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8ABF7F" w14:textId="77777777" w:rsidR="004B04FF" w:rsidRDefault="000502D5" w:rsidP="00CF1E31">
      <w:pPr>
        <w:jc w:val="center"/>
      </w:pPr>
      <w:bookmarkStart w:id="0" w:name="_GoBack"/>
      <w:r>
        <w:rPr>
          <w:noProof/>
          <w:lang w:val="en-US"/>
        </w:rPr>
        <w:drawing>
          <wp:inline distT="0" distB="0" distL="0" distR="0" wp14:anchorId="581781E2" wp14:editId="18DE8E46">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7E12429" w14:textId="77777777" w:rsidR="000502D5" w:rsidRDefault="000502D5" w:rsidP="000502D5">
      <w:pPr>
        <w:jc w:val="center"/>
        <w:rPr>
          <w:b/>
          <w:color w:val="0067B1"/>
          <w:sz w:val="56"/>
        </w:rPr>
      </w:pPr>
      <w:r w:rsidRPr="00E04C11">
        <w:rPr>
          <w:b/>
          <w:color w:val="0067B1"/>
          <w:sz w:val="56"/>
        </w:rPr>
        <w:t>EGI-Engage</w:t>
      </w:r>
    </w:p>
    <w:p w14:paraId="0334F524" w14:textId="77777777" w:rsidR="001C5D2E" w:rsidRPr="00E04C11" w:rsidRDefault="001C5D2E" w:rsidP="00E04C11"/>
    <w:p w14:paraId="21AD1B0E" w14:textId="77777777" w:rsidR="00133FF8" w:rsidRDefault="00133FF8" w:rsidP="006669E7">
      <w:pPr>
        <w:pStyle w:val="Subtitle"/>
        <w:rPr>
          <w:sz w:val="44"/>
        </w:rPr>
      </w:pPr>
      <w:r w:rsidRPr="00133FF8">
        <w:rPr>
          <w:sz w:val="44"/>
        </w:rPr>
        <w:t xml:space="preserve">First intermediate report </w:t>
      </w:r>
    </w:p>
    <w:p w14:paraId="08F3ABAD" w14:textId="77777777" w:rsidR="001C5D2E" w:rsidRDefault="00133FF8" w:rsidP="006669E7">
      <w:pPr>
        <w:pStyle w:val="Subtitle"/>
      </w:pPr>
      <w:r>
        <w:t>M 1.2</w:t>
      </w:r>
    </w:p>
    <w:p w14:paraId="070DD030"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32664DD8" w14:textId="77777777" w:rsidTr="00835E24">
        <w:tc>
          <w:tcPr>
            <w:tcW w:w="2835" w:type="dxa"/>
          </w:tcPr>
          <w:p w14:paraId="37F867BA" w14:textId="77777777" w:rsidR="000502D5" w:rsidRPr="00CF1E31" w:rsidRDefault="000502D5" w:rsidP="00CF1E31">
            <w:pPr>
              <w:pStyle w:val="NoSpacing"/>
              <w:rPr>
                <w:b/>
              </w:rPr>
            </w:pPr>
            <w:r w:rsidRPr="00CF1E31">
              <w:rPr>
                <w:b/>
              </w:rPr>
              <w:t>Date</w:t>
            </w:r>
          </w:p>
        </w:tc>
        <w:tc>
          <w:tcPr>
            <w:tcW w:w="5103" w:type="dxa"/>
          </w:tcPr>
          <w:p w14:paraId="4FB01D71" w14:textId="11DF75BE" w:rsidR="000502D5" w:rsidRPr="00CF1E31" w:rsidRDefault="00C40D39" w:rsidP="00CF1E31">
            <w:pPr>
              <w:pStyle w:val="NoSpacing"/>
            </w:pPr>
            <w:r>
              <w:fldChar w:fldCharType="begin"/>
            </w:r>
            <w:r>
              <w:instrText xml:space="preserve"> CREATEDATE  \@ "d MMMM yyyy"  \* MERGEFORMAT </w:instrText>
            </w:r>
            <w:r>
              <w:fldChar w:fldCharType="separate"/>
            </w:r>
            <w:r w:rsidR="00F66616">
              <w:rPr>
                <w:noProof/>
              </w:rPr>
              <w:t>6 October 2015</w:t>
            </w:r>
            <w:r>
              <w:fldChar w:fldCharType="end"/>
            </w:r>
          </w:p>
        </w:tc>
      </w:tr>
      <w:tr w:rsidR="000502D5" w:rsidRPr="00CF1E31" w14:paraId="3EFA0A1B" w14:textId="77777777" w:rsidTr="00835E24">
        <w:tc>
          <w:tcPr>
            <w:tcW w:w="2835" w:type="dxa"/>
          </w:tcPr>
          <w:p w14:paraId="19C5307C" w14:textId="77777777" w:rsidR="000502D5" w:rsidRPr="00CF1E31" w:rsidRDefault="000502D5" w:rsidP="00CF1E31">
            <w:pPr>
              <w:pStyle w:val="NoSpacing"/>
              <w:rPr>
                <w:b/>
              </w:rPr>
            </w:pPr>
            <w:r w:rsidRPr="00CF1E31">
              <w:rPr>
                <w:b/>
              </w:rPr>
              <w:t>Activity</w:t>
            </w:r>
          </w:p>
        </w:tc>
        <w:tc>
          <w:tcPr>
            <w:tcW w:w="5103" w:type="dxa"/>
          </w:tcPr>
          <w:p w14:paraId="3CE1D6CB" w14:textId="77777777" w:rsidR="000502D5" w:rsidRPr="00CF1E31" w:rsidRDefault="00133FF8" w:rsidP="00133FF8">
            <w:pPr>
              <w:pStyle w:val="NoSpacing"/>
            </w:pPr>
            <w:r>
              <w:t>NA1</w:t>
            </w:r>
          </w:p>
        </w:tc>
      </w:tr>
      <w:tr w:rsidR="000502D5" w:rsidRPr="00CF1E31" w14:paraId="7F6DBF2B" w14:textId="77777777" w:rsidTr="00835E24">
        <w:tc>
          <w:tcPr>
            <w:tcW w:w="2835" w:type="dxa"/>
          </w:tcPr>
          <w:p w14:paraId="196277EA" w14:textId="77777777" w:rsidR="000502D5" w:rsidRPr="00CF1E31" w:rsidRDefault="00835E24" w:rsidP="00CF1E31">
            <w:pPr>
              <w:pStyle w:val="NoSpacing"/>
              <w:rPr>
                <w:b/>
              </w:rPr>
            </w:pPr>
            <w:r w:rsidRPr="00CF1E31">
              <w:rPr>
                <w:b/>
              </w:rPr>
              <w:t>Lead Partner</w:t>
            </w:r>
          </w:p>
        </w:tc>
        <w:tc>
          <w:tcPr>
            <w:tcW w:w="5103" w:type="dxa"/>
          </w:tcPr>
          <w:p w14:paraId="719F1822" w14:textId="77777777" w:rsidR="000502D5" w:rsidRPr="00CF1E31" w:rsidRDefault="00133FF8" w:rsidP="00CF1E31">
            <w:pPr>
              <w:pStyle w:val="NoSpacing"/>
            </w:pPr>
            <w:r>
              <w:t>EGI.eu</w:t>
            </w:r>
          </w:p>
        </w:tc>
      </w:tr>
      <w:tr w:rsidR="000502D5" w:rsidRPr="00CF1E31" w14:paraId="1C6BD918" w14:textId="77777777" w:rsidTr="00835E24">
        <w:tc>
          <w:tcPr>
            <w:tcW w:w="2835" w:type="dxa"/>
          </w:tcPr>
          <w:p w14:paraId="304BC756" w14:textId="77777777" w:rsidR="000502D5" w:rsidRPr="00CF1E31" w:rsidRDefault="00835E24" w:rsidP="00CF1E31">
            <w:pPr>
              <w:pStyle w:val="NoSpacing"/>
              <w:rPr>
                <w:b/>
              </w:rPr>
            </w:pPr>
            <w:r w:rsidRPr="00CF1E31">
              <w:rPr>
                <w:b/>
              </w:rPr>
              <w:t>Document Status</w:t>
            </w:r>
          </w:p>
        </w:tc>
        <w:tc>
          <w:tcPr>
            <w:tcW w:w="5103" w:type="dxa"/>
          </w:tcPr>
          <w:p w14:paraId="662B0BAD" w14:textId="77777777" w:rsidR="000502D5" w:rsidRPr="00CF1E31" w:rsidRDefault="00835E24" w:rsidP="00CF1E31">
            <w:pPr>
              <w:pStyle w:val="NoSpacing"/>
            </w:pPr>
            <w:r w:rsidRPr="00CF1E31">
              <w:t>DRAFT</w:t>
            </w:r>
          </w:p>
        </w:tc>
      </w:tr>
      <w:tr w:rsidR="000502D5" w:rsidRPr="00CF1E31" w14:paraId="1CFEBC8E" w14:textId="77777777" w:rsidTr="00835E24">
        <w:tc>
          <w:tcPr>
            <w:tcW w:w="2835" w:type="dxa"/>
          </w:tcPr>
          <w:p w14:paraId="7074411C" w14:textId="77777777" w:rsidR="000502D5" w:rsidRPr="00CF1E31" w:rsidRDefault="00835E24" w:rsidP="00CF1E31">
            <w:pPr>
              <w:pStyle w:val="NoSpacing"/>
              <w:rPr>
                <w:b/>
              </w:rPr>
            </w:pPr>
            <w:r w:rsidRPr="00CF1E31">
              <w:rPr>
                <w:b/>
              </w:rPr>
              <w:t>Document Link</w:t>
            </w:r>
          </w:p>
        </w:tc>
        <w:tc>
          <w:tcPr>
            <w:tcW w:w="5103" w:type="dxa"/>
          </w:tcPr>
          <w:p w14:paraId="36F2D5BE" w14:textId="6938B959" w:rsidR="000502D5" w:rsidRPr="00CF1E31" w:rsidRDefault="00F34215" w:rsidP="00CF1E31">
            <w:pPr>
              <w:pStyle w:val="NoSpacing"/>
            </w:pPr>
            <w:hyperlink r:id="rId10" w:history="1">
              <w:r w:rsidR="00A72FD0" w:rsidRPr="00393C2A">
                <w:rPr>
                  <w:rStyle w:val="Hyperlink"/>
                </w:rPr>
                <w:t>https://documents.egi.eu/document/2540</w:t>
              </w:r>
            </w:hyperlink>
            <w:r w:rsidR="00A72FD0">
              <w:t xml:space="preserve">  </w:t>
            </w:r>
          </w:p>
        </w:tc>
      </w:tr>
    </w:tbl>
    <w:p w14:paraId="739467F4" w14:textId="77777777" w:rsidR="000502D5" w:rsidRDefault="000502D5" w:rsidP="000502D5"/>
    <w:p w14:paraId="1F64E9B6" w14:textId="77777777" w:rsidR="00835E24" w:rsidRPr="000502D5" w:rsidRDefault="00835E24" w:rsidP="00EA73F8">
      <w:pPr>
        <w:pStyle w:val="Subtitle"/>
      </w:pPr>
      <w:r>
        <w:t>Abstract</w:t>
      </w:r>
    </w:p>
    <w:p w14:paraId="7D66BE82" w14:textId="333BC586" w:rsidR="00835E24" w:rsidRDefault="00F11E7C" w:rsidP="008A3FC8">
      <w:pPr>
        <w:jc w:val="center"/>
      </w:pPr>
      <w:r>
        <w:t>This report describes</w:t>
      </w:r>
      <w:r w:rsidR="00BA344E" w:rsidRPr="00BA344E">
        <w:t xml:space="preserve"> the EGI-</w:t>
      </w:r>
      <w:r w:rsidR="00BA344E">
        <w:t>Engage</w:t>
      </w:r>
      <w:r w:rsidR="00BA344E" w:rsidRPr="00BA344E">
        <w:t xml:space="preserve"> activities from 1st March 2015 to 31st August 2015.</w:t>
      </w:r>
    </w:p>
    <w:p w14:paraId="69A787CC" w14:textId="77777777" w:rsidR="00835E24" w:rsidRDefault="00835E24">
      <w:pPr>
        <w:spacing w:after="200"/>
        <w:jc w:val="left"/>
      </w:pPr>
      <w:r>
        <w:br w:type="page"/>
      </w:r>
    </w:p>
    <w:p w14:paraId="5B117FA4"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495A8AF2" w14:textId="77777777" w:rsidR="00B60F00" w:rsidRDefault="00B60F00" w:rsidP="00B60F00">
      <w:r>
        <w:rPr>
          <w:noProof/>
          <w:lang w:val="en-US"/>
        </w:rPr>
        <w:drawing>
          <wp:inline distT="0" distB="0" distL="0" distR="0" wp14:anchorId="2D04DEBC" wp14:editId="2EE19AD4">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19153FC"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2F4FBDDE"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2618"/>
        <w:gridCol w:w="2551"/>
        <w:gridCol w:w="1763"/>
      </w:tblGrid>
      <w:tr w:rsidR="002E5F1F" w:rsidRPr="002E5F1F" w14:paraId="41F6BBCC" w14:textId="77777777" w:rsidTr="000D52BE">
        <w:tc>
          <w:tcPr>
            <w:tcW w:w="2310" w:type="dxa"/>
            <w:shd w:val="clear" w:color="auto" w:fill="B8CCE4" w:themeFill="accent1" w:themeFillTint="66"/>
          </w:tcPr>
          <w:p w14:paraId="2133C6E4" w14:textId="77777777" w:rsidR="002E5F1F" w:rsidRPr="002E5F1F" w:rsidRDefault="002E5F1F" w:rsidP="002E5F1F">
            <w:pPr>
              <w:pStyle w:val="NoSpacing"/>
              <w:rPr>
                <w:b/>
              </w:rPr>
            </w:pPr>
          </w:p>
        </w:tc>
        <w:tc>
          <w:tcPr>
            <w:tcW w:w="2618" w:type="dxa"/>
            <w:shd w:val="clear" w:color="auto" w:fill="B8CCE4" w:themeFill="accent1" w:themeFillTint="66"/>
          </w:tcPr>
          <w:p w14:paraId="5A61D91E" w14:textId="77777777" w:rsidR="002E5F1F" w:rsidRPr="002E5F1F" w:rsidRDefault="002E5F1F" w:rsidP="002E5F1F">
            <w:pPr>
              <w:pStyle w:val="NoSpacing"/>
              <w:rPr>
                <w:b/>
                <w:i/>
              </w:rPr>
            </w:pPr>
            <w:r w:rsidRPr="002E5F1F">
              <w:rPr>
                <w:b/>
                <w:i/>
              </w:rPr>
              <w:t>Name</w:t>
            </w:r>
          </w:p>
        </w:tc>
        <w:tc>
          <w:tcPr>
            <w:tcW w:w="2551" w:type="dxa"/>
            <w:shd w:val="clear" w:color="auto" w:fill="B8CCE4" w:themeFill="accent1" w:themeFillTint="66"/>
          </w:tcPr>
          <w:p w14:paraId="76D327E4" w14:textId="77777777" w:rsidR="002E5F1F" w:rsidRPr="002E5F1F" w:rsidRDefault="002E5F1F" w:rsidP="002E5F1F">
            <w:pPr>
              <w:pStyle w:val="NoSpacing"/>
              <w:rPr>
                <w:b/>
                <w:i/>
              </w:rPr>
            </w:pPr>
            <w:r w:rsidRPr="002E5F1F">
              <w:rPr>
                <w:b/>
                <w:i/>
              </w:rPr>
              <w:t>Partner/Activity</w:t>
            </w:r>
          </w:p>
        </w:tc>
        <w:tc>
          <w:tcPr>
            <w:tcW w:w="1763" w:type="dxa"/>
            <w:shd w:val="clear" w:color="auto" w:fill="B8CCE4" w:themeFill="accent1" w:themeFillTint="66"/>
          </w:tcPr>
          <w:p w14:paraId="1DAE476C" w14:textId="77777777" w:rsidR="002E5F1F" w:rsidRPr="002E5F1F" w:rsidRDefault="002E5F1F" w:rsidP="002E5F1F">
            <w:pPr>
              <w:pStyle w:val="NoSpacing"/>
              <w:rPr>
                <w:b/>
                <w:i/>
              </w:rPr>
            </w:pPr>
            <w:r>
              <w:rPr>
                <w:b/>
                <w:i/>
              </w:rPr>
              <w:t>Date</w:t>
            </w:r>
          </w:p>
        </w:tc>
      </w:tr>
      <w:tr w:rsidR="002E5F1F" w14:paraId="091990FC" w14:textId="77777777" w:rsidTr="000D52BE">
        <w:tc>
          <w:tcPr>
            <w:tcW w:w="2310" w:type="dxa"/>
            <w:shd w:val="clear" w:color="auto" w:fill="B8CCE4" w:themeFill="accent1" w:themeFillTint="66"/>
          </w:tcPr>
          <w:p w14:paraId="318F587A" w14:textId="77777777" w:rsidR="002E5F1F" w:rsidRPr="002E5F1F" w:rsidRDefault="002E5F1F" w:rsidP="002E5F1F">
            <w:pPr>
              <w:pStyle w:val="NoSpacing"/>
              <w:rPr>
                <w:b/>
              </w:rPr>
            </w:pPr>
            <w:r w:rsidRPr="002E5F1F">
              <w:rPr>
                <w:b/>
              </w:rPr>
              <w:t>From:</w:t>
            </w:r>
          </w:p>
        </w:tc>
        <w:tc>
          <w:tcPr>
            <w:tcW w:w="2618" w:type="dxa"/>
          </w:tcPr>
          <w:p w14:paraId="63421237" w14:textId="1715746F" w:rsidR="002E5F1F" w:rsidRDefault="00F11E7C" w:rsidP="002E5F1F">
            <w:pPr>
              <w:pStyle w:val="NoSpacing"/>
            </w:pPr>
            <w:r>
              <w:t>Małgorzata Krakowian</w:t>
            </w:r>
          </w:p>
        </w:tc>
        <w:tc>
          <w:tcPr>
            <w:tcW w:w="2551" w:type="dxa"/>
          </w:tcPr>
          <w:p w14:paraId="78C1B646" w14:textId="3E57BA67" w:rsidR="002E5F1F" w:rsidRDefault="00F11E7C" w:rsidP="00F11E7C">
            <w:pPr>
              <w:pStyle w:val="NoSpacing"/>
            </w:pPr>
            <w:r>
              <w:t>EGI.su/WP1</w:t>
            </w:r>
          </w:p>
        </w:tc>
        <w:tc>
          <w:tcPr>
            <w:tcW w:w="1763" w:type="dxa"/>
          </w:tcPr>
          <w:p w14:paraId="3A7A83A8" w14:textId="5391DE86" w:rsidR="002E5F1F" w:rsidRDefault="00A72FD0" w:rsidP="00A72FD0">
            <w:pPr>
              <w:pStyle w:val="NoSpacing"/>
            </w:pPr>
            <w:r>
              <w:t>3 August 2015</w:t>
            </w:r>
          </w:p>
        </w:tc>
      </w:tr>
      <w:tr w:rsidR="002E5F1F" w14:paraId="61DFEC8B" w14:textId="77777777" w:rsidTr="000D52BE">
        <w:tc>
          <w:tcPr>
            <w:tcW w:w="2310" w:type="dxa"/>
            <w:shd w:val="clear" w:color="auto" w:fill="B8CCE4" w:themeFill="accent1" w:themeFillTint="66"/>
          </w:tcPr>
          <w:p w14:paraId="34DBDBEE" w14:textId="77777777" w:rsidR="002E5F1F" w:rsidRPr="002E5F1F" w:rsidRDefault="002E5F1F" w:rsidP="002E5F1F">
            <w:pPr>
              <w:pStyle w:val="NoSpacing"/>
              <w:rPr>
                <w:b/>
              </w:rPr>
            </w:pPr>
            <w:r w:rsidRPr="002E5F1F">
              <w:rPr>
                <w:b/>
              </w:rPr>
              <w:t>Moderated by:</w:t>
            </w:r>
          </w:p>
        </w:tc>
        <w:tc>
          <w:tcPr>
            <w:tcW w:w="2618" w:type="dxa"/>
          </w:tcPr>
          <w:p w14:paraId="7190FEC4" w14:textId="63ECE695" w:rsidR="002E5F1F" w:rsidRDefault="00A72FD0" w:rsidP="002E5F1F">
            <w:pPr>
              <w:pStyle w:val="NoSpacing"/>
            </w:pPr>
            <w:r>
              <w:t xml:space="preserve">Cristina </w:t>
            </w:r>
            <w:r w:rsidRPr="00F11E7C">
              <w:t>Aiftimiei</w:t>
            </w:r>
          </w:p>
        </w:tc>
        <w:tc>
          <w:tcPr>
            <w:tcW w:w="2551" w:type="dxa"/>
          </w:tcPr>
          <w:p w14:paraId="628AA614" w14:textId="295DF88D" w:rsidR="002E5F1F" w:rsidRDefault="00A72FD0" w:rsidP="002E5F1F">
            <w:pPr>
              <w:pStyle w:val="NoSpacing"/>
            </w:pPr>
            <w:r>
              <w:t>INFN</w:t>
            </w:r>
          </w:p>
        </w:tc>
        <w:tc>
          <w:tcPr>
            <w:tcW w:w="1763" w:type="dxa"/>
          </w:tcPr>
          <w:p w14:paraId="7C123749" w14:textId="77777777" w:rsidR="002E5F1F" w:rsidRDefault="002E5F1F" w:rsidP="002E5F1F">
            <w:pPr>
              <w:pStyle w:val="NoSpacing"/>
            </w:pPr>
          </w:p>
        </w:tc>
      </w:tr>
      <w:tr w:rsidR="002E5F1F" w14:paraId="452999FC" w14:textId="77777777" w:rsidTr="000D52BE">
        <w:tc>
          <w:tcPr>
            <w:tcW w:w="2310" w:type="dxa"/>
            <w:shd w:val="clear" w:color="auto" w:fill="B8CCE4" w:themeFill="accent1" w:themeFillTint="66"/>
          </w:tcPr>
          <w:p w14:paraId="6682889B" w14:textId="77777777" w:rsidR="002E5F1F" w:rsidRPr="002E5F1F" w:rsidRDefault="002E5F1F" w:rsidP="002E5F1F">
            <w:pPr>
              <w:pStyle w:val="NoSpacing"/>
              <w:rPr>
                <w:b/>
              </w:rPr>
            </w:pPr>
            <w:r w:rsidRPr="002E5F1F">
              <w:rPr>
                <w:b/>
              </w:rPr>
              <w:t>Reviewed by</w:t>
            </w:r>
          </w:p>
        </w:tc>
        <w:tc>
          <w:tcPr>
            <w:tcW w:w="2618" w:type="dxa"/>
          </w:tcPr>
          <w:p w14:paraId="38BF82AB" w14:textId="15150FC5" w:rsidR="00A72FD0" w:rsidRDefault="00F11E7C" w:rsidP="002E5F1F">
            <w:pPr>
              <w:pStyle w:val="NoSpacing"/>
            </w:pPr>
            <w:r>
              <w:t>Marcin Radecki</w:t>
            </w:r>
          </w:p>
        </w:tc>
        <w:tc>
          <w:tcPr>
            <w:tcW w:w="2551" w:type="dxa"/>
          </w:tcPr>
          <w:p w14:paraId="2604A43A" w14:textId="640AA42C" w:rsidR="00A72FD0" w:rsidRDefault="00F11E7C" w:rsidP="002E5F1F">
            <w:pPr>
              <w:pStyle w:val="NoSpacing"/>
            </w:pPr>
            <w:r>
              <w:t>ACK CYFRONET AGH</w:t>
            </w:r>
          </w:p>
        </w:tc>
        <w:tc>
          <w:tcPr>
            <w:tcW w:w="1763" w:type="dxa"/>
          </w:tcPr>
          <w:p w14:paraId="1B1D1133" w14:textId="5093F3A6" w:rsidR="002E5F1F" w:rsidRDefault="00736431" w:rsidP="002E5F1F">
            <w:pPr>
              <w:pStyle w:val="NoSpacing"/>
            </w:pPr>
            <w:r>
              <w:t>10 August 2015</w:t>
            </w:r>
          </w:p>
        </w:tc>
      </w:tr>
      <w:tr w:rsidR="002E5F1F" w14:paraId="3A0000BC" w14:textId="77777777" w:rsidTr="000D52BE">
        <w:tc>
          <w:tcPr>
            <w:tcW w:w="2310" w:type="dxa"/>
            <w:shd w:val="clear" w:color="auto" w:fill="B8CCE4" w:themeFill="accent1" w:themeFillTint="66"/>
          </w:tcPr>
          <w:p w14:paraId="680524D2" w14:textId="77777777" w:rsidR="002E5F1F" w:rsidRPr="002E5F1F" w:rsidRDefault="002E5F1F" w:rsidP="002E5F1F">
            <w:pPr>
              <w:pStyle w:val="NoSpacing"/>
              <w:rPr>
                <w:b/>
              </w:rPr>
            </w:pPr>
            <w:r w:rsidRPr="002E5F1F">
              <w:rPr>
                <w:b/>
              </w:rPr>
              <w:t>Approved by:</w:t>
            </w:r>
          </w:p>
        </w:tc>
        <w:tc>
          <w:tcPr>
            <w:tcW w:w="2618" w:type="dxa"/>
          </w:tcPr>
          <w:p w14:paraId="2862890C" w14:textId="62E345B8" w:rsidR="002E5F1F" w:rsidRDefault="009111FA" w:rsidP="002E5F1F">
            <w:pPr>
              <w:pStyle w:val="NoSpacing"/>
            </w:pPr>
            <w:r>
              <w:t>AMB and PMB</w:t>
            </w:r>
          </w:p>
        </w:tc>
        <w:tc>
          <w:tcPr>
            <w:tcW w:w="2551" w:type="dxa"/>
          </w:tcPr>
          <w:p w14:paraId="67305564" w14:textId="77777777" w:rsidR="002E5F1F" w:rsidRDefault="002E5F1F" w:rsidP="002E5F1F">
            <w:pPr>
              <w:pStyle w:val="NoSpacing"/>
            </w:pPr>
          </w:p>
        </w:tc>
        <w:tc>
          <w:tcPr>
            <w:tcW w:w="1763" w:type="dxa"/>
          </w:tcPr>
          <w:p w14:paraId="4448DAD5" w14:textId="2FC9E4E2" w:rsidR="002E5F1F" w:rsidRDefault="00F66616" w:rsidP="002E5F1F">
            <w:pPr>
              <w:pStyle w:val="NoSpacing"/>
            </w:pPr>
            <w:r>
              <w:t>09 October 2015</w:t>
            </w:r>
          </w:p>
        </w:tc>
      </w:tr>
    </w:tbl>
    <w:p w14:paraId="2D290098" w14:textId="77777777" w:rsidR="002E5F1F" w:rsidRDefault="002E5F1F" w:rsidP="002E5F1F"/>
    <w:p w14:paraId="190887F6"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4"/>
        <w:gridCol w:w="1562"/>
        <w:gridCol w:w="4253"/>
        <w:gridCol w:w="2613"/>
      </w:tblGrid>
      <w:tr w:rsidR="002E5F1F" w:rsidRPr="002E5F1F" w14:paraId="468D5A04" w14:textId="77777777" w:rsidTr="00C315E4">
        <w:tc>
          <w:tcPr>
            <w:tcW w:w="814" w:type="dxa"/>
            <w:shd w:val="clear" w:color="auto" w:fill="B8CCE4" w:themeFill="accent1" w:themeFillTint="66"/>
          </w:tcPr>
          <w:p w14:paraId="77549971" w14:textId="77777777" w:rsidR="002E5F1F" w:rsidRPr="002E5F1F" w:rsidRDefault="002E5F1F" w:rsidP="0010448A">
            <w:pPr>
              <w:pStyle w:val="NoSpacing"/>
              <w:rPr>
                <w:b/>
                <w:i/>
              </w:rPr>
            </w:pPr>
            <w:r w:rsidRPr="002E5F1F">
              <w:rPr>
                <w:b/>
                <w:i/>
              </w:rPr>
              <w:t>Issue</w:t>
            </w:r>
          </w:p>
        </w:tc>
        <w:tc>
          <w:tcPr>
            <w:tcW w:w="1562" w:type="dxa"/>
            <w:shd w:val="clear" w:color="auto" w:fill="B8CCE4" w:themeFill="accent1" w:themeFillTint="66"/>
          </w:tcPr>
          <w:p w14:paraId="038F8348" w14:textId="77777777" w:rsidR="002E5F1F" w:rsidRPr="002E5F1F" w:rsidRDefault="002E5F1F" w:rsidP="0010448A">
            <w:pPr>
              <w:pStyle w:val="NoSpacing"/>
              <w:rPr>
                <w:b/>
                <w:i/>
              </w:rPr>
            </w:pPr>
            <w:r>
              <w:rPr>
                <w:b/>
                <w:i/>
              </w:rPr>
              <w:t>Date</w:t>
            </w:r>
          </w:p>
        </w:tc>
        <w:tc>
          <w:tcPr>
            <w:tcW w:w="4253" w:type="dxa"/>
            <w:shd w:val="clear" w:color="auto" w:fill="B8CCE4" w:themeFill="accent1" w:themeFillTint="66"/>
          </w:tcPr>
          <w:p w14:paraId="33AC251E" w14:textId="77777777" w:rsidR="002E5F1F" w:rsidRPr="002E5F1F" w:rsidRDefault="002E5F1F" w:rsidP="0010448A">
            <w:pPr>
              <w:pStyle w:val="NoSpacing"/>
              <w:rPr>
                <w:b/>
                <w:i/>
              </w:rPr>
            </w:pPr>
            <w:r>
              <w:rPr>
                <w:b/>
                <w:i/>
              </w:rPr>
              <w:t>Comment</w:t>
            </w:r>
          </w:p>
        </w:tc>
        <w:tc>
          <w:tcPr>
            <w:tcW w:w="2613" w:type="dxa"/>
            <w:shd w:val="clear" w:color="auto" w:fill="B8CCE4" w:themeFill="accent1" w:themeFillTint="66"/>
          </w:tcPr>
          <w:p w14:paraId="6E18C012" w14:textId="77777777" w:rsidR="002E5F1F" w:rsidRPr="002E5F1F" w:rsidRDefault="002E5F1F" w:rsidP="0010448A">
            <w:pPr>
              <w:pStyle w:val="NoSpacing"/>
              <w:rPr>
                <w:b/>
                <w:i/>
              </w:rPr>
            </w:pPr>
            <w:r>
              <w:rPr>
                <w:b/>
                <w:i/>
              </w:rPr>
              <w:t>Author/Partner</w:t>
            </w:r>
          </w:p>
        </w:tc>
      </w:tr>
      <w:tr w:rsidR="002E5F1F" w14:paraId="7C854F25" w14:textId="77777777" w:rsidTr="00C315E4">
        <w:tc>
          <w:tcPr>
            <w:tcW w:w="814" w:type="dxa"/>
            <w:shd w:val="clear" w:color="auto" w:fill="auto"/>
          </w:tcPr>
          <w:p w14:paraId="37C31F73" w14:textId="07492140" w:rsidR="002E5F1F" w:rsidRPr="002E5F1F" w:rsidRDefault="00F11E7C" w:rsidP="0010448A">
            <w:pPr>
              <w:pStyle w:val="NoSpacing"/>
              <w:rPr>
                <w:b/>
              </w:rPr>
            </w:pPr>
            <w:r>
              <w:rPr>
                <w:b/>
              </w:rPr>
              <w:t>v.</w:t>
            </w:r>
            <w:r w:rsidR="00A72FD0">
              <w:rPr>
                <w:b/>
              </w:rPr>
              <w:t>ToC</w:t>
            </w:r>
          </w:p>
        </w:tc>
        <w:tc>
          <w:tcPr>
            <w:tcW w:w="1562" w:type="dxa"/>
            <w:shd w:val="clear" w:color="auto" w:fill="auto"/>
          </w:tcPr>
          <w:p w14:paraId="539A4A01" w14:textId="6F2ADAEE" w:rsidR="002E5F1F" w:rsidRDefault="00A72FD0" w:rsidP="0010448A">
            <w:pPr>
              <w:pStyle w:val="NoSpacing"/>
            </w:pPr>
            <w:r w:rsidRPr="000C2B56">
              <w:t>14 July 2015</w:t>
            </w:r>
          </w:p>
        </w:tc>
        <w:tc>
          <w:tcPr>
            <w:tcW w:w="4253" w:type="dxa"/>
            <w:shd w:val="clear" w:color="auto" w:fill="auto"/>
          </w:tcPr>
          <w:p w14:paraId="6115F04A" w14:textId="58FCA240" w:rsidR="002E5F1F" w:rsidRDefault="00A72FD0" w:rsidP="0010448A">
            <w:pPr>
              <w:pStyle w:val="NoSpacing"/>
            </w:pPr>
            <w:r w:rsidRPr="000C2B56">
              <w:t>First version of Table of Content</w:t>
            </w:r>
          </w:p>
        </w:tc>
        <w:tc>
          <w:tcPr>
            <w:tcW w:w="2613" w:type="dxa"/>
            <w:shd w:val="clear" w:color="auto" w:fill="auto"/>
          </w:tcPr>
          <w:p w14:paraId="21B01E40" w14:textId="356AA493" w:rsidR="002E5F1F" w:rsidRDefault="00C315E4" w:rsidP="0010448A">
            <w:pPr>
              <w:pStyle w:val="NoSpacing"/>
            </w:pPr>
            <w:r>
              <w:t>Małgorzata Krakowian</w:t>
            </w:r>
            <w:r w:rsidR="00A72FD0" w:rsidRPr="000C2B56">
              <w:t>, EGI.eu</w:t>
            </w:r>
          </w:p>
        </w:tc>
      </w:tr>
      <w:tr w:rsidR="00C315E4" w14:paraId="1F0CC54B" w14:textId="77777777" w:rsidTr="00C315E4">
        <w:tc>
          <w:tcPr>
            <w:tcW w:w="814" w:type="dxa"/>
            <w:shd w:val="clear" w:color="auto" w:fill="auto"/>
          </w:tcPr>
          <w:p w14:paraId="213A2CBD" w14:textId="69CF1D21" w:rsidR="00C315E4" w:rsidRPr="002E5F1F" w:rsidRDefault="00C315E4" w:rsidP="00C315E4">
            <w:pPr>
              <w:pStyle w:val="NoSpacing"/>
              <w:rPr>
                <w:b/>
              </w:rPr>
            </w:pPr>
            <w:r>
              <w:rPr>
                <w:b/>
              </w:rPr>
              <w:t>v.1</w:t>
            </w:r>
            <w:r w:rsidR="00C13CA9">
              <w:rPr>
                <w:b/>
              </w:rPr>
              <w:t>.0</w:t>
            </w:r>
          </w:p>
        </w:tc>
        <w:tc>
          <w:tcPr>
            <w:tcW w:w="1562" w:type="dxa"/>
            <w:shd w:val="clear" w:color="auto" w:fill="auto"/>
          </w:tcPr>
          <w:p w14:paraId="4FD31086" w14:textId="3A0F44CF" w:rsidR="00C315E4" w:rsidRDefault="00C315E4" w:rsidP="00C315E4">
            <w:pPr>
              <w:pStyle w:val="NoSpacing"/>
              <w:jc w:val="left"/>
            </w:pPr>
            <w:r>
              <w:t>3</w:t>
            </w:r>
            <w:r w:rsidRPr="000C2B56">
              <w:t xml:space="preserve"> </w:t>
            </w:r>
            <w:r>
              <w:t>August</w:t>
            </w:r>
            <w:r w:rsidRPr="000C2B56">
              <w:t xml:space="preserve"> 2015</w:t>
            </w:r>
          </w:p>
        </w:tc>
        <w:tc>
          <w:tcPr>
            <w:tcW w:w="4253" w:type="dxa"/>
            <w:shd w:val="clear" w:color="auto" w:fill="auto"/>
          </w:tcPr>
          <w:p w14:paraId="6F2DB18E" w14:textId="13554A92" w:rsidR="00C315E4" w:rsidRDefault="00C315E4" w:rsidP="00F66616">
            <w:pPr>
              <w:pStyle w:val="NoSpacing"/>
              <w:jc w:val="left"/>
            </w:pPr>
            <w:r w:rsidRPr="000C2B56">
              <w:t xml:space="preserve">First full version of content for </w:t>
            </w:r>
            <w:r>
              <w:t>external review</w:t>
            </w:r>
          </w:p>
        </w:tc>
        <w:tc>
          <w:tcPr>
            <w:tcW w:w="2613" w:type="dxa"/>
            <w:shd w:val="clear" w:color="auto" w:fill="auto"/>
          </w:tcPr>
          <w:p w14:paraId="47017C5D" w14:textId="23DD10D4" w:rsidR="00C315E4" w:rsidRDefault="00C315E4" w:rsidP="0010448A">
            <w:pPr>
              <w:pStyle w:val="NoSpacing"/>
            </w:pPr>
            <w:r>
              <w:t>Małgorzata Krakowian</w:t>
            </w:r>
            <w:r w:rsidRPr="000C2B56">
              <w:t>, EGI.eu</w:t>
            </w:r>
          </w:p>
        </w:tc>
      </w:tr>
      <w:tr w:rsidR="00C315E4" w14:paraId="34CA4087" w14:textId="77777777" w:rsidTr="00C315E4">
        <w:tc>
          <w:tcPr>
            <w:tcW w:w="814" w:type="dxa"/>
            <w:shd w:val="clear" w:color="auto" w:fill="auto"/>
          </w:tcPr>
          <w:p w14:paraId="47F988FD" w14:textId="749663D2" w:rsidR="00C315E4" w:rsidRPr="002E5F1F" w:rsidRDefault="00C13CA9" w:rsidP="0010448A">
            <w:pPr>
              <w:pStyle w:val="NoSpacing"/>
              <w:rPr>
                <w:b/>
              </w:rPr>
            </w:pPr>
            <w:r>
              <w:rPr>
                <w:b/>
              </w:rPr>
              <w:t>v.1.9</w:t>
            </w:r>
          </w:p>
        </w:tc>
        <w:tc>
          <w:tcPr>
            <w:tcW w:w="1562" w:type="dxa"/>
            <w:shd w:val="clear" w:color="auto" w:fill="auto"/>
          </w:tcPr>
          <w:p w14:paraId="4B093B55" w14:textId="60A0886C" w:rsidR="00C315E4" w:rsidRDefault="00C13CA9" w:rsidP="00C13CA9">
            <w:pPr>
              <w:pStyle w:val="NoSpacing"/>
              <w:jc w:val="left"/>
            </w:pPr>
            <w:r>
              <w:t>3 October 2015</w:t>
            </w:r>
          </w:p>
        </w:tc>
        <w:tc>
          <w:tcPr>
            <w:tcW w:w="4253" w:type="dxa"/>
            <w:shd w:val="clear" w:color="auto" w:fill="auto"/>
          </w:tcPr>
          <w:p w14:paraId="3C361B86" w14:textId="6F5E8D5D" w:rsidR="00C315E4" w:rsidRDefault="00C13CA9" w:rsidP="00F66616">
            <w:pPr>
              <w:pStyle w:val="NoSpacing"/>
              <w:jc w:val="left"/>
            </w:pPr>
            <w:r>
              <w:t>Revision and finalization</w:t>
            </w:r>
            <w:r w:rsidR="00F66616">
              <w:t>, update of KPIs and metrics</w:t>
            </w:r>
          </w:p>
        </w:tc>
        <w:tc>
          <w:tcPr>
            <w:tcW w:w="2613" w:type="dxa"/>
            <w:shd w:val="clear" w:color="auto" w:fill="auto"/>
          </w:tcPr>
          <w:p w14:paraId="02CAAFE3" w14:textId="229DB631" w:rsidR="00C315E4" w:rsidRDefault="00C13CA9" w:rsidP="0010448A">
            <w:pPr>
              <w:pStyle w:val="NoSpacing"/>
            </w:pPr>
            <w:r>
              <w:t>Tiziana Ferrari, EGi.eu</w:t>
            </w:r>
          </w:p>
        </w:tc>
      </w:tr>
      <w:tr w:rsidR="00C315E4" w14:paraId="11782C60" w14:textId="77777777" w:rsidTr="00C315E4">
        <w:tc>
          <w:tcPr>
            <w:tcW w:w="814" w:type="dxa"/>
            <w:shd w:val="clear" w:color="auto" w:fill="auto"/>
          </w:tcPr>
          <w:p w14:paraId="4E1A4333" w14:textId="3763F14E" w:rsidR="00C315E4" w:rsidRPr="002E5F1F" w:rsidRDefault="00C13CA9" w:rsidP="0010448A">
            <w:pPr>
              <w:pStyle w:val="NoSpacing"/>
              <w:rPr>
                <w:b/>
              </w:rPr>
            </w:pPr>
            <w:r>
              <w:rPr>
                <w:b/>
              </w:rPr>
              <w:t>v.2.0</w:t>
            </w:r>
          </w:p>
        </w:tc>
        <w:tc>
          <w:tcPr>
            <w:tcW w:w="1562" w:type="dxa"/>
            <w:shd w:val="clear" w:color="auto" w:fill="auto"/>
          </w:tcPr>
          <w:p w14:paraId="6090E94C" w14:textId="102D0858" w:rsidR="00C315E4" w:rsidRDefault="00C13CA9" w:rsidP="0010448A">
            <w:pPr>
              <w:pStyle w:val="NoSpacing"/>
            </w:pPr>
            <w:r>
              <w:t>6 October</w:t>
            </w:r>
          </w:p>
        </w:tc>
        <w:tc>
          <w:tcPr>
            <w:tcW w:w="4253" w:type="dxa"/>
            <w:shd w:val="clear" w:color="auto" w:fill="auto"/>
          </w:tcPr>
          <w:p w14:paraId="3252E66C" w14:textId="2AA5C4A1" w:rsidR="00C315E4" w:rsidRDefault="00C13CA9" w:rsidP="0010448A">
            <w:pPr>
              <w:pStyle w:val="NoSpacing"/>
            </w:pPr>
            <w:r>
              <w:t>AMB and PMB review</w:t>
            </w:r>
          </w:p>
        </w:tc>
        <w:tc>
          <w:tcPr>
            <w:tcW w:w="2613" w:type="dxa"/>
            <w:shd w:val="clear" w:color="auto" w:fill="auto"/>
          </w:tcPr>
          <w:p w14:paraId="315E8099" w14:textId="77777777" w:rsidR="00C315E4" w:rsidRDefault="00C315E4" w:rsidP="0010448A">
            <w:pPr>
              <w:pStyle w:val="NoSpacing"/>
            </w:pPr>
          </w:p>
        </w:tc>
      </w:tr>
    </w:tbl>
    <w:p w14:paraId="4A4B1A98" w14:textId="77777777" w:rsidR="000502D5" w:rsidRDefault="000502D5" w:rsidP="002E5F1F"/>
    <w:p w14:paraId="3E480A24" w14:textId="77777777" w:rsidR="005D14DF" w:rsidRPr="005D14DF" w:rsidRDefault="005D14DF" w:rsidP="005D14DF">
      <w:pPr>
        <w:rPr>
          <w:b/>
          <w:color w:val="4F81BD" w:themeColor="accent1"/>
        </w:rPr>
      </w:pPr>
      <w:r w:rsidRPr="005D14DF">
        <w:rPr>
          <w:b/>
          <w:color w:val="4F81BD" w:themeColor="accent1"/>
        </w:rPr>
        <w:t>TERMINOLOGY</w:t>
      </w:r>
    </w:p>
    <w:p w14:paraId="6CB9E782" w14:textId="77777777"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p w14:paraId="32F35DAA"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3D5D0AEA" w14:textId="77777777" w:rsidR="00227F47" w:rsidRPr="00227F47" w:rsidRDefault="00227F47" w:rsidP="00227F47">
          <w:pPr>
            <w:rPr>
              <w:b/>
              <w:color w:val="0067B1"/>
              <w:sz w:val="40"/>
            </w:rPr>
          </w:pPr>
          <w:r w:rsidRPr="00227F47">
            <w:rPr>
              <w:b/>
              <w:color w:val="0067B1"/>
              <w:sz w:val="40"/>
            </w:rPr>
            <w:t>Contents</w:t>
          </w:r>
        </w:p>
        <w:p w14:paraId="5E6ABFD2" w14:textId="77777777" w:rsidR="00F66616" w:rsidRDefault="00227F47">
          <w:pPr>
            <w:pStyle w:val="TOC1"/>
            <w:tabs>
              <w:tab w:val="left" w:pos="354"/>
              <w:tab w:val="right" w:leader="dot" w:pos="9016"/>
            </w:tabs>
            <w:rPr>
              <w:rFonts w:asciiTheme="minorHAnsi" w:eastAsiaTheme="minorEastAsia" w:hAnsiTheme="minorHAnsi"/>
              <w:noProof/>
              <w:spacing w:val="0"/>
              <w:sz w:val="24"/>
              <w:szCs w:val="24"/>
              <w:lang w:val="en-US" w:eastAsia="ja-JP"/>
            </w:rPr>
          </w:pPr>
          <w:r>
            <w:fldChar w:fldCharType="begin"/>
          </w:r>
          <w:r>
            <w:instrText xml:space="preserve"> TOC \o "1-3" \h \z \u </w:instrText>
          </w:r>
          <w:r>
            <w:fldChar w:fldCharType="separate"/>
          </w:r>
          <w:r w:rsidR="00F66616">
            <w:rPr>
              <w:noProof/>
            </w:rPr>
            <w:t>1</w:t>
          </w:r>
          <w:r w:rsidR="00F66616">
            <w:rPr>
              <w:rFonts w:asciiTheme="minorHAnsi" w:eastAsiaTheme="minorEastAsia" w:hAnsiTheme="minorHAnsi"/>
              <w:noProof/>
              <w:spacing w:val="0"/>
              <w:sz w:val="24"/>
              <w:szCs w:val="24"/>
              <w:lang w:val="en-US" w:eastAsia="ja-JP"/>
            </w:rPr>
            <w:tab/>
          </w:r>
          <w:r w:rsidR="00F66616">
            <w:rPr>
              <w:noProof/>
            </w:rPr>
            <w:t>Executive Summary</w:t>
          </w:r>
          <w:r w:rsidR="00F66616">
            <w:rPr>
              <w:noProof/>
            </w:rPr>
            <w:tab/>
          </w:r>
          <w:r w:rsidR="00F66616">
            <w:rPr>
              <w:noProof/>
            </w:rPr>
            <w:fldChar w:fldCharType="begin"/>
          </w:r>
          <w:r w:rsidR="00F66616">
            <w:rPr>
              <w:noProof/>
            </w:rPr>
            <w:instrText xml:space="preserve"> PAGEREF _Toc305769387 \h </w:instrText>
          </w:r>
          <w:r w:rsidR="00F66616">
            <w:rPr>
              <w:noProof/>
            </w:rPr>
          </w:r>
          <w:r w:rsidR="00F66616">
            <w:rPr>
              <w:noProof/>
            </w:rPr>
            <w:fldChar w:fldCharType="separate"/>
          </w:r>
          <w:r w:rsidR="00F66616">
            <w:rPr>
              <w:noProof/>
            </w:rPr>
            <w:t>6</w:t>
          </w:r>
          <w:r w:rsidR="00F66616">
            <w:rPr>
              <w:noProof/>
            </w:rPr>
            <w:fldChar w:fldCharType="end"/>
          </w:r>
        </w:p>
        <w:p w14:paraId="404DC803" w14:textId="77777777" w:rsidR="00F66616" w:rsidRDefault="00F66616">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2</w:t>
          </w:r>
          <w:r>
            <w:rPr>
              <w:rFonts w:asciiTheme="minorHAnsi" w:eastAsiaTheme="minorEastAsia" w:hAnsiTheme="minorHAnsi"/>
              <w:noProof/>
              <w:spacing w:val="0"/>
              <w:sz w:val="24"/>
              <w:szCs w:val="24"/>
              <w:lang w:val="en-US" w:eastAsia="ja-JP"/>
            </w:rPr>
            <w:tab/>
          </w:r>
          <w:r>
            <w:rPr>
              <w:noProof/>
            </w:rPr>
            <w:t>Strategy, Policy and Communications</w:t>
          </w:r>
          <w:r>
            <w:rPr>
              <w:noProof/>
            </w:rPr>
            <w:tab/>
          </w:r>
          <w:r>
            <w:rPr>
              <w:noProof/>
            </w:rPr>
            <w:fldChar w:fldCharType="begin"/>
          </w:r>
          <w:r>
            <w:rPr>
              <w:noProof/>
            </w:rPr>
            <w:instrText xml:space="preserve"> PAGEREF _Toc305769388 \h </w:instrText>
          </w:r>
          <w:r>
            <w:rPr>
              <w:noProof/>
            </w:rPr>
          </w:r>
          <w:r>
            <w:rPr>
              <w:noProof/>
            </w:rPr>
            <w:fldChar w:fldCharType="separate"/>
          </w:r>
          <w:r>
            <w:rPr>
              <w:noProof/>
            </w:rPr>
            <w:t>11</w:t>
          </w:r>
          <w:r>
            <w:rPr>
              <w:noProof/>
            </w:rPr>
            <w:fldChar w:fldCharType="end"/>
          </w:r>
        </w:p>
        <w:p w14:paraId="02FEE413" w14:textId="77777777" w:rsidR="00F66616" w:rsidRDefault="00F6661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2.1</w:t>
          </w:r>
          <w:r>
            <w:rPr>
              <w:rFonts w:asciiTheme="minorHAnsi" w:eastAsiaTheme="minorEastAsia" w:hAnsiTheme="minorHAnsi"/>
              <w:noProof/>
              <w:spacing w:val="0"/>
              <w:sz w:val="24"/>
              <w:szCs w:val="24"/>
              <w:lang w:val="en-US" w:eastAsia="ja-JP"/>
            </w:rPr>
            <w:tab/>
          </w:r>
          <w:r>
            <w:rPr>
              <w:noProof/>
            </w:rPr>
            <w:t>Summary</w:t>
          </w:r>
          <w:r>
            <w:rPr>
              <w:noProof/>
            </w:rPr>
            <w:tab/>
          </w:r>
          <w:r>
            <w:rPr>
              <w:noProof/>
            </w:rPr>
            <w:fldChar w:fldCharType="begin"/>
          </w:r>
          <w:r>
            <w:rPr>
              <w:noProof/>
            </w:rPr>
            <w:instrText xml:space="preserve"> PAGEREF _Toc305769389 \h </w:instrText>
          </w:r>
          <w:r>
            <w:rPr>
              <w:noProof/>
            </w:rPr>
          </w:r>
          <w:r>
            <w:rPr>
              <w:noProof/>
            </w:rPr>
            <w:fldChar w:fldCharType="separate"/>
          </w:r>
          <w:r>
            <w:rPr>
              <w:noProof/>
            </w:rPr>
            <w:t>11</w:t>
          </w:r>
          <w:r>
            <w:rPr>
              <w:noProof/>
            </w:rPr>
            <w:fldChar w:fldCharType="end"/>
          </w:r>
        </w:p>
        <w:p w14:paraId="07805D3C" w14:textId="77777777" w:rsidR="00F66616" w:rsidRDefault="00F6661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2.2</w:t>
          </w:r>
          <w:r>
            <w:rPr>
              <w:rFonts w:asciiTheme="minorHAnsi" w:eastAsiaTheme="minorEastAsia" w:hAnsiTheme="minorHAnsi"/>
              <w:noProof/>
              <w:spacing w:val="0"/>
              <w:sz w:val="24"/>
              <w:szCs w:val="24"/>
              <w:lang w:val="en-US" w:eastAsia="ja-JP"/>
            </w:rPr>
            <w:tab/>
          </w:r>
          <w:r>
            <w:rPr>
              <w:noProof/>
            </w:rPr>
            <w:t>Main Achievements</w:t>
          </w:r>
          <w:r>
            <w:rPr>
              <w:noProof/>
            </w:rPr>
            <w:tab/>
          </w:r>
          <w:r>
            <w:rPr>
              <w:noProof/>
            </w:rPr>
            <w:fldChar w:fldCharType="begin"/>
          </w:r>
          <w:r>
            <w:rPr>
              <w:noProof/>
            </w:rPr>
            <w:instrText xml:space="preserve"> PAGEREF _Toc305769390 \h </w:instrText>
          </w:r>
          <w:r>
            <w:rPr>
              <w:noProof/>
            </w:rPr>
          </w:r>
          <w:r>
            <w:rPr>
              <w:noProof/>
            </w:rPr>
            <w:fldChar w:fldCharType="separate"/>
          </w:r>
          <w:r>
            <w:rPr>
              <w:noProof/>
            </w:rPr>
            <w:t>11</w:t>
          </w:r>
          <w:r>
            <w:rPr>
              <w:noProof/>
            </w:rPr>
            <w:fldChar w:fldCharType="end"/>
          </w:r>
        </w:p>
        <w:p w14:paraId="62858058"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2.2.1</w:t>
          </w:r>
          <w:r>
            <w:rPr>
              <w:rFonts w:asciiTheme="minorHAnsi" w:eastAsiaTheme="minorEastAsia" w:hAnsiTheme="minorHAnsi"/>
              <w:noProof/>
              <w:spacing w:val="0"/>
              <w:sz w:val="24"/>
              <w:szCs w:val="24"/>
              <w:lang w:val="en-US" w:eastAsia="ja-JP"/>
            </w:rPr>
            <w:tab/>
          </w:r>
          <w:r>
            <w:rPr>
              <w:noProof/>
            </w:rPr>
            <w:t>Communication and Dissemination</w:t>
          </w:r>
          <w:r>
            <w:rPr>
              <w:noProof/>
            </w:rPr>
            <w:tab/>
          </w:r>
          <w:r>
            <w:rPr>
              <w:noProof/>
            </w:rPr>
            <w:fldChar w:fldCharType="begin"/>
          </w:r>
          <w:r>
            <w:rPr>
              <w:noProof/>
            </w:rPr>
            <w:instrText xml:space="preserve"> PAGEREF _Toc305769391 \h </w:instrText>
          </w:r>
          <w:r>
            <w:rPr>
              <w:noProof/>
            </w:rPr>
          </w:r>
          <w:r>
            <w:rPr>
              <w:noProof/>
            </w:rPr>
            <w:fldChar w:fldCharType="separate"/>
          </w:r>
          <w:r>
            <w:rPr>
              <w:noProof/>
            </w:rPr>
            <w:t>11</w:t>
          </w:r>
          <w:r>
            <w:rPr>
              <w:noProof/>
            </w:rPr>
            <w:fldChar w:fldCharType="end"/>
          </w:r>
        </w:p>
        <w:p w14:paraId="36998D9F"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2.2.2</w:t>
          </w:r>
          <w:r>
            <w:rPr>
              <w:rFonts w:asciiTheme="minorHAnsi" w:eastAsiaTheme="minorEastAsia" w:hAnsiTheme="minorHAnsi"/>
              <w:noProof/>
              <w:spacing w:val="0"/>
              <w:sz w:val="24"/>
              <w:szCs w:val="24"/>
              <w:lang w:val="en-US" w:eastAsia="ja-JP"/>
            </w:rPr>
            <w:tab/>
          </w:r>
          <w:r>
            <w:rPr>
              <w:noProof/>
            </w:rPr>
            <w:t>Strategy, Business Development and Exploitation</w:t>
          </w:r>
          <w:r>
            <w:rPr>
              <w:noProof/>
            </w:rPr>
            <w:tab/>
          </w:r>
          <w:r>
            <w:rPr>
              <w:noProof/>
            </w:rPr>
            <w:fldChar w:fldCharType="begin"/>
          </w:r>
          <w:r>
            <w:rPr>
              <w:noProof/>
            </w:rPr>
            <w:instrText xml:space="preserve"> PAGEREF _Toc305769392 \h </w:instrText>
          </w:r>
          <w:r>
            <w:rPr>
              <w:noProof/>
            </w:rPr>
          </w:r>
          <w:r>
            <w:rPr>
              <w:noProof/>
            </w:rPr>
            <w:fldChar w:fldCharType="separate"/>
          </w:r>
          <w:r>
            <w:rPr>
              <w:noProof/>
            </w:rPr>
            <w:t>14</w:t>
          </w:r>
          <w:r>
            <w:rPr>
              <w:noProof/>
            </w:rPr>
            <w:fldChar w:fldCharType="end"/>
          </w:r>
        </w:p>
        <w:p w14:paraId="3BDAD944"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2.2.3</w:t>
          </w:r>
          <w:r>
            <w:rPr>
              <w:rFonts w:asciiTheme="minorHAnsi" w:eastAsiaTheme="minorEastAsia" w:hAnsiTheme="minorHAnsi"/>
              <w:noProof/>
              <w:spacing w:val="0"/>
              <w:sz w:val="24"/>
              <w:szCs w:val="24"/>
              <w:lang w:val="en-US" w:eastAsia="ja-JP"/>
            </w:rPr>
            <w:tab/>
          </w:r>
          <w:r>
            <w:rPr>
              <w:noProof/>
            </w:rPr>
            <w:t>SME/Industry Engagement and Big Data Value Chain</w:t>
          </w:r>
          <w:r>
            <w:rPr>
              <w:noProof/>
            </w:rPr>
            <w:tab/>
          </w:r>
          <w:r>
            <w:rPr>
              <w:noProof/>
            </w:rPr>
            <w:fldChar w:fldCharType="begin"/>
          </w:r>
          <w:r>
            <w:rPr>
              <w:noProof/>
            </w:rPr>
            <w:instrText xml:space="preserve"> PAGEREF _Toc305769393 \h </w:instrText>
          </w:r>
          <w:r>
            <w:rPr>
              <w:noProof/>
            </w:rPr>
          </w:r>
          <w:r>
            <w:rPr>
              <w:noProof/>
            </w:rPr>
            <w:fldChar w:fldCharType="separate"/>
          </w:r>
          <w:r>
            <w:rPr>
              <w:noProof/>
            </w:rPr>
            <w:t>16</w:t>
          </w:r>
          <w:r>
            <w:rPr>
              <w:noProof/>
            </w:rPr>
            <w:fldChar w:fldCharType="end"/>
          </w:r>
        </w:p>
        <w:p w14:paraId="55CDCAA3" w14:textId="77777777" w:rsidR="00F66616" w:rsidRDefault="00F6661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2.3</w:t>
          </w:r>
          <w:r>
            <w:rPr>
              <w:rFonts w:asciiTheme="minorHAnsi" w:eastAsiaTheme="minorEastAsia" w:hAnsiTheme="minorHAnsi"/>
              <w:noProof/>
              <w:spacing w:val="0"/>
              <w:sz w:val="24"/>
              <w:szCs w:val="24"/>
              <w:lang w:val="en-US" w:eastAsia="ja-JP"/>
            </w:rPr>
            <w:tab/>
          </w:r>
          <w:r>
            <w:rPr>
              <w:noProof/>
            </w:rPr>
            <w:t>Issues and Treatment</w:t>
          </w:r>
          <w:r>
            <w:rPr>
              <w:noProof/>
            </w:rPr>
            <w:tab/>
          </w:r>
          <w:r>
            <w:rPr>
              <w:noProof/>
            </w:rPr>
            <w:fldChar w:fldCharType="begin"/>
          </w:r>
          <w:r>
            <w:rPr>
              <w:noProof/>
            </w:rPr>
            <w:instrText xml:space="preserve"> PAGEREF _Toc305769394 \h </w:instrText>
          </w:r>
          <w:r>
            <w:rPr>
              <w:noProof/>
            </w:rPr>
          </w:r>
          <w:r>
            <w:rPr>
              <w:noProof/>
            </w:rPr>
            <w:fldChar w:fldCharType="separate"/>
          </w:r>
          <w:r>
            <w:rPr>
              <w:noProof/>
            </w:rPr>
            <w:t>20</w:t>
          </w:r>
          <w:r>
            <w:rPr>
              <w:noProof/>
            </w:rPr>
            <w:fldChar w:fldCharType="end"/>
          </w:r>
        </w:p>
        <w:p w14:paraId="52E3AD40" w14:textId="77777777" w:rsidR="00F66616" w:rsidRDefault="00F6661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2.4</w:t>
          </w:r>
          <w:r>
            <w:rPr>
              <w:rFonts w:asciiTheme="minorHAnsi" w:eastAsiaTheme="minorEastAsia" w:hAnsiTheme="minorHAnsi"/>
              <w:noProof/>
              <w:spacing w:val="0"/>
              <w:sz w:val="24"/>
              <w:szCs w:val="24"/>
              <w:lang w:val="en-US" w:eastAsia="ja-JP"/>
            </w:rPr>
            <w:tab/>
          </w:r>
          <w:r>
            <w:rPr>
              <w:noProof/>
            </w:rPr>
            <w:t>Plans for next period</w:t>
          </w:r>
          <w:r>
            <w:rPr>
              <w:noProof/>
            </w:rPr>
            <w:tab/>
          </w:r>
          <w:r>
            <w:rPr>
              <w:noProof/>
            </w:rPr>
            <w:fldChar w:fldCharType="begin"/>
          </w:r>
          <w:r>
            <w:rPr>
              <w:noProof/>
            </w:rPr>
            <w:instrText xml:space="preserve"> PAGEREF _Toc305769395 \h </w:instrText>
          </w:r>
          <w:r>
            <w:rPr>
              <w:noProof/>
            </w:rPr>
          </w:r>
          <w:r>
            <w:rPr>
              <w:noProof/>
            </w:rPr>
            <w:fldChar w:fldCharType="separate"/>
          </w:r>
          <w:r>
            <w:rPr>
              <w:noProof/>
            </w:rPr>
            <w:t>20</w:t>
          </w:r>
          <w:r>
            <w:rPr>
              <w:noProof/>
            </w:rPr>
            <w:fldChar w:fldCharType="end"/>
          </w:r>
        </w:p>
        <w:p w14:paraId="037A4885" w14:textId="77777777" w:rsidR="00F66616" w:rsidRDefault="00F66616">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3</w:t>
          </w:r>
          <w:r>
            <w:rPr>
              <w:rFonts w:asciiTheme="minorHAnsi" w:eastAsiaTheme="minorEastAsia" w:hAnsiTheme="minorHAnsi"/>
              <w:noProof/>
              <w:spacing w:val="0"/>
              <w:sz w:val="24"/>
              <w:szCs w:val="24"/>
              <w:lang w:val="en-US" w:eastAsia="ja-JP"/>
            </w:rPr>
            <w:tab/>
          </w:r>
          <w:r>
            <w:rPr>
              <w:noProof/>
            </w:rPr>
            <w:t>E-Infrastructure Commons</w:t>
          </w:r>
          <w:r>
            <w:rPr>
              <w:noProof/>
            </w:rPr>
            <w:tab/>
          </w:r>
          <w:r>
            <w:rPr>
              <w:noProof/>
            </w:rPr>
            <w:fldChar w:fldCharType="begin"/>
          </w:r>
          <w:r>
            <w:rPr>
              <w:noProof/>
            </w:rPr>
            <w:instrText xml:space="preserve"> PAGEREF _Toc305769396 \h </w:instrText>
          </w:r>
          <w:r>
            <w:rPr>
              <w:noProof/>
            </w:rPr>
          </w:r>
          <w:r>
            <w:rPr>
              <w:noProof/>
            </w:rPr>
            <w:fldChar w:fldCharType="separate"/>
          </w:r>
          <w:r>
            <w:rPr>
              <w:noProof/>
            </w:rPr>
            <w:t>23</w:t>
          </w:r>
          <w:r>
            <w:rPr>
              <w:noProof/>
            </w:rPr>
            <w:fldChar w:fldCharType="end"/>
          </w:r>
        </w:p>
        <w:p w14:paraId="053CC8BF" w14:textId="77777777" w:rsidR="00F66616" w:rsidRDefault="00F6661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3.1</w:t>
          </w:r>
          <w:r>
            <w:rPr>
              <w:rFonts w:asciiTheme="minorHAnsi" w:eastAsiaTheme="minorEastAsia" w:hAnsiTheme="minorHAnsi"/>
              <w:noProof/>
              <w:spacing w:val="0"/>
              <w:sz w:val="24"/>
              <w:szCs w:val="24"/>
              <w:lang w:val="en-US" w:eastAsia="ja-JP"/>
            </w:rPr>
            <w:tab/>
          </w:r>
          <w:r>
            <w:rPr>
              <w:noProof/>
            </w:rPr>
            <w:t>Summary</w:t>
          </w:r>
          <w:r>
            <w:rPr>
              <w:noProof/>
            </w:rPr>
            <w:tab/>
          </w:r>
          <w:r>
            <w:rPr>
              <w:noProof/>
            </w:rPr>
            <w:fldChar w:fldCharType="begin"/>
          </w:r>
          <w:r>
            <w:rPr>
              <w:noProof/>
            </w:rPr>
            <w:instrText xml:space="preserve"> PAGEREF _Toc305769397 \h </w:instrText>
          </w:r>
          <w:r>
            <w:rPr>
              <w:noProof/>
            </w:rPr>
          </w:r>
          <w:r>
            <w:rPr>
              <w:noProof/>
            </w:rPr>
            <w:fldChar w:fldCharType="separate"/>
          </w:r>
          <w:r>
            <w:rPr>
              <w:noProof/>
            </w:rPr>
            <w:t>23</w:t>
          </w:r>
          <w:r>
            <w:rPr>
              <w:noProof/>
            </w:rPr>
            <w:fldChar w:fldCharType="end"/>
          </w:r>
        </w:p>
        <w:p w14:paraId="07EE043B" w14:textId="77777777" w:rsidR="00F66616" w:rsidRDefault="00F6661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3.2</w:t>
          </w:r>
          <w:r>
            <w:rPr>
              <w:rFonts w:asciiTheme="minorHAnsi" w:eastAsiaTheme="minorEastAsia" w:hAnsiTheme="minorHAnsi"/>
              <w:noProof/>
              <w:spacing w:val="0"/>
              <w:sz w:val="24"/>
              <w:szCs w:val="24"/>
              <w:lang w:val="en-US" w:eastAsia="ja-JP"/>
            </w:rPr>
            <w:tab/>
          </w:r>
          <w:r>
            <w:rPr>
              <w:noProof/>
            </w:rPr>
            <w:t>Main Achievements</w:t>
          </w:r>
          <w:r>
            <w:rPr>
              <w:noProof/>
            </w:rPr>
            <w:tab/>
          </w:r>
          <w:r>
            <w:rPr>
              <w:noProof/>
            </w:rPr>
            <w:fldChar w:fldCharType="begin"/>
          </w:r>
          <w:r>
            <w:rPr>
              <w:noProof/>
            </w:rPr>
            <w:instrText xml:space="preserve"> PAGEREF _Toc305769398 \h </w:instrText>
          </w:r>
          <w:r>
            <w:rPr>
              <w:noProof/>
            </w:rPr>
          </w:r>
          <w:r>
            <w:rPr>
              <w:noProof/>
            </w:rPr>
            <w:fldChar w:fldCharType="separate"/>
          </w:r>
          <w:r>
            <w:rPr>
              <w:noProof/>
            </w:rPr>
            <w:t>25</w:t>
          </w:r>
          <w:r>
            <w:rPr>
              <w:noProof/>
            </w:rPr>
            <w:fldChar w:fldCharType="end"/>
          </w:r>
        </w:p>
        <w:p w14:paraId="512511CA"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3.2.1</w:t>
          </w:r>
          <w:r>
            <w:rPr>
              <w:rFonts w:asciiTheme="minorHAnsi" w:eastAsiaTheme="minorEastAsia" w:hAnsiTheme="minorHAnsi"/>
              <w:noProof/>
              <w:spacing w:val="0"/>
              <w:sz w:val="24"/>
              <w:szCs w:val="24"/>
              <w:lang w:val="en-US" w:eastAsia="ja-JP"/>
            </w:rPr>
            <w:tab/>
          </w:r>
          <w:r>
            <w:rPr>
              <w:noProof/>
            </w:rPr>
            <w:t>Authentication and Authorisation Infrastructure</w:t>
          </w:r>
          <w:r>
            <w:rPr>
              <w:noProof/>
            </w:rPr>
            <w:tab/>
          </w:r>
          <w:r>
            <w:rPr>
              <w:noProof/>
            </w:rPr>
            <w:fldChar w:fldCharType="begin"/>
          </w:r>
          <w:r>
            <w:rPr>
              <w:noProof/>
            </w:rPr>
            <w:instrText xml:space="preserve"> PAGEREF _Toc305769399 \h </w:instrText>
          </w:r>
          <w:r>
            <w:rPr>
              <w:noProof/>
            </w:rPr>
          </w:r>
          <w:r>
            <w:rPr>
              <w:noProof/>
            </w:rPr>
            <w:fldChar w:fldCharType="separate"/>
          </w:r>
          <w:r>
            <w:rPr>
              <w:noProof/>
            </w:rPr>
            <w:t>25</w:t>
          </w:r>
          <w:r>
            <w:rPr>
              <w:noProof/>
            </w:rPr>
            <w:fldChar w:fldCharType="end"/>
          </w:r>
        </w:p>
        <w:p w14:paraId="162861BB"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3.2.2</w:t>
          </w:r>
          <w:r>
            <w:rPr>
              <w:rFonts w:asciiTheme="minorHAnsi" w:eastAsiaTheme="minorEastAsia" w:hAnsiTheme="minorHAnsi"/>
              <w:noProof/>
              <w:spacing w:val="0"/>
              <w:sz w:val="24"/>
              <w:szCs w:val="24"/>
              <w:lang w:val="en-US" w:eastAsia="ja-JP"/>
            </w:rPr>
            <w:tab/>
          </w:r>
          <w:r>
            <w:rPr>
              <w:noProof/>
            </w:rPr>
            <w:t>Service Registry and Marketplace</w:t>
          </w:r>
          <w:r>
            <w:rPr>
              <w:noProof/>
            </w:rPr>
            <w:tab/>
          </w:r>
          <w:r>
            <w:rPr>
              <w:noProof/>
            </w:rPr>
            <w:fldChar w:fldCharType="begin"/>
          </w:r>
          <w:r>
            <w:rPr>
              <w:noProof/>
            </w:rPr>
            <w:instrText xml:space="preserve"> PAGEREF _Toc305769400 \h </w:instrText>
          </w:r>
          <w:r>
            <w:rPr>
              <w:noProof/>
            </w:rPr>
          </w:r>
          <w:r>
            <w:rPr>
              <w:noProof/>
            </w:rPr>
            <w:fldChar w:fldCharType="separate"/>
          </w:r>
          <w:r>
            <w:rPr>
              <w:noProof/>
            </w:rPr>
            <w:t>25</w:t>
          </w:r>
          <w:r>
            <w:rPr>
              <w:noProof/>
            </w:rPr>
            <w:fldChar w:fldCharType="end"/>
          </w:r>
        </w:p>
        <w:p w14:paraId="2639F344"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3.2.3</w:t>
          </w:r>
          <w:r>
            <w:rPr>
              <w:rFonts w:asciiTheme="minorHAnsi" w:eastAsiaTheme="minorEastAsia" w:hAnsiTheme="minorHAnsi"/>
              <w:noProof/>
              <w:spacing w:val="0"/>
              <w:sz w:val="24"/>
              <w:szCs w:val="24"/>
              <w:lang w:val="en-US" w:eastAsia="ja-JP"/>
            </w:rPr>
            <w:tab/>
          </w:r>
          <w:r>
            <w:rPr>
              <w:noProof/>
            </w:rPr>
            <w:t>Accounting</w:t>
          </w:r>
          <w:r>
            <w:rPr>
              <w:noProof/>
            </w:rPr>
            <w:tab/>
          </w:r>
          <w:r>
            <w:rPr>
              <w:noProof/>
            </w:rPr>
            <w:fldChar w:fldCharType="begin"/>
          </w:r>
          <w:r>
            <w:rPr>
              <w:noProof/>
            </w:rPr>
            <w:instrText xml:space="preserve"> PAGEREF _Toc305769401 \h </w:instrText>
          </w:r>
          <w:r>
            <w:rPr>
              <w:noProof/>
            </w:rPr>
          </w:r>
          <w:r>
            <w:rPr>
              <w:noProof/>
            </w:rPr>
            <w:fldChar w:fldCharType="separate"/>
          </w:r>
          <w:r>
            <w:rPr>
              <w:noProof/>
            </w:rPr>
            <w:t>26</w:t>
          </w:r>
          <w:r>
            <w:rPr>
              <w:noProof/>
            </w:rPr>
            <w:fldChar w:fldCharType="end"/>
          </w:r>
        </w:p>
        <w:p w14:paraId="18363140"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3.2.4</w:t>
          </w:r>
          <w:r>
            <w:rPr>
              <w:rFonts w:asciiTheme="minorHAnsi" w:eastAsiaTheme="minorEastAsia" w:hAnsiTheme="minorHAnsi"/>
              <w:noProof/>
              <w:spacing w:val="0"/>
              <w:sz w:val="24"/>
              <w:szCs w:val="24"/>
              <w:lang w:val="en-US" w:eastAsia="ja-JP"/>
            </w:rPr>
            <w:tab/>
          </w:r>
          <w:r>
            <w:rPr>
              <w:noProof/>
            </w:rPr>
            <w:t>Operations Tools</w:t>
          </w:r>
          <w:r>
            <w:rPr>
              <w:noProof/>
            </w:rPr>
            <w:tab/>
          </w:r>
          <w:r>
            <w:rPr>
              <w:noProof/>
            </w:rPr>
            <w:fldChar w:fldCharType="begin"/>
          </w:r>
          <w:r>
            <w:rPr>
              <w:noProof/>
            </w:rPr>
            <w:instrText xml:space="preserve"> PAGEREF _Toc305769402 \h </w:instrText>
          </w:r>
          <w:r>
            <w:rPr>
              <w:noProof/>
            </w:rPr>
          </w:r>
          <w:r>
            <w:rPr>
              <w:noProof/>
            </w:rPr>
            <w:fldChar w:fldCharType="separate"/>
          </w:r>
          <w:r>
            <w:rPr>
              <w:noProof/>
            </w:rPr>
            <w:t>26</w:t>
          </w:r>
          <w:r>
            <w:rPr>
              <w:noProof/>
            </w:rPr>
            <w:fldChar w:fldCharType="end"/>
          </w:r>
        </w:p>
        <w:p w14:paraId="720C2AE8"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3.2.5</w:t>
          </w:r>
          <w:r>
            <w:rPr>
              <w:rFonts w:asciiTheme="minorHAnsi" w:eastAsiaTheme="minorEastAsia" w:hAnsiTheme="minorHAnsi"/>
              <w:noProof/>
              <w:spacing w:val="0"/>
              <w:sz w:val="24"/>
              <w:szCs w:val="24"/>
              <w:lang w:val="en-US" w:eastAsia="ja-JP"/>
            </w:rPr>
            <w:tab/>
          </w:r>
          <w:r>
            <w:rPr>
              <w:noProof/>
            </w:rPr>
            <w:t>Resource Allocation – e-GRANT</w:t>
          </w:r>
          <w:r>
            <w:rPr>
              <w:noProof/>
            </w:rPr>
            <w:tab/>
          </w:r>
          <w:r>
            <w:rPr>
              <w:noProof/>
            </w:rPr>
            <w:fldChar w:fldCharType="begin"/>
          </w:r>
          <w:r>
            <w:rPr>
              <w:noProof/>
            </w:rPr>
            <w:instrText xml:space="preserve"> PAGEREF _Toc305769403 \h </w:instrText>
          </w:r>
          <w:r>
            <w:rPr>
              <w:noProof/>
            </w:rPr>
          </w:r>
          <w:r>
            <w:rPr>
              <w:noProof/>
            </w:rPr>
            <w:fldChar w:fldCharType="separate"/>
          </w:r>
          <w:r>
            <w:rPr>
              <w:noProof/>
            </w:rPr>
            <w:t>29</w:t>
          </w:r>
          <w:r>
            <w:rPr>
              <w:noProof/>
            </w:rPr>
            <w:fldChar w:fldCharType="end"/>
          </w:r>
        </w:p>
        <w:p w14:paraId="57D6EB22" w14:textId="77777777" w:rsidR="00F66616" w:rsidRDefault="00F6661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3.3</w:t>
          </w:r>
          <w:r>
            <w:rPr>
              <w:rFonts w:asciiTheme="minorHAnsi" w:eastAsiaTheme="minorEastAsia" w:hAnsiTheme="minorHAnsi"/>
              <w:noProof/>
              <w:spacing w:val="0"/>
              <w:sz w:val="24"/>
              <w:szCs w:val="24"/>
              <w:lang w:val="en-US" w:eastAsia="ja-JP"/>
            </w:rPr>
            <w:tab/>
          </w:r>
          <w:r>
            <w:rPr>
              <w:noProof/>
            </w:rPr>
            <w:t>Issues and Treatment</w:t>
          </w:r>
          <w:r>
            <w:rPr>
              <w:noProof/>
            </w:rPr>
            <w:tab/>
          </w:r>
          <w:r>
            <w:rPr>
              <w:noProof/>
            </w:rPr>
            <w:fldChar w:fldCharType="begin"/>
          </w:r>
          <w:r>
            <w:rPr>
              <w:noProof/>
            </w:rPr>
            <w:instrText xml:space="preserve"> PAGEREF _Toc305769404 \h </w:instrText>
          </w:r>
          <w:r>
            <w:rPr>
              <w:noProof/>
            </w:rPr>
          </w:r>
          <w:r>
            <w:rPr>
              <w:noProof/>
            </w:rPr>
            <w:fldChar w:fldCharType="separate"/>
          </w:r>
          <w:r>
            <w:rPr>
              <w:noProof/>
            </w:rPr>
            <w:t>29</w:t>
          </w:r>
          <w:r>
            <w:rPr>
              <w:noProof/>
            </w:rPr>
            <w:fldChar w:fldCharType="end"/>
          </w:r>
        </w:p>
        <w:p w14:paraId="6B076412" w14:textId="77777777" w:rsidR="00F66616" w:rsidRDefault="00F6661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3.4</w:t>
          </w:r>
          <w:r>
            <w:rPr>
              <w:rFonts w:asciiTheme="minorHAnsi" w:eastAsiaTheme="minorEastAsia" w:hAnsiTheme="minorHAnsi"/>
              <w:noProof/>
              <w:spacing w:val="0"/>
              <w:sz w:val="24"/>
              <w:szCs w:val="24"/>
              <w:lang w:val="en-US" w:eastAsia="ja-JP"/>
            </w:rPr>
            <w:tab/>
          </w:r>
          <w:r>
            <w:rPr>
              <w:noProof/>
            </w:rPr>
            <w:t>Plans for next period</w:t>
          </w:r>
          <w:r>
            <w:rPr>
              <w:noProof/>
            </w:rPr>
            <w:tab/>
          </w:r>
          <w:r>
            <w:rPr>
              <w:noProof/>
            </w:rPr>
            <w:fldChar w:fldCharType="begin"/>
          </w:r>
          <w:r>
            <w:rPr>
              <w:noProof/>
            </w:rPr>
            <w:instrText xml:space="preserve"> PAGEREF _Toc305769405 \h </w:instrText>
          </w:r>
          <w:r>
            <w:rPr>
              <w:noProof/>
            </w:rPr>
          </w:r>
          <w:r>
            <w:rPr>
              <w:noProof/>
            </w:rPr>
            <w:fldChar w:fldCharType="separate"/>
          </w:r>
          <w:r>
            <w:rPr>
              <w:noProof/>
            </w:rPr>
            <w:t>30</w:t>
          </w:r>
          <w:r>
            <w:rPr>
              <w:noProof/>
            </w:rPr>
            <w:fldChar w:fldCharType="end"/>
          </w:r>
        </w:p>
        <w:p w14:paraId="1596F5E3"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3.4.1</w:t>
          </w:r>
          <w:r>
            <w:rPr>
              <w:rFonts w:asciiTheme="minorHAnsi" w:eastAsiaTheme="minorEastAsia" w:hAnsiTheme="minorHAnsi"/>
              <w:noProof/>
              <w:spacing w:val="0"/>
              <w:sz w:val="24"/>
              <w:szCs w:val="24"/>
              <w:lang w:val="en-US" w:eastAsia="ja-JP"/>
            </w:rPr>
            <w:tab/>
          </w:r>
          <w:r>
            <w:rPr>
              <w:noProof/>
            </w:rPr>
            <w:t>Authentication and Authorisation Infrastructure</w:t>
          </w:r>
          <w:r>
            <w:rPr>
              <w:noProof/>
            </w:rPr>
            <w:tab/>
          </w:r>
          <w:r>
            <w:rPr>
              <w:noProof/>
            </w:rPr>
            <w:fldChar w:fldCharType="begin"/>
          </w:r>
          <w:r>
            <w:rPr>
              <w:noProof/>
            </w:rPr>
            <w:instrText xml:space="preserve"> PAGEREF _Toc305769406 \h </w:instrText>
          </w:r>
          <w:r>
            <w:rPr>
              <w:noProof/>
            </w:rPr>
          </w:r>
          <w:r>
            <w:rPr>
              <w:noProof/>
            </w:rPr>
            <w:fldChar w:fldCharType="separate"/>
          </w:r>
          <w:r>
            <w:rPr>
              <w:noProof/>
            </w:rPr>
            <w:t>30</w:t>
          </w:r>
          <w:r>
            <w:rPr>
              <w:noProof/>
            </w:rPr>
            <w:fldChar w:fldCharType="end"/>
          </w:r>
        </w:p>
        <w:p w14:paraId="5B63B5F1"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3.4.2</w:t>
          </w:r>
          <w:r>
            <w:rPr>
              <w:rFonts w:asciiTheme="minorHAnsi" w:eastAsiaTheme="minorEastAsia" w:hAnsiTheme="minorHAnsi"/>
              <w:noProof/>
              <w:spacing w:val="0"/>
              <w:sz w:val="24"/>
              <w:szCs w:val="24"/>
              <w:lang w:val="en-US" w:eastAsia="ja-JP"/>
            </w:rPr>
            <w:tab/>
          </w:r>
          <w:r>
            <w:rPr>
              <w:noProof/>
            </w:rPr>
            <w:t>Marketplace</w:t>
          </w:r>
          <w:r>
            <w:rPr>
              <w:noProof/>
            </w:rPr>
            <w:tab/>
          </w:r>
          <w:r>
            <w:rPr>
              <w:noProof/>
            </w:rPr>
            <w:fldChar w:fldCharType="begin"/>
          </w:r>
          <w:r>
            <w:rPr>
              <w:noProof/>
            </w:rPr>
            <w:instrText xml:space="preserve"> PAGEREF _Toc305769407 \h </w:instrText>
          </w:r>
          <w:r>
            <w:rPr>
              <w:noProof/>
            </w:rPr>
          </w:r>
          <w:r>
            <w:rPr>
              <w:noProof/>
            </w:rPr>
            <w:fldChar w:fldCharType="separate"/>
          </w:r>
          <w:r>
            <w:rPr>
              <w:noProof/>
            </w:rPr>
            <w:t>30</w:t>
          </w:r>
          <w:r>
            <w:rPr>
              <w:noProof/>
            </w:rPr>
            <w:fldChar w:fldCharType="end"/>
          </w:r>
        </w:p>
        <w:p w14:paraId="1B47CC66"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3.4.3</w:t>
          </w:r>
          <w:r>
            <w:rPr>
              <w:rFonts w:asciiTheme="minorHAnsi" w:eastAsiaTheme="minorEastAsia" w:hAnsiTheme="minorHAnsi"/>
              <w:noProof/>
              <w:spacing w:val="0"/>
              <w:sz w:val="24"/>
              <w:szCs w:val="24"/>
              <w:lang w:val="en-US" w:eastAsia="ja-JP"/>
            </w:rPr>
            <w:tab/>
          </w:r>
          <w:r>
            <w:rPr>
              <w:noProof/>
            </w:rPr>
            <w:t>Accounting</w:t>
          </w:r>
          <w:r>
            <w:rPr>
              <w:noProof/>
            </w:rPr>
            <w:tab/>
          </w:r>
          <w:r>
            <w:rPr>
              <w:noProof/>
            </w:rPr>
            <w:fldChar w:fldCharType="begin"/>
          </w:r>
          <w:r>
            <w:rPr>
              <w:noProof/>
            </w:rPr>
            <w:instrText xml:space="preserve"> PAGEREF _Toc305769408 \h </w:instrText>
          </w:r>
          <w:r>
            <w:rPr>
              <w:noProof/>
            </w:rPr>
          </w:r>
          <w:r>
            <w:rPr>
              <w:noProof/>
            </w:rPr>
            <w:fldChar w:fldCharType="separate"/>
          </w:r>
          <w:r>
            <w:rPr>
              <w:noProof/>
            </w:rPr>
            <w:t>31</w:t>
          </w:r>
          <w:r>
            <w:rPr>
              <w:noProof/>
            </w:rPr>
            <w:fldChar w:fldCharType="end"/>
          </w:r>
        </w:p>
        <w:p w14:paraId="2C792379"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3.4.4</w:t>
          </w:r>
          <w:r>
            <w:rPr>
              <w:rFonts w:asciiTheme="minorHAnsi" w:eastAsiaTheme="minorEastAsia" w:hAnsiTheme="minorHAnsi"/>
              <w:noProof/>
              <w:spacing w:val="0"/>
              <w:sz w:val="24"/>
              <w:szCs w:val="24"/>
              <w:lang w:val="en-US" w:eastAsia="ja-JP"/>
            </w:rPr>
            <w:tab/>
          </w:r>
          <w:r>
            <w:rPr>
              <w:noProof/>
            </w:rPr>
            <w:t>Operations Tools</w:t>
          </w:r>
          <w:r>
            <w:rPr>
              <w:noProof/>
            </w:rPr>
            <w:tab/>
          </w:r>
          <w:r>
            <w:rPr>
              <w:noProof/>
            </w:rPr>
            <w:fldChar w:fldCharType="begin"/>
          </w:r>
          <w:r>
            <w:rPr>
              <w:noProof/>
            </w:rPr>
            <w:instrText xml:space="preserve"> PAGEREF _Toc305769409 \h </w:instrText>
          </w:r>
          <w:r>
            <w:rPr>
              <w:noProof/>
            </w:rPr>
          </w:r>
          <w:r>
            <w:rPr>
              <w:noProof/>
            </w:rPr>
            <w:fldChar w:fldCharType="separate"/>
          </w:r>
          <w:r>
            <w:rPr>
              <w:noProof/>
            </w:rPr>
            <w:t>31</w:t>
          </w:r>
          <w:r>
            <w:rPr>
              <w:noProof/>
            </w:rPr>
            <w:fldChar w:fldCharType="end"/>
          </w:r>
        </w:p>
        <w:p w14:paraId="3E529832"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3.4.5</w:t>
          </w:r>
          <w:r>
            <w:rPr>
              <w:rFonts w:asciiTheme="minorHAnsi" w:eastAsiaTheme="minorEastAsia" w:hAnsiTheme="minorHAnsi"/>
              <w:noProof/>
              <w:spacing w:val="0"/>
              <w:sz w:val="24"/>
              <w:szCs w:val="24"/>
              <w:lang w:val="en-US" w:eastAsia="ja-JP"/>
            </w:rPr>
            <w:tab/>
          </w:r>
          <w:r>
            <w:rPr>
              <w:noProof/>
            </w:rPr>
            <w:t>Resource Allocation - e-GRANT</w:t>
          </w:r>
          <w:r>
            <w:rPr>
              <w:noProof/>
            </w:rPr>
            <w:tab/>
          </w:r>
          <w:r>
            <w:rPr>
              <w:noProof/>
            </w:rPr>
            <w:fldChar w:fldCharType="begin"/>
          </w:r>
          <w:r>
            <w:rPr>
              <w:noProof/>
            </w:rPr>
            <w:instrText xml:space="preserve"> PAGEREF _Toc305769410 \h </w:instrText>
          </w:r>
          <w:r>
            <w:rPr>
              <w:noProof/>
            </w:rPr>
          </w:r>
          <w:r>
            <w:rPr>
              <w:noProof/>
            </w:rPr>
            <w:fldChar w:fldCharType="separate"/>
          </w:r>
          <w:r>
            <w:rPr>
              <w:noProof/>
            </w:rPr>
            <w:t>32</w:t>
          </w:r>
          <w:r>
            <w:rPr>
              <w:noProof/>
            </w:rPr>
            <w:fldChar w:fldCharType="end"/>
          </w:r>
        </w:p>
        <w:p w14:paraId="01A59BB2" w14:textId="77777777" w:rsidR="00F66616" w:rsidRDefault="00F66616">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4</w:t>
          </w:r>
          <w:r>
            <w:rPr>
              <w:rFonts w:asciiTheme="minorHAnsi" w:eastAsiaTheme="minorEastAsia" w:hAnsiTheme="minorHAnsi"/>
              <w:noProof/>
              <w:spacing w:val="0"/>
              <w:sz w:val="24"/>
              <w:szCs w:val="24"/>
              <w:lang w:val="en-US" w:eastAsia="ja-JP"/>
            </w:rPr>
            <w:tab/>
          </w:r>
          <w:r>
            <w:rPr>
              <w:noProof/>
            </w:rPr>
            <w:t>Platforms for the Data Commons</w:t>
          </w:r>
          <w:r>
            <w:rPr>
              <w:noProof/>
            </w:rPr>
            <w:tab/>
          </w:r>
          <w:r>
            <w:rPr>
              <w:noProof/>
            </w:rPr>
            <w:fldChar w:fldCharType="begin"/>
          </w:r>
          <w:r>
            <w:rPr>
              <w:noProof/>
            </w:rPr>
            <w:instrText xml:space="preserve"> PAGEREF _Toc305769411 \h </w:instrText>
          </w:r>
          <w:r>
            <w:rPr>
              <w:noProof/>
            </w:rPr>
          </w:r>
          <w:r>
            <w:rPr>
              <w:noProof/>
            </w:rPr>
            <w:fldChar w:fldCharType="separate"/>
          </w:r>
          <w:r>
            <w:rPr>
              <w:noProof/>
            </w:rPr>
            <w:t>33</w:t>
          </w:r>
          <w:r>
            <w:rPr>
              <w:noProof/>
            </w:rPr>
            <w:fldChar w:fldCharType="end"/>
          </w:r>
        </w:p>
        <w:p w14:paraId="4952B3DC" w14:textId="77777777" w:rsidR="00F66616" w:rsidRDefault="00F6661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4.1</w:t>
          </w:r>
          <w:r>
            <w:rPr>
              <w:rFonts w:asciiTheme="minorHAnsi" w:eastAsiaTheme="minorEastAsia" w:hAnsiTheme="minorHAnsi"/>
              <w:noProof/>
              <w:spacing w:val="0"/>
              <w:sz w:val="24"/>
              <w:szCs w:val="24"/>
              <w:lang w:val="en-US" w:eastAsia="ja-JP"/>
            </w:rPr>
            <w:tab/>
          </w:r>
          <w:r>
            <w:rPr>
              <w:noProof/>
            </w:rPr>
            <w:t>Summary</w:t>
          </w:r>
          <w:r>
            <w:rPr>
              <w:noProof/>
            </w:rPr>
            <w:tab/>
          </w:r>
          <w:r>
            <w:rPr>
              <w:noProof/>
            </w:rPr>
            <w:fldChar w:fldCharType="begin"/>
          </w:r>
          <w:r>
            <w:rPr>
              <w:noProof/>
            </w:rPr>
            <w:instrText xml:space="preserve"> PAGEREF _Toc305769412 \h </w:instrText>
          </w:r>
          <w:r>
            <w:rPr>
              <w:noProof/>
            </w:rPr>
          </w:r>
          <w:r>
            <w:rPr>
              <w:noProof/>
            </w:rPr>
            <w:fldChar w:fldCharType="separate"/>
          </w:r>
          <w:r>
            <w:rPr>
              <w:noProof/>
            </w:rPr>
            <w:t>33</w:t>
          </w:r>
          <w:r>
            <w:rPr>
              <w:noProof/>
            </w:rPr>
            <w:fldChar w:fldCharType="end"/>
          </w:r>
        </w:p>
        <w:p w14:paraId="04CAE19C" w14:textId="77777777" w:rsidR="00F66616" w:rsidRDefault="00F6661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4.2</w:t>
          </w:r>
          <w:r>
            <w:rPr>
              <w:rFonts w:asciiTheme="minorHAnsi" w:eastAsiaTheme="minorEastAsia" w:hAnsiTheme="minorHAnsi"/>
              <w:noProof/>
              <w:spacing w:val="0"/>
              <w:sz w:val="24"/>
              <w:szCs w:val="24"/>
              <w:lang w:val="en-US" w:eastAsia="ja-JP"/>
            </w:rPr>
            <w:tab/>
          </w:r>
          <w:r>
            <w:rPr>
              <w:noProof/>
            </w:rPr>
            <w:t>Main Achievements</w:t>
          </w:r>
          <w:r>
            <w:rPr>
              <w:noProof/>
            </w:rPr>
            <w:tab/>
          </w:r>
          <w:r>
            <w:rPr>
              <w:noProof/>
            </w:rPr>
            <w:fldChar w:fldCharType="begin"/>
          </w:r>
          <w:r>
            <w:rPr>
              <w:noProof/>
            </w:rPr>
            <w:instrText xml:space="preserve"> PAGEREF _Toc305769413 \h </w:instrText>
          </w:r>
          <w:r>
            <w:rPr>
              <w:noProof/>
            </w:rPr>
          </w:r>
          <w:r>
            <w:rPr>
              <w:noProof/>
            </w:rPr>
            <w:fldChar w:fldCharType="separate"/>
          </w:r>
          <w:r>
            <w:rPr>
              <w:noProof/>
            </w:rPr>
            <w:t>34</w:t>
          </w:r>
          <w:r>
            <w:rPr>
              <w:noProof/>
            </w:rPr>
            <w:fldChar w:fldCharType="end"/>
          </w:r>
        </w:p>
        <w:p w14:paraId="763DBEB6"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lang w:eastAsia="en-GB"/>
            </w:rPr>
            <w:t>4.2.1</w:t>
          </w:r>
          <w:r>
            <w:rPr>
              <w:rFonts w:asciiTheme="minorHAnsi" w:eastAsiaTheme="minorEastAsia" w:hAnsiTheme="minorHAnsi"/>
              <w:noProof/>
              <w:spacing w:val="0"/>
              <w:sz w:val="24"/>
              <w:szCs w:val="24"/>
              <w:lang w:val="en-US" w:eastAsia="ja-JP"/>
            </w:rPr>
            <w:tab/>
          </w:r>
          <w:r>
            <w:rPr>
              <w:noProof/>
              <w:lang w:eastAsia="en-GB"/>
            </w:rPr>
            <w:t>Federated Open Data</w:t>
          </w:r>
          <w:r>
            <w:rPr>
              <w:noProof/>
            </w:rPr>
            <w:tab/>
          </w:r>
          <w:r>
            <w:rPr>
              <w:noProof/>
            </w:rPr>
            <w:fldChar w:fldCharType="begin"/>
          </w:r>
          <w:r>
            <w:rPr>
              <w:noProof/>
            </w:rPr>
            <w:instrText xml:space="preserve"> PAGEREF _Toc305769414 \h </w:instrText>
          </w:r>
          <w:r>
            <w:rPr>
              <w:noProof/>
            </w:rPr>
          </w:r>
          <w:r>
            <w:rPr>
              <w:noProof/>
            </w:rPr>
            <w:fldChar w:fldCharType="separate"/>
          </w:r>
          <w:r>
            <w:rPr>
              <w:noProof/>
            </w:rPr>
            <w:t>34</w:t>
          </w:r>
          <w:r>
            <w:rPr>
              <w:noProof/>
            </w:rPr>
            <w:fldChar w:fldCharType="end"/>
          </w:r>
        </w:p>
        <w:p w14:paraId="39CA504B"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lang w:eastAsia="en-GB"/>
            </w:rPr>
            <w:t>4.2.2</w:t>
          </w:r>
          <w:r>
            <w:rPr>
              <w:rFonts w:asciiTheme="minorHAnsi" w:eastAsiaTheme="minorEastAsia" w:hAnsiTheme="minorHAnsi"/>
              <w:noProof/>
              <w:spacing w:val="0"/>
              <w:sz w:val="24"/>
              <w:szCs w:val="24"/>
              <w:lang w:val="en-US" w:eastAsia="ja-JP"/>
            </w:rPr>
            <w:tab/>
          </w:r>
          <w:r>
            <w:rPr>
              <w:noProof/>
              <w:lang w:eastAsia="en-GB"/>
            </w:rPr>
            <w:t>Federated Cloud</w:t>
          </w:r>
          <w:r>
            <w:rPr>
              <w:noProof/>
            </w:rPr>
            <w:tab/>
          </w:r>
          <w:r>
            <w:rPr>
              <w:noProof/>
            </w:rPr>
            <w:fldChar w:fldCharType="begin"/>
          </w:r>
          <w:r>
            <w:rPr>
              <w:noProof/>
            </w:rPr>
            <w:instrText xml:space="preserve"> PAGEREF _Toc305769415 \h </w:instrText>
          </w:r>
          <w:r>
            <w:rPr>
              <w:noProof/>
            </w:rPr>
          </w:r>
          <w:r>
            <w:rPr>
              <w:noProof/>
            </w:rPr>
            <w:fldChar w:fldCharType="separate"/>
          </w:r>
          <w:r>
            <w:rPr>
              <w:noProof/>
            </w:rPr>
            <w:t>35</w:t>
          </w:r>
          <w:r>
            <w:rPr>
              <w:noProof/>
            </w:rPr>
            <w:fldChar w:fldCharType="end"/>
          </w:r>
        </w:p>
        <w:p w14:paraId="2177109C"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lang w:eastAsia="en-GB"/>
            </w:rPr>
            <w:t>4.2.3</w:t>
          </w:r>
          <w:r>
            <w:rPr>
              <w:rFonts w:asciiTheme="minorHAnsi" w:eastAsiaTheme="minorEastAsia" w:hAnsiTheme="minorHAnsi"/>
              <w:noProof/>
              <w:spacing w:val="0"/>
              <w:sz w:val="24"/>
              <w:szCs w:val="24"/>
              <w:lang w:val="en-US" w:eastAsia="ja-JP"/>
            </w:rPr>
            <w:tab/>
          </w:r>
          <w:r>
            <w:rPr>
              <w:noProof/>
              <w:lang w:eastAsia="en-GB"/>
            </w:rPr>
            <w:t>e-Infrastructures Integration</w:t>
          </w:r>
          <w:r>
            <w:rPr>
              <w:noProof/>
            </w:rPr>
            <w:tab/>
          </w:r>
          <w:r>
            <w:rPr>
              <w:noProof/>
            </w:rPr>
            <w:fldChar w:fldCharType="begin"/>
          </w:r>
          <w:r>
            <w:rPr>
              <w:noProof/>
            </w:rPr>
            <w:instrText xml:space="preserve"> PAGEREF _Toc305769416 \h </w:instrText>
          </w:r>
          <w:r>
            <w:rPr>
              <w:noProof/>
            </w:rPr>
          </w:r>
          <w:r>
            <w:rPr>
              <w:noProof/>
            </w:rPr>
            <w:fldChar w:fldCharType="separate"/>
          </w:r>
          <w:r>
            <w:rPr>
              <w:noProof/>
            </w:rPr>
            <w:t>36</w:t>
          </w:r>
          <w:r>
            <w:rPr>
              <w:noProof/>
            </w:rPr>
            <w:fldChar w:fldCharType="end"/>
          </w:r>
        </w:p>
        <w:p w14:paraId="6FC4EF76"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lang w:eastAsia="en-GB"/>
            </w:rPr>
            <w:lastRenderedPageBreak/>
            <w:t>4.2.4</w:t>
          </w:r>
          <w:r>
            <w:rPr>
              <w:rFonts w:asciiTheme="minorHAnsi" w:eastAsiaTheme="minorEastAsia" w:hAnsiTheme="minorHAnsi"/>
              <w:noProof/>
              <w:spacing w:val="0"/>
              <w:sz w:val="24"/>
              <w:szCs w:val="24"/>
              <w:lang w:val="en-US" w:eastAsia="ja-JP"/>
            </w:rPr>
            <w:tab/>
          </w:r>
          <w:r>
            <w:rPr>
              <w:noProof/>
              <w:lang w:eastAsia="en-GB"/>
            </w:rPr>
            <w:t>Accelerated Computing</w:t>
          </w:r>
          <w:r>
            <w:rPr>
              <w:noProof/>
            </w:rPr>
            <w:tab/>
          </w:r>
          <w:r>
            <w:rPr>
              <w:noProof/>
            </w:rPr>
            <w:fldChar w:fldCharType="begin"/>
          </w:r>
          <w:r>
            <w:rPr>
              <w:noProof/>
            </w:rPr>
            <w:instrText xml:space="preserve"> PAGEREF _Toc305769417 \h </w:instrText>
          </w:r>
          <w:r>
            <w:rPr>
              <w:noProof/>
            </w:rPr>
          </w:r>
          <w:r>
            <w:rPr>
              <w:noProof/>
            </w:rPr>
            <w:fldChar w:fldCharType="separate"/>
          </w:r>
          <w:r>
            <w:rPr>
              <w:noProof/>
            </w:rPr>
            <w:t>37</w:t>
          </w:r>
          <w:r>
            <w:rPr>
              <w:noProof/>
            </w:rPr>
            <w:fldChar w:fldCharType="end"/>
          </w:r>
        </w:p>
        <w:p w14:paraId="712363F2" w14:textId="77777777" w:rsidR="00F66616" w:rsidRDefault="00F6661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4.3</w:t>
          </w:r>
          <w:r>
            <w:rPr>
              <w:rFonts w:asciiTheme="minorHAnsi" w:eastAsiaTheme="minorEastAsia" w:hAnsiTheme="minorHAnsi"/>
              <w:noProof/>
              <w:spacing w:val="0"/>
              <w:sz w:val="24"/>
              <w:szCs w:val="24"/>
              <w:lang w:val="en-US" w:eastAsia="ja-JP"/>
            </w:rPr>
            <w:tab/>
          </w:r>
          <w:r>
            <w:rPr>
              <w:noProof/>
            </w:rPr>
            <w:t>Issues and Treatment</w:t>
          </w:r>
          <w:r>
            <w:rPr>
              <w:noProof/>
            </w:rPr>
            <w:tab/>
          </w:r>
          <w:r>
            <w:rPr>
              <w:noProof/>
            </w:rPr>
            <w:fldChar w:fldCharType="begin"/>
          </w:r>
          <w:r>
            <w:rPr>
              <w:noProof/>
            </w:rPr>
            <w:instrText xml:space="preserve"> PAGEREF _Toc305769418 \h </w:instrText>
          </w:r>
          <w:r>
            <w:rPr>
              <w:noProof/>
            </w:rPr>
          </w:r>
          <w:r>
            <w:rPr>
              <w:noProof/>
            </w:rPr>
            <w:fldChar w:fldCharType="separate"/>
          </w:r>
          <w:r>
            <w:rPr>
              <w:noProof/>
            </w:rPr>
            <w:t>38</w:t>
          </w:r>
          <w:r>
            <w:rPr>
              <w:noProof/>
            </w:rPr>
            <w:fldChar w:fldCharType="end"/>
          </w:r>
        </w:p>
        <w:p w14:paraId="75BE3246" w14:textId="77777777" w:rsidR="00F66616" w:rsidRDefault="00F6661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4.4</w:t>
          </w:r>
          <w:r>
            <w:rPr>
              <w:rFonts w:asciiTheme="minorHAnsi" w:eastAsiaTheme="minorEastAsia" w:hAnsiTheme="minorHAnsi"/>
              <w:noProof/>
              <w:spacing w:val="0"/>
              <w:sz w:val="24"/>
              <w:szCs w:val="24"/>
              <w:lang w:val="en-US" w:eastAsia="ja-JP"/>
            </w:rPr>
            <w:tab/>
          </w:r>
          <w:r>
            <w:rPr>
              <w:noProof/>
            </w:rPr>
            <w:t>Plans for next period</w:t>
          </w:r>
          <w:r>
            <w:rPr>
              <w:noProof/>
            </w:rPr>
            <w:tab/>
          </w:r>
          <w:r>
            <w:rPr>
              <w:noProof/>
            </w:rPr>
            <w:fldChar w:fldCharType="begin"/>
          </w:r>
          <w:r>
            <w:rPr>
              <w:noProof/>
            </w:rPr>
            <w:instrText xml:space="preserve"> PAGEREF _Toc305769419 \h </w:instrText>
          </w:r>
          <w:r>
            <w:rPr>
              <w:noProof/>
            </w:rPr>
          </w:r>
          <w:r>
            <w:rPr>
              <w:noProof/>
            </w:rPr>
            <w:fldChar w:fldCharType="separate"/>
          </w:r>
          <w:r>
            <w:rPr>
              <w:noProof/>
            </w:rPr>
            <w:t>38</w:t>
          </w:r>
          <w:r>
            <w:rPr>
              <w:noProof/>
            </w:rPr>
            <w:fldChar w:fldCharType="end"/>
          </w:r>
        </w:p>
        <w:p w14:paraId="1C9B8EE8"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lang w:eastAsia="en-GB"/>
            </w:rPr>
            <w:t>4.4.1</w:t>
          </w:r>
          <w:r>
            <w:rPr>
              <w:rFonts w:asciiTheme="minorHAnsi" w:eastAsiaTheme="minorEastAsia" w:hAnsiTheme="minorHAnsi"/>
              <w:noProof/>
              <w:spacing w:val="0"/>
              <w:sz w:val="24"/>
              <w:szCs w:val="24"/>
              <w:lang w:val="en-US" w:eastAsia="ja-JP"/>
            </w:rPr>
            <w:tab/>
          </w:r>
          <w:r>
            <w:rPr>
              <w:noProof/>
              <w:lang w:eastAsia="en-GB"/>
            </w:rPr>
            <w:t>Federated Open Data</w:t>
          </w:r>
          <w:r>
            <w:rPr>
              <w:noProof/>
            </w:rPr>
            <w:tab/>
          </w:r>
          <w:r>
            <w:rPr>
              <w:noProof/>
            </w:rPr>
            <w:fldChar w:fldCharType="begin"/>
          </w:r>
          <w:r>
            <w:rPr>
              <w:noProof/>
            </w:rPr>
            <w:instrText xml:space="preserve"> PAGEREF _Toc305769420 \h </w:instrText>
          </w:r>
          <w:r>
            <w:rPr>
              <w:noProof/>
            </w:rPr>
          </w:r>
          <w:r>
            <w:rPr>
              <w:noProof/>
            </w:rPr>
            <w:fldChar w:fldCharType="separate"/>
          </w:r>
          <w:r>
            <w:rPr>
              <w:noProof/>
            </w:rPr>
            <w:t>38</w:t>
          </w:r>
          <w:r>
            <w:rPr>
              <w:noProof/>
            </w:rPr>
            <w:fldChar w:fldCharType="end"/>
          </w:r>
        </w:p>
        <w:p w14:paraId="16C62E47"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lang w:eastAsia="en-GB"/>
            </w:rPr>
            <w:t>4.4.2</w:t>
          </w:r>
          <w:r>
            <w:rPr>
              <w:rFonts w:asciiTheme="minorHAnsi" w:eastAsiaTheme="minorEastAsia" w:hAnsiTheme="minorHAnsi"/>
              <w:noProof/>
              <w:spacing w:val="0"/>
              <w:sz w:val="24"/>
              <w:szCs w:val="24"/>
              <w:lang w:val="en-US" w:eastAsia="ja-JP"/>
            </w:rPr>
            <w:tab/>
          </w:r>
          <w:r>
            <w:rPr>
              <w:noProof/>
              <w:lang w:eastAsia="en-GB"/>
            </w:rPr>
            <w:t>Federated Cloud</w:t>
          </w:r>
          <w:r>
            <w:rPr>
              <w:noProof/>
            </w:rPr>
            <w:tab/>
          </w:r>
          <w:r>
            <w:rPr>
              <w:noProof/>
            </w:rPr>
            <w:fldChar w:fldCharType="begin"/>
          </w:r>
          <w:r>
            <w:rPr>
              <w:noProof/>
            </w:rPr>
            <w:instrText xml:space="preserve"> PAGEREF _Toc305769421 \h </w:instrText>
          </w:r>
          <w:r>
            <w:rPr>
              <w:noProof/>
            </w:rPr>
          </w:r>
          <w:r>
            <w:rPr>
              <w:noProof/>
            </w:rPr>
            <w:fldChar w:fldCharType="separate"/>
          </w:r>
          <w:r>
            <w:rPr>
              <w:noProof/>
            </w:rPr>
            <w:t>39</w:t>
          </w:r>
          <w:r>
            <w:rPr>
              <w:noProof/>
            </w:rPr>
            <w:fldChar w:fldCharType="end"/>
          </w:r>
        </w:p>
        <w:p w14:paraId="4BEA2505"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lang w:eastAsia="en-GB"/>
            </w:rPr>
            <w:t>4.4.3</w:t>
          </w:r>
          <w:r>
            <w:rPr>
              <w:rFonts w:asciiTheme="minorHAnsi" w:eastAsiaTheme="minorEastAsia" w:hAnsiTheme="minorHAnsi"/>
              <w:noProof/>
              <w:spacing w:val="0"/>
              <w:sz w:val="24"/>
              <w:szCs w:val="24"/>
              <w:lang w:val="en-US" w:eastAsia="ja-JP"/>
            </w:rPr>
            <w:tab/>
          </w:r>
          <w:r>
            <w:rPr>
              <w:noProof/>
              <w:lang w:eastAsia="en-GB"/>
            </w:rPr>
            <w:t>e-Infrastructures Integration</w:t>
          </w:r>
          <w:r>
            <w:rPr>
              <w:noProof/>
            </w:rPr>
            <w:tab/>
          </w:r>
          <w:r>
            <w:rPr>
              <w:noProof/>
            </w:rPr>
            <w:fldChar w:fldCharType="begin"/>
          </w:r>
          <w:r>
            <w:rPr>
              <w:noProof/>
            </w:rPr>
            <w:instrText xml:space="preserve"> PAGEREF _Toc305769422 \h </w:instrText>
          </w:r>
          <w:r>
            <w:rPr>
              <w:noProof/>
            </w:rPr>
          </w:r>
          <w:r>
            <w:rPr>
              <w:noProof/>
            </w:rPr>
            <w:fldChar w:fldCharType="separate"/>
          </w:r>
          <w:r>
            <w:rPr>
              <w:noProof/>
            </w:rPr>
            <w:t>39</w:t>
          </w:r>
          <w:r>
            <w:rPr>
              <w:noProof/>
            </w:rPr>
            <w:fldChar w:fldCharType="end"/>
          </w:r>
        </w:p>
        <w:p w14:paraId="709B18BD"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lang w:eastAsia="en-GB"/>
            </w:rPr>
            <w:t>4.4.4</w:t>
          </w:r>
          <w:r>
            <w:rPr>
              <w:rFonts w:asciiTheme="minorHAnsi" w:eastAsiaTheme="minorEastAsia" w:hAnsiTheme="minorHAnsi"/>
              <w:noProof/>
              <w:spacing w:val="0"/>
              <w:sz w:val="24"/>
              <w:szCs w:val="24"/>
              <w:lang w:val="en-US" w:eastAsia="ja-JP"/>
            </w:rPr>
            <w:tab/>
          </w:r>
          <w:r>
            <w:rPr>
              <w:noProof/>
              <w:lang w:eastAsia="en-GB"/>
            </w:rPr>
            <w:t>Accelerated Computing</w:t>
          </w:r>
          <w:r>
            <w:rPr>
              <w:noProof/>
            </w:rPr>
            <w:tab/>
          </w:r>
          <w:r>
            <w:rPr>
              <w:noProof/>
            </w:rPr>
            <w:fldChar w:fldCharType="begin"/>
          </w:r>
          <w:r>
            <w:rPr>
              <w:noProof/>
            </w:rPr>
            <w:instrText xml:space="preserve"> PAGEREF _Toc305769423 \h </w:instrText>
          </w:r>
          <w:r>
            <w:rPr>
              <w:noProof/>
            </w:rPr>
          </w:r>
          <w:r>
            <w:rPr>
              <w:noProof/>
            </w:rPr>
            <w:fldChar w:fldCharType="separate"/>
          </w:r>
          <w:r>
            <w:rPr>
              <w:noProof/>
            </w:rPr>
            <w:t>39</w:t>
          </w:r>
          <w:r>
            <w:rPr>
              <w:noProof/>
            </w:rPr>
            <w:fldChar w:fldCharType="end"/>
          </w:r>
        </w:p>
        <w:p w14:paraId="09110865" w14:textId="77777777" w:rsidR="00F66616" w:rsidRDefault="00F66616">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5</w:t>
          </w:r>
          <w:r>
            <w:rPr>
              <w:rFonts w:asciiTheme="minorHAnsi" w:eastAsiaTheme="minorEastAsia" w:hAnsiTheme="minorHAnsi"/>
              <w:noProof/>
              <w:spacing w:val="0"/>
              <w:sz w:val="24"/>
              <w:szCs w:val="24"/>
              <w:lang w:val="en-US" w:eastAsia="ja-JP"/>
            </w:rPr>
            <w:tab/>
          </w:r>
          <w:r>
            <w:rPr>
              <w:noProof/>
            </w:rPr>
            <w:t>Operations</w:t>
          </w:r>
          <w:r>
            <w:rPr>
              <w:noProof/>
            </w:rPr>
            <w:tab/>
          </w:r>
          <w:r>
            <w:rPr>
              <w:noProof/>
            </w:rPr>
            <w:fldChar w:fldCharType="begin"/>
          </w:r>
          <w:r>
            <w:rPr>
              <w:noProof/>
            </w:rPr>
            <w:instrText xml:space="preserve"> PAGEREF _Toc305769424 \h </w:instrText>
          </w:r>
          <w:r>
            <w:rPr>
              <w:noProof/>
            </w:rPr>
          </w:r>
          <w:r>
            <w:rPr>
              <w:noProof/>
            </w:rPr>
            <w:fldChar w:fldCharType="separate"/>
          </w:r>
          <w:r>
            <w:rPr>
              <w:noProof/>
            </w:rPr>
            <w:t>40</w:t>
          </w:r>
          <w:r>
            <w:rPr>
              <w:noProof/>
            </w:rPr>
            <w:fldChar w:fldCharType="end"/>
          </w:r>
        </w:p>
        <w:p w14:paraId="6D7BB65F" w14:textId="77777777" w:rsidR="00F66616" w:rsidRDefault="00F6661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5.1</w:t>
          </w:r>
          <w:r>
            <w:rPr>
              <w:rFonts w:asciiTheme="minorHAnsi" w:eastAsiaTheme="minorEastAsia" w:hAnsiTheme="minorHAnsi"/>
              <w:noProof/>
              <w:spacing w:val="0"/>
              <w:sz w:val="24"/>
              <w:szCs w:val="24"/>
              <w:lang w:val="en-US" w:eastAsia="ja-JP"/>
            </w:rPr>
            <w:tab/>
          </w:r>
          <w:r>
            <w:rPr>
              <w:noProof/>
            </w:rPr>
            <w:t>Summary</w:t>
          </w:r>
          <w:r>
            <w:rPr>
              <w:noProof/>
            </w:rPr>
            <w:tab/>
          </w:r>
          <w:r>
            <w:rPr>
              <w:noProof/>
            </w:rPr>
            <w:fldChar w:fldCharType="begin"/>
          </w:r>
          <w:r>
            <w:rPr>
              <w:noProof/>
            </w:rPr>
            <w:instrText xml:space="preserve"> PAGEREF _Toc305769425 \h </w:instrText>
          </w:r>
          <w:r>
            <w:rPr>
              <w:noProof/>
            </w:rPr>
          </w:r>
          <w:r>
            <w:rPr>
              <w:noProof/>
            </w:rPr>
            <w:fldChar w:fldCharType="separate"/>
          </w:r>
          <w:r>
            <w:rPr>
              <w:noProof/>
            </w:rPr>
            <w:t>40</w:t>
          </w:r>
          <w:r>
            <w:rPr>
              <w:noProof/>
            </w:rPr>
            <w:fldChar w:fldCharType="end"/>
          </w:r>
        </w:p>
        <w:p w14:paraId="3E1056BE" w14:textId="77777777" w:rsidR="00F66616" w:rsidRDefault="00F6661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5.2</w:t>
          </w:r>
          <w:r>
            <w:rPr>
              <w:rFonts w:asciiTheme="minorHAnsi" w:eastAsiaTheme="minorEastAsia" w:hAnsiTheme="minorHAnsi"/>
              <w:noProof/>
              <w:spacing w:val="0"/>
              <w:sz w:val="24"/>
              <w:szCs w:val="24"/>
              <w:lang w:val="en-US" w:eastAsia="ja-JP"/>
            </w:rPr>
            <w:tab/>
          </w:r>
          <w:r>
            <w:rPr>
              <w:noProof/>
            </w:rPr>
            <w:t>Main Achievements</w:t>
          </w:r>
          <w:r>
            <w:rPr>
              <w:noProof/>
            </w:rPr>
            <w:tab/>
          </w:r>
          <w:r>
            <w:rPr>
              <w:noProof/>
            </w:rPr>
            <w:fldChar w:fldCharType="begin"/>
          </w:r>
          <w:r>
            <w:rPr>
              <w:noProof/>
            </w:rPr>
            <w:instrText xml:space="preserve"> PAGEREF _Toc305769426 \h </w:instrText>
          </w:r>
          <w:r>
            <w:rPr>
              <w:noProof/>
            </w:rPr>
          </w:r>
          <w:r>
            <w:rPr>
              <w:noProof/>
            </w:rPr>
            <w:fldChar w:fldCharType="separate"/>
          </w:r>
          <w:r>
            <w:rPr>
              <w:noProof/>
            </w:rPr>
            <w:t>41</w:t>
          </w:r>
          <w:r>
            <w:rPr>
              <w:noProof/>
            </w:rPr>
            <w:fldChar w:fldCharType="end"/>
          </w:r>
        </w:p>
        <w:p w14:paraId="13DC9729"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lang w:eastAsia="en-GB"/>
            </w:rPr>
            <w:t>5.2.1</w:t>
          </w:r>
          <w:r>
            <w:rPr>
              <w:rFonts w:asciiTheme="minorHAnsi" w:eastAsiaTheme="minorEastAsia" w:hAnsiTheme="minorHAnsi"/>
              <w:noProof/>
              <w:spacing w:val="0"/>
              <w:sz w:val="24"/>
              <w:szCs w:val="24"/>
              <w:lang w:val="en-US" w:eastAsia="ja-JP"/>
            </w:rPr>
            <w:tab/>
          </w:r>
          <w:r>
            <w:rPr>
              <w:noProof/>
              <w:lang w:eastAsia="en-GB"/>
            </w:rPr>
            <w:t>Operations Coordination</w:t>
          </w:r>
          <w:r>
            <w:rPr>
              <w:noProof/>
            </w:rPr>
            <w:tab/>
          </w:r>
          <w:r>
            <w:rPr>
              <w:noProof/>
            </w:rPr>
            <w:fldChar w:fldCharType="begin"/>
          </w:r>
          <w:r>
            <w:rPr>
              <w:noProof/>
            </w:rPr>
            <w:instrText xml:space="preserve"> PAGEREF _Toc305769427 \h </w:instrText>
          </w:r>
          <w:r>
            <w:rPr>
              <w:noProof/>
            </w:rPr>
          </w:r>
          <w:r>
            <w:rPr>
              <w:noProof/>
            </w:rPr>
            <w:fldChar w:fldCharType="separate"/>
          </w:r>
          <w:r>
            <w:rPr>
              <w:noProof/>
            </w:rPr>
            <w:t>41</w:t>
          </w:r>
          <w:r>
            <w:rPr>
              <w:noProof/>
            </w:rPr>
            <w:fldChar w:fldCharType="end"/>
          </w:r>
        </w:p>
        <w:p w14:paraId="109FB519"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lang w:eastAsia="en-GB"/>
            </w:rPr>
            <w:t>5.2.2</w:t>
          </w:r>
          <w:r>
            <w:rPr>
              <w:rFonts w:asciiTheme="minorHAnsi" w:eastAsiaTheme="minorEastAsia" w:hAnsiTheme="minorHAnsi"/>
              <w:noProof/>
              <w:spacing w:val="0"/>
              <w:sz w:val="24"/>
              <w:szCs w:val="24"/>
              <w:lang w:val="en-US" w:eastAsia="ja-JP"/>
            </w:rPr>
            <w:tab/>
          </w:r>
          <w:r>
            <w:rPr>
              <w:noProof/>
              <w:lang w:eastAsia="en-GB"/>
            </w:rPr>
            <w:t>Development of Security Operations</w:t>
          </w:r>
          <w:r>
            <w:rPr>
              <w:noProof/>
            </w:rPr>
            <w:tab/>
          </w:r>
          <w:r>
            <w:rPr>
              <w:noProof/>
            </w:rPr>
            <w:fldChar w:fldCharType="begin"/>
          </w:r>
          <w:r>
            <w:rPr>
              <w:noProof/>
            </w:rPr>
            <w:instrText xml:space="preserve"> PAGEREF _Toc305769428 \h </w:instrText>
          </w:r>
          <w:r>
            <w:rPr>
              <w:noProof/>
            </w:rPr>
          </w:r>
          <w:r>
            <w:rPr>
              <w:noProof/>
            </w:rPr>
            <w:fldChar w:fldCharType="separate"/>
          </w:r>
          <w:r>
            <w:rPr>
              <w:noProof/>
            </w:rPr>
            <w:t>43</w:t>
          </w:r>
          <w:r>
            <w:rPr>
              <w:noProof/>
            </w:rPr>
            <w:fldChar w:fldCharType="end"/>
          </w:r>
        </w:p>
        <w:p w14:paraId="59F33235"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lang w:eastAsia="en-GB"/>
            </w:rPr>
            <w:t>5.2.3</w:t>
          </w:r>
          <w:r>
            <w:rPr>
              <w:rFonts w:asciiTheme="minorHAnsi" w:eastAsiaTheme="minorEastAsia" w:hAnsiTheme="minorHAnsi"/>
              <w:noProof/>
              <w:spacing w:val="0"/>
              <w:sz w:val="24"/>
              <w:szCs w:val="24"/>
              <w:lang w:val="en-US" w:eastAsia="ja-JP"/>
            </w:rPr>
            <w:tab/>
          </w:r>
          <w:r>
            <w:rPr>
              <w:noProof/>
              <w:lang w:eastAsia="en-GB"/>
            </w:rPr>
            <w:t>Integration, Deployment of Grid and Cloud Platforms</w:t>
          </w:r>
          <w:r>
            <w:rPr>
              <w:noProof/>
            </w:rPr>
            <w:tab/>
          </w:r>
          <w:r>
            <w:rPr>
              <w:noProof/>
            </w:rPr>
            <w:fldChar w:fldCharType="begin"/>
          </w:r>
          <w:r>
            <w:rPr>
              <w:noProof/>
            </w:rPr>
            <w:instrText xml:space="preserve"> PAGEREF _Toc305769429 \h </w:instrText>
          </w:r>
          <w:r>
            <w:rPr>
              <w:noProof/>
            </w:rPr>
          </w:r>
          <w:r>
            <w:rPr>
              <w:noProof/>
            </w:rPr>
            <w:fldChar w:fldCharType="separate"/>
          </w:r>
          <w:r>
            <w:rPr>
              <w:noProof/>
            </w:rPr>
            <w:t>45</w:t>
          </w:r>
          <w:r>
            <w:rPr>
              <w:noProof/>
            </w:rPr>
            <w:fldChar w:fldCharType="end"/>
          </w:r>
        </w:p>
        <w:p w14:paraId="61DA08F2" w14:textId="77777777" w:rsidR="00F66616" w:rsidRDefault="00F6661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5.3</w:t>
          </w:r>
          <w:r>
            <w:rPr>
              <w:rFonts w:asciiTheme="minorHAnsi" w:eastAsiaTheme="minorEastAsia" w:hAnsiTheme="minorHAnsi"/>
              <w:noProof/>
              <w:spacing w:val="0"/>
              <w:sz w:val="24"/>
              <w:szCs w:val="24"/>
              <w:lang w:val="en-US" w:eastAsia="ja-JP"/>
            </w:rPr>
            <w:tab/>
          </w:r>
          <w:r>
            <w:rPr>
              <w:noProof/>
            </w:rPr>
            <w:t>Issues and Treatment</w:t>
          </w:r>
          <w:r>
            <w:rPr>
              <w:noProof/>
            </w:rPr>
            <w:tab/>
          </w:r>
          <w:r>
            <w:rPr>
              <w:noProof/>
            </w:rPr>
            <w:fldChar w:fldCharType="begin"/>
          </w:r>
          <w:r>
            <w:rPr>
              <w:noProof/>
            </w:rPr>
            <w:instrText xml:space="preserve"> PAGEREF _Toc305769430 \h </w:instrText>
          </w:r>
          <w:r>
            <w:rPr>
              <w:noProof/>
            </w:rPr>
          </w:r>
          <w:r>
            <w:rPr>
              <w:noProof/>
            </w:rPr>
            <w:fldChar w:fldCharType="separate"/>
          </w:r>
          <w:r>
            <w:rPr>
              <w:noProof/>
            </w:rPr>
            <w:t>46</w:t>
          </w:r>
          <w:r>
            <w:rPr>
              <w:noProof/>
            </w:rPr>
            <w:fldChar w:fldCharType="end"/>
          </w:r>
        </w:p>
        <w:p w14:paraId="04962920" w14:textId="77777777" w:rsidR="00F66616" w:rsidRDefault="00F6661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5.4</w:t>
          </w:r>
          <w:r>
            <w:rPr>
              <w:rFonts w:asciiTheme="minorHAnsi" w:eastAsiaTheme="minorEastAsia" w:hAnsiTheme="minorHAnsi"/>
              <w:noProof/>
              <w:spacing w:val="0"/>
              <w:sz w:val="24"/>
              <w:szCs w:val="24"/>
              <w:lang w:val="en-US" w:eastAsia="ja-JP"/>
            </w:rPr>
            <w:tab/>
          </w:r>
          <w:r>
            <w:rPr>
              <w:noProof/>
            </w:rPr>
            <w:t>Plans for next period</w:t>
          </w:r>
          <w:r>
            <w:rPr>
              <w:noProof/>
            </w:rPr>
            <w:tab/>
          </w:r>
          <w:r>
            <w:rPr>
              <w:noProof/>
            </w:rPr>
            <w:fldChar w:fldCharType="begin"/>
          </w:r>
          <w:r>
            <w:rPr>
              <w:noProof/>
            </w:rPr>
            <w:instrText xml:space="preserve"> PAGEREF _Toc305769431 \h </w:instrText>
          </w:r>
          <w:r>
            <w:rPr>
              <w:noProof/>
            </w:rPr>
          </w:r>
          <w:r>
            <w:rPr>
              <w:noProof/>
            </w:rPr>
            <w:fldChar w:fldCharType="separate"/>
          </w:r>
          <w:r>
            <w:rPr>
              <w:noProof/>
            </w:rPr>
            <w:t>46</w:t>
          </w:r>
          <w:r>
            <w:rPr>
              <w:noProof/>
            </w:rPr>
            <w:fldChar w:fldCharType="end"/>
          </w:r>
        </w:p>
        <w:p w14:paraId="0FB451BF"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lang w:eastAsia="en-GB"/>
            </w:rPr>
            <w:t>5.4.1</w:t>
          </w:r>
          <w:r>
            <w:rPr>
              <w:rFonts w:asciiTheme="minorHAnsi" w:eastAsiaTheme="minorEastAsia" w:hAnsiTheme="minorHAnsi"/>
              <w:noProof/>
              <w:spacing w:val="0"/>
              <w:sz w:val="24"/>
              <w:szCs w:val="24"/>
              <w:lang w:val="en-US" w:eastAsia="ja-JP"/>
            </w:rPr>
            <w:tab/>
          </w:r>
          <w:r>
            <w:rPr>
              <w:noProof/>
              <w:lang w:eastAsia="en-GB"/>
            </w:rPr>
            <w:t>Operations Coordination</w:t>
          </w:r>
          <w:r>
            <w:rPr>
              <w:noProof/>
            </w:rPr>
            <w:tab/>
          </w:r>
          <w:r>
            <w:rPr>
              <w:noProof/>
            </w:rPr>
            <w:fldChar w:fldCharType="begin"/>
          </w:r>
          <w:r>
            <w:rPr>
              <w:noProof/>
            </w:rPr>
            <w:instrText xml:space="preserve"> PAGEREF _Toc305769432 \h </w:instrText>
          </w:r>
          <w:r>
            <w:rPr>
              <w:noProof/>
            </w:rPr>
          </w:r>
          <w:r>
            <w:rPr>
              <w:noProof/>
            </w:rPr>
            <w:fldChar w:fldCharType="separate"/>
          </w:r>
          <w:r>
            <w:rPr>
              <w:noProof/>
            </w:rPr>
            <w:t>46</w:t>
          </w:r>
          <w:r>
            <w:rPr>
              <w:noProof/>
            </w:rPr>
            <w:fldChar w:fldCharType="end"/>
          </w:r>
        </w:p>
        <w:p w14:paraId="13B0CACE"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lang w:eastAsia="en-GB"/>
            </w:rPr>
            <w:t>5.4.2</w:t>
          </w:r>
          <w:r>
            <w:rPr>
              <w:rFonts w:asciiTheme="minorHAnsi" w:eastAsiaTheme="minorEastAsia" w:hAnsiTheme="minorHAnsi"/>
              <w:noProof/>
              <w:spacing w:val="0"/>
              <w:sz w:val="24"/>
              <w:szCs w:val="24"/>
              <w:lang w:val="en-US" w:eastAsia="ja-JP"/>
            </w:rPr>
            <w:tab/>
          </w:r>
          <w:r>
            <w:rPr>
              <w:noProof/>
              <w:lang w:eastAsia="en-GB"/>
            </w:rPr>
            <w:t>Development of Security Operations</w:t>
          </w:r>
          <w:r>
            <w:rPr>
              <w:noProof/>
            </w:rPr>
            <w:tab/>
          </w:r>
          <w:r>
            <w:rPr>
              <w:noProof/>
            </w:rPr>
            <w:fldChar w:fldCharType="begin"/>
          </w:r>
          <w:r>
            <w:rPr>
              <w:noProof/>
            </w:rPr>
            <w:instrText xml:space="preserve"> PAGEREF _Toc305769433 \h </w:instrText>
          </w:r>
          <w:r>
            <w:rPr>
              <w:noProof/>
            </w:rPr>
          </w:r>
          <w:r>
            <w:rPr>
              <w:noProof/>
            </w:rPr>
            <w:fldChar w:fldCharType="separate"/>
          </w:r>
          <w:r>
            <w:rPr>
              <w:noProof/>
            </w:rPr>
            <w:t>47</w:t>
          </w:r>
          <w:r>
            <w:rPr>
              <w:noProof/>
            </w:rPr>
            <w:fldChar w:fldCharType="end"/>
          </w:r>
        </w:p>
        <w:p w14:paraId="00610014"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lang w:eastAsia="en-GB"/>
            </w:rPr>
            <w:t>5.4.3</w:t>
          </w:r>
          <w:r>
            <w:rPr>
              <w:rFonts w:asciiTheme="minorHAnsi" w:eastAsiaTheme="minorEastAsia" w:hAnsiTheme="minorHAnsi"/>
              <w:noProof/>
              <w:spacing w:val="0"/>
              <w:sz w:val="24"/>
              <w:szCs w:val="24"/>
              <w:lang w:val="en-US" w:eastAsia="ja-JP"/>
            </w:rPr>
            <w:tab/>
          </w:r>
          <w:r>
            <w:rPr>
              <w:noProof/>
              <w:lang w:eastAsia="en-GB"/>
            </w:rPr>
            <w:t>Integration, Deployment of Grid and Cloud Platforms</w:t>
          </w:r>
          <w:r>
            <w:rPr>
              <w:noProof/>
            </w:rPr>
            <w:tab/>
          </w:r>
          <w:r>
            <w:rPr>
              <w:noProof/>
            </w:rPr>
            <w:fldChar w:fldCharType="begin"/>
          </w:r>
          <w:r>
            <w:rPr>
              <w:noProof/>
            </w:rPr>
            <w:instrText xml:space="preserve"> PAGEREF _Toc305769434 \h </w:instrText>
          </w:r>
          <w:r>
            <w:rPr>
              <w:noProof/>
            </w:rPr>
          </w:r>
          <w:r>
            <w:rPr>
              <w:noProof/>
            </w:rPr>
            <w:fldChar w:fldCharType="separate"/>
          </w:r>
          <w:r>
            <w:rPr>
              <w:noProof/>
            </w:rPr>
            <w:t>47</w:t>
          </w:r>
          <w:r>
            <w:rPr>
              <w:noProof/>
            </w:rPr>
            <w:fldChar w:fldCharType="end"/>
          </w:r>
        </w:p>
        <w:p w14:paraId="244CBE6F" w14:textId="77777777" w:rsidR="00F66616" w:rsidRDefault="00F66616">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6</w:t>
          </w:r>
          <w:r>
            <w:rPr>
              <w:rFonts w:asciiTheme="minorHAnsi" w:eastAsiaTheme="minorEastAsia" w:hAnsiTheme="minorHAnsi"/>
              <w:noProof/>
              <w:spacing w:val="0"/>
              <w:sz w:val="24"/>
              <w:szCs w:val="24"/>
              <w:lang w:val="en-US" w:eastAsia="ja-JP"/>
            </w:rPr>
            <w:tab/>
          </w:r>
          <w:r>
            <w:rPr>
              <w:noProof/>
            </w:rPr>
            <w:t>Knowledge Commons</w:t>
          </w:r>
          <w:r>
            <w:rPr>
              <w:noProof/>
            </w:rPr>
            <w:tab/>
          </w:r>
          <w:r>
            <w:rPr>
              <w:noProof/>
            </w:rPr>
            <w:fldChar w:fldCharType="begin"/>
          </w:r>
          <w:r>
            <w:rPr>
              <w:noProof/>
            </w:rPr>
            <w:instrText xml:space="preserve"> PAGEREF _Toc305769435 \h </w:instrText>
          </w:r>
          <w:r>
            <w:rPr>
              <w:noProof/>
            </w:rPr>
          </w:r>
          <w:r>
            <w:rPr>
              <w:noProof/>
            </w:rPr>
            <w:fldChar w:fldCharType="separate"/>
          </w:r>
          <w:r>
            <w:rPr>
              <w:noProof/>
            </w:rPr>
            <w:t>48</w:t>
          </w:r>
          <w:r>
            <w:rPr>
              <w:noProof/>
            </w:rPr>
            <w:fldChar w:fldCharType="end"/>
          </w:r>
        </w:p>
        <w:p w14:paraId="2F326086" w14:textId="77777777" w:rsidR="00F66616" w:rsidRDefault="00F6661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6.1</w:t>
          </w:r>
          <w:r>
            <w:rPr>
              <w:rFonts w:asciiTheme="minorHAnsi" w:eastAsiaTheme="minorEastAsia" w:hAnsiTheme="minorHAnsi"/>
              <w:noProof/>
              <w:spacing w:val="0"/>
              <w:sz w:val="24"/>
              <w:szCs w:val="24"/>
              <w:lang w:val="en-US" w:eastAsia="ja-JP"/>
            </w:rPr>
            <w:tab/>
          </w:r>
          <w:r>
            <w:rPr>
              <w:noProof/>
            </w:rPr>
            <w:t>Summary</w:t>
          </w:r>
          <w:r>
            <w:rPr>
              <w:noProof/>
            </w:rPr>
            <w:tab/>
          </w:r>
          <w:r>
            <w:rPr>
              <w:noProof/>
            </w:rPr>
            <w:fldChar w:fldCharType="begin"/>
          </w:r>
          <w:r>
            <w:rPr>
              <w:noProof/>
            </w:rPr>
            <w:instrText xml:space="preserve"> PAGEREF _Toc305769436 \h </w:instrText>
          </w:r>
          <w:r>
            <w:rPr>
              <w:noProof/>
            </w:rPr>
          </w:r>
          <w:r>
            <w:rPr>
              <w:noProof/>
            </w:rPr>
            <w:fldChar w:fldCharType="separate"/>
          </w:r>
          <w:r>
            <w:rPr>
              <w:noProof/>
            </w:rPr>
            <w:t>48</w:t>
          </w:r>
          <w:r>
            <w:rPr>
              <w:noProof/>
            </w:rPr>
            <w:fldChar w:fldCharType="end"/>
          </w:r>
        </w:p>
        <w:p w14:paraId="3AADBF62" w14:textId="77777777" w:rsidR="00F66616" w:rsidRDefault="00F6661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6.2</w:t>
          </w:r>
          <w:r>
            <w:rPr>
              <w:rFonts w:asciiTheme="minorHAnsi" w:eastAsiaTheme="minorEastAsia" w:hAnsiTheme="minorHAnsi"/>
              <w:noProof/>
              <w:spacing w:val="0"/>
              <w:sz w:val="24"/>
              <w:szCs w:val="24"/>
              <w:lang w:val="en-US" w:eastAsia="ja-JP"/>
            </w:rPr>
            <w:tab/>
          </w:r>
          <w:r>
            <w:rPr>
              <w:noProof/>
            </w:rPr>
            <w:t>Main Achievements</w:t>
          </w:r>
          <w:r>
            <w:rPr>
              <w:noProof/>
            </w:rPr>
            <w:tab/>
          </w:r>
          <w:r>
            <w:rPr>
              <w:noProof/>
            </w:rPr>
            <w:fldChar w:fldCharType="begin"/>
          </w:r>
          <w:r>
            <w:rPr>
              <w:noProof/>
            </w:rPr>
            <w:instrText xml:space="preserve"> PAGEREF _Toc305769437 \h </w:instrText>
          </w:r>
          <w:r>
            <w:rPr>
              <w:noProof/>
            </w:rPr>
          </w:r>
          <w:r>
            <w:rPr>
              <w:noProof/>
            </w:rPr>
            <w:fldChar w:fldCharType="separate"/>
          </w:r>
          <w:r>
            <w:rPr>
              <w:noProof/>
            </w:rPr>
            <w:t>49</w:t>
          </w:r>
          <w:r>
            <w:rPr>
              <w:noProof/>
            </w:rPr>
            <w:fldChar w:fldCharType="end"/>
          </w:r>
        </w:p>
        <w:p w14:paraId="3693F01D"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6.2.1</w:t>
          </w:r>
          <w:r>
            <w:rPr>
              <w:rFonts w:asciiTheme="minorHAnsi" w:eastAsiaTheme="minorEastAsia" w:hAnsiTheme="minorHAnsi"/>
              <w:noProof/>
              <w:spacing w:val="0"/>
              <w:sz w:val="24"/>
              <w:szCs w:val="24"/>
              <w:lang w:val="en-US" w:eastAsia="ja-JP"/>
            </w:rPr>
            <w:tab/>
          </w:r>
          <w:r>
            <w:rPr>
              <w:noProof/>
            </w:rPr>
            <w:t>Training</w:t>
          </w:r>
          <w:r>
            <w:rPr>
              <w:noProof/>
            </w:rPr>
            <w:tab/>
          </w:r>
          <w:r>
            <w:rPr>
              <w:noProof/>
            </w:rPr>
            <w:fldChar w:fldCharType="begin"/>
          </w:r>
          <w:r>
            <w:rPr>
              <w:noProof/>
            </w:rPr>
            <w:instrText xml:space="preserve"> PAGEREF _Toc305769438 \h </w:instrText>
          </w:r>
          <w:r>
            <w:rPr>
              <w:noProof/>
            </w:rPr>
          </w:r>
          <w:r>
            <w:rPr>
              <w:noProof/>
            </w:rPr>
            <w:fldChar w:fldCharType="separate"/>
          </w:r>
          <w:r>
            <w:rPr>
              <w:noProof/>
            </w:rPr>
            <w:t>49</w:t>
          </w:r>
          <w:r>
            <w:rPr>
              <w:noProof/>
            </w:rPr>
            <w:fldChar w:fldCharType="end"/>
          </w:r>
        </w:p>
        <w:p w14:paraId="646F5662"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6.2.2</w:t>
          </w:r>
          <w:r>
            <w:rPr>
              <w:rFonts w:asciiTheme="minorHAnsi" w:eastAsiaTheme="minorEastAsia" w:hAnsiTheme="minorHAnsi"/>
              <w:noProof/>
              <w:spacing w:val="0"/>
              <w:sz w:val="24"/>
              <w:szCs w:val="24"/>
              <w:lang w:val="en-US" w:eastAsia="ja-JP"/>
            </w:rPr>
            <w:tab/>
          </w:r>
          <w:r>
            <w:rPr>
              <w:noProof/>
            </w:rPr>
            <w:t>Technical User Support</w:t>
          </w:r>
          <w:r>
            <w:rPr>
              <w:noProof/>
            </w:rPr>
            <w:tab/>
          </w:r>
          <w:r>
            <w:rPr>
              <w:noProof/>
            </w:rPr>
            <w:fldChar w:fldCharType="begin"/>
          </w:r>
          <w:r>
            <w:rPr>
              <w:noProof/>
            </w:rPr>
            <w:instrText xml:space="preserve"> PAGEREF _Toc305769439 \h </w:instrText>
          </w:r>
          <w:r>
            <w:rPr>
              <w:noProof/>
            </w:rPr>
          </w:r>
          <w:r>
            <w:rPr>
              <w:noProof/>
            </w:rPr>
            <w:fldChar w:fldCharType="separate"/>
          </w:r>
          <w:r>
            <w:rPr>
              <w:noProof/>
            </w:rPr>
            <w:t>50</w:t>
          </w:r>
          <w:r>
            <w:rPr>
              <w:noProof/>
            </w:rPr>
            <w:fldChar w:fldCharType="end"/>
          </w:r>
        </w:p>
        <w:p w14:paraId="1E51E33E"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6.2.3</w:t>
          </w:r>
          <w:r>
            <w:rPr>
              <w:rFonts w:asciiTheme="minorHAnsi" w:eastAsiaTheme="minorEastAsia" w:hAnsiTheme="minorHAnsi"/>
              <w:noProof/>
              <w:spacing w:val="0"/>
              <w:sz w:val="24"/>
              <w:szCs w:val="24"/>
              <w:lang w:val="en-US" w:eastAsia="ja-JP"/>
            </w:rPr>
            <w:tab/>
          </w:r>
          <w:r>
            <w:rPr>
              <w:noProof/>
            </w:rPr>
            <w:t>ELIXIR</w:t>
          </w:r>
          <w:r>
            <w:rPr>
              <w:noProof/>
            </w:rPr>
            <w:tab/>
          </w:r>
          <w:r>
            <w:rPr>
              <w:noProof/>
            </w:rPr>
            <w:fldChar w:fldCharType="begin"/>
          </w:r>
          <w:r>
            <w:rPr>
              <w:noProof/>
            </w:rPr>
            <w:instrText xml:space="preserve"> PAGEREF _Toc305769440 \h </w:instrText>
          </w:r>
          <w:r>
            <w:rPr>
              <w:noProof/>
            </w:rPr>
          </w:r>
          <w:r>
            <w:rPr>
              <w:noProof/>
            </w:rPr>
            <w:fldChar w:fldCharType="separate"/>
          </w:r>
          <w:r>
            <w:rPr>
              <w:noProof/>
            </w:rPr>
            <w:t>51</w:t>
          </w:r>
          <w:r>
            <w:rPr>
              <w:noProof/>
            </w:rPr>
            <w:fldChar w:fldCharType="end"/>
          </w:r>
        </w:p>
        <w:p w14:paraId="46877BBE"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6.2.4</w:t>
          </w:r>
          <w:r>
            <w:rPr>
              <w:rFonts w:asciiTheme="minorHAnsi" w:eastAsiaTheme="minorEastAsia" w:hAnsiTheme="minorHAnsi"/>
              <w:noProof/>
              <w:spacing w:val="0"/>
              <w:sz w:val="24"/>
              <w:szCs w:val="24"/>
              <w:lang w:val="en-US" w:eastAsia="ja-JP"/>
            </w:rPr>
            <w:tab/>
          </w:r>
          <w:r>
            <w:rPr>
              <w:noProof/>
            </w:rPr>
            <w:t>BBMRI</w:t>
          </w:r>
          <w:r>
            <w:rPr>
              <w:noProof/>
            </w:rPr>
            <w:tab/>
          </w:r>
          <w:r>
            <w:rPr>
              <w:noProof/>
            </w:rPr>
            <w:fldChar w:fldCharType="begin"/>
          </w:r>
          <w:r>
            <w:rPr>
              <w:noProof/>
            </w:rPr>
            <w:instrText xml:space="preserve"> PAGEREF _Toc305769441 \h </w:instrText>
          </w:r>
          <w:r>
            <w:rPr>
              <w:noProof/>
            </w:rPr>
          </w:r>
          <w:r>
            <w:rPr>
              <w:noProof/>
            </w:rPr>
            <w:fldChar w:fldCharType="separate"/>
          </w:r>
          <w:r>
            <w:rPr>
              <w:noProof/>
            </w:rPr>
            <w:t>52</w:t>
          </w:r>
          <w:r>
            <w:rPr>
              <w:noProof/>
            </w:rPr>
            <w:fldChar w:fldCharType="end"/>
          </w:r>
        </w:p>
        <w:p w14:paraId="56A30708"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6.2.5</w:t>
          </w:r>
          <w:r>
            <w:rPr>
              <w:rFonts w:asciiTheme="minorHAnsi" w:eastAsiaTheme="minorEastAsia" w:hAnsiTheme="minorHAnsi"/>
              <w:noProof/>
              <w:spacing w:val="0"/>
              <w:sz w:val="24"/>
              <w:szCs w:val="24"/>
              <w:lang w:val="en-US" w:eastAsia="ja-JP"/>
            </w:rPr>
            <w:tab/>
          </w:r>
          <w:r>
            <w:rPr>
              <w:noProof/>
            </w:rPr>
            <w:t>MoBrain</w:t>
          </w:r>
          <w:r>
            <w:rPr>
              <w:noProof/>
            </w:rPr>
            <w:tab/>
          </w:r>
          <w:r>
            <w:rPr>
              <w:noProof/>
            </w:rPr>
            <w:fldChar w:fldCharType="begin"/>
          </w:r>
          <w:r>
            <w:rPr>
              <w:noProof/>
            </w:rPr>
            <w:instrText xml:space="preserve"> PAGEREF _Toc305769442 \h </w:instrText>
          </w:r>
          <w:r>
            <w:rPr>
              <w:noProof/>
            </w:rPr>
          </w:r>
          <w:r>
            <w:rPr>
              <w:noProof/>
            </w:rPr>
            <w:fldChar w:fldCharType="separate"/>
          </w:r>
          <w:r>
            <w:rPr>
              <w:noProof/>
            </w:rPr>
            <w:t>52</w:t>
          </w:r>
          <w:r>
            <w:rPr>
              <w:noProof/>
            </w:rPr>
            <w:fldChar w:fldCharType="end"/>
          </w:r>
        </w:p>
        <w:p w14:paraId="4751A409"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6.2.6</w:t>
          </w:r>
          <w:r>
            <w:rPr>
              <w:rFonts w:asciiTheme="minorHAnsi" w:eastAsiaTheme="minorEastAsia" w:hAnsiTheme="minorHAnsi"/>
              <w:noProof/>
              <w:spacing w:val="0"/>
              <w:sz w:val="24"/>
              <w:szCs w:val="24"/>
              <w:lang w:val="en-US" w:eastAsia="ja-JP"/>
            </w:rPr>
            <w:tab/>
          </w:r>
          <w:r>
            <w:rPr>
              <w:noProof/>
            </w:rPr>
            <w:t>DARIAH</w:t>
          </w:r>
          <w:r>
            <w:rPr>
              <w:noProof/>
            </w:rPr>
            <w:tab/>
          </w:r>
          <w:r>
            <w:rPr>
              <w:noProof/>
            </w:rPr>
            <w:fldChar w:fldCharType="begin"/>
          </w:r>
          <w:r>
            <w:rPr>
              <w:noProof/>
            </w:rPr>
            <w:instrText xml:space="preserve"> PAGEREF _Toc305769443 \h </w:instrText>
          </w:r>
          <w:r>
            <w:rPr>
              <w:noProof/>
            </w:rPr>
          </w:r>
          <w:r>
            <w:rPr>
              <w:noProof/>
            </w:rPr>
            <w:fldChar w:fldCharType="separate"/>
          </w:r>
          <w:r>
            <w:rPr>
              <w:noProof/>
            </w:rPr>
            <w:t>53</w:t>
          </w:r>
          <w:r>
            <w:rPr>
              <w:noProof/>
            </w:rPr>
            <w:fldChar w:fldCharType="end"/>
          </w:r>
        </w:p>
        <w:p w14:paraId="220EB6DA"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6.2.7</w:t>
          </w:r>
          <w:r>
            <w:rPr>
              <w:rFonts w:asciiTheme="minorHAnsi" w:eastAsiaTheme="minorEastAsia" w:hAnsiTheme="minorHAnsi"/>
              <w:noProof/>
              <w:spacing w:val="0"/>
              <w:sz w:val="24"/>
              <w:szCs w:val="24"/>
              <w:lang w:val="en-US" w:eastAsia="ja-JP"/>
            </w:rPr>
            <w:tab/>
          </w:r>
          <w:r>
            <w:rPr>
              <w:noProof/>
            </w:rPr>
            <w:t>LifeWatch</w:t>
          </w:r>
          <w:r>
            <w:rPr>
              <w:noProof/>
            </w:rPr>
            <w:tab/>
          </w:r>
          <w:r>
            <w:rPr>
              <w:noProof/>
            </w:rPr>
            <w:fldChar w:fldCharType="begin"/>
          </w:r>
          <w:r>
            <w:rPr>
              <w:noProof/>
            </w:rPr>
            <w:instrText xml:space="preserve"> PAGEREF _Toc305769444 \h </w:instrText>
          </w:r>
          <w:r>
            <w:rPr>
              <w:noProof/>
            </w:rPr>
          </w:r>
          <w:r>
            <w:rPr>
              <w:noProof/>
            </w:rPr>
            <w:fldChar w:fldCharType="separate"/>
          </w:r>
          <w:r>
            <w:rPr>
              <w:noProof/>
            </w:rPr>
            <w:t>54</w:t>
          </w:r>
          <w:r>
            <w:rPr>
              <w:noProof/>
            </w:rPr>
            <w:fldChar w:fldCharType="end"/>
          </w:r>
        </w:p>
        <w:p w14:paraId="29898AE9"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6.2.8</w:t>
          </w:r>
          <w:r>
            <w:rPr>
              <w:rFonts w:asciiTheme="minorHAnsi" w:eastAsiaTheme="minorEastAsia" w:hAnsiTheme="minorHAnsi"/>
              <w:noProof/>
              <w:spacing w:val="0"/>
              <w:sz w:val="24"/>
              <w:szCs w:val="24"/>
              <w:lang w:val="en-US" w:eastAsia="ja-JP"/>
            </w:rPr>
            <w:tab/>
          </w:r>
          <w:r>
            <w:rPr>
              <w:noProof/>
            </w:rPr>
            <w:t>EISCAT_3D</w:t>
          </w:r>
          <w:r>
            <w:rPr>
              <w:noProof/>
            </w:rPr>
            <w:tab/>
          </w:r>
          <w:r>
            <w:rPr>
              <w:noProof/>
            </w:rPr>
            <w:fldChar w:fldCharType="begin"/>
          </w:r>
          <w:r>
            <w:rPr>
              <w:noProof/>
            </w:rPr>
            <w:instrText xml:space="preserve"> PAGEREF _Toc305769445 \h </w:instrText>
          </w:r>
          <w:r>
            <w:rPr>
              <w:noProof/>
            </w:rPr>
          </w:r>
          <w:r>
            <w:rPr>
              <w:noProof/>
            </w:rPr>
            <w:fldChar w:fldCharType="separate"/>
          </w:r>
          <w:r>
            <w:rPr>
              <w:noProof/>
            </w:rPr>
            <w:t>55</w:t>
          </w:r>
          <w:r>
            <w:rPr>
              <w:noProof/>
            </w:rPr>
            <w:fldChar w:fldCharType="end"/>
          </w:r>
        </w:p>
        <w:p w14:paraId="1CA2CB96"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6.2.9</w:t>
          </w:r>
          <w:r>
            <w:rPr>
              <w:rFonts w:asciiTheme="minorHAnsi" w:eastAsiaTheme="minorEastAsia" w:hAnsiTheme="minorHAnsi"/>
              <w:noProof/>
              <w:spacing w:val="0"/>
              <w:sz w:val="24"/>
              <w:szCs w:val="24"/>
              <w:lang w:val="en-US" w:eastAsia="ja-JP"/>
            </w:rPr>
            <w:tab/>
          </w:r>
          <w:r>
            <w:rPr>
              <w:noProof/>
            </w:rPr>
            <w:t>EPOS</w:t>
          </w:r>
          <w:r>
            <w:rPr>
              <w:noProof/>
            </w:rPr>
            <w:tab/>
          </w:r>
          <w:r>
            <w:rPr>
              <w:noProof/>
            </w:rPr>
            <w:fldChar w:fldCharType="begin"/>
          </w:r>
          <w:r>
            <w:rPr>
              <w:noProof/>
            </w:rPr>
            <w:instrText xml:space="preserve"> PAGEREF _Toc305769446 \h </w:instrText>
          </w:r>
          <w:r>
            <w:rPr>
              <w:noProof/>
            </w:rPr>
          </w:r>
          <w:r>
            <w:rPr>
              <w:noProof/>
            </w:rPr>
            <w:fldChar w:fldCharType="separate"/>
          </w:r>
          <w:r>
            <w:rPr>
              <w:noProof/>
            </w:rPr>
            <w:t>56</w:t>
          </w:r>
          <w:r>
            <w:rPr>
              <w:noProof/>
            </w:rPr>
            <w:fldChar w:fldCharType="end"/>
          </w:r>
        </w:p>
        <w:p w14:paraId="2C690326" w14:textId="77777777" w:rsidR="00F66616" w:rsidRDefault="00F66616">
          <w:pPr>
            <w:pStyle w:val="TOC3"/>
            <w:tabs>
              <w:tab w:val="left" w:pos="1209"/>
              <w:tab w:val="right" w:leader="dot" w:pos="9016"/>
            </w:tabs>
            <w:rPr>
              <w:rFonts w:asciiTheme="minorHAnsi" w:eastAsiaTheme="minorEastAsia" w:hAnsiTheme="minorHAnsi"/>
              <w:noProof/>
              <w:spacing w:val="0"/>
              <w:sz w:val="24"/>
              <w:szCs w:val="24"/>
              <w:lang w:val="en-US" w:eastAsia="ja-JP"/>
            </w:rPr>
          </w:pPr>
          <w:r>
            <w:rPr>
              <w:noProof/>
            </w:rPr>
            <w:t>6.2.10</w:t>
          </w:r>
          <w:r>
            <w:rPr>
              <w:rFonts w:asciiTheme="minorHAnsi" w:eastAsiaTheme="minorEastAsia" w:hAnsiTheme="minorHAnsi"/>
              <w:noProof/>
              <w:spacing w:val="0"/>
              <w:sz w:val="24"/>
              <w:szCs w:val="24"/>
              <w:lang w:val="en-US" w:eastAsia="ja-JP"/>
            </w:rPr>
            <w:tab/>
          </w:r>
          <w:r>
            <w:rPr>
              <w:noProof/>
            </w:rPr>
            <w:t>Disaster Mitigation</w:t>
          </w:r>
          <w:r>
            <w:rPr>
              <w:noProof/>
            </w:rPr>
            <w:tab/>
          </w:r>
          <w:r>
            <w:rPr>
              <w:noProof/>
            </w:rPr>
            <w:fldChar w:fldCharType="begin"/>
          </w:r>
          <w:r>
            <w:rPr>
              <w:noProof/>
            </w:rPr>
            <w:instrText xml:space="preserve"> PAGEREF _Toc305769447 \h </w:instrText>
          </w:r>
          <w:r>
            <w:rPr>
              <w:noProof/>
            </w:rPr>
          </w:r>
          <w:r>
            <w:rPr>
              <w:noProof/>
            </w:rPr>
            <w:fldChar w:fldCharType="separate"/>
          </w:r>
          <w:r>
            <w:rPr>
              <w:noProof/>
            </w:rPr>
            <w:t>56</w:t>
          </w:r>
          <w:r>
            <w:rPr>
              <w:noProof/>
            </w:rPr>
            <w:fldChar w:fldCharType="end"/>
          </w:r>
        </w:p>
        <w:p w14:paraId="53AA917C" w14:textId="77777777" w:rsidR="00F66616" w:rsidRDefault="00F6661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6.3</w:t>
          </w:r>
          <w:r>
            <w:rPr>
              <w:rFonts w:asciiTheme="minorHAnsi" w:eastAsiaTheme="minorEastAsia" w:hAnsiTheme="minorHAnsi"/>
              <w:noProof/>
              <w:spacing w:val="0"/>
              <w:sz w:val="24"/>
              <w:szCs w:val="24"/>
              <w:lang w:val="en-US" w:eastAsia="ja-JP"/>
            </w:rPr>
            <w:tab/>
          </w:r>
          <w:r>
            <w:rPr>
              <w:noProof/>
            </w:rPr>
            <w:t>Issues and Treatment</w:t>
          </w:r>
          <w:r>
            <w:rPr>
              <w:noProof/>
            </w:rPr>
            <w:tab/>
          </w:r>
          <w:r>
            <w:rPr>
              <w:noProof/>
            </w:rPr>
            <w:fldChar w:fldCharType="begin"/>
          </w:r>
          <w:r>
            <w:rPr>
              <w:noProof/>
            </w:rPr>
            <w:instrText xml:space="preserve"> PAGEREF _Toc305769448 \h </w:instrText>
          </w:r>
          <w:r>
            <w:rPr>
              <w:noProof/>
            </w:rPr>
          </w:r>
          <w:r>
            <w:rPr>
              <w:noProof/>
            </w:rPr>
            <w:fldChar w:fldCharType="separate"/>
          </w:r>
          <w:r>
            <w:rPr>
              <w:noProof/>
            </w:rPr>
            <w:t>57</w:t>
          </w:r>
          <w:r>
            <w:rPr>
              <w:noProof/>
            </w:rPr>
            <w:fldChar w:fldCharType="end"/>
          </w:r>
        </w:p>
        <w:p w14:paraId="519C233A" w14:textId="77777777" w:rsidR="00F66616" w:rsidRDefault="00F6661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lastRenderedPageBreak/>
            <w:t>6.4</w:t>
          </w:r>
          <w:r>
            <w:rPr>
              <w:rFonts w:asciiTheme="minorHAnsi" w:eastAsiaTheme="minorEastAsia" w:hAnsiTheme="minorHAnsi"/>
              <w:noProof/>
              <w:spacing w:val="0"/>
              <w:sz w:val="24"/>
              <w:szCs w:val="24"/>
              <w:lang w:val="en-US" w:eastAsia="ja-JP"/>
            </w:rPr>
            <w:tab/>
          </w:r>
          <w:r>
            <w:rPr>
              <w:noProof/>
            </w:rPr>
            <w:t>Plans for next period</w:t>
          </w:r>
          <w:r>
            <w:rPr>
              <w:noProof/>
            </w:rPr>
            <w:tab/>
          </w:r>
          <w:r>
            <w:rPr>
              <w:noProof/>
            </w:rPr>
            <w:fldChar w:fldCharType="begin"/>
          </w:r>
          <w:r>
            <w:rPr>
              <w:noProof/>
            </w:rPr>
            <w:instrText xml:space="preserve"> PAGEREF _Toc305769449 \h </w:instrText>
          </w:r>
          <w:r>
            <w:rPr>
              <w:noProof/>
            </w:rPr>
          </w:r>
          <w:r>
            <w:rPr>
              <w:noProof/>
            </w:rPr>
            <w:fldChar w:fldCharType="separate"/>
          </w:r>
          <w:r>
            <w:rPr>
              <w:noProof/>
            </w:rPr>
            <w:t>57</w:t>
          </w:r>
          <w:r>
            <w:rPr>
              <w:noProof/>
            </w:rPr>
            <w:fldChar w:fldCharType="end"/>
          </w:r>
        </w:p>
        <w:p w14:paraId="6E005876"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6.4.1</w:t>
          </w:r>
          <w:r>
            <w:rPr>
              <w:rFonts w:asciiTheme="minorHAnsi" w:eastAsiaTheme="minorEastAsia" w:hAnsiTheme="minorHAnsi"/>
              <w:noProof/>
              <w:spacing w:val="0"/>
              <w:sz w:val="24"/>
              <w:szCs w:val="24"/>
              <w:lang w:val="en-US" w:eastAsia="ja-JP"/>
            </w:rPr>
            <w:tab/>
          </w:r>
          <w:r>
            <w:rPr>
              <w:noProof/>
            </w:rPr>
            <w:t>Training</w:t>
          </w:r>
          <w:r>
            <w:rPr>
              <w:noProof/>
            </w:rPr>
            <w:tab/>
          </w:r>
          <w:r>
            <w:rPr>
              <w:noProof/>
            </w:rPr>
            <w:fldChar w:fldCharType="begin"/>
          </w:r>
          <w:r>
            <w:rPr>
              <w:noProof/>
            </w:rPr>
            <w:instrText xml:space="preserve"> PAGEREF _Toc305769450 \h </w:instrText>
          </w:r>
          <w:r>
            <w:rPr>
              <w:noProof/>
            </w:rPr>
          </w:r>
          <w:r>
            <w:rPr>
              <w:noProof/>
            </w:rPr>
            <w:fldChar w:fldCharType="separate"/>
          </w:r>
          <w:r>
            <w:rPr>
              <w:noProof/>
            </w:rPr>
            <w:t>57</w:t>
          </w:r>
          <w:r>
            <w:rPr>
              <w:noProof/>
            </w:rPr>
            <w:fldChar w:fldCharType="end"/>
          </w:r>
        </w:p>
        <w:p w14:paraId="1E4E9264"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6.4.2</w:t>
          </w:r>
          <w:r>
            <w:rPr>
              <w:rFonts w:asciiTheme="minorHAnsi" w:eastAsiaTheme="minorEastAsia" w:hAnsiTheme="minorHAnsi"/>
              <w:noProof/>
              <w:spacing w:val="0"/>
              <w:sz w:val="24"/>
              <w:szCs w:val="24"/>
              <w:lang w:val="en-US" w:eastAsia="ja-JP"/>
            </w:rPr>
            <w:tab/>
          </w:r>
          <w:r>
            <w:rPr>
              <w:noProof/>
            </w:rPr>
            <w:t>Technical user support</w:t>
          </w:r>
          <w:r>
            <w:rPr>
              <w:noProof/>
            </w:rPr>
            <w:tab/>
          </w:r>
          <w:r>
            <w:rPr>
              <w:noProof/>
            </w:rPr>
            <w:fldChar w:fldCharType="begin"/>
          </w:r>
          <w:r>
            <w:rPr>
              <w:noProof/>
            </w:rPr>
            <w:instrText xml:space="preserve"> PAGEREF _Toc305769451 \h </w:instrText>
          </w:r>
          <w:r>
            <w:rPr>
              <w:noProof/>
            </w:rPr>
          </w:r>
          <w:r>
            <w:rPr>
              <w:noProof/>
            </w:rPr>
            <w:fldChar w:fldCharType="separate"/>
          </w:r>
          <w:r>
            <w:rPr>
              <w:noProof/>
            </w:rPr>
            <w:t>58</w:t>
          </w:r>
          <w:r>
            <w:rPr>
              <w:noProof/>
            </w:rPr>
            <w:fldChar w:fldCharType="end"/>
          </w:r>
        </w:p>
        <w:p w14:paraId="4752D2FB"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6.4.3</w:t>
          </w:r>
          <w:r>
            <w:rPr>
              <w:rFonts w:asciiTheme="minorHAnsi" w:eastAsiaTheme="minorEastAsia" w:hAnsiTheme="minorHAnsi"/>
              <w:noProof/>
              <w:spacing w:val="0"/>
              <w:sz w:val="24"/>
              <w:szCs w:val="24"/>
              <w:lang w:val="en-US" w:eastAsia="ja-JP"/>
            </w:rPr>
            <w:tab/>
          </w:r>
          <w:r>
            <w:rPr>
              <w:noProof/>
            </w:rPr>
            <w:t>ELIXIR</w:t>
          </w:r>
          <w:r>
            <w:rPr>
              <w:noProof/>
            </w:rPr>
            <w:tab/>
          </w:r>
          <w:r>
            <w:rPr>
              <w:noProof/>
            </w:rPr>
            <w:fldChar w:fldCharType="begin"/>
          </w:r>
          <w:r>
            <w:rPr>
              <w:noProof/>
            </w:rPr>
            <w:instrText xml:space="preserve"> PAGEREF _Toc305769452 \h </w:instrText>
          </w:r>
          <w:r>
            <w:rPr>
              <w:noProof/>
            </w:rPr>
          </w:r>
          <w:r>
            <w:rPr>
              <w:noProof/>
            </w:rPr>
            <w:fldChar w:fldCharType="separate"/>
          </w:r>
          <w:r>
            <w:rPr>
              <w:noProof/>
            </w:rPr>
            <w:t>59</w:t>
          </w:r>
          <w:r>
            <w:rPr>
              <w:noProof/>
            </w:rPr>
            <w:fldChar w:fldCharType="end"/>
          </w:r>
        </w:p>
        <w:p w14:paraId="4F74BA0E"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6.4.4</w:t>
          </w:r>
          <w:r>
            <w:rPr>
              <w:rFonts w:asciiTheme="minorHAnsi" w:eastAsiaTheme="minorEastAsia" w:hAnsiTheme="minorHAnsi"/>
              <w:noProof/>
              <w:spacing w:val="0"/>
              <w:sz w:val="24"/>
              <w:szCs w:val="24"/>
              <w:lang w:val="en-US" w:eastAsia="ja-JP"/>
            </w:rPr>
            <w:tab/>
          </w:r>
          <w:r>
            <w:rPr>
              <w:noProof/>
            </w:rPr>
            <w:t>BBMRI</w:t>
          </w:r>
          <w:r>
            <w:rPr>
              <w:noProof/>
            </w:rPr>
            <w:tab/>
          </w:r>
          <w:r>
            <w:rPr>
              <w:noProof/>
            </w:rPr>
            <w:fldChar w:fldCharType="begin"/>
          </w:r>
          <w:r>
            <w:rPr>
              <w:noProof/>
            </w:rPr>
            <w:instrText xml:space="preserve"> PAGEREF _Toc305769453 \h </w:instrText>
          </w:r>
          <w:r>
            <w:rPr>
              <w:noProof/>
            </w:rPr>
          </w:r>
          <w:r>
            <w:rPr>
              <w:noProof/>
            </w:rPr>
            <w:fldChar w:fldCharType="separate"/>
          </w:r>
          <w:r>
            <w:rPr>
              <w:noProof/>
            </w:rPr>
            <w:t>59</w:t>
          </w:r>
          <w:r>
            <w:rPr>
              <w:noProof/>
            </w:rPr>
            <w:fldChar w:fldCharType="end"/>
          </w:r>
        </w:p>
        <w:p w14:paraId="4C1280E1"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6.4.5</w:t>
          </w:r>
          <w:r>
            <w:rPr>
              <w:rFonts w:asciiTheme="minorHAnsi" w:eastAsiaTheme="minorEastAsia" w:hAnsiTheme="minorHAnsi"/>
              <w:noProof/>
              <w:spacing w:val="0"/>
              <w:sz w:val="24"/>
              <w:szCs w:val="24"/>
              <w:lang w:val="en-US" w:eastAsia="ja-JP"/>
            </w:rPr>
            <w:tab/>
          </w:r>
          <w:r>
            <w:rPr>
              <w:noProof/>
            </w:rPr>
            <w:t>MoBrain</w:t>
          </w:r>
          <w:r>
            <w:rPr>
              <w:noProof/>
            </w:rPr>
            <w:tab/>
          </w:r>
          <w:r>
            <w:rPr>
              <w:noProof/>
            </w:rPr>
            <w:fldChar w:fldCharType="begin"/>
          </w:r>
          <w:r>
            <w:rPr>
              <w:noProof/>
            </w:rPr>
            <w:instrText xml:space="preserve"> PAGEREF _Toc305769454 \h </w:instrText>
          </w:r>
          <w:r>
            <w:rPr>
              <w:noProof/>
            </w:rPr>
          </w:r>
          <w:r>
            <w:rPr>
              <w:noProof/>
            </w:rPr>
            <w:fldChar w:fldCharType="separate"/>
          </w:r>
          <w:r>
            <w:rPr>
              <w:noProof/>
            </w:rPr>
            <w:t>59</w:t>
          </w:r>
          <w:r>
            <w:rPr>
              <w:noProof/>
            </w:rPr>
            <w:fldChar w:fldCharType="end"/>
          </w:r>
        </w:p>
        <w:p w14:paraId="7CE710C0"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6.4.6</w:t>
          </w:r>
          <w:r>
            <w:rPr>
              <w:rFonts w:asciiTheme="minorHAnsi" w:eastAsiaTheme="minorEastAsia" w:hAnsiTheme="minorHAnsi"/>
              <w:noProof/>
              <w:spacing w:val="0"/>
              <w:sz w:val="24"/>
              <w:szCs w:val="24"/>
              <w:lang w:val="en-US" w:eastAsia="ja-JP"/>
            </w:rPr>
            <w:tab/>
          </w:r>
          <w:r>
            <w:rPr>
              <w:noProof/>
            </w:rPr>
            <w:t>DARIAH</w:t>
          </w:r>
          <w:r>
            <w:rPr>
              <w:noProof/>
            </w:rPr>
            <w:tab/>
          </w:r>
          <w:r>
            <w:rPr>
              <w:noProof/>
            </w:rPr>
            <w:fldChar w:fldCharType="begin"/>
          </w:r>
          <w:r>
            <w:rPr>
              <w:noProof/>
            </w:rPr>
            <w:instrText xml:space="preserve"> PAGEREF _Toc305769455 \h </w:instrText>
          </w:r>
          <w:r>
            <w:rPr>
              <w:noProof/>
            </w:rPr>
          </w:r>
          <w:r>
            <w:rPr>
              <w:noProof/>
            </w:rPr>
            <w:fldChar w:fldCharType="separate"/>
          </w:r>
          <w:r>
            <w:rPr>
              <w:noProof/>
            </w:rPr>
            <w:t>59</w:t>
          </w:r>
          <w:r>
            <w:rPr>
              <w:noProof/>
            </w:rPr>
            <w:fldChar w:fldCharType="end"/>
          </w:r>
        </w:p>
        <w:p w14:paraId="477A8DDC"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6.4.7</w:t>
          </w:r>
          <w:r>
            <w:rPr>
              <w:rFonts w:asciiTheme="minorHAnsi" w:eastAsiaTheme="minorEastAsia" w:hAnsiTheme="minorHAnsi"/>
              <w:noProof/>
              <w:spacing w:val="0"/>
              <w:sz w:val="24"/>
              <w:szCs w:val="24"/>
              <w:lang w:val="en-US" w:eastAsia="ja-JP"/>
            </w:rPr>
            <w:tab/>
          </w:r>
          <w:r>
            <w:rPr>
              <w:noProof/>
            </w:rPr>
            <w:t>LifeWatch</w:t>
          </w:r>
          <w:r>
            <w:rPr>
              <w:noProof/>
            </w:rPr>
            <w:tab/>
          </w:r>
          <w:r>
            <w:rPr>
              <w:noProof/>
            </w:rPr>
            <w:fldChar w:fldCharType="begin"/>
          </w:r>
          <w:r>
            <w:rPr>
              <w:noProof/>
            </w:rPr>
            <w:instrText xml:space="preserve"> PAGEREF _Toc305769456 \h </w:instrText>
          </w:r>
          <w:r>
            <w:rPr>
              <w:noProof/>
            </w:rPr>
          </w:r>
          <w:r>
            <w:rPr>
              <w:noProof/>
            </w:rPr>
            <w:fldChar w:fldCharType="separate"/>
          </w:r>
          <w:r>
            <w:rPr>
              <w:noProof/>
            </w:rPr>
            <w:t>60</w:t>
          </w:r>
          <w:r>
            <w:rPr>
              <w:noProof/>
            </w:rPr>
            <w:fldChar w:fldCharType="end"/>
          </w:r>
        </w:p>
        <w:p w14:paraId="43A1115B"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6.4.8</w:t>
          </w:r>
          <w:r>
            <w:rPr>
              <w:rFonts w:asciiTheme="minorHAnsi" w:eastAsiaTheme="minorEastAsia" w:hAnsiTheme="minorHAnsi"/>
              <w:noProof/>
              <w:spacing w:val="0"/>
              <w:sz w:val="24"/>
              <w:szCs w:val="24"/>
              <w:lang w:val="en-US" w:eastAsia="ja-JP"/>
            </w:rPr>
            <w:tab/>
          </w:r>
          <w:r>
            <w:rPr>
              <w:noProof/>
            </w:rPr>
            <w:t>EISCAT_3D</w:t>
          </w:r>
          <w:r>
            <w:rPr>
              <w:noProof/>
            </w:rPr>
            <w:tab/>
          </w:r>
          <w:r>
            <w:rPr>
              <w:noProof/>
            </w:rPr>
            <w:fldChar w:fldCharType="begin"/>
          </w:r>
          <w:r>
            <w:rPr>
              <w:noProof/>
            </w:rPr>
            <w:instrText xml:space="preserve"> PAGEREF _Toc305769457 \h </w:instrText>
          </w:r>
          <w:r>
            <w:rPr>
              <w:noProof/>
            </w:rPr>
          </w:r>
          <w:r>
            <w:rPr>
              <w:noProof/>
            </w:rPr>
            <w:fldChar w:fldCharType="separate"/>
          </w:r>
          <w:r>
            <w:rPr>
              <w:noProof/>
            </w:rPr>
            <w:t>60</w:t>
          </w:r>
          <w:r>
            <w:rPr>
              <w:noProof/>
            </w:rPr>
            <w:fldChar w:fldCharType="end"/>
          </w:r>
        </w:p>
        <w:p w14:paraId="1523A122"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6.4.9</w:t>
          </w:r>
          <w:r>
            <w:rPr>
              <w:rFonts w:asciiTheme="minorHAnsi" w:eastAsiaTheme="minorEastAsia" w:hAnsiTheme="minorHAnsi"/>
              <w:noProof/>
              <w:spacing w:val="0"/>
              <w:sz w:val="24"/>
              <w:szCs w:val="24"/>
              <w:lang w:val="en-US" w:eastAsia="ja-JP"/>
            </w:rPr>
            <w:tab/>
          </w:r>
          <w:r>
            <w:rPr>
              <w:noProof/>
            </w:rPr>
            <w:t>EPOS</w:t>
          </w:r>
          <w:r>
            <w:rPr>
              <w:noProof/>
            </w:rPr>
            <w:tab/>
          </w:r>
          <w:r>
            <w:rPr>
              <w:noProof/>
            </w:rPr>
            <w:fldChar w:fldCharType="begin"/>
          </w:r>
          <w:r>
            <w:rPr>
              <w:noProof/>
            </w:rPr>
            <w:instrText xml:space="preserve"> PAGEREF _Toc305769458 \h </w:instrText>
          </w:r>
          <w:r>
            <w:rPr>
              <w:noProof/>
            </w:rPr>
          </w:r>
          <w:r>
            <w:rPr>
              <w:noProof/>
            </w:rPr>
            <w:fldChar w:fldCharType="separate"/>
          </w:r>
          <w:r>
            <w:rPr>
              <w:noProof/>
            </w:rPr>
            <w:t>60</w:t>
          </w:r>
          <w:r>
            <w:rPr>
              <w:noProof/>
            </w:rPr>
            <w:fldChar w:fldCharType="end"/>
          </w:r>
        </w:p>
        <w:p w14:paraId="12E95D5C" w14:textId="77777777" w:rsidR="00F66616" w:rsidRDefault="00F66616">
          <w:pPr>
            <w:pStyle w:val="TOC3"/>
            <w:tabs>
              <w:tab w:val="left" w:pos="1209"/>
              <w:tab w:val="right" w:leader="dot" w:pos="9016"/>
            </w:tabs>
            <w:rPr>
              <w:rFonts w:asciiTheme="minorHAnsi" w:eastAsiaTheme="minorEastAsia" w:hAnsiTheme="minorHAnsi"/>
              <w:noProof/>
              <w:spacing w:val="0"/>
              <w:sz w:val="24"/>
              <w:szCs w:val="24"/>
              <w:lang w:val="en-US" w:eastAsia="ja-JP"/>
            </w:rPr>
          </w:pPr>
          <w:r>
            <w:rPr>
              <w:noProof/>
            </w:rPr>
            <w:t>6.4.10</w:t>
          </w:r>
          <w:r>
            <w:rPr>
              <w:rFonts w:asciiTheme="minorHAnsi" w:eastAsiaTheme="minorEastAsia" w:hAnsiTheme="minorHAnsi"/>
              <w:noProof/>
              <w:spacing w:val="0"/>
              <w:sz w:val="24"/>
              <w:szCs w:val="24"/>
              <w:lang w:val="en-US" w:eastAsia="ja-JP"/>
            </w:rPr>
            <w:tab/>
          </w:r>
          <w:r>
            <w:rPr>
              <w:noProof/>
            </w:rPr>
            <w:t>Disaster Mitigation</w:t>
          </w:r>
          <w:r>
            <w:rPr>
              <w:noProof/>
            </w:rPr>
            <w:tab/>
          </w:r>
          <w:r>
            <w:rPr>
              <w:noProof/>
            </w:rPr>
            <w:fldChar w:fldCharType="begin"/>
          </w:r>
          <w:r>
            <w:rPr>
              <w:noProof/>
            </w:rPr>
            <w:instrText xml:space="preserve"> PAGEREF _Toc305769459 \h </w:instrText>
          </w:r>
          <w:r>
            <w:rPr>
              <w:noProof/>
            </w:rPr>
          </w:r>
          <w:r>
            <w:rPr>
              <w:noProof/>
            </w:rPr>
            <w:fldChar w:fldCharType="separate"/>
          </w:r>
          <w:r>
            <w:rPr>
              <w:noProof/>
            </w:rPr>
            <w:t>60</w:t>
          </w:r>
          <w:r>
            <w:rPr>
              <w:noProof/>
            </w:rPr>
            <w:fldChar w:fldCharType="end"/>
          </w:r>
        </w:p>
        <w:p w14:paraId="1DAF5B41" w14:textId="77777777" w:rsidR="00F66616" w:rsidRDefault="00F66616">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7</w:t>
          </w:r>
          <w:r>
            <w:rPr>
              <w:rFonts w:asciiTheme="minorHAnsi" w:eastAsiaTheme="minorEastAsia" w:hAnsiTheme="minorHAnsi"/>
              <w:noProof/>
              <w:spacing w:val="0"/>
              <w:sz w:val="24"/>
              <w:szCs w:val="24"/>
              <w:lang w:val="en-US" w:eastAsia="ja-JP"/>
            </w:rPr>
            <w:tab/>
          </w:r>
          <w:r>
            <w:rPr>
              <w:noProof/>
            </w:rPr>
            <w:t>Consortium Management</w:t>
          </w:r>
          <w:r>
            <w:rPr>
              <w:noProof/>
            </w:rPr>
            <w:tab/>
          </w:r>
          <w:r>
            <w:rPr>
              <w:noProof/>
            </w:rPr>
            <w:fldChar w:fldCharType="begin"/>
          </w:r>
          <w:r>
            <w:rPr>
              <w:noProof/>
            </w:rPr>
            <w:instrText xml:space="preserve"> PAGEREF _Toc305769460 \h </w:instrText>
          </w:r>
          <w:r>
            <w:rPr>
              <w:noProof/>
            </w:rPr>
          </w:r>
          <w:r>
            <w:rPr>
              <w:noProof/>
            </w:rPr>
            <w:fldChar w:fldCharType="separate"/>
          </w:r>
          <w:r>
            <w:rPr>
              <w:noProof/>
            </w:rPr>
            <w:t>62</w:t>
          </w:r>
          <w:r>
            <w:rPr>
              <w:noProof/>
            </w:rPr>
            <w:fldChar w:fldCharType="end"/>
          </w:r>
        </w:p>
        <w:p w14:paraId="6B4C955E" w14:textId="77777777" w:rsidR="00F66616" w:rsidRDefault="00F6661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7.1</w:t>
          </w:r>
          <w:r>
            <w:rPr>
              <w:rFonts w:asciiTheme="minorHAnsi" w:eastAsiaTheme="minorEastAsia" w:hAnsiTheme="minorHAnsi"/>
              <w:noProof/>
              <w:spacing w:val="0"/>
              <w:sz w:val="24"/>
              <w:szCs w:val="24"/>
              <w:lang w:val="en-US" w:eastAsia="ja-JP"/>
            </w:rPr>
            <w:tab/>
          </w:r>
          <w:r>
            <w:rPr>
              <w:noProof/>
            </w:rPr>
            <w:t>Summary</w:t>
          </w:r>
          <w:r>
            <w:rPr>
              <w:noProof/>
            </w:rPr>
            <w:tab/>
          </w:r>
          <w:r>
            <w:rPr>
              <w:noProof/>
            </w:rPr>
            <w:fldChar w:fldCharType="begin"/>
          </w:r>
          <w:r>
            <w:rPr>
              <w:noProof/>
            </w:rPr>
            <w:instrText xml:space="preserve"> PAGEREF _Toc305769461 \h </w:instrText>
          </w:r>
          <w:r>
            <w:rPr>
              <w:noProof/>
            </w:rPr>
          </w:r>
          <w:r>
            <w:rPr>
              <w:noProof/>
            </w:rPr>
            <w:fldChar w:fldCharType="separate"/>
          </w:r>
          <w:r>
            <w:rPr>
              <w:noProof/>
            </w:rPr>
            <w:t>62</w:t>
          </w:r>
          <w:r>
            <w:rPr>
              <w:noProof/>
            </w:rPr>
            <w:fldChar w:fldCharType="end"/>
          </w:r>
        </w:p>
        <w:p w14:paraId="740B1F4C" w14:textId="77777777" w:rsidR="00F66616" w:rsidRDefault="00F6661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7.2</w:t>
          </w:r>
          <w:r>
            <w:rPr>
              <w:rFonts w:asciiTheme="minorHAnsi" w:eastAsiaTheme="minorEastAsia" w:hAnsiTheme="minorHAnsi"/>
              <w:noProof/>
              <w:spacing w:val="0"/>
              <w:sz w:val="24"/>
              <w:szCs w:val="24"/>
              <w:lang w:val="en-US" w:eastAsia="ja-JP"/>
            </w:rPr>
            <w:tab/>
          </w:r>
          <w:r>
            <w:rPr>
              <w:noProof/>
            </w:rPr>
            <w:t>Main Achievements</w:t>
          </w:r>
          <w:r>
            <w:rPr>
              <w:noProof/>
            </w:rPr>
            <w:tab/>
          </w:r>
          <w:r>
            <w:rPr>
              <w:noProof/>
            </w:rPr>
            <w:fldChar w:fldCharType="begin"/>
          </w:r>
          <w:r>
            <w:rPr>
              <w:noProof/>
            </w:rPr>
            <w:instrText xml:space="preserve"> PAGEREF _Toc305769462 \h </w:instrText>
          </w:r>
          <w:r>
            <w:rPr>
              <w:noProof/>
            </w:rPr>
          </w:r>
          <w:r>
            <w:rPr>
              <w:noProof/>
            </w:rPr>
            <w:fldChar w:fldCharType="separate"/>
          </w:r>
          <w:r>
            <w:rPr>
              <w:noProof/>
            </w:rPr>
            <w:t>62</w:t>
          </w:r>
          <w:r>
            <w:rPr>
              <w:noProof/>
            </w:rPr>
            <w:fldChar w:fldCharType="end"/>
          </w:r>
        </w:p>
        <w:p w14:paraId="69BC9307"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7.2.1</w:t>
          </w:r>
          <w:r>
            <w:rPr>
              <w:rFonts w:asciiTheme="minorHAnsi" w:eastAsiaTheme="minorEastAsia" w:hAnsiTheme="minorHAnsi"/>
              <w:noProof/>
              <w:spacing w:val="0"/>
              <w:sz w:val="24"/>
              <w:szCs w:val="24"/>
              <w:lang w:val="en-US" w:eastAsia="ja-JP"/>
            </w:rPr>
            <w:tab/>
          </w:r>
          <w:r>
            <w:rPr>
              <w:noProof/>
            </w:rPr>
            <w:t>Milestones and Deliverables</w:t>
          </w:r>
          <w:r>
            <w:rPr>
              <w:noProof/>
            </w:rPr>
            <w:tab/>
          </w:r>
          <w:r>
            <w:rPr>
              <w:noProof/>
            </w:rPr>
            <w:fldChar w:fldCharType="begin"/>
          </w:r>
          <w:r>
            <w:rPr>
              <w:noProof/>
            </w:rPr>
            <w:instrText xml:space="preserve"> PAGEREF _Toc305769463 \h </w:instrText>
          </w:r>
          <w:r>
            <w:rPr>
              <w:noProof/>
            </w:rPr>
          </w:r>
          <w:r>
            <w:rPr>
              <w:noProof/>
            </w:rPr>
            <w:fldChar w:fldCharType="separate"/>
          </w:r>
          <w:r>
            <w:rPr>
              <w:noProof/>
            </w:rPr>
            <w:t>64</w:t>
          </w:r>
          <w:r>
            <w:rPr>
              <w:noProof/>
            </w:rPr>
            <w:fldChar w:fldCharType="end"/>
          </w:r>
        </w:p>
        <w:p w14:paraId="02616D75"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7.2.2</w:t>
          </w:r>
          <w:r>
            <w:rPr>
              <w:rFonts w:asciiTheme="minorHAnsi" w:eastAsiaTheme="minorEastAsia" w:hAnsiTheme="minorHAnsi"/>
              <w:noProof/>
              <w:spacing w:val="0"/>
              <w:sz w:val="24"/>
              <w:szCs w:val="24"/>
              <w:lang w:val="en-US" w:eastAsia="ja-JP"/>
            </w:rPr>
            <w:tab/>
          </w:r>
          <w:r>
            <w:rPr>
              <w:noProof/>
            </w:rPr>
            <w:t>Consumption of Effort</w:t>
          </w:r>
          <w:r>
            <w:rPr>
              <w:noProof/>
            </w:rPr>
            <w:tab/>
          </w:r>
          <w:r>
            <w:rPr>
              <w:noProof/>
            </w:rPr>
            <w:fldChar w:fldCharType="begin"/>
          </w:r>
          <w:r>
            <w:rPr>
              <w:noProof/>
            </w:rPr>
            <w:instrText xml:space="preserve"> PAGEREF _Toc305769464 \h </w:instrText>
          </w:r>
          <w:r>
            <w:rPr>
              <w:noProof/>
            </w:rPr>
          </w:r>
          <w:r>
            <w:rPr>
              <w:noProof/>
            </w:rPr>
            <w:fldChar w:fldCharType="separate"/>
          </w:r>
          <w:r>
            <w:rPr>
              <w:noProof/>
            </w:rPr>
            <w:t>65</w:t>
          </w:r>
          <w:r>
            <w:rPr>
              <w:noProof/>
            </w:rPr>
            <w:fldChar w:fldCharType="end"/>
          </w:r>
        </w:p>
        <w:p w14:paraId="6EB0C2EB"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7.2.3</w:t>
          </w:r>
          <w:r>
            <w:rPr>
              <w:rFonts w:asciiTheme="minorHAnsi" w:eastAsiaTheme="minorEastAsia" w:hAnsiTheme="minorHAnsi"/>
              <w:noProof/>
              <w:spacing w:val="0"/>
              <w:sz w:val="24"/>
              <w:szCs w:val="24"/>
              <w:lang w:val="en-US" w:eastAsia="ja-JP"/>
            </w:rPr>
            <w:tab/>
          </w:r>
          <w:r>
            <w:rPr>
              <w:noProof/>
            </w:rPr>
            <w:t>Overall Financial Status</w:t>
          </w:r>
          <w:r>
            <w:rPr>
              <w:noProof/>
            </w:rPr>
            <w:tab/>
          </w:r>
          <w:r>
            <w:rPr>
              <w:noProof/>
            </w:rPr>
            <w:fldChar w:fldCharType="begin"/>
          </w:r>
          <w:r>
            <w:rPr>
              <w:noProof/>
            </w:rPr>
            <w:instrText xml:space="preserve"> PAGEREF _Toc305769465 \h </w:instrText>
          </w:r>
          <w:r>
            <w:rPr>
              <w:noProof/>
            </w:rPr>
          </w:r>
          <w:r>
            <w:rPr>
              <w:noProof/>
            </w:rPr>
            <w:fldChar w:fldCharType="separate"/>
          </w:r>
          <w:r>
            <w:rPr>
              <w:noProof/>
            </w:rPr>
            <w:t>70</w:t>
          </w:r>
          <w:r>
            <w:rPr>
              <w:noProof/>
            </w:rPr>
            <w:fldChar w:fldCharType="end"/>
          </w:r>
        </w:p>
        <w:p w14:paraId="0E32B207" w14:textId="77777777" w:rsidR="00F66616" w:rsidRDefault="00F6661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7.3</w:t>
          </w:r>
          <w:r>
            <w:rPr>
              <w:rFonts w:asciiTheme="minorHAnsi" w:eastAsiaTheme="minorEastAsia" w:hAnsiTheme="minorHAnsi"/>
              <w:noProof/>
              <w:spacing w:val="0"/>
              <w:sz w:val="24"/>
              <w:szCs w:val="24"/>
              <w:lang w:val="en-US" w:eastAsia="ja-JP"/>
            </w:rPr>
            <w:tab/>
          </w:r>
          <w:r>
            <w:rPr>
              <w:noProof/>
            </w:rPr>
            <w:t>Issues and Treatment</w:t>
          </w:r>
          <w:r>
            <w:rPr>
              <w:noProof/>
            </w:rPr>
            <w:tab/>
          </w:r>
          <w:r>
            <w:rPr>
              <w:noProof/>
            </w:rPr>
            <w:fldChar w:fldCharType="begin"/>
          </w:r>
          <w:r>
            <w:rPr>
              <w:noProof/>
            </w:rPr>
            <w:instrText xml:space="preserve"> PAGEREF _Toc305769466 \h </w:instrText>
          </w:r>
          <w:r>
            <w:rPr>
              <w:noProof/>
            </w:rPr>
          </w:r>
          <w:r>
            <w:rPr>
              <w:noProof/>
            </w:rPr>
            <w:fldChar w:fldCharType="separate"/>
          </w:r>
          <w:r>
            <w:rPr>
              <w:noProof/>
            </w:rPr>
            <w:t>71</w:t>
          </w:r>
          <w:r>
            <w:rPr>
              <w:noProof/>
            </w:rPr>
            <w:fldChar w:fldCharType="end"/>
          </w:r>
        </w:p>
        <w:p w14:paraId="49E47C4D" w14:textId="77777777" w:rsidR="00F66616" w:rsidRDefault="00F6661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7.4</w:t>
          </w:r>
          <w:r>
            <w:rPr>
              <w:rFonts w:asciiTheme="minorHAnsi" w:eastAsiaTheme="minorEastAsia" w:hAnsiTheme="minorHAnsi"/>
              <w:noProof/>
              <w:spacing w:val="0"/>
              <w:sz w:val="24"/>
              <w:szCs w:val="24"/>
              <w:lang w:val="en-US" w:eastAsia="ja-JP"/>
            </w:rPr>
            <w:tab/>
          </w:r>
          <w:r>
            <w:rPr>
              <w:noProof/>
            </w:rPr>
            <w:t>Plans for next period</w:t>
          </w:r>
          <w:r>
            <w:rPr>
              <w:noProof/>
            </w:rPr>
            <w:tab/>
          </w:r>
          <w:r>
            <w:rPr>
              <w:noProof/>
            </w:rPr>
            <w:fldChar w:fldCharType="begin"/>
          </w:r>
          <w:r>
            <w:rPr>
              <w:noProof/>
            </w:rPr>
            <w:instrText xml:space="preserve"> PAGEREF _Toc305769467 \h </w:instrText>
          </w:r>
          <w:r>
            <w:rPr>
              <w:noProof/>
            </w:rPr>
          </w:r>
          <w:r>
            <w:rPr>
              <w:noProof/>
            </w:rPr>
            <w:fldChar w:fldCharType="separate"/>
          </w:r>
          <w:r>
            <w:rPr>
              <w:noProof/>
            </w:rPr>
            <w:t>71</w:t>
          </w:r>
          <w:r>
            <w:rPr>
              <w:noProof/>
            </w:rPr>
            <w:fldChar w:fldCharType="end"/>
          </w:r>
        </w:p>
        <w:p w14:paraId="5D8173EE" w14:textId="77777777" w:rsidR="00F66616" w:rsidRDefault="00F66616">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8</w:t>
          </w:r>
          <w:r>
            <w:rPr>
              <w:rFonts w:asciiTheme="minorHAnsi" w:eastAsiaTheme="minorEastAsia" w:hAnsiTheme="minorHAnsi"/>
              <w:noProof/>
              <w:spacing w:val="0"/>
              <w:sz w:val="24"/>
              <w:szCs w:val="24"/>
              <w:lang w:val="en-US" w:eastAsia="ja-JP"/>
            </w:rPr>
            <w:tab/>
          </w:r>
          <w:r>
            <w:rPr>
              <w:noProof/>
            </w:rPr>
            <w:t>Project Metrics</w:t>
          </w:r>
          <w:r>
            <w:rPr>
              <w:noProof/>
            </w:rPr>
            <w:tab/>
          </w:r>
          <w:r>
            <w:rPr>
              <w:noProof/>
            </w:rPr>
            <w:fldChar w:fldCharType="begin"/>
          </w:r>
          <w:r>
            <w:rPr>
              <w:noProof/>
            </w:rPr>
            <w:instrText xml:space="preserve"> PAGEREF _Toc305769468 \h </w:instrText>
          </w:r>
          <w:r>
            <w:rPr>
              <w:noProof/>
            </w:rPr>
          </w:r>
          <w:r>
            <w:rPr>
              <w:noProof/>
            </w:rPr>
            <w:fldChar w:fldCharType="separate"/>
          </w:r>
          <w:r>
            <w:rPr>
              <w:noProof/>
            </w:rPr>
            <w:t>73</w:t>
          </w:r>
          <w:r>
            <w:rPr>
              <w:noProof/>
            </w:rPr>
            <w:fldChar w:fldCharType="end"/>
          </w:r>
        </w:p>
        <w:p w14:paraId="4A49691F" w14:textId="77777777" w:rsidR="00F66616" w:rsidRDefault="00F6661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8.1</w:t>
          </w:r>
          <w:r>
            <w:rPr>
              <w:rFonts w:asciiTheme="minorHAnsi" w:eastAsiaTheme="minorEastAsia" w:hAnsiTheme="minorHAnsi"/>
              <w:noProof/>
              <w:spacing w:val="0"/>
              <w:sz w:val="24"/>
              <w:szCs w:val="24"/>
              <w:lang w:val="en-US" w:eastAsia="ja-JP"/>
            </w:rPr>
            <w:tab/>
          </w:r>
          <w:r>
            <w:rPr>
              <w:noProof/>
            </w:rPr>
            <w:t>Overall metrics</w:t>
          </w:r>
          <w:r>
            <w:rPr>
              <w:noProof/>
            </w:rPr>
            <w:tab/>
          </w:r>
          <w:r>
            <w:rPr>
              <w:noProof/>
            </w:rPr>
            <w:fldChar w:fldCharType="begin"/>
          </w:r>
          <w:r>
            <w:rPr>
              <w:noProof/>
            </w:rPr>
            <w:instrText xml:space="preserve"> PAGEREF _Toc305769469 \h </w:instrText>
          </w:r>
          <w:r>
            <w:rPr>
              <w:noProof/>
            </w:rPr>
          </w:r>
          <w:r>
            <w:rPr>
              <w:noProof/>
            </w:rPr>
            <w:fldChar w:fldCharType="separate"/>
          </w:r>
          <w:r>
            <w:rPr>
              <w:noProof/>
            </w:rPr>
            <w:t>73</w:t>
          </w:r>
          <w:r>
            <w:rPr>
              <w:noProof/>
            </w:rPr>
            <w:fldChar w:fldCharType="end"/>
          </w:r>
        </w:p>
        <w:p w14:paraId="7D52A72B" w14:textId="77777777" w:rsidR="00F66616" w:rsidRDefault="00F6661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8.2</w:t>
          </w:r>
          <w:r>
            <w:rPr>
              <w:rFonts w:asciiTheme="minorHAnsi" w:eastAsiaTheme="minorEastAsia" w:hAnsiTheme="minorHAnsi"/>
              <w:noProof/>
              <w:spacing w:val="0"/>
              <w:sz w:val="24"/>
              <w:szCs w:val="24"/>
              <w:lang w:val="en-US" w:eastAsia="ja-JP"/>
            </w:rPr>
            <w:tab/>
          </w:r>
          <w:r>
            <w:rPr>
              <w:noProof/>
            </w:rPr>
            <w:t>Activity metrics</w:t>
          </w:r>
          <w:r>
            <w:rPr>
              <w:noProof/>
            </w:rPr>
            <w:tab/>
          </w:r>
          <w:r>
            <w:rPr>
              <w:noProof/>
            </w:rPr>
            <w:fldChar w:fldCharType="begin"/>
          </w:r>
          <w:r>
            <w:rPr>
              <w:noProof/>
            </w:rPr>
            <w:instrText xml:space="preserve"> PAGEREF _Toc305769470 \h </w:instrText>
          </w:r>
          <w:r>
            <w:rPr>
              <w:noProof/>
            </w:rPr>
          </w:r>
          <w:r>
            <w:rPr>
              <w:noProof/>
            </w:rPr>
            <w:fldChar w:fldCharType="separate"/>
          </w:r>
          <w:r>
            <w:rPr>
              <w:noProof/>
            </w:rPr>
            <w:t>74</w:t>
          </w:r>
          <w:r>
            <w:rPr>
              <w:noProof/>
            </w:rPr>
            <w:fldChar w:fldCharType="end"/>
          </w:r>
        </w:p>
        <w:p w14:paraId="66E425D0"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8.2.1</w:t>
          </w:r>
          <w:r>
            <w:rPr>
              <w:rFonts w:asciiTheme="minorHAnsi" w:eastAsiaTheme="minorEastAsia" w:hAnsiTheme="minorHAnsi"/>
              <w:noProof/>
              <w:spacing w:val="0"/>
              <w:sz w:val="24"/>
              <w:szCs w:val="24"/>
              <w:lang w:val="en-US" w:eastAsia="ja-JP"/>
            </w:rPr>
            <w:tab/>
          </w:r>
          <w:r>
            <w:rPr>
              <w:noProof/>
            </w:rPr>
            <w:t>NA1 – Project Management</w:t>
          </w:r>
          <w:r>
            <w:rPr>
              <w:noProof/>
            </w:rPr>
            <w:tab/>
          </w:r>
          <w:r>
            <w:rPr>
              <w:noProof/>
            </w:rPr>
            <w:fldChar w:fldCharType="begin"/>
          </w:r>
          <w:r>
            <w:rPr>
              <w:noProof/>
            </w:rPr>
            <w:instrText xml:space="preserve"> PAGEREF _Toc305769471 \h </w:instrText>
          </w:r>
          <w:r>
            <w:rPr>
              <w:noProof/>
            </w:rPr>
          </w:r>
          <w:r>
            <w:rPr>
              <w:noProof/>
            </w:rPr>
            <w:fldChar w:fldCharType="separate"/>
          </w:r>
          <w:r>
            <w:rPr>
              <w:noProof/>
            </w:rPr>
            <w:t>74</w:t>
          </w:r>
          <w:r>
            <w:rPr>
              <w:noProof/>
            </w:rPr>
            <w:fldChar w:fldCharType="end"/>
          </w:r>
        </w:p>
        <w:p w14:paraId="598B8CE1"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8.2.2</w:t>
          </w:r>
          <w:r>
            <w:rPr>
              <w:rFonts w:asciiTheme="minorHAnsi" w:eastAsiaTheme="minorEastAsia" w:hAnsiTheme="minorHAnsi"/>
              <w:noProof/>
              <w:spacing w:val="0"/>
              <w:sz w:val="24"/>
              <w:szCs w:val="24"/>
              <w:lang w:val="en-US" w:eastAsia="ja-JP"/>
            </w:rPr>
            <w:tab/>
          </w:r>
          <w:r>
            <w:rPr>
              <w:noProof/>
            </w:rPr>
            <w:t>NA2 – Strategy, Policy and Communication</w:t>
          </w:r>
          <w:r>
            <w:rPr>
              <w:noProof/>
            </w:rPr>
            <w:tab/>
          </w:r>
          <w:r>
            <w:rPr>
              <w:noProof/>
            </w:rPr>
            <w:fldChar w:fldCharType="begin"/>
          </w:r>
          <w:r>
            <w:rPr>
              <w:noProof/>
            </w:rPr>
            <w:instrText xml:space="preserve"> PAGEREF _Toc305769472 \h </w:instrText>
          </w:r>
          <w:r>
            <w:rPr>
              <w:noProof/>
            </w:rPr>
          </w:r>
          <w:r>
            <w:rPr>
              <w:noProof/>
            </w:rPr>
            <w:fldChar w:fldCharType="separate"/>
          </w:r>
          <w:r>
            <w:rPr>
              <w:noProof/>
            </w:rPr>
            <w:t>74</w:t>
          </w:r>
          <w:r>
            <w:rPr>
              <w:noProof/>
            </w:rPr>
            <w:fldChar w:fldCharType="end"/>
          </w:r>
        </w:p>
        <w:p w14:paraId="59A8784A"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8.2.3</w:t>
          </w:r>
          <w:r>
            <w:rPr>
              <w:rFonts w:asciiTheme="minorHAnsi" w:eastAsiaTheme="minorEastAsia" w:hAnsiTheme="minorHAnsi"/>
              <w:noProof/>
              <w:spacing w:val="0"/>
              <w:sz w:val="24"/>
              <w:szCs w:val="24"/>
              <w:lang w:val="en-US" w:eastAsia="ja-JP"/>
            </w:rPr>
            <w:tab/>
          </w:r>
          <w:r>
            <w:rPr>
              <w:noProof/>
            </w:rPr>
            <w:t>JRA1 – E-Infrastructure Commons</w:t>
          </w:r>
          <w:r>
            <w:rPr>
              <w:noProof/>
            </w:rPr>
            <w:tab/>
          </w:r>
          <w:r>
            <w:rPr>
              <w:noProof/>
            </w:rPr>
            <w:fldChar w:fldCharType="begin"/>
          </w:r>
          <w:r>
            <w:rPr>
              <w:noProof/>
            </w:rPr>
            <w:instrText xml:space="preserve"> PAGEREF _Toc305769473 \h </w:instrText>
          </w:r>
          <w:r>
            <w:rPr>
              <w:noProof/>
            </w:rPr>
          </w:r>
          <w:r>
            <w:rPr>
              <w:noProof/>
            </w:rPr>
            <w:fldChar w:fldCharType="separate"/>
          </w:r>
          <w:r>
            <w:rPr>
              <w:noProof/>
            </w:rPr>
            <w:t>75</w:t>
          </w:r>
          <w:r>
            <w:rPr>
              <w:noProof/>
            </w:rPr>
            <w:fldChar w:fldCharType="end"/>
          </w:r>
        </w:p>
        <w:p w14:paraId="2F1BA5F2"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8.2.4</w:t>
          </w:r>
          <w:r>
            <w:rPr>
              <w:rFonts w:asciiTheme="minorHAnsi" w:eastAsiaTheme="minorEastAsia" w:hAnsiTheme="minorHAnsi"/>
              <w:noProof/>
              <w:spacing w:val="0"/>
              <w:sz w:val="24"/>
              <w:szCs w:val="24"/>
              <w:lang w:val="en-US" w:eastAsia="ja-JP"/>
            </w:rPr>
            <w:tab/>
          </w:r>
          <w:r>
            <w:rPr>
              <w:noProof/>
            </w:rPr>
            <w:t>JRA2 – Platforms for the Data Commons</w:t>
          </w:r>
          <w:r>
            <w:rPr>
              <w:noProof/>
            </w:rPr>
            <w:tab/>
          </w:r>
          <w:r>
            <w:rPr>
              <w:noProof/>
            </w:rPr>
            <w:fldChar w:fldCharType="begin"/>
          </w:r>
          <w:r>
            <w:rPr>
              <w:noProof/>
            </w:rPr>
            <w:instrText xml:space="preserve"> PAGEREF _Toc305769474 \h </w:instrText>
          </w:r>
          <w:r>
            <w:rPr>
              <w:noProof/>
            </w:rPr>
          </w:r>
          <w:r>
            <w:rPr>
              <w:noProof/>
            </w:rPr>
            <w:fldChar w:fldCharType="separate"/>
          </w:r>
          <w:r>
            <w:rPr>
              <w:noProof/>
            </w:rPr>
            <w:t>76</w:t>
          </w:r>
          <w:r>
            <w:rPr>
              <w:noProof/>
            </w:rPr>
            <w:fldChar w:fldCharType="end"/>
          </w:r>
        </w:p>
        <w:p w14:paraId="52BA0071"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8.2.5</w:t>
          </w:r>
          <w:r>
            <w:rPr>
              <w:rFonts w:asciiTheme="minorHAnsi" w:eastAsiaTheme="minorEastAsia" w:hAnsiTheme="minorHAnsi"/>
              <w:noProof/>
              <w:spacing w:val="0"/>
              <w:sz w:val="24"/>
              <w:szCs w:val="24"/>
              <w:lang w:val="en-US" w:eastAsia="ja-JP"/>
            </w:rPr>
            <w:tab/>
          </w:r>
          <w:r>
            <w:rPr>
              <w:noProof/>
            </w:rPr>
            <w:t>SA1 – Operations</w:t>
          </w:r>
          <w:r>
            <w:rPr>
              <w:noProof/>
            </w:rPr>
            <w:tab/>
          </w:r>
          <w:r>
            <w:rPr>
              <w:noProof/>
            </w:rPr>
            <w:fldChar w:fldCharType="begin"/>
          </w:r>
          <w:r>
            <w:rPr>
              <w:noProof/>
            </w:rPr>
            <w:instrText xml:space="preserve"> PAGEREF _Toc305769475 \h </w:instrText>
          </w:r>
          <w:r>
            <w:rPr>
              <w:noProof/>
            </w:rPr>
          </w:r>
          <w:r>
            <w:rPr>
              <w:noProof/>
            </w:rPr>
            <w:fldChar w:fldCharType="separate"/>
          </w:r>
          <w:r>
            <w:rPr>
              <w:noProof/>
            </w:rPr>
            <w:t>77</w:t>
          </w:r>
          <w:r>
            <w:rPr>
              <w:noProof/>
            </w:rPr>
            <w:fldChar w:fldCharType="end"/>
          </w:r>
        </w:p>
        <w:p w14:paraId="44AFCC7D"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8.2.6</w:t>
          </w:r>
          <w:r>
            <w:rPr>
              <w:rFonts w:asciiTheme="minorHAnsi" w:eastAsiaTheme="minorEastAsia" w:hAnsiTheme="minorHAnsi"/>
              <w:noProof/>
              <w:spacing w:val="0"/>
              <w:sz w:val="24"/>
              <w:szCs w:val="24"/>
              <w:lang w:val="en-US" w:eastAsia="ja-JP"/>
            </w:rPr>
            <w:tab/>
          </w:r>
          <w:r>
            <w:rPr>
              <w:noProof/>
            </w:rPr>
            <w:t>SA2 – Knowledge Commons</w:t>
          </w:r>
          <w:r>
            <w:rPr>
              <w:noProof/>
            </w:rPr>
            <w:tab/>
          </w:r>
          <w:r>
            <w:rPr>
              <w:noProof/>
            </w:rPr>
            <w:fldChar w:fldCharType="begin"/>
          </w:r>
          <w:r>
            <w:rPr>
              <w:noProof/>
            </w:rPr>
            <w:instrText xml:space="preserve"> PAGEREF _Toc305769476 \h </w:instrText>
          </w:r>
          <w:r>
            <w:rPr>
              <w:noProof/>
            </w:rPr>
          </w:r>
          <w:r>
            <w:rPr>
              <w:noProof/>
            </w:rPr>
            <w:fldChar w:fldCharType="separate"/>
          </w:r>
          <w:r>
            <w:rPr>
              <w:noProof/>
            </w:rPr>
            <w:t>78</w:t>
          </w:r>
          <w:r>
            <w:rPr>
              <w:noProof/>
            </w:rPr>
            <w:fldChar w:fldCharType="end"/>
          </w:r>
        </w:p>
        <w:p w14:paraId="27449E4B" w14:textId="77777777" w:rsidR="00F66616" w:rsidRDefault="00F66616">
          <w:pPr>
            <w:pStyle w:val="TOC1"/>
            <w:tabs>
              <w:tab w:val="left" w:pos="1268"/>
              <w:tab w:val="right" w:leader="dot" w:pos="9016"/>
            </w:tabs>
            <w:rPr>
              <w:rFonts w:asciiTheme="minorHAnsi" w:eastAsiaTheme="minorEastAsia" w:hAnsiTheme="minorHAnsi"/>
              <w:noProof/>
              <w:spacing w:val="0"/>
              <w:sz w:val="24"/>
              <w:szCs w:val="24"/>
              <w:lang w:val="en-US" w:eastAsia="ja-JP"/>
            </w:rPr>
          </w:pPr>
          <w:r>
            <w:rPr>
              <w:noProof/>
            </w:rPr>
            <w:t>Appendix I.</w:t>
          </w:r>
          <w:r>
            <w:rPr>
              <w:rFonts w:asciiTheme="minorHAnsi" w:eastAsiaTheme="minorEastAsia" w:hAnsiTheme="minorHAnsi"/>
              <w:noProof/>
              <w:spacing w:val="0"/>
              <w:sz w:val="24"/>
              <w:szCs w:val="24"/>
              <w:lang w:val="en-US" w:eastAsia="ja-JP"/>
            </w:rPr>
            <w:tab/>
          </w:r>
          <w:r>
            <w:rPr>
              <w:noProof/>
            </w:rPr>
            <w:t>Dissemination activities</w:t>
          </w:r>
          <w:r>
            <w:rPr>
              <w:noProof/>
            </w:rPr>
            <w:tab/>
          </w:r>
          <w:r>
            <w:rPr>
              <w:noProof/>
            </w:rPr>
            <w:fldChar w:fldCharType="begin"/>
          </w:r>
          <w:r>
            <w:rPr>
              <w:noProof/>
            </w:rPr>
            <w:instrText xml:space="preserve"> PAGEREF _Toc305769477 \h </w:instrText>
          </w:r>
          <w:r>
            <w:rPr>
              <w:noProof/>
            </w:rPr>
          </w:r>
          <w:r>
            <w:rPr>
              <w:noProof/>
            </w:rPr>
            <w:fldChar w:fldCharType="separate"/>
          </w:r>
          <w:r>
            <w:rPr>
              <w:noProof/>
            </w:rPr>
            <w:t>80</w:t>
          </w:r>
          <w:r>
            <w:rPr>
              <w:noProof/>
            </w:rPr>
            <w:fldChar w:fldCharType="end"/>
          </w:r>
        </w:p>
        <w:p w14:paraId="5153B52D" w14:textId="77777777" w:rsidR="00227F47" w:rsidRDefault="00227F47">
          <w:r>
            <w:rPr>
              <w:b/>
              <w:bCs/>
              <w:noProof/>
            </w:rPr>
            <w:fldChar w:fldCharType="end"/>
          </w:r>
        </w:p>
      </w:sdtContent>
    </w:sdt>
    <w:p w14:paraId="135A6DDF" w14:textId="77777777" w:rsidR="00227F47" w:rsidRPr="00465098" w:rsidRDefault="00227F47" w:rsidP="00465098">
      <w:pPr>
        <w:jc w:val="left"/>
        <w:rPr>
          <w:highlight w:val="yellow"/>
        </w:rPr>
      </w:pPr>
      <w:r>
        <w:br w:type="page"/>
      </w:r>
    </w:p>
    <w:p w14:paraId="0F35B46B" w14:textId="77777777" w:rsidR="00227F47" w:rsidRPr="00D065EF" w:rsidRDefault="00AF7D0D" w:rsidP="00F12045">
      <w:pPr>
        <w:pStyle w:val="Heading1"/>
      </w:pPr>
      <w:bookmarkStart w:id="1" w:name="_Toc305769387"/>
      <w:r>
        <w:lastRenderedPageBreak/>
        <w:t>Executive Summary</w:t>
      </w:r>
      <w:bookmarkEnd w:id="1"/>
    </w:p>
    <w:p w14:paraId="38244886" w14:textId="4CAD4129" w:rsidR="00396F15" w:rsidRPr="00396F15" w:rsidRDefault="001A65B1" w:rsidP="00396F15">
      <w:r>
        <w:t>At the time of reporting, the EGI service catalogue provides advanced computi</w:t>
      </w:r>
      <w:r w:rsidR="00396F15">
        <w:t xml:space="preserve">ng, storage and data management, and community-specific services and tools. These are part of: (1) the high throughput data analysis platform, (2) the federated cloud platform providing IaaS Compute and Storage, and (3) various community platforms. In total EGI federates 620,000 CPU cores, 480 PB of storage (online and nearline for persistent storage of data), 20 cloud providers and serves about 40,000 estimated users.  On average, 1.5 Million jobs/day are executed in the federated infrastructure. Various Research Infrastructures, including </w:t>
      </w:r>
      <w:r w:rsidR="00396F15" w:rsidRPr="00396F15">
        <w:t>BBMRI, CLARIN, CTA, ELIXIR, LifeWatch, LOFAR,</w:t>
      </w:r>
      <w:r w:rsidR="00396F15">
        <w:t xml:space="preserve"> and</w:t>
      </w:r>
      <w:r w:rsidR="00396F15" w:rsidRPr="00396F15">
        <w:t xml:space="preserve"> KM3NeT</w:t>
      </w:r>
      <w:r w:rsidR="00396F15">
        <w:t xml:space="preserve"> are
either in </w:t>
      </w:r>
      <w:r w:rsidR="00396F15" w:rsidRPr="00396F15">
        <w:t>early adoption phase</w:t>
      </w:r>
      <w:r w:rsidR="00396F15">
        <w:t xml:space="preserve"> or full production (CTA and LOFAR). Two new major international research collaboration were engaged: the Human Brain Project Scientific Pillar 5 (neuroinformatics) and the International Cancer Genome Consortium, to which </w:t>
      </w:r>
      <w:r w:rsidR="00522F5E">
        <w:t xml:space="preserve">a </w:t>
      </w:r>
      <w:r w:rsidR="00396F15">
        <w:t>grant of cloud compute</w:t>
      </w:r>
      <w:r w:rsidR="00522F5E">
        <w:t xml:space="preserve"> and storage</w:t>
      </w:r>
      <w:r w:rsidR="00396F15">
        <w:t xml:space="preserve"> resources was allocated</w:t>
      </w:r>
      <w:r w:rsidR="00522F5E">
        <w:t>. The integration of two new platforms</w:t>
      </w:r>
      <w:r w:rsidR="00642105">
        <w:t xml:space="preserve"> started</w:t>
      </w:r>
      <w:r w:rsidR="00522F5E">
        <w:t>: GPGPU computing and the Open Data Platform for delivery of distributed HPC services through GPGPUs and the publishing of open data resulting</w:t>
      </w:r>
      <w:r w:rsidR="00642105">
        <w:t xml:space="preserve"> from processing and anal</w:t>
      </w:r>
      <w:r w:rsidR="00522F5E">
        <w:t>ysis activities</w:t>
      </w:r>
      <w:r w:rsidR="00642105">
        <w:t xml:space="preserve"> in EGI.</w:t>
      </w:r>
    </w:p>
    <w:p w14:paraId="776E3FA7" w14:textId="79AF4C2C" w:rsidR="00B65BEE" w:rsidRPr="00F34215" w:rsidRDefault="001A65B1" w:rsidP="00B65BEE">
      <w:r>
        <w:t>Communication and Dissemination focused</w:t>
      </w:r>
      <w:r w:rsidR="00B65BEE" w:rsidRPr="00F34215">
        <w:t xml:space="preserve"> on the organisation of the EGI flagship events, delivering the first – the EGI Conference in Lisbon (May 2015) and started preparations for the EGI Community Forum in Bari (Nov 2015). It has supported dissemination and outreach with its communication channels such as the EGI Inspired newsletter, case studies and external articles, and launched a revised EGI Champions programme.</w:t>
      </w:r>
      <w:r>
        <w:t xml:space="preserve"> As part of the future plan activities, the concept of a joint e-Infrastructures Community Forum was defined in collaboration with GÉANT with the aim of federating effort and activities across e-Infrastructures on technical user support, training and user-driven innovation.</w:t>
      </w:r>
    </w:p>
    <w:p w14:paraId="46D2792B" w14:textId="4BDFE068" w:rsidR="00850D8B" w:rsidRDefault="00850D8B" w:rsidP="00B65BEE">
      <w:r>
        <w:t xml:space="preserve">The </w:t>
      </w:r>
      <w:r w:rsidR="00B65BEE" w:rsidRPr="00F34215">
        <w:t>Strategy, Busine</w:t>
      </w:r>
      <w:r>
        <w:t>ss Development and Exploitation of the project</w:t>
      </w:r>
      <w:r w:rsidR="00B65BEE" w:rsidRPr="00F34215">
        <w:t xml:space="preserve"> focused early efforts in exploring cross-border procurement opportunities, understanding how to move the pay-for-use prototype into production, creating the conceptual model of the EGI marketplace</w:t>
      </w:r>
      <w:r w:rsidR="00020253">
        <w:rPr>
          <w:rStyle w:val="FootnoteReference"/>
        </w:rPr>
        <w:footnoteReference w:id="1"/>
      </w:r>
      <w:r w:rsidR="00B65BEE" w:rsidRPr="00F34215">
        <w:t xml:space="preserve"> and improving the management of EGI services through better defined processes and procedures according to the FitSM IT service management standard. </w:t>
      </w:r>
      <w:r>
        <w:t>This included the development</w:t>
      </w:r>
      <w:r w:rsidR="00392C90">
        <w:t xml:space="preserve"> (currently in progress)</w:t>
      </w:r>
      <w:r>
        <w:t xml:space="preserve"> of the EGI service portfolio</w:t>
      </w:r>
      <w:r w:rsidR="00392C90">
        <w:rPr>
          <w:rStyle w:val="FootnoteReference"/>
        </w:rPr>
        <w:footnoteReference w:id="2"/>
      </w:r>
      <w:r>
        <w:t>, the definition of the procedures and templates for introducing innovation in the live service catalogue, and the negotiation and establishment of Service Level Agreements</w:t>
      </w:r>
      <w:r w:rsidR="00392C90">
        <w:rPr>
          <w:rStyle w:val="FootnoteReference"/>
        </w:rPr>
        <w:footnoteReference w:id="3"/>
      </w:r>
      <w:r>
        <w:t xml:space="preserve"> between international research communities and service providers of EGI. Procedures and processes are being adopted to establish SLAs for current and prospective user communities. The adoption of service management procedures</w:t>
      </w:r>
      <w:r w:rsidR="00392C90">
        <w:rPr>
          <w:rStyle w:val="FootnoteReference"/>
        </w:rPr>
        <w:footnoteReference w:id="4"/>
      </w:r>
      <w:r>
        <w:t xml:space="preserve"> is a major advancement in the process of engagement </w:t>
      </w:r>
      <w:r w:rsidR="00642105">
        <w:t>and support involving international research communities and the distributed service providers of EGI through the mediation and brokering activity of EGI.eu.</w:t>
      </w:r>
    </w:p>
    <w:p w14:paraId="441AEE0B" w14:textId="06A14E57" w:rsidR="00B65BEE" w:rsidRDefault="00392C90" w:rsidP="00B65BEE">
      <w:r>
        <w:lastRenderedPageBreak/>
        <w:t xml:space="preserve">For </w:t>
      </w:r>
      <w:r w:rsidR="00B65BEE" w:rsidRPr="00F34215">
        <w:t>SME/Industry Enga</w:t>
      </w:r>
      <w:r>
        <w:t>gement and Big Data Value Chain, the project</w:t>
      </w:r>
      <w:r w:rsidR="00B65BEE" w:rsidRPr="00F34215">
        <w:t xml:space="preserve"> </w:t>
      </w:r>
      <w:r>
        <w:t>established</w:t>
      </w:r>
      <w:r w:rsidR="00B65BEE" w:rsidRPr="00F34215">
        <w:t xml:space="preserve"> the business engagement programme</w:t>
      </w:r>
      <w:r w:rsidR="00020253">
        <w:rPr>
          <w:rStyle w:val="FootnoteReference"/>
        </w:rPr>
        <w:footnoteReference w:id="5"/>
      </w:r>
      <w:r w:rsidR="00B65BEE" w:rsidRPr="00F34215">
        <w:t xml:space="preserve"> for outreach to industry and started to initiate discussions with organisations to formalise potential collaborations including the Big Data Value Association. In addition, an initial market analysis was conducted in selected sections (marine, agriculture)</w:t>
      </w:r>
      <w:r w:rsidR="004C5E29">
        <w:t>.</w:t>
      </w:r>
    </w:p>
    <w:p w14:paraId="17C1F359" w14:textId="476AC6DC" w:rsidR="004C5E29" w:rsidRPr="00F34215" w:rsidRDefault="004C5E29" w:rsidP="004C5E29">
      <w:r>
        <w:t>The first workshop dedicated to the Open Science Commons</w:t>
      </w:r>
      <w:r w:rsidR="007A209E">
        <w:rPr>
          <w:rStyle w:val="FootnoteReference"/>
        </w:rPr>
        <w:footnoteReference w:id="6"/>
      </w:r>
      <w:r>
        <w:t xml:space="preserve"> for policy makers, funding agencies and research infrastructure providers was organized during the EGI Conference 2015. Following this, t</w:t>
      </w:r>
      <w:r w:rsidR="00F66616">
        <w:t>he Open Science Commons vision (</w:t>
      </w:r>
      <w:r>
        <w:t>extensively discussed at the recent EGI Conference in Lisbon</w:t>
      </w:r>
      <w:r w:rsidR="00F66616">
        <w:t>)</w:t>
      </w:r>
      <w:r>
        <w:t xml:space="preserve">, was adopted in May by the European Council in the conclusions on "open, data-intensive and networked research". The Council </w:t>
      </w:r>
      <w:r w:rsidR="007A209E">
        <w:t>acknowledged</w:t>
      </w:r>
      <w:r>
        <w:t xml:space="preserve"> the potential of open science and </w:t>
      </w:r>
      <w:r w:rsidR="00634B06">
        <w:t>welcomed</w:t>
      </w:r>
      <w:r>
        <w:t xml:space="preserve"> "growing support for open access to publicly funded research publications and underlying data". The Council also underlined "the importance of developing EU-wide d</w:t>
      </w:r>
      <w:r w:rsidR="007A209E">
        <w:t>ata communities of researchers,</w:t>
      </w:r>
      <w:r>
        <w:t xml:space="preserve"> research funding organisations, research performing organisa</w:t>
      </w:r>
      <w:r w:rsidR="00634B06">
        <w:t xml:space="preserve">tions, companies, SMEs, public </w:t>
      </w:r>
      <w:r>
        <w:t xml:space="preserve">sector and other relevant stakeholders" and </w:t>
      </w:r>
      <w:r w:rsidR="00634B06">
        <w:t>recognized</w:t>
      </w:r>
      <w:r>
        <w:t xml:space="preserve"> the importance of initiatives "aiming at sharing and governing advanced digital services, scientific instruments, data, knowledge and expertise that enable researchers to collaborate more effectively, such as the Open Science Commons"</w:t>
      </w:r>
      <w:r w:rsidR="007A209E">
        <w:rPr>
          <w:rStyle w:val="FootnoteReference"/>
        </w:rPr>
        <w:footnoteReference w:id="7"/>
      </w:r>
      <w:r>
        <w:t>.</w:t>
      </w:r>
    </w:p>
    <w:p w14:paraId="10A325D3" w14:textId="0A0B8A52" w:rsidR="00B65BEE" w:rsidRPr="00F34215" w:rsidRDefault="00B65BEE" w:rsidP="00B65BEE">
      <w:pPr>
        <w:rPr>
          <w:lang w:eastAsia="en-GB"/>
        </w:rPr>
      </w:pPr>
      <w:r w:rsidRPr="00F34215">
        <w:t xml:space="preserve">JAR2.1 “Federated Open Data” has worked on the organisation of the EGI Conference session which gathered </w:t>
      </w:r>
      <w:r w:rsidRPr="00F34215">
        <w:rPr>
          <w:lang w:eastAsia="en-GB"/>
        </w:rPr>
        <w:t>open data use cases and requirements from different data providers and research disciplines</w:t>
      </w:r>
      <w:r w:rsidRPr="00F34215">
        <w:t xml:space="preserve">. The task </w:t>
      </w:r>
      <w:r w:rsidR="0062416A">
        <w:t>collected</w:t>
      </w:r>
      <w:r w:rsidRPr="00F34215">
        <w:t xml:space="preserve"> communities’ requirements through </w:t>
      </w:r>
      <w:r w:rsidRPr="00F34215">
        <w:rPr>
          <w:lang w:eastAsia="en-GB"/>
        </w:rPr>
        <w:t xml:space="preserve">special template for requirements collection to capture plans and need for data management. Using the feedback obtained from the communities in the form of requirement questionnaires, a milestone report M4.1 "Open Data Platform: requirements and implementation plans" </w:t>
      </w:r>
      <w:r w:rsidR="0062416A">
        <w:rPr>
          <w:lang w:eastAsia="en-GB"/>
        </w:rPr>
        <w:t>was</w:t>
      </w:r>
      <w:r w:rsidRPr="00F34215">
        <w:rPr>
          <w:lang w:eastAsia="en-GB"/>
        </w:rPr>
        <w:t xml:space="preserve"> prepared</w:t>
      </w:r>
      <w:r w:rsidR="0062416A">
        <w:rPr>
          <w:rStyle w:val="FootnoteReference"/>
          <w:lang w:eastAsia="en-GB"/>
        </w:rPr>
        <w:footnoteReference w:id="8"/>
      </w:r>
      <w:r w:rsidRPr="00F34215">
        <w:rPr>
          <w:lang w:eastAsia="en-GB"/>
        </w:rPr>
        <w:t xml:space="preserve">. Furthermore an initial architecture for the open data platform has been designed. </w:t>
      </w:r>
    </w:p>
    <w:p w14:paraId="5DEEC958" w14:textId="33345DB1" w:rsidR="00B65BEE" w:rsidRPr="00F34215" w:rsidRDefault="0062416A" w:rsidP="00B65BEE">
      <w:pPr>
        <w:rPr>
          <w:lang w:eastAsia="en-GB"/>
        </w:rPr>
      </w:pPr>
      <w:r>
        <w:t>In the context of JRA2 requirements and priorities for the development of the EGI Cloud Federation were defined.</w:t>
      </w:r>
      <w:r w:rsidR="00B65BEE" w:rsidRPr="00F34215">
        <w:t xml:space="preserve"> </w:t>
      </w:r>
      <w:r>
        <w:rPr>
          <w:lang w:eastAsia="en-GB"/>
        </w:rPr>
        <w:t>The</w:t>
      </w:r>
      <w:r w:rsidR="00B65BEE" w:rsidRPr="00F34215">
        <w:rPr>
          <w:lang w:eastAsia="en-GB"/>
        </w:rPr>
        <w:t xml:space="preserve"> </w:t>
      </w:r>
      <w:r>
        <w:rPr>
          <w:lang w:eastAsia="en-GB"/>
        </w:rPr>
        <w:t xml:space="preserve">source code of the </w:t>
      </w:r>
      <w:r w:rsidR="00B65BEE" w:rsidRPr="00F34215">
        <w:rPr>
          <w:lang w:eastAsia="en-GB"/>
        </w:rPr>
        <w:t>existing integration tools regarding the OCCI support</w:t>
      </w:r>
      <w:r>
        <w:rPr>
          <w:lang w:eastAsia="en-GB"/>
        </w:rPr>
        <w:t xml:space="preserve"> has been maintained</w:t>
      </w:r>
      <w:r w:rsidR="00B65BEE" w:rsidRPr="00F34215">
        <w:rPr>
          <w:lang w:eastAsia="en-GB"/>
        </w:rPr>
        <w:t xml:space="preserve">. The task has also developed the Keystone-VOMS integration module </w:t>
      </w:r>
      <w:r>
        <w:rPr>
          <w:lang w:eastAsia="en-GB"/>
        </w:rPr>
        <w:t xml:space="preserve">for X.509 authentication in OpenStack; in addition, a </w:t>
      </w:r>
      <w:r w:rsidR="00B65BEE" w:rsidRPr="00F34215">
        <w:rPr>
          <w:lang w:eastAsia="en-GB"/>
        </w:rPr>
        <w:t>new version of the accounting collection tools for OpenStac</w:t>
      </w:r>
      <w:r>
        <w:rPr>
          <w:lang w:eastAsia="en-GB"/>
        </w:rPr>
        <w:t xml:space="preserve">k was released. Initial contact with some </w:t>
      </w:r>
      <w:r w:rsidR="00B65BEE" w:rsidRPr="00F34215">
        <w:rPr>
          <w:lang w:eastAsia="en-GB"/>
        </w:rPr>
        <w:t xml:space="preserve">Product Teams for </w:t>
      </w:r>
      <w:r>
        <w:rPr>
          <w:lang w:eastAsia="en-GB"/>
        </w:rPr>
        <w:t xml:space="preserve">the release of the EGI-Engage developed modules in </w:t>
      </w:r>
      <w:r w:rsidR="00B65BEE" w:rsidRPr="00F34215">
        <w:rPr>
          <w:lang w:eastAsia="en-GB"/>
        </w:rPr>
        <w:t>UMD</w:t>
      </w:r>
      <w:r>
        <w:rPr>
          <w:lang w:eastAsia="en-GB"/>
        </w:rPr>
        <w:t xml:space="preserve"> – the EGI Unified Middleware Distribution,</w:t>
      </w:r>
      <w:r w:rsidR="00B65BEE" w:rsidRPr="00F34215">
        <w:rPr>
          <w:lang w:eastAsia="en-GB"/>
        </w:rPr>
        <w:t xml:space="preserve"> has been established and the integration is now an ongoing process.</w:t>
      </w:r>
    </w:p>
    <w:p w14:paraId="2CAF2FED" w14:textId="108AFDEF" w:rsidR="00B65BEE" w:rsidRPr="00F34215" w:rsidRDefault="00B65BEE" w:rsidP="00B65BEE">
      <w:pPr>
        <w:rPr>
          <w:lang w:eastAsia="en-GB"/>
        </w:rPr>
      </w:pPr>
      <w:r w:rsidRPr="00F34215">
        <w:t xml:space="preserve">JAR2.3 “e-Infrastructures Integration” spent the first period on </w:t>
      </w:r>
      <w:r w:rsidRPr="00F34215">
        <w:rPr>
          <w:lang w:eastAsia="en-GB"/>
        </w:rPr>
        <w:t>D4Science integration work by porting of two selected use cases to the EGI Federated Cloud. In order to track the different integration activities with the EGI Federated Cloud, the task set up process to better coordinate the work and collect for each of the collaboration the contact points and its status.</w:t>
      </w:r>
      <w:r w:rsidR="00FA0BE8">
        <w:rPr>
          <w:lang w:eastAsia="en-GB"/>
        </w:rPr>
        <w:t xml:space="preserve"> In addition, integration scenarios of EGI and EUDAT services were defined, focusing on AAI and data access from the EGI Cloud Federation. Finally, the integration plan of the CANFAR research cloud in </w:t>
      </w:r>
      <w:r w:rsidR="00FA0BE8">
        <w:rPr>
          <w:lang w:eastAsia="en-GB"/>
        </w:rPr>
        <w:lastRenderedPageBreak/>
        <w:t>Canada and EGI was defined aiming at allowing sharing of data products, tools and data across CANFAR and EGI.</w:t>
      </w:r>
    </w:p>
    <w:p w14:paraId="57CE73B5" w14:textId="57CFBB99" w:rsidR="00B65BEE" w:rsidRPr="00F34215" w:rsidRDefault="00B65BEE" w:rsidP="00B65BEE">
      <w:pPr>
        <w:rPr>
          <w:lang w:eastAsia="en-GB"/>
        </w:rPr>
      </w:pPr>
      <w:r w:rsidRPr="00F34215">
        <w:t xml:space="preserve">JAR2.4 “Accelerated Computing” during last 6 months was </w:t>
      </w:r>
      <w:r w:rsidRPr="00F34215">
        <w:rPr>
          <w:lang w:eastAsia="en-GB"/>
        </w:rPr>
        <w:t>working on enabling GPGPU and co-processor support for the EGI HTC and Cloud platform. An HTC testbed has been set up and a new version of BLAH was prototyped for including GPU directives to be passed to the underlying L</w:t>
      </w:r>
      <w:r w:rsidR="00FA0BE8">
        <w:rPr>
          <w:lang w:eastAsia="en-GB"/>
        </w:rPr>
        <w:t xml:space="preserve">ogical </w:t>
      </w:r>
      <w:r w:rsidRPr="00F34215">
        <w:rPr>
          <w:lang w:eastAsia="en-GB"/>
        </w:rPr>
        <w:t>R</w:t>
      </w:r>
      <w:r w:rsidR="00FA0BE8">
        <w:rPr>
          <w:lang w:eastAsia="en-GB"/>
        </w:rPr>
        <w:t xml:space="preserve">esearch </w:t>
      </w:r>
      <w:r w:rsidRPr="00F34215">
        <w:rPr>
          <w:lang w:eastAsia="en-GB"/>
        </w:rPr>
        <w:t>M</w:t>
      </w:r>
      <w:r w:rsidR="00FA0BE8">
        <w:rPr>
          <w:lang w:eastAsia="en-GB"/>
        </w:rPr>
        <w:t xml:space="preserve">anagement </w:t>
      </w:r>
      <w:r w:rsidRPr="00F34215">
        <w:rPr>
          <w:lang w:eastAsia="en-GB"/>
        </w:rPr>
        <w:t>S</w:t>
      </w:r>
      <w:r w:rsidR="00FA0BE8">
        <w:rPr>
          <w:lang w:eastAsia="en-GB"/>
        </w:rPr>
        <w:t>ysstems</w:t>
      </w:r>
      <w:r w:rsidRPr="00F34215">
        <w:rPr>
          <w:lang w:eastAsia="en-GB"/>
        </w:rPr>
        <w:t>. For Cloud available technologies have been reviewed and GPGPU virtualisation in KVM/QEMU has been analysed and performance tests have been carried out. In addition a cloud site with GPGPU support has been set up.</w:t>
      </w:r>
    </w:p>
    <w:p w14:paraId="21C8EBEC" w14:textId="0EEE1EB3" w:rsidR="00833579" w:rsidRPr="00F34215" w:rsidRDefault="00833579" w:rsidP="00833579">
      <w:pPr>
        <w:rPr>
          <w:lang w:eastAsia="en-GB"/>
        </w:rPr>
      </w:pPr>
      <w:r w:rsidRPr="00F34215">
        <w:t xml:space="preserve">SA2.1 “Training” has worked on the creation </w:t>
      </w:r>
      <w:r w:rsidR="00FA0BE8">
        <w:t xml:space="preserve">of an </w:t>
      </w:r>
      <w:r w:rsidRPr="00F34215">
        <w:t xml:space="preserve">experts’ network </w:t>
      </w:r>
      <w:r w:rsidR="00FA0BE8">
        <w:t>to</w:t>
      </w:r>
      <w:r w:rsidRPr="00F34215">
        <w:t xml:space="preserve"> collaborate </w:t>
      </w:r>
      <w:r w:rsidR="00FA0BE8">
        <w:t xml:space="preserve">across EGI </w:t>
      </w:r>
      <w:r w:rsidRPr="00F34215">
        <w:t xml:space="preserve">in provisioning and designing training activity. </w:t>
      </w:r>
      <w:r w:rsidR="00FA0BE8">
        <w:t>Besides</w:t>
      </w:r>
      <w:r w:rsidRPr="00F34215">
        <w:t xml:space="preserve"> provisioning trainings</w:t>
      </w:r>
      <w:r w:rsidR="00FA0BE8">
        <w:t>,</w:t>
      </w:r>
      <w:r w:rsidRPr="00F34215">
        <w:t xml:space="preserve"> the task focused on designing and preparing framework to support trainers and training provisioning. </w:t>
      </w:r>
    </w:p>
    <w:p w14:paraId="753F05DF" w14:textId="4C1AAF23" w:rsidR="00E9179C" w:rsidRPr="00E9179C" w:rsidRDefault="00833579" w:rsidP="00E9179C">
      <w:pPr>
        <w:rPr>
          <w:lang w:eastAsia="en-GB"/>
        </w:rPr>
      </w:pPr>
      <w:r w:rsidRPr="00F34215">
        <w:t xml:space="preserve">SA2.2 “Technical User Support” focused efforts in setting up process for gathering and </w:t>
      </w:r>
      <w:r w:rsidRPr="00F34215">
        <w:rPr>
          <w:lang w:eastAsia="en-GB"/>
        </w:rPr>
        <w:t xml:space="preserve">tracking user requirements. This preliminary work on structuring user support will result in next periods in more efficient and effective work performed by the activity. </w:t>
      </w:r>
      <w:r w:rsidR="00FA0BE8">
        <w:rPr>
          <w:lang w:eastAsia="en-GB"/>
        </w:rPr>
        <w:t xml:space="preserve">In addition, support to various medium size and large research collaborations and Research Infrastructures not originally planned in the project, was provided. The beneficiaries of this support activity include the Human Brain Project (scientific pillar 5/neuroinformatics), the International Cancer Genome Consortium, </w:t>
      </w:r>
      <w:r w:rsidR="00E9179C">
        <w:rPr>
          <w:lang w:eastAsia="en-GB"/>
        </w:rPr>
        <w:t xml:space="preserve">and </w:t>
      </w:r>
      <w:r w:rsidR="00FA0BE8">
        <w:rPr>
          <w:lang w:eastAsia="en-GB"/>
        </w:rPr>
        <w:t>LOFAR.</w:t>
      </w:r>
      <w:r w:rsidR="00E9179C">
        <w:rPr>
          <w:lang w:eastAsia="en-GB"/>
        </w:rPr>
        <w:t xml:space="preserve"> The European projects, </w:t>
      </w:r>
      <w:r w:rsidR="00E9179C" w:rsidRPr="00E9179C">
        <w:rPr>
          <w:lang w:eastAsia="en-GB"/>
        </w:rPr>
        <w:t xml:space="preserve">RIs and research collaborations </w:t>
      </w:r>
      <w:r w:rsidR="00E9179C">
        <w:rPr>
          <w:lang w:eastAsia="en-GB"/>
        </w:rPr>
        <w:t>currently being engaged are 42, most of these are at initial engagement stage, while 6 are in final SLA negotiation phase.</w:t>
      </w:r>
      <w:r w:rsidR="00376325">
        <w:rPr>
          <w:lang w:eastAsia="en-GB"/>
        </w:rPr>
        <w:t xml:space="preserve"> At the time of writing, seven Research Infrastructures are either using EGI services for their production activities or are in early adoption phase: BBMRI, CLARIN, CTA, ELIXIR, LifeWatch, LOFAR and KM3NeT.</w:t>
      </w:r>
    </w:p>
    <w:p w14:paraId="77C73C30" w14:textId="02D16E23" w:rsidR="0018663F" w:rsidRDefault="00206209" w:rsidP="00833579">
      <w:r>
        <w:rPr>
          <w:lang w:eastAsia="en-GB"/>
        </w:rPr>
        <w:t>All</w:t>
      </w:r>
      <w:r w:rsidR="00833579" w:rsidRPr="00F34215">
        <w:t xml:space="preserve"> Competence Centres</w:t>
      </w:r>
      <w:r w:rsidR="00B940F6">
        <w:t xml:space="preserve"> (CCs)</w:t>
      </w:r>
      <w:r>
        <w:t>: DARIAH, EISCAT-3D, EPOS, LifeWatch, MoBRAIN and natural “disaster mitigation”</w:t>
      </w:r>
      <w:r w:rsidR="00655F84">
        <w:rPr>
          <w:rStyle w:val="FootnoteReference"/>
        </w:rPr>
        <w:footnoteReference w:id="9"/>
      </w:r>
      <w:r w:rsidR="00B940F6">
        <w:t xml:space="preserve"> started their work successfully</w:t>
      </w:r>
      <w:r w:rsidR="0018663F">
        <w:t xml:space="preserve">. </w:t>
      </w:r>
      <w:r w:rsidR="00B940F6">
        <w:t>Activities</w:t>
      </w:r>
      <w:r w:rsidR="0018663F">
        <w:t xml:space="preserve"> aimed at </w:t>
      </w:r>
      <w:r w:rsidR="00833579" w:rsidRPr="00F34215">
        <w:t xml:space="preserve">requirements gathering </w:t>
      </w:r>
      <w:r w:rsidR="0018663F">
        <w:t>and technical support in defining the Research Infrastructure AAI, compute and data platforms.</w:t>
      </w:r>
      <w:r w:rsidR="00B940F6">
        <w:t xml:space="preserve"> These activities are the foundation of further development work.</w:t>
      </w:r>
    </w:p>
    <w:p w14:paraId="39737EC3" w14:textId="060CC0BD" w:rsidR="00F354B3" w:rsidRDefault="00B940F6" w:rsidP="00B940F6">
      <w:r>
        <w:t>The DARIAH Competence Centre is working on refining the e-infrastructure requirements from digital humanities researchers and groups for the integrated science gateway that will be setup for the support of storage, data discovery and data analysis/simulation. Similarly, EISCAT_3D is collecting requirements for the development of a data portal allowing management, sharing and processing of the big scientific data produced by the EISCAT-3D incoherent scatter radars infrastructure. The ELIXIR CC started early work on the testing and integration of the EGI core platform (the services for the federation): the EGI service registry (GOCDB), the Virtual Machine Image marketplace (AppDB), service availability and reliability monitoring service (ARGO), the usage accounting system (APEL) and user certificate generation and management service. LifeWatch is integrating the first Resource Centre that will host LifeWatch services. The centre, located in Sevilla</w:t>
      </w:r>
      <w:r w:rsidR="00F354B3">
        <w:t xml:space="preserve"> is expected to provide about 1,000 cores and 1 PB</w:t>
      </w:r>
      <w:r>
        <w:t>,</w:t>
      </w:r>
      <w:r w:rsidR="00F354B3">
        <w:t xml:space="preserve"> and</w:t>
      </w:r>
      <w:r>
        <w:t xml:space="preserve"> will be part of the EGI Cloud Federation. </w:t>
      </w:r>
      <w:r w:rsidR="00F354B3">
        <w:t xml:space="preserve">Data flows from ecological observatories to a federated cloud infrastructure for </w:t>
      </w:r>
      <w:r w:rsidR="00F12045">
        <w:t>different applications, and the porting of workflows and virtual laboratories are in progress.</w:t>
      </w:r>
    </w:p>
    <w:p w14:paraId="762166B4" w14:textId="1ED2D90E" w:rsidR="00B940F6" w:rsidRDefault="00B940F6" w:rsidP="00B940F6">
      <w:r>
        <w:lastRenderedPageBreak/>
        <w:t>EPOS defined two use cases, one focusing on the AAI needs for data retrieval, transfer and linkage across different data and computing infrastructures, and a second focusing on the integration of computational resources and EPOS services. Through the CC the EPOS Satellite Community (EPOS WG14) will contribute to the specification and implementation of the computational use case.</w:t>
      </w:r>
    </w:p>
    <w:p w14:paraId="5A234443" w14:textId="58C19AE9" w:rsidR="00A50343" w:rsidRDefault="00A50343" w:rsidP="00B940F6">
      <w:r>
        <w:t>A</w:t>
      </w:r>
      <w:r w:rsidRPr="00F3326A">
        <w:t xml:space="preserve"> virtualised e-infrastructure</w:t>
      </w:r>
      <w:r>
        <w:rPr>
          <w:rStyle w:val="FootnoteReference"/>
        </w:rPr>
        <w:footnoteReference w:id="10"/>
      </w:r>
      <w:r w:rsidRPr="00F3326A">
        <w:t xml:space="preserve"> </w:t>
      </w:r>
      <w:r>
        <w:t>has been setup</w:t>
      </w:r>
      <w:r w:rsidRPr="00F3326A">
        <w:t xml:space="preserve"> in the form of a new V</w:t>
      </w:r>
      <w:r>
        <w:t xml:space="preserve">irtual </w:t>
      </w:r>
      <w:r w:rsidRPr="00F3326A">
        <w:t>O</w:t>
      </w:r>
      <w:r>
        <w:t>rganization</w:t>
      </w:r>
      <w:r w:rsidRPr="00F3326A">
        <w:t xml:space="preserve"> hosted on the EGI Federated Cloud</w:t>
      </w:r>
      <w:r>
        <w:t xml:space="preserve">. The VO is </w:t>
      </w:r>
      <w:r w:rsidRPr="00F3326A">
        <w:t>complemented by a training access control mechanism</w:t>
      </w:r>
      <w:r>
        <w:t xml:space="preserve"> to generate short-term proxy certificates for trainees and trainers wishing to use the system. In addition, </w:t>
      </w:r>
    </w:p>
    <w:p w14:paraId="76C50723" w14:textId="3553629F" w:rsidR="00E05A98" w:rsidRPr="00F34215" w:rsidRDefault="00B940F6" w:rsidP="00E05A98">
      <w:pPr>
        <w:rPr>
          <w:lang w:eastAsia="en-GB"/>
        </w:rPr>
      </w:pPr>
      <w:r>
        <w:t>Activities on AAI</w:t>
      </w:r>
      <w:r w:rsidR="00E05A98" w:rsidRPr="00F34215">
        <w:t xml:space="preserve"> </w:t>
      </w:r>
      <w:r>
        <w:t>aimed at</w:t>
      </w:r>
      <w:r w:rsidR="00E05A98" w:rsidRPr="00F34215">
        <w:t xml:space="preserve"> establishing contacts with other project and infrastructures (AARC, GN4, EUDAT2020 and PRACE) in order to work together towards an interoperable AAI. </w:t>
      </w:r>
      <w:r>
        <w:t xml:space="preserve">Security operations are being coordinated across different infrastructures, and the first cross-infrastructure meeting will take place in </w:t>
      </w:r>
      <w:r w:rsidR="000255D0">
        <w:t>Barcelona, 20-22 October</w:t>
      </w:r>
      <w:r w:rsidR="000255D0">
        <w:rPr>
          <w:rStyle w:val="FootnoteReference"/>
        </w:rPr>
        <w:footnoteReference w:id="11"/>
      </w:r>
      <w:r>
        <w:t>.</w:t>
      </w:r>
    </w:p>
    <w:p w14:paraId="14555FF8" w14:textId="123C90AD" w:rsidR="00E05A98" w:rsidRPr="00F34215" w:rsidRDefault="000255D0" w:rsidP="00E05A98">
      <w:r>
        <w:t>The requirements for the next generation</w:t>
      </w:r>
      <w:r w:rsidR="00E05A98" w:rsidRPr="00F34215">
        <w:t xml:space="preserve"> accounting </w:t>
      </w:r>
      <w:r>
        <w:t>portal have been gathered</w:t>
      </w:r>
      <w:r w:rsidR="00E05A98" w:rsidRPr="00F34215">
        <w:t>.</w:t>
      </w:r>
      <w:r>
        <w:t xml:space="preserve"> In addition, the accounting infrastructure supporting the EGI Cloud Federation was further enhanced. The support tool for resource allocation – serving both free-at-point-of-use and pay-for-use access, has been improved.</w:t>
      </w:r>
    </w:p>
    <w:p w14:paraId="3886EC21" w14:textId="0EC221A2" w:rsidR="000255D0" w:rsidRDefault="000255D0" w:rsidP="002D4A03">
      <w:r>
        <w:t>EGI operations coordination – funded through activity SA1 – ensured the reliable steady running of the distributed infrastructure. A new bid for the running of the EGI core services and activities in the period May 2016 – December 2017 was launched in July</w:t>
      </w:r>
      <w:r>
        <w:rPr>
          <w:rStyle w:val="FootnoteReference"/>
        </w:rPr>
        <w:footnoteReference w:id="12"/>
      </w:r>
      <w:r>
        <w:t>. The EGI core services and activities – necessary for the running of the European federation – are funded through the annual fees of the EGI participants.</w:t>
      </w:r>
    </w:p>
    <w:p w14:paraId="2B0ED9FD" w14:textId="4B7BB3D3" w:rsidR="002D4A03" w:rsidRPr="00F34215" w:rsidRDefault="000255D0" w:rsidP="002D4A03">
      <w:pPr>
        <w:rPr>
          <w:lang w:eastAsia="en-GB"/>
        </w:rPr>
      </w:pPr>
      <w:r>
        <w:t>Security operations focused on the definition of requirements for the EGI Cloud Federation, in particular those concerning</w:t>
      </w:r>
      <w:r w:rsidR="002D4A03" w:rsidRPr="00F34215">
        <w:rPr>
          <w:lang w:eastAsia="en-GB"/>
        </w:rPr>
        <w:t xml:space="preserve"> end</w:t>
      </w:r>
      <w:r w:rsidR="001569DE">
        <w:rPr>
          <w:lang w:eastAsia="en-GB"/>
        </w:rPr>
        <w:t>orsed Virtual Machine images. N</w:t>
      </w:r>
      <w:r w:rsidR="002D4A03" w:rsidRPr="00F34215">
        <w:rPr>
          <w:lang w:eastAsia="en-GB"/>
        </w:rPr>
        <w:t xml:space="preserve">ew </w:t>
      </w:r>
      <w:r w:rsidR="001569DE">
        <w:rPr>
          <w:lang w:eastAsia="en-GB"/>
        </w:rPr>
        <w:t xml:space="preserve">draft </w:t>
      </w:r>
      <w:r w:rsidR="002D4A03" w:rsidRPr="00F34215">
        <w:rPr>
          <w:lang w:eastAsia="en-GB"/>
        </w:rPr>
        <w:t>versions of the “EGI-CSIRT Critical Vulnerability Handling” and “"EGI Software Vulnerability Group – Strategy and Vulnerability Issue Handling" procedures</w:t>
      </w:r>
      <w:r w:rsidR="001569DE">
        <w:rPr>
          <w:rStyle w:val="FootnoteReference"/>
          <w:lang w:eastAsia="en-GB"/>
        </w:rPr>
        <w:footnoteReference w:id="13"/>
      </w:r>
      <w:r w:rsidR="002D4A03" w:rsidRPr="00F34215">
        <w:rPr>
          <w:lang w:eastAsia="en-GB"/>
        </w:rPr>
        <w:t xml:space="preserve"> have been produced and work started on four new or revised policies. The task also worked towards planning and developing a security challenge of the EGI Federated Cloud services.</w:t>
      </w:r>
    </w:p>
    <w:p w14:paraId="507E1973" w14:textId="46F934D3" w:rsidR="00B65BEE" w:rsidRDefault="002D4A03" w:rsidP="00B65BEE">
      <w:r w:rsidRPr="00F34215">
        <w:t>“Integration, Deployment of Grid and Cloud Platforms” spent effort on prototyping the long tail of science platform integrated with the Catania Science Gateway Framework. Work towards defining how to integrate the ESA authentication system with the Federated cloud has been performed by EGI and ESA. The activities for the D4Science integration focused on the selection of the use cases and services that will run in the EGI Federated cloud.</w:t>
      </w:r>
      <w:r>
        <w:t xml:space="preserve"> </w:t>
      </w:r>
      <w:r w:rsidR="001569DE">
        <w:t>The integration plan needed to seamlessly connect the Canadian research cloud infrastructure for astronomical data (CANFAR) and EGI were defined</w:t>
      </w:r>
      <w:r w:rsidR="001569DE">
        <w:rPr>
          <w:rStyle w:val="FootnoteReference"/>
        </w:rPr>
        <w:footnoteReference w:id="14"/>
      </w:r>
      <w:r w:rsidR="001569DE">
        <w:t xml:space="preserve">. EGI-EUDAT technical interoperability activities progressed. A joint testbed involving the EGI Cloud Federation and the B2STAGE was implemented, and stage-in and stage-out operations </w:t>
      </w:r>
      <w:r w:rsidR="001569DE">
        <w:lastRenderedPageBreak/>
        <w:t>were successfully tested with globus-url-copy. The next testing activities will involve the management of PIDs, automatic VM configuration through contextualisation, virtual appliance management through the EGI Cloud marketplace</w:t>
      </w:r>
      <w:r w:rsidR="001569DE">
        <w:rPr>
          <w:rStyle w:val="FootnoteReference"/>
        </w:rPr>
        <w:footnoteReference w:id="15"/>
      </w:r>
      <w:r w:rsidR="001569DE">
        <w:t>.</w:t>
      </w:r>
    </w:p>
    <w:p w14:paraId="349F1526" w14:textId="126DEACF" w:rsidR="00202BCE" w:rsidRDefault="00FA1F20" w:rsidP="00B65BEE">
      <w:r>
        <w:t>The GPGPU platform development is progressing. GPGPU integration in the Torque/MAUI scheduler is complete and is now in testing phase. Additional test GPGPU clusters are being identified to complete the integration work for the LSF scheduler. Publication of GPGPU information in the GLUE 2.0 standard</w:t>
      </w:r>
      <w:r>
        <w:rPr>
          <w:rStyle w:val="FootnoteReference"/>
        </w:rPr>
        <w:footnoteReference w:id="16"/>
      </w:r>
      <w:r>
        <w:t xml:space="preserve"> is being designed. Availability of GPGPU information is paramount to enable the distribution and brokering of computation to the distributed GPGPU clusters that EGI will provide. Access to GPGPU capabilities via virtualization is in design phase, the status of activities is documented on wiki</w:t>
      </w:r>
      <w:r>
        <w:rPr>
          <w:rStyle w:val="FootnoteReference"/>
        </w:rPr>
        <w:footnoteReference w:id="17"/>
      </w:r>
      <w:r>
        <w:t>.</w:t>
      </w:r>
    </w:p>
    <w:p w14:paraId="2D4FFA89" w14:textId="2DE07C9F" w:rsidR="00376325" w:rsidRDefault="00376325" w:rsidP="00376325">
      <w:r>
        <w:t xml:space="preserve">Collaborations with other H2020 actions have been established, including: </w:t>
      </w:r>
      <w:r w:rsidR="00D5565D" w:rsidRPr="00D5565D">
        <w:t xml:space="preserve">World-wide E-infrastructure for structural biology </w:t>
      </w:r>
      <w:r w:rsidR="00D5565D">
        <w:t>(</w:t>
      </w:r>
      <w:r>
        <w:t>West</w:t>
      </w:r>
      <w:r w:rsidR="00910ACC">
        <w:t>-</w:t>
      </w:r>
      <w:r>
        <w:t>Life</w:t>
      </w:r>
      <w:r w:rsidR="00D5565D">
        <w:t>)</w:t>
      </w:r>
      <w:r w:rsidR="00910ACC">
        <w:rPr>
          <w:rStyle w:val="FootnoteReference"/>
        </w:rPr>
        <w:footnoteReference w:id="18"/>
      </w:r>
      <w:r>
        <w:t xml:space="preserve">, </w:t>
      </w:r>
      <w:r w:rsidR="00D5565D" w:rsidRPr="00D5565D">
        <w:t xml:space="preserve">A comprehensive and standardised e-infrastructure for analysing medical metabolic phenotype data </w:t>
      </w:r>
      <w:r w:rsidR="00D5565D">
        <w:t>(</w:t>
      </w:r>
      <w:r>
        <w:t>PhenoMeNal</w:t>
      </w:r>
      <w:r w:rsidR="00D5565D">
        <w:t>)</w:t>
      </w:r>
      <w:r w:rsidR="00910ACC">
        <w:rPr>
          <w:rStyle w:val="FootnoteReference"/>
        </w:rPr>
        <w:footnoteReference w:id="19"/>
      </w:r>
      <w:r>
        <w:t xml:space="preserve">, </w:t>
      </w:r>
      <w:r w:rsidR="00D5565D" w:rsidRPr="00D5565D">
        <w:t>Authentication and Authorisation for Research and Collaboration (AARC)</w:t>
      </w:r>
      <w:r w:rsidR="00D5565D">
        <w:rPr>
          <w:rStyle w:val="FootnoteReference"/>
        </w:rPr>
        <w:footnoteReference w:id="20"/>
      </w:r>
      <w:r>
        <w:t xml:space="preserve">, </w:t>
      </w:r>
      <w:r w:rsidR="00D5565D" w:rsidRPr="00D5565D">
        <w:t xml:space="preserve">INtegrating Distributed data Infrastructures for Global ExplOitation </w:t>
      </w:r>
      <w:r w:rsidR="00D5565D">
        <w:t>(</w:t>
      </w:r>
      <w:r>
        <w:t>INDIGO DataCloud</w:t>
      </w:r>
      <w:r w:rsidR="00D5565D">
        <w:t>)</w:t>
      </w:r>
      <w:r>
        <w:t xml:space="preserve">, </w:t>
      </w:r>
      <w:r w:rsidR="00D5565D">
        <w:t xml:space="preserve">and </w:t>
      </w:r>
      <w:r>
        <w:t>EUDAT 2020</w:t>
      </w:r>
      <w:r w:rsidR="00D5565D">
        <w:rPr>
          <w:rStyle w:val="FootnoteReference"/>
        </w:rPr>
        <w:footnoteReference w:id="21"/>
      </w:r>
      <w:r w:rsidR="00910ACC">
        <w:t>.</w:t>
      </w:r>
      <w:r>
        <w:t xml:space="preserve"> </w:t>
      </w:r>
    </w:p>
    <w:p w14:paraId="2779AA57" w14:textId="1CAC3F5D" w:rsidR="00D5565D" w:rsidRDefault="00D5565D" w:rsidP="00376325">
      <w:r>
        <w:t xml:space="preserve">Project management successfully established the three bodies that constitute the project governance: the Activity Management Board, the Project Management Board and the Collaboration Board. The quality management activities including risk management, the management of the record of open source software produced and the monitoring of the data management plans have been successfully </w:t>
      </w:r>
      <w:r w:rsidR="009A2394">
        <w:t>delivered. All milestones and deliverables due by PM06 are with the EC.</w:t>
      </w:r>
    </w:p>
    <w:p w14:paraId="1DD5C76A" w14:textId="77777777" w:rsidR="00376325" w:rsidRPr="001569DE" w:rsidRDefault="00376325" w:rsidP="00B65BEE"/>
    <w:p w14:paraId="1D74F181" w14:textId="279BA75E" w:rsidR="00227F47" w:rsidRDefault="00E17FEE" w:rsidP="00F12045">
      <w:pPr>
        <w:pStyle w:val="Heading1"/>
      </w:pPr>
      <w:bookmarkStart w:id="2" w:name="_Toc305769388"/>
      <w:r w:rsidRPr="00E17FEE">
        <w:lastRenderedPageBreak/>
        <w:t>Strategy, Policy and Communications</w:t>
      </w:r>
      <w:bookmarkEnd w:id="2"/>
      <w:r w:rsidR="00871B07">
        <w:t xml:space="preserve"> </w:t>
      </w:r>
    </w:p>
    <w:p w14:paraId="2A61A0BB" w14:textId="77777777" w:rsidR="006D527C" w:rsidRDefault="00E17FEE" w:rsidP="00E17FEE">
      <w:pPr>
        <w:pStyle w:val="Heading2"/>
      </w:pPr>
      <w:bookmarkStart w:id="3" w:name="_Toc305769389"/>
      <w:r>
        <w:t>Summary</w:t>
      </w:r>
      <w:bookmarkEnd w:id="3"/>
    </w:p>
    <w:p w14:paraId="0E4A836D" w14:textId="77777777" w:rsidR="00F97628" w:rsidRPr="00234440" w:rsidRDefault="00F97628" w:rsidP="00F97628">
      <w:r w:rsidRPr="00234440">
        <w:t>The main purpose of this work package is to steer the consolidation and growth of the EGI community by developing a strategy towards the Open Science Commons vision and ensure the engagement of all stakeholders. This will be achieved by developing services, solutions and related business models, and by communicating project results and disseminating EGI’s value and impact. The activity will also focus on the engagement with SMEs to increase the exploitation opportunities of EGI services and research results.</w:t>
      </w:r>
    </w:p>
    <w:p w14:paraId="5BA0A29F" w14:textId="77777777" w:rsidR="00F97628" w:rsidRPr="00234440" w:rsidRDefault="00F97628" w:rsidP="00F97628">
      <w:r w:rsidRPr="00234440">
        <w:t>NA2.1 “Communication and Dissemination” has worked on the organisation of the EGI flagship events, delivering the first – the EGI Conference in Lisbon (May 2015) and started preparations for the EGI Community Forum in Bari (Nov 2015). It has supported dissemination and outreach through its communication channels such as the EGI Inspired newsletter, case studies and external articles, and launched a revised EGI Champions programme.</w:t>
      </w:r>
    </w:p>
    <w:p w14:paraId="3C8B862D" w14:textId="77777777" w:rsidR="00F97628" w:rsidRPr="00234440" w:rsidRDefault="00F97628" w:rsidP="00F97628">
      <w:r w:rsidRPr="00234440">
        <w:t xml:space="preserve">NA2.2 “Strategy, Business Development and Exploitation” focused early efforts in exploring cross-border procurement opportunities, understanding how to move the pay-for-use prototype into production, creating the conceptual model of the EGI Marketplace and improving the management of EGI services through better defined processes and procedures according to the FitSM IT service management standard. </w:t>
      </w:r>
    </w:p>
    <w:p w14:paraId="4FA75313" w14:textId="77777777" w:rsidR="00F97628" w:rsidRPr="00234440" w:rsidRDefault="00F97628" w:rsidP="00F97628">
      <w:r w:rsidRPr="00234440">
        <w:t>NA2.3 “SME/Industry Engagement and Big Data Value Chain” spent the first period setting up the business engagement programme for outreach to industry and started to initiate discussions with organisations to formalise potential collaborations including the Big Data Value Association. In addition, an initial market analysis was conducted in selected sections (marine, fisheries, and agriculture)</w:t>
      </w:r>
    </w:p>
    <w:p w14:paraId="3576CE07" w14:textId="441B3DC1" w:rsidR="00936B74" w:rsidRDefault="00F97628" w:rsidP="00F97628">
      <w:r w:rsidRPr="00234440">
        <w:t>Project partners across the activities were heavily involved in the first EGI conference not only in the development of the programme agenda, but actively participating, leading and presenting in several sessions organised on relevant topics.</w:t>
      </w:r>
    </w:p>
    <w:p w14:paraId="467F3E38" w14:textId="77777777" w:rsidR="00E17FEE" w:rsidRDefault="00E17FEE" w:rsidP="00E17FEE">
      <w:pPr>
        <w:pStyle w:val="Heading2"/>
      </w:pPr>
      <w:bookmarkStart w:id="4" w:name="_Toc305769390"/>
      <w:r>
        <w:t>Main Achievements</w:t>
      </w:r>
      <w:bookmarkEnd w:id="4"/>
    </w:p>
    <w:p w14:paraId="1A82B580" w14:textId="77777777" w:rsidR="00871B07" w:rsidRDefault="00871B07" w:rsidP="00A82333">
      <w:pPr>
        <w:pStyle w:val="Heading3"/>
      </w:pPr>
      <w:bookmarkStart w:id="5" w:name="_Toc305769391"/>
      <w:r>
        <w:t>Communication and Dissemination</w:t>
      </w:r>
      <w:bookmarkEnd w:id="5"/>
      <w:r>
        <w:t xml:space="preserve"> </w:t>
      </w:r>
    </w:p>
    <w:p w14:paraId="2379AA19" w14:textId="77777777" w:rsidR="00FD1B07" w:rsidRDefault="00EB1D2E" w:rsidP="00FD1B07">
      <w:r>
        <w:t>During the first six months of EGI-Engage t</w:t>
      </w:r>
      <w:r w:rsidR="00FD1B07">
        <w:t>he NA2.1 task</w:t>
      </w:r>
      <w:r>
        <w:t xml:space="preserve"> has the following achievements:</w:t>
      </w:r>
    </w:p>
    <w:p w14:paraId="0D7F3636" w14:textId="77777777" w:rsidR="00EB1D2E" w:rsidRPr="00C35B95" w:rsidRDefault="00EB1D2E" w:rsidP="00C35B95">
      <w:pPr>
        <w:pStyle w:val="Heading4"/>
        <w:rPr>
          <w:rStyle w:val="IntenseEmphasis"/>
          <w:b w:val="0"/>
          <w:bCs/>
          <w:i/>
          <w:iCs/>
          <w:color w:val="0063AA"/>
        </w:rPr>
      </w:pPr>
      <w:r w:rsidRPr="00C35B95">
        <w:rPr>
          <w:rStyle w:val="IntenseEmphasis"/>
          <w:b w:val="0"/>
          <w:bCs/>
          <w:i/>
          <w:iCs/>
          <w:color w:val="0063AA"/>
        </w:rPr>
        <w:t>Events</w:t>
      </w:r>
    </w:p>
    <w:p w14:paraId="644F60C6" w14:textId="77777777" w:rsidR="00FD1B07" w:rsidRDefault="00FD1B07" w:rsidP="00FD1B07">
      <w:pPr>
        <w:spacing w:after="0"/>
        <w:jc w:val="left"/>
      </w:pPr>
      <w:r w:rsidRPr="002C2A00">
        <w:rPr>
          <w:b/>
        </w:rPr>
        <w:t>EGI Conference in Lisbon</w:t>
      </w:r>
      <w:r>
        <w:rPr>
          <w:b/>
        </w:rPr>
        <w:t>, 18-22 May 2015</w:t>
      </w:r>
      <w:r>
        <w:t xml:space="preserve"> </w:t>
      </w:r>
    </w:p>
    <w:p w14:paraId="54407DBF" w14:textId="77777777" w:rsidR="00FD1B07" w:rsidRDefault="00FD1B07" w:rsidP="00FD1B07">
      <w:pPr>
        <w:spacing w:after="0"/>
        <w:jc w:val="left"/>
      </w:pPr>
      <w:r>
        <w:lastRenderedPageBreak/>
        <w:t>The event was successfully organised in partnership with IBERGRID and the local support of the LIP – lea</w:t>
      </w:r>
      <w:r w:rsidR="00EB1D2E">
        <w:t>d partner of the Portuguese NGI</w:t>
      </w:r>
      <w:r>
        <w:t xml:space="preserve">. </w:t>
      </w:r>
      <w:r w:rsidR="00EB1D2E">
        <w:t>I</w:t>
      </w:r>
      <w:r>
        <w:t>nformation about the logistics and organisation procedures is available online as a report</w:t>
      </w:r>
      <w:r>
        <w:rPr>
          <w:rStyle w:val="FootnoteReference"/>
        </w:rPr>
        <w:footnoteReference w:id="22"/>
      </w:r>
      <w:r>
        <w:t>, on the event website</w:t>
      </w:r>
      <w:r>
        <w:rPr>
          <w:rStyle w:val="FootnoteReference"/>
        </w:rPr>
        <w:footnoteReference w:id="23"/>
      </w:r>
      <w:r>
        <w:t xml:space="preserve"> and its Indico pages</w:t>
      </w:r>
      <w:r>
        <w:rPr>
          <w:rStyle w:val="FootnoteReference"/>
        </w:rPr>
        <w:footnoteReference w:id="24"/>
      </w:r>
      <w:r>
        <w:t>.</w:t>
      </w:r>
    </w:p>
    <w:p w14:paraId="4924DEDB" w14:textId="77777777" w:rsidR="00FD1B07" w:rsidRDefault="00FD1B07" w:rsidP="00FD1B07">
      <w:pPr>
        <w:spacing w:after="0"/>
        <w:jc w:val="left"/>
      </w:pPr>
    </w:p>
    <w:p w14:paraId="26864290" w14:textId="77777777" w:rsidR="00FD1B07" w:rsidRPr="00C57BCE" w:rsidRDefault="00FD1B07" w:rsidP="00FD1B07">
      <w:pPr>
        <w:spacing w:after="0"/>
        <w:jc w:val="left"/>
        <w:rPr>
          <w:b/>
        </w:rPr>
      </w:pPr>
      <w:r w:rsidRPr="00C57BCE">
        <w:rPr>
          <w:b/>
        </w:rPr>
        <w:t>EGI Community Forum 2015 in Bari, 10-13 November 2015</w:t>
      </w:r>
    </w:p>
    <w:p w14:paraId="07B46156" w14:textId="77777777" w:rsidR="00FD1B07" w:rsidRDefault="00FD1B07" w:rsidP="00FD1B07">
      <w:pPr>
        <w:spacing w:after="0"/>
        <w:jc w:val="left"/>
      </w:pPr>
      <w:r>
        <w:t>Preparations for the EGI flagship event of 2015 are well underway. As of the writing of this report:</w:t>
      </w:r>
    </w:p>
    <w:p w14:paraId="2E06DD9C" w14:textId="77777777" w:rsidR="00FD1B07" w:rsidRDefault="00FD1B07" w:rsidP="006C4751">
      <w:pPr>
        <w:pStyle w:val="ListParagraph"/>
        <w:numPr>
          <w:ilvl w:val="0"/>
          <w:numId w:val="3"/>
        </w:numPr>
        <w:spacing w:after="0"/>
        <w:jc w:val="left"/>
      </w:pPr>
      <w:r>
        <w:t>an event website has been established</w:t>
      </w:r>
      <w:r>
        <w:rPr>
          <w:rStyle w:val="FootnoteReference"/>
        </w:rPr>
        <w:footnoteReference w:id="25"/>
      </w:r>
    </w:p>
    <w:p w14:paraId="58707A72" w14:textId="77777777" w:rsidR="00FD1B07" w:rsidRDefault="00FD1B07" w:rsidP="006C4751">
      <w:pPr>
        <w:pStyle w:val="ListParagraph"/>
        <w:numPr>
          <w:ilvl w:val="0"/>
          <w:numId w:val="3"/>
        </w:numPr>
        <w:spacing w:after="0"/>
        <w:jc w:val="left"/>
      </w:pPr>
      <w:r>
        <w:t>the Indico pages are created</w:t>
      </w:r>
      <w:r>
        <w:rPr>
          <w:rStyle w:val="FootnoteReference"/>
        </w:rPr>
        <w:footnoteReference w:id="26"/>
      </w:r>
    </w:p>
    <w:p w14:paraId="6E1639E8" w14:textId="77777777" w:rsidR="00FD1B07" w:rsidRDefault="00FD1B07" w:rsidP="006C4751">
      <w:pPr>
        <w:pStyle w:val="ListParagraph"/>
        <w:numPr>
          <w:ilvl w:val="0"/>
          <w:numId w:val="3"/>
        </w:numPr>
        <w:spacing w:after="0"/>
        <w:jc w:val="left"/>
      </w:pPr>
      <w:r>
        <w:t>the Call for Participation is closed, with ca. 140 abstracts submitted</w:t>
      </w:r>
    </w:p>
    <w:p w14:paraId="65B878F5" w14:textId="77777777" w:rsidR="00FD1B07" w:rsidRDefault="00FD1B07" w:rsidP="006C4751">
      <w:pPr>
        <w:pStyle w:val="ListParagraph"/>
        <w:numPr>
          <w:ilvl w:val="0"/>
          <w:numId w:val="3"/>
        </w:numPr>
        <w:spacing w:after="0"/>
        <w:jc w:val="left"/>
      </w:pPr>
      <w:r>
        <w:t>the abstracts are with the programme committee for review</w:t>
      </w:r>
    </w:p>
    <w:p w14:paraId="71053C9F" w14:textId="77777777" w:rsidR="00FD1B07" w:rsidRDefault="00FD1B07" w:rsidP="006C4751">
      <w:pPr>
        <w:pStyle w:val="ListParagraph"/>
        <w:numPr>
          <w:ilvl w:val="0"/>
          <w:numId w:val="3"/>
        </w:numPr>
        <w:spacing w:after="0"/>
        <w:jc w:val="left"/>
      </w:pPr>
      <w:r>
        <w:t>a registration system is in place</w:t>
      </w:r>
    </w:p>
    <w:p w14:paraId="70F395FF" w14:textId="77777777" w:rsidR="00EB1D2E" w:rsidRDefault="00FD1B07" w:rsidP="00FD1B07">
      <w:pPr>
        <w:pStyle w:val="ListParagraph"/>
        <w:numPr>
          <w:ilvl w:val="0"/>
          <w:numId w:val="3"/>
        </w:numPr>
        <w:spacing w:after="0"/>
        <w:jc w:val="left"/>
      </w:pPr>
      <w:r>
        <w:t>co-locations are under negotiation with four projects (INDIGO-DataCloud, EDISON, WestLife, Open Grid Forum)</w:t>
      </w:r>
    </w:p>
    <w:p w14:paraId="4BCE49C1" w14:textId="77777777" w:rsidR="00FD1B07" w:rsidRPr="00C35B95" w:rsidRDefault="00FD1B07" w:rsidP="00C35B95">
      <w:pPr>
        <w:pStyle w:val="Heading4"/>
        <w:rPr>
          <w:rStyle w:val="IntenseEmphasis"/>
          <w:b w:val="0"/>
          <w:bCs/>
          <w:i/>
          <w:iCs/>
          <w:color w:val="0063AA"/>
        </w:rPr>
      </w:pPr>
      <w:r w:rsidRPr="00C35B95">
        <w:rPr>
          <w:rStyle w:val="IntenseEmphasis"/>
          <w:b w:val="0"/>
          <w:bCs/>
          <w:i/>
          <w:iCs/>
          <w:color w:val="0063AA"/>
        </w:rPr>
        <w:t>Active communication channels</w:t>
      </w:r>
    </w:p>
    <w:p w14:paraId="43F03D2A" w14:textId="77777777" w:rsidR="00FD1B07" w:rsidRPr="00C63633" w:rsidRDefault="00FD1B07" w:rsidP="00634B06">
      <w:r w:rsidRPr="00C63633">
        <w:t>Newsfeed</w:t>
      </w:r>
      <w:r>
        <w:t xml:space="preserve"> and newsletter</w:t>
      </w:r>
    </w:p>
    <w:p w14:paraId="290F63CC" w14:textId="77777777" w:rsidR="00F97628" w:rsidRPr="00234440" w:rsidRDefault="00F97628" w:rsidP="00F97628">
      <w:r w:rsidRPr="00234440">
        <w:t>The EGI newsfeed has been updated with on average 3 news items per month (total of 18, as of end PM05), of which about one third have been developed in conjunction with the NGIs and the EGI Champions.</w:t>
      </w:r>
    </w:p>
    <w:p w14:paraId="4E743EFB" w14:textId="77777777" w:rsidR="00F97628" w:rsidRPr="00234440" w:rsidRDefault="00F97628" w:rsidP="00F97628">
      <w:r w:rsidRPr="00234440">
        <w:t xml:space="preserve">Issues 19 and 20 of </w:t>
      </w:r>
      <w:r w:rsidRPr="00234440">
        <w:rPr>
          <w:i/>
        </w:rPr>
        <w:t>Inspired</w:t>
      </w:r>
      <w:r w:rsidRPr="00234440">
        <w:t>, the EGI newsletter, have been published. More than half of the content of these two issues has been sourced in the community (i.e., not written by EGI.eu staff).</w:t>
      </w:r>
    </w:p>
    <w:p w14:paraId="5CA11406" w14:textId="77777777" w:rsidR="00F97628" w:rsidRPr="00234440" w:rsidRDefault="00F97628" w:rsidP="00F97628">
      <w:r w:rsidRPr="00234440">
        <w:t xml:space="preserve">The significant proportion of external material in the newsfeed and newsletter suggests that our first steps towards more inclusive communications channels, at the disposal of the community, have been successful. </w:t>
      </w:r>
    </w:p>
    <w:p w14:paraId="2A8A1926" w14:textId="77777777" w:rsidR="00F97628" w:rsidRPr="00234440" w:rsidRDefault="00F97628" w:rsidP="00F97628">
      <w:r w:rsidRPr="00234440">
        <w:t>Blog</w:t>
      </w:r>
    </w:p>
    <w:p w14:paraId="0EF3A106" w14:textId="77777777" w:rsidR="00F97628" w:rsidRPr="00234440" w:rsidRDefault="00F97628" w:rsidP="00F97628">
      <w:r w:rsidRPr="00234440">
        <w:t xml:space="preserve">As of the end of July, eleven blog posts were published, mainly to report policy developments. The blog is developing organically as a communication channel aimed at policy makers, which is something to be encouraged over the next reporting period. </w:t>
      </w:r>
    </w:p>
    <w:p w14:paraId="33750AF8" w14:textId="77777777" w:rsidR="00F97628" w:rsidRPr="00234440" w:rsidRDefault="00F97628" w:rsidP="00F97628">
      <w:r w:rsidRPr="00234440">
        <w:t xml:space="preserve">External publications / Media mentions </w:t>
      </w:r>
    </w:p>
    <w:p w14:paraId="726BDCD9" w14:textId="2AECD7D7" w:rsidR="00FD1B07" w:rsidRDefault="00F97628" w:rsidP="00F97628">
      <w:r w:rsidRPr="00234440">
        <w:t>As part of the dissemination effort, the task endeavoured to have EGI featured in external publications by working with both the EGI.eu team and the editors of the publications. This resulted in having articles successfully published in the following outlets: the EC CORDIS magazine, the EC HORIZON magazine, Primeur Weekly magazine, CONNECT magazine and iSGTW (several); also in the following newsletters: DRIHM project newsletter, e-IRG newsletter.</w:t>
      </w:r>
      <w:r w:rsidR="00FD1B07">
        <w:t xml:space="preserve"> </w:t>
      </w:r>
    </w:p>
    <w:p w14:paraId="2F0474DB" w14:textId="77777777" w:rsidR="00FD1B07" w:rsidRDefault="00FD1B07" w:rsidP="00634B06">
      <w:r>
        <w:lastRenderedPageBreak/>
        <w:t xml:space="preserve">EGI was also mentioned in articles published by external outlet without direct involvement of the NA2.1 task, of which the highlight is a mention of the EGI Federated Cloud in a Nature News feature article. </w:t>
      </w:r>
    </w:p>
    <w:p w14:paraId="0288CA1C" w14:textId="55F58481" w:rsidR="00FD1B07" w:rsidRDefault="00FD1B07" w:rsidP="00634B06">
      <w:r>
        <w:t xml:space="preserve">Details and links to be found in the dissemination </w:t>
      </w:r>
      <w:r w:rsidRPr="00752601">
        <w:t>activities table (</w:t>
      </w:r>
      <w:r w:rsidR="00752601" w:rsidRPr="00752601">
        <w:t>Appendix I</w:t>
      </w:r>
      <w:r w:rsidRPr="00752601">
        <w:t>).</w:t>
      </w:r>
    </w:p>
    <w:p w14:paraId="54BE46E6" w14:textId="77777777" w:rsidR="00FD1B07" w:rsidRPr="00C35B95" w:rsidRDefault="00FD1B07" w:rsidP="00634B06">
      <w:pPr>
        <w:rPr>
          <w:rStyle w:val="IntenseEmphasis"/>
          <w:b w:val="0"/>
          <w:bCs w:val="0"/>
          <w:i w:val="0"/>
          <w:iCs w:val="0"/>
          <w:color w:val="0063AA"/>
        </w:rPr>
      </w:pPr>
      <w:r w:rsidRPr="00C35B95">
        <w:rPr>
          <w:rStyle w:val="IntenseEmphasis"/>
          <w:b w:val="0"/>
          <w:bCs w:val="0"/>
          <w:i w:val="0"/>
          <w:iCs w:val="0"/>
          <w:color w:val="0063AA"/>
        </w:rPr>
        <w:t>Champions programme</w:t>
      </w:r>
    </w:p>
    <w:p w14:paraId="22B2BE46" w14:textId="0E214497" w:rsidR="00FD1B07" w:rsidRDefault="00FD1B07" w:rsidP="00634B06">
      <w:r>
        <w:t xml:space="preserve">The logistic and procedural aspects of the Champions programme have been revised to render the whole scheme more agile and inclusive. As opposed to the previous set up, now any scientist that uses EGI’s services for research can apply directly for travel support under the scheme. The revised programme has been implemented as an Open </w:t>
      </w:r>
      <w:r w:rsidR="00936B74">
        <w:t>Call</w:t>
      </w:r>
      <w:r>
        <w:t>, hosted by an Indico container</w:t>
      </w:r>
      <w:r>
        <w:rPr>
          <w:rStyle w:val="FootnoteReference"/>
        </w:rPr>
        <w:footnoteReference w:id="27"/>
      </w:r>
      <w:r w:rsidR="008F56D1">
        <w:t xml:space="preserve"> that allows potential interested champions to submit an application anytime</w:t>
      </w:r>
      <w:r>
        <w:t>.</w:t>
      </w:r>
    </w:p>
    <w:p w14:paraId="3E3A504E" w14:textId="77777777" w:rsidR="00FD1B07" w:rsidRPr="00BA1377" w:rsidRDefault="00FD1B07" w:rsidP="00634B06">
      <w:r>
        <w:t xml:space="preserve">Under this new system, and in the period covered in this report, three requests for support </w:t>
      </w:r>
      <w:r w:rsidR="00AD2364">
        <w:t xml:space="preserve">have been received </w:t>
      </w:r>
      <w:r>
        <w:t xml:space="preserve">and </w:t>
      </w:r>
      <w:r w:rsidR="00AD2364">
        <w:t xml:space="preserve">EGI </w:t>
      </w:r>
      <w:r>
        <w:t xml:space="preserve">responded favourably to two. </w:t>
      </w:r>
    </w:p>
    <w:p w14:paraId="5E27A81C" w14:textId="77777777" w:rsidR="00FD1B07" w:rsidRPr="00C35B95" w:rsidRDefault="00FD1B07" w:rsidP="00634B06">
      <w:pPr>
        <w:rPr>
          <w:rStyle w:val="IntenseEmphasis"/>
          <w:b w:val="0"/>
          <w:bCs w:val="0"/>
          <w:i w:val="0"/>
          <w:iCs w:val="0"/>
          <w:color w:val="0063AA"/>
        </w:rPr>
      </w:pPr>
      <w:r w:rsidRPr="00C35B95">
        <w:rPr>
          <w:rStyle w:val="IntenseEmphasis"/>
          <w:b w:val="0"/>
          <w:bCs w:val="0"/>
          <w:i w:val="0"/>
          <w:iCs w:val="0"/>
          <w:color w:val="0063AA"/>
        </w:rPr>
        <w:t>Case studies</w:t>
      </w:r>
    </w:p>
    <w:p w14:paraId="6D7BB3D9" w14:textId="6A006DA3" w:rsidR="00F97628" w:rsidRDefault="00F97628" w:rsidP="00634B06">
      <w:r w:rsidRPr="00F97628">
        <w:t>The task published one case study during this period, however in question is a blueprint for how to maximise case studies a communication tool for impact marketing. The case study, entitled New Biomarkers for multiple sclerosis ¬, described how a Swedish PhD student used a VRE developed in France for his work. This VRE – the Virtual Imaging Platform – was the subject of a newsletter article written by the developer . Together, these sister articles convey both the technical achievement and the scientific impact of the work. A third article, combining the tw</w:t>
      </w:r>
      <w:r>
        <w:t>o views, was published in iSGTW</w:t>
      </w:r>
      <w:r w:rsidRPr="00F97628">
        <w:t>.</w:t>
      </w:r>
    </w:p>
    <w:p w14:paraId="077BC2DF" w14:textId="3DAF6D50" w:rsidR="00FD1B07" w:rsidRPr="00C35B95" w:rsidRDefault="00FD1B07" w:rsidP="00634B06">
      <w:pPr>
        <w:rPr>
          <w:rStyle w:val="IntenseEmphasis"/>
          <w:b w:val="0"/>
          <w:bCs w:val="0"/>
          <w:i w:val="0"/>
          <w:iCs w:val="0"/>
          <w:color w:val="0063AA"/>
        </w:rPr>
      </w:pPr>
      <w:r w:rsidRPr="00C35B95">
        <w:rPr>
          <w:rStyle w:val="IntenseEmphasis"/>
          <w:b w:val="0"/>
          <w:bCs w:val="0"/>
          <w:i w:val="0"/>
          <w:iCs w:val="0"/>
          <w:color w:val="0063AA"/>
        </w:rPr>
        <w:t>Outreach support</w:t>
      </w:r>
    </w:p>
    <w:p w14:paraId="31EFAC32" w14:textId="77777777" w:rsidR="00FD1B07" w:rsidRDefault="00FD1B07" w:rsidP="00634B06">
      <w:r>
        <w:t>In coope</w:t>
      </w:r>
      <w:r w:rsidR="005A5E57">
        <w:t xml:space="preserve">ration with the EGI.eu Outreach team, </w:t>
      </w:r>
      <w:r>
        <w:t xml:space="preserve">as part of the support to </w:t>
      </w:r>
      <w:r w:rsidR="005A5E57">
        <w:t xml:space="preserve">that activity, the task edited and </w:t>
      </w:r>
      <w:r>
        <w:t>published 4 webinars i</w:t>
      </w:r>
      <w:r w:rsidR="0035166B">
        <w:t>ntroducing the EGI-Engage</w:t>
      </w:r>
      <w:r>
        <w:t xml:space="preserve"> and technological developments in the areas of authentication and authorization infrastructure (AAI), EGI cloud service and EGI data management services. Together the webinars have attracted over 150 views (as of the date of writing).</w:t>
      </w:r>
    </w:p>
    <w:p w14:paraId="52ADC312" w14:textId="77777777" w:rsidR="00FD1B07" w:rsidRDefault="00FD1B07" w:rsidP="00634B06">
      <w:r>
        <w:t>The task also took the opportunity to publicise two upcoming EGI Federated Cloud tutorials and one set of online tutorials dedicated to the Chipster tool.</w:t>
      </w:r>
    </w:p>
    <w:p w14:paraId="6F215943" w14:textId="77777777" w:rsidR="00FD1B07" w:rsidRPr="00C35B95" w:rsidRDefault="00FD1B07" w:rsidP="00634B06">
      <w:pPr>
        <w:rPr>
          <w:rStyle w:val="IntenseEmphasis"/>
          <w:b w:val="0"/>
          <w:bCs w:val="0"/>
          <w:i w:val="0"/>
          <w:iCs w:val="0"/>
          <w:color w:val="0063AA"/>
        </w:rPr>
      </w:pPr>
      <w:r w:rsidRPr="00C35B95">
        <w:rPr>
          <w:rStyle w:val="IntenseEmphasis"/>
          <w:b w:val="0"/>
          <w:bCs w:val="0"/>
          <w:i w:val="0"/>
          <w:iCs w:val="0"/>
          <w:color w:val="0063AA"/>
        </w:rPr>
        <w:t>Publications</w:t>
      </w:r>
    </w:p>
    <w:p w14:paraId="6D6A435E" w14:textId="77777777" w:rsidR="00FD1B07" w:rsidRDefault="00FD1B07" w:rsidP="00634B06">
      <w:r>
        <w:t>The task cooperated with the EGI.eu Operations team to develop the design and the concept for a series of brochures dedicated to the Operational Tools. At the time of writing, this activity is under development.</w:t>
      </w:r>
    </w:p>
    <w:p w14:paraId="20A759DF" w14:textId="77777777" w:rsidR="00FD1B07" w:rsidRDefault="00FD1B07" w:rsidP="00634B06">
      <w:r>
        <w:t>Additionally, the task:</w:t>
      </w:r>
    </w:p>
    <w:p w14:paraId="4F2F8911" w14:textId="77777777" w:rsidR="00FD1B07" w:rsidRPr="00BA1377" w:rsidRDefault="00FD1B07" w:rsidP="00634B06">
      <w:r>
        <w:t>Worked with the Strategy and Policy team to copyedit and publish a brochure-like version of the ‘EGI Strategy 2015-2020’ document</w:t>
      </w:r>
    </w:p>
    <w:p w14:paraId="6DAA2ED5" w14:textId="77777777" w:rsidR="00FD1B07" w:rsidRDefault="00FD1B07" w:rsidP="00634B06">
      <w:r>
        <w:lastRenderedPageBreak/>
        <w:t>Published the ‘Compendium of e-Infrastructure requirements for the digital ERA’, a work led by the EGI Council on going since the end of the EGI-InSPIRE.</w:t>
      </w:r>
    </w:p>
    <w:p w14:paraId="36355F84" w14:textId="2D7AF689" w:rsidR="00FD1B07" w:rsidRPr="00FD1B07" w:rsidRDefault="00FD1B07" w:rsidP="00634B06">
      <w:r>
        <w:t>Prepared a flyer for distribution at the BDVA Summit in Madrid, which EGI sponsored.</w:t>
      </w:r>
    </w:p>
    <w:p w14:paraId="389E0CE4" w14:textId="77777777" w:rsidR="00871B07" w:rsidRDefault="00871B07" w:rsidP="00F97628">
      <w:pPr>
        <w:pStyle w:val="Heading3"/>
      </w:pPr>
      <w:bookmarkStart w:id="6" w:name="_Toc305769392"/>
      <w:r>
        <w:t>Strategy, Business Development and Exploitation</w:t>
      </w:r>
      <w:bookmarkEnd w:id="6"/>
    </w:p>
    <w:p w14:paraId="22615AAD" w14:textId="77777777" w:rsidR="00E50F93" w:rsidRDefault="00E50F93" w:rsidP="00634B06">
      <w:r>
        <w:t>During the first six months of EGI-Engage the NA2.2 task has the following achievements:</w:t>
      </w:r>
    </w:p>
    <w:p w14:paraId="0BE05C24" w14:textId="77777777" w:rsidR="00E50F93" w:rsidRPr="00C35B95" w:rsidRDefault="00FD1B07" w:rsidP="00634B06">
      <w:pPr>
        <w:rPr>
          <w:rStyle w:val="IntenseEmphasis"/>
          <w:b w:val="0"/>
          <w:bCs w:val="0"/>
          <w:i w:val="0"/>
          <w:iCs w:val="0"/>
          <w:color w:val="0063AA"/>
        </w:rPr>
      </w:pPr>
      <w:r w:rsidRPr="00C35B95">
        <w:rPr>
          <w:rStyle w:val="IntenseEmphasis"/>
          <w:b w:val="0"/>
          <w:bCs w:val="0"/>
          <w:i w:val="0"/>
          <w:iCs w:val="0"/>
          <w:color w:val="0063AA"/>
        </w:rPr>
        <w:t>Development/Exploitation</w:t>
      </w:r>
    </w:p>
    <w:p w14:paraId="393B9AE2" w14:textId="349FEA19" w:rsidR="00FD1B07" w:rsidRDefault="00E3590C" w:rsidP="00634B06">
      <w:r>
        <w:t xml:space="preserve">As part of </w:t>
      </w:r>
      <w:r w:rsidR="00936B74">
        <w:t xml:space="preserve">the </w:t>
      </w:r>
      <w:r>
        <w:t>work regarding development and exploitation the task f</w:t>
      </w:r>
      <w:r w:rsidR="00FD1B07" w:rsidRPr="00966DC7">
        <w:t>ollow</w:t>
      </w:r>
      <w:r>
        <w:t>ed</w:t>
      </w:r>
      <w:r w:rsidR="00FD1B07" w:rsidRPr="00966DC7">
        <w:t xml:space="preserve">-up with the DHRIM consortium to define a long-term service agreement for EGI services </w:t>
      </w:r>
      <w:r>
        <w:t>delivery and organ</w:t>
      </w:r>
      <w:r w:rsidR="00C15EBE">
        <w:t>is</w:t>
      </w:r>
      <w:r>
        <w:t xml:space="preserve">ed </w:t>
      </w:r>
      <w:r w:rsidR="00936B74">
        <w:t xml:space="preserve">a </w:t>
      </w:r>
      <w:r>
        <w:t xml:space="preserve">set of calls concerning </w:t>
      </w:r>
      <w:r w:rsidR="00936B74">
        <w:t xml:space="preserve">the </w:t>
      </w:r>
      <w:r>
        <w:t>involvement of</w:t>
      </w:r>
      <w:r w:rsidR="00FD1B07">
        <w:t xml:space="preserve"> EGI in ESA Stimulus Projects (paid for services)</w:t>
      </w:r>
      <w:r>
        <w:t xml:space="preserve">. </w:t>
      </w:r>
    </w:p>
    <w:p w14:paraId="3EB1A6B8" w14:textId="77777777" w:rsidR="00E3590C" w:rsidRPr="00C35B95" w:rsidRDefault="00E3590C" w:rsidP="00634B06">
      <w:pPr>
        <w:rPr>
          <w:rStyle w:val="IntenseEmphasis"/>
          <w:b w:val="0"/>
          <w:bCs w:val="0"/>
          <w:i w:val="0"/>
          <w:iCs w:val="0"/>
          <w:color w:val="0063AA"/>
        </w:rPr>
      </w:pPr>
      <w:r w:rsidRPr="00C35B95">
        <w:rPr>
          <w:rStyle w:val="IntenseEmphasis"/>
          <w:b w:val="0"/>
          <w:bCs w:val="0"/>
          <w:i w:val="0"/>
          <w:iCs w:val="0"/>
          <w:color w:val="0063AA"/>
        </w:rPr>
        <w:t>Service Management</w:t>
      </w:r>
    </w:p>
    <w:p w14:paraId="4055B9C9" w14:textId="665BAEC0" w:rsidR="00FD1B07" w:rsidRPr="00380F8D" w:rsidRDefault="00E3590C" w:rsidP="00634B06">
      <w:r>
        <w:t xml:space="preserve">The task prepared </w:t>
      </w:r>
      <w:r w:rsidR="00A4278B">
        <w:t xml:space="preserve">an </w:t>
      </w:r>
      <w:r w:rsidR="00FD1B07">
        <w:t>ITSM seminar held at INFN-Pisa (June)</w:t>
      </w:r>
      <w:r>
        <w:t xml:space="preserve"> and work</w:t>
      </w:r>
      <w:r w:rsidR="00936B74">
        <w:t>ed</w:t>
      </w:r>
      <w:r>
        <w:t xml:space="preserve"> towards e</w:t>
      </w:r>
      <w:r w:rsidR="00FD1B07">
        <w:t>volution of internal ITSM process</w:t>
      </w:r>
      <w:r>
        <w:t xml:space="preserve"> based on FitSM</w:t>
      </w:r>
      <w:r>
        <w:rPr>
          <w:rStyle w:val="FootnoteReference"/>
        </w:rPr>
        <w:footnoteReference w:id="28"/>
      </w:r>
      <w:r>
        <w:t xml:space="preserve"> standard produced by FedSM project. A number of improvements have been introduced to EGI Service Management System</w:t>
      </w:r>
      <w:r>
        <w:rPr>
          <w:rStyle w:val="FootnoteReference"/>
        </w:rPr>
        <w:footnoteReference w:id="29"/>
      </w:r>
      <w:r>
        <w:t xml:space="preserve"> which goal is to </w:t>
      </w:r>
      <w:r w:rsidR="00141828">
        <w:t>define structured processes for the improvement of EGI service delivery to its customers.</w:t>
      </w:r>
      <w:r w:rsidR="00B66BC9">
        <w:t xml:space="preserve"> A new policy board, </w:t>
      </w:r>
      <w:r w:rsidR="00C15EBE">
        <w:t xml:space="preserve">the </w:t>
      </w:r>
      <w:r w:rsidR="00B66BC9">
        <w:t xml:space="preserve">EGI Service and Solutions Board, </w:t>
      </w:r>
      <w:r w:rsidR="00F66616">
        <w:t xml:space="preserve">was </w:t>
      </w:r>
      <w:r w:rsidR="00B66BC9">
        <w:t>kicked o</w:t>
      </w:r>
      <w:r w:rsidR="00C15EBE">
        <w:t>ff with several calls to revise</w:t>
      </w:r>
      <w:r w:rsidR="00B66BC9">
        <w:t xml:space="preserve"> the EGI service and solutions portfolios and </w:t>
      </w:r>
      <w:r w:rsidR="00936B74">
        <w:t xml:space="preserve">to </w:t>
      </w:r>
      <w:r w:rsidR="00B66BC9">
        <w:t xml:space="preserve">define detailed processes and procedures for </w:t>
      </w:r>
      <w:r w:rsidR="00D46FD9">
        <w:t>portfolios</w:t>
      </w:r>
      <w:r w:rsidR="00936B74">
        <w:t xml:space="preserve"> </w:t>
      </w:r>
      <w:r w:rsidR="00B66BC9">
        <w:t>management and evolution.</w:t>
      </w:r>
    </w:p>
    <w:p w14:paraId="33C51ECD" w14:textId="77777777" w:rsidR="00FD1B07" w:rsidRPr="00C35B95" w:rsidRDefault="00FD1B07" w:rsidP="00634B06">
      <w:pPr>
        <w:rPr>
          <w:rStyle w:val="IntenseEmphasis"/>
          <w:b w:val="0"/>
          <w:bCs w:val="0"/>
          <w:i w:val="0"/>
          <w:iCs w:val="0"/>
          <w:color w:val="0063AA"/>
        </w:rPr>
      </w:pPr>
      <w:r w:rsidRPr="00C35B95">
        <w:rPr>
          <w:rStyle w:val="IntenseEmphasis"/>
          <w:b w:val="0"/>
          <w:bCs w:val="0"/>
          <w:i w:val="0"/>
          <w:iCs w:val="0"/>
          <w:color w:val="0063AA"/>
        </w:rPr>
        <w:t>Pay-for-Use</w:t>
      </w:r>
    </w:p>
    <w:p w14:paraId="2C3B5C97" w14:textId="0B4CE2DC" w:rsidR="00FD1B07" w:rsidRDefault="00FD1B07" w:rsidP="00634B06">
      <w:r>
        <w:t>The Pay-for-Use pilot group has alr</w:t>
      </w:r>
      <w:r w:rsidR="00634B06">
        <w:t>eady been active for more than one</w:t>
      </w:r>
      <w:r>
        <w:t xml:space="preserve"> year pr</w:t>
      </w:r>
      <w:r w:rsidR="00B66BC9">
        <w:t xml:space="preserve">ior to the start of EGI-Engage; </w:t>
      </w:r>
      <w:r>
        <w:t xml:space="preserve">therefore all activities are a continuation of progress made throughout 2014. The focus </w:t>
      </w:r>
      <w:r w:rsidR="00141828">
        <w:t>of the work within the task</w:t>
      </w:r>
      <w:r>
        <w:t xml:space="preserve"> is on how to move the proof of concept into production. This activity is led by</w:t>
      </w:r>
      <w:r w:rsidRPr="0099155C">
        <w:t xml:space="preserve"> EGI.eu </w:t>
      </w:r>
      <w:r>
        <w:t>with p</w:t>
      </w:r>
      <w:r w:rsidRPr="0099155C">
        <w:t>artn</w:t>
      </w:r>
      <w:r>
        <w:t>ers coming from providers already in a position to sell services:</w:t>
      </w:r>
      <w:r w:rsidRPr="0099155C">
        <w:t xml:space="preserve"> IICT-BAS, CSIC, GRNET, INFN, TUBITAK</w:t>
      </w:r>
      <w:r w:rsidR="00B66BC9">
        <w:t>. These activities link</w:t>
      </w:r>
      <w:r>
        <w:t xml:space="preserve"> to other </w:t>
      </w:r>
      <w:r w:rsidR="00B66BC9">
        <w:t>areas</w:t>
      </w:r>
      <w:r>
        <w:t xml:space="preserve"> such as with CYFRONET for e-GRANT development and JRA1 as whole, as well as the EGI Marketplace, Procurement and SME engagement. </w:t>
      </w:r>
    </w:p>
    <w:p w14:paraId="7C5BD695" w14:textId="77777777" w:rsidR="00FD1B07" w:rsidRPr="00C92940" w:rsidRDefault="00FD1B07" w:rsidP="00634B06">
      <w:r>
        <w:t>Moreover, the Pay-for-Use pilot group has much larger participation than EGI-Engage partners, which expands to more than 20 institutes across 15 countries</w:t>
      </w:r>
      <w:r>
        <w:rPr>
          <w:rStyle w:val="FootnoteReference"/>
        </w:rPr>
        <w:footnoteReference w:id="30"/>
      </w:r>
      <w:r>
        <w:t>.</w:t>
      </w:r>
    </w:p>
    <w:p w14:paraId="6A440824" w14:textId="4F073ED3" w:rsidR="00FD1B07" w:rsidRDefault="00F97628" w:rsidP="00634B06">
      <w:r w:rsidRPr="00234440">
        <w:t>As activity leader, EGI.eu organises regular phone meetings, chairs discussions, tracks actions and steers the direction of activities. It established all partner contacts, set-up all mailing lists, project management tools (e.g. wiki), and definition of activity metrics. In addition, during the first 6 months of EGI-Engage, the main achievements can be summarised as</w:t>
      </w:r>
      <w:r w:rsidR="00FD1B07">
        <w:t>:</w:t>
      </w:r>
    </w:p>
    <w:p w14:paraId="4EF92A37" w14:textId="77777777" w:rsidR="00FD1B07" w:rsidRPr="0071128C" w:rsidRDefault="00FD1B07" w:rsidP="00E52A5B">
      <w:pPr>
        <w:pStyle w:val="ListParagraph"/>
        <w:numPr>
          <w:ilvl w:val="0"/>
          <w:numId w:val="4"/>
        </w:numPr>
        <w:spacing w:before="40" w:after="40"/>
        <w:jc w:val="left"/>
      </w:pPr>
      <w:r w:rsidRPr="0071128C">
        <w:t>Contributions to D</w:t>
      </w:r>
      <w:r>
        <w:t>2.1</w:t>
      </w:r>
      <w:r w:rsidRPr="0071128C">
        <w:t xml:space="preserve"> Dissemination, Communication and Engagement Strategy</w:t>
      </w:r>
    </w:p>
    <w:p w14:paraId="47D5515A" w14:textId="77777777" w:rsidR="00FD1B07" w:rsidRPr="0071128C" w:rsidRDefault="00FD1B07" w:rsidP="00E52A5B">
      <w:pPr>
        <w:pStyle w:val="ListParagraph"/>
        <w:numPr>
          <w:ilvl w:val="0"/>
          <w:numId w:val="4"/>
        </w:numPr>
        <w:spacing w:before="40" w:after="40"/>
        <w:jc w:val="left"/>
      </w:pPr>
      <w:r w:rsidRPr="0071128C">
        <w:t>Coordination with the EGI Marketplace activities</w:t>
      </w:r>
    </w:p>
    <w:p w14:paraId="5D9ECD93" w14:textId="77777777" w:rsidR="00FD1B07" w:rsidRDefault="00FD1B07" w:rsidP="00E52A5B">
      <w:pPr>
        <w:pStyle w:val="ListParagraph"/>
        <w:numPr>
          <w:ilvl w:val="0"/>
          <w:numId w:val="4"/>
        </w:numPr>
        <w:spacing w:before="40" w:after="40"/>
        <w:jc w:val="left"/>
      </w:pPr>
      <w:r>
        <w:lastRenderedPageBreak/>
        <w:t>Collation of procurement related information from providers</w:t>
      </w:r>
    </w:p>
    <w:p w14:paraId="30415F1D" w14:textId="77777777" w:rsidR="00FD1B07" w:rsidRPr="0071128C" w:rsidRDefault="00FD1B07" w:rsidP="00E52A5B">
      <w:pPr>
        <w:pStyle w:val="ListParagraph"/>
        <w:numPr>
          <w:ilvl w:val="0"/>
          <w:numId w:val="4"/>
        </w:numPr>
        <w:spacing w:before="40" w:after="40"/>
        <w:jc w:val="left"/>
      </w:pPr>
      <w:r w:rsidRPr="0071128C">
        <w:t>EGI Conference – 18-23 May – Lisbon</w:t>
      </w:r>
      <w:r>
        <w:t xml:space="preserve">: </w:t>
      </w:r>
      <w:r w:rsidRPr="0071128C">
        <w:t>Two pay-for-use related presentations (Procurement and Service Level Management sessions)</w:t>
      </w:r>
    </w:p>
    <w:p w14:paraId="56EAA5CA" w14:textId="77777777" w:rsidR="00FD1B07" w:rsidRPr="0071128C" w:rsidRDefault="00FD1B07" w:rsidP="00E52A5B">
      <w:pPr>
        <w:pStyle w:val="ListParagraph"/>
        <w:numPr>
          <w:ilvl w:val="0"/>
          <w:numId w:val="4"/>
        </w:numPr>
        <w:spacing w:before="40" w:after="40"/>
        <w:jc w:val="left"/>
        <w:rPr>
          <w:b/>
        </w:rPr>
      </w:pPr>
      <w:r w:rsidRPr="0071128C">
        <w:t>Interface between Helix Nebula and EGI providers</w:t>
      </w:r>
    </w:p>
    <w:p w14:paraId="02E71073" w14:textId="77777777" w:rsidR="00FD1B07" w:rsidRPr="0071128C" w:rsidRDefault="00FD1B07" w:rsidP="00E52A5B">
      <w:pPr>
        <w:pStyle w:val="ListParagraph"/>
        <w:numPr>
          <w:ilvl w:val="0"/>
          <w:numId w:val="4"/>
        </w:numPr>
        <w:spacing w:before="40" w:after="40"/>
        <w:jc w:val="left"/>
        <w:rPr>
          <w:b/>
        </w:rPr>
      </w:pPr>
      <w:r w:rsidRPr="0071128C">
        <w:t>Introduction to Pay-for-Use meeting at INFN-Pisa</w:t>
      </w:r>
    </w:p>
    <w:p w14:paraId="756ECBFD" w14:textId="77777777" w:rsidR="00B66BC9" w:rsidRDefault="00B66BC9" w:rsidP="00B66BC9">
      <w:pPr>
        <w:spacing w:before="40" w:after="40"/>
        <w:jc w:val="left"/>
        <w:rPr>
          <w:b/>
          <w:i/>
        </w:rPr>
      </w:pPr>
    </w:p>
    <w:p w14:paraId="36949C4E" w14:textId="35A31562" w:rsidR="00B66BC9" w:rsidRPr="00FB6F63" w:rsidRDefault="00B66BC9" w:rsidP="00634B06">
      <w:r w:rsidRPr="00B66BC9">
        <w:t>C</w:t>
      </w:r>
      <w:r w:rsidR="00FA045C">
        <w:t>YFRONET</w:t>
      </w:r>
      <w:r w:rsidR="00FD522F">
        <w:t xml:space="preserve"> </w:t>
      </w:r>
      <w:r>
        <w:t>c</w:t>
      </w:r>
      <w:r w:rsidRPr="00FB6F63">
        <w:t xml:space="preserve">reated </w:t>
      </w:r>
      <w:r w:rsidR="00C15EBE">
        <w:t xml:space="preserve">an </w:t>
      </w:r>
      <w:r w:rsidRPr="00FB6F63">
        <w:t>e-GRANT development plan for pay-for-use activities</w:t>
      </w:r>
      <w:r w:rsidRPr="00FB6F63">
        <w:rPr>
          <w:rStyle w:val="FootnoteReference"/>
        </w:rPr>
        <w:footnoteReference w:id="31"/>
      </w:r>
      <w:r w:rsidRPr="00FB6F63">
        <w:t xml:space="preserve"> for developing</w:t>
      </w:r>
      <w:r>
        <w:t xml:space="preserve"> the p</w:t>
      </w:r>
      <w:r w:rsidRPr="00FB6F63">
        <w:t xml:space="preserve">ilot execution of </w:t>
      </w:r>
      <w:r w:rsidR="00936B74">
        <w:t xml:space="preserve">the </w:t>
      </w:r>
      <w:r w:rsidRPr="00FB6F63">
        <w:t xml:space="preserve">pay-for-use process in e-GRANT (Nov 2015) </w:t>
      </w:r>
      <w:r>
        <w:t>and for the f</w:t>
      </w:r>
      <w:r w:rsidRPr="00FB6F63">
        <w:t>irst prototype of pay-</w:t>
      </w:r>
      <w:r w:rsidR="00C15EBE">
        <w:t xml:space="preserve">for-use platform in production </w:t>
      </w:r>
      <w:r w:rsidRPr="00FB6F63">
        <w:t>(Mar 2016)</w:t>
      </w:r>
      <w:r w:rsidR="00235142">
        <w:t>. Results have been the pay-for-use ‘pools’ i</w:t>
      </w:r>
      <w:r w:rsidRPr="00FB6F63">
        <w:t>mplemented</w:t>
      </w:r>
      <w:r w:rsidR="00235142">
        <w:t xml:space="preserve"> and </w:t>
      </w:r>
      <w:r w:rsidRPr="00FB6F63">
        <w:t>HTC resources and Cloud resources available in the syst</w:t>
      </w:r>
      <w:r w:rsidR="00235142">
        <w:t>em with r</w:t>
      </w:r>
      <w:r w:rsidRPr="00FB6F63">
        <w:t>esource survey available for the Customers</w:t>
      </w:r>
      <w:r w:rsidR="00235142">
        <w:t>. The n</w:t>
      </w:r>
      <w:r w:rsidRPr="00FB6F63">
        <w:t xml:space="preserve">egotiation process (Customer – EGI Broker – EGI Provider) of the resources and </w:t>
      </w:r>
      <w:r w:rsidR="00936B74">
        <w:t xml:space="preserve">the </w:t>
      </w:r>
      <w:r w:rsidRPr="00FB6F63">
        <w:t xml:space="preserve">price of the resources </w:t>
      </w:r>
      <w:r w:rsidR="00235142">
        <w:t>are also in p</w:t>
      </w:r>
      <w:r w:rsidRPr="00FB6F63">
        <w:t>lace</w:t>
      </w:r>
      <w:r w:rsidR="00235142">
        <w:t xml:space="preserve"> with </w:t>
      </w:r>
      <w:r w:rsidR="00235142">
        <w:rPr>
          <w:spacing w:val="0"/>
        </w:rPr>
        <w:t>the n</w:t>
      </w:r>
      <w:r w:rsidRPr="00FB6F63">
        <w:t xml:space="preserve">egotiation process resulting in signing an SLA between the Customer and </w:t>
      </w:r>
      <w:r w:rsidR="00235142">
        <w:t>EGI.eu. The defined plan includes e</w:t>
      </w:r>
      <w:r w:rsidRPr="00FB6F63">
        <w:t>xtending support for</w:t>
      </w:r>
      <w:r w:rsidR="00235142">
        <w:t xml:space="preserve"> pay-for-use process (Dec 2016) with a</w:t>
      </w:r>
      <w:r w:rsidRPr="00FB6F63">
        <w:t>t least one billing fun</w:t>
      </w:r>
      <w:r w:rsidR="00235142">
        <w:t xml:space="preserve">ction implemented in the system, </w:t>
      </w:r>
      <w:r w:rsidRPr="00FB6F63">
        <w:t>Integration with EGI Accounting Portal</w:t>
      </w:r>
      <w:r w:rsidR="00235142">
        <w:t>, and support of</w:t>
      </w:r>
      <w:r w:rsidRPr="00FB6F63">
        <w:t xml:space="preserve"> requirements from new P4U Customers</w:t>
      </w:r>
      <w:r w:rsidR="00235142">
        <w:t>. The f</w:t>
      </w:r>
      <w:r w:rsidRPr="00FB6F63">
        <w:t>inal release of e-GRANT</w:t>
      </w:r>
      <w:r w:rsidR="00235142">
        <w:t xml:space="preserve"> will be the </w:t>
      </w:r>
      <w:r w:rsidRPr="00FB6F63">
        <w:t>common system for EGI R</w:t>
      </w:r>
      <w:r w:rsidR="00D46FD9">
        <w:t xml:space="preserve">esource </w:t>
      </w:r>
      <w:r w:rsidRPr="00FB6F63">
        <w:t>A</w:t>
      </w:r>
      <w:r w:rsidR="00D46FD9">
        <w:t>llocation</w:t>
      </w:r>
      <w:r w:rsidRPr="00FB6F63">
        <w:t xml:space="preserve"> process and </w:t>
      </w:r>
      <w:r w:rsidR="00235142">
        <w:t>P4U</w:t>
      </w:r>
      <w:r w:rsidRPr="00FB6F63">
        <w:t xml:space="preserve"> process, </w:t>
      </w:r>
      <w:r w:rsidR="00235142">
        <w:t>where the c</w:t>
      </w:r>
      <w:r w:rsidRPr="00FB6F63">
        <w:t>ustomer can ask for both free and non-free reso</w:t>
      </w:r>
      <w:r w:rsidR="00235142">
        <w:t>urces in one request</w:t>
      </w:r>
      <w:r w:rsidR="00D46FD9">
        <w:t>.</w:t>
      </w:r>
      <w:r w:rsidR="00235142">
        <w:t xml:space="preserve"> </w:t>
      </w:r>
      <w:r w:rsidR="00D46FD9">
        <w:t>e-GRANT team is also</w:t>
      </w:r>
      <w:r w:rsidR="00235142">
        <w:t xml:space="preserve"> </w:t>
      </w:r>
      <w:r w:rsidR="00936B74">
        <w:t>p</w:t>
      </w:r>
      <w:r w:rsidR="00936B74" w:rsidRPr="00FB6F63">
        <w:t xml:space="preserve">reparing </w:t>
      </w:r>
      <w:r w:rsidRPr="00FB6F63">
        <w:t>a platform ready for pilot e</w:t>
      </w:r>
      <w:r w:rsidR="00235142">
        <w:t>xecution of pay-for-use process, which means i</w:t>
      </w:r>
      <w:r w:rsidRPr="00FB6F63">
        <w:t>mplementing a full negotiation scheme between customer, EGI broker and EGI provider</w:t>
      </w:r>
      <w:r w:rsidR="00235142">
        <w:t>.</w:t>
      </w:r>
    </w:p>
    <w:p w14:paraId="42D804F8" w14:textId="0CC38C04" w:rsidR="00B66BC9" w:rsidRDefault="00B66BC9" w:rsidP="00634B06">
      <w:r>
        <w:t xml:space="preserve">IFCA-CSIC has continued supporting pay-for-use in the same framework as previously such as active participation in the majority of phone conferences, contributing from a resource provider perspective to ensure processes and policies are shaped according to real use cases, etc. In addition, a quite detailed analysis has been made to present an offer through EGI.eu to the support required by </w:t>
      </w:r>
      <w:r w:rsidR="00936B74">
        <w:t>BILS_ELIXIR_SWEDEN</w:t>
      </w:r>
      <w:r w:rsidR="00D46FD9">
        <w:rPr>
          <w:rStyle w:val="FootnoteReference"/>
        </w:rPr>
        <w:footnoteReference w:id="32"/>
      </w:r>
      <w:r>
        <w:t>, considering the differe</w:t>
      </w:r>
      <w:r w:rsidR="00C15EBE">
        <w:t xml:space="preserve">nt type of resources and usage. </w:t>
      </w:r>
      <w:r>
        <w:t xml:space="preserve">At the same time, a new study has started to analyse backfilling options for HPC cloud resources, where a compromise between cost and percentage of use of resources is needed. </w:t>
      </w:r>
    </w:p>
    <w:p w14:paraId="59A51148" w14:textId="77777777" w:rsidR="00FD1B07" w:rsidRDefault="00FD1B07" w:rsidP="00634B06">
      <w:r w:rsidRPr="00380F8D">
        <w:t>IICT-BAS held an important event related to the creation of Mathematical Modelling and Advanced Computing centre, with participation from policymakers and industr</w:t>
      </w:r>
      <w:r w:rsidR="00344ACE">
        <w:t xml:space="preserve">y leaders. During this event </w:t>
      </w:r>
      <w:r w:rsidRPr="00380F8D">
        <w:t xml:space="preserve">the strategic steps </w:t>
      </w:r>
      <w:r w:rsidR="00344ACE">
        <w:t xml:space="preserve">were </w:t>
      </w:r>
      <w:r w:rsidR="00344ACE" w:rsidRPr="00380F8D">
        <w:t xml:space="preserve">discussed </w:t>
      </w:r>
      <w:r w:rsidRPr="00380F8D">
        <w:t xml:space="preserve">to undertake in order to open-up the substantial computing resources and scientific and technical expertise of the IICT-BAS and its collaborators to SMEs from the ICT cluster, not only from Bulgaria, but also from the region of South Eastern Europe. The governmental documents and policies were discussed with the aim to achieve synergy between them and the European Horizon 2020 programme. It is envisaged that national funding will be used for the acquisitions of hardware resources, while the services will adhere to the established standards and models in Europe. </w:t>
      </w:r>
    </w:p>
    <w:p w14:paraId="0DC1A838" w14:textId="77777777" w:rsidR="00C15EBE" w:rsidRDefault="00C15EBE" w:rsidP="00634B06"/>
    <w:p w14:paraId="66953C1D" w14:textId="640211E5" w:rsidR="00235142" w:rsidRPr="005C1BE2" w:rsidRDefault="00235142" w:rsidP="00634B06">
      <w:r w:rsidRPr="005C1BE2">
        <w:lastRenderedPageBreak/>
        <w:t xml:space="preserve">GRNET </w:t>
      </w:r>
      <w:r>
        <w:t>continued its active participation in the regular phone</w:t>
      </w:r>
      <w:r w:rsidRPr="005C1BE2">
        <w:t xml:space="preserve"> conferences of this activity and implemented</w:t>
      </w:r>
      <w:r>
        <w:t xml:space="preserve"> all the allocated action items and is in the final stages of completing a paid service to an organisation outside of Greece that will be reported on in the next report.</w:t>
      </w:r>
    </w:p>
    <w:p w14:paraId="085422B2" w14:textId="77777777" w:rsidR="00871B07" w:rsidRDefault="00871B07" w:rsidP="00F97628">
      <w:pPr>
        <w:pStyle w:val="Heading3"/>
      </w:pPr>
      <w:bookmarkStart w:id="7" w:name="_Toc305769393"/>
      <w:r>
        <w:t>SME/Industry Engagement and Big Data Value Chain</w:t>
      </w:r>
      <w:bookmarkEnd w:id="7"/>
    </w:p>
    <w:p w14:paraId="2A808487" w14:textId="4E7EBDEC" w:rsidR="00FD1B07" w:rsidRPr="00C15EBE" w:rsidRDefault="00FD1B07" w:rsidP="00634B06">
      <w:pPr>
        <w:rPr>
          <w:rFonts w:cs="Times New Roman"/>
          <w:color w:val="000000"/>
          <w:spacing w:val="0"/>
          <w:lang w:val="en-US"/>
        </w:rPr>
      </w:pPr>
      <w:r w:rsidRPr="00AA0C45">
        <w:rPr>
          <w:rFonts w:cs="Times New Roman"/>
          <w:color w:val="000000"/>
          <w:spacing w:val="0"/>
          <w:lang w:val="en-US"/>
        </w:rPr>
        <w:t>The key</w:t>
      </w:r>
      <w:r w:rsidR="00C15EBE">
        <w:rPr>
          <w:rFonts w:cs="Times New Roman"/>
          <w:color w:val="000000"/>
          <w:spacing w:val="0"/>
          <w:lang w:val="en-US"/>
        </w:rPr>
        <w:t xml:space="preserve"> objectives of this task are to </w:t>
      </w:r>
      <w:r w:rsidR="00C15EBE">
        <w:rPr>
          <w:rFonts w:eastAsia="Times New Roman" w:cs="Times New Roman"/>
          <w:color w:val="000000"/>
          <w:spacing w:val="0"/>
          <w:lang w:val="en-US"/>
        </w:rPr>
        <w:t>f</w:t>
      </w:r>
      <w:r w:rsidRPr="00AA0C45">
        <w:rPr>
          <w:rFonts w:eastAsia="Times New Roman" w:cs="Times New Roman"/>
          <w:color w:val="000000"/>
          <w:spacing w:val="0"/>
          <w:lang w:val="en-US"/>
        </w:rPr>
        <w:t>acilitate the connection of EGI with SMEs a</w:t>
      </w:r>
      <w:r w:rsidR="00C15EBE">
        <w:rPr>
          <w:rFonts w:eastAsia="Times New Roman" w:cs="Times New Roman"/>
          <w:color w:val="000000"/>
          <w:spacing w:val="0"/>
          <w:lang w:val="en-US"/>
        </w:rPr>
        <w:t>t a European and National level;</w:t>
      </w:r>
      <w:r w:rsidR="00C15EBE">
        <w:rPr>
          <w:rFonts w:cs="Times New Roman"/>
          <w:color w:val="000000"/>
          <w:spacing w:val="0"/>
          <w:lang w:val="en-US"/>
        </w:rPr>
        <w:t xml:space="preserve"> u</w:t>
      </w:r>
      <w:r w:rsidRPr="00AA0C45">
        <w:rPr>
          <w:rFonts w:eastAsia="Times New Roman" w:cs="Times New Roman"/>
          <w:color w:val="000000"/>
          <w:spacing w:val="0"/>
          <w:lang w:val="en-US"/>
        </w:rPr>
        <w:t>nderstand the requirements from SMEs in all sectors but with special focus on the agriculture and food and the fishery and marine sciences sectors, which will provide use cases for the creation of enhanced services unifying computing and data approaches;</w:t>
      </w:r>
      <w:r w:rsidR="00C15EBE">
        <w:rPr>
          <w:rFonts w:cs="Times New Roman"/>
          <w:color w:val="000000"/>
          <w:spacing w:val="0"/>
          <w:lang w:val="en-US"/>
        </w:rPr>
        <w:t xml:space="preserve"> </w:t>
      </w:r>
      <w:r w:rsidR="00C15EBE">
        <w:rPr>
          <w:rFonts w:eastAsia="Times New Roman" w:cs="Times New Roman"/>
          <w:color w:val="000000"/>
          <w:spacing w:val="0"/>
          <w:lang w:val="en-US"/>
        </w:rPr>
        <w:t>c</w:t>
      </w:r>
      <w:r w:rsidRPr="00AA0C45">
        <w:rPr>
          <w:rFonts w:eastAsia="Times New Roman" w:cs="Times New Roman"/>
          <w:color w:val="000000"/>
          <w:spacing w:val="0"/>
          <w:lang w:val="en-US"/>
        </w:rPr>
        <w:t>reate a model (similar to a master franchise) for SME engagement that will be put in practice but can also later be adopted and adapted for a wider number of NGIs/Resource Centres;</w:t>
      </w:r>
      <w:r w:rsidR="00C15EBE">
        <w:rPr>
          <w:rFonts w:cs="Times New Roman"/>
          <w:color w:val="000000"/>
          <w:spacing w:val="0"/>
          <w:lang w:val="en-US"/>
        </w:rPr>
        <w:t xml:space="preserve"> and </w:t>
      </w:r>
      <w:r w:rsidR="00C15EBE">
        <w:rPr>
          <w:rFonts w:eastAsia="Times New Roman" w:cs="Times New Roman"/>
          <w:color w:val="000000"/>
          <w:spacing w:val="0"/>
          <w:lang w:val="en-US"/>
        </w:rPr>
        <w:t>a</w:t>
      </w:r>
      <w:r w:rsidRPr="00AA0C45">
        <w:rPr>
          <w:rFonts w:eastAsia="Times New Roman" w:cs="Times New Roman"/>
          <w:color w:val="000000"/>
          <w:spacing w:val="0"/>
          <w:lang w:val="en-US"/>
        </w:rPr>
        <w:t>ttract SMEs to explore and detect opportunities and threats around the Open Data and co-develop business models for their exploitation.</w:t>
      </w:r>
    </w:p>
    <w:p w14:paraId="1F68F301" w14:textId="55A7C493" w:rsidR="00235142" w:rsidRPr="00AA0C45" w:rsidRDefault="00235142" w:rsidP="00634B06">
      <w:pPr>
        <w:rPr>
          <w:rFonts w:eastAsia="Times New Roman" w:cs="Times New Roman"/>
          <w:color w:val="000000"/>
          <w:spacing w:val="0"/>
          <w:lang w:val="en-US"/>
        </w:rPr>
      </w:pPr>
      <w:r>
        <w:rPr>
          <w:rFonts w:eastAsia="Times New Roman" w:cs="Times New Roman"/>
          <w:color w:val="000000"/>
          <w:spacing w:val="0"/>
          <w:lang w:val="en-US"/>
        </w:rPr>
        <w:t xml:space="preserve">The </w:t>
      </w:r>
      <w:r w:rsidR="00936B74">
        <w:rPr>
          <w:rFonts w:eastAsia="Times New Roman" w:cs="Times New Roman"/>
          <w:color w:val="000000"/>
          <w:spacing w:val="0"/>
          <w:lang w:val="en-US"/>
        </w:rPr>
        <w:t>task</w:t>
      </w:r>
      <w:r w:rsidR="00550607">
        <w:rPr>
          <w:rFonts w:eastAsia="Times New Roman" w:cs="Times New Roman"/>
          <w:color w:val="000000"/>
          <w:spacing w:val="0"/>
          <w:lang w:val="en-US"/>
        </w:rPr>
        <w:t xml:space="preserve"> achievements can be summarized as:</w:t>
      </w:r>
    </w:p>
    <w:p w14:paraId="183F3D8A" w14:textId="77777777" w:rsidR="00FD1B07" w:rsidRPr="00C35B95" w:rsidRDefault="00FD1B07" w:rsidP="00C35B95">
      <w:pPr>
        <w:pStyle w:val="Heading4"/>
        <w:rPr>
          <w:rStyle w:val="IntenseEmphasis"/>
          <w:b w:val="0"/>
          <w:bCs/>
          <w:i/>
          <w:iCs/>
          <w:color w:val="0063AA"/>
        </w:rPr>
      </w:pPr>
      <w:r w:rsidRPr="00C35B95">
        <w:rPr>
          <w:rStyle w:val="IntenseEmphasis"/>
          <w:b w:val="0"/>
          <w:bCs/>
          <w:i/>
          <w:iCs/>
          <w:color w:val="0063AA"/>
        </w:rPr>
        <w:t>SME Engagement</w:t>
      </w:r>
    </w:p>
    <w:p w14:paraId="4D28983F" w14:textId="77777777" w:rsidR="00FD1B07" w:rsidRDefault="00FD1B07" w:rsidP="00FD1B07">
      <w:r>
        <w:t>This activity is designed to be the implementation phase of a dedicated business engagement virtual team that ran over the course of 2014. During the first 6 months the main achievements as an activity as a whole have been:</w:t>
      </w:r>
    </w:p>
    <w:p w14:paraId="29657CCF" w14:textId="77777777" w:rsidR="00FD1B07" w:rsidRDefault="00FD1B07" w:rsidP="00E52A5B">
      <w:pPr>
        <w:pStyle w:val="ListParagraph"/>
        <w:numPr>
          <w:ilvl w:val="0"/>
          <w:numId w:val="5"/>
        </w:numPr>
      </w:pPr>
      <w:r>
        <w:t>Definition of the EGI Business Engagement Programme</w:t>
      </w:r>
    </w:p>
    <w:p w14:paraId="3571D576" w14:textId="6B23FE5C" w:rsidR="00FD1B07" w:rsidRDefault="00936B74" w:rsidP="00E52A5B">
      <w:pPr>
        <w:pStyle w:val="ListParagraph"/>
        <w:numPr>
          <w:ilvl w:val="0"/>
          <w:numId w:val="5"/>
        </w:numPr>
      </w:pPr>
      <w:r>
        <w:t xml:space="preserve">Organisation </w:t>
      </w:r>
      <w:r w:rsidR="00D46FD9">
        <w:t>of and participation to</w:t>
      </w:r>
      <w:r>
        <w:t xml:space="preserve"> </w:t>
      </w:r>
      <w:r w:rsidR="00FD1B07">
        <w:t>the Business Track at the EGI Conference in Lisbon</w:t>
      </w:r>
    </w:p>
    <w:p w14:paraId="6B16D58C" w14:textId="00D9B548" w:rsidR="00FD1B07" w:rsidRDefault="00936B74" w:rsidP="00E52A5B">
      <w:pPr>
        <w:pStyle w:val="ListParagraph"/>
        <w:numPr>
          <w:ilvl w:val="0"/>
          <w:numId w:val="5"/>
        </w:numPr>
      </w:pPr>
      <w:r>
        <w:t>Gathering of a database</w:t>
      </w:r>
      <w:r w:rsidR="00D46FD9">
        <w:t xml:space="preserve"> of contacts</w:t>
      </w:r>
      <w:r>
        <w:t xml:space="preserve"> with various level of engagement </w:t>
      </w:r>
      <w:r w:rsidR="00FD1B07">
        <w:t>comprising: 33 industr</w:t>
      </w:r>
      <w:r>
        <w:t>y organisations in 10 countries,</w:t>
      </w:r>
      <w:r w:rsidR="00FD1B07">
        <w:t xml:space="preserve"> 4 international covering a range of sectors with </w:t>
      </w:r>
      <w:r w:rsidR="008F56D1">
        <w:t xml:space="preserve">diverse </w:t>
      </w:r>
      <w:r w:rsidR="00FD1B07">
        <w:t xml:space="preserve">engagement types such as a consumer of EGI services, service/technology provider, broker, developer, and reseller, amongst others. </w:t>
      </w:r>
    </w:p>
    <w:p w14:paraId="660B5936" w14:textId="77777777" w:rsidR="00FD1B07" w:rsidRPr="0083584A" w:rsidRDefault="00FD1B07" w:rsidP="00E52A5B">
      <w:pPr>
        <w:pStyle w:val="ListParagraph"/>
        <w:numPr>
          <w:ilvl w:val="0"/>
          <w:numId w:val="5"/>
        </w:numPr>
      </w:pPr>
      <w:r>
        <w:t>Identification of business related events for attendance.</w:t>
      </w:r>
    </w:p>
    <w:p w14:paraId="5C6A6879" w14:textId="07121AF2" w:rsidR="00FD1B07" w:rsidRDefault="00FD1B07" w:rsidP="00FD1B07">
      <w:pPr>
        <w:spacing w:before="40" w:after="40"/>
        <w:jc w:val="left"/>
      </w:pPr>
      <w:r>
        <w:t xml:space="preserve">As activity leader, EGI.eu organises regular phone meetings, chairs discussions, tracks actions and steers the direction of activities. </w:t>
      </w:r>
      <w:r w:rsidR="00936B74">
        <w:t xml:space="preserve">It established </w:t>
      </w:r>
      <w:r w:rsidR="00D46FD9">
        <w:t xml:space="preserve">contact with </w:t>
      </w:r>
      <w:r w:rsidR="00936B74">
        <w:t>all partner</w:t>
      </w:r>
      <w:r>
        <w:t xml:space="preserve">, set-up all mailing lists, project management tools (e.g. wiki), and </w:t>
      </w:r>
      <w:r w:rsidR="00936B74">
        <w:t>d</w:t>
      </w:r>
      <w:r w:rsidR="00D46FD9">
        <w:t>efinition the</w:t>
      </w:r>
      <w:r w:rsidR="00936B74">
        <w:t xml:space="preserve"> </w:t>
      </w:r>
      <w:r>
        <w:t>activity metrics.  In addition, during the first 6 months of EGI-Engage, the main achievements can be summarised as:</w:t>
      </w:r>
    </w:p>
    <w:p w14:paraId="7936CD75" w14:textId="77777777" w:rsidR="00FD1B07" w:rsidRPr="00A33F29" w:rsidRDefault="00FD1B07" w:rsidP="00E52A5B">
      <w:pPr>
        <w:pStyle w:val="ListParagraph"/>
        <w:numPr>
          <w:ilvl w:val="0"/>
          <w:numId w:val="4"/>
        </w:numPr>
        <w:spacing w:before="40" w:after="40"/>
        <w:jc w:val="left"/>
        <w:rPr>
          <w:b/>
          <w:i/>
        </w:rPr>
      </w:pPr>
      <w:r>
        <w:t>EGI Conference – 18-23 May 2015</w:t>
      </w:r>
    </w:p>
    <w:p w14:paraId="46750A19" w14:textId="77777777" w:rsidR="00FD1B07" w:rsidRPr="00966DC7" w:rsidRDefault="00FD1B07" w:rsidP="00E52A5B">
      <w:pPr>
        <w:pStyle w:val="ListParagraph"/>
        <w:numPr>
          <w:ilvl w:val="1"/>
          <w:numId w:val="4"/>
        </w:numPr>
        <w:spacing w:before="40" w:after="40"/>
        <w:jc w:val="left"/>
        <w:rPr>
          <w:b/>
          <w:i/>
        </w:rPr>
      </w:pPr>
      <w:r>
        <w:t>Business track leader organizing overall content and speaker liaison (5 sessions over 2 days including chairing summary and wrap-up session to extract key action points).</w:t>
      </w:r>
    </w:p>
    <w:p w14:paraId="13114005" w14:textId="10963766" w:rsidR="00FD1B07" w:rsidRPr="00966DC7" w:rsidRDefault="00FD1B07" w:rsidP="00E52A5B">
      <w:pPr>
        <w:pStyle w:val="ListParagraph"/>
        <w:numPr>
          <w:ilvl w:val="1"/>
          <w:numId w:val="4"/>
        </w:numPr>
        <w:spacing w:before="40" w:after="40"/>
        <w:jc w:val="left"/>
        <w:rPr>
          <w:b/>
          <w:i/>
        </w:rPr>
      </w:pPr>
      <w:r>
        <w:t xml:space="preserve">Prepared and </w:t>
      </w:r>
      <w:r w:rsidR="00D46FD9">
        <w:t>presented</w:t>
      </w:r>
      <w:r w:rsidR="00936B74">
        <w:t xml:space="preserve"> </w:t>
      </w:r>
      <w:r>
        <w:t>a dedicated talk opening the business track on the “EGI Business Engagement Programme)</w:t>
      </w:r>
    </w:p>
    <w:p w14:paraId="17D1B89D" w14:textId="77777777" w:rsidR="00FD1B07" w:rsidRPr="00A33F29" w:rsidRDefault="00FD1B07" w:rsidP="00E52A5B">
      <w:pPr>
        <w:pStyle w:val="ListParagraph"/>
        <w:numPr>
          <w:ilvl w:val="1"/>
          <w:numId w:val="4"/>
        </w:numPr>
        <w:spacing w:before="40" w:after="40"/>
        <w:jc w:val="left"/>
        <w:rPr>
          <w:b/>
          <w:i/>
        </w:rPr>
      </w:pPr>
      <w:r>
        <w:t>Wrote a summary article on the EGI Blog</w:t>
      </w:r>
      <w:r>
        <w:rPr>
          <w:rStyle w:val="FootnoteReference"/>
        </w:rPr>
        <w:footnoteReference w:id="33"/>
      </w:r>
    </w:p>
    <w:p w14:paraId="63A42CBC" w14:textId="2132C86C" w:rsidR="00FD1B07" w:rsidRPr="001100A2" w:rsidRDefault="00F97628" w:rsidP="00E52A5B">
      <w:pPr>
        <w:pStyle w:val="ListParagraph"/>
        <w:numPr>
          <w:ilvl w:val="0"/>
          <w:numId w:val="4"/>
        </w:numPr>
        <w:spacing w:before="40" w:after="40"/>
        <w:jc w:val="left"/>
      </w:pPr>
      <w:r w:rsidRPr="00234440">
        <w:lastRenderedPageBreak/>
        <w:t>Direct engagement with industry: Arctur, Big Data Europe, Engineering, FIWARE, ITEMO, Mathworks, Strategic Blue, UberCloud, Dropbox,</w:t>
      </w:r>
      <w:r w:rsidR="00FD1B07">
        <w:t xml:space="preserve"> Zenotech </w:t>
      </w:r>
    </w:p>
    <w:p w14:paraId="2C551000" w14:textId="77777777" w:rsidR="00FD1B07" w:rsidRPr="0071128C" w:rsidRDefault="00FD1B07" w:rsidP="00E52A5B">
      <w:pPr>
        <w:pStyle w:val="ListParagraph"/>
        <w:numPr>
          <w:ilvl w:val="0"/>
          <w:numId w:val="4"/>
        </w:numPr>
        <w:spacing w:before="40" w:after="40"/>
        <w:jc w:val="left"/>
        <w:rPr>
          <w:b/>
          <w:i/>
        </w:rPr>
      </w:pPr>
      <w:r>
        <w:t>Main author of D2.2 – Master Model for SME Engagement</w:t>
      </w:r>
    </w:p>
    <w:p w14:paraId="56539276" w14:textId="77777777" w:rsidR="00FD1B07" w:rsidRPr="00D43744" w:rsidRDefault="00FD1B07" w:rsidP="00E52A5B">
      <w:pPr>
        <w:pStyle w:val="ListParagraph"/>
        <w:numPr>
          <w:ilvl w:val="0"/>
          <w:numId w:val="4"/>
        </w:numPr>
        <w:spacing w:before="40" w:after="40"/>
        <w:jc w:val="left"/>
        <w:rPr>
          <w:b/>
          <w:i/>
        </w:rPr>
      </w:pPr>
      <w:r>
        <w:t>Abstract sub</w:t>
      </w:r>
      <w:r w:rsidR="00D43744">
        <w:t>mitted for EGI Community Forum in</w:t>
      </w:r>
      <w:r>
        <w:t xml:space="preserve"> Bari</w:t>
      </w:r>
    </w:p>
    <w:p w14:paraId="5F269720" w14:textId="77777777" w:rsidR="00D43744" w:rsidRPr="00D43744" w:rsidRDefault="00D43744" w:rsidP="00D43744">
      <w:pPr>
        <w:pStyle w:val="ListParagraph"/>
        <w:spacing w:before="40" w:after="40"/>
        <w:jc w:val="left"/>
        <w:rPr>
          <w:b/>
          <w:i/>
        </w:rPr>
      </w:pPr>
    </w:p>
    <w:p w14:paraId="668093CB" w14:textId="557C4754" w:rsidR="00FD1B07" w:rsidRDefault="00F97628" w:rsidP="00634B06">
      <w:r w:rsidRPr="00234440">
        <w:t>During reporting period CNRS contacted the SMEs identified during EGI-Inspire as willing to collaborate with the EGI community. At the same time France Grilles (the French NGI) collaborates with another SME named SixSq (Switzerland): one of SixSq managers was member of a CNRS unit. Both StratusLab and SlipStream software developed by SixSq are deployed on one site of France Grilles cloud infrastructure. Slipstream is used in the framework of its current first cloud challenge</w:t>
      </w:r>
      <w:r w:rsidR="00FD1B07" w:rsidRPr="006414FC">
        <w:t xml:space="preserve">.       </w:t>
      </w:r>
    </w:p>
    <w:p w14:paraId="446B75C9" w14:textId="726FCEF5" w:rsidR="00936B74" w:rsidRDefault="00F97628" w:rsidP="00634B06">
      <w:r w:rsidRPr="00234440">
        <w:t>After some discussions with SMEs and collection of requirements CSC made a contract on using HPC IaaS cloud service with Fimmic Oy</w:t>
      </w:r>
      <w:r w:rsidRPr="00234440">
        <w:rPr>
          <w:rStyle w:val="FootnoteReference"/>
        </w:rPr>
        <w:footnoteReference w:id="34"/>
      </w:r>
      <w:r w:rsidRPr="00234440">
        <w:t xml:space="preserve"> a start-up company based on the research done at the University of Helsinki. The Software as a Service (WebMicroscopy) of Fimmic is for virtual microscopy for pathological images. Due to the fact that the microscopy images can be terabyte scale and demand matrix operations, and in the future will use classification algorithms, there is need for efficient cloud service including computing, storage and network. Under Fimmic contract, CSC offered a trial period for cloud service evaluation. This demonstrated to be valuable for trust building. WebMicroscopy software runs on Windows Server and therefore CSC had to acquire the commercial data center license for a server. CSC's cloud is used also for agricultural science, called CSCJuga, where a SME is doing the administration of the operating system and operates their bioscience software on the virtual machine for the scientists. In this case the researchers pay for the work and licensing for the SME but do not have to pay CSC for the resources since the research project can be applied by the university researchers free of charge. The CSC press release on the CSCJuga cloud service for agricultural science was published on Feb 2015</w:t>
      </w:r>
      <w:r w:rsidR="008F56D1">
        <w:rPr>
          <w:rStyle w:val="FootnoteReference"/>
        </w:rPr>
        <w:footnoteReference w:id="35"/>
      </w:r>
      <w:r w:rsidR="008F56D1">
        <w:t>.</w:t>
      </w:r>
    </w:p>
    <w:p w14:paraId="27DAFCE7" w14:textId="77777777" w:rsidR="008F56D1" w:rsidRPr="00550607" w:rsidRDefault="008F56D1" w:rsidP="00634B06">
      <w:pPr>
        <w:rPr>
          <w:b/>
          <w:i/>
        </w:rPr>
      </w:pPr>
      <w:r>
        <w:t>IFCA-CSIC has continued and extended the collaboration with SMEs related to exploitation of Big Data that started in EGI-InSPIRE. As a first example, ECOHYDROS SL is using the implementation on a Federated Cloud machine of the DELFT3D Water quality module in regular mode to understand the model and make an optimisation. The input/output data volumes make optimisation unfeasible at SME installations. A recent new contact is Genetracer SL, installed at the technological park in Santander, interested in the execution of genomic pipelines (like Galaxy or TRUFA). Genetracer has accounts and will explore the possibility of implementing a new pipeline for personal medicine analysis in the forthcoming months (they are looking for funding for this initiative). Again this is a Big Data topic, and new scalable specific analysis tools like STAR are also being considered.</w:t>
      </w:r>
    </w:p>
    <w:p w14:paraId="250FA5D0" w14:textId="7633E384" w:rsidR="00550607" w:rsidRPr="001D1FD2" w:rsidRDefault="00B53E03" w:rsidP="00634B06">
      <w:pPr>
        <w:rPr>
          <w:b/>
          <w:i/>
        </w:rPr>
      </w:pPr>
      <w:r w:rsidRPr="00B53E03">
        <w:t>IICT-BAS e</w:t>
      </w:r>
      <w:r w:rsidR="00FD1B07" w:rsidRPr="00B53E03">
        <w:t>stablished</w:t>
      </w:r>
      <w:r w:rsidR="00FD1B07" w:rsidRPr="00380F8D">
        <w:t xml:space="preserve"> </w:t>
      </w:r>
      <w:r w:rsidR="00936B74">
        <w:t xml:space="preserve">a </w:t>
      </w:r>
      <w:r w:rsidR="00FD1B07" w:rsidRPr="00380F8D">
        <w:t xml:space="preserve">collaboration with two Bulgarian SMEs with high interest in using distributed computing for processing of Big Data. In the domain of traffic data acquisition and analytics IICT-BAS studied the requirements and some use cases with the aim to serve as technology and computing resource provider for SMEs that are able to acquire high amounts of </w:t>
      </w:r>
      <w:r w:rsidR="00FD1B07" w:rsidRPr="00380F8D">
        <w:lastRenderedPageBreak/>
        <w:t>potentially useful traffic data, but lack the expertise and resources to process it and obtain added value from it. The EGI Federated cloud seems to offer appropriate type of services for use in deep learning tasks and the framework for future collaboration in this area has been established. In relation to the establishment of the new computing centre of IICT-BAS, based on servers with Xeon Phi coprocessors, with theoretical peak performance of 410 Teraflops</w:t>
      </w:r>
      <w:r w:rsidR="00344ACE">
        <w:t xml:space="preserve">, </w:t>
      </w:r>
      <w:r w:rsidR="00936B74">
        <w:t xml:space="preserve">has been </w:t>
      </w:r>
      <w:r w:rsidR="00936B74" w:rsidRPr="00380F8D">
        <w:t xml:space="preserve">established </w:t>
      </w:r>
      <w:r w:rsidR="00936B74">
        <w:t xml:space="preserve">a </w:t>
      </w:r>
      <w:r w:rsidR="00FD1B07" w:rsidRPr="00380F8D">
        <w:t xml:space="preserve">collaboration with a Bulgarian </w:t>
      </w:r>
      <w:r w:rsidR="00FD1B07" w:rsidRPr="000540EF">
        <w:t xml:space="preserve">SME </w:t>
      </w:r>
      <w:r w:rsidR="00FD1B07" w:rsidRPr="005C1F2F">
        <w:t>with interest and expertise in the domain of real-time in-memory databases like SAP HANA.</w:t>
      </w:r>
    </w:p>
    <w:p w14:paraId="4045A961" w14:textId="718147CA" w:rsidR="00550607" w:rsidRDefault="00B9310C" w:rsidP="00634B06">
      <w:r>
        <w:t>SwiNG has been involved in exploring t</w:t>
      </w:r>
      <w:r w:rsidRPr="00E21BF3">
        <w:t xml:space="preserve">he concept of partnering with commercial providers of </w:t>
      </w:r>
      <w:r>
        <w:t>solutions of interest to researchers and a</w:t>
      </w:r>
      <w:r w:rsidRPr="00E21BF3">
        <w:t xml:space="preserve"> </w:t>
      </w:r>
      <w:r w:rsidR="00550607" w:rsidRPr="00E21BF3">
        <w:t xml:space="preserve">proof of concept of this </w:t>
      </w:r>
      <w:r w:rsidR="00936B74">
        <w:t>kind of partnership</w:t>
      </w:r>
      <w:r w:rsidR="00936B74" w:rsidRPr="00E21BF3">
        <w:t xml:space="preserve"> </w:t>
      </w:r>
      <w:r w:rsidR="00550607" w:rsidRPr="00E21BF3">
        <w:t xml:space="preserve">has been done with Dropbox, which developed a special offering for organizations involved with EGI. This offering has already been implemented by one participate in the project. To help provide input from the perspective of industry into the project, the Friedrich Miescher Institute </w:t>
      </w:r>
      <w:r>
        <w:t xml:space="preserve">for Biomedical Research </w:t>
      </w:r>
      <w:r w:rsidR="00550607" w:rsidRPr="00E21BF3">
        <w:t xml:space="preserve">has been involved because of its close ties with Novartis. The project is also examining if the Service Registry and </w:t>
      </w:r>
      <w:r w:rsidR="00550607">
        <w:t>Marketplace activity within EGI-</w:t>
      </w:r>
      <w:r w:rsidR="00550607" w:rsidRPr="00E21BF3">
        <w:t xml:space="preserve">Engage can serve as a medium to help SMEs discover academic research resources that may be of use for them, as well as helping academia discover commercial offerings that </w:t>
      </w:r>
      <w:r w:rsidR="00936B74">
        <w:t>could</w:t>
      </w:r>
      <w:r w:rsidR="00550607" w:rsidRPr="00E21BF3">
        <w:t xml:space="preserve"> facilitate their res</w:t>
      </w:r>
      <w:r w:rsidR="00845664">
        <w:t xml:space="preserve">earch. </w:t>
      </w:r>
      <w:r>
        <w:t xml:space="preserve">The lessons learned from the </w:t>
      </w:r>
      <w:r w:rsidRPr="00E21BF3">
        <w:t xml:space="preserve">pay-for-use </w:t>
      </w:r>
      <w:r>
        <w:t xml:space="preserve">activity </w:t>
      </w:r>
      <w:r w:rsidRPr="00E21BF3">
        <w:t xml:space="preserve">will serve as input into this activity where services are used within or a across organizations for a fee. In addition </w:t>
      </w:r>
      <w:r>
        <w:t>participants of the</w:t>
      </w:r>
      <w:r w:rsidRPr="00E21BF3">
        <w:t xml:space="preserve"> </w:t>
      </w:r>
      <w:r w:rsidR="00550607" w:rsidRPr="00E21BF3">
        <w:t>pay-for-use project will be asked if they would be willing to register their services in the Service Registry and Marketplace solution being developed.</w:t>
      </w:r>
    </w:p>
    <w:p w14:paraId="6F48D40F" w14:textId="5239207E" w:rsidR="00C15EBE" w:rsidRPr="00634B06" w:rsidRDefault="008F56D1" w:rsidP="00634B06">
      <w:r w:rsidRPr="005C1BE2">
        <w:t xml:space="preserve">GRNET </w:t>
      </w:r>
      <w:r>
        <w:t>continued its active participation in the regular phone</w:t>
      </w:r>
      <w:r w:rsidRPr="005C1BE2">
        <w:t xml:space="preserve"> conferences of this activity and implemented</w:t>
      </w:r>
      <w:r>
        <w:t xml:space="preserve"> all the allocated action items that are tracked via an internal Google Doc as formal meetings of each meeting and has started to gather a list of current and potential companies as potential collaborations for EGI.</w:t>
      </w:r>
    </w:p>
    <w:p w14:paraId="07E57FB1" w14:textId="77777777" w:rsidR="001D1FD2" w:rsidRPr="00FB6F63" w:rsidRDefault="001D1FD2" w:rsidP="001D1FD2">
      <w:pPr>
        <w:pStyle w:val="Heading4"/>
      </w:pPr>
      <w:r w:rsidRPr="00FB6F63">
        <w:t>Market analysis and user requirements in selected sectors</w:t>
      </w:r>
    </w:p>
    <w:p w14:paraId="0EFC5158" w14:textId="77777777" w:rsidR="00845664" w:rsidRDefault="001729D1" w:rsidP="001729D1">
      <w:pPr>
        <w:spacing w:before="40" w:after="40"/>
        <w:jc w:val="left"/>
        <w:rPr>
          <w:rFonts w:eastAsia="Times New Roman" w:cs="Tahoma"/>
          <w:lang w:val="en-US"/>
        </w:rPr>
      </w:pPr>
      <w:r w:rsidRPr="001729D1">
        <w:rPr>
          <w:rFonts w:eastAsia="Times New Roman" w:cs="Tahoma"/>
          <w:lang w:val="en-US"/>
        </w:rPr>
        <w:t xml:space="preserve">The objectives of </w:t>
      </w:r>
      <w:r w:rsidR="00936B74" w:rsidRPr="001729D1">
        <w:rPr>
          <w:rFonts w:eastAsia="Times New Roman" w:cs="Tahoma"/>
          <w:lang w:val="en-US"/>
        </w:rPr>
        <w:t>this activity are</w:t>
      </w:r>
      <w:r w:rsidRPr="001729D1">
        <w:rPr>
          <w:rFonts w:eastAsia="Times New Roman" w:cs="Tahoma"/>
          <w:lang w:val="en-US"/>
        </w:rPr>
        <w:t xml:space="preserve">: </w:t>
      </w:r>
    </w:p>
    <w:p w14:paraId="77C0CF63" w14:textId="77777777" w:rsidR="00845664" w:rsidRDefault="001729D1" w:rsidP="00E52A5B">
      <w:pPr>
        <w:pStyle w:val="ListParagraph"/>
        <w:numPr>
          <w:ilvl w:val="0"/>
          <w:numId w:val="29"/>
        </w:numPr>
        <w:spacing w:before="40" w:after="40"/>
        <w:rPr>
          <w:rFonts w:eastAsia="Times New Roman" w:cs="Tahoma"/>
          <w:lang w:val="en-US"/>
        </w:rPr>
      </w:pPr>
      <w:r w:rsidRPr="00845664">
        <w:rPr>
          <w:rFonts w:eastAsia="Times New Roman" w:cs="Tahoma"/>
          <w:lang w:val="en-US"/>
        </w:rPr>
        <w:t>investigate market potential, size, structure, stakeholder composition and segmentation, value chains, competing offerings of the agri-food, and/or geospatial data analytics sector in Europe, and possibly extended to other geographical areas such as North and Sout</w:t>
      </w:r>
      <w:r w:rsidR="00845664">
        <w:rPr>
          <w:rFonts w:eastAsia="Times New Roman" w:cs="Tahoma"/>
          <w:lang w:val="en-US"/>
        </w:rPr>
        <w:t>h America</w:t>
      </w:r>
    </w:p>
    <w:p w14:paraId="5A6C1714" w14:textId="77777777" w:rsidR="00845664" w:rsidRDefault="001729D1" w:rsidP="00E52A5B">
      <w:pPr>
        <w:pStyle w:val="ListParagraph"/>
        <w:numPr>
          <w:ilvl w:val="0"/>
          <w:numId w:val="29"/>
        </w:numPr>
        <w:spacing w:before="40" w:after="40"/>
        <w:jc w:val="left"/>
        <w:rPr>
          <w:rFonts w:eastAsia="Times New Roman" w:cs="Tahoma"/>
          <w:lang w:val="en-US"/>
        </w:rPr>
      </w:pPr>
      <w:r w:rsidRPr="00845664">
        <w:rPr>
          <w:rFonts w:eastAsia="Times New Roman" w:cs="Tahoma"/>
          <w:lang w:val="en-US"/>
        </w:rPr>
        <w:t>collect and validate a wide set of requirements from the identified SMEs that will be used to profile</w:t>
      </w:r>
      <w:r w:rsidR="00845664">
        <w:rPr>
          <w:rFonts w:eastAsia="Times New Roman" w:cs="Tahoma"/>
          <w:lang w:val="en-US"/>
        </w:rPr>
        <w:t xml:space="preserve"> new and enhanced EGI services</w:t>
      </w:r>
    </w:p>
    <w:p w14:paraId="3E6BE6C9" w14:textId="77777777" w:rsidR="00845664" w:rsidRDefault="001729D1" w:rsidP="00E52A5B">
      <w:pPr>
        <w:pStyle w:val="ListParagraph"/>
        <w:numPr>
          <w:ilvl w:val="0"/>
          <w:numId w:val="29"/>
        </w:numPr>
        <w:spacing w:before="40" w:after="40"/>
        <w:rPr>
          <w:rFonts w:eastAsia="Times New Roman" w:cs="Tahoma"/>
          <w:lang w:val="en-US"/>
        </w:rPr>
      </w:pPr>
      <w:r w:rsidRPr="00845664">
        <w:rPr>
          <w:rFonts w:eastAsia="Times New Roman" w:cs="Tahoma"/>
          <w:lang w:val="en-US"/>
        </w:rPr>
        <w:t xml:space="preserve">propose recommendations for new and enhanced services for (big) and/or open data services targeting the industry and academia. </w:t>
      </w:r>
    </w:p>
    <w:p w14:paraId="68D01298" w14:textId="77777777" w:rsidR="00390E4A" w:rsidRPr="00390E4A" w:rsidRDefault="00390E4A" w:rsidP="00634B06">
      <w:pPr>
        <w:spacing w:before="40" w:after="40"/>
        <w:rPr>
          <w:rFonts w:eastAsia="Times New Roman" w:cs="Tahoma"/>
          <w:lang w:val="en-US"/>
        </w:rPr>
      </w:pPr>
      <w:r w:rsidRPr="00390E4A">
        <w:rPr>
          <w:rFonts w:eastAsia="Times New Roman" w:cs="Tahoma"/>
          <w:lang w:val="en-US"/>
        </w:rPr>
        <w:t xml:space="preserve">This activity will focus on developing personas (descriptions of typical users) and scenarios described in detail, and then validate these assumptions in a series of interviews with potential users. The scope of the interviewees is intended to cover different organisational roles, customer segments, and activities. This activity also examines what problems EGI can address (market/product fit), the specific challenges, and, if possible co-develop demonstrators or prototypes between developers and potential communities. </w:t>
      </w:r>
    </w:p>
    <w:p w14:paraId="11663540" w14:textId="77777777" w:rsidR="00390E4A" w:rsidRDefault="00390E4A" w:rsidP="00634B06">
      <w:pPr>
        <w:spacing w:before="40" w:after="40"/>
      </w:pPr>
      <w:r w:rsidRPr="00390E4A">
        <w:rPr>
          <w:rFonts w:eastAsia="Times New Roman" w:cs="Tahoma"/>
          <w:lang w:val="en-US"/>
        </w:rPr>
        <w:lastRenderedPageBreak/>
        <w:t xml:space="preserve">The main achievements for this period were around the </w:t>
      </w:r>
      <w:r w:rsidRPr="001729D1">
        <w:t xml:space="preserve">organisation of a number of phone conferences to kickstart this task. </w:t>
      </w:r>
      <w:r w:rsidRPr="00390E4A">
        <w:rPr>
          <w:rFonts w:eastAsia="Times New Roman" w:cs="Tahoma"/>
          <w:lang w:val="en-US"/>
        </w:rPr>
        <w:t xml:space="preserve">The main focus at the start of the project was to </w:t>
      </w:r>
      <w:r w:rsidRPr="001729D1">
        <w:t>shape the programme of the business track sessions at the EGI Conference, which included the organisation and chairing of a dedicated</w:t>
      </w:r>
      <w:r>
        <w:t xml:space="preserve"> session</w:t>
      </w:r>
      <w:r w:rsidRPr="001729D1">
        <w:t xml:space="preserve">. Two presentations were prepared and delivered: </w:t>
      </w:r>
      <w:r>
        <w:t>“</w:t>
      </w:r>
      <w:r w:rsidRPr="001729D1">
        <w:t>Introduction to EGI Market Analysis</w:t>
      </w:r>
      <w:r>
        <w:t>”</w:t>
      </w:r>
      <w:r w:rsidRPr="001729D1">
        <w:t xml:space="preserve"> and </w:t>
      </w:r>
      <w:r>
        <w:t>“</w:t>
      </w:r>
      <w:r w:rsidRPr="001729D1">
        <w:t>agINFRA - the European hub for agri-food research and how EGI can support</w:t>
      </w:r>
      <w:r>
        <w:t xml:space="preserve"> it”</w:t>
      </w:r>
      <w:r w:rsidRPr="001729D1">
        <w:t>.</w:t>
      </w:r>
    </w:p>
    <w:p w14:paraId="57FC2EAC" w14:textId="77777777" w:rsidR="00C15EBE" w:rsidRPr="001729D1" w:rsidRDefault="00C15EBE" w:rsidP="00634B06">
      <w:pPr>
        <w:spacing w:before="40" w:after="40"/>
      </w:pPr>
    </w:p>
    <w:p w14:paraId="686AF0A8" w14:textId="77777777" w:rsidR="001D1FD2" w:rsidRPr="001D1FD2" w:rsidRDefault="001D1FD2" w:rsidP="00634B06">
      <w:pPr>
        <w:pStyle w:val="Heading4"/>
      </w:pPr>
      <w:r w:rsidRPr="00FB6F63">
        <w:t xml:space="preserve">Data policies, legal aspects and market analysis (fishery and marine sciences) </w:t>
      </w:r>
    </w:p>
    <w:p w14:paraId="38FF3B74" w14:textId="77777777" w:rsidR="00390E4A" w:rsidRPr="001729D1" w:rsidRDefault="00390E4A" w:rsidP="00634B06">
      <w:pPr>
        <w:spacing w:before="40" w:after="40"/>
        <w:rPr>
          <w:rFonts w:eastAsia="Times New Roman" w:cs="Tahoma"/>
          <w:lang w:val="en-US"/>
        </w:rPr>
      </w:pPr>
      <w:r w:rsidRPr="001729D1">
        <w:rPr>
          <w:rFonts w:eastAsia="Times New Roman" w:cs="Tahoma"/>
          <w:lang w:val="en-US"/>
        </w:rPr>
        <w:t xml:space="preserve">This activity consists of two main areas: identification </w:t>
      </w:r>
      <w:r>
        <w:rPr>
          <w:rFonts w:eastAsia="Times New Roman" w:cs="Tahoma"/>
          <w:lang w:val="en-US"/>
        </w:rPr>
        <w:t xml:space="preserve">of </w:t>
      </w:r>
      <w:r w:rsidRPr="001729D1">
        <w:rPr>
          <w:rFonts w:eastAsia="Times New Roman" w:cs="Tahoma"/>
          <w:lang w:val="en-US"/>
        </w:rPr>
        <w:t>data sharing policies and legal aspects as well as a market analysis for fishery and marine scien</w:t>
      </w:r>
      <w:r>
        <w:rPr>
          <w:rFonts w:eastAsia="Times New Roman" w:cs="Tahoma"/>
          <w:lang w:val="en-US"/>
        </w:rPr>
        <w:t>ces</w:t>
      </w:r>
      <w:r w:rsidRPr="001729D1">
        <w:rPr>
          <w:rFonts w:eastAsia="Times New Roman" w:cs="Tahoma"/>
          <w:lang w:val="en-US"/>
        </w:rPr>
        <w:t xml:space="preserve">. The following sections provide further details around these activities. FAO’s inputs to the project will </w:t>
      </w:r>
      <w:r>
        <w:rPr>
          <w:rFonts w:eastAsia="Times New Roman" w:cs="Tahoma"/>
          <w:lang w:val="en-US"/>
        </w:rPr>
        <w:t>focus on legal interoperability.</w:t>
      </w:r>
      <w:r w:rsidRPr="001729D1">
        <w:rPr>
          <w:rFonts w:eastAsia="Times New Roman" w:cs="Tahoma"/>
          <w:lang w:val="en-US"/>
        </w:rPr>
        <w:t xml:space="preserve"> Engineering will focus on the production of the market analysis, whereas CNR’s role is in technical analysis. </w:t>
      </w:r>
    </w:p>
    <w:p w14:paraId="3298A9DC" w14:textId="77777777" w:rsidR="00390E4A" w:rsidRDefault="00390E4A" w:rsidP="00634B06">
      <w:pPr>
        <w:spacing w:before="40" w:after="40"/>
        <w:rPr>
          <w:rFonts w:eastAsia="Times New Roman" w:cs="Tahoma"/>
          <w:lang w:val="en-US"/>
        </w:rPr>
      </w:pPr>
      <w:r>
        <w:rPr>
          <w:rFonts w:eastAsia="Times New Roman" w:cs="Tahoma"/>
          <w:lang w:val="en-US"/>
        </w:rPr>
        <w:t xml:space="preserve">Regarding achievements around </w:t>
      </w:r>
      <w:r w:rsidRPr="001729D1">
        <w:rPr>
          <w:rFonts w:eastAsia="Times New Roman" w:cs="Tahoma"/>
          <w:lang w:val="en-US"/>
        </w:rPr>
        <w:t>Data Shar</w:t>
      </w:r>
      <w:r>
        <w:rPr>
          <w:rFonts w:eastAsia="Times New Roman" w:cs="Tahoma"/>
          <w:lang w:val="en-US"/>
        </w:rPr>
        <w:t xml:space="preserve">ing Policies and Legal Aspects </w:t>
      </w:r>
      <w:r w:rsidRPr="001729D1">
        <w:rPr>
          <w:rFonts w:eastAsia="Times New Roman" w:cs="Tahoma"/>
          <w:lang w:val="en-US"/>
        </w:rPr>
        <w:t>(fishery and marine sciences datasets</w:t>
      </w:r>
      <w:r>
        <w:rPr>
          <w:rFonts w:eastAsia="Times New Roman" w:cs="Tahoma"/>
          <w:lang w:val="en-US"/>
        </w:rPr>
        <w:t xml:space="preserve">), </w:t>
      </w:r>
      <w:r w:rsidRPr="001729D1">
        <w:rPr>
          <w:rFonts w:eastAsia="Times New Roman" w:cs="Tahoma"/>
          <w:lang w:val="en-US"/>
        </w:rPr>
        <w:t xml:space="preserve">FAO </w:t>
      </w:r>
      <w:r>
        <w:rPr>
          <w:rFonts w:eastAsia="Times New Roman" w:cs="Tahoma"/>
          <w:lang w:val="en-US"/>
        </w:rPr>
        <w:t xml:space="preserve">facilitated </w:t>
      </w:r>
      <w:r>
        <w:t>c</w:t>
      </w:r>
      <w:r w:rsidRPr="00FB6F63">
        <w:t>ommunity interactions through events, mailing, bilateral meetings</w:t>
      </w:r>
      <w:r>
        <w:t>. This comprised</w:t>
      </w:r>
      <w:r>
        <w:rPr>
          <w:rFonts w:eastAsia="Times New Roman" w:cs="Tahoma"/>
          <w:lang w:val="en-US"/>
        </w:rPr>
        <w:t xml:space="preserve"> a </w:t>
      </w:r>
      <w:r>
        <w:t>Strategic Data W</w:t>
      </w:r>
      <w:r w:rsidRPr="00FB6F63">
        <w:t>orkshop held</w:t>
      </w:r>
      <w:r>
        <w:t xml:space="preserve"> in May 2015.</w:t>
      </w:r>
      <w:r w:rsidRPr="00FB6F63">
        <w:t xml:space="preserve"> FAO inventoried additional requirements for secure data storage and exchange of Fisheries data, including machine-to-machine interactions</w:t>
      </w:r>
      <w:r>
        <w:rPr>
          <w:rFonts w:eastAsia="Times New Roman" w:cs="Tahoma"/>
          <w:lang w:val="en-US"/>
        </w:rPr>
        <w:t xml:space="preserve"> and a gave a </w:t>
      </w:r>
      <w:r>
        <w:t>p</w:t>
      </w:r>
      <w:r w:rsidRPr="00FB6F63">
        <w:t>resentation o</w:t>
      </w:r>
      <w:r>
        <w:t>n</w:t>
      </w:r>
      <w:r w:rsidRPr="00FB6F63">
        <w:t xml:space="preserve"> the iMarine secure data exchange opportunities at 2 community events</w:t>
      </w:r>
      <w:r>
        <w:t xml:space="preserve"> 1.)</w:t>
      </w:r>
      <w:r w:rsidRPr="00FB6F63">
        <w:t xml:space="preserve"> a global network of marine scientists working on marine protected areas, and </w:t>
      </w:r>
      <w:r>
        <w:t xml:space="preserve">2.) </w:t>
      </w:r>
      <w:r w:rsidRPr="00FB6F63">
        <w:t xml:space="preserve">internally to the semantic web interest group. </w:t>
      </w:r>
      <w:r>
        <w:rPr>
          <w:rFonts w:eastAsia="Times New Roman" w:cs="Tahoma"/>
          <w:lang w:val="en-US"/>
        </w:rPr>
        <w:t xml:space="preserve">An </w:t>
      </w:r>
      <w:r>
        <w:t>a</w:t>
      </w:r>
      <w:r w:rsidRPr="00FB6F63">
        <w:t>nalysis of legal barriers in sharing fishery &amp; marine sciences datasets</w:t>
      </w:r>
      <w:r>
        <w:t xml:space="preserve"> was conducted and d</w:t>
      </w:r>
      <w:r w:rsidRPr="00FB6F63">
        <w:t xml:space="preserve">iscussion of Roll-out paper with </w:t>
      </w:r>
      <w:r>
        <w:t>the l</w:t>
      </w:r>
      <w:r w:rsidRPr="00FB6F63">
        <w:t>egal offices in FAO and CNR</w:t>
      </w:r>
      <w:r>
        <w:t xml:space="preserve"> concluded </w:t>
      </w:r>
      <w:r w:rsidRPr="00FB6F63">
        <w:t>in July</w:t>
      </w:r>
      <w:r>
        <w:t xml:space="preserve"> with the p</w:t>
      </w:r>
      <w:r w:rsidRPr="00FB6F63">
        <w:t xml:space="preserve">reparation of </w:t>
      </w:r>
      <w:r>
        <w:t xml:space="preserve">a dedicated </w:t>
      </w:r>
      <w:r w:rsidRPr="00FB6F63">
        <w:t xml:space="preserve">document. </w:t>
      </w:r>
    </w:p>
    <w:p w14:paraId="2A108295" w14:textId="36379194" w:rsidR="001D1FD2" w:rsidRPr="001729D1" w:rsidRDefault="001729D1" w:rsidP="00634B06">
      <w:pPr>
        <w:spacing w:before="40" w:after="40"/>
      </w:pPr>
      <w:r>
        <w:rPr>
          <w:rFonts w:eastAsia="Times New Roman" w:cs="Tahoma"/>
          <w:lang w:val="en-US"/>
        </w:rPr>
        <w:t xml:space="preserve">A </w:t>
      </w:r>
      <w:r>
        <w:t>f</w:t>
      </w:r>
      <w:r w:rsidR="001D1FD2" w:rsidRPr="00FB6F63">
        <w:t>ramework of legally relevant instructions to data providers and consumers</w:t>
      </w:r>
      <w:r>
        <w:t xml:space="preserve"> was established including a </w:t>
      </w:r>
      <w:r>
        <w:rPr>
          <w:spacing w:val="0"/>
        </w:rPr>
        <w:t>s</w:t>
      </w:r>
      <w:r w:rsidR="001D1FD2" w:rsidRPr="00FB6F63">
        <w:t xml:space="preserve">election of a sample </w:t>
      </w:r>
      <w:r w:rsidR="00936B74">
        <w:t xml:space="preserve">use </w:t>
      </w:r>
      <w:r w:rsidR="001D1FD2" w:rsidRPr="00FB6F63">
        <w:t>case to be further analysed. Candidates are:</w:t>
      </w:r>
      <w:r>
        <w:t xml:space="preserve"> </w:t>
      </w:r>
      <w:r w:rsidR="001D1FD2" w:rsidRPr="00FB6F63">
        <w:t xml:space="preserve">Regional Fisheries Databases </w:t>
      </w:r>
      <w:r>
        <w:t xml:space="preserve">and </w:t>
      </w:r>
      <w:r w:rsidR="001D1FD2" w:rsidRPr="00FB6F63">
        <w:t xml:space="preserve">SmartForms secure and scalable data collection based on mobile devices supported by a managed infrastructure. The SmartForms technology option and data policy was presented to 2 FAO projects, and 1 external project. </w:t>
      </w:r>
      <w:r>
        <w:t xml:space="preserve"> FAO also p</w:t>
      </w:r>
      <w:r w:rsidR="001D1FD2" w:rsidRPr="00FB6F63">
        <w:t>repared and submitted an abstract</w:t>
      </w:r>
      <w:r w:rsidR="00936B74">
        <w:t xml:space="preserve"> called</w:t>
      </w:r>
      <w:r w:rsidR="001D1FD2" w:rsidRPr="00FB6F63">
        <w:t xml:space="preserve"> “Data policies and legal aspects with a focus on fishery and marine sciences” to the EGI Community Forum 2015 to be held in November. </w:t>
      </w:r>
    </w:p>
    <w:p w14:paraId="566E632C" w14:textId="667BA471" w:rsidR="00550607" w:rsidRPr="0051414A" w:rsidRDefault="001D1FD2" w:rsidP="00634B06">
      <w:pPr>
        <w:spacing w:before="40" w:after="40"/>
      </w:pPr>
      <w:r w:rsidRPr="0051414A">
        <w:t xml:space="preserve">Engineering </w:t>
      </w:r>
      <w:r w:rsidR="0051414A">
        <w:t>c</w:t>
      </w:r>
      <w:r w:rsidRPr="00FB6F63">
        <w:t xml:space="preserve">ollaborated as part of the EGI Programme Committee and contributed to shaping the Programme of the business track sessions at the </w:t>
      </w:r>
      <w:r w:rsidR="0051414A">
        <w:t>EGI Conference held in May 2015. They p</w:t>
      </w:r>
      <w:r w:rsidRPr="00FB6F63">
        <w:t>repared and delivered a dedicated presentation "Marine/Maritime Market Analysis - Initial Findings for the iMarine Case"</w:t>
      </w:r>
      <w:r w:rsidR="00936B74">
        <w:t>,</w:t>
      </w:r>
      <w:r w:rsidRPr="00FB6F63">
        <w:t xml:space="preserve"> as part of the “Engaging SMEs” session organized with other contributors from GRNET and AgroKnow at the EGI Conference held in May 2015. The dedicated presentation described the iMarine initiative, being its diverse services and the communities they serve, along with initial market size figures of the marine industry and</w:t>
      </w:r>
      <w:r w:rsidR="00936B74">
        <w:t xml:space="preserve"> its</w:t>
      </w:r>
      <w:r w:rsidRPr="00FB6F63">
        <w:t xml:space="preserve"> growth opportunities. </w:t>
      </w:r>
      <w:r w:rsidR="00995111">
        <w:t>A</w:t>
      </w:r>
      <w:r w:rsidR="00995111" w:rsidRPr="00FB6F63">
        <w:t>n abstract</w:t>
      </w:r>
      <w:r w:rsidR="00995111">
        <w:t xml:space="preserve">, </w:t>
      </w:r>
      <w:r w:rsidR="00995111" w:rsidRPr="00FB6F63">
        <w:t>“Market analysis of agri-food sector and, the fishery and marine sciences data analysis sector”</w:t>
      </w:r>
      <w:r w:rsidR="00995111">
        <w:t>, was prepared and submitted</w:t>
      </w:r>
      <w:r w:rsidR="00995111" w:rsidRPr="00FB6F63">
        <w:t xml:space="preserve"> to the EGI Community Forum 2015 to be held in November. </w:t>
      </w:r>
      <w:r w:rsidRPr="00FB6F63">
        <w:t xml:space="preserve">The session is jointly organized with GRNET, with contribution from AgroKnow and CNR. </w:t>
      </w:r>
      <w:r w:rsidR="0051414A" w:rsidRPr="0051414A">
        <w:t xml:space="preserve"> Finally, a </w:t>
      </w:r>
      <w:r w:rsidR="0051414A">
        <w:t>market a</w:t>
      </w:r>
      <w:r w:rsidRPr="00FB6F63">
        <w:t>nalysis of the fishery and marine sciences data analysis sector research activities</w:t>
      </w:r>
      <w:r w:rsidR="0051414A">
        <w:t xml:space="preserve"> was done</w:t>
      </w:r>
      <w:r w:rsidRPr="00FB6F63">
        <w:t xml:space="preserve">. Specifically, investigation of the data analysis sector in Europe and worldwide, planning of </w:t>
      </w:r>
      <w:r w:rsidRPr="00FB6F63">
        <w:lastRenderedPageBreak/>
        <w:t xml:space="preserve">activities/interviews to gather information in regards to </w:t>
      </w:r>
      <w:r w:rsidR="00995111">
        <w:t xml:space="preserve">the </w:t>
      </w:r>
      <w:r w:rsidRPr="00FB6F63">
        <w:t xml:space="preserve">potential of the sector, stakeholders and respective interests, and insights into value chain and revenue streams. </w:t>
      </w:r>
    </w:p>
    <w:p w14:paraId="63DF6F0A" w14:textId="77777777" w:rsidR="00E17FEE" w:rsidRDefault="00E17FEE" w:rsidP="00E17FEE">
      <w:pPr>
        <w:pStyle w:val="Heading2"/>
      </w:pPr>
      <w:bookmarkStart w:id="8" w:name="_Toc305769394"/>
      <w:r>
        <w:t xml:space="preserve">Issues and </w:t>
      </w:r>
      <w:r w:rsidR="007A51FA">
        <w:t>Treatment</w:t>
      </w:r>
      <w:bookmarkEnd w:id="8"/>
    </w:p>
    <w:p w14:paraId="2FBCA595" w14:textId="6784072C" w:rsidR="00FD1B07" w:rsidRPr="00FD1B07" w:rsidRDefault="00634B06" w:rsidP="000D52BE">
      <w:pPr>
        <w:spacing w:after="0"/>
        <w:jc w:val="left"/>
      </w:pPr>
      <w:r>
        <w:t>No project issues raised in the period PM01-PM06</w:t>
      </w:r>
      <w:r w:rsidR="00FD1B07">
        <w:t>.</w:t>
      </w:r>
    </w:p>
    <w:p w14:paraId="732901BE" w14:textId="77777777" w:rsidR="00E17FEE" w:rsidRDefault="00E17FEE" w:rsidP="00E17FEE">
      <w:pPr>
        <w:pStyle w:val="Heading2"/>
      </w:pPr>
      <w:bookmarkStart w:id="9" w:name="_Toc305769395"/>
      <w:r>
        <w:t>Plans for next period</w:t>
      </w:r>
      <w:bookmarkEnd w:id="9"/>
    </w:p>
    <w:p w14:paraId="0734D435" w14:textId="36AAD72E" w:rsidR="00FD1B07" w:rsidRDefault="002F5345" w:rsidP="00FD1B07">
      <w:r w:rsidRPr="002F5345">
        <w:t xml:space="preserve">In </w:t>
      </w:r>
      <w:r>
        <w:t>next period t</w:t>
      </w:r>
      <w:r w:rsidR="00FD1B07">
        <w:t xml:space="preserve">he </w:t>
      </w:r>
      <w:r w:rsidRPr="00995111">
        <w:rPr>
          <w:b/>
        </w:rPr>
        <w:t xml:space="preserve">NA2.1 </w:t>
      </w:r>
      <w:r w:rsidR="00FD1B07" w:rsidRPr="00995111">
        <w:rPr>
          <w:b/>
        </w:rPr>
        <w:t>task</w:t>
      </w:r>
      <w:r w:rsidR="00FD1B07">
        <w:t xml:space="preserve"> will continue to keep the EGI communication channels open and active as a means to support the dissemination and outreach activities, as well as a way to promote dialogue and community building.</w:t>
      </w:r>
      <w:r>
        <w:t xml:space="preserve"> </w:t>
      </w:r>
      <w:r w:rsidR="00FD1B07">
        <w:t>The task will promote the Champions programme and aims, over the next period, to increase the level of support granted to EGI Champions.</w:t>
      </w:r>
      <w:r>
        <w:t xml:space="preserve"> It </w:t>
      </w:r>
      <w:r w:rsidR="00FD1B07">
        <w:t>will</w:t>
      </w:r>
      <w:r>
        <w:t xml:space="preserve"> also</w:t>
      </w:r>
      <w:r w:rsidR="00FD1B07">
        <w:t xml:space="preserve"> support the logistical organisation of the EGI Community Forum in Bari and the programme development. The first steps towards a</w:t>
      </w:r>
      <w:r>
        <w:t>n</w:t>
      </w:r>
      <w:r w:rsidR="00FD1B07">
        <w:t xml:space="preserve"> EGI workshop in Amsterdam (4-8 April</w:t>
      </w:r>
      <w:r w:rsidR="00995111">
        <w:t xml:space="preserve"> 2016</w:t>
      </w:r>
      <w:r w:rsidR="00FD1B07">
        <w:t>) will be taken.</w:t>
      </w:r>
    </w:p>
    <w:p w14:paraId="5A906CD4" w14:textId="77777777" w:rsidR="007B65E8" w:rsidRDefault="007B65E8" w:rsidP="00634B06">
      <w:pPr>
        <w:spacing w:before="40" w:after="40"/>
      </w:pPr>
      <w:r>
        <w:t xml:space="preserve">Within </w:t>
      </w:r>
      <w:r w:rsidRPr="00995111">
        <w:rPr>
          <w:b/>
        </w:rPr>
        <w:t xml:space="preserve">NA2.2 task </w:t>
      </w:r>
      <w:r>
        <w:t>in the next period, it is planned to manage overall activities and hold regular phone meetings. In November 2014, during</w:t>
      </w:r>
      <w:r w:rsidRPr="00160052">
        <w:t xml:space="preserve"> </w:t>
      </w:r>
      <w:r>
        <w:t>a dedicated session at the EGI Conference in Bari, it is foreseen to organise a demo presenting p</w:t>
      </w:r>
      <w:r w:rsidRPr="00160052">
        <w:t>ay-for-</w:t>
      </w:r>
      <w:r>
        <w:t>u</w:t>
      </w:r>
      <w:r w:rsidRPr="00160052">
        <w:t xml:space="preserve">se functionality </w:t>
      </w:r>
      <w:r>
        <w:t>implemented in the</w:t>
      </w:r>
      <w:r w:rsidRPr="00160052">
        <w:t xml:space="preserve"> e-GRANT</w:t>
      </w:r>
      <w:r>
        <w:t xml:space="preserve"> tool, which is used to request and allocate resources in the EGI e-Infrastructure. In addition, the task plans to promote pay-for-use capabilities through the business engagement activities e.g. events, marketing materials</w:t>
      </w:r>
      <w:r>
        <w:rPr>
          <w:rStyle w:val="FootnoteReference"/>
        </w:rPr>
        <w:footnoteReference w:id="36"/>
      </w:r>
      <w:r>
        <w:t>.</w:t>
      </w:r>
    </w:p>
    <w:p w14:paraId="71ABFA19" w14:textId="77777777" w:rsidR="007B65E8" w:rsidRDefault="007B65E8" w:rsidP="00634B06">
      <w:pPr>
        <w:pStyle w:val="ListParagraph"/>
        <w:spacing w:before="40" w:after="40"/>
        <w:ind w:left="0"/>
        <w:rPr>
          <w:rFonts w:eastAsia="Times New Roman" w:cs="Tahoma"/>
        </w:rPr>
      </w:pPr>
      <w:r>
        <w:rPr>
          <w:rFonts w:eastAsia="Times New Roman" w:cs="Tahoma"/>
        </w:rPr>
        <w:t>CERN is establishing the m</w:t>
      </w:r>
      <w:r w:rsidRPr="004A2A4D">
        <w:rPr>
          <w:rFonts w:eastAsia="Times New Roman" w:cs="Tahoma"/>
        </w:rPr>
        <w:t xml:space="preserve">echanisms for performing cross‐border procurements by ERICs with their member states, including </w:t>
      </w:r>
      <w:r>
        <w:rPr>
          <w:rFonts w:eastAsia="Times New Roman" w:cs="Tahoma"/>
        </w:rPr>
        <w:t>Pre-commercial procurement (</w:t>
      </w:r>
      <w:r w:rsidRPr="004A2A4D">
        <w:rPr>
          <w:rFonts w:eastAsia="Times New Roman" w:cs="Tahoma"/>
        </w:rPr>
        <w:t>PCP</w:t>
      </w:r>
      <w:r>
        <w:rPr>
          <w:rFonts w:eastAsia="Times New Roman" w:cs="Tahoma"/>
        </w:rPr>
        <w:t>)</w:t>
      </w:r>
      <w:r w:rsidRPr="004A2A4D">
        <w:rPr>
          <w:rFonts w:eastAsia="Times New Roman" w:cs="Tahoma"/>
        </w:rPr>
        <w:t>/</w:t>
      </w:r>
      <w:r>
        <w:rPr>
          <w:rFonts w:eastAsia="Times New Roman" w:cs="Tahoma"/>
        </w:rPr>
        <w:t>Public-private partnerships (</w:t>
      </w:r>
      <w:r w:rsidRPr="004A2A4D">
        <w:rPr>
          <w:rFonts w:eastAsia="Times New Roman" w:cs="Tahoma"/>
        </w:rPr>
        <w:t>PPI</w:t>
      </w:r>
      <w:r>
        <w:rPr>
          <w:rFonts w:eastAsia="Times New Roman" w:cs="Tahoma"/>
        </w:rPr>
        <w:t>)</w:t>
      </w:r>
      <w:r w:rsidRPr="004A2A4D">
        <w:rPr>
          <w:rFonts w:eastAsia="Times New Roman" w:cs="Tahoma"/>
        </w:rPr>
        <w:t xml:space="preserve"> and EU structural funds</w:t>
      </w:r>
      <w:r>
        <w:rPr>
          <w:rFonts w:eastAsia="Times New Roman" w:cs="Tahoma"/>
        </w:rPr>
        <w:t>. Each programme/structure will</w:t>
      </w:r>
      <w:r w:rsidRPr="004A2A4D">
        <w:rPr>
          <w:rFonts w:eastAsia="Times New Roman" w:cs="Tahoma"/>
        </w:rPr>
        <w:t xml:space="preserve"> be </w:t>
      </w:r>
      <w:r>
        <w:rPr>
          <w:rFonts w:eastAsia="Times New Roman" w:cs="Tahoma"/>
        </w:rPr>
        <w:t xml:space="preserve">further </w:t>
      </w:r>
      <w:r w:rsidRPr="004A2A4D">
        <w:rPr>
          <w:rFonts w:eastAsia="Times New Roman" w:cs="Tahoma"/>
        </w:rPr>
        <w:t>studied to understand the opportunities and implications. The pursuit of these actions and the opinions of the RIs</w:t>
      </w:r>
      <w:r>
        <w:rPr>
          <w:rFonts w:eastAsia="Times New Roman" w:cs="Tahoma"/>
        </w:rPr>
        <w:t>,</w:t>
      </w:r>
      <w:r w:rsidRPr="004A2A4D">
        <w:rPr>
          <w:rFonts w:eastAsia="Times New Roman" w:cs="Tahoma"/>
        </w:rPr>
        <w:t xml:space="preserve"> </w:t>
      </w:r>
      <w:r>
        <w:rPr>
          <w:rFonts w:eastAsia="Times New Roman" w:cs="Tahoma"/>
        </w:rPr>
        <w:t xml:space="preserve">gathered through direct contact and workshop feedback, </w:t>
      </w:r>
      <w:r w:rsidRPr="004A2A4D">
        <w:rPr>
          <w:rFonts w:eastAsia="Times New Roman" w:cs="Tahoma"/>
        </w:rPr>
        <w:t xml:space="preserve">on the results achieved will form the basis for the ‘cross border joint procurement’ task (NA2.2.5) in the EGI‐Engage project and </w:t>
      </w:r>
      <w:r>
        <w:rPr>
          <w:rFonts w:eastAsia="Times New Roman" w:cs="Tahoma"/>
        </w:rPr>
        <w:t xml:space="preserve">will </w:t>
      </w:r>
      <w:r w:rsidRPr="004A2A4D">
        <w:rPr>
          <w:rFonts w:eastAsia="Times New Roman" w:cs="Tahoma"/>
        </w:rPr>
        <w:t>provide material for the deliverable D2.11. The progress of this task will be reviewed by the participating partners and RIs at the EGI events starting with the EGI community forum in November 2015.</w:t>
      </w:r>
    </w:p>
    <w:p w14:paraId="4525004A" w14:textId="77777777" w:rsidR="00845664" w:rsidRDefault="00FA045C" w:rsidP="00634B06">
      <w:pPr>
        <w:spacing w:after="0"/>
      </w:pPr>
      <w:r w:rsidRPr="00C9510E">
        <w:t>C</w:t>
      </w:r>
      <w:r>
        <w:t>YFRONET</w:t>
      </w:r>
      <w:r w:rsidRPr="00C9510E">
        <w:t xml:space="preserve"> </w:t>
      </w:r>
      <w:r w:rsidR="00C15EBE" w:rsidRPr="00C9510E">
        <w:t>plans to prepare a platform ready for a pilot execution of pay-for-use</w:t>
      </w:r>
      <w:r>
        <w:t xml:space="preserve"> (P4U)</w:t>
      </w:r>
      <w:r w:rsidR="00C15EBE" w:rsidRPr="00C9510E">
        <w:t xml:space="preserve"> process comprising finishing the </w:t>
      </w:r>
      <w:r>
        <w:t>i</w:t>
      </w:r>
      <w:r w:rsidR="00C15EBE" w:rsidRPr="00C9510E">
        <w:t xml:space="preserve">mplementation of a full negotiation scheme between customer, EGI broker and EGI provider and implementing P4U SLA Document in the platform. Other activities will </w:t>
      </w:r>
      <w:r w:rsidR="00995111" w:rsidRPr="00C9510E">
        <w:t>be</w:t>
      </w:r>
      <w:r w:rsidR="00995111">
        <w:t xml:space="preserve">: </w:t>
      </w:r>
    </w:p>
    <w:p w14:paraId="2B0B3634" w14:textId="77777777" w:rsidR="00845664" w:rsidRDefault="00C15EBE" w:rsidP="00E52A5B">
      <w:pPr>
        <w:pStyle w:val="ListParagraph"/>
        <w:numPr>
          <w:ilvl w:val="0"/>
          <w:numId w:val="30"/>
        </w:numPr>
        <w:spacing w:after="0"/>
      </w:pPr>
      <w:r w:rsidRPr="00C9510E">
        <w:t>adapting metrics of EGI resources available in the system so they mat</w:t>
      </w:r>
      <w:r w:rsidR="00845664">
        <w:t>ch the Customers’ requirements</w:t>
      </w:r>
    </w:p>
    <w:p w14:paraId="03712B14" w14:textId="77777777" w:rsidR="00845664" w:rsidRDefault="00C15EBE" w:rsidP="00E52A5B">
      <w:pPr>
        <w:pStyle w:val="ListParagraph"/>
        <w:numPr>
          <w:ilvl w:val="0"/>
          <w:numId w:val="30"/>
        </w:numPr>
        <w:spacing w:after="0"/>
      </w:pPr>
      <w:r w:rsidRPr="00C9510E">
        <w:t xml:space="preserve">supporting the Pilot execution of </w:t>
      </w:r>
      <w:r w:rsidR="00845664">
        <w:t>pay-for-use process in e-GRANT</w:t>
      </w:r>
    </w:p>
    <w:p w14:paraId="18249555" w14:textId="77777777" w:rsidR="00845664" w:rsidRDefault="00C15EBE" w:rsidP="00E52A5B">
      <w:pPr>
        <w:pStyle w:val="ListParagraph"/>
        <w:numPr>
          <w:ilvl w:val="0"/>
          <w:numId w:val="30"/>
        </w:numPr>
        <w:spacing w:after="0"/>
      </w:pPr>
      <w:r w:rsidRPr="00C9510E">
        <w:t>implementing features suggested by the P4U Customer after the</w:t>
      </w:r>
      <w:r w:rsidR="00845664">
        <w:t xml:space="preserve"> pilot P4U process execution </w:t>
      </w:r>
    </w:p>
    <w:p w14:paraId="4870047B" w14:textId="4E818BCF" w:rsidR="00C15EBE" w:rsidRPr="00C15EBE" w:rsidRDefault="00C15EBE" w:rsidP="00E52A5B">
      <w:pPr>
        <w:pStyle w:val="ListParagraph"/>
        <w:numPr>
          <w:ilvl w:val="0"/>
          <w:numId w:val="30"/>
        </w:numPr>
        <w:spacing w:after="0"/>
      </w:pPr>
      <w:r w:rsidRPr="00C9510E">
        <w:t>preparing for deploying P4U platform to production.</w:t>
      </w:r>
    </w:p>
    <w:p w14:paraId="1F634B21" w14:textId="77777777" w:rsidR="00F97628" w:rsidRDefault="00F97628" w:rsidP="00F97628">
      <w:pPr>
        <w:spacing w:before="40" w:after="40"/>
        <w:rPr>
          <w:b/>
        </w:rPr>
      </w:pPr>
    </w:p>
    <w:p w14:paraId="2DE06D0D" w14:textId="77777777" w:rsidR="00F97628" w:rsidRDefault="00F97628" w:rsidP="00F97628">
      <w:pPr>
        <w:spacing w:before="40" w:after="40"/>
      </w:pPr>
      <w:r w:rsidRPr="00F97628">
        <w:rPr>
          <w:b/>
        </w:rPr>
        <w:lastRenderedPageBreak/>
        <w:t>NA2.3 task</w:t>
      </w:r>
      <w:r w:rsidRPr="00234440">
        <w:t xml:space="preserve"> in upcoming period will focus on formali</w:t>
      </w:r>
      <w:r>
        <w:t xml:space="preserve">sing both existing use cases that have been identified from the NGIs, identify commonalities for replication across the infrastructure as well as define specific requirements that can be fed into EGI development activities. These activities will also be complemented by the market analysis underway in marine, fisheries and agriculture sectors where both policy and technical requirements are currently being articulated. Another area will be on establishing/finalising collaboration </w:t>
      </w:r>
      <w:r w:rsidRPr="00234440">
        <w:t xml:space="preserve">agreements from </w:t>
      </w:r>
      <w:r>
        <w:t xml:space="preserve">(initial/mature) </w:t>
      </w:r>
      <w:r w:rsidRPr="00234440">
        <w:t xml:space="preserve">discussions with industry organisation (i.e. UberCloud) and will attend relevant events. </w:t>
      </w:r>
    </w:p>
    <w:p w14:paraId="15C44725" w14:textId="77777777" w:rsidR="00F97628" w:rsidRPr="00234440" w:rsidRDefault="00F97628" w:rsidP="00F97628">
      <w:pPr>
        <w:spacing w:before="40" w:after="40"/>
      </w:pPr>
      <w:r>
        <w:t xml:space="preserve">More specifically, </w:t>
      </w:r>
      <w:r w:rsidRPr="00234440">
        <w:t>CNRS partner will study the best actions to be taken to engage concretely with the 3 SMEs already contacted.</w:t>
      </w:r>
      <w:r>
        <w:t xml:space="preserve"> </w:t>
      </w:r>
      <w:r w:rsidRPr="00234440">
        <w:t>France Grilles will organise Success Days (i.e. grid, HPC and cloud days) in November in Paris</w:t>
      </w:r>
      <w:r w:rsidRPr="00234440">
        <w:rPr>
          <w:rStyle w:val="FootnoteReference"/>
        </w:rPr>
        <w:footnoteReference w:id="37"/>
      </w:r>
      <w:r w:rsidRPr="00234440">
        <w:t xml:space="preserve">. If possible it will seize the opportunity to contact other SMEs. A service unit of CNRS (ISCPIF) contacted a few weeks ago the France Grilles team expressing the interest to participate to the EGI business team. This unit provides technical and market studies to industrials and its participation could be useful in the next months. </w:t>
      </w:r>
    </w:p>
    <w:p w14:paraId="2F803C13" w14:textId="658D6B55" w:rsidR="00F97628" w:rsidRDefault="00F97628" w:rsidP="00F97628">
      <w:pPr>
        <w:spacing w:before="40" w:after="40"/>
      </w:pPr>
      <w:r w:rsidRPr="00234440">
        <w:t>IICT-BAS partner is planning to prepare and sign MoUs with the main interested SMEs, where to detail the concrete technical steps and areas of collaboration in relation to the business engagement programme, which will serve as an interface to the substantial new resources that will be available in IICT-BAS for science and innovation. An important event in this period will be the official opening of the new computer centre, where governmental officials, policymakers and representatives of industry will be present. This event will be used to demonstrate the interconnection with EGI services and the benefits for SMEs from their use. This will be a good occasion to achieve also some press and media coverage of our EGI activities</w:t>
      </w:r>
      <w:r w:rsidR="007B65E8" w:rsidRPr="00C9510E">
        <w:t>.</w:t>
      </w:r>
    </w:p>
    <w:p w14:paraId="7891D696" w14:textId="77777777" w:rsidR="007B65E8" w:rsidRPr="00C9510E" w:rsidRDefault="007B65E8" w:rsidP="00F97628">
      <w:r w:rsidRPr="00C9510E">
        <w:t>CSC is launching a new secure oriented cloud for organizational customers</w:t>
      </w:r>
      <w:r>
        <w:t xml:space="preserve">, called </w:t>
      </w:r>
      <w:r w:rsidRPr="00C9510E">
        <w:t>ePouta</w:t>
      </w:r>
      <w:r>
        <w:rPr>
          <w:rStyle w:val="FootnoteReference"/>
        </w:rPr>
        <w:footnoteReference w:id="38"/>
      </w:r>
      <w:r w:rsidRPr="00C9510E">
        <w:t>. Thus ePouta is suitable for commercial use. In parallel, CSC is in constant contact with and trying to reach new potential SME customers.</w:t>
      </w:r>
    </w:p>
    <w:p w14:paraId="0E456C15" w14:textId="77777777" w:rsidR="007B65E8" w:rsidRPr="00C9510E" w:rsidRDefault="00995111" w:rsidP="00634B06">
      <w:pPr>
        <w:spacing w:before="40" w:after="40"/>
      </w:pPr>
      <w:r w:rsidRPr="00C9510E">
        <w:t xml:space="preserve">IFCA-CSIC plans to continue active support of the overall pay-for-use group to support the move from prototype to production and answer with service offers to presented use cases such as done </w:t>
      </w:r>
      <w:r w:rsidR="007B65E8" w:rsidRPr="00C9510E">
        <w:t xml:space="preserve">with the BILS request. For SME Engagement, information and opportunities with several ongoing relationships and partnerships with industry will continue to be fed through EGI activities. </w:t>
      </w:r>
      <w:r w:rsidR="007B65E8">
        <w:t xml:space="preserve">The opportunity previous described with </w:t>
      </w:r>
      <w:r w:rsidR="007B65E8" w:rsidRPr="00C9510E">
        <w:t>Genetracer SL</w:t>
      </w:r>
      <w:r w:rsidR="007B65E8">
        <w:t xml:space="preserve"> will be pushed forward during the next period</w:t>
      </w:r>
      <w:r w:rsidR="007B65E8" w:rsidRPr="00C9510E">
        <w:t>.</w:t>
      </w:r>
    </w:p>
    <w:p w14:paraId="18500B84" w14:textId="77777777" w:rsidR="007B65E8" w:rsidRPr="00C9510E" w:rsidRDefault="007B65E8" w:rsidP="00634B06">
      <w:pPr>
        <w:spacing w:before="40" w:after="40"/>
      </w:pPr>
      <w:r w:rsidRPr="00C9510E">
        <w:t>FAO will w</w:t>
      </w:r>
      <w:r w:rsidRPr="00C9510E">
        <w:rPr>
          <w:rFonts w:eastAsia="Times New Roman" w:cs="Tahoma"/>
        </w:rPr>
        <w:t>ork in the “Analysis of legal barriers in sharing fishery &amp; marine sciences datasets” will continue with the roll-out of the paper with other partners and possible preparation of session at EGI CF in November 2015 to present interim results. An important upcoming activity is the deliverable preparation</w:t>
      </w:r>
      <w:r>
        <w:rPr>
          <w:rFonts w:eastAsia="Times New Roman" w:cs="Tahoma"/>
        </w:rPr>
        <w:t>, “</w:t>
      </w:r>
      <w:r w:rsidRPr="00C9510E">
        <w:rPr>
          <w:rFonts w:eastAsia="Times New Roman" w:cs="Tahoma"/>
        </w:rPr>
        <w:t>Report on data sharing policies and legal framework in fishery and marine sciences data sector</w:t>
      </w:r>
      <w:r>
        <w:rPr>
          <w:rFonts w:eastAsia="Times New Roman" w:cs="Tahoma"/>
        </w:rPr>
        <w:t>”,</w:t>
      </w:r>
      <w:r w:rsidRPr="00C9510E">
        <w:rPr>
          <w:rFonts w:eastAsia="Times New Roman" w:cs="Tahoma"/>
        </w:rPr>
        <w:t xml:space="preserve"> with expected delivery at PM12. </w:t>
      </w:r>
    </w:p>
    <w:p w14:paraId="543392D3" w14:textId="4DE2BBA4" w:rsidR="00995111" w:rsidRPr="00C9510E" w:rsidRDefault="00995111" w:rsidP="00634B06">
      <w:pPr>
        <w:spacing w:before="40" w:after="40"/>
        <w:rPr>
          <w:rFonts w:eastAsia="Times New Roman" w:cs="Tahoma"/>
        </w:rPr>
      </w:pPr>
      <w:r w:rsidRPr="00C9510E">
        <w:rPr>
          <w:rFonts w:eastAsia="Times New Roman" w:cs="Tahoma"/>
        </w:rPr>
        <w:t>Engineering plan</w:t>
      </w:r>
      <w:r>
        <w:rPr>
          <w:rFonts w:eastAsia="Times New Roman" w:cs="Tahoma"/>
        </w:rPr>
        <w:t>s</w:t>
      </w:r>
      <w:r w:rsidRPr="00C9510E">
        <w:rPr>
          <w:rFonts w:eastAsia="Times New Roman" w:cs="Tahoma"/>
        </w:rPr>
        <w:t xml:space="preserve"> possible preparation of </w:t>
      </w:r>
      <w:r w:rsidR="002D769B">
        <w:rPr>
          <w:rFonts w:eastAsia="Times New Roman" w:cs="Tahoma"/>
        </w:rPr>
        <w:t xml:space="preserve">a </w:t>
      </w:r>
      <w:r w:rsidRPr="00C9510E">
        <w:rPr>
          <w:rFonts w:eastAsia="Times New Roman" w:cs="Tahoma"/>
        </w:rPr>
        <w:t>session at EGI CF in November 2015 to present interim results</w:t>
      </w:r>
      <w:r>
        <w:rPr>
          <w:rFonts w:eastAsia="Times New Roman" w:cs="Tahoma"/>
        </w:rPr>
        <w:t>,</w:t>
      </w:r>
      <w:r w:rsidRPr="00C9510E">
        <w:rPr>
          <w:rFonts w:eastAsia="Times New Roman" w:cs="Tahoma"/>
        </w:rPr>
        <w:t xml:space="preserve"> and also deliverable preparation</w:t>
      </w:r>
      <w:r>
        <w:rPr>
          <w:rFonts w:eastAsia="Times New Roman" w:cs="Tahoma"/>
        </w:rPr>
        <w:t>, “</w:t>
      </w:r>
      <w:r w:rsidRPr="00C9510E">
        <w:rPr>
          <w:rFonts w:eastAsia="Times New Roman" w:cs="Tahoma"/>
        </w:rPr>
        <w:t>Market Report on the fishery and marine sciences data sector</w:t>
      </w:r>
      <w:r>
        <w:rPr>
          <w:rFonts w:eastAsia="Times New Roman" w:cs="Tahoma"/>
        </w:rPr>
        <w:t>”, with</w:t>
      </w:r>
      <w:r w:rsidRPr="00C9510E">
        <w:rPr>
          <w:rFonts w:eastAsia="Times New Roman" w:cs="Tahoma"/>
        </w:rPr>
        <w:t xml:space="preserve"> expected delivery at PM12</w:t>
      </w:r>
      <w:r>
        <w:rPr>
          <w:rFonts w:eastAsia="Times New Roman" w:cs="Tahoma"/>
        </w:rPr>
        <w:t>.</w:t>
      </w:r>
    </w:p>
    <w:p w14:paraId="4E9F652E" w14:textId="5B38754A" w:rsidR="00995111" w:rsidRPr="00C9510E" w:rsidRDefault="00995111" w:rsidP="00634B06">
      <w:pPr>
        <w:spacing w:before="40" w:after="40"/>
        <w:rPr>
          <w:rFonts w:eastAsia="Times New Roman" w:cs="Tahoma"/>
        </w:rPr>
      </w:pPr>
      <w:r w:rsidRPr="00C9510E">
        <w:rPr>
          <w:rFonts w:eastAsia="Times New Roman" w:cs="Tahoma"/>
        </w:rPr>
        <w:lastRenderedPageBreak/>
        <w:t xml:space="preserve">CNR is playing a support role </w:t>
      </w:r>
      <w:r w:rsidR="002D769B">
        <w:rPr>
          <w:rFonts w:eastAsia="Times New Roman" w:cs="Tahoma"/>
        </w:rPr>
        <w:t>in</w:t>
      </w:r>
      <w:r w:rsidRPr="00C9510E">
        <w:rPr>
          <w:rFonts w:eastAsia="Times New Roman" w:cs="Tahoma"/>
        </w:rPr>
        <w:t xml:space="preserve"> the production of </w:t>
      </w:r>
      <w:r>
        <w:rPr>
          <w:rFonts w:eastAsia="Times New Roman" w:cs="Tahoma"/>
        </w:rPr>
        <w:t xml:space="preserve">deliverable </w:t>
      </w:r>
      <w:r w:rsidRPr="00C9510E">
        <w:rPr>
          <w:rFonts w:eastAsia="Times New Roman" w:cs="Tahoma"/>
        </w:rPr>
        <w:t>D2.7</w:t>
      </w:r>
      <w:r>
        <w:rPr>
          <w:rFonts w:eastAsia="Times New Roman" w:cs="Tahoma"/>
        </w:rPr>
        <w:t>,</w:t>
      </w:r>
      <w:r w:rsidRPr="00C9510E">
        <w:rPr>
          <w:rFonts w:eastAsia="Times New Roman" w:cs="Tahoma"/>
        </w:rPr>
        <w:t xml:space="preserve"> “Market Report on the fishery and marine sciences data sector</w:t>
      </w:r>
      <w:r>
        <w:rPr>
          <w:rFonts w:eastAsia="Times New Roman" w:cs="Tahoma"/>
        </w:rPr>
        <w:t>”,</w:t>
      </w:r>
      <w:r w:rsidRPr="00C9510E">
        <w:rPr>
          <w:rFonts w:eastAsia="Times New Roman" w:cs="Tahoma"/>
        </w:rPr>
        <w:t xml:space="preserve"> led by Engineering </w:t>
      </w:r>
      <w:r>
        <w:rPr>
          <w:rFonts w:eastAsia="Times New Roman" w:cs="Tahoma"/>
        </w:rPr>
        <w:t xml:space="preserve">and </w:t>
      </w:r>
      <w:r w:rsidRPr="00C9510E">
        <w:rPr>
          <w:rFonts w:eastAsia="Times New Roman" w:cs="Tahoma"/>
        </w:rPr>
        <w:t>due Feb 2016</w:t>
      </w:r>
    </w:p>
    <w:p w14:paraId="53F97BEA" w14:textId="77777777" w:rsidR="00995111" w:rsidRPr="00C9510E" w:rsidRDefault="00995111" w:rsidP="00634B06">
      <w:pPr>
        <w:spacing w:before="40" w:after="40"/>
        <w:rPr>
          <w:rFonts w:eastAsia="Times New Roman" w:cs="Tahoma"/>
        </w:rPr>
      </w:pPr>
      <w:r w:rsidRPr="00C9510E">
        <w:rPr>
          <w:rFonts w:eastAsia="Times New Roman" w:cs="Tahoma"/>
        </w:rPr>
        <w:t xml:space="preserve">SWING is </w:t>
      </w:r>
      <w:r>
        <w:rPr>
          <w:rFonts w:eastAsia="Times New Roman" w:cs="Tahoma"/>
        </w:rPr>
        <w:t>planning</w:t>
      </w:r>
      <w:r w:rsidRPr="00C9510E">
        <w:rPr>
          <w:rFonts w:eastAsia="Times New Roman" w:cs="Tahoma"/>
        </w:rPr>
        <w:t xml:space="preserve"> to do some proof of concepts based on the input from the different participants. In addition various platforms will be examined to see if they are suitable </w:t>
      </w:r>
      <w:r>
        <w:rPr>
          <w:rFonts w:eastAsia="Times New Roman" w:cs="Tahoma"/>
        </w:rPr>
        <w:t>to</w:t>
      </w:r>
      <w:r w:rsidRPr="00C9510E">
        <w:rPr>
          <w:rFonts w:eastAsia="Times New Roman" w:cs="Tahoma"/>
        </w:rPr>
        <w:t xml:space="preserve"> serve as the platform that can be used to provide the </w:t>
      </w:r>
      <w:r w:rsidRPr="00E21BF3">
        <w:t>Service Registry and Marketplace</w:t>
      </w:r>
      <w:r>
        <w:t xml:space="preserve"> solution</w:t>
      </w:r>
      <w:r w:rsidRPr="00C9510E">
        <w:rPr>
          <w:rFonts w:eastAsia="Times New Roman" w:cs="Tahoma"/>
        </w:rPr>
        <w:t xml:space="preserve">. The initial business model of the platform will also be defined, which </w:t>
      </w:r>
      <w:r>
        <w:rPr>
          <w:rFonts w:eastAsia="Times New Roman" w:cs="Tahoma"/>
        </w:rPr>
        <w:t xml:space="preserve">will </w:t>
      </w:r>
      <w:r w:rsidRPr="00C9510E">
        <w:rPr>
          <w:rFonts w:eastAsia="Times New Roman" w:cs="Tahoma"/>
        </w:rPr>
        <w:t>explore the idea of establishing a consortium to support the long-term sustainability of the platform. So far five organizations have expressed interest in using the platform, and work will be done to try and attract additional partners. Regarding SME engagement, efforts will be put on formalizing current and new industry contacts through the marketplace activities.</w:t>
      </w:r>
    </w:p>
    <w:p w14:paraId="2513908F" w14:textId="77777777" w:rsidR="00995111" w:rsidRPr="00C9510E" w:rsidRDefault="00995111" w:rsidP="00634B06">
      <w:pPr>
        <w:spacing w:before="40" w:after="40"/>
      </w:pPr>
      <w:r w:rsidRPr="00C9510E">
        <w:t>GRNET is involved in several activities such as pay-for-use, SME engagement and leads the market analysis.</w:t>
      </w:r>
      <w:r w:rsidRPr="00C9510E">
        <w:rPr>
          <w:spacing w:val="0"/>
        </w:rPr>
        <w:t xml:space="preserve"> In addition to </w:t>
      </w:r>
      <w:r>
        <w:t>participation</w:t>
      </w:r>
      <w:r w:rsidRPr="00C9510E">
        <w:t xml:space="preserve"> on regular phone meetings, plans are to participate in </w:t>
      </w:r>
      <w:r>
        <w:t xml:space="preserve">a </w:t>
      </w:r>
      <w:r w:rsidRPr="00C9510E">
        <w:t xml:space="preserve">dedicated session at EGI Conference in Bari, </w:t>
      </w:r>
      <w:r>
        <w:t xml:space="preserve">to </w:t>
      </w:r>
      <w:r w:rsidRPr="00C9510E">
        <w:rPr>
          <w:spacing w:val="0"/>
        </w:rPr>
        <w:t>p</w:t>
      </w:r>
      <w:r w:rsidRPr="00C9510E">
        <w:t xml:space="preserve">articipate in Pay-Per-Use Pilot by offering resources through e-GRANT, </w:t>
      </w:r>
      <w:r>
        <w:t xml:space="preserve">to </w:t>
      </w:r>
      <w:r w:rsidRPr="00C9510E">
        <w:t xml:space="preserve">evaluate methods to overcome legal/financial barriers, formalise relationships with business contacts and/or provide opportunities to be explored by the EGI community. For the </w:t>
      </w:r>
      <w:r w:rsidRPr="00C9510E">
        <w:rPr>
          <w:spacing w:val="0"/>
        </w:rPr>
        <w:t>m</w:t>
      </w:r>
      <w:r w:rsidRPr="00C9510E">
        <w:t xml:space="preserve">arket analysis and user requirements in selected sectors, GRNET will attend relevant events, </w:t>
      </w:r>
      <w:r w:rsidRPr="00C9510E">
        <w:rPr>
          <w:lang w:val="en-US"/>
        </w:rPr>
        <w:t>create the platform for the market analysis, start collecting input/feedback</w:t>
      </w:r>
      <w:r w:rsidRPr="00C9510E">
        <w:t xml:space="preserve">, </w:t>
      </w:r>
      <w:r w:rsidRPr="00C9510E">
        <w:rPr>
          <w:lang w:val="en-US"/>
        </w:rPr>
        <w:t>present initial findings in EGI Community conference in Bari and build the foundation for a dedicated report due next year.</w:t>
      </w:r>
    </w:p>
    <w:p w14:paraId="0FF9FFD9" w14:textId="77777777" w:rsidR="0051414A" w:rsidRPr="00E21BF3" w:rsidRDefault="0051414A" w:rsidP="0051414A">
      <w:pPr>
        <w:spacing w:before="40" w:after="40"/>
        <w:jc w:val="left"/>
        <w:rPr>
          <w:rFonts w:eastAsia="Times New Roman" w:cs="Tahoma"/>
        </w:rPr>
      </w:pPr>
    </w:p>
    <w:p w14:paraId="04D8DDEF" w14:textId="77777777" w:rsidR="0051414A" w:rsidRDefault="0051414A" w:rsidP="0051414A">
      <w:pPr>
        <w:pStyle w:val="ListParagraph"/>
        <w:spacing w:before="40" w:after="40"/>
        <w:ind w:left="0"/>
        <w:jc w:val="left"/>
        <w:rPr>
          <w:rFonts w:eastAsia="Times New Roman" w:cs="Tahoma"/>
        </w:rPr>
      </w:pPr>
    </w:p>
    <w:p w14:paraId="0EC6D2D9" w14:textId="77777777" w:rsidR="0051414A" w:rsidRPr="0051414A" w:rsidRDefault="0051414A" w:rsidP="0051414A">
      <w:pPr>
        <w:spacing w:before="40" w:after="40"/>
        <w:jc w:val="left"/>
      </w:pPr>
    </w:p>
    <w:p w14:paraId="7C938B12" w14:textId="77777777" w:rsidR="0051414A" w:rsidRDefault="0051414A" w:rsidP="0051414A">
      <w:pPr>
        <w:spacing w:before="40" w:after="40"/>
        <w:jc w:val="left"/>
      </w:pPr>
    </w:p>
    <w:p w14:paraId="434B333D" w14:textId="7028E7DF" w:rsidR="00E17FEE" w:rsidRDefault="00E17FEE" w:rsidP="00F12045">
      <w:pPr>
        <w:pStyle w:val="Heading1"/>
      </w:pPr>
      <w:bookmarkStart w:id="10" w:name="_Toc305769396"/>
      <w:r w:rsidRPr="00E17FEE">
        <w:lastRenderedPageBreak/>
        <w:t>E-Infrastructure Common</w:t>
      </w:r>
      <w:r>
        <w:t>s</w:t>
      </w:r>
      <w:bookmarkEnd w:id="10"/>
    </w:p>
    <w:p w14:paraId="36F9952F" w14:textId="77777777" w:rsidR="00E17FEE" w:rsidRDefault="00E17FEE" w:rsidP="00E17FEE">
      <w:pPr>
        <w:pStyle w:val="Heading2"/>
      </w:pPr>
      <w:bookmarkStart w:id="11" w:name="_Toc305769397"/>
      <w:r>
        <w:t>Summary</w:t>
      </w:r>
      <w:bookmarkEnd w:id="11"/>
    </w:p>
    <w:p w14:paraId="507DD8C4" w14:textId="4C83F3C3" w:rsidR="00266DB3" w:rsidRPr="00266DB3" w:rsidRDefault="007B01A3" w:rsidP="00634B06">
      <w:pPr>
        <w:rPr>
          <w:rFonts w:ascii="Times New Roman" w:eastAsia="Times New Roman" w:hAnsi="Times New Roman" w:cs="Times New Roman"/>
          <w:spacing w:val="0"/>
          <w:sz w:val="24"/>
          <w:szCs w:val="24"/>
          <w:lang w:eastAsia="en-GB"/>
        </w:rPr>
      </w:pPr>
      <w:r>
        <w:t xml:space="preserve">This workpackage coordinates the development of the e-Infrastructure Commons - an ecosystem of services that constitute the foundation layer of any distributed e-Infrastructures. </w:t>
      </w:r>
      <w:r w:rsidR="00266DB3" w:rsidRPr="00266DB3">
        <w:rPr>
          <w:rFonts w:eastAsia="Times New Roman" w:cs="Times New Roman"/>
          <w:color w:val="000000"/>
          <w:spacing w:val="0"/>
          <w:lang w:eastAsia="en-GB"/>
        </w:rPr>
        <w:t xml:space="preserve">The technical development of the e-Infrastructure Commons services </w:t>
      </w:r>
      <w:r w:rsidR="00266DB3">
        <w:rPr>
          <w:rFonts w:eastAsia="Times New Roman" w:cs="Times New Roman"/>
          <w:color w:val="000000"/>
          <w:spacing w:val="0"/>
          <w:lang w:eastAsia="en-GB"/>
        </w:rPr>
        <w:t xml:space="preserve">is planned to be </w:t>
      </w:r>
      <w:r w:rsidR="00266DB3" w:rsidRPr="00266DB3">
        <w:rPr>
          <w:rFonts w:eastAsia="Times New Roman" w:cs="Times New Roman"/>
          <w:color w:val="000000"/>
          <w:spacing w:val="0"/>
          <w:lang w:eastAsia="en-GB"/>
        </w:rPr>
        <w:t xml:space="preserve">user-driven to ensure full interoperability with other e-Infrastructures and RIs. The </w:t>
      </w:r>
      <w:r w:rsidR="00266DB3">
        <w:rPr>
          <w:rFonts w:eastAsia="Times New Roman" w:cs="Times New Roman"/>
          <w:color w:val="000000"/>
          <w:spacing w:val="0"/>
          <w:lang w:eastAsia="en-GB"/>
        </w:rPr>
        <w:t>existing</w:t>
      </w:r>
      <w:r w:rsidR="00266DB3" w:rsidRPr="00266DB3">
        <w:rPr>
          <w:rFonts w:eastAsia="Times New Roman" w:cs="Times New Roman"/>
          <w:color w:val="000000"/>
          <w:spacing w:val="0"/>
          <w:lang w:eastAsia="en-GB"/>
        </w:rPr>
        <w:t xml:space="preserve"> set of services </w:t>
      </w:r>
      <w:r w:rsidR="00266DB3">
        <w:rPr>
          <w:rFonts w:eastAsia="Times New Roman" w:cs="Times New Roman"/>
          <w:color w:val="000000"/>
          <w:spacing w:val="0"/>
          <w:lang w:eastAsia="en-GB"/>
        </w:rPr>
        <w:t>is going to be</w:t>
      </w:r>
      <w:r w:rsidR="00266DB3" w:rsidRPr="00266DB3">
        <w:rPr>
          <w:rFonts w:eastAsia="Times New Roman" w:cs="Times New Roman"/>
          <w:color w:val="000000"/>
          <w:spacing w:val="0"/>
          <w:lang w:eastAsia="en-GB"/>
        </w:rPr>
        <w:t xml:space="preserve"> expanded to include a Service Registry and Marketplace. The main targets of this task are:</w:t>
      </w:r>
    </w:p>
    <w:p w14:paraId="06F1B94A" w14:textId="77777777" w:rsidR="00266DB3" w:rsidRPr="00266DB3" w:rsidRDefault="00266DB3" w:rsidP="00E52A5B">
      <w:pPr>
        <w:pStyle w:val="ListParagraph"/>
        <w:numPr>
          <w:ilvl w:val="0"/>
          <w:numId w:val="33"/>
        </w:numPr>
        <w:shd w:val="clear" w:color="auto" w:fill="FFFFFF"/>
        <w:spacing w:before="60" w:after="0" w:line="240" w:lineRule="auto"/>
        <w:textAlignment w:val="baseline"/>
        <w:rPr>
          <w:rFonts w:ascii="Arial" w:eastAsia="Times New Roman" w:hAnsi="Arial" w:cs="Arial"/>
          <w:color w:val="000000"/>
          <w:sz w:val="19"/>
          <w:szCs w:val="19"/>
          <w:lang w:eastAsia="en-GB"/>
        </w:rPr>
      </w:pPr>
      <w:r w:rsidRPr="00266DB3">
        <w:rPr>
          <w:rFonts w:eastAsia="Times New Roman" w:cs="Arial"/>
          <w:color w:val="000000"/>
          <w:lang w:eastAsia="en-GB"/>
        </w:rPr>
        <w:t>Provide viable methods for authentication and authorisation in the EGI ecosystem.</w:t>
      </w:r>
    </w:p>
    <w:p w14:paraId="025DF672" w14:textId="77777777" w:rsidR="00266DB3" w:rsidRPr="00266DB3" w:rsidRDefault="00266DB3" w:rsidP="00E52A5B">
      <w:pPr>
        <w:pStyle w:val="ListParagraph"/>
        <w:numPr>
          <w:ilvl w:val="0"/>
          <w:numId w:val="33"/>
        </w:numPr>
        <w:shd w:val="clear" w:color="auto" w:fill="FFFFFF"/>
        <w:spacing w:after="0" w:line="240" w:lineRule="auto"/>
        <w:textAlignment w:val="baseline"/>
        <w:rPr>
          <w:rFonts w:ascii="Arial" w:eastAsia="Times New Roman" w:hAnsi="Arial" w:cs="Arial"/>
          <w:color w:val="000000"/>
          <w:sz w:val="19"/>
          <w:szCs w:val="19"/>
          <w:lang w:eastAsia="en-GB"/>
        </w:rPr>
      </w:pPr>
      <w:r w:rsidRPr="00266DB3">
        <w:rPr>
          <w:rFonts w:eastAsia="Times New Roman" w:cs="Arial"/>
          <w:color w:val="000000"/>
          <w:lang w:eastAsia="en-GB"/>
        </w:rPr>
        <w:t>Simplify the access to the infrastructure services through technological innovation and new services in the area of Service Registry and Marketplace and resource allocation.</w:t>
      </w:r>
    </w:p>
    <w:p w14:paraId="69C42D7B" w14:textId="77777777" w:rsidR="00266DB3" w:rsidRPr="00266DB3" w:rsidRDefault="00266DB3" w:rsidP="00E52A5B">
      <w:pPr>
        <w:pStyle w:val="ListParagraph"/>
        <w:numPr>
          <w:ilvl w:val="0"/>
          <w:numId w:val="33"/>
        </w:numPr>
        <w:shd w:val="clear" w:color="auto" w:fill="FFFFFF"/>
        <w:spacing w:after="0" w:line="240" w:lineRule="auto"/>
        <w:textAlignment w:val="baseline"/>
        <w:rPr>
          <w:rFonts w:ascii="Arial" w:eastAsia="Times New Roman" w:hAnsi="Arial" w:cs="Arial"/>
          <w:color w:val="000000"/>
          <w:sz w:val="19"/>
          <w:szCs w:val="19"/>
          <w:lang w:eastAsia="en-GB"/>
        </w:rPr>
      </w:pPr>
      <w:r w:rsidRPr="00266DB3">
        <w:rPr>
          <w:rFonts w:eastAsia="Times New Roman" w:cs="Arial"/>
          <w:color w:val="000000"/>
          <w:lang w:eastAsia="en-GB"/>
        </w:rPr>
        <w:t>Evolve the EGI accounting system to manage the data deluge expected over the next years, including new types of accounting metric (e.g. data accounting) and redesigning of the presentation layer to improve the user experience.</w:t>
      </w:r>
    </w:p>
    <w:p w14:paraId="2611BF20" w14:textId="77777777" w:rsidR="00266DB3" w:rsidRPr="00266DB3" w:rsidRDefault="00266DB3" w:rsidP="00E52A5B">
      <w:pPr>
        <w:pStyle w:val="ListParagraph"/>
        <w:numPr>
          <w:ilvl w:val="0"/>
          <w:numId w:val="33"/>
        </w:numPr>
        <w:shd w:val="clear" w:color="auto" w:fill="FFFFFF"/>
        <w:spacing w:after="20" w:line="240" w:lineRule="auto"/>
        <w:textAlignment w:val="baseline"/>
        <w:rPr>
          <w:rFonts w:ascii="Arial" w:eastAsia="Times New Roman" w:hAnsi="Arial" w:cs="Arial"/>
          <w:color w:val="000000"/>
          <w:sz w:val="19"/>
          <w:szCs w:val="19"/>
          <w:lang w:eastAsia="en-GB"/>
        </w:rPr>
      </w:pPr>
      <w:r w:rsidRPr="00266DB3">
        <w:rPr>
          <w:rFonts w:eastAsia="Times New Roman" w:cs="Arial"/>
          <w:color w:val="000000"/>
          <w:lang w:eastAsia="en-GB"/>
        </w:rPr>
        <w:t>Adapt the operations tools to new technologies and to satisfy new requirements emerging from service providers and user communities.</w:t>
      </w:r>
    </w:p>
    <w:p w14:paraId="71E1F7AB" w14:textId="43EDB88E" w:rsidR="00266DB3" w:rsidRPr="00266DB3" w:rsidRDefault="00266DB3" w:rsidP="00E52A5B">
      <w:pPr>
        <w:pStyle w:val="ListParagraph"/>
        <w:numPr>
          <w:ilvl w:val="0"/>
          <w:numId w:val="33"/>
        </w:numPr>
        <w:shd w:val="clear" w:color="auto" w:fill="FFFFFF"/>
        <w:spacing w:before="100" w:beforeAutospacing="1" w:after="100" w:afterAutospacing="1" w:line="240" w:lineRule="auto"/>
        <w:textAlignment w:val="baseline"/>
        <w:rPr>
          <w:rFonts w:ascii="Arial" w:eastAsia="Times New Roman" w:hAnsi="Arial" w:cs="Arial"/>
          <w:color w:val="000000"/>
          <w:sz w:val="19"/>
          <w:szCs w:val="19"/>
          <w:lang w:eastAsia="en-GB"/>
        </w:rPr>
      </w:pPr>
      <w:r w:rsidRPr="00266DB3">
        <w:rPr>
          <w:rFonts w:eastAsia="Times New Roman" w:cs="Arial"/>
          <w:color w:val="000000"/>
          <w:lang w:eastAsia="en-GB"/>
        </w:rPr>
        <w:t>Define interfaces to create a network of analogue tools that provides users with integrated view of all the infrastructures involved.</w:t>
      </w:r>
    </w:p>
    <w:p w14:paraId="688E85DC" w14:textId="77777777" w:rsidR="007B01A3" w:rsidRDefault="007B01A3" w:rsidP="00634B06">
      <w:r>
        <w:t>During this first period, the e-Infrastructure Commons work package focussed its effort on the definition and the implementation of the main processes that will drive its activities until the end of the project:</w:t>
      </w:r>
    </w:p>
    <w:p w14:paraId="3EB22F33" w14:textId="77777777" w:rsidR="007B01A3" w:rsidRDefault="007B01A3" w:rsidP="00E52A5B">
      <w:pPr>
        <w:pStyle w:val="ListParagraph"/>
        <w:numPr>
          <w:ilvl w:val="0"/>
          <w:numId w:val="23"/>
        </w:numPr>
      </w:pPr>
      <w:r w:rsidRPr="00A9601A">
        <w:rPr>
          <w:b/>
        </w:rPr>
        <w:t>Requirement gathering</w:t>
      </w:r>
      <w:r>
        <w:t xml:space="preserve">: communication channels were established with the other EGI Engage WPs that are in charge of the communication with users and key stakeholders (see </w:t>
      </w:r>
      <w:r>
        <w:fldChar w:fldCharType="begin"/>
      </w:r>
      <w:r>
        <w:instrText xml:space="preserve"> REF _Ref422248625 \h </w:instrText>
      </w:r>
      <w:r>
        <w:fldChar w:fldCharType="separate"/>
      </w:r>
      <w:r w:rsidR="00F66616">
        <w:t xml:space="preserve">Figure </w:t>
      </w:r>
      <w:r w:rsidR="00F66616">
        <w:rPr>
          <w:noProof/>
        </w:rPr>
        <w:t>1</w:t>
      </w:r>
      <w:r>
        <w:fldChar w:fldCharType="end"/>
      </w:r>
      <w:r>
        <w:t>).</w:t>
      </w:r>
    </w:p>
    <w:p w14:paraId="54C98F0B" w14:textId="60A8AB42" w:rsidR="007B01A3" w:rsidRDefault="007B01A3" w:rsidP="00E52A5B">
      <w:pPr>
        <w:pStyle w:val="ListParagraph"/>
        <w:numPr>
          <w:ilvl w:val="0"/>
          <w:numId w:val="23"/>
        </w:numPr>
      </w:pPr>
      <w:r w:rsidRPr="00A9601A">
        <w:rPr>
          <w:b/>
        </w:rPr>
        <w:t>Requirement prioritisation</w:t>
      </w:r>
      <w:r>
        <w:t>: Operation Tool Advisory Groups (OTAGs) were settled inviting representative of user</w:t>
      </w:r>
      <w:r w:rsidR="00C7563F">
        <w:t>s</w:t>
      </w:r>
      <w:r>
        <w:t xml:space="preserve"> for each tool</w:t>
      </w:r>
      <w:r>
        <w:rPr>
          <w:rStyle w:val="FootnoteReference"/>
        </w:rPr>
        <w:footnoteReference w:id="39"/>
      </w:r>
      <w:r>
        <w:t>.</w:t>
      </w:r>
    </w:p>
    <w:p w14:paraId="1406681E" w14:textId="55768A28" w:rsidR="007B01A3" w:rsidRDefault="007B01A3" w:rsidP="00E52A5B">
      <w:pPr>
        <w:pStyle w:val="ListParagraph"/>
        <w:numPr>
          <w:ilvl w:val="0"/>
          <w:numId w:val="23"/>
        </w:numPr>
      </w:pPr>
      <w:r>
        <w:rPr>
          <w:noProof/>
          <w:lang w:val="en-US"/>
        </w:rPr>
        <w:lastRenderedPageBreak/>
        <mc:AlternateContent>
          <mc:Choice Requires="wpg">
            <w:drawing>
              <wp:anchor distT="0" distB="0" distL="114300" distR="114300" simplePos="0" relativeHeight="251661312" behindDoc="0" locked="0" layoutInCell="1" allowOverlap="1" wp14:anchorId="184E92C3" wp14:editId="2278751E">
                <wp:simplePos x="0" y="0"/>
                <wp:positionH relativeFrom="column">
                  <wp:posOffset>128270</wp:posOffset>
                </wp:positionH>
                <wp:positionV relativeFrom="page">
                  <wp:posOffset>5929630</wp:posOffset>
                </wp:positionV>
                <wp:extent cx="5081905" cy="3190240"/>
                <wp:effectExtent l="0" t="0" r="4445" b="0"/>
                <wp:wrapTopAndBottom/>
                <wp:docPr id="5" name="Gruppo 5"/>
                <wp:cNvGraphicFramePr/>
                <a:graphic xmlns:a="http://schemas.openxmlformats.org/drawingml/2006/main">
                  <a:graphicData uri="http://schemas.microsoft.com/office/word/2010/wordprocessingGroup">
                    <wpg:wgp>
                      <wpg:cNvGrpSpPr/>
                      <wpg:grpSpPr>
                        <a:xfrm>
                          <a:off x="0" y="0"/>
                          <a:ext cx="5081905" cy="3190240"/>
                          <a:chOff x="0" y="-85725"/>
                          <a:chExt cx="5760085" cy="3616325"/>
                        </a:xfrm>
                      </wpg:grpSpPr>
                      <pic:pic xmlns:pic="http://schemas.openxmlformats.org/drawingml/2006/picture">
                        <pic:nvPicPr>
                          <pic:cNvPr id="3" name="Immagine 3"/>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28575" y="-85725"/>
                            <a:ext cx="5731510" cy="3223895"/>
                          </a:xfrm>
                          <a:prstGeom prst="rect">
                            <a:avLst/>
                          </a:prstGeom>
                        </pic:spPr>
                      </pic:pic>
                      <wps:wsp>
                        <wps:cNvPr id="4" name="Casella di testo 4"/>
                        <wps:cNvSpPr txBox="1"/>
                        <wps:spPr>
                          <a:xfrm>
                            <a:off x="0" y="3238500"/>
                            <a:ext cx="5731510" cy="292100"/>
                          </a:xfrm>
                          <a:prstGeom prst="rect">
                            <a:avLst/>
                          </a:prstGeom>
                          <a:solidFill>
                            <a:prstClr val="white"/>
                          </a:solidFill>
                          <a:ln>
                            <a:noFill/>
                          </a:ln>
                          <a:effectLst/>
                        </wps:spPr>
                        <wps:txbx>
                          <w:txbxContent>
                            <w:p w14:paraId="6B7DE7E7" w14:textId="77777777" w:rsidR="009111FA" w:rsidRPr="00544BF8" w:rsidRDefault="009111FA" w:rsidP="007B01A3">
                              <w:pPr>
                                <w:pStyle w:val="Caption"/>
                                <w:jc w:val="center"/>
                                <w:rPr>
                                  <w:noProof/>
                                </w:rPr>
                              </w:pPr>
                              <w:bookmarkStart w:id="12" w:name="_Ref422248625"/>
                              <w:r>
                                <w:t xml:space="preserve">Figure </w:t>
                              </w:r>
                              <w:fldSimple w:instr=" SEQ Figure \* ARABIC ">
                                <w:r>
                                  <w:rPr>
                                    <w:noProof/>
                                  </w:rPr>
                                  <w:t>1</w:t>
                                </w:r>
                              </w:fldSimple>
                              <w:bookmarkEnd w:id="12"/>
                              <w:r>
                                <w:t>. e-Infrastructure commons requirement gathering process</w:t>
                              </w:r>
                              <w:r>
                                <w:rPr>
                                  <w:noProof/>
                                </w:rPr>
                                <w:t xml:space="preserve"> in EGI-Engage.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o 5" o:spid="_x0000_s1026" style="position:absolute;left:0;text-align:left;margin-left:10.1pt;margin-top:466.9pt;width:400.15pt;height:251.2pt;z-index:251661312;mso-position-vertical-relative:page;mso-width-relative:margin;mso-height-relative:margin" coordorigin=",-85725" coordsize="5760085,3616325"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s1027" type="#_x0000_t75" style="position:absolute;left:28575;top:-85725;width:5731510;height:322389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">
                  <v:imagedata r:id="rId14" o:title=""/>
                  <v:path arrowok="t"/>
                </v:shape>
                <v:shapetype id="_x0000_t202" coordsize="21600,21600" o:spt="202" path="m0,0l0,21600,21600,21600,21600,0xe">
                  <v:stroke joinstyle="miter"/>
                  <v:path gradientshapeok="t" o:connecttype="rect"/>
                </v:shapetype>
                <v:shape id="Casella di testo 4" o:spid="_x0000_s1028" type="#_x0000_t202" style="position:absolute;top:3238500;width:5731510;height:2921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hShwgAA&#10;ANoAAAAPAAAAZHJzL2Rvd25yZXYueG1sRI9Pi8IwFMTvC36H8AQvi6aKyFKN4l/w4B50xfOjebbF&#10;5qUk0dZvbwRhj8PM/IaZLVpTiQc5X1pWMBwkIIgzq0vOFZz/dv0fED4ga6wsk4IneVjMO18zTLVt&#10;+EiPU8hFhLBPUUERQp1K6bOCDPqBrYmjd7XOYIjS5VI7bCLcVHKUJBNpsOS4UGBN64Ky2+luFEw2&#10;7t4cef29OW8P+Fvno8vqeVGq122XUxCB2vAf/rT3WsEY3lfiDZDz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6SFKHCAAAA2gAAAA8AAAAAAAAAAAAAAAAAlwIAAGRycy9kb3du&#10;cmV2LnhtbFBLBQYAAAAABAAEAPUAAACGAwAAAAA=&#10;" stroked="f">
                  <v:textbox inset="0,0,0,0">
                    <w:txbxContent>
                      <w:p w14:paraId="6B7DE7E7" w14:textId="77777777" w:rsidR="009111FA" w:rsidRPr="00544BF8" w:rsidRDefault="009111FA" w:rsidP="007B01A3">
                        <w:pPr>
                          <w:pStyle w:val="Caption"/>
                          <w:jc w:val="center"/>
                          <w:rPr>
                            <w:noProof/>
                          </w:rPr>
                        </w:pPr>
                        <w:bookmarkStart w:id="13" w:name="_Ref422248625"/>
                        <w:r>
                          <w:t xml:space="preserve">Figure </w:t>
                        </w:r>
                        <w:fldSimple w:instr=" SEQ Figure \* ARABIC ">
                          <w:r>
                            <w:rPr>
                              <w:noProof/>
                            </w:rPr>
                            <w:t>1</w:t>
                          </w:r>
                        </w:fldSimple>
                        <w:bookmarkEnd w:id="13"/>
                        <w:r>
                          <w:t>. e-Infrastructure commons requirement gathering process</w:t>
                        </w:r>
                        <w:r>
                          <w:rPr>
                            <w:noProof/>
                          </w:rPr>
                          <w:t xml:space="preserve"> in EGI-Engage.</w:t>
                        </w:r>
                      </w:p>
                    </w:txbxContent>
                  </v:textbox>
                </v:shape>
                <w10:wrap type="topAndBottom" anchory="page"/>
              </v:group>
            </w:pict>
          </mc:Fallback>
        </mc:AlternateContent>
      </w:r>
      <w:r w:rsidRPr="00222359">
        <w:rPr>
          <w:b/>
        </w:rPr>
        <w:t>Roadmap definition and procedure to update it</w:t>
      </w:r>
      <w:r>
        <w:t>: a roadmap was defined for each tool taking into account all the requirements collected. The</w:t>
      </w:r>
      <w:r w:rsidRPr="000A5470">
        <w:t xml:space="preserve"> roadmap will be updated </w:t>
      </w:r>
      <w:r>
        <w:t>each three months</w:t>
      </w:r>
      <w:r w:rsidRPr="000A5470">
        <w:t xml:space="preserve"> according to the requirements gathered through the identified communication channels</w:t>
      </w:r>
      <w:r>
        <w:t xml:space="preserve"> </w:t>
      </w:r>
      <w:r w:rsidRPr="000A5470">
        <w:t>involving both internal and external stakeholder groups.</w:t>
      </w:r>
      <w:r>
        <w:t xml:space="preserve"> The procedure to update tool roadmap is described in </w:t>
      </w:r>
      <w:r>
        <w:fldChar w:fldCharType="begin"/>
      </w:r>
      <w:r>
        <w:instrText xml:space="preserve"> REF _Ref425523451 \h </w:instrText>
      </w:r>
      <w:r>
        <w:fldChar w:fldCharType="separate"/>
      </w:r>
      <w:r w:rsidR="00F66616">
        <w:t xml:space="preserve">Figure </w:t>
      </w:r>
      <w:r w:rsidR="00F66616">
        <w:rPr>
          <w:noProof/>
        </w:rPr>
        <w:t>2</w:t>
      </w:r>
      <w:r>
        <w:fldChar w:fldCharType="end"/>
      </w:r>
      <w:r>
        <w:t>.</w:t>
      </w:r>
    </w:p>
    <w:p w14:paraId="67D37B89" w14:textId="77777777" w:rsidR="007B01A3" w:rsidRDefault="007B01A3" w:rsidP="007B01A3"/>
    <w:p w14:paraId="30116CE3" w14:textId="77777777" w:rsidR="007B01A3" w:rsidRDefault="007B01A3" w:rsidP="007B01A3">
      <w:r>
        <w:t>Two face-to-face meetings, one in Amsterdam</w:t>
      </w:r>
      <w:r>
        <w:rPr>
          <w:rStyle w:val="FootnoteReference"/>
        </w:rPr>
        <w:footnoteReference w:id="40"/>
      </w:r>
      <w:r>
        <w:t xml:space="preserve"> and the other in conjunction with the EGI Conference in Lisbon</w:t>
      </w:r>
      <w:r>
        <w:rPr>
          <w:rStyle w:val="FootnoteReference"/>
        </w:rPr>
        <w:footnoteReference w:id="41"/>
      </w:r>
      <w:r>
        <w:t xml:space="preserve">, were organised to define the above described process, agree on common rules and define the first roadmap. </w:t>
      </w:r>
    </w:p>
    <w:p w14:paraId="278B0AF3" w14:textId="6E50C92F" w:rsidR="007B01A3" w:rsidRDefault="007B01A3" w:rsidP="007B01A3">
      <w:pPr>
        <w:pStyle w:val="ListParagraph"/>
      </w:pPr>
      <w:r>
        <w:rPr>
          <w:noProof/>
          <w:lang w:val="en-US"/>
        </w:rPr>
        <mc:AlternateContent>
          <mc:Choice Requires="wpg">
            <w:drawing>
              <wp:anchor distT="0" distB="0" distL="114300" distR="114300" simplePos="0" relativeHeight="251659264" behindDoc="0" locked="0" layoutInCell="1" allowOverlap="1" wp14:anchorId="6FB976D3" wp14:editId="391071FE">
                <wp:simplePos x="0" y="0"/>
                <wp:positionH relativeFrom="margin">
                  <wp:posOffset>0</wp:posOffset>
                </wp:positionH>
                <wp:positionV relativeFrom="paragraph">
                  <wp:posOffset>275590</wp:posOffset>
                </wp:positionV>
                <wp:extent cx="5731510" cy="2120900"/>
                <wp:effectExtent l="0" t="0" r="2540" b="0"/>
                <wp:wrapTopAndBottom/>
                <wp:docPr id="42" name="Gruppo 42"/>
                <wp:cNvGraphicFramePr/>
                <a:graphic xmlns:a="http://schemas.openxmlformats.org/drawingml/2006/main">
                  <a:graphicData uri="http://schemas.microsoft.com/office/word/2010/wordprocessingGroup">
                    <wpg:wgp>
                      <wpg:cNvGrpSpPr/>
                      <wpg:grpSpPr>
                        <a:xfrm>
                          <a:off x="0" y="0"/>
                          <a:ext cx="5731510" cy="2120900"/>
                          <a:chOff x="0" y="0"/>
                          <a:chExt cx="5731510" cy="2120900"/>
                        </a:xfrm>
                      </wpg:grpSpPr>
                      <pic:pic xmlns:pic="http://schemas.openxmlformats.org/drawingml/2006/picture">
                        <pic:nvPicPr>
                          <pic:cNvPr id="40" name="Immagine 40"/>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1510" cy="1733550"/>
                          </a:xfrm>
                          <a:prstGeom prst="rect">
                            <a:avLst/>
                          </a:prstGeom>
                        </pic:spPr>
                      </pic:pic>
                      <wps:wsp>
                        <wps:cNvPr id="41" name="Casella di testo 41"/>
                        <wps:cNvSpPr txBox="1"/>
                        <wps:spPr>
                          <a:xfrm>
                            <a:off x="0" y="1828800"/>
                            <a:ext cx="5731510" cy="292100"/>
                          </a:xfrm>
                          <a:prstGeom prst="rect">
                            <a:avLst/>
                          </a:prstGeom>
                          <a:solidFill>
                            <a:prstClr val="white"/>
                          </a:solidFill>
                          <a:ln>
                            <a:noFill/>
                          </a:ln>
                          <a:effectLst/>
                        </wps:spPr>
                        <wps:txbx>
                          <w:txbxContent>
                            <w:p w14:paraId="17250454" w14:textId="77777777" w:rsidR="009111FA" w:rsidRPr="00AE280E" w:rsidRDefault="009111FA" w:rsidP="007B01A3">
                              <w:pPr>
                                <w:pStyle w:val="Caption"/>
                                <w:jc w:val="center"/>
                                <w:rPr>
                                  <w:noProof/>
                                </w:rPr>
                              </w:pPr>
                              <w:bookmarkStart w:id="14" w:name="_Ref425523451"/>
                              <w:r>
                                <w:t xml:space="preserve">Figure </w:t>
                              </w:r>
                              <w:fldSimple w:instr=" SEQ Figure \* ARABIC ">
                                <w:r>
                                  <w:rPr>
                                    <w:noProof/>
                                  </w:rPr>
                                  <w:t>2</w:t>
                                </w:r>
                              </w:fldSimple>
                              <w:bookmarkEnd w:id="14"/>
                              <w:r>
                                <w:t>. Procedure to update the roadmap for a tool.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id="Gruppo 42" o:spid="_x0000_s1029" style="position:absolute;left:0;text-align:left;margin-left:0;margin-top:21.7pt;width:451.3pt;height:167pt;z-index:251659264;mso-position-horizontal-relative:margin" coordsize="5731510,212090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">
                <v:shape id="Immagine 40" o:spid="_x0000_s1030" type="#_x0000_t75" style="position:absolute;width:5731510;height:173355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">
                  <v:imagedata r:id="rId16" o:title=""/>
                  <v:path arrowok="t"/>
                </v:shape>
                <v:shape id="Casella di testo 41" o:spid="_x0000_s1031" type="#_x0000_t202" style="position:absolute;top:1828800;width:5731510;height:2921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jhFAxQAA&#10;ANsAAAAPAAAAZHJzL2Rvd25yZXYueG1sRI9BawIxFITvhf6H8ApeSs2qi5StUURaqL2Iq5feHpvn&#10;ZtvNy5JkdfvvG0HwOMzMN8xiNdhWnMmHxrGCyTgDQVw53XCt4Hj4eHkFESKyxtYxKfijAKvl48MC&#10;C+0uvKdzGWuRIBwKVGBi7AopQ2XIYhi7jjh5J+ctxiR9LbXHS4LbVk6zbC4tNpwWDHa0MVT9lr1V&#10;sMu/d+a5P71/rfOZ3x77zfynLpUaPQ3rNxCRhngP39qfWkE+geuX9APk8h8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qOEUDFAAAA2wAAAA8AAAAAAAAAAAAAAAAAlwIAAGRycy9k&#10;b3ducmV2LnhtbFBLBQYAAAAABAAEAPUAAACJAwAAAAA=&#10;" stroked="f">
                  <v:textbox style="mso-fit-shape-to-text:t" inset="0,0,0,0">
                    <w:txbxContent>
                      <w:p w14:paraId="17250454" w14:textId="77777777" w:rsidR="009111FA" w:rsidRPr="00AE280E" w:rsidRDefault="009111FA" w:rsidP="007B01A3">
                        <w:pPr>
                          <w:pStyle w:val="Caption"/>
                          <w:jc w:val="center"/>
                          <w:rPr>
                            <w:noProof/>
                          </w:rPr>
                        </w:pPr>
                        <w:bookmarkStart w:id="15" w:name="_Ref425523451"/>
                        <w:r>
                          <w:t xml:space="preserve">Figure </w:t>
                        </w:r>
                        <w:fldSimple w:instr=" SEQ Figure \* ARABIC ">
                          <w:r>
                            <w:rPr>
                              <w:noProof/>
                            </w:rPr>
                            <w:t>2</w:t>
                          </w:r>
                        </w:fldSimple>
                        <w:bookmarkEnd w:id="15"/>
                        <w:r>
                          <w:t>. Procedure to update the roadmap for a tool.</w:t>
                        </w:r>
                      </w:p>
                    </w:txbxContent>
                  </v:textbox>
                </v:shape>
                <w10:wrap type="topAndBottom" anchorx="margin"/>
              </v:group>
            </w:pict>
          </mc:Fallback>
        </mc:AlternateContent>
      </w:r>
    </w:p>
    <w:p w14:paraId="6CFF69DD" w14:textId="4F413DF2" w:rsidR="007B01A3" w:rsidRDefault="007B01A3" w:rsidP="007B01A3">
      <w:r>
        <w:t xml:space="preserve">The WP3 manager organises monthly meeting to check the progress of the developments and </w:t>
      </w:r>
      <w:r>
        <w:lastRenderedPageBreak/>
        <w:t>discuss about issues and tool dependencies.</w:t>
      </w:r>
    </w:p>
    <w:p w14:paraId="19482B8C" w14:textId="14E13DD5" w:rsidR="009D35A2" w:rsidRDefault="007B01A3" w:rsidP="007B01A3">
      <w:r>
        <w:t>The WP3 roadmap is published in the activity wiki page</w:t>
      </w:r>
      <w:r>
        <w:rPr>
          <w:rStyle w:val="FootnoteReference"/>
        </w:rPr>
        <w:footnoteReference w:id="42"/>
      </w:r>
      <w:r>
        <w:t xml:space="preserve"> and it is also described in the M3.1 </w:t>
      </w:r>
      <w:r w:rsidRPr="0041458C">
        <w:rPr>
          <w:i/>
        </w:rPr>
        <w:t>Operational tools development roadmap agreed</w:t>
      </w:r>
      <w:r w:rsidR="008F3D28">
        <w:t>.</w:t>
      </w:r>
    </w:p>
    <w:p w14:paraId="2CFD0921" w14:textId="46AE7376" w:rsidR="009D35A2" w:rsidRDefault="008F3D28" w:rsidP="009D35A2">
      <w:pPr>
        <w:rPr>
          <w:lang w:eastAsia="en-GB"/>
        </w:rPr>
      </w:pPr>
      <w:r>
        <w:t>JRA1</w:t>
      </w:r>
      <w:r w:rsidR="009D35A2" w:rsidRPr="00936F89">
        <w:t>.1 “</w:t>
      </w:r>
      <w:r>
        <w:t>Authentication and Authorisation Infrastructure</w:t>
      </w:r>
      <w:r w:rsidR="009D35A2" w:rsidRPr="00936F89">
        <w:t>” has</w:t>
      </w:r>
      <w:r w:rsidR="009D35A2" w:rsidRPr="00964309">
        <w:t xml:space="preserve"> </w:t>
      </w:r>
      <w:r>
        <w:t>been working on establishing contacts with other project and infrastructures (AARC, GN4, EUDAT2020 and PRACE) in order to work together towards an interoperable AAI</w:t>
      </w:r>
      <w:r w:rsidR="009D35A2">
        <w:t xml:space="preserve">. </w:t>
      </w:r>
    </w:p>
    <w:p w14:paraId="0254115B" w14:textId="4E52D421" w:rsidR="009D35A2" w:rsidRDefault="008F3D28" w:rsidP="009D35A2">
      <w:pPr>
        <w:rPr>
          <w:lang w:eastAsia="en-GB"/>
        </w:rPr>
      </w:pPr>
      <w:r>
        <w:t>JRA1</w:t>
      </w:r>
      <w:r w:rsidRPr="00936F89">
        <w:t>.</w:t>
      </w:r>
      <w:r w:rsidR="009D35A2" w:rsidRPr="00964309">
        <w:t>2 “</w:t>
      </w:r>
      <w:r>
        <w:t>Service Registry and Marketplace</w:t>
      </w:r>
      <w:r w:rsidR="009D35A2" w:rsidRPr="00964309">
        <w:t xml:space="preserve">” focused </w:t>
      </w:r>
      <w:r>
        <w:t xml:space="preserve">on requirements gathering and analysis to prepare a concept for the marketplace and identify interfaces with other EGI tools. </w:t>
      </w:r>
    </w:p>
    <w:p w14:paraId="4DF6CEBB" w14:textId="7AC69A55" w:rsidR="008F3D28" w:rsidRDefault="008F3D28" w:rsidP="009D35A2">
      <w:r>
        <w:t>JRA1</w:t>
      </w:r>
      <w:r w:rsidRPr="00936F89">
        <w:t>.</w:t>
      </w:r>
      <w:r>
        <w:t xml:space="preserve">3 “Accounting” </w:t>
      </w:r>
      <w:r w:rsidRPr="00964309">
        <w:t>spent the first period</w:t>
      </w:r>
      <w:r>
        <w:t xml:space="preserve"> on development around Data, Cloud and Storage accounting and collecting requirements for new Accounting Portal. </w:t>
      </w:r>
    </w:p>
    <w:p w14:paraId="6E2A9148" w14:textId="440964BC" w:rsidR="009D35A2" w:rsidRDefault="008F3D28" w:rsidP="009D35A2">
      <w:r>
        <w:t>JRA1</w:t>
      </w:r>
      <w:r w:rsidRPr="00936F89">
        <w:t>.</w:t>
      </w:r>
      <w:r>
        <w:t xml:space="preserve">4 “Operations tools” focused on number of developments to improve existing EGI tools according to EGI needs.  </w:t>
      </w:r>
    </w:p>
    <w:p w14:paraId="67099C77" w14:textId="11F5C5FA" w:rsidR="008F3D28" w:rsidRPr="007D5F6D" w:rsidRDefault="008F3D28" w:rsidP="008F3D28">
      <w:r>
        <w:t>JRA1</w:t>
      </w:r>
      <w:r w:rsidRPr="00936F89">
        <w:t>.</w:t>
      </w:r>
      <w:r>
        <w:t>5 “Resource Allocation – e-GRANT” continued</w:t>
      </w:r>
      <w:r w:rsidRPr="007D5F6D">
        <w:t xml:space="preserve"> implementation of improvements needed for EGI Resource Allocation </w:t>
      </w:r>
      <w:r>
        <w:t xml:space="preserve">and </w:t>
      </w:r>
      <w:r w:rsidR="00E05A98">
        <w:t>EGI Pay-for-Use</w:t>
      </w:r>
      <w:r>
        <w:t xml:space="preserve"> </w:t>
      </w:r>
      <w:r w:rsidRPr="007D5F6D">
        <w:t>process</w:t>
      </w:r>
      <w:r w:rsidR="00995111">
        <w:t>es</w:t>
      </w:r>
      <w:r>
        <w:t>.</w:t>
      </w:r>
    </w:p>
    <w:p w14:paraId="00BB501D" w14:textId="77777777" w:rsidR="009D35A2" w:rsidRDefault="009D35A2" w:rsidP="007B01A3"/>
    <w:p w14:paraId="7D585241" w14:textId="77777777" w:rsidR="00E17FEE" w:rsidRDefault="00E17FEE" w:rsidP="00E17FEE">
      <w:pPr>
        <w:pStyle w:val="Heading2"/>
      </w:pPr>
      <w:bookmarkStart w:id="16" w:name="_Toc305769398"/>
      <w:r>
        <w:t>Main Achievements</w:t>
      </w:r>
      <w:bookmarkEnd w:id="16"/>
    </w:p>
    <w:p w14:paraId="40588066" w14:textId="77777777" w:rsidR="00871B07" w:rsidRDefault="00871B07" w:rsidP="00A82333">
      <w:pPr>
        <w:pStyle w:val="Heading3"/>
      </w:pPr>
      <w:bookmarkStart w:id="17" w:name="_Toc305769399"/>
      <w:r>
        <w:t>Authentication and Authorisation Infrastructure</w:t>
      </w:r>
      <w:bookmarkEnd w:id="17"/>
    </w:p>
    <w:p w14:paraId="71708FFC" w14:textId="0BA5C763" w:rsidR="00995111" w:rsidRDefault="00995111" w:rsidP="00995111">
      <w:pPr>
        <w:spacing w:after="0"/>
      </w:pPr>
      <w:r>
        <w:t>The Authentication and Authorisation Infrastructure task (JRA1.1) officially started on May 2015. In this period, the team drafted the initial roadmap and organized a full day workshop at the EGI Conference in Lisbon</w:t>
      </w:r>
      <w:r>
        <w:rPr>
          <w:rStyle w:val="FootnoteReference"/>
        </w:rPr>
        <w:footnoteReference w:id="43"/>
      </w:r>
      <w:r>
        <w:t xml:space="preserve">, in which </w:t>
      </w:r>
      <w:r w:rsidR="000F5B78">
        <w:t>the team</w:t>
      </w:r>
      <w:r>
        <w:t xml:space="preserve"> had the opportunity to present this roadmap to the EGI community and engage in a discussion with </w:t>
      </w:r>
      <w:r w:rsidR="000F5B78">
        <w:t>participants</w:t>
      </w:r>
      <w:r>
        <w:t xml:space="preserve"> in order to understand their short-term and medium-term requirements. In parallel, the team has established contacts with AARC, GN4, EUDAT2020 and PRACE in order to work together towards an interoperable AAI. Finally, the task identified, in collaboration with JRA1.4, the initial set of operations tools that will enable federated logins within this year.</w:t>
      </w:r>
    </w:p>
    <w:p w14:paraId="7C5089CB" w14:textId="77777777" w:rsidR="00871B07" w:rsidRDefault="00871B07" w:rsidP="00A82333">
      <w:pPr>
        <w:pStyle w:val="Heading3"/>
      </w:pPr>
      <w:bookmarkStart w:id="18" w:name="_Toc305769400"/>
      <w:r>
        <w:t>Service Registry and Marketplace</w:t>
      </w:r>
      <w:bookmarkEnd w:id="18"/>
    </w:p>
    <w:p w14:paraId="14D155CC" w14:textId="3E73E48A" w:rsidR="007B01A3" w:rsidRDefault="00566A23" w:rsidP="007B01A3">
      <w:pPr>
        <w:spacing w:after="0"/>
      </w:pPr>
      <w:r>
        <w:t>In the</w:t>
      </w:r>
      <w:r w:rsidR="007B01A3" w:rsidRPr="00F95A51">
        <w:t xml:space="preserve"> </w:t>
      </w:r>
      <w:r w:rsidR="007B01A3">
        <w:t xml:space="preserve">first </w:t>
      </w:r>
      <w:r>
        <w:t>period</w:t>
      </w:r>
      <w:r w:rsidR="007B01A3" w:rsidRPr="00F95A51">
        <w:t xml:space="preserve"> the focus</w:t>
      </w:r>
      <w:r w:rsidR="007B01A3">
        <w:t xml:space="preserve"> of Service Registry and Marketplace task (JRA1.2)</w:t>
      </w:r>
      <w:r w:rsidR="007B01A3" w:rsidRPr="00F95A51">
        <w:t xml:space="preserve"> has been in requirement gathering </w:t>
      </w:r>
      <w:r w:rsidR="00995111">
        <w:t xml:space="preserve">in order </w:t>
      </w:r>
      <w:r w:rsidR="007B01A3" w:rsidRPr="00F95A51">
        <w:t>to define the outline for the P</w:t>
      </w:r>
      <w:r w:rsidR="007B01A3">
        <w:t xml:space="preserve">roof </w:t>
      </w:r>
      <w:r>
        <w:t>o</w:t>
      </w:r>
      <w:r w:rsidR="007B01A3">
        <w:t xml:space="preserve">f </w:t>
      </w:r>
      <w:r w:rsidR="007B01A3" w:rsidRPr="00F95A51">
        <w:t>C</w:t>
      </w:r>
      <w:r>
        <w:t>oncept (Po</w:t>
      </w:r>
      <w:r w:rsidR="007B01A3">
        <w:t>C)</w:t>
      </w:r>
      <w:r w:rsidR="007B01A3" w:rsidRPr="00F95A51">
        <w:t xml:space="preserve"> that will be developed in a later stage. </w:t>
      </w:r>
    </w:p>
    <w:p w14:paraId="51EDA9FC" w14:textId="64F9B31D" w:rsidR="007B01A3" w:rsidRPr="00F95A51" w:rsidRDefault="000353FB" w:rsidP="00A82333">
      <w:pPr>
        <w:spacing w:after="0"/>
      </w:pPr>
      <w:r>
        <w:t>To better understand needs and expectations of Marketplace future users t</w:t>
      </w:r>
      <w:r w:rsidR="007B01A3" w:rsidRPr="00F95A51">
        <w:t>he activity organized a session at the EGI conference in Lisbon May 18-23 where experts in the area pr</w:t>
      </w:r>
      <w:r>
        <w:t>esented their work</w:t>
      </w:r>
      <w:r w:rsidR="007B01A3">
        <w:rPr>
          <w:rStyle w:val="FootnoteReference"/>
        </w:rPr>
        <w:footnoteReference w:id="44"/>
      </w:r>
      <w:r w:rsidR="007B01A3" w:rsidRPr="00F95A51">
        <w:t>.</w:t>
      </w:r>
      <w:r>
        <w:t xml:space="preserve"> In addition i</w:t>
      </w:r>
      <w:r w:rsidR="007B01A3" w:rsidRPr="00F95A51">
        <w:t xml:space="preserve">nput from key stakeholders </w:t>
      </w:r>
      <w:r>
        <w:t xml:space="preserve">has been gathered </w:t>
      </w:r>
      <w:r w:rsidR="007B01A3" w:rsidRPr="00F95A51">
        <w:t>via a survey sent</w:t>
      </w:r>
      <w:r>
        <w:t xml:space="preserve"> to competence centers and NGIs and s</w:t>
      </w:r>
      <w:r w:rsidR="007B01A3" w:rsidRPr="00F95A51">
        <w:t>everal competence centers</w:t>
      </w:r>
      <w:r w:rsidR="007B01A3">
        <w:t>, research communities and NGIs</w:t>
      </w:r>
      <w:r>
        <w:t xml:space="preserve"> </w:t>
      </w:r>
      <w:r>
        <w:lastRenderedPageBreak/>
        <w:t>have been i</w:t>
      </w:r>
      <w:r w:rsidRPr="00F95A51">
        <w:t>nterview</w:t>
      </w:r>
      <w:r>
        <w:t>ed. T</w:t>
      </w:r>
      <w:r w:rsidR="007B01A3" w:rsidRPr="00F95A51">
        <w:t xml:space="preserve">o gather in depth requirements for research resource sharing and management, which is considered an </w:t>
      </w:r>
      <w:r w:rsidR="007B01A3">
        <w:t>import element of the platform</w:t>
      </w:r>
      <w:r>
        <w:t>, task members visited</w:t>
      </w:r>
      <w:r w:rsidRPr="00F95A51">
        <w:t xml:space="preserve"> </w:t>
      </w:r>
      <w:r>
        <w:t xml:space="preserve">several </w:t>
      </w:r>
      <w:r w:rsidRPr="00F95A51">
        <w:t>organizations in France, Switzerland, and Belgium</w:t>
      </w:r>
      <w:r>
        <w:t>. Finally EGI</w:t>
      </w:r>
      <w:r w:rsidR="007B01A3">
        <w:t xml:space="preserve"> face-to-face meeting has been organised in Amsterdam </w:t>
      </w:r>
      <w:r>
        <w:t xml:space="preserve">in July </w:t>
      </w:r>
      <w:r w:rsidR="007B01A3">
        <w:t>to agree on the Ma</w:t>
      </w:r>
      <w:r w:rsidR="00566A23">
        <w:t>rketplace concept</w:t>
      </w:r>
      <w:r w:rsidR="007B01A3">
        <w:t>.</w:t>
      </w:r>
    </w:p>
    <w:p w14:paraId="31ACFDDF" w14:textId="77777777" w:rsidR="00871B07" w:rsidRDefault="00871B07" w:rsidP="00A82333">
      <w:pPr>
        <w:pStyle w:val="Heading3"/>
      </w:pPr>
      <w:bookmarkStart w:id="19" w:name="_Toc305769401"/>
      <w:r>
        <w:t>Accounting</w:t>
      </w:r>
      <w:bookmarkEnd w:id="19"/>
    </w:p>
    <w:p w14:paraId="18FC8E6F" w14:textId="77777777" w:rsidR="007B01A3" w:rsidRDefault="007B01A3" w:rsidP="007B01A3">
      <w:r>
        <w:t>In this first period, the accounting task (JRA1.3), after the roadmap definition, started several activities that are described below:</w:t>
      </w:r>
    </w:p>
    <w:p w14:paraId="186C8F8D" w14:textId="49CC5CDD" w:rsidR="007B01A3" w:rsidRDefault="007B01A3" w:rsidP="00E52A5B">
      <w:pPr>
        <w:pStyle w:val="ListParagraph"/>
        <w:numPr>
          <w:ilvl w:val="0"/>
          <w:numId w:val="24"/>
        </w:numPr>
        <w:spacing w:after="200"/>
        <w:jc w:val="left"/>
      </w:pPr>
      <w:r w:rsidRPr="007026AE">
        <w:rPr>
          <w:b/>
        </w:rPr>
        <w:t>Cloud accounting</w:t>
      </w:r>
      <w:r w:rsidR="007026AE">
        <w:t xml:space="preserve"> - </w:t>
      </w:r>
      <w:r w:rsidRPr="00154433">
        <w:t>Database schema and</w:t>
      </w:r>
      <w:r>
        <w:t xml:space="preserve"> code</w:t>
      </w:r>
      <w:r w:rsidR="007026AE">
        <w:t xml:space="preserve"> has been</w:t>
      </w:r>
      <w:r>
        <w:t xml:space="preserve"> changed to support version 0.4 of th</w:t>
      </w:r>
      <w:r w:rsidR="007026AE">
        <w:t>e Cloud Accounting Usage Record and t</w:t>
      </w:r>
      <w:r>
        <w:t>est will start shortly.</w:t>
      </w:r>
    </w:p>
    <w:p w14:paraId="54AEA6E6" w14:textId="5B2427AE" w:rsidR="007B01A3" w:rsidRDefault="007B01A3" w:rsidP="00E52A5B">
      <w:pPr>
        <w:pStyle w:val="ListParagraph"/>
        <w:numPr>
          <w:ilvl w:val="0"/>
          <w:numId w:val="24"/>
        </w:numPr>
        <w:spacing w:after="200"/>
        <w:jc w:val="left"/>
      </w:pPr>
      <w:r w:rsidRPr="007026AE">
        <w:rPr>
          <w:b/>
        </w:rPr>
        <w:t>Storage</w:t>
      </w:r>
      <w:r w:rsidR="007026AE" w:rsidRPr="007026AE">
        <w:rPr>
          <w:b/>
        </w:rPr>
        <w:t xml:space="preserve"> – </w:t>
      </w:r>
      <w:r>
        <w:t>Code</w:t>
      </w:r>
      <w:r w:rsidR="007026AE">
        <w:t xml:space="preserve"> has been</w:t>
      </w:r>
      <w:r>
        <w:t xml:space="preserve"> changed to allow unlo</w:t>
      </w:r>
      <w:r w:rsidR="007026AE">
        <w:t xml:space="preserve">ading of data into StAR records and </w:t>
      </w:r>
      <w:r>
        <w:t xml:space="preserve">currently </w:t>
      </w:r>
      <w:r w:rsidR="007026AE">
        <w:t>it is tested by</w:t>
      </w:r>
      <w:r>
        <w:t xml:space="preserve"> sending of data to the portal.</w:t>
      </w:r>
    </w:p>
    <w:p w14:paraId="2FC09479" w14:textId="1D9884EE" w:rsidR="007B01A3" w:rsidRDefault="007B01A3" w:rsidP="00E52A5B">
      <w:pPr>
        <w:pStyle w:val="ListParagraph"/>
        <w:numPr>
          <w:ilvl w:val="0"/>
          <w:numId w:val="24"/>
        </w:numPr>
        <w:spacing w:after="200"/>
        <w:jc w:val="left"/>
      </w:pPr>
      <w:r w:rsidRPr="00EA485C">
        <w:rPr>
          <w:b/>
        </w:rPr>
        <w:t>ARC Parser</w:t>
      </w:r>
      <w:r w:rsidR="007026AE" w:rsidRPr="00EA485C">
        <w:rPr>
          <w:b/>
        </w:rPr>
        <w:t xml:space="preserve"> - </w:t>
      </w:r>
      <w:r w:rsidR="007026AE" w:rsidRPr="007026AE">
        <w:t>C</w:t>
      </w:r>
      <w:r>
        <w:t xml:space="preserve">orpus of test files </w:t>
      </w:r>
      <w:r w:rsidR="00EA485C">
        <w:t xml:space="preserve">have been collected </w:t>
      </w:r>
      <w:r>
        <w:t>and first proof of concept</w:t>
      </w:r>
      <w:r w:rsidR="00EA485C">
        <w:t xml:space="preserve"> has been defined</w:t>
      </w:r>
      <w:r>
        <w:t>.</w:t>
      </w:r>
      <w:r w:rsidR="00EA485C">
        <w:t xml:space="preserve"> </w:t>
      </w:r>
      <w:r>
        <w:t>The development just started.</w:t>
      </w:r>
    </w:p>
    <w:p w14:paraId="233B6868" w14:textId="0E7DCA95" w:rsidR="007B01A3" w:rsidRDefault="007B01A3" w:rsidP="00E52A5B">
      <w:pPr>
        <w:pStyle w:val="ListParagraph"/>
        <w:numPr>
          <w:ilvl w:val="0"/>
          <w:numId w:val="24"/>
        </w:numPr>
        <w:spacing w:after="200"/>
        <w:jc w:val="left"/>
      </w:pPr>
      <w:r w:rsidRPr="00EA485C">
        <w:rPr>
          <w:b/>
        </w:rPr>
        <w:t>Data Accounting</w:t>
      </w:r>
      <w:r w:rsidR="00EA485C" w:rsidRPr="00EA485C">
        <w:rPr>
          <w:b/>
        </w:rPr>
        <w:t xml:space="preserve"> - </w:t>
      </w:r>
      <w:r>
        <w:t xml:space="preserve">First outline plan </w:t>
      </w:r>
      <w:r w:rsidR="00EA485C">
        <w:t xml:space="preserve">is </w:t>
      </w:r>
      <w:r>
        <w:t>almost completed to gather comments from stakeholders.</w:t>
      </w:r>
    </w:p>
    <w:p w14:paraId="28CF6131" w14:textId="4E782099" w:rsidR="007B01A3" w:rsidRPr="00D06D01" w:rsidRDefault="007B01A3" w:rsidP="00E52A5B">
      <w:pPr>
        <w:pStyle w:val="ListParagraph"/>
        <w:numPr>
          <w:ilvl w:val="0"/>
          <w:numId w:val="24"/>
        </w:numPr>
        <w:spacing w:after="200"/>
        <w:jc w:val="left"/>
      </w:pPr>
      <w:r w:rsidRPr="00EA485C">
        <w:rPr>
          <w:b/>
        </w:rPr>
        <w:t>Accounting Portal</w:t>
      </w:r>
      <w:r w:rsidR="00EA485C" w:rsidRPr="00EA485C">
        <w:rPr>
          <w:b/>
        </w:rPr>
        <w:t xml:space="preserve"> </w:t>
      </w:r>
      <w:r w:rsidR="00EA485C">
        <w:t>- T</w:t>
      </w:r>
      <w:r>
        <w:t>he process to gather requirements, prioritise and implement</w:t>
      </w:r>
      <w:r w:rsidR="00EA485C">
        <w:t xml:space="preserve"> has been defined</w:t>
      </w:r>
      <w:r>
        <w:t>.</w:t>
      </w:r>
      <w:r w:rsidR="00EA485C">
        <w:t xml:space="preserve"> </w:t>
      </w:r>
      <w:r>
        <w:t xml:space="preserve">Requirement gathering </w:t>
      </w:r>
      <w:r w:rsidR="00EA485C">
        <w:t xml:space="preserve">has been </w:t>
      </w:r>
      <w:r>
        <w:t>started</w:t>
      </w:r>
      <w:r w:rsidR="00EA485C">
        <w:t xml:space="preserve"> within dedicated advisory group. </w:t>
      </w:r>
      <w:r>
        <w:t>Technical design of the new Accounting Portal and its implementation plan</w:t>
      </w:r>
      <w:r w:rsidR="00EA485C">
        <w:t xml:space="preserve"> is in preparation and t</w:t>
      </w:r>
      <w:r>
        <w:t>he outcome of this activity will be reported in the D3.1.</w:t>
      </w:r>
    </w:p>
    <w:p w14:paraId="53A73641" w14:textId="77777777" w:rsidR="00871B07" w:rsidRDefault="00871B07" w:rsidP="00A82333">
      <w:pPr>
        <w:pStyle w:val="Heading3"/>
      </w:pPr>
      <w:bookmarkStart w:id="20" w:name="_Toc305769402"/>
      <w:r>
        <w:t>Operations Tools</w:t>
      </w:r>
      <w:bookmarkEnd w:id="20"/>
      <w:r>
        <w:t xml:space="preserve"> </w:t>
      </w:r>
    </w:p>
    <w:p w14:paraId="202A383C" w14:textId="77777777" w:rsidR="007B01A3" w:rsidRDefault="007B01A3" w:rsidP="007B01A3">
      <w:r>
        <w:t>All tools being part of the Operations Tools task (JRA1.4) defined their roadmap and started their activities as described below.</w:t>
      </w:r>
    </w:p>
    <w:p w14:paraId="0EBC0EE5" w14:textId="77777777" w:rsidR="007B01A3" w:rsidRPr="00457A90" w:rsidRDefault="007B01A3" w:rsidP="007D54C1">
      <w:pPr>
        <w:pStyle w:val="Heading4"/>
      </w:pPr>
      <w:r w:rsidRPr="00457A90">
        <w:t>Operations Portal</w:t>
      </w:r>
    </w:p>
    <w:p w14:paraId="5F942A67" w14:textId="20418A59" w:rsidR="007B01A3" w:rsidRDefault="007B01A3" w:rsidP="0048211C">
      <w:r>
        <w:t>In this period, the Operations Portal team mainly worked on the roadmap d</w:t>
      </w:r>
      <w:r w:rsidR="00995111">
        <w:t>efinition and on the analysis on</w:t>
      </w:r>
      <w:r>
        <w:t xml:space="preserve"> how to capture cloud resources information </w:t>
      </w:r>
      <w:r w:rsidR="00995111">
        <w:t xml:space="preserve">and </w:t>
      </w:r>
      <w:r>
        <w:t xml:space="preserve">to publish </w:t>
      </w:r>
      <w:r w:rsidR="00995111">
        <w:t xml:space="preserve">the </w:t>
      </w:r>
      <w:r>
        <w:t>information on the EGI Federated Cloud sites in its resource browser.</w:t>
      </w:r>
    </w:p>
    <w:p w14:paraId="522B88A2" w14:textId="3741652D" w:rsidR="007B01A3" w:rsidRDefault="007B01A3" w:rsidP="0048211C">
      <w:r>
        <w:t>In the meantime, new requirements were gathered from the EGI operations team related to metrics computation and the relative developments were accomplished.</w:t>
      </w:r>
    </w:p>
    <w:p w14:paraId="61C98CCA" w14:textId="4AF03613" w:rsidR="007B01A3" w:rsidRDefault="007B01A3" w:rsidP="0048211C">
      <w:r>
        <w:t xml:space="preserve">Two Operations Portal </w:t>
      </w:r>
      <w:r w:rsidR="007D54C1">
        <w:t>versions</w:t>
      </w:r>
      <w:r>
        <w:t xml:space="preserve"> were rele</w:t>
      </w:r>
      <w:r w:rsidR="00752601">
        <w:t xml:space="preserve">ased in this period </w:t>
      </w:r>
      <w:r w:rsidR="007D54C1">
        <w:t>3.1.2</w:t>
      </w:r>
      <w:r w:rsidR="007D54C1">
        <w:rPr>
          <w:rStyle w:val="FootnoteReference"/>
        </w:rPr>
        <w:footnoteReference w:id="45"/>
      </w:r>
      <w:r w:rsidR="00752601">
        <w:t xml:space="preserve"> and </w:t>
      </w:r>
      <w:r w:rsidR="007D54C1">
        <w:t>3.2</w:t>
      </w:r>
      <w:r w:rsidR="007D54C1">
        <w:rPr>
          <w:rStyle w:val="FootnoteReference"/>
        </w:rPr>
        <w:footnoteReference w:id="46"/>
      </w:r>
      <w:r w:rsidR="00752601">
        <w:t>.</w:t>
      </w:r>
    </w:p>
    <w:p w14:paraId="0C2B1BAB" w14:textId="77777777" w:rsidR="007B01A3" w:rsidRPr="006C6A7E" w:rsidRDefault="007B01A3" w:rsidP="007D54C1">
      <w:pPr>
        <w:pStyle w:val="Heading4"/>
      </w:pPr>
      <w:bookmarkStart w:id="21" w:name="h.4uhtllbosbao" w:colFirst="0" w:colLast="0"/>
      <w:bookmarkEnd w:id="21"/>
      <w:r w:rsidRPr="006C6A7E">
        <w:t>GOCDB</w:t>
      </w:r>
    </w:p>
    <w:p w14:paraId="6CD13361" w14:textId="0D654C2E" w:rsidR="007B01A3" w:rsidRDefault="007B01A3" w:rsidP="007B01A3">
      <w:r>
        <w:t xml:space="preserve">Work has focussed on the development of v5.4, which was released into production </w:t>
      </w:r>
      <w:r w:rsidR="00995111">
        <w:t xml:space="preserve">on </w:t>
      </w:r>
      <w:r>
        <w:t xml:space="preserve">6th July. The main new features of this version include: </w:t>
      </w:r>
    </w:p>
    <w:p w14:paraId="30ACFC49" w14:textId="77777777" w:rsidR="007B01A3" w:rsidRDefault="007B01A3" w:rsidP="00E52A5B">
      <w:pPr>
        <w:pStyle w:val="ListParagraph"/>
        <w:numPr>
          <w:ilvl w:val="0"/>
          <w:numId w:val="24"/>
        </w:numPr>
        <w:spacing w:after="200"/>
        <w:jc w:val="left"/>
      </w:pPr>
      <w:r>
        <w:t>RoleActionLogging - Records all role request related actions (deny, approve, revoke)</w:t>
      </w:r>
      <w:r w:rsidRPr="000315EB">
        <w:rPr>
          <w:vertAlign w:val="superscript"/>
        </w:rPr>
        <w:footnoteReference w:id="47"/>
      </w:r>
      <w:r>
        <w:t>.</w:t>
      </w:r>
    </w:p>
    <w:p w14:paraId="77575382" w14:textId="77777777" w:rsidR="007B01A3" w:rsidRDefault="007B01A3" w:rsidP="00E52A5B">
      <w:pPr>
        <w:pStyle w:val="ListParagraph"/>
        <w:numPr>
          <w:ilvl w:val="0"/>
          <w:numId w:val="24"/>
        </w:numPr>
        <w:spacing w:after="200"/>
        <w:jc w:val="left"/>
      </w:pPr>
      <w:r>
        <w:lastRenderedPageBreak/>
        <w:t xml:space="preserve">Improved Role approve/deny page rendering and logic and many changes necessary for future business logic improvements. </w:t>
      </w:r>
    </w:p>
    <w:p w14:paraId="6C2B9E01" w14:textId="77777777" w:rsidR="007B01A3" w:rsidRDefault="007B01A3" w:rsidP="00E52A5B">
      <w:pPr>
        <w:pStyle w:val="ListParagraph"/>
        <w:numPr>
          <w:ilvl w:val="0"/>
          <w:numId w:val="24"/>
        </w:numPr>
        <w:spacing w:after="200"/>
        <w:jc w:val="left"/>
      </w:pPr>
      <w:r>
        <w:t>Define downtimes in site’s local timezone with automatic conversion to UTC</w:t>
      </w:r>
      <w:r w:rsidRPr="000315EB">
        <w:rPr>
          <w:vertAlign w:val="superscript"/>
        </w:rPr>
        <w:footnoteReference w:id="48"/>
      </w:r>
      <w:r>
        <w:t>.</w:t>
      </w:r>
    </w:p>
    <w:p w14:paraId="60598F43" w14:textId="77777777" w:rsidR="007B01A3" w:rsidRDefault="007B01A3" w:rsidP="00E52A5B">
      <w:pPr>
        <w:pStyle w:val="ListParagraph"/>
        <w:numPr>
          <w:ilvl w:val="0"/>
          <w:numId w:val="24"/>
        </w:numPr>
        <w:spacing w:after="200"/>
        <w:jc w:val="left"/>
      </w:pPr>
      <w:r>
        <w:t>Many small changes.</w:t>
      </w:r>
    </w:p>
    <w:p w14:paraId="66D9E3C4" w14:textId="43A3B52E" w:rsidR="007B01A3" w:rsidRDefault="007B01A3" w:rsidP="007B01A3">
      <w:pPr>
        <w:spacing w:after="0"/>
        <w:contextualSpacing/>
        <w:jc w:val="left"/>
      </w:pPr>
      <w:r>
        <w:t xml:space="preserve">The full release </w:t>
      </w:r>
      <w:r w:rsidR="007D54C1">
        <w:t>note is available in GOC DB repository</w:t>
      </w:r>
      <w:r w:rsidR="007D54C1">
        <w:rPr>
          <w:rStyle w:val="FootnoteReference"/>
        </w:rPr>
        <w:footnoteReference w:id="49"/>
      </w:r>
      <w:r>
        <w:t>.</w:t>
      </w:r>
    </w:p>
    <w:p w14:paraId="5003BBA8" w14:textId="77777777" w:rsidR="007B01A3" w:rsidRDefault="007B01A3" w:rsidP="007B01A3">
      <w:pPr>
        <w:spacing w:after="0"/>
        <w:contextualSpacing/>
        <w:jc w:val="left"/>
      </w:pPr>
      <w:r>
        <w:t>Furthermore, AAI work was prioritised toward the end of period, in particular to satisfy requirements gathered from the ELIXIR competence center. Work has involved prototyping and testing different SAML Service Provider implementations for federated login on the GOCDB test instance (ShibSP + SimpleSamlPHP), and preparing for GOCDB integration into the UK Access Management Federation</w:t>
      </w:r>
      <w:r>
        <w:rPr>
          <w:rStyle w:val="FootnoteReference"/>
        </w:rPr>
        <w:footnoteReference w:id="50"/>
      </w:r>
      <w:r>
        <w:t>.</w:t>
      </w:r>
    </w:p>
    <w:p w14:paraId="35890190" w14:textId="6E7E1A8A" w:rsidR="007B01A3" w:rsidRPr="007D54C1" w:rsidRDefault="007B01A3" w:rsidP="007D54C1">
      <w:pPr>
        <w:pStyle w:val="Heading4"/>
      </w:pPr>
      <w:bookmarkStart w:id="22" w:name="h.8qvwh6ksc694" w:colFirst="0" w:colLast="0"/>
      <w:bookmarkEnd w:id="22"/>
      <w:r w:rsidRPr="007D54C1">
        <w:t>Monitoring</w:t>
      </w:r>
      <w:r w:rsidR="00F0396C">
        <w:t xml:space="preserve"> </w:t>
      </w:r>
    </w:p>
    <w:p w14:paraId="640DD33E" w14:textId="77777777" w:rsidR="007B01A3" w:rsidRPr="00244F38" w:rsidRDefault="007B01A3" w:rsidP="007B01A3">
      <w:pPr>
        <w:rPr>
          <w:b/>
        </w:rPr>
      </w:pPr>
      <w:bookmarkStart w:id="23" w:name="h.hlev17scfeca" w:colFirst="0" w:colLast="0"/>
      <w:bookmarkEnd w:id="23"/>
      <w:r w:rsidRPr="00244F38">
        <w:rPr>
          <w:b/>
        </w:rPr>
        <w:t>ARGO Compute Engine &amp; Web API</w:t>
      </w:r>
    </w:p>
    <w:p w14:paraId="016DDAE0" w14:textId="77777777" w:rsidR="007B01A3" w:rsidRDefault="007B01A3" w:rsidP="007B01A3">
      <w:r>
        <w:t>According to the roadmap, the objectives for this period were:</w:t>
      </w:r>
    </w:p>
    <w:p w14:paraId="6E7285AF" w14:textId="77777777" w:rsidR="007B01A3" w:rsidRPr="005D4386" w:rsidRDefault="007B01A3" w:rsidP="00E52A5B">
      <w:pPr>
        <w:pStyle w:val="ListParagraph"/>
        <w:numPr>
          <w:ilvl w:val="0"/>
          <w:numId w:val="24"/>
        </w:numPr>
        <w:spacing w:after="200"/>
      </w:pPr>
      <w:r w:rsidRPr="005D4386">
        <w:t>Automatic recomputation triggers.</w:t>
      </w:r>
    </w:p>
    <w:p w14:paraId="3A7F8143" w14:textId="77777777" w:rsidR="007B01A3" w:rsidRPr="005D4386" w:rsidRDefault="007B01A3" w:rsidP="00E52A5B">
      <w:pPr>
        <w:pStyle w:val="ListParagraph"/>
        <w:numPr>
          <w:ilvl w:val="0"/>
          <w:numId w:val="24"/>
        </w:numPr>
        <w:spacing w:after="200"/>
      </w:pPr>
      <w:r w:rsidRPr="005D4386">
        <w:t>Multi-tenant support.</w:t>
      </w:r>
    </w:p>
    <w:p w14:paraId="488EC1EE" w14:textId="77777777" w:rsidR="007B01A3" w:rsidRPr="005D4386" w:rsidRDefault="007B01A3" w:rsidP="00E52A5B">
      <w:pPr>
        <w:pStyle w:val="ListParagraph"/>
        <w:numPr>
          <w:ilvl w:val="0"/>
          <w:numId w:val="24"/>
        </w:numPr>
        <w:spacing w:after="200"/>
      </w:pPr>
      <w:r w:rsidRPr="005D4386">
        <w:t>Stability and performance improvements.</w:t>
      </w:r>
    </w:p>
    <w:p w14:paraId="27B29217" w14:textId="525E3421" w:rsidR="007B01A3" w:rsidRDefault="007B01A3" w:rsidP="007B01A3">
      <w:pPr>
        <w:spacing w:after="200"/>
      </w:pPr>
      <w:r w:rsidRPr="005D4386">
        <w:t>During this period the work was focused on the automation of the recomputation triggers, the multi-tenant support and on stability and performance improvements. Regarding the recomputation triggers, the team implemented a periodic polling of recomputation requests a</w:t>
      </w:r>
      <w:r w:rsidR="007D54C1">
        <w:t xml:space="preserve">nd new authorized recomputation </w:t>
      </w:r>
      <w:r w:rsidRPr="005D4386">
        <w:t>automatically submitted to the compute engine. Multi-tenant support has been implemented both in the compute engine and in the web API. As a result of the multi-tenant work, the data architecture of the compute engine and the web API have been refactored in order to introduce customer agnostic data structures. Finally, there has been significant work on the stability and performance improvement of both the c</w:t>
      </w:r>
      <w:r>
        <w:t>ompute engine and the web API.</w:t>
      </w:r>
    </w:p>
    <w:p w14:paraId="089B52E7" w14:textId="77777777" w:rsidR="007B01A3" w:rsidRPr="005D4386" w:rsidRDefault="007B01A3" w:rsidP="007B01A3">
      <w:pPr>
        <w:rPr>
          <w:b/>
        </w:rPr>
      </w:pPr>
      <w:r w:rsidRPr="005D4386">
        <w:rPr>
          <w:b/>
        </w:rPr>
        <w:t>ARGO EGI Web UI</w:t>
      </w:r>
    </w:p>
    <w:p w14:paraId="49C81387" w14:textId="77777777" w:rsidR="007B01A3" w:rsidRDefault="007B01A3" w:rsidP="007B01A3">
      <w:pPr>
        <w:spacing w:after="200"/>
      </w:pPr>
      <w:r>
        <w:t>According to the roadmap, the objectives for this period were:</w:t>
      </w:r>
    </w:p>
    <w:p w14:paraId="1BA1F0F2" w14:textId="77777777" w:rsidR="007B01A3" w:rsidRDefault="007B01A3" w:rsidP="00E52A5B">
      <w:pPr>
        <w:pStyle w:val="ListParagraph"/>
        <w:numPr>
          <w:ilvl w:val="0"/>
          <w:numId w:val="24"/>
        </w:numPr>
        <w:spacing w:after="200"/>
      </w:pPr>
      <w:r w:rsidRPr="005D4386">
        <w:t>ACL mechanism</w:t>
      </w:r>
      <w:r>
        <w:t xml:space="preserve"> (support groups/roles).</w:t>
      </w:r>
    </w:p>
    <w:p w14:paraId="2EA531A8" w14:textId="77777777" w:rsidR="007B01A3" w:rsidRDefault="007B01A3" w:rsidP="00E52A5B">
      <w:pPr>
        <w:pStyle w:val="ListParagraph"/>
        <w:numPr>
          <w:ilvl w:val="0"/>
          <w:numId w:val="24"/>
        </w:numPr>
        <w:spacing w:after="200"/>
      </w:pPr>
      <w:r>
        <w:t>UI Enhancements.</w:t>
      </w:r>
    </w:p>
    <w:p w14:paraId="3EDFF969" w14:textId="384DA027" w:rsidR="007B01A3" w:rsidRPr="003874B5" w:rsidRDefault="007B01A3" w:rsidP="003874B5">
      <w:pPr>
        <w:spacing w:after="0"/>
        <w:contextualSpacing/>
      </w:pPr>
      <w:r w:rsidRPr="005D4386">
        <w:t>During this first phase</w:t>
      </w:r>
      <w:r>
        <w:t>,</w:t>
      </w:r>
      <w:r w:rsidRPr="005D4386">
        <w:t xml:space="preserve"> the developments on the Web UI have been focused on the ACL mechanism (support groups/roles) and UI Enhancements. Different authentication mechanisms have been put in place, namely authentication by certificate, authentication by login/password, while the work for the support for federated logins using SAML is ongoing. Support of group and </w:t>
      </w:r>
      <w:r w:rsidRPr="005D4386">
        <w:lastRenderedPageBreak/>
        <w:t>roles is ensured with the roles associated to the certificate of users registered in GOCDB. Different improvements have been done on the interfaces to follow the requirements of EGI</w:t>
      </w:r>
      <w:r w:rsidR="003874B5">
        <w:t xml:space="preserve"> operations.</w:t>
      </w:r>
    </w:p>
    <w:p w14:paraId="31700C55" w14:textId="77777777" w:rsidR="007B01A3" w:rsidRPr="005D4386" w:rsidRDefault="007B01A3" w:rsidP="007B01A3">
      <w:pPr>
        <w:rPr>
          <w:b/>
        </w:rPr>
      </w:pPr>
      <w:r w:rsidRPr="005D4386">
        <w:rPr>
          <w:b/>
        </w:rPr>
        <w:t>ARGO Monitoring Engine</w:t>
      </w:r>
    </w:p>
    <w:p w14:paraId="3295F4E4" w14:textId="77777777" w:rsidR="007B01A3" w:rsidRDefault="007B01A3" w:rsidP="007B01A3">
      <w:pPr>
        <w:spacing w:after="200"/>
      </w:pPr>
      <w:r>
        <w:t>According to the roadmap, the objectives for this period were:</w:t>
      </w:r>
    </w:p>
    <w:p w14:paraId="3DE0AAC4" w14:textId="77777777" w:rsidR="007B01A3" w:rsidRPr="005D4386" w:rsidRDefault="007B01A3" w:rsidP="00E52A5B">
      <w:pPr>
        <w:pStyle w:val="ListParagraph"/>
        <w:numPr>
          <w:ilvl w:val="0"/>
          <w:numId w:val="24"/>
        </w:numPr>
        <w:spacing w:after="200"/>
      </w:pPr>
      <w:r>
        <w:t>Probe framework.</w:t>
      </w:r>
    </w:p>
    <w:p w14:paraId="6F03F62B" w14:textId="77777777" w:rsidR="007B01A3" w:rsidRPr="005D4386" w:rsidRDefault="007B01A3" w:rsidP="00E52A5B">
      <w:pPr>
        <w:pStyle w:val="ListParagraph"/>
        <w:numPr>
          <w:ilvl w:val="0"/>
          <w:numId w:val="24"/>
        </w:numPr>
        <w:spacing w:after="200"/>
      </w:pPr>
      <w:r w:rsidRPr="005D4386">
        <w:t>Support</w:t>
      </w:r>
      <w:r>
        <w:t xml:space="preserve"> documentation (Guides).</w:t>
      </w:r>
    </w:p>
    <w:p w14:paraId="0607CF14" w14:textId="77777777" w:rsidR="007B01A3" w:rsidRPr="005D4386" w:rsidRDefault="007B01A3" w:rsidP="00E52A5B">
      <w:pPr>
        <w:pStyle w:val="ListParagraph"/>
        <w:numPr>
          <w:ilvl w:val="0"/>
          <w:numId w:val="24"/>
        </w:numPr>
        <w:spacing w:after="200"/>
      </w:pPr>
      <w:r w:rsidRPr="005D4386">
        <w:t>Stability and p</w:t>
      </w:r>
      <w:r>
        <w:t>erformance improvements.</w:t>
      </w:r>
    </w:p>
    <w:p w14:paraId="749FE4B1" w14:textId="1EA53262" w:rsidR="007B01A3" w:rsidRDefault="007B01A3" w:rsidP="007B01A3">
      <w:pPr>
        <w:spacing w:after="0"/>
        <w:contextualSpacing/>
      </w:pPr>
      <w:r w:rsidRPr="00336261">
        <w:t xml:space="preserve">During the </w:t>
      </w:r>
      <w:r>
        <w:t>period,</w:t>
      </w:r>
      <w:r w:rsidRPr="00336261">
        <w:t xml:space="preserve"> </w:t>
      </w:r>
      <w:r w:rsidR="00D932BD">
        <w:t>the task</w:t>
      </w:r>
      <w:r w:rsidRPr="00336261">
        <w:t xml:space="preserve"> proposed deployment of centralized ARGO monitoring engine that will replace distributed SAM Nagios instances. Most of the effort was spent on testing and tuning of the ARGO monitoring engine and probes in order to support </w:t>
      </w:r>
      <w:r>
        <w:t xml:space="preserve">the </w:t>
      </w:r>
      <w:r w:rsidRPr="00336261">
        <w:t xml:space="preserve">monitoring </w:t>
      </w:r>
      <w:r>
        <w:t xml:space="preserve">of </w:t>
      </w:r>
      <w:r w:rsidRPr="00336261">
        <w:t xml:space="preserve">all services in EGI infrastructure. Testing is still in progress. This work was not part of the initial roadmap and as a result </w:t>
      </w:r>
      <w:r w:rsidR="00915AF4">
        <w:t>the task</w:t>
      </w:r>
      <w:r w:rsidRPr="00336261">
        <w:t xml:space="preserve"> had to push the deadlines for the activities on the probe framework and support documentation to the next </w:t>
      </w:r>
      <w:r>
        <w:t>periods</w:t>
      </w:r>
      <w:r w:rsidRPr="00336261">
        <w:t>.</w:t>
      </w:r>
    </w:p>
    <w:p w14:paraId="35153D82" w14:textId="7657849C" w:rsidR="007B01A3" w:rsidRDefault="007B01A3" w:rsidP="007B01A3">
      <w:pPr>
        <w:spacing w:after="0"/>
        <w:contextualSpacing/>
      </w:pPr>
      <w:r>
        <w:t>The probe f</w:t>
      </w:r>
      <w:r w:rsidRPr="00336261">
        <w:t>ramework was initially proposed in order to optimize deployment of new probes on distributed SAM Nagios instances. With the shift to central ARGO monitoring engine</w:t>
      </w:r>
      <w:r>
        <w:t>,</w:t>
      </w:r>
      <w:r w:rsidRPr="00336261">
        <w:t xml:space="preserve"> this functionality is not needed any more in this way. Initial discussion took place and it was decided to maintain focus on providing a framework for probe development and a mechanism for automating the process of registering and deploying new probes</w:t>
      </w:r>
      <w:r>
        <w:t>,</w:t>
      </w:r>
      <w:r w:rsidRPr="00336261">
        <w:t xml:space="preserve"> developed by the product teams</w:t>
      </w:r>
      <w:r>
        <w:t>,</w:t>
      </w:r>
      <w:r w:rsidRPr="00336261">
        <w:t xml:space="preserve"> to the central monitoring service.</w:t>
      </w:r>
    </w:p>
    <w:p w14:paraId="0AE56A96" w14:textId="77777777" w:rsidR="007B01A3" w:rsidRDefault="007B01A3" w:rsidP="007B01A3">
      <w:pPr>
        <w:spacing w:after="0"/>
        <w:contextualSpacing/>
      </w:pPr>
    </w:p>
    <w:p w14:paraId="1E36C57A" w14:textId="77777777" w:rsidR="007B01A3" w:rsidRPr="00CB27E1" w:rsidRDefault="007B01A3" w:rsidP="007B01A3">
      <w:pPr>
        <w:rPr>
          <w:b/>
        </w:rPr>
      </w:pPr>
      <w:r w:rsidRPr="00CB27E1">
        <w:rPr>
          <w:b/>
        </w:rPr>
        <w:t>ARGO EGI Connectors</w:t>
      </w:r>
    </w:p>
    <w:p w14:paraId="364289A6" w14:textId="77777777" w:rsidR="007B01A3" w:rsidRDefault="007B01A3" w:rsidP="007B01A3">
      <w:pPr>
        <w:spacing w:after="200"/>
      </w:pPr>
      <w:r>
        <w:t>According to the roadmap, the objectives for this period were:</w:t>
      </w:r>
    </w:p>
    <w:p w14:paraId="31A78537" w14:textId="77777777" w:rsidR="007B01A3" w:rsidRPr="00F72A26" w:rsidRDefault="007B01A3" w:rsidP="00E52A5B">
      <w:pPr>
        <w:pStyle w:val="ListParagraph"/>
        <w:numPr>
          <w:ilvl w:val="0"/>
          <w:numId w:val="24"/>
        </w:numPr>
        <w:spacing w:after="200"/>
      </w:pPr>
      <w:r>
        <w:t>Improved support for VOs.</w:t>
      </w:r>
    </w:p>
    <w:p w14:paraId="02AE55A4" w14:textId="77777777" w:rsidR="007B01A3" w:rsidRPr="00F72A26" w:rsidRDefault="007B01A3" w:rsidP="00E52A5B">
      <w:pPr>
        <w:pStyle w:val="ListParagraph"/>
        <w:numPr>
          <w:ilvl w:val="0"/>
          <w:numId w:val="24"/>
        </w:numPr>
        <w:spacing w:after="200"/>
      </w:pPr>
      <w:r>
        <w:t>S</w:t>
      </w:r>
      <w:r w:rsidRPr="00F72A26">
        <w:t>tability and p</w:t>
      </w:r>
      <w:r>
        <w:t>erformance improvements.</w:t>
      </w:r>
    </w:p>
    <w:p w14:paraId="75183311" w14:textId="734B70AF" w:rsidR="007B01A3" w:rsidRDefault="007B01A3" w:rsidP="007B01A3">
      <w:pPr>
        <w:spacing w:after="0"/>
        <w:contextualSpacing/>
      </w:pPr>
      <w:r w:rsidRPr="00F72A26">
        <w:t xml:space="preserve">During this period </w:t>
      </w:r>
      <w:r w:rsidR="003874B5">
        <w:t>the task</w:t>
      </w:r>
      <w:r w:rsidRPr="00F72A26">
        <w:t xml:space="preserve"> significantly improved the support for VO in the EGI connectors. </w:t>
      </w:r>
      <w:r w:rsidR="003874B5" w:rsidRPr="00F72A26">
        <w:t>As results</w:t>
      </w:r>
      <w:r w:rsidRPr="00F72A26">
        <w:t xml:space="preserve"> of the architectural changes that were triggered by the addition of the multi-tenant support to the ARGO Compute Engine, the EGI connectors were refactored in order to adopt the new multi-tenant and customer agnostic architecture.</w:t>
      </w:r>
    </w:p>
    <w:p w14:paraId="3C6BFFC0" w14:textId="77777777" w:rsidR="007B01A3" w:rsidRDefault="007B01A3" w:rsidP="007B01A3">
      <w:pPr>
        <w:spacing w:after="0"/>
        <w:contextualSpacing/>
      </w:pPr>
    </w:p>
    <w:p w14:paraId="163F3ACD" w14:textId="77777777" w:rsidR="007B01A3" w:rsidRPr="00CB27E1" w:rsidRDefault="007B01A3" w:rsidP="007B01A3">
      <w:pPr>
        <w:rPr>
          <w:b/>
        </w:rPr>
      </w:pPr>
      <w:r w:rsidRPr="00CB27E1">
        <w:rPr>
          <w:b/>
        </w:rPr>
        <w:t>ARGO POEM Service</w:t>
      </w:r>
    </w:p>
    <w:p w14:paraId="12BF79FB" w14:textId="77777777" w:rsidR="007B01A3" w:rsidRDefault="007B01A3" w:rsidP="007B01A3">
      <w:pPr>
        <w:spacing w:after="200"/>
      </w:pPr>
      <w:r>
        <w:t>According to the roadmap, the objectives for this period were:</w:t>
      </w:r>
    </w:p>
    <w:p w14:paraId="56B74BCD" w14:textId="77777777" w:rsidR="007B01A3" w:rsidRPr="00F72A26" w:rsidRDefault="007B01A3" w:rsidP="00E52A5B">
      <w:pPr>
        <w:pStyle w:val="ListParagraph"/>
        <w:numPr>
          <w:ilvl w:val="0"/>
          <w:numId w:val="24"/>
        </w:numPr>
        <w:spacing w:after="200"/>
      </w:pPr>
      <w:r w:rsidRPr="00F72A26">
        <w:t>ACL mechanism</w:t>
      </w:r>
      <w:r>
        <w:t xml:space="preserve"> (support groups/roles).</w:t>
      </w:r>
    </w:p>
    <w:p w14:paraId="50E3EB76" w14:textId="1A6D9AB0" w:rsidR="007B01A3" w:rsidRPr="00F72A26" w:rsidRDefault="007D54C1" w:rsidP="00E52A5B">
      <w:pPr>
        <w:pStyle w:val="ListParagraph"/>
        <w:numPr>
          <w:ilvl w:val="0"/>
          <w:numId w:val="24"/>
        </w:numPr>
        <w:spacing w:after="200"/>
      </w:pPr>
      <w:r w:rsidRPr="00F72A26">
        <w:t>Stability</w:t>
      </w:r>
      <w:r w:rsidR="007B01A3" w:rsidRPr="00F72A26">
        <w:t xml:space="preserve"> and p</w:t>
      </w:r>
      <w:r w:rsidR="007B01A3">
        <w:t>erformance improvements.</w:t>
      </w:r>
    </w:p>
    <w:p w14:paraId="1AEA5088" w14:textId="4F0E3117" w:rsidR="007B01A3" w:rsidRDefault="007B01A3" w:rsidP="007B01A3">
      <w:pPr>
        <w:spacing w:after="0"/>
        <w:contextualSpacing/>
      </w:pPr>
      <w:r w:rsidRPr="00F72A26">
        <w:t>During this period we introduced the notion of groups of profiles. POEM administrators can now be owners of one or more groups of profile and manage them independently from the rest of the profiles available in the service. Furthermore, several improvements have been implemented regarding the complexity and efficiency of the SQL queries.</w:t>
      </w:r>
    </w:p>
    <w:p w14:paraId="2A2028EE" w14:textId="77777777" w:rsidR="007B01A3" w:rsidRPr="00206534" w:rsidRDefault="007B01A3" w:rsidP="00F0396C">
      <w:pPr>
        <w:pStyle w:val="Heading4"/>
      </w:pPr>
      <w:bookmarkStart w:id="24" w:name="h.prjta2a5zudr" w:colFirst="0" w:colLast="0"/>
      <w:bookmarkEnd w:id="24"/>
      <w:r w:rsidRPr="00206534">
        <w:lastRenderedPageBreak/>
        <w:t>Messaging</w:t>
      </w:r>
    </w:p>
    <w:p w14:paraId="55C4B26A" w14:textId="4EA946CE" w:rsidR="007B01A3" w:rsidRDefault="007B01A3" w:rsidP="007B01A3">
      <w:pPr>
        <w:spacing w:after="0"/>
        <w:contextualSpacing/>
      </w:pPr>
      <w:r>
        <w:t>As foreseen in the roadmap, i</w:t>
      </w:r>
      <w:r w:rsidRPr="00206534">
        <w:t xml:space="preserve">n this period </w:t>
      </w:r>
      <w:r w:rsidR="003874B5">
        <w:t>the task</w:t>
      </w:r>
      <w:r w:rsidRPr="00206534">
        <w:t xml:space="preserve"> performed preparatory work, namely investigation about the requirements for an HTTP API for Messaging.</w:t>
      </w:r>
    </w:p>
    <w:p w14:paraId="75FD6EF6" w14:textId="77777777" w:rsidR="007B01A3" w:rsidRPr="00206534" w:rsidRDefault="007B01A3" w:rsidP="00F0396C">
      <w:pPr>
        <w:pStyle w:val="Heading4"/>
      </w:pPr>
      <w:bookmarkStart w:id="25" w:name="h.aa7q50rxwczq" w:colFirst="0" w:colLast="0"/>
      <w:bookmarkEnd w:id="25"/>
      <w:r w:rsidRPr="00206534">
        <w:t>Security Monitoring</w:t>
      </w:r>
    </w:p>
    <w:p w14:paraId="1696C722" w14:textId="77777777" w:rsidR="007B01A3" w:rsidRDefault="007B01A3" w:rsidP="007B01A3">
      <w:r>
        <w:t>The activity has been focused on the roadmap definition and on identifying solutions and procedures to:</w:t>
      </w:r>
    </w:p>
    <w:p w14:paraId="31622F41" w14:textId="77777777" w:rsidR="007B01A3" w:rsidRDefault="007B01A3" w:rsidP="00E52A5B">
      <w:pPr>
        <w:pStyle w:val="ListParagraph"/>
        <w:numPr>
          <w:ilvl w:val="0"/>
          <w:numId w:val="24"/>
        </w:numPr>
        <w:spacing w:after="200"/>
      </w:pPr>
      <w:r>
        <w:t>Detect quickly weaknesses that could lead to security issues.</w:t>
      </w:r>
    </w:p>
    <w:p w14:paraId="1EBBAA88" w14:textId="77777777" w:rsidR="007B01A3" w:rsidRDefault="007B01A3" w:rsidP="00E52A5B">
      <w:pPr>
        <w:pStyle w:val="ListParagraph"/>
        <w:numPr>
          <w:ilvl w:val="0"/>
          <w:numId w:val="24"/>
        </w:numPr>
        <w:spacing w:after="200"/>
      </w:pPr>
      <w:r>
        <w:t>Improve the incident response.</w:t>
      </w:r>
    </w:p>
    <w:p w14:paraId="2089D5AF" w14:textId="5503BC2B" w:rsidR="007B01A3" w:rsidRPr="00A9099A" w:rsidRDefault="007B01A3" w:rsidP="00E52A5B">
      <w:pPr>
        <w:pStyle w:val="ListParagraph"/>
        <w:numPr>
          <w:ilvl w:val="0"/>
          <w:numId w:val="24"/>
        </w:numPr>
        <w:spacing w:after="200"/>
      </w:pPr>
      <w:r>
        <w:t>Find monitoring solutions for the IAAS cloud infrastructure</w:t>
      </w:r>
      <w:r w:rsidR="00041E7A">
        <w:t>.</w:t>
      </w:r>
    </w:p>
    <w:p w14:paraId="39AD8040" w14:textId="77777777" w:rsidR="00871B07" w:rsidRDefault="00871B07" w:rsidP="00A82333">
      <w:pPr>
        <w:pStyle w:val="Heading3"/>
      </w:pPr>
      <w:bookmarkStart w:id="26" w:name="_Toc305769403"/>
      <w:r>
        <w:t>Resource Allocation – e-GRANT</w:t>
      </w:r>
      <w:bookmarkEnd w:id="26"/>
    </w:p>
    <w:p w14:paraId="09101246" w14:textId="0B46D336" w:rsidR="007B01A3" w:rsidRPr="007D5F6D" w:rsidRDefault="007B01A3" w:rsidP="007B01A3">
      <w:pPr>
        <w:spacing w:after="0"/>
      </w:pPr>
      <w:r w:rsidRPr="007D5F6D">
        <w:t xml:space="preserve">At the beginning of EGI-Engage project e-GRANT development team focused on planning and starting the development in </w:t>
      </w:r>
      <w:r>
        <w:t>three</w:t>
      </w:r>
      <w:r w:rsidR="00F0396C">
        <w:t xml:space="preserve"> main </w:t>
      </w:r>
      <w:r w:rsidR="00995111">
        <w:t>areas</w:t>
      </w:r>
      <w:r w:rsidR="000F5B78">
        <w:t>:</w:t>
      </w:r>
    </w:p>
    <w:p w14:paraId="4899B091" w14:textId="222E3839" w:rsidR="007B01A3" w:rsidRDefault="007B01A3" w:rsidP="00E52A5B">
      <w:pPr>
        <w:pStyle w:val="ListParagraph"/>
        <w:numPr>
          <w:ilvl w:val="0"/>
          <w:numId w:val="25"/>
        </w:numPr>
        <w:spacing w:after="0"/>
      </w:pPr>
      <w:r w:rsidRPr="007D5F6D">
        <w:t>Creating a consistent environment for introducing S</w:t>
      </w:r>
      <w:r>
        <w:t xml:space="preserve">ervice </w:t>
      </w:r>
      <w:r w:rsidRPr="007D5F6D">
        <w:t>L</w:t>
      </w:r>
      <w:r>
        <w:t xml:space="preserve">evel </w:t>
      </w:r>
      <w:r w:rsidRPr="007D5F6D">
        <w:t>A</w:t>
      </w:r>
      <w:r>
        <w:t>greement (SLA) d</w:t>
      </w:r>
      <w:r w:rsidRPr="007D5F6D">
        <w:t xml:space="preserve">ocument to </w:t>
      </w:r>
      <w:r>
        <w:t xml:space="preserve">the </w:t>
      </w:r>
      <w:r w:rsidRPr="007D5F6D">
        <w:t xml:space="preserve">Resource Allocation Process, </w:t>
      </w:r>
      <w:r w:rsidR="003874B5" w:rsidRPr="007D5F6D">
        <w:t>this included defining and specifying interfaces with EGI tool ecosystem so e-GRANT can become a central and integral part of EGI SLA life cycle.</w:t>
      </w:r>
      <w:r w:rsidRPr="007D5F6D">
        <w:t xml:space="preserve"> As a result</w:t>
      </w:r>
      <w:r>
        <w:t>,</w:t>
      </w:r>
      <w:r w:rsidRPr="007D5F6D">
        <w:t xml:space="preserve"> a first prototype of a system producing SLA Documents has been developed (now in the testing phase) and a number of </w:t>
      </w:r>
      <w:r w:rsidR="00F0396C">
        <w:t>interfaces</w:t>
      </w:r>
      <w:r>
        <w:t xml:space="preserve"> towards other </w:t>
      </w:r>
      <w:r w:rsidRPr="007D5F6D">
        <w:t xml:space="preserve">EGI </w:t>
      </w:r>
      <w:r w:rsidR="00041E7A">
        <w:t>t</w:t>
      </w:r>
      <w:r w:rsidRPr="007D5F6D">
        <w:t xml:space="preserve">ools to </w:t>
      </w:r>
      <w:r>
        <w:t>develop</w:t>
      </w:r>
      <w:r w:rsidRPr="007D5F6D">
        <w:t xml:space="preserve"> </w:t>
      </w:r>
      <w:r>
        <w:t>were</w:t>
      </w:r>
      <w:r w:rsidRPr="007D5F6D">
        <w:t xml:space="preserve"> identified</w:t>
      </w:r>
      <w:r>
        <w:t xml:space="preserve"> as described below</w:t>
      </w:r>
      <w:r w:rsidRPr="007D5F6D">
        <w:t>:</w:t>
      </w:r>
    </w:p>
    <w:p w14:paraId="4B1779CD" w14:textId="42FCA137" w:rsidR="007B01A3" w:rsidRPr="007D5F6D" w:rsidRDefault="00F05C18" w:rsidP="00E52A5B">
      <w:pPr>
        <w:pStyle w:val="ListParagraph"/>
        <w:numPr>
          <w:ilvl w:val="1"/>
          <w:numId w:val="25"/>
        </w:numPr>
        <w:spacing w:after="0"/>
      </w:pPr>
      <w:r>
        <w:t>EGI Market</w:t>
      </w:r>
      <w:r w:rsidR="007B01A3" w:rsidRPr="007D5F6D">
        <w:t>place - a way to integrate is under discussion</w:t>
      </w:r>
    </w:p>
    <w:p w14:paraId="5EA8801E" w14:textId="622FAF0F" w:rsidR="007B01A3" w:rsidRPr="007D5F6D" w:rsidRDefault="007B01A3" w:rsidP="00E52A5B">
      <w:pPr>
        <w:pStyle w:val="ListParagraph"/>
        <w:numPr>
          <w:ilvl w:val="1"/>
          <w:numId w:val="25"/>
        </w:numPr>
        <w:spacing w:after="0"/>
      </w:pPr>
      <w:r w:rsidRPr="007D5F6D">
        <w:t>EGI LT</w:t>
      </w:r>
      <w:r w:rsidR="00F8527C">
        <w:t>o</w:t>
      </w:r>
      <w:r w:rsidRPr="007D5F6D">
        <w:t>S Portal</w:t>
      </w:r>
      <w:r>
        <w:t xml:space="preserve"> and UNITY</w:t>
      </w:r>
      <w:r w:rsidRPr="007D5F6D">
        <w:t xml:space="preserve"> - first integration has been already implemented</w:t>
      </w:r>
    </w:p>
    <w:p w14:paraId="0147E627" w14:textId="77777777" w:rsidR="007B01A3" w:rsidRPr="007D5F6D" w:rsidRDefault="007B01A3" w:rsidP="00E52A5B">
      <w:pPr>
        <w:pStyle w:val="ListParagraph"/>
        <w:numPr>
          <w:ilvl w:val="1"/>
          <w:numId w:val="25"/>
        </w:numPr>
        <w:spacing w:after="0"/>
      </w:pPr>
      <w:r w:rsidRPr="007D5F6D">
        <w:t>EGI monitoring framework</w:t>
      </w:r>
    </w:p>
    <w:p w14:paraId="3E55252F" w14:textId="77777777" w:rsidR="007B01A3" w:rsidRPr="007D5F6D" w:rsidRDefault="007B01A3" w:rsidP="00E52A5B">
      <w:pPr>
        <w:pStyle w:val="ListParagraph"/>
        <w:numPr>
          <w:ilvl w:val="1"/>
          <w:numId w:val="25"/>
        </w:numPr>
        <w:spacing w:after="0"/>
      </w:pPr>
      <w:r w:rsidRPr="007D5F6D">
        <w:t>EGI Accounting system</w:t>
      </w:r>
    </w:p>
    <w:p w14:paraId="63804CB2" w14:textId="77777777" w:rsidR="007B01A3" w:rsidRPr="007D5F6D" w:rsidRDefault="007B01A3" w:rsidP="00E52A5B">
      <w:pPr>
        <w:pStyle w:val="ListParagraph"/>
        <w:numPr>
          <w:ilvl w:val="1"/>
          <w:numId w:val="25"/>
        </w:numPr>
        <w:spacing w:after="0"/>
      </w:pPr>
      <w:r w:rsidRPr="007D5F6D">
        <w:t>EGI Accounting Portal</w:t>
      </w:r>
    </w:p>
    <w:p w14:paraId="4C0B3F0D" w14:textId="77777777" w:rsidR="007B01A3" w:rsidRPr="007D5F6D" w:rsidRDefault="007B01A3" w:rsidP="00E52A5B">
      <w:pPr>
        <w:pStyle w:val="ListParagraph"/>
        <w:numPr>
          <w:ilvl w:val="0"/>
          <w:numId w:val="25"/>
        </w:numPr>
        <w:spacing w:after="0"/>
      </w:pPr>
      <w:r w:rsidRPr="007D5F6D">
        <w:t>Continual implementation of improvements needed for already deployed EGI Resource Allocation process. Requirements for this task are being gathered from Resource</w:t>
      </w:r>
      <w:r w:rsidRPr="007D5F6D">
        <w:br/>
        <w:t>Allocation Support Team. As a result an improved version of a matching resources function (Find Pools) has been developed and is now being tested</w:t>
      </w:r>
    </w:p>
    <w:p w14:paraId="667EAF43" w14:textId="4C922293" w:rsidR="007B01A3" w:rsidRPr="007D5F6D" w:rsidRDefault="00F0396C" w:rsidP="00E52A5B">
      <w:pPr>
        <w:pStyle w:val="ListParagraph"/>
        <w:numPr>
          <w:ilvl w:val="0"/>
          <w:numId w:val="25"/>
        </w:numPr>
        <w:spacing w:after="0"/>
      </w:pPr>
      <w:r>
        <w:t>The team worked on f</w:t>
      </w:r>
      <w:r w:rsidR="007B01A3" w:rsidRPr="007D5F6D">
        <w:t xml:space="preserve">urther development for EGI Pay-for-Use </w:t>
      </w:r>
      <w:r w:rsidR="007B01A3">
        <w:t>(</w:t>
      </w:r>
      <w:r w:rsidR="007B01A3" w:rsidRPr="007D5F6D">
        <w:t>P</w:t>
      </w:r>
      <w:r w:rsidR="00041E7A">
        <w:t>4</w:t>
      </w:r>
      <w:r w:rsidR="007B01A3" w:rsidRPr="007D5F6D">
        <w:t>U</w:t>
      </w:r>
      <w:r w:rsidR="007B01A3">
        <w:t xml:space="preserve">) </w:t>
      </w:r>
      <w:r w:rsidR="007B01A3" w:rsidRPr="007D5F6D">
        <w:t>process. A plan of e-GRANT development for P</w:t>
      </w:r>
      <w:r w:rsidR="00041E7A">
        <w:t>4</w:t>
      </w:r>
      <w:r w:rsidR="007B01A3" w:rsidRPr="007D5F6D">
        <w:t xml:space="preserve">U has been established with </w:t>
      </w:r>
      <w:r w:rsidR="007B01A3">
        <w:t xml:space="preserve">the </w:t>
      </w:r>
      <w:r w:rsidR="007B01A3" w:rsidRPr="007D5F6D">
        <w:t>Pay-for-Use working group. First milestone is to process first P</w:t>
      </w:r>
      <w:r w:rsidR="00041E7A">
        <w:t>4</w:t>
      </w:r>
      <w:r w:rsidR="007B01A3" w:rsidRPr="007D5F6D">
        <w:t xml:space="preserve">U </w:t>
      </w:r>
      <w:r w:rsidR="00041E7A">
        <w:t>r</w:t>
      </w:r>
      <w:r w:rsidR="007B01A3" w:rsidRPr="007D5F6D">
        <w:t xml:space="preserve">equest created by a real customer (EPOS) in </w:t>
      </w:r>
      <w:r w:rsidR="007B01A3">
        <w:t>a</w:t>
      </w:r>
      <w:r w:rsidR="007B01A3" w:rsidRPr="007D5F6D">
        <w:t xml:space="preserve"> test environment. Results from this will be taken into account to plan further development. In the end of the project it is planned to h</w:t>
      </w:r>
      <w:r w:rsidR="007B01A3">
        <w:t xml:space="preserve">ave one common system for both the </w:t>
      </w:r>
      <w:r w:rsidR="007B01A3" w:rsidRPr="007D5F6D">
        <w:t xml:space="preserve">EGI Resource Allocation </w:t>
      </w:r>
      <w:r w:rsidR="007B01A3">
        <w:t xml:space="preserve">and </w:t>
      </w:r>
      <w:r w:rsidR="007B01A3" w:rsidRPr="007D5F6D">
        <w:t>Pay-for-Use process</w:t>
      </w:r>
      <w:r w:rsidR="007B01A3">
        <w:t>es.</w:t>
      </w:r>
    </w:p>
    <w:p w14:paraId="2085B733" w14:textId="3AEC435E" w:rsidR="00F0396C" w:rsidRDefault="00E17FEE" w:rsidP="00F0396C">
      <w:pPr>
        <w:pStyle w:val="Heading2"/>
      </w:pPr>
      <w:bookmarkStart w:id="27" w:name="_Toc305769404"/>
      <w:r>
        <w:t xml:space="preserve">Issues and </w:t>
      </w:r>
      <w:r w:rsidR="007A51FA">
        <w:t>Treatment</w:t>
      </w:r>
      <w:bookmarkEnd w:id="27"/>
      <w:r w:rsidR="007A51FA">
        <w:t xml:space="preserve"> </w:t>
      </w:r>
    </w:p>
    <w:p w14:paraId="43CBDA2D" w14:textId="20B531DC" w:rsidR="00F0396C" w:rsidRDefault="00F0396C" w:rsidP="0048211C">
      <w:r>
        <w:t>Following issues have been identified within JRA1 work package:</w:t>
      </w:r>
    </w:p>
    <w:p w14:paraId="7E7DD87F" w14:textId="77CD4F36" w:rsidR="00F0396C" w:rsidRDefault="00F0396C" w:rsidP="0048211C">
      <w:pPr>
        <w:spacing w:after="0"/>
      </w:pPr>
      <w:r>
        <w:rPr>
          <w:b/>
          <w:i/>
        </w:rPr>
        <w:t>Task: JRA1.3/JRA1.4</w:t>
      </w:r>
    </w:p>
    <w:p w14:paraId="3CE76C69" w14:textId="195074D0" w:rsidR="00F0396C" w:rsidRDefault="00F0396C" w:rsidP="0048211C">
      <w:pPr>
        <w:spacing w:after="0"/>
      </w:pPr>
      <w:r>
        <w:rPr>
          <w:b/>
        </w:rPr>
        <w:lastRenderedPageBreak/>
        <w:t xml:space="preserve">Issue: </w:t>
      </w:r>
      <w:r>
        <w:t>Activities on accounting</w:t>
      </w:r>
      <w:r w:rsidR="00CC2C7E">
        <w:t xml:space="preserve"> portal</w:t>
      </w:r>
      <w:r>
        <w:t xml:space="preserve"> and operations portal slowly started due to delays </w:t>
      </w:r>
      <w:r w:rsidR="0048211C">
        <w:t>during</w:t>
      </w:r>
      <w:r>
        <w:t xml:space="preserve"> the hiring process.</w:t>
      </w:r>
    </w:p>
    <w:p w14:paraId="69EA7A51" w14:textId="1D454775" w:rsidR="00F0396C" w:rsidRDefault="00F0396C" w:rsidP="0048211C">
      <w:pPr>
        <w:spacing w:after="0"/>
      </w:pPr>
      <w:r>
        <w:rPr>
          <w:b/>
        </w:rPr>
        <w:t xml:space="preserve">Treatment: </w:t>
      </w:r>
      <w:r>
        <w:t>In both case</w:t>
      </w:r>
      <w:r w:rsidR="00041E7A">
        <w:t>s</w:t>
      </w:r>
      <w:r>
        <w:t>, the process is now completed and developments are progressing as expected.</w:t>
      </w:r>
    </w:p>
    <w:p w14:paraId="7668E9DD" w14:textId="77777777" w:rsidR="00F0396C" w:rsidRDefault="00F0396C" w:rsidP="00F0396C">
      <w:pPr>
        <w:spacing w:after="0"/>
        <w:jc w:val="left"/>
        <w:rPr>
          <w:b/>
          <w:i/>
        </w:rPr>
      </w:pPr>
    </w:p>
    <w:p w14:paraId="1536BDC1" w14:textId="635FA91A" w:rsidR="00F0396C" w:rsidRPr="00FB74FA" w:rsidRDefault="00F0396C" w:rsidP="00F0396C">
      <w:pPr>
        <w:spacing w:after="0"/>
        <w:jc w:val="left"/>
      </w:pPr>
      <w:r>
        <w:rPr>
          <w:b/>
          <w:i/>
        </w:rPr>
        <w:t xml:space="preserve">Task: JRA1.4 </w:t>
      </w:r>
      <w:r w:rsidR="00CC2C7E">
        <w:rPr>
          <w:b/>
          <w:i/>
        </w:rPr>
        <w:t>(</w:t>
      </w:r>
      <w:r>
        <w:rPr>
          <w:b/>
          <w:i/>
        </w:rPr>
        <w:t>Monitoring</w:t>
      </w:r>
      <w:r w:rsidR="00CC2C7E">
        <w:rPr>
          <w:b/>
          <w:i/>
        </w:rPr>
        <w:t>)</w:t>
      </w:r>
    </w:p>
    <w:p w14:paraId="1A0D1E81" w14:textId="3CCBA060" w:rsidR="00F0396C" w:rsidRDefault="00F0396C" w:rsidP="00915AF4">
      <w:pPr>
        <w:spacing w:after="0"/>
        <w:contextualSpacing/>
      </w:pPr>
      <w:r>
        <w:rPr>
          <w:b/>
        </w:rPr>
        <w:t xml:space="preserve">Issue: </w:t>
      </w:r>
      <w:r w:rsidRPr="00F0396C">
        <w:t xml:space="preserve">It has been identified that </w:t>
      </w:r>
      <w:r>
        <w:t>m</w:t>
      </w:r>
      <w:r w:rsidRPr="00336261">
        <w:t xml:space="preserve">ost of the effort </w:t>
      </w:r>
      <w:r w:rsidR="00D932BD">
        <w:t>has been</w:t>
      </w:r>
      <w:r w:rsidRPr="00336261">
        <w:t xml:space="preserve"> spent on testing and tuning of the ARGO monitoring engine and probes in order to support </w:t>
      </w:r>
      <w:r>
        <w:t xml:space="preserve">the </w:t>
      </w:r>
      <w:r w:rsidRPr="00336261">
        <w:t xml:space="preserve">monitoring </w:t>
      </w:r>
      <w:r>
        <w:t xml:space="preserve">of </w:t>
      </w:r>
      <w:r w:rsidRPr="00336261">
        <w:t>all services in EGI infrastructure.</w:t>
      </w:r>
      <w:r w:rsidR="00915AF4" w:rsidRPr="00915AF4">
        <w:t xml:space="preserve"> </w:t>
      </w:r>
    </w:p>
    <w:p w14:paraId="35EA8A0C" w14:textId="3F763DE9" w:rsidR="003874B5" w:rsidRPr="00D06D01" w:rsidRDefault="00F0396C" w:rsidP="007B01A3">
      <w:pPr>
        <w:spacing w:after="0"/>
      </w:pPr>
      <w:r>
        <w:rPr>
          <w:b/>
        </w:rPr>
        <w:t xml:space="preserve">Treatment: </w:t>
      </w:r>
      <w:r w:rsidR="00D932BD" w:rsidRPr="00D932BD">
        <w:t>T</w:t>
      </w:r>
      <w:r w:rsidR="00D932BD">
        <w:t>he task</w:t>
      </w:r>
      <w:r w:rsidR="003874B5" w:rsidRPr="00336261">
        <w:t xml:space="preserve"> proposed deployment of centralized ARGO monitoring engine that will replace distributed SAM Nagios instances. </w:t>
      </w:r>
      <w:r w:rsidR="00D932BD">
        <w:t xml:space="preserve">It would allow more effective </w:t>
      </w:r>
      <w:r w:rsidR="00D932BD" w:rsidRPr="00D932BD">
        <w:t>utilization</w:t>
      </w:r>
      <w:r w:rsidR="00D932BD">
        <w:rPr>
          <w:rStyle w:val="hps"/>
          <w:lang w:val="en"/>
        </w:rPr>
        <w:t xml:space="preserve"> of </w:t>
      </w:r>
      <w:r w:rsidR="00D932BD">
        <w:t xml:space="preserve">the effort dedicated to monitoring development and maintenance, and make possible to faster introduce changes in monitoring framework in the infrastructure. </w:t>
      </w:r>
      <w:r w:rsidR="00915AF4" w:rsidRPr="00336261">
        <w:t xml:space="preserve">This work was not part of the initial roadmap and as a result </w:t>
      </w:r>
      <w:r w:rsidR="00915AF4">
        <w:t>the task</w:t>
      </w:r>
      <w:r w:rsidR="00915AF4" w:rsidRPr="00336261">
        <w:t xml:space="preserve"> had to push the deadlines for the activities on the probe framework and support documentation to the next </w:t>
      </w:r>
      <w:r w:rsidR="00915AF4">
        <w:t>periods</w:t>
      </w:r>
      <w:r w:rsidR="00915AF4" w:rsidRPr="00336261">
        <w:t>.</w:t>
      </w:r>
    </w:p>
    <w:p w14:paraId="7A0F2F84" w14:textId="77777777" w:rsidR="00E17FEE" w:rsidRDefault="00E17FEE" w:rsidP="00E17FEE">
      <w:pPr>
        <w:pStyle w:val="Heading2"/>
      </w:pPr>
      <w:bookmarkStart w:id="28" w:name="_Toc305769405"/>
      <w:r>
        <w:t>Plans for next period</w:t>
      </w:r>
      <w:bookmarkEnd w:id="28"/>
    </w:p>
    <w:p w14:paraId="06829D3A" w14:textId="77777777" w:rsidR="007B01A3" w:rsidRPr="004538C5" w:rsidRDefault="007B01A3" w:rsidP="008A42B1">
      <w:pPr>
        <w:pStyle w:val="Heading3"/>
      </w:pPr>
      <w:bookmarkStart w:id="29" w:name="_Toc305769406"/>
      <w:r w:rsidRPr="004538C5">
        <w:t>Authentication and Authorisation Infrastructure</w:t>
      </w:r>
      <w:bookmarkEnd w:id="29"/>
    </w:p>
    <w:p w14:paraId="023D2574" w14:textId="3E9E2043" w:rsidR="007B01A3" w:rsidRDefault="00995111" w:rsidP="0048211C">
      <w:pPr>
        <w:spacing w:after="0"/>
      </w:pPr>
      <w:r>
        <w:t>In the next period the task plans to use the outcome from FIM4R (Federated Identity Management for Research Communities) as the starting point of the activities and align the roadmap according to the work done in AARC JRA1.1</w:t>
      </w:r>
      <w:r w:rsidR="006A5EA6">
        <w:rPr>
          <w:rStyle w:val="FootnoteReference"/>
        </w:rPr>
        <w:footnoteReference w:id="51"/>
      </w:r>
      <w:r>
        <w:t xml:space="preserve">. </w:t>
      </w:r>
      <w:r w:rsidR="00CC2C7E">
        <w:t>In addition it is planned to i</w:t>
      </w:r>
      <w:r w:rsidR="007B01A3">
        <w:t>dentif</w:t>
      </w:r>
      <w:r>
        <w:t xml:space="preserve">y the most important use cases from </w:t>
      </w:r>
      <w:r w:rsidR="007B01A3">
        <w:t>C</w:t>
      </w:r>
      <w:r>
        <w:t xml:space="preserve">ompetence </w:t>
      </w:r>
      <w:r w:rsidR="007B01A3">
        <w:t>C</w:t>
      </w:r>
      <w:r>
        <w:t>enters</w:t>
      </w:r>
      <w:r w:rsidR="007B01A3">
        <w:t xml:space="preserve"> </w:t>
      </w:r>
      <w:r w:rsidR="00CC2C7E">
        <w:t>and requirements from EGI tools and p</w:t>
      </w:r>
      <w:r w:rsidR="007B01A3">
        <w:t>repare a technical guidelines for enabling federated access in the identified initial set of tools.</w:t>
      </w:r>
      <w:r w:rsidR="00CC2C7E">
        <w:t xml:space="preserve"> Based on users’ requirements the task will i</w:t>
      </w:r>
      <w:r w:rsidR="007B01A3">
        <w:t>dentify which AA services are needed in the EGI infrastructure.</w:t>
      </w:r>
      <w:r w:rsidR="00CC2C7E">
        <w:t xml:space="preserve"> In upcoming period it is foreseen to collaborate with the EGI AAI Virtual team</w:t>
      </w:r>
      <w:r w:rsidR="00CC2C7E">
        <w:rPr>
          <w:rStyle w:val="FootnoteReference"/>
        </w:rPr>
        <w:footnoteReference w:id="52"/>
      </w:r>
      <w:r w:rsidR="007B01A3">
        <w:t xml:space="preserve"> and the user portal activity for </w:t>
      </w:r>
      <w:r w:rsidR="00CC2C7E">
        <w:t>the Long Tail of Science (LT</w:t>
      </w:r>
      <w:r w:rsidR="00004AFE">
        <w:t>o</w:t>
      </w:r>
      <w:r w:rsidR="00CC2C7E">
        <w:t>S) and s</w:t>
      </w:r>
      <w:r w:rsidR="007B01A3">
        <w:t>tart a pilot to connect the first set of EGI tools to the future EGI IdP proxy.</w:t>
      </w:r>
    </w:p>
    <w:p w14:paraId="7ED27993" w14:textId="77777777" w:rsidR="007B01A3" w:rsidRPr="00BA44AC" w:rsidRDefault="007B01A3" w:rsidP="008A42B1">
      <w:pPr>
        <w:pStyle w:val="Heading3"/>
      </w:pPr>
      <w:bookmarkStart w:id="30" w:name="_Toc305769407"/>
      <w:r w:rsidRPr="00BA44AC">
        <w:t>Marketplace</w:t>
      </w:r>
      <w:bookmarkEnd w:id="30"/>
    </w:p>
    <w:p w14:paraId="6B8F0393" w14:textId="534875DE" w:rsidR="007B01A3" w:rsidRDefault="007B01A3" w:rsidP="007B01A3">
      <w:pPr>
        <w:widowControl w:val="0"/>
        <w:spacing w:after="200"/>
        <w:contextualSpacing/>
      </w:pPr>
      <w:r w:rsidRPr="00E47750">
        <w:t xml:space="preserve">In the coming months the ecosystem of the Marketplace will be defined as well as </w:t>
      </w:r>
      <w:r w:rsidR="00995111">
        <w:t xml:space="preserve">the </w:t>
      </w:r>
      <w:r w:rsidR="007D793C">
        <w:t>interface of the platform</w:t>
      </w:r>
      <w:r w:rsidRPr="00E47750">
        <w:t xml:space="preserve">. Work will start on implementing the </w:t>
      </w:r>
      <w:r w:rsidR="00D876E2" w:rsidRPr="00E47750">
        <w:t>P</w:t>
      </w:r>
      <w:r w:rsidR="00D876E2">
        <w:t xml:space="preserve">roof </w:t>
      </w:r>
      <w:r w:rsidR="007D793C">
        <w:t>o</w:t>
      </w:r>
      <w:r w:rsidR="00D876E2">
        <w:t xml:space="preserve">f </w:t>
      </w:r>
      <w:r w:rsidRPr="00E47750">
        <w:t>C</w:t>
      </w:r>
      <w:r w:rsidR="00D876E2">
        <w:t>oncept</w:t>
      </w:r>
      <w:r w:rsidRPr="00E47750">
        <w:t xml:space="preserve"> based on the input gathe</w:t>
      </w:r>
      <w:r w:rsidR="007D793C">
        <w:t>red from the first stage. The Po</w:t>
      </w:r>
      <w:r w:rsidRPr="00E47750">
        <w:t xml:space="preserve">C will </w:t>
      </w:r>
      <w:r w:rsidR="00995111">
        <w:t xml:space="preserve">also </w:t>
      </w:r>
      <w:r w:rsidRPr="00E47750">
        <w:t>take into account the input from the business model that is being developed for the tool. So far, five organizations have expressed int</w:t>
      </w:r>
      <w:r w:rsidR="007D793C">
        <w:t xml:space="preserve">erest in participating in the </w:t>
      </w:r>
      <w:r w:rsidR="00995111">
        <w:t>Po</w:t>
      </w:r>
      <w:r w:rsidR="00995111" w:rsidRPr="00E47750">
        <w:t>C</w:t>
      </w:r>
      <w:r w:rsidR="007A0B02">
        <w:t xml:space="preserve"> (Friedrich Miescher Institut, Institut Curie, ETHZ, University of Basel, and </w:t>
      </w:r>
      <w:r w:rsidR="007A0B02" w:rsidRPr="0068155B">
        <w:t>Vlaams Instituut voor Biotechnologie</w:t>
      </w:r>
      <w:r w:rsidR="007A0B02">
        <w:t>)</w:t>
      </w:r>
      <w:r w:rsidR="007A0B02" w:rsidRPr="00E47750">
        <w:t>.</w:t>
      </w:r>
      <w:r w:rsidR="0048211C">
        <w:t xml:space="preserve"> The user experience to be delivered by the marketplace also in relation to other existing online platforms of EGI will be defined, the dependencies between tools will be defined.</w:t>
      </w:r>
    </w:p>
    <w:p w14:paraId="688902E1" w14:textId="77777777" w:rsidR="007B01A3" w:rsidRPr="00CF49B4" w:rsidRDefault="007B01A3" w:rsidP="007B01A3">
      <w:pPr>
        <w:widowControl w:val="0"/>
        <w:spacing w:after="200"/>
        <w:contextualSpacing/>
      </w:pPr>
    </w:p>
    <w:p w14:paraId="6B4061E7" w14:textId="77777777" w:rsidR="007B01A3" w:rsidRDefault="007B01A3" w:rsidP="008A42B1">
      <w:pPr>
        <w:pStyle w:val="Heading3"/>
      </w:pPr>
      <w:bookmarkStart w:id="31" w:name="_Toc305769408"/>
      <w:r w:rsidRPr="00A25D53">
        <w:lastRenderedPageBreak/>
        <w:t>Accounting</w:t>
      </w:r>
      <w:bookmarkEnd w:id="31"/>
    </w:p>
    <w:p w14:paraId="4CE595A3" w14:textId="77777777" w:rsidR="00995111" w:rsidRDefault="00995111" w:rsidP="00995111">
      <w:pPr>
        <w:spacing w:after="0"/>
      </w:pPr>
      <w:r w:rsidRPr="00AB22C7">
        <w:t xml:space="preserve">During next reporting period the task will continue </w:t>
      </w:r>
      <w:r>
        <w:t xml:space="preserve">the </w:t>
      </w:r>
      <w:r w:rsidRPr="00AB22C7">
        <w:t xml:space="preserve">development of ARC parser and Data Accounting proof of concept following feedback on </w:t>
      </w:r>
      <w:r>
        <w:t xml:space="preserve">the proposed </w:t>
      </w:r>
      <w:r w:rsidRPr="00AB22C7">
        <w:t>plan from stakeholders. It if foreseen to start development of Storage Accounting Cycle 1 and for Cloud Accounting cycle on handling long running VMs.</w:t>
      </w:r>
      <w:r>
        <w:t xml:space="preserve"> Accounting Portal team will start the first implementation of the new accounting portal according to the technical design defined in the deliverable D3.1 </w:t>
      </w:r>
      <w:r w:rsidRPr="00AB22C7">
        <w:rPr>
          <w:i/>
        </w:rPr>
        <w:t>Technical design of the new Accounting Portal and implementation plan</w:t>
      </w:r>
      <w:r>
        <w:t>. It will include modernize the Portal with the adoption of technologies easier to maintain</w:t>
      </w:r>
      <w:r>
        <w:rPr>
          <w:spacing w:val="0"/>
        </w:rPr>
        <w:t>, s</w:t>
      </w:r>
      <w:r>
        <w:t>implify access to some basic functionality. The goal would be also to avoid the use of complex forms for common statistics and get accounting information with some common queries and improve graphs visualization. Finally support for Cloud Usage Record V0.4 and accounting of long running VMs will be added.</w:t>
      </w:r>
    </w:p>
    <w:p w14:paraId="6CE5882A" w14:textId="77777777" w:rsidR="007B01A3" w:rsidRPr="00A25D53" w:rsidRDefault="007B01A3" w:rsidP="008A42B1">
      <w:pPr>
        <w:pStyle w:val="Heading3"/>
      </w:pPr>
      <w:bookmarkStart w:id="32" w:name="_Toc305769409"/>
      <w:r w:rsidRPr="00A25D53">
        <w:t>Operations Tools</w:t>
      </w:r>
      <w:bookmarkEnd w:id="32"/>
    </w:p>
    <w:p w14:paraId="3CA5AA2B" w14:textId="77777777" w:rsidR="007B01A3" w:rsidRPr="00DC25CE" w:rsidRDefault="007B01A3" w:rsidP="00DC25CE">
      <w:pPr>
        <w:pStyle w:val="Heading4"/>
      </w:pPr>
      <w:r w:rsidRPr="00DC25CE">
        <w:t>Operations Portal</w:t>
      </w:r>
    </w:p>
    <w:p w14:paraId="125E27F4" w14:textId="40C6B5C1" w:rsidR="007B01A3" w:rsidRDefault="00995111" w:rsidP="00C45715">
      <w:pPr>
        <w:spacing w:after="0"/>
      </w:pPr>
      <w:r w:rsidRPr="00A25D53">
        <w:t xml:space="preserve">Following the study done previously, </w:t>
      </w:r>
      <w:r>
        <w:t>the team</w:t>
      </w:r>
      <w:r w:rsidRPr="00A25D53">
        <w:t xml:space="preserve"> will work on the capture the cloud resources information for the resource browser</w:t>
      </w:r>
      <w:r>
        <w:t xml:space="preserve">. </w:t>
      </w:r>
      <w:r w:rsidR="007B01A3">
        <w:t xml:space="preserve">The team </w:t>
      </w:r>
      <w:r w:rsidR="00C45715">
        <w:t>plans to</w:t>
      </w:r>
      <w:r w:rsidR="007B01A3">
        <w:t xml:space="preserve"> upgrade accordingly the Lavoisier configuration:</w:t>
      </w:r>
    </w:p>
    <w:p w14:paraId="412F7DA7" w14:textId="55248A8D" w:rsidR="007B01A3" w:rsidRDefault="007B01A3" w:rsidP="00E52A5B">
      <w:pPr>
        <w:pStyle w:val="ListParagraph"/>
        <w:numPr>
          <w:ilvl w:val="0"/>
          <w:numId w:val="25"/>
        </w:numPr>
        <w:spacing w:after="0"/>
      </w:pPr>
      <w:r>
        <w:t>replace the queries currently adapted to Glue 1.3 with Glue 2</w:t>
      </w:r>
      <w:r w:rsidR="00041E7A">
        <w:t>.</w:t>
      </w:r>
    </w:p>
    <w:p w14:paraId="55F44A7B" w14:textId="638E0C1C" w:rsidR="007B01A3" w:rsidRDefault="007B01A3" w:rsidP="00E52A5B">
      <w:pPr>
        <w:pStyle w:val="ListParagraph"/>
        <w:numPr>
          <w:ilvl w:val="0"/>
          <w:numId w:val="25"/>
        </w:numPr>
        <w:spacing w:after="0"/>
      </w:pPr>
      <w:r>
        <w:t>extract the pa</w:t>
      </w:r>
      <w:r w:rsidR="00995111">
        <w:t>rt related to cloud resources as published by the</w:t>
      </w:r>
      <w:r>
        <w:t xml:space="preserve"> B</w:t>
      </w:r>
      <w:r w:rsidR="00041E7A">
        <w:t>DII</w:t>
      </w:r>
      <w:r>
        <w:t>.</w:t>
      </w:r>
    </w:p>
    <w:p w14:paraId="17DA3038" w14:textId="4C8C115A" w:rsidR="007B01A3" w:rsidRDefault="007B01A3" w:rsidP="00C45715">
      <w:pPr>
        <w:spacing w:after="0"/>
      </w:pPr>
      <w:r>
        <w:t>The new collected information will be expose</w:t>
      </w:r>
      <w:r w:rsidR="00041E7A">
        <w:t>d</w:t>
      </w:r>
      <w:r>
        <w:t xml:space="preserve"> in:</w:t>
      </w:r>
    </w:p>
    <w:p w14:paraId="28789E86" w14:textId="348293B8" w:rsidR="007B01A3" w:rsidRDefault="007B01A3" w:rsidP="00E52A5B">
      <w:pPr>
        <w:pStyle w:val="ListParagraph"/>
        <w:numPr>
          <w:ilvl w:val="0"/>
          <w:numId w:val="25"/>
        </w:numPr>
        <w:spacing w:after="0"/>
      </w:pPr>
      <w:r>
        <w:t>resource browser</w:t>
      </w:r>
    </w:p>
    <w:p w14:paraId="36664DC7" w14:textId="71CB8112" w:rsidR="007B01A3" w:rsidRDefault="007B01A3" w:rsidP="00E52A5B">
      <w:pPr>
        <w:pStyle w:val="ListParagraph"/>
        <w:numPr>
          <w:ilvl w:val="0"/>
          <w:numId w:val="25"/>
        </w:numPr>
        <w:spacing w:after="0"/>
      </w:pPr>
      <w:r>
        <w:t>V</w:t>
      </w:r>
      <w:r w:rsidR="00041E7A">
        <w:t>APOR</w:t>
      </w:r>
      <w:r>
        <w:t xml:space="preserve"> portal</w:t>
      </w:r>
    </w:p>
    <w:p w14:paraId="0DC28FA2" w14:textId="27238840" w:rsidR="007B01A3" w:rsidRDefault="007B01A3" w:rsidP="00E52A5B">
      <w:pPr>
        <w:pStyle w:val="ListParagraph"/>
        <w:numPr>
          <w:ilvl w:val="0"/>
          <w:numId w:val="25"/>
        </w:numPr>
        <w:spacing w:after="0"/>
      </w:pPr>
      <w:r>
        <w:t>different dashboards</w:t>
      </w:r>
    </w:p>
    <w:p w14:paraId="7C0CE023" w14:textId="77777777" w:rsidR="007B01A3" w:rsidRPr="008A42B1" w:rsidRDefault="007B01A3" w:rsidP="008A42B1">
      <w:pPr>
        <w:pStyle w:val="Heading4"/>
      </w:pPr>
      <w:bookmarkStart w:id="33" w:name="h.mt5zl0juk1i6" w:colFirst="0" w:colLast="0"/>
      <w:bookmarkEnd w:id="33"/>
      <w:r w:rsidRPr="008A42B1">
        <w:t>GOCDB</w:t>
      </w:r>
    </w:p>
    <w:p w14:paraId="14FF97F4" w14:textId="77777777" w:rsidR="007B01A3" w:rsidRDefault="007B01A3" w:rsidP="007B01A3">
      <w:r>
        <w:t xml:space="preserve">Work planned for the next period follows the roadmap until the end of the year: </w:t>
      </w:r>
    </w:p>
    <w:p w14:paraId="2C751B12" w14:textId="77777777" w:rsidR="007B01A3" w:rsidRDefault="007B01A3" w:rsidP="00E52A5B">
      <w:pPr>
        <w:pStyle w:val="ListParagraph"/>
        <w:numPr>
          <w:ilvl w:val="0"/>
          <w:numId w:val="25"/>
        </w:numPr>
        <w:spacing w:after="0"/>
      </w:pPr>
      <w:r>
        <w:t xml:space="preserve">RoleAbstractions (v5.5) </w:t>
      </w:r>
    </w:p>
    <w:p w14:paraId="239C5A8E" w14:textId="77777777" w:rsidR="007B01A3" w:rsidRDefault="007B01A3" w:rsidP="00E52A5B">
      <w:pPr>
        <w:pStyle w:val="ListParagraph"/>
        <w:numPr>
          <w:ilvl w:val="0"/>
          <w:numId w:val="25"/>
        </w:numPr>
        <w:spacing w:after="0"/>
      </w:pPr>
      <w:r>
        <w:t xml:space="preserve">Object Diff Auditing (v5.6) </w:t>
      </w:r>
    </w:p>
    <w:p w14:paraId="404ACB55" w14:textId="77777777" w:rsidR="007B01A3" w:rsidRDefault="007B01A3" w:rsidP="00E52A5B">
      <w:pPr>
        <w:pStyle w:val="ListParagraph"/>
        <w:numPr>
          <w:ilvl w:val="0"/>
          <w:numId w:val="25"/>
        </w:numPr>
        <w:spacing w:after="0"/>
      </w:pPr>
      <w:r>
        <w:t xml:space="preserve">Cater for Marketplace requirements </w:t>
      </w:r>
    </w:p>
    <w:p w14:paraId="684A5A43" w14:textId="62D90B4F" w:rsidR="007B01A3" w:rsidRDefault="007B01A3" w:rsidP="007B01A3">
      <w:r>
        <w:t>In addition, it is expected that the federated login work will be com</w:t>
      </w:r>
      <w:r w:rsidR="00C45715">
        <w:t xml:space="preserve">pleted. </w:t>
      </w:r>
    </w:p>
    <w:p w14:paraId="0775AED6" w14:textId="16297369" w:rsidR="007B01A3" w:rsidRPr="008A42B1" w:rsidRDefault="007B01A3" w:rsidP="008A42B1">
      <w:pPr>
        <w:pStyle w:val="Heading4"/>
      </w:pPr>
      <w:bookmarkStart w:id="34" w:name="h.mao7xlbe8dx" w:colFirst="0" w:colLast="0"/>
      <w:bookmarkEnd w:id="34"/>
      <w:r w:rsidRPr="008A42B1">
        <w:t>Monitoring</w:t>
      </w:r>
    </w:p>
    <w:p w14:paraId="1CD7EB8D" w14:textId="77777777" w:rsidR="00AA6A7D" w:rsidRDefault="00AA6A7D" w:rsidP="00AA6A7D">
      <w:pPr>
        <w:spacing w:before="200"/>
      </w:pPr>
      <w:r>
        <w:t>In the next 6 months the task will work on following improvements:</w:t>
      </w:r>
    </w:p>
    <w:p w14:paraId="5CE6F69A" w14:textId="6E83C0B1" w:rsidR="007140F3" w:rsidRDefault="00AA6A7D" w:rsidP="00E52A5B">
      <w:pPr>
        <w:pStyle w:val="ListParagraph"/>
        <w:numPr>
          <w:ilvl w:val="0"/>
          <w:numId w:val="31"/>
        </w:numPr>
        <w:spacing w:after="0"/>
      </w:pPr>
      <w:r w:rsidRPr="00BD1386">
        <w:t>For ARGO Compute Engine &amp; Web API</w:t>
      </w:r>
      <w:r w:rsidRPr="004D74E2">
        <w:rPr>
          <w:b/>
        </w:rPr>
        <w:t xml:space="preserve"> </w:t>
      </w:r>
      <w:r w:rsidRPr="00BD1386">
        <w:t xml:space="preserve">it is </w:t>
      </w:r>
      <w:r>
        <w:t>planned to create the specification and implementation for API/APIv2 for data ingestion and to separate the Availability/Reliability and Metric stores. Work towards general stability and performance improvements will be performed.</w:t>
      </w:r>
    </w:p>
    <w:p w14:paraId="521382FE" w14:textId="77777777" w:rsidR="00526BEB" w:rsidRPr="00E5530F" w:rsidRDefault="00526BEB" w:rsidP="00E52A5B">
      <w:pPr>
        <w:pStyle w:val="ListParagraph"/>
        <w:numPr>
          <w:ilvl w:val="0"/>
          <w:numId w:val="31"/>
        </w:numPr>
      </w:pPr>
      <w:r>
        <w:t xml:space="preserve">For the </w:t>
      </w:r>
      <w:r w:rsidRPr="00BD1386">
        <w:t xml:space="preserve">ARGO EGI Web UI </w:t>
      </w:r>
      <w:r>
        <w:t>will add initial support for federated logins using SAML and with IdP Discovery.</w:t>
      </w:r>
    </w:p>
    <w:p w14:paraId="3E762303" w14:textId="3B04A1DF" w:rsidR="007B01A3" w:rsidRDefault="00BD1386" w:rsidP="00E52A5B">
      <w:pPr>
        <w:pStyle w:val="ListParagraph"/>
        <w:numPr>
          <w:ilvl w:val="0"/>
          <w:numId w:val="31"/>
        </w:numPr>
      </w:pPr>
      <w:r>
        <w:lastRenderedPageBreak/>
        <w:t xml:space="preserve">For </w:t>
      </w:r>
      <w:r w:rsidR="007B01A3" w:rsidRPr="00BD1386">
        <w:t>ARGO Monitoring Engine</w:t>
      </w:r>
      <w:r>
        <w:t xml:space="preserve"> the team will design and implement</w:t>
      </w:r>
      <w:r w:rsidR="007B01A3">
        <w:t xml:space="preserve"> </w:t>
      </w:r>
      <w:r>
        <w:t xml:space="preserve">a probe development framework and </w:t>
      </w:r>
      <w:r w:rsidR="007B01A3">
        <w:t xml:space="preserve">a workflow and </w:t>
      </w:r>
      <w:r w:rsidR="007140F3">
        <w:t>the necessary technical services in order to allow</w:t>
      </w:r>
      <w:r w:rsidR="007B01A3">
        <w:t xml:space="preserve"> product teams to publish and manage their probes.</w:t>
      </w:r>
      <w:r>
        <w:t xml:space="preserve"> It is planned to improve</w:t>
      </w:r>
      <w:r w:rsidR="007B01A3">
        <w:t xml:space="preserve"> probe devel</w:t>
      </w:r>
      <w:r>
        <w:t>opment guidelines documentation and i</w:t>
      </w:r>
      <w:r w:rsidR="007B01A3">
        <w:t>mplementation of Fed</w:t>
      </w:r>
      <w:r w:rsidR="00522B63">
        <w:t xml:space="preserve">erated </w:t>
      </w:r>
      <w:r w:rsidR="007B01A3">
        <w:t>cloud probes.</w:t>
      </w:r>
    </w:p>
    <w:p w14:paraId="61A8C024" w14:textId="4836CD78" w:rsidR="007B01A3" w:rsidRDefault="00BD1386" w:rsidP="00E52A5B">
      <w:pPr>
        <w:pStyle w:val="ListParagraph"/>
        <w:numPr>
          <w:ilvl w:val="0"/>
          <w:numId w:val="31"/>
        </w:numPr>
      </w:pPr>
      <w:r>
        <w:t xml:space="preserve">For </w:t>
      </w:r>
      <w:r w:rsidR="007B01A3" w:rsidRPr="00BD1386">
        <w:t>ARGO EGI Connectors &amp; Consumer</w:t>
      </w:r>
      <w:r>
        <w:t>, use</w:t>
      </w:r>
      <w:r w:rsidR="007B01A3">
        <w:t xml:space="preserve"> of Compute Engine ingestion AP</w:t>
      </w:r>
      <w:r>
        <w:t>I will be implemented and s</w:t>
      </w:r>
      <w:r w:rsidR="007B01A3">
        <w:t xml:space="preserve">tability and performance </w:t>
      </w:r>
      <w:r>
        <w:t>of the component will be improved</w:t>
      </w:r>
      <w:r w:rsidR="007B01A3">
        <w:t>.</w:t>
      </w:r>
    </w:p>
    <w:p w14:paraId="7CA1AB5B" w14:textId="7E569DA8" w:rsidR="007B01A3" w:rsidRDefault="007B01A3" w:rsidP="00E52A5B">
      <w:pPr>
        <w:pStyle w:val="ListParagraph"/>
        <w:numPr>
          <w:ilvl w:val="0"/>
          <w:numId w:val="31"/>
        </w:numPr>
      </w:pPr>
      <w:r w:rsidRPr="0097307B">
        <w:t>ARGO POEM Service</w:t>
      </w:r>
      <w:r w:rsidR="0097307B">
        <w:t xml:space="preserve"> will be extended to i</w:t>
      </w:r>
      <w:r>
        <w:t>nitial</w:t>
      </w:r>
      <w:r w:rsidR="0097307B">
        <w:t xml:space="preserve">ly support federated logins using SAML and </w:t>
      </w:r>
      <w:r>
        <w:t>with IdP Discovery.</w:t>
      </w:r>
      <w:r w:rsidR="0097307B">
        <w:t xml:space="preserve"> The team will provide support for probe management and work towards s</w:t>
      </w:r>
      <w:r>
        <w:t>tability and performance improvements.</w:t>
      </w:r>
    </w:p>
    <w:p w14:paraId="6137AA36" w14:textId="77777777" w:rsidR="007B01A3" w:rsidRPr="00183C0F" w:rsidRDefault="007B01A3" w:rsidP="008A42B1">
      <w:pPr>
        <w:pStyle w:val="Heading4"/>
      </w:pPr>
      <w:bookmarkStart w:id="35" w:name="h.z6bjztqh7lsr" w:colFirst="0" w:colLast="0"/>
      <w:bookmarkEnd w:id="35"/>
      <w:r w:rsidRPr="00183C0F">
        <w:t>Messaging</w:t>
      </w:r>
    </w:p>
    <w:p w14:paraId="3ABB605D" w14:textId="3BC2C4B3" w:rsidR="007B01A3" w:rsidRDefault="0097307B" w:rsidP="0097307B">
      <w:pPr>
        <w:spacing w:after="0"/>
      </w:pPr>
      <w:r>
        <w:t xml:space="preserve">In upcoming period the team will prepare </w:t>
      </w:r>
      <w:r w:rsidR="007B01A3">
        <w:t xml:space="preserve">APIv1 alpha specification and test </w:t>
      </w:r>
      <w:r>
        <w:t xml:space="preserve">its </w:t>
      </w:r>
      <w:r w:rsidR="007B01A3">
        <w:t>implementation.</w:t>
      </w:r>
      <w:r>
        <w:t xml:space="preserve"> And finally prepare </w:t>
      </w:r>
      <w:r w:rsidR="007B01A3">
        <w:t>APIv1 final draft specification (ready for external review).</w:t>
      </w:r>
    </w:p>
    <w:p w14:paraId="416CACFF" w14:textId="77777777" w:rsidR="007B01A3" w:rsidRPr="008A42B1" w:rsidRDefault="007B01A3" w:rsidP="0018331F">
      <w:pPr>
        <w:pStyle w:val="Heading4"/>
      </w:pPr>
      <w:bookmarkStart w:id="36" w:name="h.1fma7a1e40hq" w:colFirst="0" w:colLast="0"/>
      <w:bookmarkEnd w:id="36"/>
      <w:r w:rsidRPr="008A42B1">
        <w:t>Security Monitoring</w:t>
      </w:r>
    </w:p>
    <w:p w14:paraId="13D485EE" w14:textId="5BAE463E" w:rsidR="007140F3" w:rsidRDefault="007140F3" w:rsidP="007140F3">
      <w:r>
        <w:t xml:space="preserve">The activity will be focused on the cloud area with an adapted monitoring with assessment (certification) of images. It is planned to monitor running VMs which would be part of the certification process and also best practices will be recommended to Cloud providers that will cover detection of known vulnerabilities that often </w:t>
      </w:r>
      <w:r w:rsidR="004D74E2">
        <w:t xml:space="preserve">lead </w:t>
      </w:r>
      <w:r>
        <w:t>to compromise. In terms of network monitoring, recommendations for cloud providers and image owners will be produced and gathering and utilization of network monitoring will be examined.</w:t>
      </w:r>
    </w:p>
    <w:p w14:paraId="61A53A5E" w14:textId="66AA44A0" w:rsidR="007B01A3" w:rsidRDefault="008A42B1" w:rsidP="008A42B1">
      <w:pPr>
        <w:pStyle w:val="Heading3"/>
      </w:pPr>
      <w:bookmarkStart w:id="37" w:name="_Toc305769410"/>
      <w:r>
        <w:t xml:space="preserve">Resource Allocation - </w:t>
      </w:r>
      <w:r w:rsidR="007B01A3" w:rsidRPr="007D5F6D">
        <w:t>e-G</w:t>
      </w:r>
      <w:r w:rsidR="00872880">
        <w:t>RANT</w:t>
      </w:r>
      <w:bookmarkEnd w:id="37"/>
    </w:p>
    <w:p w14:paraId="7293A64A" w14:textId="43551951" w:rsidR="007B01A3" w:rsidRPr="007D5F6D" w:rsidRDefault="00F05C18" w:rsidP="002D4B38">
      <w:r w:rsidRPr="001256D6">
        <w:t>During the next reporting period</w:t>
      </w:r>
      <w:r>
        <w:t xml:space="preserve"> the task plans to p</w:t>
      </w:r>
      <w:r w:rsidR="007B01A3" w:rsidRPr="007D5F6D">
        <w:t>repare the first prototype of</w:t>
      </w:r>
      <w:r w:rsidR="007140F3">
        <w:t xml:space="preserve"> the</w:t>
      </w:r>
      <w:r w:rsidR="007B01A3" w:rsidRPr="007D5F6D">
        <w:t xml:space="preserve"> pay-for-use platform </w:t>
      </w:r>
      <w:r>
        <w:t>and p</w:t>
      </w:r>
      <w:r w:rsidR="007B01A3" w:rsidRPr="007D5F6D">
        <w:t>rocess the first P</w:t>
      </w:r>
      <w:r w:rsidR="00872880">
        <w:t>4</w:t>
      </w:r>
      <w:r w:rsidR="007B01A3" w:rsidRPr="007D5F6D">
        <w:t xml:space="preserve">U </w:t>
      </w:r>
      <w:r w:rsidR="00872880">
        <w:t>r</w:t>
      </w:r>
      <w:r w:rsidR="007B01A3" w:rsidRPr="007D5F6D">
        <w:t xml:space="preserve">equest created by a real customer (EPOS) in the test </w:t>
      </w:r>
      <w:r w:rsidR="00522B63" w:rsidRPr="007D5F6D">
        <w:t>environment</w:t>
      </w:r>
      <w:r w:rsidR="007B01A3">
        <w:t>.</w:t>
      </w:r>
      <w:r>
        <w:t xml:space="preserve"> In addition </w:t>
      </w:r>
      <w:r w:rsidR="007140F3">
        <w:t xml:space="preserve">it will </w:t>
      </w:r>
      <w:r>
        <w:t>i</w:t>
      </w:r>
      <w:r w:rsidR="007B01A3" w:rsidRPr="007D5F6D">
        <w:t xml:space="preserve">mplement improvements to pay-for-use platform according to suggestions and requirements delivered by P4U </w:t>
      </w:r>
      <w:r w:rsidR="007B01A3">
        <w:t>clients (for example EPOS, BILS</w:t>
      </w:r>
      <w:r w:rsidR="007B01A3" w:rsidRPr="007D5F6D">
        <w:t>)</w:t>
      </w:r>
      <w:r w:rsidR="007B01A3">
        <w:t>.</w:t>
      </w:r>
      <w:r w:rsidR="007140F3">
        <w:t xml:space="preserve"> Finally, will </w:t>
      </w:r>
      <w:r>
        <w:t>d</w:t>
      </w:r>
      <w:r w:rsidR="007B01A3" w:rsidRPr="007D5F6D">
        <w:t xml:space="preserve">eploy to production the first </w:t>
      </w:r>
      <w:r w:rsidR="007B01A3">
        <w:t>release</w:t>
      </w:r>
      <w:r w:rsidR="007B01A3" w:rsidRPr="007D5F6D">
        <w:t xml:space="preserve"> of </w:t>
      </w:r>
      <w:r w:rsidR="007140F3">
        <w:t xml:space="preserve">the </w:t>
      </w:r>
      <w:r w:rsidR="007B01A3" w:rsidRPr="007D5F6D">
        <w:t>pay-for-use platform</w:t>
      </w:r>
      <w:r w:rsidR="007B01A3">
        <w:t>.</w:t>
      </w:r>
      <w:r>
        <w:t xml:space="preserve"> Plans for next period will include </w:t>
      </w:r>
      <w:r w:rsidR="002D4B38">
        <w:t xml:space="preserve">integration work with </w:t>
      </w:r>
      <w:r w:rsidR="007140F3">
        <w:t xml:space="preserve">a </w:t>
      </w:r>
      <w:r w:rsidR="002D4B38">
        <w:t xml:space="preserve">number of tools like </w:t>
      </w:r>
      <w:r w:rsidR="002D4B38" w:rsidRPr="007D5F6D">
        <w:t>EGI monitoring framework</w:t>
      </w:r>
      <w:r w:rsidR="002D4B38">
        <w:t>, EGI market</w:t>
      </w:r>
      <w:r w:rsidR="002D4B38" w:rsidRPr="007D5F6D">
        <w:t>place</w:t>
      </w:r>
      <w:r w:rsidR="002D4B38">
        <w:t xml:space="preserve">, </w:t>
      </w:r>
      <w:r w:rsidR="002D4B38" w:rsidRPr="007D5F6D">
        <w:t>EGI Accounting System and Accounting Portal</w:t>
      </w:r>
      <w:r w:rsidR="002D4B38">
        <w:t>. Further work on i</w:t>
      </w:r>
      <w:r w:rsidR="007B01A3" w:rsidRPr="007D5F6D">
        <w:t>mplementing support for tracing site configuration for allocated SLA</w:t>
      </w:r>
      <w:r w:rsidR="002D4B38">
        <w:t xml:space="preserve"> is foreseen as well</w:t>
      </w:r>
      <w:r w:rsidR="007B01A3">
        <w:t>.</w:t>
      </w:r>
    </w:p>
    <w:p w14:paraId="00BD6247" w14:textId="77777777" w:rsidR="007B01A3" w:rsidRDefault="007B01A3" w:rsidP="007B01A3">
      <w:pPr>
        <w:spacing w:after="200"/>
        <w:jc w:val="left"/>
      </w:pPr>
    </w:p>
    <w:p w14:paraId="7C6FFE61" w14:textId="77777777" w:rsidR="007B01A3" w:rsidRPr="00E17FEE" w:rsidRDefault="007B01A3" w:rsidP="007B01A3"/>
    <w:p w14:paraId="6F7EBF1B" w14:textId="77777777" w:rsidR="007B01A3" w:rsidRDefault="007B01A3" w:rsidP="007B01A3"/>
    <w:p w14:paraId="6FFFA2A3" w14:textId="77777777" w:rsidR="00E17FEE" w:rsidRPr="00E17FEE" w:rsidRDefault="00E17FEE" w:rsidP="00E17FEE"/>
    <w:p w14:paraId="3D0F45FE" w14:textId="77777777" w:rsidR="00E17FEE" w:rsidRDefault="00E17FEE" w:rsidP="00D95F48"/>
    <w:p w14:paraId="0DFD0801" w14:textId="4C6F99A0" w:rsidR="001F7E52" w:rsidRDefault="001F7E52" w:rsidP="00F12045">
      <w:pPr>
        <w:pStyle w:val="Heading1"/>
      </w:pPr>
      <w:bookmarkStart w:id="38" w:name="_Toc305769411"/>
      <w:r w:rsidRPr="001F7E52">
        <w:lastRenderedPageBreak/>
        <w:t>Platforms for the Data Commons</w:t>
      </w:r>
      <w:bookmarkEnd w:id="38"/>
      <w:r>
        <w:t xml:space="preserve"> </w:t>
      </w:r>
    </w:p>
    <w:p w14:paraId="3F28C2F7" w14:textId="77777777" w:rsidR="001F7E52" w:rsidRDefault="001F7E52" w:rsidP="001F7E52">
      <w:pPr>
        <w:pStyle w:val="Heading2"/>
      </w:pPr>
      <w:bookmarkStart w:id="39" w:name="_Toc305769412"/>
      <w:r>
        <w:t>Summary</w:t>
      </w:r>
      <w:bookmarkEnd w:id="39"/>
    </w:p>
    <w:p w14:paraId="2ACB062A" w14:textId="77777777" w:rsidR="00E65AB8" w:rsidRDefault="00485A5E" w:rsidP="00E65AB8">
      <w:r w:rsidRPr="00E65AB8">
        <w:t xml:space="preserve">The main purpose of this work package is to </w:t>
      </w:r>
      <w:r w:rsidR="00E65AB8">
        <w:t>advance the current technical infrastructure of EGI by expanding the capabilities of the current platforms, and by integrating new ones. The result of the activity will be an integrated solution of data and compute services that will contribute to the Open Commons solution. It will do so by further evolving the EGI Federated Cloud infrastructure platform to provide the integrating services and users with greater flexibility and elasticity in the overall use of the platform, as well as ensuring continuity in the support for Cloud Middleware Frameworks. It will also introduce an Open Data Access platform that will provide capabilities to publish, use and reuse openly accessible data (including, but not limited to, scientific data sets released into the public domain, publicly funded research papers and project deliverables, and software artefacts and demonstrators coming out of public research projects). Ensuring support for a broad number of use cases and data commons needs, activities in this work package will also include integration activities of a number of partner e-Infrastructures both located in Europe and worldwide. This will include integrating existing cloud infrastructures with the EGI Federated Cloud platform (e.g. the Canadian CANFAR infrastructure) and accelerated computing facilities (e.g. GPGPUs – general-purpose computation on graphics processing unit).</w:t>
      </w:r>
    </w:p>
    <w:p w14:paraId="334429D7" w14:textId="39883BED" w:rsidR="00605C20" w:rsidRDefault="00936F89" w:rsidP="00605C20">
      <w:pPr>
        <w:rPr>
          <w:lang w:eastAsia="en-GB"/>
        </w:rPr>
      </w:pPr>
      <w:r w:rsidRPr="00936F89">
        <w:t>JR</w:t>
      </w:r>
      <w:r w:rsidR="00872880">
        <w:t>A</w:t>
      </w:r>
      <w:r w:rsidR="00485A5E" w:rsidRPr="00936F89">
        <w:t>2.1 “</w:t>
      </w:r>
      <w:r w:rsidRPr="00936F89">
        <w:t>Federated Open Data</w:t>
      </w:r>
      <w:r w:rsidR="00485A5E" w:rsidRPr="00936F89">
        <w:t xml:space="preserve">” </w:t>
      </w:r>
      <w:r w:rsidRPr="00936F89">
        <w:t>has</w:t>
      </w:r>
      <w:r w:rsidRPr="00964309">
        <w:t xml:space="preserve"> worked on the organisation of the EGI Conference session which gathered </w:t>
      </w:r>
      <w:r w:rsidRPr="00964309">
        <w:rPr>
          <w:lang w:eastAsia="en-GB"/>
        </w:rPr>
        <w:t>open data use cases and requirements from different data providers and research disciplines</w:t>
      </w:r>
      <w:r w:rsidRPr="00964309">
        <w:t xml:space="preserve">. The task has started collecting communities’ requirements through </w:t>
      </w:r>
      <w:r w:rsidRPr="00964309">
        <w:rPr>
          <w:lang w:eastAsia="en-GB"/>
        </w:rPr>
        <w:t xml:space="preserve">special </w:t>
      </w:r>
      <w:r w:rsidR="007140F3" w:rsidRPr="00964309">
        <w:rPr>
          <w:lang w:eastAsia="en-GB"/>
        </w:rPr>
        <w:t>template</w:t>
      </w:r>
      <w:r w:rsidR="00DE0123">
        <w:rPr>
          <w:rStyle w:val="FootnoteReference"/>
          <w:lang w:eastAsia="en-GB"/>
        </w:rPr>
        <w:footnoteReference w:id="53"/>
      </w:r>
      <w:r w:rsidR="007140F3" w:rsidRPr="00964309">
        <w:rPr>
          <w:lang w:eastAsia="en-GB"/>
        </w:rPr>
        <w:t xml:space="preserve"> </w:t>
      </w:r>
      <w:r w:rsidRPr="00964309">
        <w:rPr>
          <w:lang w:eastAsia="en-GB"/>
        </w:rPr>
        <w:t>for requirements collection to capture plans and need for data management. Using the feedback obtained from the communities in the form of requirement questionnaires, a milestone report M4.1 "Open Data Platform: requirements and implementation plans" is being prepared. Furthermore an initial arc</w:t>
      </w:r>
      <w:r w:rsidR="007140F3">
        <w:rPr>
          <w:lang w:eastAsia="en-GB"/>
        </w:rPr>
        <w:t>hitecture of</w:t>
      </w:r>
      <w:r w:rsidRPr="00964309">
        <w:rPr>
          <w:lang w:eastAsia="en-GB"/>
        </w:rPr>
        <w:t xml:space="preserve"> the open data platform has been designed.</w:t>
      </w:r>
      <w:r>
        <w:rPr>
          <w:lang w:eastAsia="en-GB"/>
        </w:rPr>
        <w:t xml:space="preserve"> </w:t>
      </w:r>
    </w:p>
    <w:p w14:paraId="5905F43F" w14:textId="2287C99D" w:rsidR="00605C20" w:rsidRDefault="00605C20" w:rsidP="00605C20">
      <w:pPr>
        <w:rPr>
          <w:lang w:eastAsia="en-GB"/>
        </w:rPr>
      </w:pPr>
      <w:r w:rsidRPr="00964309">
        <w:t>JR</w:t>
      </w:r>
      <w:r w:rsidR="00872880">
        <w:t>A</w:t>
      </w:r>
      <w:r w:rsidRPr="00964309">
        <w:t xml:space="preserve">2.2 “Federated Cloud” focused efforts in setting up </w:t>
      </w:r>
      <w:r w:rsidR="007140F3">
        <w:t xml:space="preserve">a </w:t>
      </w:r>
      <w:r w:rsidRPr="00964309">
        <w:t xml:space="preserve">process for </w:t>
      </w:r>
      <w:r w:rsidRPr="00964309">
        <w:rPr>
          <w:lang w:eastAsia="en-GB"/>
        </w:rPr>
        <w:t>tracking and prioritization of the needed developments. Moreover, this task also performed the maintenance of the existing integration tools regarding the OCCI support. The task has also developed the Keystone-VOMS integration module and new version of the accounting collection tools for OpenStack. Initial contact with some of Product Teams for UMD integration has been established and the integration is now an ongoing process.</w:t>
      </w:r>
    </w:p>
    <w:p w14:paraId="15A3507D" w14:textId="33A3B7DA" w:rsidR="00474BD2" w:rsidRPr="00474BD2" w:rsidRDefault="00605C20" w:rsidP="00745FA6">
      <w:pPr>
        <w:rPr>
          <w:lang w:eastAsia="en-GB"/>
        </w:rPr>
      </w:pPr>
      <w:r w:rsidRPr="00964309">
        <w:t>JR</w:t>
      </w:r>
      <w:r w:rsidR="00872880">
        <w:t>A</w:t>
      </w:r>
      <w:r w:rsidRPr="00964309">
        <w:t xml:space="preserve">2.3 “e-Infrastructures Integration” spent the first period on </w:t>
      </w:r>
      <w:r w:rsidRPr="00964309">
        <w:rPr>
          <w:lang w:eastAsia="en-GB"/>
        </w:rPr>
        <w:t>D4Science integration work</w:t>
      </w:r>
      <w:r w:rsidR="00474BD2">
        <w:rPr>
          <w:rStyle w:val="FootnoteReference"/>
          <w:lang w:eastAsia="en-GB"/>
        </w:rPr>
        <w:footnoteReference w:id="54"/>
      </w:r>
      <w:r w:rsidRPr="00964309">
        <w:rPr>
          <w:lang w:eastAsia="en-GB"/>
        </w:rPr>
        <w:t xml:space="preserve"> by porting of two selected </w:t>
      </w:r>
      <w:r w:rsidR="007140F3" w:rsidRPr="00964309">
        <w:rPr>
          <w:lang w:eastAsia="en-GB"/>
        </w:rPr>
        <w:t xml:space="preserve">use cases </w:t>
      </w:r>
      <w:r w:rsidR="00474BD2">
        <w:rPr>
          <w:lang w:eastAsia="en-GB"/>
        </w:rPr>
        <w:t xml:space="preserve">to the EGI Federated Cloud: </w:t>
      </w:r>
      <w:r w:rsidR="00474BD2" w:rsidRPr="00474BD2">
        <w:rPr>
          <w:rFonts w:eastAsia="Times New Roman" w:cs="Times New Roman"/>
        </w:rPr>
        <w:t xml:space="preserve">the </w:t>
      </w:r>
      <w:r w:rsidR="00474BD2" w:rsidRPr="00474BD2">
        <w:rPr>
          <w:rFonts w:eastAsia="Times New Roman" w:cs="Times New Roman"/>
          <w:bCs/>
        </w:rPr>
        <w:t xml:space="preserve">gCube WN and </w:t>
      </w:r>
      <w:r w:rsidR="00474BD2" w:rsidRPr="00474BD2">
        <w:rPr>
          <w:rFonts w:eastAsia="Times New Roman" w:cs="Times New Roman"/>
        </w:rPr>
        <w:t xml:space="preserve">the </w:t>
      </w:r>
      <w:r w:rsidR="00474BD2" w:rsidRPr="00474BD2">
        <w:rPr>
          <w:rFonts w:eastAsia="Times New Roman" w:cs="Times New Roman"/>
          <w:bCs/>
        </w:rPr>
        <w:t>DataMiner service</w:t>
      </w:r>
      <w:r w:rsidR="00474BD2" w:rsidRPr="00474BD2">
        <w:rPr>
          <w:rStyle w:val="FootnoteReference"/>
          <w:rFonts w:eastAsia="Times New Roman"/>
          <w:bCs/>
        </w:rPr>
        <w:t xml:space="preserve"> </w:t>
      </w:r>
      <w:r w:rsidR="00474BD2" w:rsidRPr="00474BD2">
        <w:rPr>
          <w:rStyle w:val="FootnoteReference"/>
          <w:rFonts w:eastAsia="Times New Roman"/>
          <w:bCs/>
        </w:rPr>
        <w:footnoteReference w:id="55"/>
      </w:r>
      <w:r w:rsidR="00474BD2" w:rsidRPr="00474BD2">
        <w:rPr>
          <w:rFonts w:eastAsia="Times New Roman" w:cs="Times New Roman"/>
        </w:rPr>
        <w:t xml:space="preserve">. </w:t>
      </w:r>
    </w:p>
    <w:p w14:paraId="2A1991B0" w14:textId="35537885" w:rsidR="00745FA6" w:rsidRDefault="00474BD2" w:rsidP="00745FA6">
      <w:pPr>
        <w:rPr>
          <w:lang w:eastAsia="en-GB"/>
        </w:rPr>
      </w:pPr>
      <w:r>
        <w:rPr>
          <w:lang w:eastAsia="en-GB"/>
        </w:rPr>
        <w:lastRenderedPageBreak/>
        <w:t xml:space="preserve">Purpose of this activity is to </w:t>
      </w:r>
      <w:r>
        <w:rPr>
          <w:rFonts w:eastAsia="Times New Roman" w:cs="Times New Roman"/>
        </w:rPr>
        <w:t xml:space="preserve">integrate D4Science resources at Engineering (commercial) and CNR (public) into the EGI Federated Clouds infrastructure by implementing OCCI client capabilities.  </w:t>
      </w:r>
      <w:r w:rsidR="00605C20" w:rsidRPr="00964309">
        <w:rPr>
          <w:lang w:eastAsia="en-GB"/>
        </w:rPr>
        <w:t xml:space="preserve">In order to track the different integration activities with the EGI Federated Cloud, the task set up </w:t>
      </w:r>
      <w:r w:rsidR="007140F3">
        <w:rPr>
          <w:lang w:eastAsia="en-GB"/>
        </w:rPr>
        <w:t xml:space="preserve">a </w:t>
      </w:r>
      <w:r w:rsidR="00605C20" w:rsidRPr="00964309">
        <w:rPr>
          <w:lang w:eastAsia="en-GB"/>
        </w:rPr>
        <w:t>process to better coordinate the work and collect for each of the collaboration the contact points and its status.</w:t>
      </w:r>
      <w:r>
        <w:rPr>
          <w:lang w:eastAsia="en-GB"/>
        </w:rPr>
        <w:t xml:space="preserve"> </w:t>
      </w:r>
    </w:p>
    <w:p w14:paraId="2F30B19B" w14:textId="00547A9B" w:rsidR="00936F89" w:rsidRPr="00BC1940" w:rsidRDefault="00745FA6" w:rsidP="00485A5E">
      <w:pPr>
        <w:rPr>
          <w:lang w:eastAsia="en-GB"/>
        </w:rPr>
      </w:pPr>
      <w:r w:rsidRPr="00745FA6">
        <w:t>JR</w:t>
      </w:r>
      <w:r w:rsidR="00872880">
        <w:t>A</w:t>
      </w:r>
      <w:r w:rsidRPr="00745FA6">
        <w:t xml:space="preserve">2.4 “Accelerated Computing” during last 6 months was </w:t>
      </w:r>
      <w:r w:rsidRPr="00745FA6">
        <w:rPr>
          <w:lang w:eastAsia="en-GB"/>
        </w:rPr>
        <w:t xml:space="preserve">working on enabling GPGPU and co-processor support for the EGI HTC and Cloud platform. An HTC testbed has been set up and a new version of BLAH was prototyped for including GPU directives to be passed to the underlying LRMS. For Cloud available technologies have been reviewed and GPGPU virtualisation in KVM/QEMU has been analysed and performance tests have been carried out. In addition a </w:t>
      </w:r>
      <w:r w:rsidR="007140F3" w:rsidRPr="00745FA6">
        <w:rPr>
          <w:lang w:eastAsia="en-GB"/>
        </w:rPr>
        <w:t xml:space="preserve">cloud </w:t>
      </w:r>
      <w:r w:rsidR="009862BB">
        <w:rPr>
          <w:lang w:eastAsia="en-GB"/>
        </w:rPr>
        <w:t>provider</w:t>
      </w:r>
      <w:r w:rsidR="007140F3" w:rsidRPr="00745FA6">
        <w:rPr>
          <w:lang w:eastAsia="en-GB"/>
        </w:rPr>
        <w:t xml:space="preserve"> </w:t>
      </w:r>
      <w:r w:rsidR="009862BB">
        <w:rPr>
          <w:lang w:eastAsia="en-GB"/>
        </w:rPr>
        <w:t xml:space="preserve">in Slovakia </w:t>
      </w:r>
      <w:r w:rsidRPr="00745FA6">
        <w:rPr>
          <w:lang w:eastAsia="en-GB"/>
        </w:rPr>
        <w:t>with GPGPU support has been set up.</w:t>
      </w:r>
    </w:p>
    <w:p w14:paraId="4C79AE0B" w14:textId="77777777" w:rsidR="001F7E52" w:rsidRDefault="001F7E52" w:rsidP="001F7E52">
      <w:pPr>
        <w:pStyle w:val="Heading2"/>
      </w:pPr>
      <w:bookmarkStart w:id="40" w:name="_Toc305769413"/>
      <w:r>
        <w:t>Main Achievements</w:t>
      </w:r>
      <w:bookmarkEnd w:id="40"/>
    </w:p>
    <w:p w14:paraId="7316AFD7" w14:textId="77777777" w:rsidR="00882FB1" w:rsidRDefault="00882FB1" w:rsidP="00A82333">
      <w:pPr>
        <w:pStyle w:val="Heading3"/>
        <w:rPr>
          <w:lang w:eastAsia="en-GB"/>
        </w:rPr>
      </w:pPr>
      <w:bookmarkStart w:id="41" w:name="_Toc305769414"/>
      <w:r w:rsidRPr="00882FB1">
        <w:rPr>
          <w:lang w:eastAsia="en-GB"/>
        </w:rPr>
        <w:t>Federated Open Data</w:t>
      </w:r>
      <w:bookmarkEnd w:id="41"/>
    </w:p>
    <w:p w14:paraId="4864AEC3" w14:textId="77777777" w:rsidR="00882FB1" w:rsidRDefault="00882FB1" w:rsidP="00882FB1">
      <w:pPr>
        <w:rPr>
          <w:lang w:eastAsia="en-GB"/>
        </w:rPr>
      </w:pPr>
      <w:r>
        <w:rPr>
          <w:lang w:eastAsia="en-GB"/>
        </w:rPr>
        <w:t>The goal of Open Data Platform is to provide a solution to integrate various data repositories managed by different user communities within EGI. The Open Data Platform will focus on providing a federated, open access, unified platform for users and application developers in order to foster research results reuse in Europe.</w:t>
      </w:r>
    </w:p>
    <w:p w14:paraId="599138CB" w14:textId="5F709B34" w:rsidR="00882FB1" w:rsidRDefault="00882FB1" w:rsidP="00882FB1">
      <w:pPr>
        <w:rPr>
          <w:lang w:eastAsia="en-GB"/>
        </w:rPr>
      </w:pPr>
      <w:r>
        <w:rPr>
          <w:lang w:eastAsia="en-GB"/>
        </w:rPr>
        <w:t xml:space="preserve">In the reporting period, within the JRA 2.1 task, several results have been accomplished so far. First of all, an Open Data track was organized during EGI Conference in Lisbon 18-22 May, 2015. The track was led by Lukasz Dutka from CYFRONET. The track presenters reported on the state of the art and the requirements for the Open Data platform that will enrich the current EGI federated cloud capabilities. The Open Data platform will allow the integration of various data repositories available in EGI and of those externally provided. The session presented a number of open data use cases and requirements from different data providers and research disciplines, including astrophysics, fishery and marine sciences, agriculture, biodiversity and life science. </w:t>
      </w:r>
      <w:r w:rsidR="004D74E2">
        <w:t>The presentations and discussions on the topics of this track</w:t>
      </w:r>
      <w:r>
        <w:rPr>
          <w:lang w:eastAsia="en-GB"/>
        </w:rPr>
        <w:t xml:space="preserve"> allowed for identification of potential user communities </w:t>
      </w:r>
      <w:r w:rsidR="007140F3">
        <w:rPr>
          <w:lang w:eastAsia="en-GB"/>
        </w:rPr>
        <w:t>that</w:t>
      </w:r>
      <w:r>
        <w:rPr>
          <w:lang w:eastAsia="en-GB"/>
        </w:rPr>
        <w:t xml:space="preserve"> require new technology solutions for publishing their data sets to open public.</w:t>
      </w:r>
    </w:p>
    <w:p w14:paraId="333CA84D" w14:textId="292D0F02" w:rsidR="00882FB1" w:rsidRDefault="00882FB1" w:rsidP="00882FB1">
      <w:pPr>
        <w:rPr>
          <w:lang w:eastAsia="en-GB"/>
        </w:rPr>
      </w:pPr>
      <w:r>
        <w:rPr>
          <w:lang w:eastAsia="en-GB"/>
        </w:rPr>
        <w:t xml:space="preserve">Based on the selection of communities with potential open data requirements, a special </w:t>
      </w:r>
      <w:r w:rsidR="007140F3">
        <w:rPr>
          <w:lang w:eastAsia="en-GB"/>
        </w:rPr>
        <w:t>template</w:t>
      </w:r>
      <w:r w:rsidR="009862BB">
        <w:rPr>
          <w:rStyle w:val="FootnoteReference"/>
          <w:lang w:eastAsia="en-GB"/>
        </w:rPr>
        <w:footnoteReference w:id="56"/>
      </w:r>
      <w:r w:rsidR="007140F3">
        <w:rPr>
          <w:lang w:eastAsia="en-GB"/>
        </w:rPr>
        <w:t xml:space="preserve"> </w:t>
      </w:r>
      <w:r>
        <w:rPr>
          <w:lang w:eastAsia="en-GB"/>
        </w:rPr>
        <w:t>for requirements collection has been prepared, focusing on current data management issues and technologies within communities as well as their expectations and challenges with respect to opening their data sets to the public. The template has been distributed to the communities for input and several teleconferences were held with the communities’ representatives in order to verify their needs in detail.</w:t>
      </w:r>
    </w:p>
    <w:p w14:paraId="6B032C03" w14:textId="422ADBBF" w:rsidR="00882FB1" w:rsidRDefault="00882FB1" w:rsidP="00882FB1">
      <w:pPr>
        <w:rPr>
          <w:lang w:eastAsia="en-GB"/>
        </w:rPr>
      </w:pPr>
      <w:r>
        <w:rPr>
          <w:lang w:eastAsia="en-GB"/>
        </w:rPr>
        <w:lastRenderedPageBreak/>
        <w:t xml:space="preserve">Furthermore, an initial architecture for the open data platform has been designed. The platform will be based on the </w:t>
      </w:r>
      <w:r w:rsidR="007140F3">
        <w:rPr>
          <w:lang w:eastAsia="en-GB"/>
        </w:rPr>
        <w:t xml:space="preserve">Onedata </w:t>
      </w:r>
      <w:r>
        <w:rPr>
          <w:lang w:eastAsia="en-GB"/>
        </w:rPr>
        <w:t>data management system</w:t>
      </w:r>
      <w:r w:rsidR="009862BB">
        <w:rPr>
          <w:rStyle w:val="FootnoteReference"/>
          <w:lang w:eastAsia="en-GB"/>
        </w:rPr>
        <w:footnoteReference w:id="57"/>
      </w:r>
      <w:r>
        <w:rPr>
          <w:lang w:eastAsia="en-GB"/>
        </w:rPr>
        <w:t>. The designed Open Data platform will allow for transparent federation of data between data centers and enable easy publication of data according to specific communities’ policies (e.g. astrophysical data is often private for 1 year to Principal Investigator a</w:t>
      </w:r>
      <w:r w:rsidR="008A42B1">
        <w:rPr>
          <w:lang w:eastAsia="en-GB"/>
        </w:rPr>
        <w:t>nd then should be made public).</w:t>
      </w:r>
    </w:p>
    <w:p w14:paraId="73BC4C86" w14:textId="7D4DE797" w:rsidR="00882FB1" w:rsidRPr="00882FB1" w:rsidRDefault="00882FB1" w:rsidP="00882FB1">
      <w:pPr>
        <w:rPr>
          <w:lang w:eastAsia="en-GB"/>
        </w:rPr>
      </w:pPr>
      <w:r>
        <w:rPr>
          <w:lang w:eastAsia="en-GB"/>
        </w:rPr>
        <w:t xml:space="preserve">Using the feedback obtained from the communities in the form of requirement questionnaires, a milestone report M4.1 "Open Data Platform: requirements and implementation plans" is being prepared. The report contains information on the requirement collection methodology, </w:t>
      </w:r>
      <w:r w:rsidR="007140F3">
        <w:rPr>
          <w:lang w:eastAsia="en-GB"/>
        </w:rPr>
        <w:t xml:space="preserve">an </w:t>
      </w:r>
      <w:r>
        <w:rPr>
          <w:lang w:eastAsia="en-GB"/>
        </w:rPr>
        <w:t xml:space="preserve">overview of the considered research communities and </w:t>
      </w:r>
      <w:r w:rsidR="007140F3">
        <w:rPr>
          <w:lang w:eastAsia="en-GB"/>
        </w:rPr>
        <w:t xml:space="preserve">a </w:t>
      </w:r>
      <w:r>
        <w:rPr>
          <w:lang w:eastAsia="en-GB"/>
        </w:rPr>
        <w:t xml:space="preserve">summary of their use cases and requirements. Its goal is to ensure that the Open Data </w:t>
      </w:r>
      <w:r w:rsidR="00872880">
        <w:rPr>
          <w:lang w:eastAsia="en-GB"/>
        </w:rPr>
        <w:t>p</w:t>
      </w:r>
      <w:r>
        <w:rPr>
          <w:lang w:eastAsia="en-GB"/>
        </w:rPr>
        <w:t>latform will cover all functionality required by the communities with respect to open data policies.</w:t>
      </w:r>
    </w:p>
    <w:p w14:paraId="19D09E01" w14:textId="77777777" w:rsidR="00871B07" w:rsidRDefault="00871B07" w:rsidP="00A82333">
      <w:pPr>
        <w:pStyle w:val="Heading3"/>
        <w:rPr>
          <w:lang w:eastAsia="en-GB"/>
        </w:rPr>
      </w:pPr>
      <w:bookmarkStart w:id="42" w:name="_Toc305769415"/>
      <w:r>
        <w:rPr>
          <w:lang w:eastAsia="en-GB"/>
        </w:rPr>
        <w:t>Federated Cloud</w:t>
      </w:r>
      <w:bookmarkEnd w:id="42"/>
      <w:r w:rsidRPr="00871B07">
        <w:rPr>
          <w:lang w:eastAsia="en-GB"/>
        </w:rPr>
        <w:t xml:space="preserve"> </w:t>
      </w:r>
    </w:p>
    <w:p w14:paraId="0296EBBF" w14:textId="1D9B557B" w:rsidR="00882FB1" w:rsidRDefault="00882FB1" w:rsidP="00882FB1">
      <w:pPr>
        <w:rPr>
          <w:lang w:eastAsia="en-GB"/>
        </w:rPr>
      </w:pPr>
      <w:r>
        <w:rPr>
          <w:lang w:eastAsia="en-GB"/>
        </w:rPr>
        <w:t xml:space="preserve">The main objective for this task is the evolution of the existing IaaS Cloud with new capabilities, focusing on satisfying the incoming requirements from the Competence Centers (CCs). In order to track and prioritize the needed developments, the “Requirements” queue in the EGI </w:t>
      </w:r>
      <w:r w:rsidR="00C00408">
        <w:rPr>
          <w:lang w:eastAsia="en-GB"/>
        </w:rPr>
        <w:t>RT</w:t>
      </w:r>
      <w:r w:rsidR="004D74E2">
        <w:rPr>
          <w:rStyle w:val="FootnoteReference"/>
          <w:lang w:eastAsia="en-GB"/>
        </w:rPr>
        <w:footnoteReference w:id="58"/>
      </w:r>
      <w:r w:rsidR="00C00408">
        <w:rPr>
          <w:lang w:eastAsia="en-GB"/>
        </w:rPr>
        <w:t xml:space="preserve"> </w:t>
      </w:r>
      <w:r>
        <w:rPr>
          <w:lang w:eastAsia="en-GB"/>
        </w:rPr>
        <w:t xml:space="preserve">is being used. Whenever possible, these improvements will be pushed into the OCCI standard, so as to have a way to expose the new developed capabilities. Moreover, this task also performs the maintenance of the existing integration tools, required for a resource center </w:t>
      </w:r>
      <w:r w:rsidR="00C00408">
        <w:rPr>
          <w:lang w:eastAsia="en-GB"/>
        </w:rPr>
        <w:t xml:space="preserve">in order </w:t>
      </w:r>
      <w:r>
        <w:rPr>
          <w:lang w:eastAsia="en-GB"/>
        </w:rPr>
        <w:t xml:space="preserve">to be part of the </w:t>
      </w:r>
      <w:r w:rsidR="00C00408">
        <w:rPr>
          <w:lang w:eastAsia="en-GB"/>
        </w:rPr>
        <w:t>EGI Federated Cloud infrastructure</w:t>
      </w:r>
      <w:r>
        <w:rPr>
          <w:lang w:eastAsia="en-GB"/>
        </w:rPr>
        <w:t>, such as the OCCI interfaces, authentication and authorization modules, VM image management, acco</w:t>
      </w:r>
      <w:r w:rsidR="00CD4040">
        <w:rPr>
          <w:lang w:eastAsia="en-GB"/>
        </w:rPr>
        <w:t>unting, and information system.</w:t>
      </w:r>
    </w:p>
    <w:p w14:paraId="72DEB6F4" w14:textId="77777777" w:rsidR="00882FB1" w:rsidRDefault="00882FB1" w:rsidP="00882FB1">
      <w:pPr>
        <w:rPr>
          <w:lang w:eastAsia="en-GB"/>
        </w:rPr>
      </w:pPr>
      <w:r>
        <w:rPr>
          <w:lang w:eastAsia="en-GB"/>
        </w:rPr>
        <w:t>The main achievements during this period have been the following:</w:t>
      </w:r>
    </w:p>
    <w:p w14:paraId="651DB42A" w14:textId="77777777" w:rsidR="00882FB1" w:rsidRDefault="00882FB1" w:rsidP="00E52A5B">
      <w:pPr>
        <w:pStyle w:val="ListParagraph"/>
        <w:numPr>
          <w:ilvl w:val="0"/>
          <w:numId w:val="19"/>
        </w:numPr>
        <w:rPr>
          <w:lang w:eastAsia="en-GB"/>
        </w:rPr>
      </w:pPr>
      <w:r>
        <w:rPr>
          <w:lang w:eastAsia="en-GB"/>
        </w:rPr>
        <w:t>Collection of an initial set of requirements, from the description of work, from CC, NGIs, VOs and RCs. Those requirements have been added to the RT queue</w:t>
      </w:r>
      <w:r>
        <w:rPr>
          <w:rStyle w:val="FootnoteReference"/>
          <w:lang w:eastAsia="en-GB"/>
        </w:rPr>
        <w:footnoteReference w:id="59"/>
      </w:r>
      <w:r>
        <w:rPr>
          <w:lang w:eastAsia="en-GB"/>
        </w:rPr>
        <w:t xml:space="preserve"> and they have been studied and prioritised.</w:t>
      </w:r>
    </w:p>
    <w:p w14:paraId="68FDCF3D" w14:textId="77777777" w:rsidR="0035143B" w:rsidRDefault="0035143B" w:rsidP="00E52A5B">
      <w:pPr>
        <w:pStyle w:val="ListParagraph"/>
        <w:numPr>
          <w:ilvl w:val="0"/>
          <w:numId w:val="19"/>
        </w:numPr>
        <w:suppressAutoHyphens/>
      </w:pPr>
      <w:r>
        <w:rPr>
          <w:lang w:eastAsia="en-GB"/>
        </w:rPr>
        <w:t>Regarding the OCCI extensions design:</w:t>
      </w:r>
    </w:p>
    <w:p w14:paraId="6C0443E1" w14:textId="73926D04" w:rsidR="0035143B" w:rsidRDefault="0035143B" w:rsidP="00E52A5B">
      <w:pPr>
        <w:pStyle w:val="ListParagraph"/>
        <w:numPr>
          <w:ilvl w:val="1"/>
          <w:numId w:val="19"/>
        </w:numPr>
        <w:suppressAutoHyphens/>
      </w:pPr>
      <w:r>
        <w:rPr>
          <w:lang w:eastAsia="en-GB"/>
        </w:rPr>
        <w:t>Several CC have required that OCCI should support VM resize. Initially this was planned to be developed as an extension, but after a preliminary study, it was identified that the modifications could be added directly into the standard. Therefore the proposed change was sent as to the OCCI 1.2 public comment phase</w:t>
      </w:r>
      <w:r>
        <w:rPr>
          <w:rStyle w:val="FootnoteAnchor"/>
          <w:lang w:eastAsia="en-GB"/>
        </w:rPr>
        <w:footnoteReference w:id="60"/>
      </w:r>
      <w:r>
        <w:rPr>
          <w:lang w:eastAsia="en-GB"/>
        </w:rPr>
        <w:t>.</w:t>
      </w:r>
    </w:p>
    <w:p w14:paraId="723EA99D" w14:textId="2C1EC852" w:rsidR="0035143B" w:rsidRDefault="0035143B" w:rsidP="00E52A5B">
      <w:pPr>
        <w:pStyle w:val="ListParagraph"/>
        <w:numPr>
          <w:ilvl w:val="1"/>
          <w:numId w:val="19"/>
        </w:numPr>
        <w:suppressAutoHyphens/>
      </w:pPr>
      <w:r>
        <w:rPr>
          <w:lang w:eastAsia="en-GB"/>
        </w:rPr>
        <w:t>The design of the VM snapshot extension for OCCI has been postponed, since further discussions need to be done with the OGF.</w:t>
      </w:r>
    </w:p>
    <w:p w14:paraId="3F959409" w14:textId="2F090122" w:rsidR="00882FB1" w:rsidRDefault="00882FB1" w:rsidP="00E52A5B">
      <w:pPr>
        <w:pStyle w:val="ListParagraph"/>
        <w:numPr>
          <w:ilvl w:val="0"/>
          <w:numId w:val="19"/>
        </w:numPr>
        <w:rPr>
          <w:lang w:eastAsia="en-GB"/>
        </w:rPr>
      </w:pPr>
      <w:r>
        <w:rPr>
          <w:lang w:eastAsia="en-GB"/>
        </w:rPr>
        <w:t xml:space="preserve">Regarding the OCCI support for the various </w:t>
      </w:r>
      <w:r w:rsidR="0035143B">
        <w:rPr>
          <w:lang w:eastAsia="en-GB"/>
        </w:rPr>
        <w:t>CMFs</w:t>
      </w:r>
      <w:r>
        <w:rPr>
          <w:lang w:eastAsia="en-GB"/>
        </w:rPr>
        <w:t>:</w:t>
      </w:r>
    </w:p>
    <w:p w14:paraId="685D02DF" w14:textId="6EA3F9F8" w:rsidR="00882FB1" w:rsidRDefault="00882FB1" w:rsidP="00E52A5B">
      <w:pPr>
        <w:pStyle w:val="ListParagraph"/>
        <w:numPr>
          <w:ilvl w:val="1"/>
          <w:numId w:val="19"/>
        </w:numPr>
        <w:rPr>
          <w:lang w:eastAsia="en-GB"/>
        </w:rPr>
      </w:pPr>
      <w:r>
        <w:rPr>
          <w:lang w:eastAsia="en-GB"/>
        </w:rPr>
        <w:t>A review of the OCCI support status</w:t>
      </w:r>
      <w:r w:rsidR="00CD53EC">
        <w:rPr>
          <w:lang w:eastAsia="en-GB"/>
        </w:rPr>
        <w:t xml:space="preserve"> has been performed</w:t>
      </w:r>
      <w:r>
        <w:rPr>
          <w:lang w:eastAsia="en-GB"/>
        </w:rPr>
        <w:t>, taking int</w:t>
      </w:r>
      <w:r w:rsidR="00CD53EC">
        <w:rPr>
          <w:lang w:eastAsia="en-GB"/>
        </w:rPr>
        <w:t xml:space="preserve">o account the upcoming </w:t>
      </w:r>
      <w:r w:rsidR="0035143B">
        <w:rPr>
          <w:lang w:eastAsia="en-GB"/>
        </w:rPr>
        <w:t xml:space="preserve">version of the standard </w:t>
      </w:r>
      <w:r w:rsidR="00CD53EC">
        <w:rPr>
          <w:lang w:eastAsia="en-GB"/>
        </w:rPr>
        <w:t>OCCI 1.2</w:t>
      </w:r>
      <w:r>
        <w:rPr>
          <w:lang w:eastAsia="en-GB"/>
        </w:rPr>
        <w:t>.</w:t>
      </w:r>
    </w:p>
    <w:p w14:paraId="53440A8A" w14:textId="77777777" w:rsidR="00882FB1" w:rsidRDefault="00882FB1" w:rsidP="00E52A5B">
      <w:pPr>
        <w:pStyle w:val="ListParagraph"/>
        <w:numPr>
          <w:ilvl w:val="1"/>
          <w:numId w:val="19"/>
        </w:numPr>
        <w:rPr>
          <w:lang w:eastAsia="en-GB"/>
        </w:rPr>
      </w:pPr>
      <w:r>
        <w:rPr>
          <w:lang w:eastAsia="en-GB"/>
        </w:rPr>
        <w:lastRenderedPageBreak/>
        <w:t xml:space="preserve">A new version for rOCCI </w:t>
      </w:r>
      <w:r w:rsidR="00CD53EC">
        <w:rPr>
          <w:lang w:eastAsia="en-GB"/>
        </w:rPr>
        <w:t>server 1.1.7 has been released</w:t>
      </w:r>
      <w:r w:rsidR="00CD53EC">
        <w:rPr>
          <w:rStyle w:val="FootnoteReference"/>
          <w:lang w:eastAsia="en-GB"/>
        </w:rPr>
        <w:footnoteReference w:id="61"/>
      </w:r>
      <w:r w:rsidR="00CD53EC">
        <w:rPr>
          <w:lang w:eastAsia="en-GB"/>
        </w:rPr>
        <w:t>.</w:t>
      </w:r>
    </w:p>
    <w:p w14:paraId="74552EB0" w14:textId="77777777" w:rsidR="00882FB1" w:rsidRDefault="00882FB1" w:rsidP="00E52A5B">
      <w:pPr>
        <w:pStyle w:val="ListParagraph"/>
        <w:numPr>
          <w:ilvl w:val="1"/>
          <w:numId w:val="19"/>
        </w:numPr>
        <w:rPr>
          <w:lang w:eastAsia="en-GB"/>
        </w:rPr>
      </w:pPr>
      <w:r>
        <w:rPr>
          <w:lang w:eastAsia="en-GB"/>
        </w:rPr>
        <w:t>A new OpenStack OCCI (ooi) module is under development and has been integrated into the</w:t>
      </w:r>
      <w:r w:rsidR="00CD53EC">
        <w:rPr>
          <w:lang w:eastAsia="en-GB"/>
        </w:rPr>
        <w:t xml:space="preserve"> OpenStack CI’s infrastructure</w:t>
      </w:r>
      <w:r w:rsidR="00CD53EC">
        <w:rPr>
          <w:rStyle w:val="FootnoteReference"/>
          <w:lang w:eastAsia="en-GB"/>
        </w:rPr>
        <w:footnoteReference w:id="62"/>
      </w:r>
      <w:r>
        <w:rPr>
          <w:lang w:eastAsia="en-GB"/>
        </w:rPr>
        <w:t xml:space="preserve">. This module is now being tested by several </w:t>
      </w:r>
      <w:r w:rsidR="00CD53EC">
        <w:rPr>
          <w:lang w:eastAsia="en-GB"/>
        </w:rPr>
        <w:t>Resource Centers</w:t>
      </w:r>
      <w:r>
        <w:rPr>
          <w:lang w:eastAsia="en-GB"/>
        </w:rPr>
        <w:t>.</w:t>
      </w:r>
    </w:p>
    <w:p w14:paraId="02ED1EFC" w14:textId="77777777" w:rsidR="00882FB1" w:rsidRDefault="00882FB1" w:rsidP="00E52A5B">
      <w:pPr>
        <w:pStyle w:val="ListParagraph"/>
        <w:numPr>
          <w:ilvl w:val="1"/>
          <w:numId w:val="19"/>
        </w:numPr>
        <w:rPr>
          <w:lang w:eastAsia="en-GB"/>
        </w:rPr>
      </w:pPr>
      <w:r>
        <w:rPr>
          <w:lang w:eastAsia="en-GB"/>
        </w:rPr>
        <w:t xml:space="preserve">Since Synnefo’s native interface is compatible with OpenStack, the integration of “ooi” is being studied. This was not possible in the past, since the existing OCCI implementation (occi-os) </w:t>
      </w:r>
      <w:r w:rsidR="00CD53EC">
        <w:rPr>
          <w:lang w:eastAsia="en-GB"/>
        </w:rPr>
        <w:t>used the private OpenStack APIs.</w:t>
      </w:r>
      <w:r>
        <w:rPr>
          <w:lang w:eastAsia="en-GB"/>
        </w:rPr>
        <w:t xml:space="preserve"> </w:t>
      </w:r>
      <w:r w:rsidR="00CD53EC">
        <w:rPr>
          <w:lang w:eastAsia="en-GB"/>
        </w:rPr>
        <w:t>T</w:t>
      </w:r>
      <w:r>
        <w:rPr>
          <w:lang w:eastAsia="en-GB"/>
        </w:rPr>
        <w:t>herefore Synnefo had to develop its own OCCI interface. “ooi” is</w:t>
      </w:r>
      <w:r w:rsidR="00CD53EC">
        <w:rPr>
          <w:lang w:eastAsia="en-GB"/>
        </w:rPr>
        <w:t xml:space="preserve"> using the public APIs so it has been decided </w:t>
      </w:r>
      <w:r>
        <w:rPr>
          <w:lang w:eastAsia="en-GB"/>
        </w:rPr>
        <w:t>to study its integration with Synnefo so that there is no need for a duplicate development.</w:t>
      </w:r>
    </w:p>
    <w:p w14:paraId="4F7D4A6B" w14:textId="77777777" w:rsidR="0035143B" w:rsidRDefault="0035143B" w:rsidP="00E52A5B">
      <w:pPr>
        <w:pStyle w:val="ListParagraph"/>
        <w:numPr>
          <w:ilvl w:val="0"/>
          <w:numId w:val="19"/>
        </w:numPr>
        <w:suppressAutoHyphens/>
      </w:pPr>
      <w:r>
        <w:rPr>
          <w:lang w:eastAsia="en-GB"/>
        </w:rPr>
        <w:t>Regarding the integration support for the various CMFs:</w:t>
      </w:r>
    </w:p>
    <w:p w14:paraId="2829F9A9" w14:textId="77777777" w:rsidR="00C00408" w:rsidRDefault="00C00408" w:rsidP="00E52A5B">
      <w:pPr>
        <w:pStyle w:val="ListParagraph"/>
        <w:numPr>
          <w:ilvl w:val="1"/>
          <w:numId w:val="19"/>
        </w:numPr>
        <w:rPr>
          <w:lang w:eastAsia="en-GB"/>
        </w:rPr>
      </w:pPr>
      <w:r>
        <w:rPr>
          <w:lang w:eastAsia="en-GB"/>
        </w:rPr>
        <w:t>The Keystone-VOMS integration module has been updated to support the latest OpenStack production versions (Juno, Kilo).</w:t>
      </w:r>
    </w:p>
    <w:p w14:paraId="013A4321" w14:textId="77777777" w:rsidR="00882FB1" w:rsidRDefault="00882FB1" w:rsidP="00E52A5B">
      <w:pPr>
        <w:pStyle w:val="ListParagraph"/>
        <w:numPr>
          <w:ilvl w:val="1"/>
          <w:numId w:val="19"/>
        </w:numPr>
        <w:rPr>
          <w:lang w:eastAsia="en-GB"/>
        </w:rPr>
      </w:pPr>
      <w:r>
        <w:rPr>
          <w:lang w:eastAsia="en-GB"/>
        </w:rPr>
        <w:t>A new version of the accounting collection tools</w:t>
      </w:r>
      <w:r w:rsidR="00CD53EC">
        <w:rPr>
          <w:lang w:eastAsia="en-GB"/>
        </w:rPr>
        <w:t xml:space="preserve"> for OpenStack has been released</w:t>
      </w:r>
      <w:r w:rsidR="00CD53EC">
        <w:rPr>
          <w:rStyle w:val="FootnoteReference"/>
          <w:lang w:eastAsia="en-GB"/>
        </w:rPr>
        <w:footnoteReference w:id="63"/>
      </w:r>
      <w:r>
        <w:rPr>
          <w:lang w:eastAsia="en-GB"/>
        </w:rPr>
        <w:t>.</w:t>
      </w:r>
    </w:p>
    <w:p w14:paraId="332DEC21" w14:textId="77777777" w:rsidR="00882FB1" w:rsidRDefault="00882FB1" w:rsidP="00E52A5B">
      <w:pPr>
        <w:pStyle w:val="ListParagraph"/>
        <w:numPr>
          <w:ilvl w:val="1"/>
          <w:numId w:val="19"/>
        </w:numPr>
        <w:rPr>
          <w:lang w:eastAsia="en-GB"/>
        </w:rPr>
      </w:pPr>
      <w:r>
        <w:rPr>
          <w:lang w:eastAsia="en-GB"/>
        </w:rPr>
        <w:t>Initial contact with some P</w:t>
      </w:r>
      <w:r w:rsidR="00CD53EC">
        <w:rPr>
          <w:lang w:eastAsia="en-GB"/>
        </w:rPr>
        <w:t xml:space="preserve">roduct </w:t>
      </w:r>
      <w:r>
        <w:rPr>
          <w:lang w:eastAsia="en-GB"/>
        </w:rPr>
        <w:t>T</w:t>
      </w:r>
      <w:r w:rsidR="00CD53EC">
        <w:rPr>
          <w:lang w:eastAsia="en-GB"/>
        </w:rPr>
        <w:t>eam</w:t>
      </w:r>
      <w:r>
        <w:rPr>
          <w:lang w:eastAsia="en-GB"/>
        </w:rPr>
        <w:t>s for UMD i</w:t>
      </w:r>
      <w:r w:rsidR="00CD53EC">
        <w:rPr>
          <w:lang w:eastAsia="en-GB"/>
        </w:rPr>
        <w:t>ntegration has been established and</w:t>
      </w:r>
      <w:r>
        <w:rPr>
          <w:lang w:eastAsia="en-GB"/>
        </w:rPr>
        <w:t xml:space="preserve"> the integration is now an ongoing process.</w:t>
      </w:r>
    </w:p>
    <w:p w14:paraId="03C88F1A" w14:textId="77777777" w:rsidR="00871B07" w:rsidRDefault="00871B07" w:rsidP="00A82333">
      <w:pPr>
        <w:pStyle w:val="Heading3"/>
        <w:rPr>
          <w:lang w:eastAsia="en-GB"/>
        </w:rPr>
      </w:pPr>
      <w:bookmarkStart w:id="43" w:name="_Toc305769416"/>
      <w:r w:rsidRPr="00871B07">
        <w:rPr>
          <w:lang w:eastAsia="en-GB"/>
        </w:rPr>
        <w:t>e-Infrastructures Integration</w:t>
      </w:r>
      <w:bookmarkEnd w:id="43"/>
      <w:r w:rsidRPr="00871B07">
        <w:rPr>
          <w:lang w:eastAsia="en-GB"/>
        </w:rPr>
        <w:t xml:space="preserve"> </w:t>
      </w:r>
    </w:p>
    <w:p w14:paraId="402680A5" w14:textId="6D903E40" w:rsidR="002E72C8" w:rsidRDefault="002E72C8" w:rsidP="002E72C8">
      <w:pPr>
        <w:rPr>
          <w:lang w:eastAsia="en-GB"/>
        </w:rPr>
      </w:pPr>
      <w:r w:rsidRPr="002E72C8">
        <w:rPr>
          <w:lang w:eastAsia="en-GB"/>
        </w:rPr>
        <w:t>This task objective is to further expand the EGI capacities and capabilities with the integration of other e-Infrastructures. The proposal included three target e-Infrastructures and technical solutions for integration: EUDAT, the Canadian Advanced Network for Astronomical Research (CANFAR), and gCube and the D4Scie</w:t>
      </w:r>
      <w:r>
        <w:rPr>
          <w:lang w:eastAsia="en-GB"/>
        </w:rPr>
        <w:t xml:space="preserve">nce infrastructure (D4Science). Since </w:t>
      </w:r>
      <w:r w:rsidRPr="002E72C8">
        <w:rPr>
          <w:lang w:eastAsia="en-GB"/>
        </w:rPr>
        <w:t xml:space="preserve">the task is not limited to </w:t>
      </w:r>
      <w:r>
        <w:rPr>
          <w:lang w:eastAsia="en-GB"/>
        </w:rPr>
        <w:t>mentioned infrastructures</w:t>
      </w:r>
      <w:r w:rsidR="00CC474C">
        <w:rPr>
          <w:lang w:eastAsia="en-GB"/>
        </w:rPr>
        <w:t>,</w:t>
      </w:r>
      <w:r>
        <w:rPr>
          <w:lang w:eastAsia="en-GB"/>
        </w:rPr>
        <w:t xml:space="preserve"> </w:t>
      </w:r>
      <w:r w:rsidRPr="002E72C8">
        <w:rPr>
          <w:lang w:eastAsia="en-GB"/>
        </w:rPr>
        <w:t>contact</w:t>
      </w:r>
      <w:r w:rsidR="00C168A6">
        <w:rPr>
          <w:lang w:eastAsia="en-GB"/>
        </w:rPr>
        <w:t>s</w:t>
      </w:r>
      <w:r w:rsidRPr="002E72C8">
        <w:rPr>
          <w:lang w:eastAsia="en-GB"/>
        </w:rPr>
        <w:t xml:space="preserve"> </w:t>
      </w:r>
      <w:r>
        <w:rPr>
          <w:lang w:eastAsia="en-GB"/>
        </w:rPr>
        <w:t xml:space="preserve">with </w:t>
      </w:r>
      <w:r w:rsidRPr="002E72C8">
        <w:rPr>
          <w:lang w:eastAsia="en-GB"/>
        </w:rPr>
        <w:t xml:space="preserve">external partners </w:t>
      </w:r>
      <w:r w:rsidR="00C168A6">
        <w:rPr>
          <w:lang w:eastAsia="en-GB"/>
        </w:rPr>
        <w:t>have</w:t>
      </w:r>
      <w:r>
        <w:rPr>
          <w:lang w:eastAsia="en-GB"/>
        </w:rPr>
        <w:t xml:space="preserve"> been </w:t>
      </w:r>
      <w:r w:rsidR="006F3758">
        <w:rPr>
          <w:lang w:eastAsia="en-GB"/>
        </w:rPr>
        <w:t>e</w:t>
      </w:r>
      <w:r>
        <w:rPr>
          <w:lang w:eastAsia="en-GB"/>
        </w:rPr>
        <w:t xml:space="preserve">stablished </w:t>
      </w:r>
      <w:r w:rsidRPr="002E72C8">
        <w:rPr>
          <w:lang w:eastAsia="en-GB"/>
        </w:rPr>
        <w:t xml:space="preserve">for the integration of </w:t>
      </w:r>
      <w:r>
        <w:rPr>
          <w:lang w:eastAsia="en-GB"/>
        </w:rPr>
        <w:t xml:space="preserve">other </w:t>
      </w:r>
      <w:r w:rsidRPr="002E72C8">
        <w:rPr>
          <w:lang w:eastAsia="en-GB"/>
        </w:rPr>
        <w:t xml:space="preserve">solutions and e-Infrastructures into EGI. </w:t>
      </w:r>
    </w:p>
    <w:p w14:paraId="64F39AA6" w14:textId="1410D0D7" w:rsidR="00CD728E" w:rsidRPr="002E72C8" w:rsidRDefault="00CD728E" w:rsidP="002E72C8">
      <w:pPr>
        <w:rPr>
          <w:lang w:eastAsia="en-GB"/>
        </w:rPr>
      </w:pPr>
      <w:r>
        <w:rPr>
          <w:lang w:eastAsia="en-GB"/>
        </w:rPr>
        <w:t>The activities regarding the harmonisation of EGI and EUDAT for Virtual Research Environment have started with a F2F meeting with EUDAT representatives to discuss respective AAI details and roadmaps, and interoperability use cases.</w:t>
      </w:r>
    </w:p>
    <w:p w14:paraId="202211DF" w14:textId="77777777" w:rsidR="002E72C8" w:rsidRPr="002E72C8" w:rsidRDefault="002E72C8" w:rsidP="002E72C8">
      <w:pPr>
        <w:rPr>
          <w:lang w:eastAsia="en-GB"/>
        </w:rPr>
      </w:pPr>
      <w:r w:rsidRPr="002E72C8">
        <w:rPr>
          <w:lang w:eastAsia="en-GB"/>
        </w:rPr>
        <w:t>The integration of CANFAR community platform is currently being discussed and planned by the project members involved in the collaboration. Several meetings were held during this period to start the definition of the possible architecture and components to be integrated.</w:t>
      </w:r>
    </w:p>
    <w:p w14:paraId="56146496" w14:textId="77777777" w:rsidR="002E72C8" w:rsidRPr="002E72C8" w:rsidRDefault="002E72C8" w:rsidP="002E72C8">
      <w:pPr>
        <w:rPr>
          <w:lang w:eastAsia="en-GB"/>
        </w:rPr>
      </w:pPr>
      <w:r w:rsidRPr="002E72C8">
        <w:rPr>
          <w:lang w:eastAsia="en-GB"/>
        </w:rPr>
        <w:t xml:space="preserve">D4Science integration work has also started with porting of two selected use cases to the EGI Federated Cloud. These use cases would allow </w:t>
      </w:r>
      <w:r w:rsidR="00CC474C" w:rsidRPr="002E72C8">
        <w:rPr>
          <w:lang w:eastAsia="en-GB"/>
        </w:rPr>
        <w:t>exploiting</w:t>
      </w:r>
      <w:r w:rsidRPr="002E72C8">
        <w:rPr>
          <w:lang w:eastAsia="en-GB"/>
        </w:rPr>
        <w:t xml:space="preserve"> EGI resources from the gCube and D4Science platforms. An initial pilot is planned to be finished by the end of July.</w:t>
      </w:r>
    </w:p>
    <w:p w14:paraId="6763C0C1" w14:textId="4F61AE90" w:rsidR="002E72C8" w:rsidRPr="002E72C8" w:rsidRDefault="002E72C8" w:rsidP="002E72C8">
      <w:pPr>
        <w:rPr>
          <w:lang w:eastAsia="en-GB"/>
        </w:rPr>
      </w:pPr>
      <w:r w:rsidRPr="002E72C8">
        <w:rPr>
          <w:lang w:eastAsia="en-GB"/>
        </w:rPr>
        <w:t>The integration of new technical solutions a</w:t>
      </w:r>
      <w:r w:rsidR="00CC474C">
        <w:rPr>
          <w:lang w:eastAsia="en-GB"/>
        </w:rPr>
        <w:t xml:space="preserve">nd e-Infrastructures requires </w:t>
      </w:r>
      <w:r w:rsidR="00C168A6">
        <w:rPr>
          <w:lang w:eastAsia="en-GB"/>
        </w:rPr>
        <w:t xml:space="preserve">a </w:t>
      </w:r>
      <w:r w:rsidR="00C168A6" w:rsidRPr="002E72C8">
        <w:rPr>
          <w:lang w:eastAsia="en-GB"/>
        </w:rPr>
        <w:t>well-defined</w:t>
      </w:r>
      <w:r w:rsidRPr="002E72C8">
        <w:rPr>
          <w:lang w:eastAsia="en-GB"/>
        </w:rPr>
        <w:t xml:space="preserve"> framework that defines the interaction points and services provided by the EGI federation and how these can be </w:t>
      </w:r>
      <w:r w:rsidR="00CC474C" w:rsidRPr="002E72C8">
        <w:rPr>
          <w:lang w:eastAsia="en-GB"/>
        </w:rPr>
        <w:t>used</w:t>
      </w:r>
      <w:r w:rsidRPr="002E72C8">
        <w:rPr>
          <w:lang w:eastAsia="en-GB"/>
        </w:rPr>
        <w:t xml:space="preserve"> to federate with new community platforms. A document developing these concepts is being produced in order to facilitate the collaboration with new partners.</w:t>
      </w:r>
    </w:p>
    <w:p w14:paraId="78E6AC63" w14:textId="3274BE8D" w:rsidR="002E72C8" w:rsidRPr="002E72C8" w:rsidRDefault="002E72C8" w:rsidP="002E72C8">
      <w:pPr>
        <w:rPr>
          <w:lang w:eastAsia="en-GB"/>
        </w:rPr>
      </w:pPr>
      <w:r w:rsidRPr="002E72C8">
        <w:rPr>
          <w:lang w:eastAsia="en-GB"/>
        </w:rPr>
        <w:lastRenderedPageBreak/>
        <w:t>In order to track the different integration activities with the EGI Federated Cloud, a new queue in the EGI Request Tracking (RT) system was created. The queue, named “fedcloud-integration”, collects for each of the collaboration the contact points and its status following the same phases as the ones defined in the workflow of the Federated Cloud support use cases</w:t>
      </w:r>
      <w:r w:rsidR="001256D6">
        <w:rPr>
          <w:rStyle w:val="FootnoteReference"/>
          <w:lang w:eastAsia="en-GB"/>
        </w:rPr>
        <w:footnoteReference w:id="64"/>
      </w:r>
      <w:r w:rsidRPr="002E72C8">
        <w:rPr>
          <w:lang w:eastAsia="en-GB"/>
        </w:rPr>
        <w:t xml:space="preserve"> that capture the process from the pre-assessment to complete integration in the production infrastructure. </w:t>
      </w:r>
      <w:r w:rsidR="00C97078">
        <w:rPr>
          <w:lang w:eastAsia="en-GB"/>
        </w:rPr>
        <w:t xml:space="preserve">The selection of collaborations is mainly driven by the requirements of user communities involved in WP6. </w:t>
      </w:r>
      <w:r w:rsidRPr="002E72C8">
        <w:rPr>
          <w:lang w:eastAsia="en-GB"/>
        </w:rPr>
        <w:t>The following use cases and progress have been captured in this period:</w:t>
      </w:r>
    </w:p>
    <w:p w14:paraId="447050F8" w14:textId="77777777" w:rsidR="002E72C8" w:rsidRPr="002E72C8" w:rsidRDefault="002E72C8" w:rsidP="00E52A5B">
      <w:pPr>
        <w:numPr>
          <w:ilvl w:val="0"/>
          <w:numId w:val="20"/>
        </w:numPr>
        <w:rPr>
          <w:lang w:eastAsia="en-GB"/>
        </w:rPr>
      </w:pPr>
      <w:r w:rsidRPr="002E72C8">
        <w:rPr>
          <w:lang w:eastAsia="en-GB"/>
        </w:rPr>
        <w:t>IHEP (Chinese Academy of Science): IHEP has several cloud deployments and is interested in the Federation of these within IHEP itself and with EGI. Initial contact has been established and IHEP will evaluate how the EGI model can fit their infrastructure</w:t>
      </w:r>
    </w:p>
    <w:p w14:paraId="23DF0F70" w14:textId="7172A19A" w:rsidR="002E72C8" w:rsidRPr="002E72C8" w:rsidRDefault="002E72C8" w:rsidP="00E52A5B">
      <w:pPr>
        <w:numPr>
          <w:ilvl w:val="0"/>
          <w:numId w:val="20"/>
        </w:numPr>
        <w:rPr>
          <w:lang w:eastAsia="en-GB"/>
        </w:rPr>
      </w:pPr>
      <w:r w:rsidRPr="002E72C8">
        <w:rPr>
          <w:lang w:eastAsia="en-GB"/>
        </w:rPr>
        <w:t xml:space="preserve">NeCTAR: NeCTAR is an Australian-wide cloud federation based on OpenStack. Collaboration with EGI has started </w:t>
      </w:r>
      <w:r w:rsidR="00C168A6">
        <w:rPr>
          <w:lang w:eastAsia="en-GB"/>
        </w:rPr>
        <w:t xml:space="preserve">in order </w:t>
      </w:r>
      <w:r w:rsidRPr="002E72C8">
        <w:rPr>
          <w:lang w:eastAsia="en-GB"/>
        </w:rPr>
        <w:t>to integrate the resources following the requirements from key user communities: HumanBrainProject, ELIXIR and SKA/LOFAR.</w:t>
      </w:r>
    </w:p>
    <w:p w14:paraId="3F601142" w14:textId="4DAB4178" w:rsidR="002E72C8" w:rsidRPr="002E72C8" w:rsidRDefault="002E72C8" w:rsidP="00E52A5B">
      <w:pPr>
        <w:numPr>
          <w:ilvl w:val="0"/>
          <w:numId w:val="20"/>
        </w:numPr>
        <w:rPr>
          <w:lang w:eastAsia="en-GB"/>
        </w:rPr>
      </w:pPr>
      <w:r w:rsidRPr="002E72C8">
        <w:rPr>
          <w:lang w:eastAsia="en-GB"/>
        </w:rPr>
        <w:t xml:space="preserve">CERN: CERN counts </w:t>
      </w:r>
      <w:r w:rsidR="00C168A6">
        <w:rPr>
          <w:lang w:eastAsia="en-GB"/>
        </w:rPr>
        <w:t>on</w:t>
      </w:r>
      <w:r w:rsidRPr="002E72C8">
        <w:rPr>
          <w:lang w:eastAsia="en-GB"/>
        </w:rPr>
        <w:t xml:space="preserve"> a large OpenStack deployment and is interested in a loose federation profile with EGI using sustainable developments. Activities to integrate OpenStack native API as part of Fed</w:t>
      </w:r>
      <w:r w:rsidR="00C168A6">
        <w:rPr>
          <w:lang w:eastAsia="en-GB"/>
        </w:rPr>
        <w:t xml:space="preserve">erated </w:t>
      </w:r>
      <w:r w:rsidRPr="002E72C8">
        <w:rPr>
          <w:lang w:eastAsia="en-GB"/>
        </w:rPr>
        <w:t>Cloud have started to evaluate possible ways of integration with CERN infrastructure.</w:t>
      </w:r>
    </w:p>
    <w:p w14:paraId="6382D516" w14:textId="77777777" w:rsidR="002E72C8" w:rsidRPr="002E72C8" w:rsidRDefault="002E72C8" w:rsidP="00E52A5B">
      <w:pPr>
        <w:numPr>
          <w:ilvl w:val="0"/>
          <w:numId w:val="20"/>
        </w:numPr>
        <w:rPr>
          <w:lang w:eastAsia="en-GB"/>
        </w:rPr>
      </w:pPr>
      <w:r w:rsidRPr="002E72C8">
        <w:rPr>
          <w:lang w:eastAsia="en-GB"/>
        </w:rPr>
        <w:t>KISTI: KISTI is a Resource Center in Korea providing Cloud resources using OpenStack. Integration activity with EGI is progressing and planned to be completed during the next months.</w:t>
      </w:r>
    </w:p>
    <w:p w14:paraId="2D358B1B" w14:textId="636AB64B" w:rsidR="002E72C8" w:rsidRPr="002E72C8" w:rsidRDefault="002E72C8" w:rsidP="00E52A5B">
      <w:pPr>
        <w:numPr>
          <w:ilvl w:val="0"/>
          <w:numId w:val="20"/>
        </w:numPr>
        <w:rPr>
          <w:lang w:eastAsia="en-GB"/>
        </w:rPr>
      </w:pPr>
      <w:r w:rsidRPr="002E72C8">
        <w:rPr>
          <w:lang w:eastAsia="en-GB"/>
        </w:rPr>
        <w:t>FogBow: The EU Brazil Cloud Connect project has developed a middleware named FogBow for the creation o</w:t>
      </w:r>
      <w:r w:rsidR="00C168A6">
        <w:rPr>
          <w:lang w:eastAsia="en-GB"/>
        </w:rPr>
        <w:t>f cloud Federations. Currently are</w:t>
      </w:r>
      <w:r w:rsidRPr="002E72C8">
        <w:rPr>
          <w:lang w:eastAsia="en-GB"/>
        </w:rPr>
        <w:t xml:space="preserve"> under evaluation the features that could be integrated into EGI.</w:t>
      </w:r>
    </w:p>
    <w:p w14:paraId="7A2643AD" w14:textId="77777777" w:rsidR="002E72C8" w:rsidRPr="002E72C8" w:rsidRDefault="002E72C8" w:rsidP="00E52A5B">
      <w:pPr>
        <w:numPr>
          <w:ilvl w:val="0"/>
          <w:numId w:val="20"/>
        </w:numPr>
        <w:rPr>
          <w:lang w:eastAsia="en-GB"/>
        </w:rPr>
      </w:pPr>
      <w:r w:rsidRPr="002E72C8">
        <w:rPr>
          <w:lang w:eastAsia="en-GB"/>
        </w:rPr>
        <w:t>Harness: Harness is a</w:t>
      </w:r>
      <w:r w:rsidR="001256D6">
        <w:rPr>
          <w:lang w:eastAsia="en-GB"/>
        </w:rPr>
        <w:t>n</w:t>
      </w:r>
      <w:r w:rsidRPr="002E72C8">
        <w:rPr>
          <w:lang w:eastAsia="en-GB"/>
        </w:rPr>
        <w:t xml:space="preserve"> EU FP7 project providing support for non-conventional architectures on cloud. The evaluation of OCCI as an interface for making the resources of the project available for EGI is planned on the coming months.</w:t>
      </w:r>
    </w:p>
    <w:p w14:paraId="28FF3EE2" w14:textId="77777777" w:rsidR="002E72C8" w:rsidRPr="002E72C8" w:rsidRDefault="002E72C8" w:rsidP="00E52A5B">
      <w:pPr>
        <w:numPr>
          <w:ilvl w:val="0"/>
          <w:numId w:val="20"/>
        </w:numPr>
        <w:rPr>
          <w:lang w:eastAsia="en-GB"/>
        </w:rPr>
      </w:pPr>
      <w:r w:rsidRPr="002E72C8">
        <w:rPr>
          <w:lang w:eastAsia="en-GB"/>
        </w:rPr>
        <w:t>Compute Can</w:t>
      </w:r>
      <w:r w:rsidR="001256D6">
        <w:rPr>
          <w:lang w:eastAsia="en-GB"/>
        </w:rPr>
        <w:t>a</w:t>
      </w:r>
      <w:r w:rsidRPr="002E72C8">
        <w:rPr>
          <w:lang w:eastAsia="en-GB"/>
        </w:rPr>
        <w:t>da: triggered by the CANFAR collaboration, Compute Canada has been identified as a possible e-Infrastructure to federate with EGI.</w:t>
      </w:r>
    </w:p>
    <w:p w14:paraId="631C2177" w14:textId="77777777" w:rsidR="002E72C8" w:rsidRPr="002E72C8" w:rsidRDefault="001256D6" w:rsidP="00E52A5B">
      <w:pPr>
        <w:numPr>
          <w:ilvl w:val="0"/>
          <w:numId w:val="20"/>
        </w:numPr>
        <w:rPr>
          <w:lang w:eastAsia="en-GB"/>
        </w:rPr>
      </w:pPr>
      <w:r>
        <w:rPr>
          <w:lang w:eastAsia="en-GB"/>
        </w:rPr>
        <w:t xml:space="preserve">IUCC: IUCC </w:t>
      </w:r>
      <w:r w:rsidR="002E72C8" w:rsidRPr="002E72C8">
        <w:rPr>
          <w:lang w:eastAsia="en-GB"/>
        </w:rPr>
        <w:t>(Israel) is deploying a private cloud and plans to integrate their resources into EGI by the end of 2015.</w:t>
      </w:r>
    </w:p>
    <w:p w14:paraId="493CC95E" w14:textId="77777777" w:rsidR="002E72C8" w:rsidRPr="002E72C8" w:rsidRDefault="002E72C8" w:rsidP="00E52A5B">
      <w:pPr>
        <w:numPr>
          <w:ilvl w:val="0"/>
          <w:numId w:val="20"/>
        </w:numPr>
        <w:rPr>
          <w:lang w:eastAsia="en-GB"/>
        </w:rPr>
      </w:pPr>
      <w:r w:rsidRPr="002E72C8">
        <w:rPr>
          <w:lang w:eastAsia="en-GB"/>
        </w:rPr>
        <w:t>GARR: The Italian NREN has expressed its interest on Cloud federation. The EGI cloud federation model was presented during a meeting and now is under internal discussion within GARR.</w:t>
      </w:r>
    </w:p>
    <w:p w14:paraId="3C05EDA5" w14:textId="77777777" w:rsidR="00871B07" w:rsidRDefault="00871B07" w:rsidP="00A82333">
      <w:pPr>
        <w:pStyle w:val="Heading3"/>
        <w:rPr>
          <w:lang w:eastAsia="en-GB"/>
        </w:rPr>
      </w:pPr>
      <w:bookmarkStart w:id="44" w:name="_Toc305769417"/>
      <w:r>
        <w:rPr>
          <w:lang w:eastAsia="en-GB"/>
        </w:rPr>
        <w:t>Accelerated Computing</w:t>
      </w:r>
      <w:bookmarkEnd w:id="44"/>
    </w:p>
    <w:p w14:paraId="4A7AAC41" w14:textId="77777777" w:rsidR="001256D6" w:rsidRPr="001256D6" w:rsidRDefault="001256D6" w:rsidP="001256D6">
      <w:pPr>
        <w:rPr>
          <w:lang w:eastAsia="en-GB"/>
        </w:rPr>
      </w:pPr>
      <w:r w:rsidRPr="001256D6">
        <w:rPr>
          <w:lang w:eastAsia="en-GB"/>
        </w:rPr>
        <w:t xml:space="preserve">Driven by the user communities represented in the EGI-Engage Competence Centres (MoBrain and LifeWatch), and other ones making use of the EGI infrastructure (Virgo, LHCb, and Molecular </w:t>
      </w:r>
      <w:r w:rsidRPr="001256D6">
        <w:rPr>
          <w:lang w:eastAsia="en-GB"/>
        </w:rPr>
        <w:lastRenderedPageBreak/>
        <w:t xml:space="preserve">Dynamics), this task aims at enabling GPGPU support both on HTC and Cloud platforms. For the </w:t>
      </w:r>
      <w:r>
        <w:rPr>
          <w:lang w:eastAsia="en-GB"/>
        </w:rPr>
        <w:t>HTC</w:t>
      </w:r>
      <w:r w:rsidRPr="001256D6">
        <w:rPr>
          <w:lang w:eastAsia="en-GB"/>
        </w:rPr>
        <w:t xml:space="preserve"> </w:t>
      </w:r>
      <w:r>
        <w:rPr>
          <w:lang w:eastAsia="en-GB"/>
        </w:rPr>
        <w:t>platform</w:t>
      </w:r>
      <w:r w:rsidRPr="001256D6">
        <w:rPr>
          <w:lang w:eastAsia="en-GB"/>
        </w:rPr>
        <w:t xml:space="preserve">, the plan is to provide full GPGPU support for CREAM-CE with the most popular batch systems, also by exploiting the new attributes defined in the GLUE2.1 schema. For the cloud </w:t>
      </w:r>
      <w:r>
        <w:rPr>
          <w:lang w:eastAsia="en-GB"/>
        </w:rPr>
        <w:t>platform</w:t>
      </w:r>
      <w:r w:rsidRPr="001256D6">
        <w:rPr>
          <w:lang w:eastAsia="en-GB"/>
        </w:rPr>
        <w:t xml:space="preserve">, </w:t>
      </w:r>
      <w:r>
        <w:rPr>
          <w:lang w:eastAsia="en-GB"/>
        </w:rPr>
        <w:t xml:space="preserve">the task will </w:t>
      </w:r>
      <w:r w:rsidRPr="001256D6">
        <w:rPr>
          <w:lang w:eastAsia="en-GB"/>
        </w:rPr>
        <w:t>investigate the current Passthrough and vGPU technologies to prepare specialised VM images for enabling GPGPU support in the EGI Federated Cloud.</w:t>
      </w:r>
    </w:p>
    <w:p w14:paraId="2F00F8AC" w14:textId="552CB7AB" w:rsidR="001256D6" w:rsidRPr="001256D6" w:rsidRDefault="001256D6" w:rsidP="001256D6">
      <w:pPr>
        <w:rPr>
          <w:lang w:eastAsia="en-GB"/>
        </w:rPr>
      </w:pPr>
      <w:r w:rsidRPr="001256D6">
        <w:rPr>
          <w:lang w:eastAsia="en-GB"/>
        </w:rPr>
        <w:t>EGI Conference in Lisbon was the opportunity to restart the activity about enabling GPGPU and co-processor support for the EGI platform.</w:t>
      </w:r>
      <w:r>
        <w:rPr>
          <w:lang w:eastAsia="en-GB"/>
        </w:rPr>
        <w:t xml:space="preserve"> A</w:t>
      </w:r>
      <w:r w:rsidRPr="001256D6">
        <w:rPr>
          <w:lang w:eastAsia="en-GB"/>
        </w:rPr>
        <w:t xml:space="preserve"> </w:t>
      </w:r>
      <w:r>
        <w:rPr>
          <w:lang w:eastAsia="en-GB"/>
        </w:rPr>
        <w:t>dedicated</w:t>
      </w:r>
      <w:r w:rsidRPr="001256D6">
        <w:rPr>
          <w:lang w:eastAsia="en-GB"/>
        </w:rPr>
        <w:t xml:space="preserve"> session to Accelerated computing has taken</w:t>
      </w:r>
      <w:r>
        <w:rPr>
          <w:lang w:eastAsia="en-GB"/>
        </w:rPr>
        <w:t xml:space="preserve"> place the Tuesday 19th of May with </w:t>
      </w:r>
      <w:r w:rsidRPr="001256D6">
        <w:rPr>
          <w:lang w:eastAsia="en-GB"/>
        </w:rPr>
        <w:t>summary of the GPGPU task force and virtual team achievements obtained in the EGI-Inspire</w:t>
      </w:r>
      <w:r>
        <w:rPr>
          <w:lang w:eastAsia="en-GB"/>
        </w:rPr>
        <w:t xml:space="preserve"> and</w:t>
      </w:r>
      <w:r w:rsidRPr="001256D6">
        <w:rPr>
          <w:lang w:eastAsia="en-GB"/>
        </w:rPr>
        <w:t xml:space="preserve"> the work plan of the EGI-Engage task JRA2.4 was presented.</w:t>
      </w:r>
    </w:p>
    <w:p w14:paraId="5350AA16" w14:textId="77777777" w:rsidR="001256D6" w:rsidRPr="001256D6" w:rsidRDefault="001256D6" w:rsidP="001256D6">
      <w:pPr>
        <w:rPr>
          <w:lang w:eastAsia="en-GB"/>
        </w:rPr>
      </w:pPr>
      <w:r>
        <w:rPr>
          <w:lang w:eastAsia="en-GB"/>
        </w:rPr>
        <w:t xml:space="preserve">For HTC platform </w:t>
      </w:r>
      <w:r w:rsidRPr="001256D6">
        <w:rPr>
          <w:lang w:eastAsia="en-GB"/>
        </w:rPr>
        <w:t xml:space="preserve">the following </w:t>
      </w:r>
      <w:r>
        <w:rPr>
          <w:lang w:eastAsia="en-GB"/>
        </w:rPr>
        <w:t>has been achieved</w:t>
      </w:r>
      <w:r w:rsidRPr="001256D6">
        <w:rPr>
          <w:lang w:eastAsia="en-GB"/>
        </w:rPr>
        <w:t xml:space="preserve">: </w:t>
      </w:r>
    </w:p>
    <w:p w14:paraId="5899F265" w14:textId="77777777" w:rsidR="001256D6" w:rsidRPr="001256D6" w:rsidRDefault="001256D6" w:rsidP="00E52A5B">
      <w:pPr>
        <w:numPr>
          <w:ilvl w:val="0"/>
          <w:numId w:val="21"/>
        </w:numPr>
        <w:rPr>
          <w:lang w:eastAsia="en-GB"/>
        </w:rPr>
      </w:pPr>
      <w:r w:rsidRPr="001256D6">
        <w:rPr>
          <w:lang w:eastAsia="en-GB"/>
        </w:rPr>
        <w:t>a testbed of 3 servers with 2 GPUs each one managed by torque-4.2 batch system has been set up at CIRMMP data centre;</w:t>
      </w:r>
    </w:p>
    <w:p w14:paraId="24F4F5D1" w14:textId="77777777" w:rsidR="001256D6" w:rsidRPr="001256D6" w:rsidRDefault="001256D6" w:rsidP="00E52A5B">
      <w:pPr>
        <w:numPr>
          <w:ilvl w:val="0"/>
          <w:numId w:val="21"/>
        </w:numPr>
        <w:rPr>
          <w:lang w:eastAsia="en-GB"/>
        </w:rPr>
      </w:pPr>
      <w:r w:rsidRPr="001256D6">
        <w:rPr>
          <w:lang w:eastAsia="en-GB"/>
        </w:rPr>
        <w:t xml:space="preserve">a new version of BLAH was prototyped for including GPU directives to be passed to the underlying LRMS. More in detail, </w:t>
      </w:r>
      <w:r w:rsidR="00B86355">
        <w:rPr>
          <w:lang w:eastAsia="en-GB"/>
        </w:rPr>
        <w:t>the new attributes "GPUNumber" and</w:t>
      </w:r>
      <w:r w:rsidRPr="001256D6">
        <w:rPr>
          <w:lang w:eastAsia="en-GB"/>
        </w:rPr>
        <w:t xml:space="preserve"> "GPUMode" have been added to the command BLAH_JOB_SUBMIT. This required modifications to blah_common_submit_functions.sh and server.c. The first </w:t>
      </w:r>
      <w:r w:rsidR="00B86355" w:rsidRPr="001256D6">
        <w:rPr>
          <w:lang w:eastAsia="en-GB"/>
        </w:rPr>
        <w:t>implementation of the two new attributes has</w:t>
      </w:r>
      <w:r w:rsidRPr="001256D6">
        <w:rPr>
          <w:lang w:eastAsia="en-GB"/>
        </w:rPr>
        <w:t xml:space="preserve"> been successfully tested at CIRMMP cluster with the PBS/Torque LRMS. This required modifications to pbs_submit.sh.</w:t>
      </w:r>
    </w:p>
    <w:p w14:paraId="648726B2" w14:textId="77777777" w:rsidR="001256D6" w:rsidRPr="001256D6" w:rsidRDefault="00B86355" w:rsidP="001256D6">
      <w:pPr>
        <w:rPr>
          <w:lang w:eastAsia="en-GB"/>
        </w:rPr>
      </w:pPr>
      <w:r>
        <w:rPr>
          <w:lang w:eastAsia="en-GB"/>
        </w:rPr>
        <w:t>Within</w:t>
      </w:r>
      <w:r w:rsidR="001256D6" w:rsidRPr="001256D6">
        <w:rPr>
          <w:lang w:eastAsia="en-GB"/>
        </w:rPr>
        <w:t xml:space="preserve"> </w:t>
      </w:r>
      <w:r>
        <w:rPr>
          <w:lang w:eastAsia="en-GB"/>
        </w:rPr>
        <w:t>Cloud</w:t>
      </w:r>
      <w:r w:rsidR="001256D6" w:rsidRPr="001256D6">
        <w:rPr>
          <w:lang w:eastAsia="en-GB"/>
        </w:rPr>
        <w:t xml:space="preserve"> </w:t>
      </w:r>
      <w:r>
        <w:rPr>
          <w:lang w:eastAsia="en-GB"/>
        </w:rPr>
        <w:t>platform</w:t>
      </w:r>
      <w:r w:rsidR="001256D6" w:rsidRPr="001256D6">
        <w:rPr>
          <w:lang w:eastAsia="en-GB"/>
        </w:rPr>
        <w:t xml:space="preserve">, the following </w:t>
      </w:r>
      <w:r>
        <w:rPr>
          <w:lang w:eastAsia="en-GB"/>
        </w:rPr>
        <w:t>has been achieved</w:t>
      </w:r>
      <w:r w:rsidR="001256D6" w:rsidRPr="001256D6">
        <w:rPr>
          <w:lang w:eastAsia="en-GB"/>
        </w:rPr>
        <w:t>:</w:t>
      </w:r>
    </w:p>
    <w:p w14:paraId="2FE4575A" w14:textId="77777777" w:rsidR="001256D6" w:rsidRPr="001256D6" w:rsidRDefault="001256D6" w:rsidP="00E52A5B">
      <w:pPr>
        <w:numPr>
          <w:ilvl w:val="0"/>
          <w:numId w:val="22"/>
        </w:numPr>
        <w:rPr>
          <w:lang w:eastAsia="en-GB"/>
        </w:rPr>
      </w:pPr>
      <w:r w:rsidRPr="001256D6">
        <w:rPr>
          <w:lang w:eastAsia="en-GB"/>
        </w:rPr>
        <w:t>After a review of the available technologies, GPGPU virtualisation in KVM/QEMU has been analysed and performance tests of passthrough technology have been carried out in a IBM dx360 M4 server with two NVIDIA Tesla K20 accelerators. The STMV test example of NAMD molecular dynamics simulation (CUDA version) has been used as testing application. The results shown that the application run 2-3% slower in a virtual machine compared to direct run on the tested server. To avoid potential performance problems, hyperthreading should be switched off.</w:t>
      </w:r>
    </w:p>
    <w:p w14:paraId="65F7E59E" w14:textId="77777777" w:rsidR="001256D6" w:rsidRPr="001256D6" w:rsidRDefault="001256D6" w:rsidP="00E52A5B">
      <w:pPr>
        <w:numPr>
          <w:ilvl w:val="0"/>
          <w:numId w:val="22"/>
        </w:numPr>
        <w:rPr>
          <w:lang w:eastAsia="en-GB"/>
        </w:rPr>
      </w:pPr>
      <w:r w:rsidRPr="001256D6">
        <w:rPr>
          <w:lang w:eastAsia="en-GB"/>
        </w:rPr>
        <w:t>a cloud site with GPGPU support has been set up with one master node and two compute nodes, using OpenStack Kilo as CMF and KVM as hypervisor, all on top of Ubuntu 14.04.2 LTS operating system.</w:t>
      </w:r>
    </w:p>
    <w:p w14:paraId="7230DB00" w14:textId="77777777" w:rsidR="001F7E52" w:rsidRDefault="001F7E52" w:rsidP="001F7E52">
      <w:pPr>
        <w:pStyle w:val="Heading2"/>
      </w:pPr>
      <w:bookmarkStart w:id="45" w:name="_Toc305769418"/>
      <w:r>
        <w:t>Issues and Treatment</w:t>
      </w:r>
      <w:bookmarkEnd w:id="45"/>
      <w:r>
        <w:t xml:space="preserve"> </w:t>
      </w:r>
    </w:p>
    <w:p w14:paraId="574E91D3" w14:textId="77777777" w:rsidR="00CF5A16" w:rsidRPr="00032EEC" w:rsidRDefault="00032EEC" w:rsidP="00CF5A16">
      <w:pPr>
        <w:spacing w:after="0"/>
        <w:jc w:val="left"/>
      </w:pPr>
      <w:r>
        <w:t xml:space="preserve">No </w:t>
      </w:r>
      <w:r w:rsidR="00FE355D">
        <w:t>issues have</w:t>
      </w:r>
      <w:r>
        <w:t xml:space="preserve"> been identified during reporting period. </w:t>
      </w:r>
    </w:p>
    <w:p w14:paraId="7C3D2B2F" w14:textId="77777777" w:rsidR="001F7E52" w:rsidRDefault="001F7E52" w:rsidP="001F7E52">
      <w:pPr>
        <w:pStyle w:val="Heading2"/>
      </w:pPr>
      <w:bookmarkStart w:id="46" w:name="_Toc305769419"/>
      <w:r>
        <w:t>Plans for next period</w:t>
      </w:r>
      <w:bookmarkEnd w:id="46"/>
    </w:p>
    <w:p w14:paraId="51AE9A9E" w14:textId="77777777" w:rsidR="00B86355" w:rsidRDefault="00B86355" w:rsidP="00A82333">
      <w:pPr>
        <w:pStyle w:val="Heading3"/>
        <w:rPr>
          <w:lang w:eastAsia="en-GB"/>
        </w:rPr>
      </w:pPr>
      <w:bookmarkStart w:id="47" w:name="_Toc305769420"/>
      <w:r w:rsidRPr="00882FB1">
        <w:rPr>
          <w:lang w:eastAsia="en-GB"/>
        </w:rPr>
        <w:t>Federated Open Data</w:t>
      </w:r>
      <w:bookmarkEnd w:id="47"/>
    </w:p>
    <w:p w14:paraId="5230F636" w14:textId="5D1C21D3" w:rsidR="00032EEC" w:rsidRDefault="00032EEC" w:rsidP="00032EEC">
      <w:r w:rsidRPr="001256D6">
        <w:t xml:space="preserve">During the next reporting period, </w:t>
      </w:r>
      <w:r w:rsidR="00C168A6">
        <w:t xml:space="preserve">the </w:t>
      </w:r>
      <w:r w:rsidRPr="001256D6">
        <w:t xml:space="preserve">first implementation of the Open Data </w:t>
      </w:r>
      <w:r w:rsidR="006F3758">
        <w:t>p</w:t>
      </w:r>
      <w:r w:rsidRPr="001256D6">
        <w:t xml:space="preserve">latform will be made available to selected communities for preliminary testing and evaluation. </w:t>
      </w:r>
      <w:r>
        <w:t>F</w:t>
      </w:r>
      <w:r w:rsidRPr="001256D6">
        <w:t xml:space="preserve">urther integration with </w:t>
      </w:r>
      <w:r w:rsidRPr="001256D6">
        <w:lastRenderedPageBreak/>
        <w:t xml:space="preserve">the user communities is planned as well as extending the Open Data </w:t>
      </w:r>
      <w:r w:rsidR="006F3758">
        <w:t>p</w:t>
      </w:r>
      <w:r w:rsidRPr="001256D6">
        <w:t xml:space="preserve">latform functionality in order to meet their functional </w:t>
      </w:r>
      <w:r w:rsidR="00C168A6">
        <w:t>and</w:t>
      </w:r>
      <w:r w:rsidRPr="001256D6">
        <w:t xml:space="preserve"> non-functional requirements as well as possible.</w:t>
      </w:r>
    </w:p>
    <w:p w14:paraId="4818AFF3" w14:textId="7A96B2B2" w:rsidR="00032EEC" w:rsidRPr="00FA655E" w:rsidRDefault="00032EEC" w:rsidP="00A82333">
      <w:pPr>
        <w:pStyle w:val="Heading3"/>
        <w:rPr>
          <w:lang w:eastAsia="en-GB"/>
        </w:rPr>
      </w:pPr>
      <w:bookmarkStart w:id="48" w:name="_Toc305769421"/>
      <w:r>
        <w:rPr>
          <w:lang w:eastAsia="en-GB"/>
        </w:rPr>
        <w:t>Federated Cloud</w:t>
      </w:r>
      <w:bookmarkEnd w:id="48"/>
    </w:p>
    <w:p w14:paraId="09724C85" w14:textId="77777777" w:rsidR="00D559AA" w:rsidRDefault="00D559AA" w:rsidP="00D559AA">
      <w:r>
        <w:t>In upcoming period the task plans are:</w:t>
      </w:r>
    </w:p>
    <w:p w14:paraId="00EE3DCC" w14:textId="77777777" w:rsidR="00D559AA" w:rsidRDefault="00D559AA" w:rsidP="00E52A5B">
      <w:pPr>
        <w:numPr>
          <w:ilvl w:val="0"/>
          <w:numId w:val="32"/>
        </w:numPr>
        <w:suppressAutoHyphens/>
      </w:pPr>
      <w:r>
        <w:t>To deliver an initial release of the new OCCI interface for OpenStack.</w:t>
      </w:r>
    </w:p>
    <w:p w14:paraId="4EC5666B" w14:textId="77777777" w:rsidR="00D559AA" w:rsidRDefault="00D559AA" w:rsidP="00E52A5B">
      <w:pPr>
        <w:numPr>
          <w:ilvl w:val="0"/>
          <w:numId w:val="32"/>
        </w:numPr>
        <w:suppressAutoHyphens/>
      </w:pPr>
      <w:r>
        <w:t>To deliver a preview implementation of OCCI 1.2 for the various CMFs.</w:t>
      </w:r>
    </w:p>
    <w:p w14:paraId="05F6F044" w14:textId="44A0F8D8" w:rsidR="00D559AA" w:rsidRDefault="00D559AA" w:rsidP="00E52A5B">
      <w:pPr>
        <w:numPr>
          <w:ilvl w:val="0"/>
          <w:numId w:val="32"/>
        </w:numPr>
        <w:suppressAutoHyphens/>
      </w:pPr>
      <w:r>
        <w:t xml:space="preserve">Prepare a draft of the OCCI extensions for creating snapshots of running </w:t>
      </w:r>
      <w:r w:rsidR="00B24EF4">
        <w:t>VM</w:t>
      </w:r>
      <w:r>
        <w:t xml:space="preserve">s. </w:t>
      </w:r>
    </w:p>
    <w:p w14:paraId="6D6C1407" w14:textId="77777777" w:rsidR="00D559AA" w:rsidRDefault="00D559AA" w:rsidP="00E52A5B">
      <w:pPr>
        <w:numPr>
          <w:ilvl w:val="0"/>
          <w:numId w:val="32"/>
        </w:numPr>
        <w:suppressAutoHyphens/>
      </w:pPr>
      <w:r>
        <w:t>Finish the design of the AppDB basic brokering extensions.</w:t>
      </w:r>
    </w:p>
    <w:p w14:paraId="66493AA4" w14:textId="77777777" w:rsidR="00D559AA" w:rsidRDefault="00D559AA" w:rsidP="00E52A5B">
      <w:pPr>
        <w:numPr>
          <w:ilvl w:val="0"/>
          <w:numId w:val="32"/>
        </w:numPr>
        <w:suppressAutoHyphens/>
      </w:pPr>
      <w:r>
        <w:t>Work on the integration of the developed products into UMD.</w:t>
      </w:r>
    </w:p>
    <w:p w14:paraId="225B8736" w14:textId="77777777" w:rsidR="00D559AA" w:rsidRDefault="00D559AA" w:rsidP="00E52A5B">
      <w:pPr>
        <w:numPr>
          <w:ilvl w:val="0"/>
          <w:numId w:val="32"/>
        </w:numPr>
        <w:suppressAutoHyphens/>
      </w:pPr>
      <w:r>
        <w:t>Creation of a draft of the design document addressing the VM relocation within sites.</w:t>
      </w:r>
    </w:p>
    <w:p w14:paraId="2FF9FEB6" w14:textId="77777777" w:rsidR="00032EEC" w:rsidRDefault="00032EEC" w:rsidP="00A82333">
      <w:pPr>
        <w:pStyle w:val="Heading3"/>
        <w:rPr>
          <w:lang w:eastAsia="en-GB"/>
        </w:rPr>
      </w:pPr>
      <w:bookmarkStart w:id="49" w:name="_Toc305769422"/>
      <w:r w:rsidRPr="00871B07">
        <w:rPr>
          <w:lang w:eastAsia="en-GB"/>
        </w:rPr>
        <w:t>e-Infrastructures Integration</w:t>
      </w:r>
      <w:bookmarkEnd w:id="49"/>
      <w:r w:rsidRPr="00871B07">
        <w:rPr>
          <w:lang w:eastAsia="en-GB"/>
        </w:rPr>
        <w:t xml:space="preserve"> </w:t>
      </w:r>
    </w:p>
    <w:p w14:paraId="6D886E36" w14:textId="283F7C02" w:rsidR="00F73AA2" w:rsidRPr="00F73AA2" w:rsidRDefault="00F73AA2" w:rsidP="00F73AA2">
      <w:pPr>
        <w:rPr>
          <w:rFonts w:eastAsia="Times New Roman" w:cstheme="majorBidi"/>
          <w:b/>
          <w:bCs/>
          <w:color w:val="0063AA"/>
          <w:spacing w:val="0"/>
          <w:sz w:val="24"/>
          <w:lang w:eastAsia="en-GB"/>
        </w:rPr>
      </w:pPr>
      <w:r w:rsidRPr="00F73AA2">
        <w:t>During next reporting period the CANFAR integration</w:t>
      </w:r>
      <w:r w:rsidR="00C168A6">
        <w:t xml:space="preserve"> activities</w:t>
      </w:r>
      <w:r w:rsidRPr="00F73AA2">
        <w:t xml:space="preserve"> will focus on initiating integration with Federated Cloud. It is planned to perform an evaluation of the different EGI core and cloud services and how these can be integrated with CANFAR. The implementation of a Group Management Service that is </w:t>
      </w:r>
      <w:r w:rsidR="00C168A6">
        <w:t xml:space="preserve">in </w:t>
      </w:r>
      <w:r w:rsidRPr="00F73AA2">
        <w:t>charge of authorization will be started. Integration of the gCube/D4Science will continue by further develop</w:t>
      </w:r>
      <w:r w:rsidR="00DF317C">
        <w:t>ment</w:t>
      </w:r>
      <w:r w:rsidRPr="00F73AA2">
        <w:t xml:space="preserve"> and </w:t>
      </w:r>
      <w:r w:rsidR="00C168A6">
        <w:t>test</w:t>
      </w:r>
      <w:r w:rsidRPr="00F73AA2">
        <w:t xml:space="preserve"> the use cases already identified during the current period. It is planned to enrich the computing models defined in the use cases and to integrate the accounting provided by Fed</w:t>
      </w:r>
      <w:r w:rsidR="006413EF">
        <w:t xml:space="preserve">erated </w:t>
      </w:r>
      <w:r w:rsidRPr="00F73AA2">
        <w:t>Cloud with the one collected by D4Science.</w:t>
      </w:r>
      <w:r w:rsidR="004E157F" w:rsidRPr="004E157F">
        <w:t xml:space="preserve"> </w:t>
      </w:r>
      <w:r w:rsidR="004E157F">
        <w:t xml:space="preserve">EUDAT collaboration will continue to be developed by further analysing AAI interoperability between the two infrastructures. </w:t>
      </w:r>
      <w:r w:rsidRPr="00F73AA2">
        <w:t>During the next period the task will continue to develop the international collaborations to expand the EGI capabilities and will review the framework to federate the Federates Cloud resources with new community platforms.</w:t>
      </w:r>
    </w:p>
    <w:p w14:paraId="61A3515C" w14:textId="25F8FD7D" w:rsidR="00032EEC" w:rsidRDefault="00032EEC" w:rsidP="00A82333">
      <w:pPr>
        <w:pStyle w:val="Heading3"/>
        <w:rPr>
          <w:lang w:eastAsia="en-GB"/>
        </w:rPr>
      </w:pPr>
      <w:bookmarkStart w:id="50" w:name="_Toc305769423"/>
      <w:r>
        <w:rPr>
          <w:lang w:eastAsia="en-GB"/>
        </w:rPr>
        <w:t>Accelerated Computing</w:t>
      </w:r>
      <w:bookmarkEnd w:id="50"/>
    </w:p>
    <w:p w14:paraId="46B5BD26" w14:textId="1ECD8CE6" w:rsidR="00C168A6" w:rsidRPr="001256D6" w:rsidRDefault="00C168A6" w:rsidP="00C168A6">
      <w:pPr>
        <w:rPr>
          <w:lang w:eastAsia="en-GB"/>
        </w:rPr>
      </w:pPr>
      <w:r>
        <w:t xml:space="preserve">In the next 6 months the task will work on </w:t>
      </w:r>
      <w:r w:rsidR="004D74E2">
        <w:rPr>
          <w:lang w:eastAsia="en-GB"/>
        </w:rPr>
        <w:t>the installation of the</w:t>
      </w:r>
      <w:r w:rsidRPr="001256D6">
        <w:rPr>
          <w:lang w:eastAsia="en-GB"/>
        </w:rPr>
        <w:t xml:space="preserve"> </w:t>
      </w:r>
      <w:r>
        <w:rPr>
          <w:lang w:eastAsia="en-GB"/>
        </w:rPr>
        <w:t>SLURM</w:t>
      </w:r>
      <w:r w:rsidR="00DA5334">
        <w:rPr>
          <w:rStyle w:val="FootnoteReference"/>
          <w:lang w:eastAsia="en-GB"/>
        </w:rPr>
        <w:footnoteReference w:id="65"/>
      </w:r>
      <w:r w:rsidRPr="001256D6">
        <w:rPr>
          <w:lang w:eastAsia="en-GB"/>
        </w:rPr>
        <w:t xml:space="preserve"> LRMS on CIRMMP cluster </w:t>
      </w:r>
      <w:r>
        <w:rPr>
          <w:lang w:eastAsia="en-GB"/>
        </w:rPr>
        <w:t xml:space="preserve">and on adding new </w:t>
      </w:r>
      <w:r w:rsidRPr="001256D6">
        <w:rPr>
          <w:lang w:eastAsia="en-GB"/>
        </w:rPr>
        <w:t xml:space="preserve">JDL attributes in CREAM </w:t>
      </w:r>
      <w:r>
        <w:rPr>
          <w:lang w:eastAsia="en-GB"/>
        </w:rPr>
        <w:t xml:space="preserve">for HTC platform. </w:t>
      </w:r>
      <w:r w:rsidR="00DA5334">
        <w:t>The OpenS</w:t>
      </w:r>
      <w:r w:rsidR="004D74E2">
        <w:t xml:space="preserve">tack Scheduler will be tested on the cloud platform </w:t>
      </w:r>
      <w:r>
        <w:rPr>
          <w:lang w:eastAsia="en-GB"/>
        </w:rPr>
        <w:t xml:space="preserve">and finally integrated with EGI </w:t>
      </w:r>
      <w:r w:rsidRPr="001256D6">
        <w:rPr>
          <w:lang w:eastAsia="en-GB"/>
        </w:rPr>
        <w:t>Fed</w:t>
      </w:r>
      <w:r>
        <w:rPr>
          <w:lang w:eastAsia="en-GB"/>
        </w:rPr>
        <w:t xml:space="preserve">erated </w:t>
      </w:r>
      <w:r w:rsidRPr="001256D6">
        <w:rPr>
          <w:lang w:eastAsia="en-GB"/>
        </w:rPr>
        <w:t>cloud</w:t>
      </w:r>
      <w:r>
        <w:rPr>
          <w:lang w:eastAsia="en-GB"/>
        </w:rPr>
        <w:t>.</w:t>
      </w:r>
    </w:p>
    <w:p w14:paraId="13DB020E" w14:textId="77777777" w:rsidR="00B86355" w:rsidRPr="00CF5A16" w:rsidRDefault="00B86355" w:rsidP="001256D6"/>
    <w:p w14:paraId="53EAA20F" w14:textId="6C3073F5" w:rsidR="001F7E52" w:rsidRDefault="001F7E52" w:rsidP="00F12045">
      <w:pPr>
        <w:pStyle w:val="Heading1"/>
      </w:pPr>
      <w:bookmarkStart w:id="51" w:name="_Toc305769424"/>
      <w:r>
        <w:lastRenderedPageBreak/>
        <w:t>Operations</w:t>
      </w:r>
      <w:bookmarkEnd w:id="51"/>
      <w:r>
        <w:t xml:space="preserve"> </w:t>
      </w:r>
    </w:p>
    <w:p w14:paraId="72741F75" w14:textId="6CDEA92C" w:rsidR="0091622F" w:rsidRDefault="001F7E52" w:rsidP="0091622F">
      <w:pPr>
        <w:pStyle w:val="Heading2"/>
      </w:pPr>
      <w:bookmarkStart w:id="52" w:name="_Toc305769425"/>
      <w:r>
        <w:t>Summary</w:t>
      </w:r>
      <w:bookmarkEnd w:id="52"/>
    </w:p>
    <w:p w14:paraId="6BE7AD5C" w14:textId="09DAC938" w:rsidR="0091622F" w:rsidRDefault="0091622F" w:rsidP="0091622F">
      <w:r>
        <w:t>SA1 work package coordinates the operational activities of the EGI production infrastructure, ensuring a secure and reliable provisioning of grid, cloud and storage resources, harmonised between resource providers and peer e-Infrastructures. It aims to evolve the security activities in EGI to support the new technologies and resource provisioning paradigms, maintaining a secure and trustworthy infrastructure while supporting new use cases and new ways to access the resources. Within the work package cloud and HTC resources will be integrated to support new use cases for the existing and new EGI users. These platforms will include services for the long</w:t>
      </w:r>
      <w:r w:rsidR="00004AFE">
        <w:t xml:space="preserve"> </w:t>
      </w:r>
      <w:r>
        <w:t>tail of science that will reduce both the barriers for new users to access EGI resources and the learning curve to efficiently use them.</w:t>
      </w:r>
    </w:p>
    <w:p w14:paraId="7AE87FED" w14:textId="77777777" w:rsidR="001B4AFA" w:rsidRDefault="001B4AFA" w:rsidP="001B4AFA">
      <w:r>
        <w:t xml:space="preserve">SA1.1 “Operations Coordination” focused on provisioning of reliable production infrastructure by improving and modifying several of the procedures and manuals supporting operations activities. The task also work towards sustainable delivery of EGI Core activities, essential for the infrastructure, through oversight of the performance and preparing new bidding for the period of 20 Months starting from May 2016.  Significant improvement has been also done in terms of </w:t>
      </w:r>
      <w:r w:rsidRPr="00EA69FA">
        <w:t xml:space="preserve">UMD Software </w:t>
      </w:r>
      <w:r>
        <w:t>P</w:t>
      </w:r>
      <w:r w:rsidRPr="00EA69FA">
        <w:t>rovisioning</w:t>
      </w:r>
      <w:r>
        <w:t xml:space="preserve"> by optimizing the verification and releasing the middleware distribution process. </w:t>
      </w:r>
    </w:p>
    <w:p w14:paraId="67698081" w14:textId="77777777" w:rsidR="0058608E" w:rsidRDefault="0058608E" w:rsidP="0058608E">
      <w:pPr>
        <w:rPr>
          <w:lang w:eastAsia="en-GB"/>
        </w:rPr>
      </w:pPr>
      <w:r>
        <w:t xml:space="preserve">SA1.2 “Development of Security Operations” has been working on </w:t>
      </w:r>
      <w:r>
        <w:rPr>
          <w:lang w:eastAsia="en-GB"/>
        </w:rPr>
        <w:t>security requirements, in particular security requirements on endorsed Virtual Machine images. New versions of the “EGI-CSIRT Critical Vulnerability Handling” and “"EGI Software Vulnerability Group – Strategy and Vulnerability Issue Handling" procedures have been produced and work started on four new or revised policies. The task also worked towards planning and developing a security challenge of the EGI Federated Cloud services.</w:t>
      </w:r>
    </w:p>
    <w:p w14:paraId="5573BA04" w14:textId="65CED867" w:rsidR="0058608E" w:rsidRPr="0098362E" w:rsidRDefault="0058608E" w:rsidP="0058608E">
      <w:pPr>
        <w:spacing w:after="0"/>
        <w:jc w:val="left"/>
      </w:pPr>
      <w:r>
        <w:t>SA1.3 “Integration, Deployment of Grid and Cloud Platforms” spent effort</w:t>
      </w:r>
      <w:r w:rsidRPr="00DF1432">
        <w:t xml:space="preserve"> </w:t>
      </w:r>
      <w:r>
        <w:t>on prototyping the long tail of science platform integrated with the Catania Science Gateway Framework</w:t>
      </w:r>
      <w:r w:rsidR="00771A2F">
        <w:rPr>
          <w:rStyle w:val="FootnoteReference"/>
        </w:rPr>
        <w:footnoteReference w:id="66"/>
      </w:r>
      <w:r>
        <w:t xml:space="preserve">. Work towards defining how to integrate the ESA authentication system with the Federated cloud has been performed by EGI and ESA. The activities for the D4Science integration focused on the selection of the use cases and services that will run in the EGI Federated cloud. </w:t>
      </w:r>
    </w:p>
    <w:p w14:paraId="71ACFB11" w14:textId="77777777" w:rsidR="00876DFE" w:rsidRDefault="00876DFE" w:rsidP="0091622F"/>
    <w:p w14:paraId="2AD2A670" w14:textId="77777777" w:rsidR="00F006F5" w:rsidRDefault="00F006F5" w:rsidP="0091622F"/>
    <w:p w14:paraId="6E47E882" w14:textId="77777777" w:rsidR="00F006F5" w:rsidRPr="0091622F" w:rsidRDefault="00F006F5" w:rsidP="0091622F"/>
    <w:p w14:paraId="15F956D5" w14:textId="77777777" w:rsidR="001F7E52" w:rsidRDefault="001F7E52" w:rsidP="001F7E52">
      <w:pPr>
        <w:pStyle w:val="Heading2"/>
      </w:pPr>
      <w:bookmarkStart w:id="53" w:name="_Toc305769426"/>
      <w:r>
        <w:lastRenderedPageBreak/>
        <w:t>Main Achievements</w:t>
      </w:r>
      <w:bookmarkEnd w:id="53"/>
    </w:p>
    <w:p w14:paraId="2E6E132F" w14:textId="0245D4E9" w:rsidR="0047552D" w:rsidRDefault="00871B07" w:rsidP="0047552D">
      <w:pPr>
        <w:pStyle w:val="Heading3"/>
        <w:rPr>
          <w:lang w:eastAsia="en-GB"/>
        </w:rPr>
      </w:pPr>
      <w:bookmarkStart w:id="54" w:name="_Toc305769427"/>
      <w:r w:rsidRPr="00871B07">
        <w:rPr>
          <w:lang w:eastAsia="en-GB"/>
        </w:rPr>
        <w:t>Operations Coordination</w:t>
      </w:r>
      <w:bookmarkEnd w:id="54"/>
      <w:r w:rsidRPr="00871B07">
        <w:rPr>
          <w:lang w:eastAsia="en-GB"/>
        </w:rPr>
        <w:t xml:space="preserve"> </w:t>
      </w:r>
    </w:p>
    <w:p w14:paraId="4A5C85B0" w14:textId="3D5EE189" w:rsidR="0047552D" w:rsidRDefault="0047552D" w:rsidP="0047552D">
      <w:r>
        <w:t>EGI Operations continued to coordinate the federated operations of EGI. The Operations Management Board</w:t>
      </w:r>
      <w:r>
        <w:rPr>
          <w:rStyle w:val="FootnoteReference"/>
        </w:rPr>
        <w:footnoteReference w:id="67"/>
      </w:r>
      <w:r>
        <w:t xml:space="preserve"> meetings have been regularly held on a monthly basis, the OMB is the operations policy body of EGI where the policies and procedures are discussed and approved, as well as the activities related to the production infrastructure are discussed, including but not limited to EGI-Engage project activities. On a monthly base EGI Operations also follow up with the OLA (R</w:t>
      </w:r>
      <w:r w:rsidR="00FE0385">
        <w:t xml:space="preserve">esource infrastructure </w:t>
      </w:r>
      <w:r>
        <w:t>P</w:t>
      </w:r>
      <w:r w:rsidR="00FE0385">
        <w:t>rovider</w:t>
      </w:r>
      <w:r>
        <w:t xml:space="preserve"> and R</w:t>
      </w:r>
      <w:r w:rsidR="00FE0385">
        <w:t xml:space="preserve">esource </w:t>
      </w:r>
      <w:r>
        <w:t>C</w:t>
      </w:r>
      <w:r w:rsidR="00FE0385">
        <w:t>enter</w:t>
      </w:r>
      <w:r>
        <w:t xml:space="preserve">) reporting. </w:t>
      </w:r>
    </w:p>
    <w:p w14:paraId="4FE2C997" w14:textId="1EBC7A8A" w:rsidR="0047552D" w:rsidRPr="0047552D" w:rsidRDefault="0047552D" w:rsidP="0047552D">
      <w:pPr>
        <w:pStyle w:val="Heading4"/>
      </w:pPr>
      <w:r>
        <w:t xml:space="preserve">Documentation </w:t>
      </w:r>
    </w:p>
    <w:p w14:paraId="4AABB561" w14:textId="203569E6" w:rsidR="00C747AB" w:rsidRDefault="00C747AB" w:rsidP="00C747AB">
      <w:r>
        <w:t xml:space="preserve">During the reporting period a new procedure for the integration of new middleware services in production </w:t>
      </w:r>
      <w:r w:rsidR="00771A2F">
        <w:t>is being finalized</w:t>
      </w:r>
      <w:r>
        <w:t>. Procedure 19</w:t>
      </w:r>
      <w:r>
        <w:rPr>
          <w:rStyle w:val="FootnoteReference"/>
        </w:rPr>
        <w:footnoteReference w:id="68"/>
      </w:r>
      <w:r>
        <w:t xml:space="preserve"> aims to ensure that new cloud or high throughput middleware services integrated in production are compliant with the EGI requirements. In particular the procedure enforces the requirements for the middleware to:</w:t>
      </w:r>
    </w:p>
    <w:p w14:paraId="385A311E" w14:textId="77777777" w:rsidR="00C747AB" w:rsidRDefault="00C747AB" w:rsidP="00E52A5B">
      <w:pPr>
        <w:pStyle w:val="ListParagraph"/>
        <w:numPr>
          <w:ilvl w:val="0"/>
          <w:numId w:val="27"/>
        </w:numPr>
      </w:pPr>
      <w:r>
        <w:t>Be integrated in the EGI monitoring</w:t>
      </w:r>
    </w:p>
    <w:p w14:paraId="771B0E6F" w14:textId="77777777" w:rsidR="00C747AB" w:rsidRDefault="00C747AB" w:rsidP="00E52A5B">
      <w:pPr>
        <w:pStyle w:val="ListParagraph"/>
        <w:numPr>
          <w:ilvl w:val="0"/>
          <w:numId w:val="27"/>
        </w:numPr>
      </w:pPr>
      <w:r>
        <w:t>Be integrated with the EGI Accounting</w:t>
      </w:r>
    </w:p>
    <w:p w14:paraId="64059D8D" w14:textId="77777777" w:rsidR="00C747AB" w:rsidRDefault="00C747AB" w:rsidP="00E52A5B">
      <w:pPr>
        <w:pStyle w:val="ListParagraph"/>
        <w:numPr>
          <w:ilvl w:val="0"/>
          <w:numId w:val="27"/>
        </w:numPr>
      </w:pPr>
      <w:r>
        <w:t>Be integrated in GOCDB as a service type</w:t>
      </w:r>
    </w:p>
    <w:p w14:paraId="467A1359" w14:textId="77777777" w:rsidR="00C747AB" w:rsidRDefault="00C747AB" w:rsidP="00E52A5B">
      <w:pPr>
        <w:pStyle w:val="ListParagraph"/>
        <w:numPr>
          <w:ilvl w:val="0"/>
          <w:numId w:val="27"/>
        </w:numPr>
      </w:pPr>
      <w:r>
        <w:t xml:space="preserve">Fulfil the EGI security requirements </w:t>
      </w:r>
    </w:p>
    <w:p w14:paraId="05DC1109" w14:textId="77777777" w:rsidR="0058608E" w:rsidRDefault="0058608E" w:rsidP="0058608E">
      <w:r>
        <w:t>The procedure is being applied to two middleware stacks, which now are under certification.</w:t>
      </w:r>
    </w:p>
    <w:p w14:paraId="61333DF0" w14:textId="3C2C666F" w:rsidR="0058608E" w:rsidRDefault="0058608E" w:rsidP="00C747AB">
      <w:r>
        <w:t>The documentation for the operations of the cloud services in EGI, including the deployment of the extensions needed to enable the technical integration in the federation, has been collected and organized in the EGI wiki in order to be accessible from a single entry point, under Operations Manuals</w:t>
      </w:r>
      <w:r w:rsidR="00771A2F">
        <w:rPr>
          <w:rStyle w:val="FootnoteReference"/>
        </w:rPr>
        <w:footnoteReference w:id="69"/>
      </w:r>
      <w:r>
        <w:t>. Moreover, the site administrators of new cloud-based resource centres willing to join the EGI federation can now easily find all the information about the configuration requirements of the infrastructure in a single manual (MAN10</w:t>
      </w:r>
      <w:r>
        <w:rPr>
          <w:rStyle w:val="FootnoteReference"/>
        </w:rPr>
        <w:footnoteReference w:id="70"/>
      </w:r>
      <w:r>
        <w:t>).</w:t>
      </w:r>
    </w:p>
    <w:p w14:paraId="43BBB947" w14:textId="126098EF" w:rsidR="00C747AB" w:rsidRDefault="00C747AB" w:rsidP="00C747AB">
      <w:r>
        <w:t>During the reporting period SA1.1 also developed the templates for the underpinning agreement with the Technology Providers</w:t>
      </w:r>
      <w:r>
        <w:rPr>
          <w:rStyle w:val="FootnoteReference"/>
        </w:rPr>
        <w:footnoteReference w:id="71"/>
      </w:r>
      <w:r>
        <w:t xml:space="preserve">. Technology providers are often external providers of the software that is used in the EGI production infrastructure. The underpinning agreements will support the service provisioning of EGI by defining the minimum level of support that can be expected </w:t>
      </w:r>
      <w:r w:rsidR="00771A2F">
        <w:t>from</w:t>
      </w:r>
      <w:r w:rsidR="0058608E">
        <w:t xml:space="preserve"> </w:t>
      </w:r>
      <w:r>
        <w:t xml:space="preserve">our external providers. At the moment of writing the underpinning agreements have not yet been officially agreed with our providers and this is a goal for the upcoming months. </w:t>
      </w:r>
    </w:p>
    <w:p w14:paraId="3BAAC8BB" w14:textId="5565E534" w:rsidR="00C747AB" w:rsidRDefault="00C747AB" w:rsidP="00C747AB">
      <w:r>
        <w:t>In the context of improving the processes and the workflows of the federated operations, the Site suspension procedure</w:t>
      </w:r>
      <w:r>
        <w:rPr>
          <w:rStyle w:val="FootnoteReference"/>
        </w:rPr>
        <w:footnoteReference w:id="72"/>
      </w:r>
      <w:r>
        <w:t xml:space="preserve"> has been created and approved. Sites are suspended by EGI Operations </w:t>
      </w:r>
      <w:r w:rsidR="0058608E">
        <w:lastRenderedPageBreak/>
        <w:t>when failing to reach the OLA targets for three consecutive months. Suspension means that sites are removed from the infrastructure and need to be re-certified following the dedicated procedure</w:t>
      </w:r>
      <w:r w:rsidR="0058608E">
        <w:rPr>
          <w:rStyle w:val="FootnoteReference"/>
        </w:rPr>
        <w:footnoteReference w:id="73"/>
      </w:r>
      <w:r w:rsidR="0058608E">
        <w:t xml:space="preserve">. Suspension has a high impact on both service providers and users using the site’s services; therefore the suspension procedure was needed to be created to ensure </w:t>
      </w:r>
      <w:r w:rsidR="0058608E" w:rsidRPr="00C46B2C">
        <w:t>that the all parties</w:t>
      </w:r>
      <w:r w:rsidR="0058608E">
        <w:t xml:space="preserve"> (Operations Center, Resource Center and managers of supported VOs)</w:t>
      </w:r>
      <w:r w:rsidR="0058608E" w:rsidRPr="00C46B2C">
        <w:t xml:space="preserve"> are notified about suspension</w:t>
      </w:r>
      <w:r w:rsidR="0058608E">
        <w:t>. The new procedure has been approved by OMB, and EGI Operations have started to apply it from June 2015.</w:t>
      </w:r>
    </w:p>
    <w:p w14:paraId="20290003" w14:textId="0CF1F592" w:rsidR="0047552D" w:rsidRPr="0047552D" w:rsidRDefault="0047552D" w:rsidP="0047552D">
      <w:pPr>
        <w:pStyle w:val="Heading4"/>
      </w:pPr>
      <w:r w:rsidRPr="0047552D">
        <w:t>EGI Core activities</w:t>
      </w:r>
    </w:p>
    <w:p w14:paraId="72D84A80" w14:textId="260941FA" w:rsidR="00F1610D" w:rsidRDefault="00C747AB" w:rsidP="00C747AB">
      <w:r>
        <w:t>During</w:t>
      </w:r>
      <w:r w:rsidR="0058608E">
        <w:t xml:space="preserve"> the</w:t>
      </w:r>
      <w:r>
        <w:t xml:space="preserve"> last 6 months EGI Operations</w:t>
      </w:r>
      <w:r w:rsidR="00F1610D">
        <w:t xml:space="preserve"> has been</w:t>
      </w:r>
      <w:r>
        <w:t xml:space="preserve"> </w:t>
      </w:r>
      <w:r w:rsidR="00F1610D">
        <w:t>coordinating</w:t>
      </w:r>
      <w:r>
        <w:t xml:space="preserve"> the EGI core activities</w:t>
      </w:r>
      <w:r w:rsidR="00F1610D">
        <w:rPr>
          <w:rStyle w:val="FootnoteReference"/>
        </w:rPr>
        <w:footnoteReference w:id="74"/>
      </w:r>
      <w:r w:rsidR="00F1610D">
        <w:t xml:space="preserve"> including </w:t>
      </w:r>
      <w:r>
        <w:t>O</w:t>
      </w:r>
      <w:r w:rsidR="00F1610D">
        <w:t xml:space="preserve">perational </w:t>
      </w:r>
      <w:r>
        <w:t>L</w:t>
      </w:r>
      <w:r w:rsidR="00F1610D">
        <w:t xml:space="preserve">evel </w:t>
      </w:r>
      <w:r>
        <w:t>A</w:t>
      </w:r>
      <w:r w:rsidR="00F1610D">
        <w:t xml:space="preserve">greements’ </w:t>
      </w:r>
      <w:r>
        <w:t>reporting</w:t>
      </w:r>
      <w:r w:rsidR="00F1610D">
        <w:t xml:space="preserve">, creation and negotiation of new OLAs’ set and preparation bidding process for next period. </w:t>
      </w:r>
      <w:r>
        <w:t xml:space="preserve">The current core activities </w:t>
      </w:r>
      <w:r w:rsidR="00F1610D">
        <w:t>agreements</w:t>
      </w:r>
      <w:r>
        <w:t xml:space="preserve"> will end in April 2016, therefore </w:t>
      </w:r>
      <w:r w:rsidR="00F1610D">
        <w:t xml:space="preserve">new bids needed to be prepared for </w:t>
      </w:r>
      <w:r>
        <w:t>2</w:t>
      </w:r>
      <w:r w:rsidR="00F1610D">
        <w:t xml:space="preserve">0 </w:t>
      </w:r>
      <w:r w:rsidR="00045505">
        <w:t>m</w:t>
      </w:r>
      <w:r w:rsidR="00F1610D">
        <w:t>onths starting from May 2016.</w:t>
      </w:r>
      <w:r>
        <w:t xml:space="preserve"> The set of core activities have been re-designed, merging few activities to rationalize the funding scheme and adding new services based on the needs of the </w:t>
      </w:r>
      <w:r w:rsidR="00F1610D">
        <w:t>EGI Infrastructure and communities</w:t>
      </w:r>
      <w:r>
        <w:t xml:space="preserve">. </w:t>
      </w:r>
    </w:p>
    <w:p w14:paraId="62104100" w14:textId="249A987C" w:rsidR="0047552D" w:rsidRDefault="0047552D" w:rsidP="0047552D">
      <w:pPr>
        <w:pStyle w:val="Heading4"/>
      </w:pPr>
      <w:r>
        <w:t>UMD Software provisioning</w:t>
      </w:r>
    </w:p>
    <w:p w14:paraId="65F2C178" w14:textId="312FAB3E" w:rsidR="00C747AB" w:rsidRDefault="00C747AB" w:rsidP="00C747AB">
      <w:r>
        <w:t>The UMD Software provisioning team has been working during the last 6 months on releasing the middleware distribution according to the criteria of the Software Provisioning Process developed in the EGI context. The coordination with the software developers has been ensured by organizing and chairing the bi-weekly UMD Release Team meetings (URT), whose minutes are available on the EGI agenda</w:t>
      </w:r>
      <w:r w:rsidR="00457D25">
        <w:rPr>
          <w:rStyle w:val="FootnoteReference"/>
        </w:rPr>
        <w:footnoteReference w:id="75"/>
      </w:r>
      <w:r>
        <w:t xml:space="preserve">. In collaboration with the product teams, Java7 and EPEL7 compatibility of the different products have been assessed so far, creating a summary that will be used to release the next upcoming version 4 of the UMD. </w:t>
      </w:r>
    </w:p>
    <w:p w14:paraId="18E8A242" w14:textId="77777777" w:rsidR="00457D25" w:rsidRDefault="00C747AB" w:rsidP="00C747AB">
      <w:r>
        <w:t>A new guide has been written in order to better guide Technology Providers through the UMD workflow</w:t>
      </w:r>
      <w:r w:rsidR="00F1610D">
        <w:rPr>
          <w:rStyle w:val="FootnoteReference"/>
        </w:rPr>
        <w:footnoteReference w:id="76"/>
      </w:r>
      <w:r w:rsidR="00F1610D">
        <w:t xml:space="preserve">; </w:t>
      </w:r>
      <w:r>
        <w:t>this guide also gives a view of the provisioning procedure as a process com</w:t>
      </w:r>
      <w:r w:rsidR="00F1610D">
        <w:t>patible with FitSM standard</w:t>
      </w:r>
      <w:r w:rsidR="00F1610D">
        <w:rPr>
          <w:rStyle w:val="FootnoteReference"/>
        </w:rPr>
        <w:footnoteReference w:id="77"/>
      </w:r>
      <w:r>
        <w:t xml:space="preserve">. Moreover, several optimizations to the release workflow allow </w:t>
      </w:r>
      <w:r w:rsidR="00457D25">
        <w:t xml:space="preserve">to reduce, and most importantly to monitor, the delays if products take more than two months to be released and more reliable, to avoid that products delayed for any reasons are forgotten delaying their releases for weeks or months, unless there are technical reasons that prevent their release. </w:t>
      </w:r>
    </w:p>
    <w:p w14:paraId="50DF2620" w14:textId="2C66F618" w:rsidR="00C747AB" w:rsidRDefault="0058608E" w:rsidP="00C747AB">
      <w:r>
        <w:t xml:space="preserve">A new major release of UMD has been planned for September 2015. The release will be based on the adoption of CentOS7 and Ubuntu as OS platforms, so adopting also EPEL7 as a reference repository. Assessments have been performed regarding the EPEL7 readiness, and we have the exact list of products that candidate to the September release. The UMD4 release will host also the products developed in the EGI Federated Cloud context: in particular the new Keystone-VOMS </w:t>
      </w:r>
      <w:r>
        <w:lastRenderedPageBreak/>
        <w:t xml:space="preserve">is acting as pilot for the Federated Cloud developers to learn the UMD Software provisioning process. </w:t>
      </w:r>
      <w:r w:rsidR="00C747AB">
        <w:t>A dry</w:t>
      </w:r>
      <w:r w:rsidR="0074045D">
        <w:t xml:space="preserve"> </w:t>
      </w:r>
      <w:r w:rsidR="00C747AB">
        <w:t xml:space="preserve">run for the UMD4 </w:t>
      </w:r>
      <w:r w:rsidR="00A95E79">
        <w:t>was</w:t>
      </w:r>
      <w:r w:rsidR="00C747AB">
        <w:t xml:space="preserve"> performed (end of July) successfully. </w:t>
      </w:r>
    </w:p>
    <w:p w14:paraId="1BC689CC" w14:textId="2B0B3323" w:rsidR="00C747AB" w:rsidRDefault="00C747AB" w:rsidP="00C747AB">
      <w:r>
        <w:t>The Staged-Rollout step, aiming at introducing</w:t>
      </w:r>
      <w:r w:rsidR="0058608E" w:rsidRPr="0058608E">
        <w:t xml:space="preserve"> </w:t>
      </w:r>
      <w:r w:rsidR="0058608E">
        <w:t>production</w:t>
      </w:r>
      <w:r>
        <w:t xml:space="preserve"> quality assessment before the integration of a product in the UMD, determined problems with </w:t>
      </w:r>
      <w:r w:rsidR="00F1610D">
        <w:t>non-working</w:t>
      </w:r>
      <w:r>
        <w:t xml:space="preserve"> packages (StoRM, CAs), increasing the quality of the final product. </w:t>
      </w:r>
    </w:p>
    <w:p w14:paraId="2AA1075D" w14:textId="5A6D405C" w:rsidR="00C747AB" w:rsidRDefault="00C747AB" w:rsidP="00C747AB">
      <w:r>
        <w:t xml:space="preserve">The UMD </w:t>
      </w:r>
      <w:r w:rsidR="0058608E">
        <w:t>releases</w:t>
      </w:r>
      <w:r w:rsidR="00457D25">
        <w:rPr>
          <w:rStyle w:val="FootnoteReference"/>
        </w:rPr>
        <w:footnoteReference w:id="78"/>
      </w:r>
      <w:r w:rsidR="0058608E">
        <w:t xml:space="preserve"> </w:t>
      </w:r>
      <w:r>
        <w:t>in the first half of 2015 have been:</w:t>
      </w:r>
    </w:p>
    <w:p w14:paraId="7EA453B9" w14:textId="0B40C2F1" w:rsidR="00C747AB" w:rsidRDefault="00C747AB" w:rsidP="00E52A5B">
      <w:pPr>
        <w:pStyle w:val="ListParagraph"/>
        <w:numPr>
          <w:ilvl w:val="0"/>
          <w:numId w:val="27"/>
        </w:numPr>
      </w:pPr>
      <w:r>
        <w:t>UMD-3.11.0 (Feb 16th), followed by one minor release in March adding few important packages.</w:t>
      </w:r>
    </w:p>
    <w:p w14:paraId="012CD15A" w14:textId="1D2A93A7" w:rsidR="00C747AB" w:rsidRDefault="00C747AB" w:rsidP="00E52A5B">
      <w:pPr>
        <w:pStyle w:val="ListParagraph"/>
        <w:numPr>
          <w:ilvl w:val="0"/>
          <w:numId w:val="27"/>
        </w:numPr>
      </w:pPr>
      <w:r>
        <w:t>UMD-3.12.0 (May 5th)</w:t>
      </w:r>
    </w:p>
    <w:p w14:paraId="2F6827F6" w14:textId="126FC42B" w:rsidR="00C747AB" w:rsidRDefault="00C747AB" w:rsidP="00E52A5B">
      <w:pPr>
        <w:pStyle w:val="ListParagraph"/>
        <w:numPr>
          <w:ilvl w:val="0"/>
          <w:numId w:val="27"/>
        </w:numPr>
      </w:pPr>
      <w:r>
        <w:t xml:space="preserve">UMD 3.13.0 (July 1st), followed by two minor releases fixing few issues. </w:t>
      </w:r>
    </w:p>
    <w:p w14:paraId="138C8C2E" w14:textId="355B3E07" w:rsidR="00C747AB" w:rsidRDefault="00C747AB" w:rsidP="00E52A5B">
      <w:pPr>
        <w:pStyle w:val="ListParagraph"/>
        <w:numPr>
          <w:ilvl w:val="0"/>
          <w:numId w:val="27"/>
        </w:numPr>
      </w:pPr>
      <w:r>
        <w:t>UMD4 is planned for end of September.</w:t>
      </w:r>
    </w:p>
    <w:p w14:paraId="11EA86D9" w14:textId="77777777" w:rsidR="00C747AB" w:rsidRPr="00842CD1" w:rsidRDefault="00C747AB" w:rsidP="00C747AB">
      <w:r>
        <w:t>In those releases, several products were released and upgraded for several capabilities: compute (CREAM), accounting (APEL), attribute authority (VOMS server, UNICORE XUUDB), authentication (Globus GSI, UNICORE-Gateway), authorization (ARGUS-PAP), client tools (GFAL2 utils, VOMS clients), credential management (MyProxy, ProxyRenewal), data access (DAVIX), File Access, File Transfer, Storage Management (StoRM, dpm-xroot, XRootD, CVMFS, dCache, DPM/LFC, FTS3, Frontier SQUID, Globus GRIDFTP), Information Discovery (Globus InfoProviderService, UNICORE Registry), Job Execution, Job Scheduling (CREAM, Globus GRAM5, QCG-Computing, UNICORE TSI, UNICORE/X), Job scheduling (WMS), together with other software modules and libraries (BLAH, CGSI-gSOAP, CREAM TORQUE module, CREAM GE module, DMLITE, GFAL2, GFAL2-python, SRM-ifce, classads-libs, edg-mkgridmap, fetch-crl, ARC Nagios probes).</w:t>
      </w:r>
    </w:p>
    <w:p w14:paraId="069EA4FF" w14:textId="77777777" w:rsidR="00871B07" w:rsidRDefault="00871B07" w:rsidP="00A82333">
      <w:pPr>
        <w:pStyle w:val="Heading3"/>
        <w:rPr>
          <w:lang w:eastAsia="en-GB"/>
        </w:rPr>
      </w:pPr>
      <w:bookmarkStart w:id="55" w:name="_Toc305769428"/>
      <w:r w:rsidRPr="00871B07">
        <w:rPr>
          <w:lang w:eastAsia="en-GB"/>
        </w:rPr>
        <w:t>Development of Security Operations</w:t>
      </w:r>
      <w:bookmarkEnd w:id="55"/>
      <w:r w:rsidRPr="00871B07">
        <w:rPr>
          <w:lang w:eastAsia="en-GB"/>
        </w:rPr>
        <w:t xml:space="preserve"> </w:t>
      </w:r>
    </w:p>
    <w:p w14:paraId="6C42BEF9" w14:textId="5ABD29DB" w:rsidR="00C35B95" w:rsidRDefault="00C35B95" w:rsidP="00C35B95">
      <w:pPr>
        <w:rPr>
          <w:lang w:eastAsia="en-GB"/>
        </w:rPr>
      </w:pPr>
      <w:r>
        <w:rPr>
          <w:lang w:eastAsia="en-GB"/>
        </w:rPr>
        <w:t>The aim of this task is to evolve the security activities in EGI to support new technologies and resource provisioning paradigms, while maintaining a secure trustworthy infrastructure and supporting new use cases and ways to access the resources. The activities have been split into 5 sub-tasks: security requirements and risk assessments; evolution of operational security procedures; development of new trust frameworks and security policies; development of new security challenge frameworks; and development of software vulnerability handling processes. During this first period work has started on all of these sub-tasks. Ideas and plans were presented at the May 2015 EGI Conference in Lisbon and feedback was taken into account. Discussions took place on the changes</w:t>
      </w:r>
      <w:r w:rsidR="0058608E" w:rsidRPr="0058608E">
        <w:rPr>
          <w:lang w:eastAsia="en-GB"/>
        </w:rPr>
        <w:t xml:space="preserve"> </w:t>
      </w:r>
      <w:r w:rsidR="0058608E">
        <w:rPr>
          <w:lang w:eastAsia="en-GB"/>
        </w:rPr>
        <w:t>required</w:t>
      </w:r>
      <w:r>
        <w:rPr>
          <w:lang w:eastAsia="en-GB"/>
        </w:rPr>
        <w:t xml:space="preserve"> to incident handling, vulnerability handling, new and revised security policies and security monitoring. The EGI Conference also included a workshop on Cloud Federation and the incident response issues related to Virtual Machines (VMs) and VM users.  Plans for a security challenge concerning VMs and traceability were also discussed.   </w:t>
      </w:r>
    </w:p>
    <w:p w14:paraId="79570D0A" w14:textId="52BD9619" w:rsidR="00C35B95" w:rsidRDefault="00C35B95" w:rsidP="00C35B95">
      <w:pPr>
        <w:pStyle w:val="Heading4"/>
        <w:rPr>
          <w:lang w:eastAsia="en-GB"/>
        </w:rPr>
      </w:pPr>
      <w:r>
        <w:rPr>
          <w:lang w:eastAsia="en-GB"/>
        </w:rPr>
        <w:t>Security requirements and risk assessments.</w:t>
      </w:r>
    </w:p>
    <w:p w14:paraId="5317DD3F" w14:textId="5C05A67C" w:rsidR="00C35B95" w:rsidRDefault="00C35B95" w:rsidP="00C35B95">
      <w:pPr>
        <w:rPr>
          <w:lang w:eastAsia="en-GB"/>
        </w:rPr>
      </w:pPr>
      <w:r>
        <w:rPr>
          <w:lang w:eastAsia="en-GB"/>
        </w:rPr>
        <w:t xml:space="preserve">Work has begun on security requirements in particular security requirements on endorsed Virtual Machine images. The current situation has been established, and documentation of the detailed </w:t>
      </w:r>
      <w:r>
        <w:rPr>
          <w:lang w:eastAsia="en-GB"/>
        </w:rPr>
        <w:lastRenderedPageBreak/>
        <w:t xml:space="preserve">requirements on the various parties concerning endorsed images and on the AppDB functionality extensions is in progress.  This is being developed in parallel to updating and expanding the "Security Policy for the Endorsement and Operation of Virtual Machine Images" (see below). There was a lack of clarity concerning the EGI Federated cloud usage and operation of VMs. This has been largely resolved by documenting the current situation and asking for comments and corrections. This has helped us understand the current situation far better and helps with the planned security threat risk assessment.  </w:t>
      </w:r>
    </w:p>
    <w:p w14:paraId="558F8A0F" w14:textId="45E6D580" w:rsidR="00C35B95" w:rsidRDefault="00C35B95" w:rsidP="00C35B95">
      <w:pPr>
        <w:pStyle w:val="Heading4"/>
        <w:rPr>
          <w:lang w:eastAsia="en-GB"/>
        </w:rPr>
      </w:pPr>
      <w:r>
        <w:rPr>
          <w:lang w:eastAsia="en-GB"/>
        </w:rPr>
        <w:t>Evolution of security procedures.</w:t>
      </w:r>
    </w:p>
    <w:p w14:paraId="7EB048EC" w14:textId="497A46C5" w:rsidR="00C35B95" w:rsidRDefault="00C35B95" w:rsidP="00C35B95">
      <w:pPr>
        <w:rPr>
          <w:lang w:eastAsia="en-GB"/>
        </w:rPr>
      </w:pPr>
      <w:r>
        <w:rPr>
          <w:lang w:eastAsia="en-GB"/>
        </w:rPr>
        <w:t xml:space="preserve">A new version of the EGI-CSIRT Critical Vulnerability Handling procedure has been produced and this will soon be ready for formal adoption. A security incident was handled in May 2015 involving a compromised VM running at an EGI Federated Cloud provider which was used in a DDOS attack. Analysis of this </w:t>
      </w:r>
      <w:r w:rsidR="0058608E">
        <w:rPr>
          <w:lang w:eastAsia="en-GB"/>
        </w:rPr>
        <w:t xml:space="preserve">incident </w:t>
      </w:r>
      <w:r>
        <w:rPr>
          <w:lang w:eastAsia="en-GB"/>
        </w:rPr>
        <w:t xml:space="preserve">found that the VM image, even before instantiation, contained a weak admin password </w:t>
      </w:r>
      <w:r w:rsidR="00A95E79">
        <w:rPr>
          <w:lang w:eastAsia="en-GB"/>
        </w:rPr>
        <w:t>that</w:t>
      </w:r>
      <w:r>
        <w:rPr>
          <w:lang w:eastAsia="en-GB"/>
        </w:rPr>
        <w:t xml:space="preserve"> was easily compromised. This has been an extremely useful example to better understand the requirements for both VM endorsement and incident handling in the federated Cloud. Work continues on updating the incident handling procedure including the addition of appropriate reporting and debriefing after an incident is closed.</w:t>
      </w:r>
    </w:p>
    <w:p w14:paraId="7E3E0413" w14:textId="743A43B2" w:rsidR="00C35B95" w:rsidRDefault="00C35B95" w:rsidP="00C35B95">
      <w:pPr>
        <w:pStyle w:val="Heading4"/>
        <w:rPr>
          <w:lang w:eastAsia="en-GB"/>
        </w:rPr>
      </w:pPr>
      <w:r>
        <w:rPr>
          <w:lang w:eastAsia="en-GB"/>
        </w:rPr>
        <w:t>Development of new trust frameworks and security policies.</w:t>
      </w:r>
    </w:p>
    <w:p w14:paraId="2AA8996C" w14:textId="21BC8579" w:rsidR="00C35B95" w:rsidRDefault="00A95E79" w:rsidP="00C35B95">
      <w:pPr>
        <w:rPr>
          <w:lang w:eastAsia="en-GB"/>
        </w:rPr>
      </w:pPr>
      <w:r>
        <w:rPr>
          <w:lang w:eastAsia="en-GB"/>
        </w:rPr>
        <w:t>A two-day face-</w:t>
      </w:r>
      <w:r w:rsidR="00C35B95">
        <w:rPr>
          <w:lang w:eastAsia="en-GB"/>
        </w:rPr>
        <w:t xml:space="preserve">to </w:t>
      </w:r>
      <w:r>
        <w:rPr>
          <w:lang w:eastAsia="en-GB"/>
        </w:rPr>
        <w:t>-</w:t>
      </w:r>
      <w:r w:rsidR="00C35B95">
        <w:rPr>
          <w:lang w:eastAsia="en-GB"/>
        </w:rPr>
        <w:t>face meeting of the EGI Security Policy Group was held early in March 2015. At this meeting agreement was reached as to which security policies were the most important for first attention. Work started on four new or revised policies during the meeting and has continued since. An updated version of the "Acceptable Use Policy" has been produced and circulated widely for comments. This version was generalised to include all EGI service offerings (Grids, Clouds, Long Tail of Science, etc.), added a policy requirement to acknowledge support in publications and addressed liability issues. Work has been done on a new Data Protection Policy and this has also highlighted that yet more changes are required to the AUP before we seek formal adoption. A revised "Security Policy for the Endorsement and Operation of Virtual Machine Images" has been produced using input from a better understanding of the usage of VMs in the EGI Federated Cloud. More work on this is required before adoption. A new draft policy and guidelines document entitled "The Long Tail of Science (</w:t>
      </w:r>
      <w:r w:rsidR="00004AFE">
        <w:rPr>
          <w:lang w:eastAsia="en-GB"/>
        </w:rPr>
        <w:t>LToS</w:t>
      </w:r>
      <w:r w:rsidR="00C35B95">
        <w:rPr>
          <w:lang w:eastAsia="en-GB"/>
        </w:rPr>
        <w:t xml:space="preserve">) Service Scoped Security Policy" was produced. The </w:t>
      </w:r>
      <w:r w:rsidR="00004AFE">
        <w:rPr>
          <w:lang w:eastAsia="en-GB"/>
        </w:rPr>
        <w:t>LToS</w:t>
      </w:r>
      <w:r w:rsidR="00C35B95">
        <w:rPr>
          <w:lang w:eastAsia="en-GB"/>
        </w:rPr>
        <w:t xml:space="preserve"> aims to enable a low-barrier service to be offered to a wide range of research users in Europe and their collaborators world-wide, by any Resource Centre organisation that elects to do so. The policy and guidelines aim to ensure that in offering such </w:t>
      </w:r>
      <w:r w:rsidR="00004AFE">
        <w:rPr>
          <w:lang w:eastAsia="en-GB"/>
        </w:rPr>
        <w:t>LToS</w:t>
      </w:r>
      <w:r w:rsidR="00C35B95">
        <w:rPr>
          <w:lang w:eastAsia="en-GB"/>
        </w:rPr>
        <w:t xml:space="preserve"> Services, the Resource Centre shall not negatively affect the security or change the security risk of any other Resource Centre or any other part of the e-Infrastructure. </w:t>
      </w:r>
    </w:p>
    <w:p w14:paraId="5DF4625D" w14:textId="4F537317" w:rsidR="00C35B95" w:rsidRDefault="00C35B95" w:rsidP="00C35B95">
      <w:pPr>
        <w:rPr>
          <w:lang w:eastAsia="en-GB"/>
        </w:rPr>
      </w:pPr>
      <w:r>
        <w:rPr>
          <w:lang w:eastAsia="en-GB"/>
        </w:rPr>
        <w:t>There has been considerable activity in new trust models related to Levels of Assurance</w:t>
      </w:r>
      <w:r w:rsidR="00390818">
        <w:rPr>
          <w:lang w:eastAsia="en-GB"/>
        </w:rPr>
        <w:t xml:space="preserve"> (LoA)</w:t>
      </w:r>
      <w:r>
        <w:rPr>
          <w:lang w:eastAsia="en-GB"/>
        </w:rPr>
        <w:t xml:space="preserve"> in the EUGridPMA and IGTF federated identity bodies. The LoA generalisation process extracted elements from the IGTF authentication profiles that are of general value to the community well beyond PKI. A draft document was produced by EUGridPMA with EGI-Engage leadership and input </w:t>
      </w:r>
      <w:r>
        <w:rPr>
          <w:lang w:eastAsia="en-GB"/>
        </w:rPr>
        <w:lastRenderedPageBreak/>
        <w:t>and has now been discussed at a TAGPMA</w:t>
      </w:r>
      <w:r w:rsidR="00232A66">
        <w:rPr>
          <w:lang w:eastAsia="en-GB"/>
        </w:rPr>
        <w:t xml:space="preserve"> </w:t>
      </w:r>
      <w:r w:rsidR="0058608E">
        <w:rPr>
          <w:lang w:eastAsia="en-GB"/>
        </w:rPr>
        <w:t>meeting</w:t>
      </w:r>
      <w:r w:rsidR="00232A66">
        <w:rPr>
          <w:rStyle w:val="FootnoteReference"/>
          <w:lang w:eastAsia="en-GB"/>
        </w:rPr>
        <w:footnoteReference w:id="79"/>
      </w:r>
      <w:r>
        <w:rPr>
          <w:lang w:eastAsia="en-GB"/>
        </w:rPr>
        <w:t>. Other trust issues related to federated identity include input to the work on the SIRTFI</w:t>
      </w:r>
      <w:r w:rsidR="00457D25">
        <w:rPr>
          <w:rStyle w:val="FootnoteReference"/>
          <w:lang w:eastAsia="en-GB"/>
        </w:rPr>
        <w:footnoteReference w:id="80"/>
      </w:r>
      <w:r>
        <w:rPr>
          <w:lang w:eastAsia="en-GB"/>
        </w:rPr>
        <w:t xml:space="preserve"> activity of REFEDs</w:t>
      </w:r>
      <w:r w:rsidR="00457D25">
        <w:rPr>
          <w:rStyle w:val="FootnoteReference"/>
          <w:lang w:eastAsia="en-GB"/>
        </w:rPr>
        <w:footnoteReference w:id="81"/>
      </w:r>
      <w:r>
        <w:rPr>
          <w:lang w:eastAsia="en-GB"/>
        </w:rPr>
        <w:t xml:space="preserve">, which is building a trust framework for security incident response in the identity federations in collaboration with the H2020 AARC project. </w:t>
      </w:r>
    </w:p>
    <w:p w14:paraId="036E70E4" w14:textId="67915CB6" w:rsidR="00C35B95" w:rsidRDefault="00C35B95" w:rsidP="00C35B95">
      <w:pPr>
        <w:pStyle w:val="Heading4"/>
        <w:rPr>
          <w:lang w:eastAsia="en-GB"/>
        </w:rPr>
      </w:pPr>
      <w:r>
        <w:rPr>
          <w:lang w:eastAsia="en-GB"/>
        </w:rPr>
        <w:t>Development of new security challenge frameworks.</w:t>
      </w:r>
    </w:p>
    <w:p w14:paraId="3EED8BE8" w14:textId="77777777" w:rsidR="00C35B95" w:rsidRDefault="00C35B95" w:rsidP="00C35B95">
      <w:pPr>
        <w:rPr>
          <w:lang w:eastAsia="en-GB"/>
        </w:rPr>
      </w:pPr>
      <w:r>
        <w:rPr>
          <w:lang w:eastAsia="en-GB"/>
        </w:rPr>
        <w:t>Work has started to plan and develop a security challenge of the EGI Federated Cloud services.</w:t>
      </w:r>
    </w:p>
    <w:p w14:paraId="09CDA19E" w14:textId="29DB6C2F" w:rsidR="00C35B95" w:rsidRDefault="00C35B95" w:rsidP="00C35B95">
      <w:pPr>
        <w:pStyle w:val="Heading4"/>
        <w:rPr>
          <w:lang w:eastAsia="en-GB"/>
        </w:rPr>
      </w:pPr>
      <w:r>
        <w:rPr>
          <w:lang w:eastAsia="en-GB"/>
        </w:rPr>
        <w:t>Development of software vulnerability handling processes.</w:t>
      </w:r>
    </w:p>
    <w:p w14:paraId="5E15AD19" w14:textId="1ED7B688" w:rsidR="00C35B95" w:rsidRDefault="00C35B95" w:rsidP="00C35B95">
      <w:pPr>
        <w:rPr>
          <w:lang w:eastAsia="en-GB"/>
        </w:rPr>
      </w:pPr>
      <w:r>
        <w:rPr>
          <w:lang w:eastAsia="en-GB"/>
        </w:rPr>
        <w:t>A draft of the updated "EGI Software Vulnerability Group – Strategy and Vulnerability Issue Handling Procedure" has been circulated and presented to the EGI OMB. This includes changes needed to the strategy and procedure due to the now wider variety of software in use in the EGI infrastructure and the challenges presented by the EGI Federated Cloud and usage of Virtual Machines.  New members have joined SVG who have knowledge of cloud enabling technology. Six vulnerabilities concerning Cloud enabling technology have been handled during the period and these have provided useful experience for input to t</w:t>
      </w:r>
      <w:r w:rsidR="00E23E61">
        <w:rPr>
          <w:lang w:eastAsia="en-GB"/>
        </w:rPr>
        <w:t>he new strategy and procedures.</w:t>
      </w:r>
    </w:p>
    <w:p w14:paraId="3B5054CA" w14:textId="77777777" w:rsidR="00871B07" w:rsidRDefault="00871B07" w:rsidP="00A82333">
      <w:pPr>
        <w:pStyle w:val="Heading3"/>
        <w:rPr>
          <w:lang w:eastAsia="en-GB"/>
        </w:rPr>
      </w:pPr>
      <w:bookmarkStart w:id="56" w:name="_Toc305769429"/>
      <w:r w:rsidRPr="00871B07">
        <w:rPr>
          <w:lang w:eastAsia="en-GB"/>
        </w:rPr>
        <w:t>Integration, Deployment of Grid and Cloud Platforms</w:t>
      </w:r>
      <w:bookmarkEnd w:id="56"/>
    </w:p>
    <w:p w14:paraId="5565D1C0" w14:textId="36991C6D" w:rsidR="00E23E61" w:rsidRDefault="00E23E61" w:rsidP="00A95E79">
      <w:pPr>
        <w:spacing w:after="0"/>
      </w:pPr>
      <w:r>
        <w:t>The activities of this task include the deployment of the long tail of science platform, integration of the D4Science and iMarine services with the EGI federated cloud and the ESA exploitation platform.</w:t>
      </w:r>
    </w:p>
    <w:p w14:paraId="2D2F6E47" w14:textId="09A0AC78" w:rsidR="00E23E61" w:rsidRDefault="00E23E61" w:rsidP="00E23E61">
      <w:pPr>
        <w:pStyle w:val="Heading4"/>
      </w:pPr>
      <w:r>
        <w:t xml:space="preserve">The </w:t>
      </w:r>
      <w:r w:rsidR="0078658B">
        <w:t>Long T</w:t>
      </w:r>
      <w:r>
        <w:t xml:space="preserve">ail of </w:t>
      </w:r>
      <w:r w:rsidR="0078658B">
        <w:t>S</w:t>
      </w:r>
      <w:r>
        <w:t>cience platform</w:t>
      </w:r>
    </w:p>
    <w:p w14:paraId="0FA66FAA" w14:textId="409419FC" w:rsidR="00E23E61" w:rsidRDefault="00E23E61" w:rsidP="00A95E79">
      <w:pPr>
        <w:spacing w:after="0"/>
      </w:pPr>
      <w:r>
        <w:t xml:space="preserve">The </w:t>
      </w:r>
      <w:r w:rsidR="0078658B">
        <w:t>L</w:t>
      </w:r>
      <w:r>
        <w:t xml:space="preserve">ong </w:t>
      </w:r>
      <w:r w:rsidR="0078658B">
        <w:t>T</w:t>
      </w:r>
      <w:r>
        <w:t xml:space="preserve">ail of </w:t>
      </w:r>
      <w:r w:rsidR="0078658B">
        <w:t>S</w:t>
      </w:r>
      <w:r>
        <w:t xml:space="preserve">cience platform is a set of services that enable access to a dedicated pool of resources to individual users of small collaborations. The goal of the platform is to reduce as much as possible the overhead and the barriers for the users accessing EGI for the first time. </w:t>
      </w:r>
    </w:p>
    <w:p w14:paraId="7F168660" w14:textId="03260CFD" w:rsidR="00E23E61" w:rsidRDefault="00E23E61" w:rsidP="00A95E79">
      <w:pPr>
        <w:spacing w:after="0"/>
      </w:pPr>
      <w:r>
        <w:t xml:space="preserve">During the reporting period the technical architecture of the platform, initially defined during </w:t>
      </w:r>
      <w:r>
        <w:br/>
        <w:t xml:space="preserve">EGI-InSPIRE has been further detailed, with the definition of the use cases and the integration with the EGI SSO and federated identities </w:t>
      </w:r>
      <w:r w:rsidR="003174C6">
        <w:t>technologies of the components of the platform, a user management portal and several science gateways</w:t>
      </w:r>
      <w:r>
        <w:t xml:space="preserve">. The </w:t>
      </w:r>
      <w:r w:rsidR="0058608E">
        <w:t xml:space="preserve">portal </w:t>
      </w:r>
      <w:r>
        <w:t>will act as a front-page for users to submit requests and for NGIs and user support to approve the requests</w:t>
      </w:r>
      <w:r>
        <w:rPr>
          <w:rStyle w:val="FootnoteReference"/>
        </w:rPr>
        <w:footnoteReference w:id="82"/>
      </w:r>
      <w:r>
        <w:t>. It has been deployed in a prototype version, interfaced with the Unity</w:t>
      </w:r>
      <w:r>
        <w:rPr>
          <w:rStyle w:val="FootnoteReference"/>
        </w:rPr>
        <w:footnoteReference w:id="83"/>
      </w:r>
      <w:r>
        <w:t xml:space="preserve"> system for the integration with the federated identity providers and the attribute management for the information that need to be associated to the users for regulate the access to the platform. </w:t>
      </w:r>
    </w:p>
    <w:p w14:paraId="1E2E04DE" w14:textId="73F7A781" w:rsidR="00E23E61" w:rsidRDefault="00E23E61" w:rsidP="00E23E61">
      <w:pPr>
        <w:spacing w:after="0"/>
        <w:jc w:val="left"/>
      </w:pPr>
      <w:r>
        <w:lastRenderedPageBreak/>
        <w:t xml:space="preserve">The </w:t>
      </w:r>
      <w:r w:rsidR="0058608E">
        <w:t xml:space="preserve">second </w:t>
      </w:r>
      <w:r>
        <w:t xml:space="preserve">type of services is the science gateways that expose the services to the users. For the moment the platform has one science gateway integrated, the Catania Science Gateway </w:t>
      </w:r>
      <w:r w:rsidR="0058608E">
        <w:t xml:space="preserve">(SG) </w:t>
      </w:r>
      <w:r>
        <w:t>Framework. The integration of a service, or a gateway, with the platform means:</w:t>
      </w:r>
    </w:p>
    <w:p w14:paraId="667D7304" w14:textId="740C5FCB" w:rsidR="00E23E61" w:rsidRDefault="00E23E61" w:rsidP="00E52A5B">
      <w:pPr>
        <w:pStyle w:val="ListParagraph"/>
        <w:numPr>
          <w:ilvl w:val="0"/>
          <w:numId w:val="28"/>
        </w:numPr>
        <w:spacing w:after="0"/>
        <w:jc w:val="left"/>
      </w:pPr>
      <w:r>
        <w:t>ability to consume the authorization information provided by access.egi.eu</w:t>
      </w:r>
    </w:p>
    <w:p w14:paraId="75B24D65" w14:textId="7373147B" w:rsidR="00E23E61" w:rsidRDefault="00E23E61" w:rsidP="00E52A5B">
      <w:pPr>
        <w:pStyle w:val="ListParagraph"/>
        <w:numPr>
          <w:ilvl w:val="0"/>
          <w:numId w:val="28"/>
        </w:numPr>
        <w:spacing w:after="0"/>
        <w:jc w:val="left"/>
      </w:pPr>
      <w:r>
        <w:t>support the per use sub proxy, to bridge federated identities with X509 authentication</w:t>
      </w:r>
      <w:r>
        <w:rPr>
          <w:rStyle w:val="FootnoteReference"/>
        </w:rPr>
        <w:footnoteReference w:id="84"/>
      </w:r>
    </w:p>
    <w:p w14:paraId="54501FF0" w14:textId="25E18DAA" w:rsidR="00E23E61" w:rsidRDefault="00E23E61" w:rsidP="00E52A5B">
      <w:pPr>
        <w:pStyle w:val="ListParagraph"/>
        <w:numPr>
          <w:ilvl w:val="0"/>
          <w:numId w:val="28"/>
        </w:numPr>
        <w:spacing w:after="0"/>
        <w:jc w:val="left"/>
      </w:pPr>
      <w:r>
        <w:t>support the long-tail.egi.eu Virtual Organization</w:t>
      </w:r>
    </w:p>
    <w:p w14:paraId="20E62AF5" w14:textId="58C787D1" w:rsidR="00E23E61" w:rsidRDefault="00E23E61" w:rsidP="00E23E61">
      <w:pPr>
        <w:spacing w:after="0"/>
        <w:jc w:val="left"/>
      </w:pPr>
      <w:r>
        <w:t xml:space="preserve">These integration requirements are already supported by the Catania SG Framework. </w:t>
      </w:r>
    </w:p>
    <w:p w14:paraId="6BA703E9" w14:textId="7EE2054F" w:rsidR="00E23E61" w:rsidRDefault="00E23E61" w:rsidP="00E23E61">
      <w:pPr>
        <w:spacing w:after="0"/>
        <w:jc w:val="left"/>
      </w:pPr>
      <w:r>
        <w:t>A virtual organization</w:t>
      </w:r>
      <w:r w:rsidR="0058608E">
        <w:t>,</w:t>
      </w:r>
      <w:r>
        <w:t xml:space="preserve"> long-tail.eg</w:t>
      </w:r>
      <w:r w:rsidR="0078658B">
        <w:t>i</w:t>
      </w:r>
      <w:r>
        <w:t xml:space="preserve">.eu has been created and it is ready to be supported by the service providers. </w:t>
      </w:r>
    </w:p>
    <w:p w14:paraId="75D50DAB" w14:textId="097A50DC" w:rsidR="00E23E61" w:rsidRPr="00E23E61" w:rsidRDefault="00E23E61" w:rsidP="00E23E61">
      <w:pPr>
        <w:pStyle w:val="Heading4"/>
      </w:pPr>
      <w:r w:rsidRPr="00E23E61">
        <w:t>ESA exploitation platform</w:t>
      </w:r>
    </w:p>
    <w:p w14:paraId="52554E3E" w14:textId="66CF8E47" w:rsidR="00E23E61" w:rsidRDefault="00E23E61" w:rsidP="00115C10">
      <w:pPr>
        <w:spacing w:after="0"/>
      </w:pPr>
      <w:r>
        <w:t xml:space="preserve">During the report period EGI and ESA have collaborated to define how to </w:t>
      </w:r>
      <w:r w:rsidR="00DF1432">
        <w:t>integrate</w:t>
      </w:r>
      <w:r>
        <w:t xml:space="preserve"> the ESA authentication system with the Federated cloud. </w:t>
      </w:r>
      <w:r w:rsidR="0058608E">
        <w:t>A VOMS server and two VOs have been set up, integrated with the ESA certification authority</w:t>
      </w:r>
      <w:r w:rsidR="003174C6">
        <w:rPr>
          <w:rStyle w:val="FootnoteReference"/>
        </w:rPr>
        <w:footnoteReference w:id="85"/>
      </w:r>
      <w:r w:rsidR="0058608E">
        <w:t>.</w:t>
      </w:r>
    </w:p>
    <w:p w14:paraId="26DAE87A" w14:textId="4B854282" w:rsidR="00E23E61" w:rsidRDefault="00E23E61" w:rsidP="00E23E61">
      <w:pPr>
        <w:pStyle w:val="Heading4"/>
      </w:pPr>
      <w:r>
        <w:t>Integration of the D4Science and iMarine services</w:t>
      </w:r>
    </w:p>
    <w:p w14:paraId="37155C99" w14:textId="24B78093" w:rsidR="00E23E61" w:rsidRPr="0098362E" w:rsidRDefault="00E23E61" w:rsidP="00E23E61">
      <w:pPr>
        <w:spacing w:after="0"/>
        <w:jc w:val="left"/>
      </w:pPr>
      <w:r>
        <w:t xml:space="preserve">The activities for the D4Science integration focused on the selection of the use cases and services that will run in the EGI Federated cloud. </w:t>
      </w:r>
    </w:p>
    <w:p w14:paraId="6DABC527" w14:textId="77777777" w:rsidR="001F7E52" w:rsidRDefault="001F7E52" w:rsidP="001F7E52">
      <w:pPr>
        <w:pStyle w:val="Heading2"/>
      </w:pPr>
      <w:bookmarkStart w:id="57" w:name="_Toc305769430"/>
      <w:r>
        <w:t>Issues and Treatment</w:t>
      </w:r>
      <w:bookmarkEnd w:id="57"/>
      <w:r>
        <w:t xml:space="preserve"> </w:t>
      </w:r>
    </w:p>
    <w:p w14:paraId="46A88EE8" w14:textId="19CE8F63" w:rsidR="009F576A" w:rsidRDefault="009F576A" w:rsidP="009F576A">
      <w:r>
        <w:t>Following issues have been identified within SA1 work package:</w:t>
      </w:r>
    </w:p>
    <w:p w14:paraId="4B7F4115" w14:textId="7F74DE5D" w:rsidR="009F576A" w:rsidRDefault="009F576A" w:rsidP="009F576A">
      <w:pPr>
        <w:spacing w:after="0"/>
        <w:jc w:val="left"/>
      </w:pPr>
      <w:r>
        <w:rPr>
          <w:b/>
          <w:i/>
        </w:rPr>
        <w:t>Task: SA1.1</w:t>
      </w:r>
    </w:p>
    <w:p w14:paraId="6BF0A48F" w14:textId="5EFC103D" w:rsidR="009F576A" w:rsidRDefault="009F576A" w:rsidP="00115C10">
      <w:pPr>
        <w:spacing w:after="0"/>
      </w:pPr>
      <w:r>
        <w:rPr>
          <w:b/>
        </w:rPr>
        <w:t xml:space="preserve">Issue: </w:t>
      </w:r>
      <w:r w:rsidRPr="000D52BE">
        <w:t>F</w:t>
      </w:r>
      <w:r>
        <w:t>ew NGIs are experiencing issues in maintaining the activities supporting their national operations.</w:t>
      </w:r>
    </w:p>
    <w:p w14:paraId="6EF0E81D" w14:textId="12C69799" w:rsidR="009F576A" w:rsidRDefault="009F576A" w:rsidP="009F576A">
      <w:r>
        <w:rPr>
          <w:b/>
        </w:rPr>
        <w:t xml:space="preserve">Treatment: </w:t>
      </w:r>
      <w:r>
        <w:t xml:space="preserve">EGI Operations has started a series of interviews with the operations representatives of the NGIs with visible issues. The goal of the meeting is to identify the issues of the operations centre, and in case of lack of effort to identify the critical activities where the effort should be focused and, for the medium-long term, how to make more sustainable the operations centre activities. </w:t>
      </w:r>
    </w:p>
    <w:p w14:paraId="0F16E576" w14:textId="77777777" w:rsidR="00C747AB" w:rsidRPr="00CF5A16" w:rsidRDefault="00C747AB" w:rsidP="00CF5A16">
      <w:pPr>
        <w:spacing w:after="0"/>
        <w:jc w:val="left"/>
        <w:rPr>
          <w:i/>
        </w:rPr>
      </w:pPr>
    </w:p>
    <w:p w14:paraId="1F8F6A18" w14:textId="77777777" w:rsidR="001F7E52" w:rsidRDefault="001F7E52" w:rsidP="001F7E52">
      <w:pPr>
        <w:pStyle w:val="Heading2"/>
      </w:pPr>
      <w:bookmarkStart w:id="58" w:name="_Toc305769431"/>
      <w:r>
        <w:t>Plans for next period</w:t>
      </w:r>
      <w:bookmarkEnd w:id="58"/>
    </w:p>
    <w:p w14:paraId="3C879687" w14:textId="77777777" w:rsidR="00842CD1" w:rsidRDefault="00842CD1" w:rsidP="00842CD1">
      <w:pPr>
        <w:pStyle w:val="Heading3"/>
        <w:rPr>
          <w:lang w:eastAsia="en-GB"/>
        </w:rPr>
      </w:pPr>
      <w:bookmarkStart w:id="59" w:name="_Toc305769432"/>
      <w:r w:rsidRPr="00871B07">
        <w:rPr>
          <w:lang w:eastAsia="en-GB"/>
        </w:rPr>
        <w:t>Operations Coordination</w:t>
      </w:r>
      <w:bookmarkEnd w:id="59"/>
      <w:r w:rsidRPr="00871B07">
        <w:rPr>
          <w:lang w:eastAsia="en-GB"/>
        </w:rPr>
        <w:t xml:space="preserve"> </w:t>
      </w:r>
    </w:p>
    <w:p w14:paraId="4DACF051" w14:textId="77777777" w:rsidR="0058608E" w:rsidRDefault="0058608E" w:rsidP="0058608E">
      <w:r>
        <w:t>During the n</w:t>
      </w:r>
      <w:r w:rsidRPr="00DD1551">
        <w:t>ext reporting period</w:t>
      </w:r>
      <w:r>
        <w:t xml:space="preserve"> UMD will release the fourth major release, supporting EPEL7 and Ubuntu 14. Subsequently EGI will plan to decommission of Scientific Linux 5 applications from the UMD repositories. The decommissioning of an operating system support from UMD requires a </w:t>
      </w:r>
      <w:r>
        <w:lastRenderedPageBreak/>
        <w:t>planned procedure that needs to run for several months. It is planned to end towards the end of PY1.</w:t>
      </w:r>
    </w:p>
    <w:p w14:paraId="7E8C3F52" w14:textId="5482519A" w:rsidR="0058608E" w:rsidRPr="009F576A" w:rsidRDefault="0058608E" w:rsidP="0058608E">
      <w:r>
        <w:t xml:space="preserve">EGI Operations will assess the bids </w:t>
      </w:r>
      <w:r w:rsidR="00771A2F">
        <w:t xml:space="preserve">for the EGI core activities </w:t>
      </w:r>
      <w:r>
        <w:t xml:space="preserve">submitted for Spring 2016, and coordinate – where needed – the handover from the current providers to the new ones. </w:t>
      </w:r>
    </w:p>
    <w:p w14:paraId="1488C5D5" w14:textId="77777777" w:rsidR="00C35B95" w:rsidRDefault="00C35B95" w:rsidP="00C35B95">
      <w:pPr>
        <w:pStyle w:val="Heading3"/>
        <w:rPr>
          <w:lang w:eastAsia="en-GB"/>
        </w:rPr>
      </w:pPr>
      <w:bookmarkStart w:id="60" w:name="_Toc305769433"/>
      <w:r w:rsidRPr="00871B07">
        <w:rPr>
          <w:lang w:eastAsia="en-GB"/>
        </w:rPr>
        <w:t>Development of Security Operations</w:t>
      </w:r>
      <w:bookmarkEnd w:id="60"/>
      <w:r w:rsidRPr="00871B07">
        <w:rPr>
          <w:lang w:eastAsia="en-GB"/>
        </w:rPr>
        <w:t xml:space="preserve"> </w:t>
      </w:r>
    </w:p>
    <w:p w14:paraId="233D9D26" w14:textId="05CB505B" w:rsidR="00C35B95" w:rsidRPr="00C35B95" w:rsidRDefault="00C35B95" w:rsidP="00C35B95">
      <w:r w:rsidRPr="00C35B95">
        <w:t>Work will continue during the next period on all sub-tasks of SA1.2 (</w:t>
      </w:r>
      <w:r w:rsidR="0078658B">
        <w:t>t</w:t>
      </w:r>
      <w:r w:rsidRPr="00C35B95">
        <w:t xml:space="preserve">he development of security operations). The security requirements and security risk analysis for the EGI Federated Cloud service will be produced and we will seek agreement and approval </w:t>
      </w:r>
      <w:r w:rsidR="0058608E">
        <w:t>from</w:t>
      </w:r>
      <w:r w:rsidRPr="00C35B95">
        <w:t xml:space="preserve"> the EGI Fed</w:t>
      </w:r>
      <w:r>
        <w:t xml:space="preserve">erated </w:t>
      </w:r>
      <w:r w:rsidRPr="00C35B95">
        <w:t xml:space="preserve">Cloud team, the OMB and the security team. This will highlight the most serious security problems and allow management to focus on resolving </w:t>
      </w:r>
      <w:r w:rsidR="0058608E">
        <w:t>them</w:t>
      </w:r>
      <w:r w:rsidRPr="00C35B95">
        <w:t xml:space="preserve">. New or revised security policy documents will be produced, consulted on and passed all the way through to formal adoption. This will include at least a revised AUP, a revised VM Endorsement and the new </w:t>
      </w:r>
      <w:r w:rsidR="00004AFE">
        <w:t>LToS</w:t>
      </w:r>
      <w:r w:rsidRPr="00C35B95">
        <w:t xml:space="preserve"> service policy. The new trust fabric identity management will be evaluated on new usage scenarios and access control mechanisms. New procedures for Fed</w:t>
      </w:r>
      <w:r>
        <w:t xml:space="preserve">erated </w:t>
      </w:r>
      <w:r w:rsidRPr="00C35B95">
        <w:t>Cloud will be developed, approved and adopted for Incident Response and Vulnerability Handling. A security service challenge of the EGI Federated Cloud Service will be carried out.</w:t>
      </w:r>
    </w:p>
    <w:p w14:paraId="2D9AA954" w14:textId="77777777" w:rsidR="00842CD1" w:rsidRDefault="00842CD1" w:rsidP="00842CD1">
      <w:pPr>
        <w:pStyle w:val="Heading3"/>
        <w:rPr>
          <w:lang w:eastAsia="en-GB"/>
        </w:rPr>
      </w:pPr>
      <w:bookmarkStart w:id="61" w:name="_Toc305769434"/>
      <w:r w:rsidRPr="00871B07">
        <w:rPr>
          <w:lang w:eastAsia="en-GB"/>
        </w:rPr>
        <w:t>Integration, Deployment of Grid and Cloud Platforms</w:t>
      </w:r>
      <w:bookmarkEnd w:id="61"/>
    </w:p>
    <w:p w14:paraId="15A9ED47" w14:textId="58F781C3" w:rsidR="00EC7C95" w:rsidRDefault="00EC7C95" w:rsidP="00EC7C95">
      <w:r>
        <w:t xml:space="preserve">During EGI Forum in November, the </w:t>
      </w:r>
      <w:r w:rsidR="0078658B">
        <w:t>Long T</w:t>
      </w:r>
      <w:r>
        <w:t xml:space="preserve">ail of </w:t>
      </w:r>
      <w:r w:rsidR="0078658B">
        <w:t xml:space="preserve">Science </w:t>
      </w:r>
      <w:r>
        <w:t>platform will enter in full production and will be open for users.</w:t>
      </w:r>
    </w:p>
    <w:p w14:paraId="33007A3C" w14:textId="70CA98C4" w:rsidR="00EC7C95" w:rsidRPr="00DD1551" w:rsidRDefault="00EC7C95" w:rsidP="00EC7C95">
      <w:r>
        <w:t>Both D4Science and ESA platforms will start using in pre-production EGI federated cloud resources by the end of PY1.</w:t>
      </w:r>
    </w:p>
    <w:p w14:paraId="1E45F63F" w14:textId="77777777" w:rsidR="00CF5A16" w:rsidRPr="00CF5A16" w:rsidRDefault="00CF5A16" w:rsidP="00CF5A16"/>
    <w:p w14:paraId="7D0493E4" w14:textId="77777777" w:rsidR="001F7E52" w:rsidRDefault="001F7E52" w:rsidP="00F12045">
      <w:pPr>
        <w:pStyle w:val="Heading1"/>
      </w:pPr>
      <w:bookmarkStart w:id="62" w:name="_Toc305769435"/>
      <w:r w:rsidRPr="001F7E52">
        <w:lastRenderedPageBreak/>
        <w:t>Knowledge Commons</w:t>
      </w:r>
      <w:bookmarkEnd w:id="62"/>
      <w:r w:rsidR="00A22C9E">
        <w:t xml:space="preserve"> </w:t>
      </w:r>
    </w:p>
    <w:p w14:paraId="33AA9D32" w14:textId="77777777" w:rsidR="001F7E52" w:rsidRDefault="001F7E52" w:rsidP="001F7E52">
      <w:pPr>
        <w:pStyle w:val="Heading2"/>
      </w:pPr>
      <w:bookmarkStart w:id="63" w:name="_Toc305769436"/>
      <w:r>
        <w:t>Summary</w:t>
      </w:r>
      <w:bookmarkEnd w:id="63"/>
    </w:p>
    <w:p w14:paraId="335D5B4F" w14:textId="77777777" w:rsidR="00A74DC4" w:rsidRDefault="00A74DC4" w:rsidP="00A74DC4">
      <w:r>
        <w:t xml:space="preserve">WP6 (SA2) coordinates the provisioning of services for scientific communities and supports the co-design, co-development and dissemination of new community-specific e-Infrastructure services. These services will support novice and semi-experienced user communities as well as members of the long-tail of sciences to become active and self-sufficient users of e-Infrastructure solutions. In addition, some of the services will support mature e-Infrastructure communities in taking their production experiments on distributed computing and data infrastructures to the next level. The work package includes dedicated tasks for eight Competence Centres (CCs) to support high-impact Research Infrastructures/communities by joint development of customised services for these based on core EGI capabilities, by user engagement and training. Two of the CCs (BBMRI and EISCAT_3D) are supported by both EGI and EUDAT within the Horizon2020 programme. The work package also contributes to fostering open science, and nurturing smaller or less structured research groups by providing training and direct technical support to them. Specific objectives of WP6 are: </w:t>
      </w:r>
    </w:p>
    <w:p w14:paraId="1F84BEDE" w14:textId="77777777" w:rsidR="00A74DC4" w:rsidRDefault="00A74DC4" w:rsidP="00E52A5B">
      <w:pPr>
        <w:pStyle w:val="ListParagraph"/>
        <w:numPr>
          <w:ilvl w:val="0"/>
          <w:numId w:val="6"/>
        </w:numPr>
      </w:pPr>
      <w:r>
        <w:t>Identify and support communities and users from EGI and its partners;</w:t>
      </w:r>
    </w:p>
    <w:p w14:paraId="429B03F8" w14:textId="77777777" w:rsidR="00A74DC4" w:rsidRDefault="00A74DC4" w:rsidP="00E52A5B">
      <w:pPr>
        <w:pStyle w:val="ListParagraph"/>
        <w:numPr>
          <w:ilvl w:val="0"/>
          <w:numId w:val="6"/>
        </w:numPr>
      </w:pPr>
      <w:r>
        <w:t>Facilitate the integration of scientific applications with EGI’s e-Infrastructure services;</w:t>
      </w:r>
    </w:p>
    <w:p w14:paraId="4FF41935" w14:textId="77777777" w:rsidR="00A74DC4" w:rsidRDefault="00A74DC4" w:rsidP="00E52A5B">
      <w:pPr>
        <w:pStyle w:val="ListParagraph"/>
        <w:numPr>
          <w:ilvl w:val="0"/>
          <w:numId w:val="6"/>
        </w:numPr>
      </w:pPr>
      <w:r>
        <w:t>Co-design and co-develop services for sustainable, structured scientific communities;</w:t>
      </w:r>
    </w:p>
    <w:p w14:paraId="6277F778" w14:textId="77777777" w:rsidR="00A74DC4" w:rsidRDefault="00A74DC4" w:rsidP="00E52A5B">
      <w:pPr>
        <w:pStyle w:val="ListParagraph"/>
        <w:numPr>
          <w:ilvl w:val="0"/>
          <w:numId w:val="6"/>
        </w:numPr>
      </w:pPr>
      <w:r>
        <w:t>Promote and support the uptake of new services within scientific communities;</w:t>
      </w:r>
    </w:p>
    <w:p w14:paraId="2F5DA20B" w14:textId="77777777" w:rsidR="00A74DC4" w:rsidRDefault="00A74DC4" w:rsidP="00E52A5B">
      <w:pPr>
        <w:pStyle w:val="ListParagraph"/>
        <w:numPr>
          <w:ilvl w:val="0"/>
          <w:numId w:val="6"/>
        </w:numPr>
      </w:pPr>
      <w:r>
        <w:t>Provide a training framework, foundational training services and domain specific training events for scientific communities, EGI members and partners.</w:t>
      </w:r>
    </w:p>
    <w:p w14:paraId="03FD7F67" w14:textId="179A013C" w:rsidR="00B65BEE" w:rsidRDefault="003A78EE" w:rsidP="00B65BEE">
      <w:pPr>
        <w:rPr>
          <w:lang w:eastAsia="en-GB"/>
        </w:rPr>
      </w:pPr>
      <w:r>
        <w:t>SA</w:t>
      </w:r>
      <w:r w:rsidR="00B65BEE" w:rsidRPr="00936F89">
        <w:t>2.1 “</w:t>
      </w:r>
      <w:r>
        <w:t>Training</w:t>
      </w:r>
      <w:r w:rsidR="00B65BEE" w:rsidRPr="00936F89">
        <w:t>” has</w:t>
      </w:r>
      <w:r w:rsidR="00B65BEE" w:rsidRPr="00964309">
        <w:t xml:space="preserve"> worked on the </w:t>
      </w:r>
      <w:r>
        <w:t xml:space="preserve">creation experts’ network that would collaborate in provisioning and designing training activity. Apart of provisioning trainings the task focused work on designing and preparing framework to support trainers and training provisioning. </w:t>
      </w:r>
    </w:p>
    <w:p w14:paraId="2F0D41A0" w14:textId="63D6573F" w:rsidR="00B65BEE" w:rsidRDefault="003A78EE" w:rsidP="00B65BEE">
      <w:pPr>
        <w:rPr>
          <w:lang w:eastAsia="en-GB"/>
        </w:rPr>
      </w:pPr>
      <w:r>
        <w:t>SA</w:t>
      </w:r>
      <w:r w:rsidR="00B65BEE" w:rsidRPr="00964309">
        <w:t>2.2 “</w:t>
      </w:r>
      <w:r>
        <w:t>Technical User Support</w:t>
      </w:r>
      <w:r w:rsidR="00B65BEE" w:rsidRPr="00964309">
        <w:t xml:space="preserve">” focused efforts in setting up </w:t>
      </w:r>
      <w:r w:rsidR="0058608E">
        <w:t xml:space="preserve">a </w:t>
      </w:r>
      <w:r w:rsidR="00B65BEE" w:rsidRPr="00964309">
        <w:t xml:space="preserve">process for </w:t>
      </w:r>
      <w:r>
        <w:t xml:space="preserve">gathering and </w:t>
      </w:r>
      <w:r>
        <w:rPr>
          <w:lang w:eastAsia="en-GB"/>
        </w:rPr>
        <w:t xml:space="preserve">tracking user requirements. This </w:t>
      </w:r>
      <w:r w:rsidRPr="003A78EE">
        <w:rPr>
          <w:lang w:eastAsia="en-GB"/>
        </w:rPr>
        <w:t>preliminary</w:t>
      </w:r>
      <w:r>
        <w:rPr>
          <w:lang w:eastAsia="en-GB"/>
        </w:rPr>
        <w:t xml:space="preserve"> work on structuring user support will result in next periods in more efficient and effective work performed by the activity. </w:t>
      </w:r>
    </w:p>
    <w:p w14:paraId="2A9B5B3D" w14:textId="1753000F" w:rsidR="00B65BEE" w:rsidRDefault="003A78EE" w:rsidP="00B65BEE">
      <w:pPr>
        <w:rPr>
          <w:lang w:eastAsia="en-GB"/>
        </w:rPr>
      </w:pPr>
      <w:r>
        <w:t>All Competence Centres in first 6 months delivered significant work forwards</w:t>
      </w:r>
      <w:r w:rsidR="00833579">
        <w:t xml:space="preserve"> their objectives. Most of the work has been done around requirements gathering which will be the base for further development.  </w:t>
      </w:r>
      <w:r>
        <w:t xml:space="preserve"> </w:t>
      </w:r>
    </w:p>
    <w:p w14:paraId="2639D414" w14:textId="77777777" w:rsidR="00B65BEE" w:rsidRPr="00CF5A16" w:rsidRDefault="00B65BEE" w:rsidP="00B65BEE"/>
    <w:p w14:paraId="361E459B" w14:textId="77777777" w:rsidR="001F7E52" w:rsidRDefault="001F7E52" w:rsidP="001F7E52">
      <w:pPr>
        <w:pStyle w:val="Heading2"/>
      </w:pPr>
      <w:bookmarkStart w:id="64" w:name="_Toc305769437"/>
      <w:r>
        <w:lastRenderedPageBreak/>
        <w:t>Main Achievements</w:t>
      </w:r>
      <w:bookmarkEnd w:id="64"/>
    </w:p>
    <w:p w14:paraId="42611B55" w14:textId="77777777" w:rsidR="00A22C9E" w:rsidRDefault="00A22C9E" w:rsidP="00A82333">
      <w:pPr>
        <w:pStyle w:val="Heading3"/>
      </w:pPr>
      <w:bookmarkStart w:id="65" w:name="_Toc305769438"/>
      <w:r>
        <w:t>Training</w:t>
      </w:r>
      <w:bookmarkEnd w:id="65"/>
    </w:p>
    <w:p w14:paraId="2262656C" w14:textId="77777777" w:rsidR="00A74DC4" w:rsidRDefault="00A74DC4" w:rsidP="00A74DC4">
      <w:pPr>
        <w:spacing w:after="0"/>
      </w:pPr>
      <w:r>
        <w:t xml:space="preserve">This task of </w:t>
      </w:r>
      <w:r w:rsidRPr="008E5C67">
        <w:t>EGI-Engage provides foundational training services and coordination to training activities across the whole EGI collaboration.</w:t>
      </w:r>
      <w:r>
        <w:t xml:space="preserve"> The main goal i</w:t>
      </w:r>
      <w:r w:rsidRPr="008E5C67">
        <w:t>s to operate a framework that enables members of EGI community as well as external partners to effectively create, deliver, share, reuse and benefit from training services in the context of e-infrastructures and e-science. The prime objective is to provide ‘glue’ and also facilitation for training activities conducted by Competence Centres, National Grid Initiatives and partner projects (including e-infrastructure and Research Infrastructures), maximising the effectiveness and impact of training across countries and communities. During the report</w:t>
      </w:r>
      <w:r>
        <w:t xml:space="preserve">ing period the task established the network of experts from CERN, CESNET, STFC, LIP, NIKHEF and EGI who serve as a core team in this task and together defined the plan of work for the first 12 months of the project and began implementation. The plan defines activities in 8 areas, with implementation progressed during the period as following: </w:t>
      </w:r>
    </w:p>
    <w:p w14:paraId="33D99609" w14:textId="77777777" w:rsidR="00A74DC4" w:rsidRDefault="00A74DC4" w:rsidP="00E52A5B">
      <w:pPr>
        <w:pStyle w:val="ListParagraph"/>
        <w:numPr>
          <w:ilvl w:val="0"/>
          <w:numId w:val="7"/>
        </w:numPr>
        <w:spacing w:after="0"/>
        <w:ind w:left="426" w:hanging="349"/>
      </w:pPr>
      <w:r w:rsidRPr="00A74DC4">
        <w:rPr>
          <w:b/>
        </w:rPr>
        <w:t>E-infrastructure for training:</w:t>
      </w:r>
      <w:r>
        <w:t xml:space="preserve"> A</w:t>
      </w:r>
      <w:r w:rsidRPr="00F3326A">
        <w:t xml:space="preserve"> virtualised e-infrastructure </w:t>
      </w:r>
      <w:r>
        <w:t>has been setup</w:t>
      </w:r>
      <w:r w:rsidRPr="00F3326A">
        <w:t xml:space="preserve"> in the form of a new V</w:t>
      </w:r>
      <w:r>
        <w:t xml:space="preserve">irtual </w:t>
      </w:r>
      <w:r w:rsidRPr="00F3326A">
        <w:t>O</w:t>
      </w:r>
      <w:r>
        <w:t>rganization</w:t>
      </w:r>
      <w:r>
        <w:rPr>
          <w:rStyle w:val="FootnoteReference"/>
        </w:rPr>
        <w:footnoteReference w:id="86"/>
      </w:r>
      <w:r w:rsidRPr="00F3326A">
        <w:t xml:space="preserve"> hosted on the EGI Federated Cloud</w:t>
      </w:r>
      <w:r>
        <w:t xml:space="preserve">. The VO is </w:t>
      </w:r>
      <w:r w:rsidRPr="00F3326A">
        <w:t>complemented by a training access control mechanism</w:t>
      </w:r>
      <w:r>
        <w:t xml:space="preserve"> to generate short-term proxy certificates for trainees and trainers wishing to use the system. </w:t>
      </w:r>
    </w:p>
    <w:p w14:paraId="3D5D9AC8" w14:textId="6D9AD9AC" w:rsidR="00A74DC4" w:rsidRDefault="00A74DC4" w:rsidP="00E52A5B">
      <w:pPr>
        <w:pStyle w:val="ListParagraph"/>
        <w:numPr>
          <w:ilvl w:val="0"/>
          <w:numId w:val="7"/>
        </w:numPr>
        <w:spacing w:after="0"/>
        <w:ind w:left="426" w:hanging="349"/>
      </w:pPr>
      <w:r w:rsidRPr="00A74DC4">
        <w:rPr>
          <w:b/>
        </w:rPr>
        <w:t>Training resources</w:t>
      </w:r>
      <w:r>
        <w:t xml:space="preserve">: Datasets, computing applications, workflows, science gateways, Virtual Machine Images, etc. that can be used by trainers and trainees on the training e-infrastructure during organised events and self-paced courses to carry out specific training or demonstrational tasks. Two applications (a MoinMoin Wiki and a Fractal application) have been prepared in the form of VM images, and were used during two Federated Cloud </w:t>
      </w:r>
      <w:r w:rsidR="0058608E">
        <w:t>tutorials</w:t>
      </w:r>
      <w:r w:rsidR="00025CAA">
        <w:rPr>
          <w:rStyle w:val="FootnoteReference"/>
        </w:rPr>
        <w:footnoteReference w:id="87"/>
      </w:r>
      <w:r w:rsidR="0058608E">
        <w:t xml:space="preserve"> </w:t>
      </w:r>
      <w:r>
        <w:t xml:space="preserve">on the training VO. </w:t>
      </w:r>
    </w:p>
    <w:p w14:paraId="4B07B762" w14:textId="77777777" w:rsidR="00A74DC4" w:rsidRDefault="00A74DC4" w:rsidP="00E52A5B">
      <w:pPr>
        <w:pStyle w:val="ListParagraph"/>
        <w:numPr>
          <w:ilvl w:val="0"/>
          <w:numId w:val="7"/>
        </w:numPr>
        <w:spacing w:after="0"/>
        <w:ind w:left="426" w:hanging="349"/>
      </w:pPr>
      <w:r w:rsidRPr="00A74DC4">
        <w:rPr>
          <w:b/>
        </w:rPr>
        <w:t>Training modules</w:t>
      </w:r>
      <w:r>
        <w:t xml:space="preserve">: Self-contained sets of training resources and training materials that are documented and shared with trainees and/or with self-paced learners for specific training events or courses. An event or course can include multiple modules possibly with dependences among them. A new training package has been prepared on the Federated Cloud and was tested during two events in late July. Based on the experiences a generic version of this package will be prepared and made available in the training marketplace during August. </w:t>
      </w:r>
    </w:p>
    <w:p w14:paraId="02130472" w14:textId="468F26BD" w:rsidR="00A74DC4" w:rsidRDefault="00A74DC4" w:rsidP="00E52A5B">
      <w:pPr>
        <w:pStyle w:val="ListParagraph"/>
        <w:numPr>
          <w:ilvl w:val="0"/>
          <w:numId w:val="7"/>
        </w:numPr>
        <w:spacing w:after="0"/>
        <w:ind w:left="426" w:hanging="349"/>
      </w:pPr>
      <w:r w:rsidRPr="00A74DC4">
        <w:rPr>
          <w:b/>
        </w:rPr>
        <w:t>Training marketplace:</w:t>
      </w:r>
      <w:r>
        <w:t xml:space="preserve"> An online portal through which training resources, training modules and other building blocks can be shared, advertised, discovered, reused or even discussed. The marketplace facilitates interactions among trainers, trainees and training service providers. The project continues to use the marketplace that was developed in the EGI-InSPIRE and started discussions with the H2020 EDISON project about forming and later adopting their marketplace in EGI. </w:t>
      </w:r>
    </w:p>
    <w:p w14:paraId="2E9E34B9" w14:textId="77777777" w:rsidR="00A74DC4" w:rsidRDefault="00A74DC4" w:rsidP="00E52A5B">
      <w:pPr>
        <w:pStyle w:val="ListParagraph"/>
        <w:numPr>
          <w:ilvl w:val="0"/>
          <w:numId w:val="7"/>
        </w:numPr>
        <w:spacing w:after="0"/>
        <w:ind w:left="426" w:hanging="349"/>
      </w:pPr>
      <w:r w:rsidRPr="00A74DC4">
        <w:rPr>
          <w:b/>
        </w:rPr>
        <w:t>Webinar and/or e-learning system</w:t>
      </w:r>
      <w:r>
        <w:t>: The project continues using the Webex and Adobe Connect systems to deliver Webinars. Three webinars</w:t>
      </w:r>
      <w:r>
        <w:rPr>
          <w:rStyle w:val="FootnoteReference"/>
        </w:rPr>
        <w:footnoteReference w:id="88"/>
      </w:r>
      <w:r>
        <w:t xml:space="preserve"> have been organised during the first six months. </w:t>
      </w:r>
      <w:r>
        <w:lastRenderedPageBreak/>
        <w:t xml:space="preserve">The topics of these were consulted with the Competence Centres to help them learn about the most relevant EGI services and platforms for their work. The webinars were recorded, recordings are available online. </w:t>
      </w:r>
    </w:p>
    <w:p w14:paraId="0659769A" w14:textId="77777777" w:rsidR="00A74DC4" w:rsidRDefault="00A74DC4" w:rsidP="00E52A5B">
      <w:pPr>
        <w:pStyle w:val="ListParagraph"/>
        <w:numPr>
          <w:ilvl w:val="0"/>
          <w:numId w:val="7"/>
        </w:numPr>
        <w:spacing w:after="0"/>
        <w:ind w:left="426" w:hanging="349"/>
      </w:pPr>
      <w:r w:rsidRPr="00A74DC4">
        <w:rPr>
          <w:b/>
        </w:rPr>
        <w:t>Access control system:</w:t>
      </w:r>
      <w:r>
        <w:t xml:space="preserve"> Training resources are currently stored in different systems, such as DocDB, AppDB, and training marketplace. There is no single access control system for these and the project does not foresee any development in this area. </w:t>
      </w:r>
    </w:p>
    <w:p w14:paraId="3127B0D0" w14:textId="77777777" w:rsidR="00A74DC4" w:rsidRDefault="00A74DC4" w:rsidP="00E52A5B">
      <w:pPr>
        <w:pStyle w:val="ListParagraph"/>
        <w:numPr>
          <w:ilvl w:val="0"/>
          <w:numId w:val="7"/>
        </w:numPr>
        <w:spacing w:after="0"/>
        <w:ind w:left="426" w:hanging="349"/>
      </w:pPr>
      <w:r w:rsidRPr="00A74DC4">
        <w:rPr>
          <w:b/>
        </w:rPr>
        <w:t>Supporting high-impact training events:</w:t>
      </w:r>
      <w:r>
        <w:t xml:space="preserve"> Two Federated Cloud tutorials have been organised by the project in July. These events tested the new training infrastructure, the new training package, and promoted the EGI cloud activities. The event helped the project form and nurture new collaborations with scientific communities, specifically with the PhenoMeNal H2020 project and with a Next Generation Sequencing research team from the University of Oxford. </w:t>
      </w:r>
    </w:p>
    <w:p w14:paraId="5AB6DE3F" w14:textId="77777777" w:rsidR="00A74DC4" w:rsidRDefault="00A74DC4" w:rsidP="00E52A5B">
      <w:pPr>
        <w:pStyle w:val="ListParagraph"/>
        <w:numPr>
          <w:ilvl w:val="0"/>
          <w:numId w:val="7"/>
        </w:numPr>
        <w:spacing w:after="0"/>
        <w:ind w:left="426" w:hanging="349"/>
      </w:pPr>
      <w:r w:rsidRPr="00A74DC4">
        <w:rPr>
          <w:b/>
        </w:rPr>
        <w:t>Evaluation process:</w:t>
      </w:r>
      <w:r>
        <w:t xml:space="preserve"> A reusable form has been prepared for EGI-related training events to capture feedback from training attendees. The form was used during the two federated cloud events and will be made available in the EGI DocDB, in a generic form, for future events. </w:t>
      </w:r>
    </w:p>
    <w:p w14:paraId="34790A0D" w14:textId="77777777" w:rsidR="00A22C9E" w:rsidRDefault="00A22C9E" w:rsidP="00A82333">
      <w:pPr>
        <w:pStyle w:val="Heading3"/>
      </w:pPr>
      <w:bookmarkStart w:id="66" w:name="_Toc305769439"/>
      <w:r>
        <w:t>Technical User Support</w:t>
      </w:r>
      <w:bookmarkEnd w:id="66"/>
    </w:p>
    <w:p w14:paraId="22837588" w14:textId="77777777" w:rsidR="00A74DC4" w:rsidRDefault="00A74DC4" w:rsidP="00A74DC4">
      <w:pPr>
        <w:spacing w:after="0"/>
      </w:pPr>
      <w:r w:rsidRPr="00436655">
        <w:t>This task</w:t>
      </w:r>
      <w:r>
        <w:t xml:space="preserve"> (SA2.2)</w:t>
      </w:r>
      <w:r w:rsidRPr="00436655">
        <w:t xml:space="preserve"> operates a distributed user support team across multiple NGIs to provide technical support to the integration of domain-specific applications with EGI platforms. </w:t>
      </w:r>
      <w:r>
        <w:t xml:space="preserve">The </w:t>
      </w:r>
      <w:r w:rsidRPr="00436655">
        <w:t>support include</w:t>
      </w:r>
      <w:r>
        <w:t>s</w:t>
      </w:r>
      <w:r w:rsidRPr="00436655">
        <w:t xml:space="preserve">, for example, integration of scientific code with EGI cloud and HTC platforms, workflow development, development of community gateways or resource allocation. The effort </w:t>
      </w:r>
      <w:r>
        <w:t>is</w:t>
      </w:r>
      <w:r w:rsidRPr="00436655">
        <w:t xml:space="preserve"> focused </w:t>
      </w:r>
      <w:r>
        <w:t xml:space="preserve">primarily </w:t>
      </w:r>
      <w:r w:rsidRPr="00436655">
        <w:t xml:space="preserve">on new communities coming from scientific disciplines that do not have dedicated EGI Competence Centres and lack sufficient support within the NGIs. </w:t>
      </w:r>
    </w:p>
    <w:p w14:paraId="2840AFF5" w14:textId="41738A30" w:rsidR="00A74DC4" w:rsidRDefault="00A74DC4" w:rsidP="00A74DC4">
      <w:pPr>
        <w:spacing w:after="0"/>
      </w:pPr>
      <w:r>
        <w:t>In the first part of the reporting period the task set</w:t>
      </w:r>
      <w:r w:rsidR="00885D63">
        <w:t xml:space="preserve"> </w:t>
      </w:r>
      <w:r>
        <w:t xml:space="preserve">up working practices and linked this to the EGI Engagement strategy to better integrate with related activities within the NGIs, and with the services that have been established in EGI-InSPIRE. This activity involved two tasks: </w:t>
      </w:r>
    </w:p>
    <w:p w14:paraId="54AB23C4" w14:textId="77777777" w:rsidR="00A74DC4" w:rsidRDefault="00A74DC4" w:rsidP="00E52A5B">
      <w:pPr>
        <w:pStyle w:val="ListParagraph"/>
        <w:numPr>
          <w:ilvl w:val="0"/>
          <w:numId w:val="8"/>
        </w:numPr>
        <w:spacing w:after="0"/>
      </w:pPr>
      <w:r>
        <w:t xml:space="preserve">To </w:t>
      </w:r>
      <w:r w:rsidRPr="00437356">
        <w:t>support the tracking of multi-national support cases through a new, dedicated ticket queue</w:t>
      </w:r>
      <w:r>
        <w:rPr>
          <w:rStyle w:val="FootnoteReference"/>
        </w:rPr>
        <w:footnoteReference w:id="89"/>
      </w:r>
      <w:r w:rsidRPr="00437356">
        <w:t xml:space="preserve"> </w:t>
      </w:r>
      <w:r>
        <w:t>has been setup and configured in the RT system by this task. The use of the queue is documented in a manual</w:t>
      </w:r>
      <w:r>
        <w:rPr>
          <w:rStyle w:val="FootnoteReference"/>
        </w:rPr>
        <w:footnoteReference w:id="90"/>
      </w:r>
      <w:r>
        <w:t xml:space="preserve">. The </w:t>
      </w:r>
      <w:r w:rsidRPr="00024C69">
        <w:t>new RT queue is called ‘technical-support-cases’ and serve</w:t>
      </w:r>
      <w:r>
        <w:t>s</w:t>
      </w:r>
      <w:r w:rsidRPr="00024C69">
        <w:t xml:space="preserve"> as a placeholder for tickets representing support cases that require assistance and fo</w:t>
      </w:r>
      <w:r>
        <w:t>llow-up by multiple EGI members and particularly those that are supported by SA2.2</w:t>
      </w:r>
      <w:r w:rsidRPr="00024C69">
        <w:t>.</w:t>
      </w:r>
      <w:r>
        <w:t xml:space="preserve"> At the time of writing status of 37 support cases are captured in the queue. </w:t>
      </w:r>
    </w:p>
    <w:p w14:paraId="44880745" w14:textId="77777777" w:rsidR="00A74DC4" w:rsidRDefault="00A74DC4" w:rsidP="00E52A5B">
      <w:pPr>
        <w:pStyle w:val="ListParagraph"/>
        <w:numPr>
          <w:ilvl w:val="0"/>
          <w:numId w:val="8"/>
        </w:numPr>
      </w:pPr>
      <w:r>
        <w:t xml:space="preserve">To gather requirements from EGI user communities in a systematic way, a standard template has been designed. The template provides a structured framework with guiding questions. It captures the state-of-the-art experiences from various EGI involved projects, such as INDIGO, EGI-InSPIRE, EGI-Engage, and ENVRI. It is based on the Open Distributed Processing (ODP) framework, an ISO standard, and uses a case-study driven approach. </w:t>
      </w:r>
      <w:r w:rsidRPr="00C100FD">
        <w:t xml:space="preserve">A wiki </w:t>
      </w:r>
      <w:r>
        <w:t>page</w:t>
      </w:r>
      <w:r>
        <w:rPr>
          <w:rStyle w:val="FootnoteReference"/>
        </w:rPr>
        <w:footnoteReference w:id="91"/>
      </w:r>
      <w:r>
        <w:t xml:space="preserve"> </w:t>
      </w:r>
      <w:r w:rsidRPr="00C100FD">
        <w:t>has been set up to</w:t>
      </w:r>
      <w:r>
        <w:t xml:space="preserve"> make the template and the captured</w:t>
      </w:r>
      <w:r w:rsidRPr="00C100FD">
        <w:t xml:space="preserve"> community requirements </w:t>
      </w:r>
      <w:r>
        <w:lastRenderedPageBreak/>
        <w:t xml:space="preserve">available for the broader EGI community. </w:t>
      </w:r>
      <w:r w:rsidRPr="00C100FD">
        <w:t xml:space="preserve">The </w:t>
      </w:r>
      <w:r>
        <w:t xml:space="preserve">page currently </w:t>
      </w:r>
      <w:r w:rsidRPr="00C100FD">
        <w:t xml:space="preserve">current </w:t>
      </w:r>
      <w:r>
        <w:t>stores requirements from the</w:t>
      </w:r>
      <w:r w:rsidRPr="00C100FD">
        <w:t xml:space="preserve"> Huma</w:t>
      </w:r>
      <w:r>
        <w:t xml:space="preserve">n Brain Project and CANFAR. LoFAR requirements will be added soon. </w:t>
      </w:r>
    </w:p>
    <w:p w14:paraId="318BBF94" w14:textId="77777777" w:rsidR="00A74DC4" w:rsidRPr="00DA0D65" w:rsidRDefault="00A74DC4" w:rsidP="00A74DC4">
      <w:pPr>
        <w:spacing w:after="0"/>
      </w:pPr>
      <w:r w:rsidRPr="00DA0D65">
        <w:t>Support for new communities was provided during the period to the following groups:</w:t>
      </w:r>
    </w:p>
    <w:p w14:paraId="59415E9D" w14:textId="77777777" w:rsidR="00A74DC4" w:rsidRDefault="00A74DC4" w:rsidP="00E52A5B">
      <w:pPr>
        <w:pStyle w:val="ListParagraph"/>
        <w:numPr>
          <w:ilvl w:val="0"/>
          <w:numId w:val="9"/>
        </w:numPr>
        <w:spacing w:after="0"/>
      </w:pPr>
      <w:r w:rsidRPr="00A74DC4">
        <w:rPr>
          <w:b/>
        </w:rPr>
        <w:t>Chipster:</w:t>
      </w:r>
      <w:r>
        <w:t xml:space="preserve"> An online tutorial is available </w:t>
      </w:r>
      <w:r>
        <w:tab/>
        <w:t>on dedicated Youtube channel</w:t>
      </w:r>
      <w:r>
        <w:rPr>
          <w:rStyle w:val="FootnoteReference"/>
        </w:rPr>
        <w:footnoteReference w:id="92"/>
      </w:r>
      <w:r>
        <w:t xml:space="preserve"> and the project is looking for communities willing to start a pilot. In addition an abstract has been submitted for a tutorial at the next EGI Community Forum.</w:t>
      </w:r>
    </w:p>
    <w:p w14:paraId="3BD7A2AC" w14:textId="77777777" w:rsidR="00A74DC4" w:rsidRDefault="00A74DC4" w:rsidP="00E52A5B">
      <w:pPr>
        <w:pStyle w:val="ListParagraph"/>
        <w:numPr>
          <w:ilvl w:val="0"/>
          <w:numId w:val="9"/>
        </w:numPr>
        <w:spacing w:after="0"/>
      </w:pPr>
      <w:r w:rsidRPr="00A74DC4">
        <w:rPr>
          <w:b/>
        </w:rPr>
        <w:t>BILS:</w:t>
      </w:r>
      <w:r>
        <w:t xml:space="preserve"> Test phase has been completed. The community expressed willingness to move to production and SLA is under negotiation.</w:t>
      </w:r>
    </w:p>
    <w:p w14:paraId="5A888111" w14:textId="77777777" w:rsidR="00A74DC4" w:rsidRDefault="00A74DC4" w:rsidP="00E52A5B">
      <w:pPr>
        <w:pStyle w:val="ListParagraph"/>
        <w:numPr>
          <w:ilvl w:val="0"/>
          <w:numId w:val="9"/>
        </w:numPr>
        <w:spacing w:after="0"/>
      </w:pPr>
      <w:r w:rsidRPr="00A74DC4">
        <w:rPr>
          <w:b/>
        </w:rPr>
        <w:t>LOFAR and SKA:</w:t>
      </w:r>
      <w:r>
        <w:t xml:space="preserve"> A couple of meetings with ASTRON took place. The use case aim to connect the LOFAR LTA resources in Groningen and Amsterdam using a cloud infrastructure.</w:t>
      </w:r>
    </w:p>
    <w:p w14:paraId="41CC482F" w14:textId="77777777" w:rsidR="00A74DC4" w:rsidRDefault="00A74DC4" w:rsidP="00E52A5B">
      <w:pPr>
        <w:pStyle w:val="ListParagraph"/>
        <w:numPr>
          <w:ilvl w:val="0"/>
          <w:numId w:val="9"/>
        </w:numPr>
        <w:spacing w:after="0"/>
      </w:pPr>
      <w:r w:rsidRPr="00A74DC4">
        <w:rPr>
          <w:b/>
        </w:rPr>
        <w:t>CLARIN:</w:t>
      </w:r>
      <w:r w:rsidR="007E45D4">
        <w:t xml:space="preserve"> F</w:t>
      </w:r>
      <w:r>
        <w:t xml:space="preserve">irst test on CESNET site </w:t>
      </w:r>
      <w:r w:rsidR="007E45D4">
        <w:t xml:space="preserve">has been </w:t>
      </w:r>
      <w:r>
        <w:t>successfully completed for hosting the 'Virtual Language Observatory' service.</w:t>
      </w:r>
    </w:p>
    <w:p w14:paraId="54FA1933" w14:textId="08892EC7" w:rsidR="00A74DC4" w:rsidRDefault="00A74DC4" w:rsidP="00E52A5B">
      <w:pPr>
        <w:pStyle w:val="ListParagraph"/>
        <w:numPr>
          <w:ilvl w:val="0"/>
          <w:numId w:val="9"/>
        </w:numPr>
        <w:spacing w:after="0"/>
      </w:pPr>
      <w:r w:rsidRPr="007E45D4">
        <w:rPr>
          <w:b/>
        </w:rPr>
        <w:t>EMSO</w:t>
      </w:r>
      <w:r w:rsidR="007E45D4">
        <w:t>: Community agreed to sign</w:t>
      </w:r>
      <w:r>
        <w:t xml:space="preserve"> a MoU between EGI-Engage and EMSODev (EMSO implementation phase, starts in Sept</w:t>
      </w:r>
      <w:r w:rsidR="00885D63">
        <w:t>ember</w:t>
      </w:r>
      <w:r>
        <w:t>) and define an EMSO C</w:t>
      </w:r>
      <w:r w:rsidR="007E45D4">
        <w:t xml:space="preserve">ompetence </w:t>
      </w:r>
      <w:r>
        <w:t>C</w:t>
      </w:r>
      <w:r w:rsidR="007E45D4">
        <w:t>enter</w:t>
      </w:r>
      <w:r>
        <w:t xml:space="preserve"> (unfunded). EMSO </w:t>
      </w:r>
      <w:r w:rsidR="007E45D4">
        <w:t>would like</w:t>
      </w:r>
      <w:r>
        <w:t xml:space="preserve"> to deploy a Hadoop instance in the EGI Federated Cloud.</w:t>
      </w:r>
    </w:p>
    <w:p w14:paraId="19A5A979" w14:textId="2A3A0795" w:rsidR="00A74DC4" w:rsidRDefault="00A74DC4" w:rsidP="00E52A5B">
      <w:pPr>
        <w:pStyle w:val="ListParagraph"/>
        <w:numPr>
          <w:ilvl w:val="0"/>
          <w:numId w:val="9"/>
        </w:numPr>
        <w:spacing w:after="0"/>
      </w:pPr>
      <w:r w:rsidRPr="007E45D4">
        <w:rPr>
          <w:b/>
        </w:rPr>
        <w:t>DRIHM:</w:t>
      </w:r>
      <w:r w:rsidR="007E45D4">
        <w:t xml:space="preserve"> Integration of</w:t>
      </w:r>
      <w:r>
        <w:t xml:space="preserve"> various hydrological models in the community science gateways </w:t>
      </w:r>
      <w:r w:rsidR="007E45D4">
        <w:t xml:space="preserve">has been </w:t>
      </w:r>
      <w:r>
        <w:t xml:space="preserve">completed. These models run </w:t>
      </w:r>
      <w:r w:rsidR="007E45D4">
        <w:t>currently</w:t>
      </w:r>
      <w:r>
        <w:t xml:space="preserve"> on Windows VM created on the fly on the EGI Federated Cloud. Negotiation for an SLA is ongoing.</w:t>
      </w:r>
    </w:p>
    <w:p w14:paraId="036348AC" w14:textId="77777777" w:rsidR="00A74DC4" w:rsidRDefault="00A74DC4" w:rsidP="00E52A5B">
      <w:pPr>
        <w:pStyle w:val="ListParagraph"/>
        <w:numPr>
          <w:ilvl w:val="0"/>
          <w:numId w:val="9"/>
        </w:numPr>
        <w:spacing w:after="0"/>
      </w:pPr>
      <w:r w:rsidRPr="007E45D4">
        <w:rPr>
          <w:b/>
        </w:rPr>
        <w:t>CNR</w:t>
      </w:r>
      <w:r>
        <w:t xml:space="preserve">: Satellite Data use case </w:t>
      </w:r>
      <w:r w:rsidR="007E45D4">
        <w:t xml:space="preserve">has been </w:t>
      </w:r>
      <w:r>
        <w:t xml:space="preserve">included in EPOS CC. </w:t>
      </w:r>
    </w:p>
    <w:p w14:paraId="12E7AD6D" w14:textId="77777777" w:rsidR="00A74DC4" w:rsidRDefault="00A74DC4" w:rsidP="00E52A5B">
      <w:pPr>
        <w:pStyle w:val="ListParagraph"/>
        <w:numPr>
          <w:ilvl w:val="0"/>
          <w:numId w:val="9"/>
        </w:numPr>
        <w:spacing w:after="0"/>
      </w:pPr>
      <w:r w:rsidRPr="007E45D4">
        <w:rPr>
          <w:b/>
        </w:rPr>
        <w:t>Auger:</w:t>
      </w:r>
      <w:r>
        <w:t xml:space="preserve"> </w:t>
      </w:r>
      <w:r w:rsidR="007E45D4">
        <w:t>P</w:t>
      </w:r>
      <w:r>
        <w:t xml:space="preserve">orting application to the Federated Cloud </w:t>
      </w:r>
      <w:r w:rsidR="007E45D4">
        <w:t xml:space="preserve">has been </w:t>
      </w:r>
      <w:r>
        <w:t>completed.</w:t>
      </w:r>
    </w:p>
    <w:p w14:paraId="5CF4F840" w14:textId="77777777" w:rsidR="00A74DC4" w:rsidRDefault="00A74DC4" w:rsidP="00E52A5B">
      <w:pPr>
        <w:pStyle w:val="ListParagraph"/>
        <w:numPr>
          <w:ilvl w:val="0"/>
          <w:numId w:val="9"/>
        </w:numPr>
        <w:spacing w:after="0"/>
      </w:pPr>
      <w:r w:rsidRPr="007E45D4">
        <w:rPr>
          <w:b/>
        </w:rPr>
        <w:t>PhenoMeNal project:</w:t>
      </w:r>
      <w:r>
        <w:t xml:space="preserve"> </w:t>
      </w:r>
      <w:r w:rsidR="007E45D4">
        <w:t>I</w:t>
      </w:r>
      <w:r>
        <w:t xml:space="preserve">nitial contact </w:t>
      </w:r>
      <w:r w:rsidR="007E45D4">
        <w:t xml:space="preserve">has been established </w:t>
      </w:r>
      <w:r>
        <w:t xml:space="preserve">at EGI Conference. Cloud usage is foreseen through AppDB (to exchange community images) and EGI or ELIXIR cloud sites (to host and instantiate images). </w:t>
      </w:r>
    </w:p>
    <w:p w14:paraId="3CE49E4B" w14:textId="77777777" w:rsidR="00A74DC4" w:rsidRDefault="00A74DC4" w:rsidP="00E52A5B">
      <w:pPr>
        <w:pStyle w:val="ListParagraph"/>
        <w:numPr>
          <w:ilvl w:val="0"/>
          <w:numId w:val="9"/>
        </w:numPr>
        <w:spacing w:after="0"/>
      </w:pPr>
      <w:r w:rsidRPr="007E45D4">
        <w:rPr>
          <w:b/>
        </w:rPr>
        <w:t>CLIPCE:</w:t>
      </w:r>
      <w:r>
        <w:t xml:space="preserve"> CLIPCE develops a science gateway dedicated to the climate impact community using data from Earth System Grid Federation (ESGF) repository. An initial assessment meeting was conducted and the developers expressed interest in the Federated Cloud and are currently evaluating possible ways of using the infrastructure within their developments.</w:t>
      </w:r>
    </w:p>
    <w:p w14:paraId="2999846E" w14:textId="77777777" w:rsidR="00A74DC4" w:rsidRDefault="00A74DC4" w:rsidP="00E52A5B">
      <w:pPr>
        <w:pStyle w:val="ListParagraph"/>
        <w:numPr>
          <w:ilvl w:val="0"/>
          <w:numId w:val="9"/>
        </w:numPr>
        <w:spacing w:after="0"/>
      </w:pPr>
      <w:r w:rsidRPr="007E45D4">
        <w:rPr>
          <w:b/>
        </w:rPr>
        <w:t>1000 Genomes:</w:t>
      </w:r>
      <w:r>
        <w:t xml:space="preserve"> 1000 Genomes Project aims to sequence the DNA of thousands of individuals and characterize human genetic variation worldwide. This use case will be supported by the EGI’s DIRAC instance to test and run their workloads on AWS. </w:t>
      </w:r>
    </w:p>
    <w:p w14:paraId="017A39FF" w14:textId="03BF7C04" w:rsidR="00A74DC4" w:rsidRPr="00533ABD" w:rsidRDefault="00A74DC4" w:rsidP="00E52A5B">
      <w:pPr>
        <w:pStyle w:val="ListParagraph"/>
        <w:numPr>
          <w:ilvl w:val="0"/>
          <w:numId w:val="9"/>
        </w:numPr>
        <w:spacing w:after="0"/>
      </w:pPr>
      <w:r w:rsidRPr="007E45D4">
        <w:rPr>
          <w:b/>
        </w:rPr>
        <w:t>VLEMED Scientific Gateways:</w:t>
      </w:r>
      <w:r>
        <w:t xml:space="preserve"> This community performs biomedical data analysis using EGI’s DIRAC instance. The initial pilot with selected use cases of the gateway have shown that DIRAC is a suitable tool and has helped to identify problems for integrating DIRAC with gateways. Next steps w</w:t>
      </w:r>
      <w:r w:rsidR="0058608E">
        <w:t>ill be to further develop</w:t>
      </w:r>
      <w:r>
        <w:t xml:space="preserve"> the gateway optimising the way DIRAC is accessed and to collect requirements for a basic workflow engine in DIRAC.</w:t>
      </w:r>
    </w:p>
    <w:p w14:paraId="490F8A6F" w14:textId="77777777" w:rsidR="00A22C9E" w:rsidRDefault="00A22C9E" w:rsidP="00A82333">
      <w:pPr>
        <w:pStyle w:val="Heading3"/>
      </w:pPr>
      <w:bookmarkStart w:id="67" w:name="_Toc305769440"/>
      <w:r>
        <w:t>ELIXIR</w:t>
      </w:r>
      <w:bookmarkEnd w:id="67"/>
      <w:r>
        <w:t xml:space="preserve"> </w:t>
      </w:r>
    </w:p>
    <w:p w14:paraId="743E90E6" w14:textId="77777777" w:rsidR="003A43B8" w:rsidRDefault="003A43B8" w:rsidP="003A43B8">
      <w:r>
        <w:t xml:space="preserve">The ELIXIR CC will start as an official project task (SA2.3) in project month 7; however the members started preliminary work with the EGI community. This was focusing on two activities: </w:t>
      </w:r>
    </w:p>
    <w:p w14:paraId="1F49C549" w14:textId="77777777" w:rsidR="003A43B8" w:rsidRDefault="003A43B8" w:rsidP="00E52A5B">
      <w:pPr>
        <w:pStyle w:val="ListParagraph"/>
        <w:numPr>
          <w:ilvl w:val="0"/>
          <w:numId w:val="10"/>
        </w:numPr>
      </w:pPr>
      <w:r>
        <w:lastRenderedPageBreak/>
        <w:t>W</w:t>
      </w:r>
      <w:r w:rsidRPr="00D061C0">
        <w:t xml:space="preserve">orking with various EGI product teams to customise EGI services for evaluation and inclusion within the ELIXIR Compute Platform. </w:t>
      </w:r>
      <w:r>
        <w:t xml:space="preserve">These </w:t>
      </w:r>
      <w:r w:rsidRPr="00D061C0">
        <w:t xml:space="preserve">services </w:t>
      </w:r>
      <w:r>
        <w:t>are expected to</w:t>
      </w:r>
      <w:r w:rsidRPr="00D061C0">
        <w:t xml:space="preserve"> provide </w:t>
      </w:r>
      <w:r>
        <w:t>key contributions to the platform,</w:t>
      </w:r>
      <w:r w:rsidRPr="00D061C0">
        <w:t xml:space="preserve"> </w:t>
      </w:r>
      <w:r>
        <w:t>such as</w:t>
      </w:r>
      <w:r w:rsidRPr="00D061C0">
        <w:t>: service registry</w:t>
      </w:r>
      <w:r>
        <w:t xml:space="preserve"> (GOCDB)</w:t>
      </w:r>
      <w:r w:rsidRPr="00D061C0">
        <w:t>, Virtual Machine Image marketplace</w:t>
      </w:r>
      <w:r>
        <w:t xml:space="preserve"> (AppDB)</w:t>
      </w:r>
      <w:r w:rsidRPr="00D061C0">
        <w:t>, service availability and reliability monitoring service</w:t>
      </w:r>
      <w:r>
        <w:t xml:space="preserve"> (ARGO)</w:t>
      </w:r>
      <w:r w:rsidRPr="00D061C0">
        <w:t>, usage accounting system</w:t>
      </w:r>
      <w:r>
        <w:t xml:space="preserve"> (APEL),</w:t>
      </w:r>
      <w:r w:rsidRPr="00D061C0">
        <w:t xml:space="preserve"> </w:t>
      </w:r>
      <w:r>
        <w:t xml:space="preserve">cloud computing interfaces (OCCI, rOCCI) </w:t>
      </w:r>
      <w:r w:rsidRPr="00D061C0">
        <w:t>and user certificate generation and management service</w:t>
      </w:r>
      <w:r>
        <w:t xml:space="preserve"> (per-user sub-proxy)</w:t>
      </w:r>
      <w:r w:rsidRPr="00D061C0">
        <w:t>. So far initial tests have been carried out</w:t>
      </w:r>
      <w:r>
        <w:t xml:space="preserve"> and recommended developments and customisations are ongoing</w:t>
      </w:r>
      <w:r w:rsidRPr="00D061C0">
        <w:t>. Use cases for more profound test</w:t>
      </w:r>
      <w:r>
        <w:t>s and applications</w:t>
      </w:r>
      <w:r w:rsidRPr="00D061C0">
        <w:t xml:space="preserve"> will be selected during </w:t>
      </w:r>
      <w:r>
        <w:t xml:space="preserve">autumn </w:t>
      </w:r>
      <w:r w:rsidRPr="00D061C0">
        <w:t>2015</w:t>
      </w:r>
      <w:r>
        <w:t>, and will be performed as the ELIXIR Compute Platform matures</w:t>
      </w:r>
      <w:r w:rsidRPr="00D061C0">
        <w:t xml:space="preserve">. </w:t>
      </w:r>
    </w:p>
    <w:p w14:paraId="6C225390" w14:textId="77777777" w:rsidR="003A43B8" w:rsidRDefault="003A43B8" w:rsidP="00E52A5B">
      <w:pPr>
        <w:pStyle w:val="ListParagraph"/>
        <w:numPr>
          <w:ilvl w:val="0"/>
          <w:numId w:val="10"/>
        </w:numPr>
      </w:pPr>
      <w:r>
        <w:t>Collecting information about emerging life science use cases from the EGI and ELIXIR communities that could drive system integration, application development and evaluation activities. Discussions with the ‘Integrating life science reference datasets into EGI’ Virtual Team project</w:t>
      </w:r>
      <w:r>
        <w:rPr>
          <w:rStyle w:val="FootnoteReference"/>
        </w:rPr>
        <w:footnoteReference w:id="93"/>
      </w:r>
      <w:r>
        <w:t xml:space="preserve">. </w:t>
      </w:r>
    </w:p>
    <w:p w14:paraId="7BECB78A" w14:textId="77777777" w:rsidR="00A22C9E" w:rsidRDefault="00A22C9E" w:rsidP="00A82333">
      <w:pPr>
        <w:pStyle w:val="Heading3"/>
      </w:pPr>
      <w:bookmarkStart w:id="68" w:name="_Toc305769441"/>
      <w:r>
        <w:t>BBMRI</w:t>
      </w:r>
      <w:bookmarkEnd w:id="68"/>
    </w:p>
    <w:p w14:paraId="434A2FA1" w14:textId="64055A80" w:rsidR="003A43B8" w:rsidRDefault="003A43B8" w:rsidP="003A43B8">
      <w:pPr>
        <w:spacing w:after="0"/>
      </w:pPr>
      <w:r w:rsidRPr="00B0400F">
        <w:t xml:space="preserve">The BBMRI Competence Center (BBMRI CC) will focus on utilization of federated cloud technology developed by EGI in order to implement a secure omics data processing platform, with focus on processing human data with all the legal and ethical considerations. Another aspect of the BBMRI CC will be </w:t>
      </w:r>
      <w:r w:rsidR="0058608E">
        <w:t xml:space="preserve">the </w:t>
      </w:r>
      <w:r w:rsidRPr="00B0400F">
        <w:t>collaboration with EUDAT on long-term data preservation and curation strategies. The platform will be usable by the biobanks in order to process the data stored therein in such a way that the data does not leave the biobank, thus evading from the most of the specific privacy and security concerns that relate to sharing human data outside their originating institutions or even abroad. The goal of the BBMRI CC is to integrate existing tools that have been developed within the BBMRI-ERIC</w:t>
      </w:r>
      <w:r>
        <w:rPr>
          <w:rStyle w:val="FootnoteReference"/>
        </w:rPr>
        <w:footnoteReference w:id="94"/>
      </w:r>
      <w:r w:rsidRPr="00B0400F">
        <w:t xml:space="preserve"> community with the EGI and EUDAT technologies and validate their usability by pilot deployments in a few selected biobanks. </w:t>
      </w:r>
    </w:p>
    <w:p w14:paraId="10120F21" w14:textId="77777777" w:rsidR="003A43B8" w:rsidRPr="00B0400F" w:rsidRDefault="003A43B8" w:rsidP="003A43B8">
      <w:pPr>
        <w:spacing w:after="0"/>
      </w:pPr>
      <w:r>
        <w:t xml:space="preserve">The start of the </w:t>
      </w:r>
      <w:r w:rsidRPr="00B0400F">
        <w:t xml:space="preserve">BBMRI CC </w:t>
      </w:r>
      <w:r>
        <w:t xml:space="preserve">task </w:t>
      </w:r>
      <w:r w:rsidRPr="00B0400F">
        <w:t xml:space="preserve">has been delayed by 6 months (to </w:t>
      </w:r>
      <w:r>
        <w:t>month 7, 1</w:t>
      </w:r>
      <w:r w:rsidRPr="00B0400F">
        <w:rPr>
          <w:vertAlign w:val="superscript"/>
        </w:rPr>
        <w:t>st</w:t>
      </w:r>
      <w:r>
        <w:t xml:space="preserve"> of </w:t>
      </w:r>
      <w:r w:rsidRPr="00B0400F">
        <w:t xml:space="preserve">September 2015) in order to align with the </w:t>
      </w:r>
      <w:r>
        <w:t xml:space="preserve">start of the </w:t>
      </w:r>
      <w:r w:rsidRPr="00B0400F">
        <w:t>BBMRI-ERIC Common Service IT, which will be the major tool of BBMRI-ERIC to provide</w:t>
      </w:r>
      <w:r>
        <w:t xml:space="preserve"> IT services for its community. </w:t>
      </w:r>
      <w:r w:rsidRPr="00B0400F">
        <w:t xml:space="preserve">Within the first 6 months </w:t>
      </w:r>
      <w:r>
        <w:t xml:space="preserve">of its active period </w:t>
      </w:r>
      <w:r w:rsidRPr="00B0400F">
        <w:t>the BBMRI CC will finalize description of the primary use case, provide specifications for the EGI and EUDAT technology groups, and do preliminary integration tests of the technologies coming from the BiobankCloud</w:t>
      </w:r>
      <w:r>
        <w:t xml:space="preserve"> </w:t>
      </w:r>
      <w:r w:rsidRPr="00B0400F">
        <w:t>project</w:t>
      </w:r>
      <w:r>
        <w:rPr>
          <w:rStyle w:val="FootnoteReference"/>
        </w:rPr>
        <w:footnoteReference w:id="95"/>
      </w:r>
      <w:r w:rsidRPr="00B0400F">
        <w:t xml:space="preserve"> with the EGI platform.</w:t>
      </w:r>
    </w:p>
    <w:p w14:paraId="1FDB1E16" w14:textId="77777777" w:rsidR="00A22C9E" w:rsidRDefault="00A22C9E" w:rsidP="00A82333">
      <w:pPr>
        <w:pStyle w:val="Heading3"/>
      </w:pPr>
      <w:bookmarkStart w:id="69" w:name="_Toc305769442"/>
      <w:r>
        <w:t>MoBrain</w:t>
      </w:r>
      <w:bookmarkEnd w:id="69"/>
    </w:p>
    <w:p w14:paraId="341DF534" w14:textId="77777777" w:rsidR="003A43B8" w:rsidRPr="004757D1" w:rsidRDefault="003A43B8" w:rsidP="003A43B8">
      <w:r w:rsidRPr="004757D1">
        <w:t xml:space="preserve">The MoBrain CC </w:t>
      </w:r>
      <w:r w:rsidR="00682466">
        <w:t>aims to</w:t>
      </w:r>
      <w:r w:rsidRPr="004757D1">
        <w:t xml:space="preserve"> lower barriers for scientists to access modern e-Science solutions to simulate life science processes from micro to macro-scales. The CC will build on grid- and cloud-based infrastructures and on the existing expertise available within WeNMR/INSTRUCT and NeuGrid4You.</w:t>
      </w:r>
      <w:r>
        <w:t xml:space="preserve"> During the reporting period MoBrain defined its requirements concerning the discovery of GPGPU resources within the EGI infrastructure, and communicated this to the team working on the implementation of related features in the production system (task JRA2.4). </w:t>
      </w:r>
      <w:r>
        <w:lastRenderedPageBreak/>
        <w:t xml:space="preserve">Discussions have started between the WestLife VRE project (to start later in 2015 in H2020), the NeuGRID4you community and the WeNMR community about the concept and architecture of an integrated Virtual Research Environment that would enable multi-scale simulations 'from molecules to brain'. Investigations to host the MoBrain portal service on the EGI Federated Cloud have very recently begun. </w:t>
      </w:r>
    </w:p>
    <w:p w14:paraId="7C54A31B" w14:textId="77777777" w:rsidR="00A22C9E" w:rsidRDefault="00A22C9E" w:rsidP="00A82333">
      <w:pPr>
        <w:pStyle w:val="Heading3"/>
      </w:pPr>
      <w:bookmarkStart w:id="70" w:name="_Toc305769443"/>
      <w:r>
        <w:t>DARIAH</w:t>
      </w:r>
      <w:bookmarkEnd w:id="70"/>
      <w:r>
        <w:t xml:space="preserve"> </w:t>
      </w:r>
    </w:p>
    <w:p w14:paraId="56022D21" w14:textId="5C07C572" w:rsidR="00682466" w:rsidRDefault="00682466" w:rsidP="00682466">
      <w:pPr>
        <w:spacing w:after="0"/>
      </w:pPr>
      <w:r>
        <w:t xml:space="preserve">The EGI DARIAH Competence Centre held its kick off meeting on the 22nd of April 2015 in Ljubljana, in conjunction with the DARIAH General VCC meeting. On the kick-off meeting the details of the workplan </w:t>
      </w:r>
      <w:r w:rsidR="0058608E">
        <w:t>were</w:t>
      </w:r>
      <w:r>
        <w:t xml:space="preserve"> agreed and made visible on the CC wiki page. It was also decided that the regular web-based meeting will be organized every month in order to ensure the on-time conduction of the CC's activities. During the first 6 months 4 web meeting were organized. </w:t>
      </w:r>
    </w:p>
    <w:p w14:paraId="2C8A419A" w14:textId="77777777" w:rsidR="00682466" w:rsidRDefault="00682466" w:rsidP="00682466">
      <w:pPr>
        <w:spacing w:after="0"/>
      </w:pPr>
      <w:r>
        <w:t xml:space="preserve">One of the first research actions that the CC was working on was preparing a survey to capture e-Infrastructure requirements and needs from digital arts and humanities groups related to DARIAH. The plan was to conclude the survey by June 2015, but the preparation was extended due to the specificities of the target user community. The survey will be completed by the end of July and the collection of the inputs will start at the beginning of August 2015 and then will continue during early autumn with phone and skype interviews. </w:t>
      </w:r>
    </w:p>
    <w:p w14:paraId="4F037907" w14:textId="77777777" w:rsidR="00682466" w:rsidRDefault="00682466" w:rsidP="00682466">
      <w:pPr>
        <w:spacing w:after="0"/>
      </w:pPr>
      <w:r>
        <w:t xml:space="preserve">The original activity plan of the EGI DARIAH CC includes 3 mini-projects but, on the kick-off meeting a better integration and connection between the mini-projects was proposed. The progress on that activity is still ongoing, and the first (beta) version of integration is expected in the next 6-month period. The first use case (dataset of Bavarian dialects from Austrian Academy of Science) was transferred to digital repository on EGI infrastructure (part of the “Storing and Accessing DARIAH contents on EGI” mini-project. The activity is ongoing and is expected to be finished by November 2015. The CC started establishing a new VO in EGI that will be dedicated to the DARIAH user community and in general to all scientists coming from Arts and Humanities. </w:t>
      </w:r>
    </w:p>
    <w:p w14:paraId="5346D157" w14:textId="77777777" w:rsidR="00682466" w:rsidRDefault="00682466" w:rsidP="00682466">
      <w:pPr>
        <w:spacing w:after="0"/>
      </w:pPr>
      <w:r>
        <w:t>To ensure the long-term sustainability of the CC's future outcomes and to better integrate into the DARIAH community, the CC is now in the process of proposing a new Working Group within DARIAH (tentative name: “Grid and Cloud infrastructure for Digital Humanities). The working group will provide a sustainable platform to disseminate benefits of (EGI) infrastructure and provide user support and training to DARIAH community beyond t</w:t>
      </w:r>
      <w:r w:rsidR="0035166B">
        <w:t>he end of the EGI-Engage</w:t>
      </w:r>
      <w:r>
        <w:t>. The work on the DARIAH working group proposal was started on May and the plan is to finish it by the end of July and then officially submit to the DARIAH board of directors for official approval at the beginning of August.</w:t>
      </w:r>
    </w:p>
    <w:p w14:paraId="5ED9E19A" w14:textId="0F41AEA2" w:rsidR="00682466" w:rsidRDefault="00682466" w:rsidP="00682466">
      <w:pPr>
        <w:spacing w:after="0"/>
      </w:pPr>
      <w:r>
        <w:t>During the first 6 months the overall objectives, goal and mini-projects of the DARIAH CC were presented at two international conferences via posters and short presentations: MIPRO conference (Opatija, Croatia, May 2015) and ESWC (Portorož, Slovenia, June 2015).</w:t>
      </w:r>
    </w:p>
    <w:p w14:paraId="6E35A879" w14:textId="77777777" w:rsidR="009D2354" w:rsidRDefault="009D2354" w:rsidP="00682466">
      <w:pPr>
        <w:spacing w:after="0"/>
      </w:pPr>
    </w:p>
    <w:p w14:paraId="0CA0B1CF" w14:textId="77777777" w:rsidR="009D2354" w:rsidRDefault="009D2354" w:rsidP="009D2354">
      <w:r>
        <w:t>Regarding the workplan, the project activities are performed on time except the release and the collection of inputs form the survey that occurs due to some specificities required by DARIAH community. This small deviation from the workplan does not influence the other activities within the CC.</w:t>
      </w:r>
    </w:p>
    <w:p w14:paraId="1B8D090B" w14:textId="77777777" w:rsidR="009D2354" w:rsidRPr="005D2A18" w:rsidRDefault="009D2354" w:rsidP="00682466">
      <w:pPr>
        <w:spacing w:after="0"/>
      </w:pPr>
    </w:p>
    <w:p w14:paraId="67B0B978" w14:textId="77777777" w:rsidR="00A22C9E" w:rsidRDefault="00A22C9E" w:rsidP="00A82333">
      <w:pPr>
        <w:pStyle w:val="Heading3"/>
      </w:pPr>
      <w:bookmarkStart w:id="71" w:name="_Toc305769444"/>
      <w:r>
        <w:t>LifeWatch</w:t>
      </w:r>
      <w:bookmarkEnd w:id="71"/>
    </w:p>
    <w:p w14:paraId="01C81959" w14:textId="77777777" w:rsidR="002A6D8D" w:rsidRDefault="002A6D8D" w:rsidP="00F354B3">
      <w:pPr>
        <w:spacing w:after="0"/>
      </w:pPr>
      <w:r>
        <w:t>The EGI LifeWatch CC (LW CC) activities along the first 6 months of project are progressing as expected, according to the schedule proposed. The status of the four different tasks is as follows:</w:t>
      </w:r>
    </w:p>
    <w:p w14:paraId="74811C42" w14:textId="0A3C17F3" w:rsidR="002A6D8D" w:rsidRDefault="00E95061" w:rsidP="00E52A5B">
      <w:pPr>
        <w:pStyle w:val="ListParagraph"/>
        <w:numPr>
          <w:ilvl w:val="0"/>
          <w:numId w:val="11"/>
        </w:numPr>
        <w:spacing w:after="0"/>
        <w:jc w:val="left"/>
      </w:pPr>
      <w:r w:rsidRPr="00E95061">
        <w:rPr>
          <w:b/>
        </w:rPr>
        <w:t>Support:</w:t>
      </w:r>
      <w:r>
        <w:t xml:space="preserve"> T</w:t>
      </w:r>
      <w:r w:rsidR="002A6D8D">
        <w:t xml:space="preserve">he main action being carried on is the integration of new resources in the </w:t>
      </w:r>
      <w:r>
        <w:t xml:space="preserve">Federated </w:t>
      </w:r>
      <w:r w:rsidR="002A6D8D">
        <w:t>Cloud and the setup of support tools, to facilitate the adoption and exploitation of the EGI infrastructure by the LifeWatch user community. The installation of around 1000 cores and around 1</w:t>
      </w:r>
      <w:r w:rsidR="00F354B3">
        <w:t xml:space="preserve"> </w:t>
      </w:r>
      <w:r w:rsidR="002A6D8D">
        <w:t>PB of storage in a new site in Seville is progressing well,</w:t>
      </w:r>
      <w:r>
        <w:t xml:space="preserve"> and the site is registered in EGI</w:t>
      </w:r>
      <w:r>
        <w:rPr>
          <w:rStyle w:val="FootnoteReference"/>
        </w:rPr>
        <w:footnoteReference w:id="96"/>
      </w:r>
      <w:r w:rsidR="002A6D8D">
        <w:t xml:space="preserve"> and almost operational.</w:t>
      </w:r>
    </w:p>
    <w:p w14:paraId="18260146" w14:textId="69F90F12" w:rsidR="002A6D8D" w:rsidRDefault="002A6D8D" w:rsidP="00E52A5B">
      <w:pPr>
        <w:pStyle w:val="ListParagraph"/>
        <w:numPr>
          <w:ilvl w:val="0"/>
          <w:numId w:val="11"/>
        </w:numPr>
        <w:spacing w:after="0"/>
      </w:pPr>
      <w:r w:rsidRPr="00E95061">
        <w:rPr>
          <w:b/>
        </w:rPr>
        <w:t>D</w:t>
      </w:r>
      <w:r w:rsidR="00E95061" w:rsidRPr="00E95061">
        <w:rPr>
          <w:b/>
        </w:rPr>
        <w:t>ata flow from ecological observatories</w:t>
      </w:r>
      <w:r w:rsidR="00E95061">
        <w:t xml:space="preserve">:  Data flow </w:t>
      </w:r>
      <w:r>
        <w:t xml:space="preserve">is significant for the Case Study </w:t>
      </w:r>
      <w:r w:rsidR="00E95061">
        <w:t>t</w:t>
      </w:r>
      <w:r>
        <w:t xml:space="preserve">o support an ongoing experience by LifeWatch Belgium on marine biodiversity research, involving the large data transfer from a ship. The whole transfer chain is working depositing the data in cloud resources at IFCA, and a solution based on MongoDB to handle millions of small image files corresponding to the plankton observed has been implemented. The status of this Case Study was presented in </w:t>
      </w:r>
      <w:r w:rsidR="00E95061">
        <w:t>Lisbon along EGI Conference in M</w:t>
      </w:r>
      <w:r>
        <w:t>ay, and reviewed in an ad-hoc meeting at Ostende at VLIZ premises on 1st of July. The case for data from Lakes and Water Reservoirs (Sanabria Lake and CdP Water Reservoir, ES) and supporting large software suites for Modelling Ecosystems like Delft3D (on water quality and eutrophication) are progressing well. Data is being transferred these days from CdP and Cogotas Water Reservoirs, and the new project to collect data and model the complete water mass in Sanabria Lake is being signed with authorities. Regarding the development of an integrated framework/toolbox at international level</w:t>
      </w:r>
      <w:r w:rsidR="00E95061">
        <w:t>,</w:t>
      </w:r>
      <w:r>
        <w:t xml:space="preserve"> including a catalogue of applications and final user interfaces based in R and Python, sig</w:t>
      </w:r>
      <w:r w:rsidR="00E95061">
        <w:t>nificant progress has been made. F</w:t>
      </w:r>
      <w:r>
        <w:t>irst draft of the deliverable</w:t>
      </w:r>
      <w:r w:rsidR="00E95061">
        <w:t xml:space="preserve"> has been produced </w:t>
      </w:r>
      <w:r>
        <w:t>including significant points on performance found in the comparison of different platforms (Power versus Intel clusters, parallel options, etc</w:t>
      </w:r>
      <w:r w:rsidR="00F354B3">
        <w:t>.</w:t>
      </w:r>
      <w:r>
        <w:t xml:space="preserve">), and the possibility of integrating SPARK is now under consideration. Other Case Studies are being considered with the different actors involved and will be </w:t>
      </w:r>
      <w:r w:rsidR="00F354B3">
        <w:t>analysed</w:t>
      </w:r>
      <w:r>
        <w:t xml:space="preserve"> in </w:t>
      </w:r>
      <w:r w:rsidR="00E95061">
        <w:t>the next months, in particular at</w:t>
      </w:r>
      <w:r>
        <w:t xml:space="preserve"> the meeting in Santander on 2-4th September.</w:t>
      </w:r>
    </w:p>
    <w:p w14:paraId="050B9733" w14:textId="01CCBA21" w:rsidR="002A6D8D" w:rsidRDefault="002A6D8D" w:rsidP="00E52A5B">
      <w:pPr>
        <w:pStyle w:val="ListParagraph"/>
        <w:numPr>
          <w:ilvl w:val="0"/>
          <w:numId w:val="11"/>
        </w:numPr>
        <w:spacing w:after="0"/>
      </w:pPr>
      <w:r w:rsidRPr="00E95061">
        <w:rPr>
          <w:b/>
        </w:rPr>
        <w:t>W</w:t>
      </w:r>
      <w:r w:rsidR="00E95061" w:rsidRPr="00E95061">
        <w:rPr>
          <w:b/>
        </w:rPr>
        <w:t>orkflows and virtual laboratories:</w:t>
      </w:r>
      <w:r w:rsidR="00E95061">
        <w:rPr>
          <w:b/>
        </w:rPr>
        <w:t xml:space="preserve"> </w:t>
      </w:r>
      <w:r w:rsidR="00E95061" w:rsidRPr="00E95061">
        <w:t>S</w:t>
      </w:r>
      <w:r>
        <w:t xml:space="preserve">ignificant progress was already shown at EGI conference in Lisbon by UPV team on the implementation of an elastic cloud-based solution for Galaxy (with INRA). A first prototype PaaS solution based on OpenShift </w:t>
      </w:r>
      <w:r w:rsidR="00E95061">
        <w:t>h</w:t>
      </w:r>
      <w:r>
        <w:t xml:space="preserve">as been also analyzed </w:t>
      </w:r>
      <w:r w:rsidR="0058608E">
        <w:t xml:space="preserve">in order </w:t>
      </w:r>
      <w:r>
        <w:t xml:space="preserve">to implement </w:t>
      </w:r>
      <w:r w:rsidR="0058608E">
        <w:t>TRUFA</w:t>
      </w:r>
      <w:r w:rsidR="00025CAA">
        <w:rPr>
          <w:rStyle w:val="FootnoteReference"/>
        </w:rPr>
        <w:footnoteReference w:id="97"/>
      </w:r>
      <w:r w:rsidR="0058608E">
        <w:t xml:space="preserve"> </w:t>
      </w:r>
      <w:r>
        <w:t xml:space="preserve">in the Cloud. TRUFA has now more than 100 registered users from many countries around the world, and requires an urgent migration to the Cloud framework. The idea of the Network of Life was presented by </w:t>
      </w:r>
      <w:r w:rsidR="0058608E">
        <w:t>CIBIO</w:t>
      </w:r>
      <w:r w:rsidR="00025CAA">
        <w:rPr>
          <w:rStyle w:val="FootnoteReference"/>
        </w:rPr>
        <w:footnoteReference w:id="98"/>
      </w:r>
      <w:r w:rsidR="0058608E">
        <w:t xml:space="preserve"> </w:t>
      </w:r>
      <w:r>
        <w:t xml:space="preserve">at Lisbon meeting, and will be further developed in the meeting in Santander </w:t>
      </w:r>
      <w:r w:rsidR="00E95061">
        <w:t xml:space="preserve">in September </w:t>
      </w:r>
      <w:r>
        <w:t>by Miquel Porto.</w:t>
      </w:r>
    </w:p>
    <w:p w14:paraId="28B43EEB" w14:textId="77777777" w:rsidR="002A6D8D" w:rsidRDefault="00E95061" w:rsidP="00E52A5B">
      <w:pPr>
        <w:pStyle w:val="ListParagraph"/>
        <w:numPr>
          <w:ilvl w:val="0"/>
          <w:numId w:val="11"/>
        </w:numPr>
        <w:spacing w:after="0"/>
      </w:pPr>
      <w:r w:rsidRPr="00E95061">
        <w:rPr>
          <w:b/>
        </w:rPr>
        <w:lastRenderedPageBreak/>
        <w:t xml:space="preserve">Citizen science: </w:t>
      </w:r>
      <w:r w:rsidR="002A6D8D">
        <w:t xml:space="preserve"> </w:t>
      </w:r>
      <w:r>
        <w:t>A</w:t>
      </w:r>
      <w:r w:rsidR="002A6D8D">
        <w:t>fter the very successful sessions at EGI Conference in Lisbon, including the presentations from Greece, Portugal and Spain, the technical work on setting up a tool using GPUs for assisted image recognition is progressing well under the leadership of BIFI. A potential tool has been identified based on deep neural computing, and is being tested.</w:t>
      </w:r>
      <w:r>
        <w:t xml:space="preserve"> Upcoming</w:t>
      </w:r>
      <w:r w:rsidR="002A6D8D">
        <w:t xml:space="preserve"> meeting in Santander</w:t>
      </w:r>
      <w:r>
        <w:t xml:space="preserve"> in September</w:t>
      </w:r>
      <w:r w:rsidR="002A6D8D">
        <w:t xml:space="preserve"> will provide a framework for discussion. The dissemination activities are being coordinated with the Royal Botanic Garden in Spain and GBIF.es, and the application for mobile phones from </w:t>
      </w:r>
      <w:r>
        <w:t>naturalist</w:t>
      </w:r>
      <w:r w:rsidR="002A6D8D">
        <w:t xml:space="preserve"> is being adapted. </w:t>
      </w:r>
    </w:p>
    <w:p w14:paraId="25DE8A79" w14:textId="77777777" w:rsidR="002A6D8D" w:rsidRPr="008C5574" w:rsidRDefault="002A6D8D" w:rsidP="002A6D8D">
      <w:pPr>
        <w:spacing w:after="0"/>
      </w:pPr>
      <w:r>
        <w:t xml:space="preserve">Regarding coordination, management and meetings, the EGI LifeWatch Competence Center is already providing a forum for technical and scientific discussion to the LW community along 2015, in particular oriented to VREs (Virtual Research Environments) and VLabs. This idea was discussed in the LW VLabs meeting in Amsterdam in March, and confirmed in the two sessions for the LW CC in EGI </w:t>
      </w:r>
      <w:r w:rsidR="00E95061">
        <w:t>conference</w:t>
      </w:r>
      <w:r>
        <w:t xml:space="preserve"> in Lisbon are targeted along this line: in the first one the LW Marine VRE was presented, and in the second one the ongoing path for the development of new VRE/VLabs was analysed. A new meeting took place in Lovaine on 3rd July, with participation of EGI LW CC representatives.</w:t>
      </w:r>
    </w:p>
    <w:p w14:paraId="65731A46" w14:textId="77777777" w:rsidR="00A22C9E" w:rsidRDefault="00A22C9E" w:rsidP="00A82333">
      <w:pPr>
        <w:pStyle w:val="Heading3"/>
      </w:pPr>
      <w:bookmarkStart w:id="72" w:name="_Toc305769445"/>
      <w:r>
        <w:t>EISCAT_3D</w:t>
      </w:r>
      <w:bookmarkEnd w:id="72"/>
      <w:r>
        <w:t xml:space="preserve"> </w:t>
      </w:r>
    </w:p>
    <w:p w14:paraId="0BC3D2DD" w14:textId="32FDF1FD" w:rsidR="00C93915" w:rsidRDefault="00C93915" w:rsidP="00C93915">
      <w:pPr>
        <w:spacing w:after="0"/>
      </w:pPr>
      <w:r w:rsidRPr="006E7D0B">
        <w:t>The design of the next generation incoherent scatter rad</w:t>
      </w:r>
      <w:r>
        <w:t>ar system, EISCAT_3D</w:t>
      </w:r>
      <w:r w:rsidR="0058608E">
        <w:t>,</w:t>
      </w:r>
      <w:r>
        <w:t xml:space="preserve"> introduces </w:t>
      </w:r>
      <w:r w:rsidRPr="006E7D0B">
        <w:t xml:space="preserve">significant challenges in handling large-scale experimental data which will be massively generated at great speeds and volumes. The CC will build an e-Infrastructure to meet the requirements of the EISCAT_3D data system, will support the EISCAT science community in their acquisition, curation, access to and processing of the data, and will train data scientists who can explore new approaches to solve problems via new data-centric way of conceptualising, organising and carrying out research activities. </w:t>
      </w:r>
      <w:r>
        <w:t xml:space="preserve">The start of the CC took longer than anticipated, because the role of some of the CC members had to be </w:t>
      </w:r>
      <w:r w:rsidR="007A20FA">
        <w:t>re</w:t>
      </w:r>
      <w:r>
        <w:t xml:space="preserve">defined, considering the availability of scares expertise that’s necessary for the successful completion of the CC mission. After the </w:t>
      </w:r>
      <w:r w:rsidR="007A20FA">
        <w:t>network of involved experts has</w:t>
      </w:r>
      <w:r>
        <w:t xml:space="preserve"> been setup the CC </w:t>
      </w:r>
      <w:r w:rsidR="007A20FA">
        <w:t>focused</w:t>
      </w:r>
      <w:r>
        <w:t xml:space="preserve"> on two activities:</w:t>
      </w:r>
    </w:p>
    <w:p w14:paraId="727D1D2F" w14:textId="77777777" w:rsidR="00C93915" w:rsidRDefault="00C93915" w:rsidP="00E52A5B">
      <w:pPr>
        <w:pStyle w:val="ListParagraph"/>
        <w:numPr>
          <w:ilvl w:val="0"/>
          <w:numId w:val="12"/>
        </w:numPr>
        <w:spacing w:after="0"/>
      </w:pPr>
      <w:r>
        <w:t xml:space="preserve">Evaluate the prototype EISCAT portal that has been setup jointly by the EGI-InSPIRE and EUDAT initiatives under the ENVRI project umbrella during 2013-2014. The conclusion of this activity was that despite the portal provides most of the features that the first version of the EISCAT portal requires, because of the discontinued support of ESA (European Space Agency) for the applied portal framework technology, the current setup would not be a sustainable solution. Consequently the CC decided to select more sustainable technologies for the portal (open source, community maintained ones), and re-implement it in those. The baseline solution that was chosen is LifeRay, possibly with iRODS or dCache for storage and transfer engine. </w:t>
      </w:r>
    </w:p>
    <w:p w14:paraId="44D5770E" w14:textId="460FB278" w:rsidR="00C93915" w:rsidRDefault="00C93915" w:rsidP="00E52A5B">
      <w:pPr>
        <w:pStyle w:val="ListParagraph"/>
        <w:numPr>
          <w:ilvl w:val="0"/>
          <w:numId w:val="12"/>
        </w:numPr>
        <w:spacing w:after="0"/>
      </w:pPr>
      <w:r>
        <w:t xml:space="preserve">Write a requirement and design document </w:t>
      </w:r>
      <w:r w:rsidRPr="006E7D0B">
        <w:t>to gather the requirements for the EISCAT-3D portal and to capture the design specification of its functional components and applied data model.</w:t>
      </w:r>
      <w:r>
        <w:t xml:space="preserve"> </w:t>
      </w:r>
      <w:r w:rsidRPr="006E7D0B">
        <w:t>The document will drive the portal implementation work of the CC contributing to the effort in EISCAT_3D to establish an integrated e-infrastructure to handle, share and use big scientific data from incoherent scatter radars.</w:t>
      </w:r>
      <w:r>
        <w:t xml:space="preserve"> The document will be finalised within the next six months. </w:t>
      </w:r>
    </w:p>
    <w:p w14:paraId="4C452BFA" w14:textId="77777777" w:rsidR="00A22C9E" w:rsidRDefault="00A22C9E" w:rsidP="00A82333">
      <w:pPr>
        <w:pStyle w:val="Heading3"/>
      </w:pPr>
      <w:bookmarkStart w:id="73" w:name="_Toc305769446"/>
      <w:r>
        <w:lastRenderedPageBreak/>
        <w:t>EPOS</w:t>
      </w:r>
      <w:bookmarkEnd w:id="73"/>
    </w:p>
    <w:p w14:paraId="14B4F223" w14:textId="77777777" w:rsidR="00C93915" w:rsidRDefault="00C93915" w:rsidP="00C93915">
      <w:pPr>
        <w:spacing w:after="0"/>
        <w:jc w:val="left"/>
      </w:pPr>
      <w:r>
        <w:t xml:space="preserve">The EPOS Competence Centre work starts at </w:t>
      </w:r>
      <w:r w:rsidR="007A20FA">
        <w:t>P</w:t>
      </w:r>
      <w:r>
        <w:t>M</w:t>
      </w:r>
      <w:r w:rsidR="007A20FA">
        <w:t>01</w:t>
      </w:r>
      <w:r>
        <w:t>. Their aims are:</w:t>
      </w:r>
    </w:p>
    <w:p w14:paraId="7CB9D3CC" w14:textId="57F5B1C4" w:rsidR="00C93915" w:rsidRDefault="0058608E" w:rsidP="00E52A5B">
      <w:pPr>
        <w:pStyle w:val="ListParagraph"/>
        <w:numPr>
          <w:ilvl w:val="0"/>
          <w:numId w:val="13"/>
        </w:numPr>
        <w:spacing w:after="0"/>
        <w:jc w:val="left"/>
      </w:pPr>
      <w:r>
        <w:t>I</w:t>
      </w:r>
      <w:r w:rsidR="00C93915">
        <w:t xml:space="preserve">dentify and validate authentication and authorisation services from EGI for EPOS, </w:t>
      </w:r>
    </w:p>
    <w:p w14:paraId="7FFF23F4" w14:textId="77777777" w:rsidR="00C93915" w:rsidRDefault="00C93915" w:rsidP="00E52A5B">
      <w:pPr>
        <w:pStyle w:val="ListParagraph"/>
        <w:numPr>
          <w:ilvl w:val="0"/>
          <w:numId w:val="13"/>
        </w:numPr>
        <w:spacing w:after="0"/>
        <w:jc w:val="left"/>
      </w:pPr>
      <w:r>
        <w:t xml:space="preserve">Evaluate academic cloud resources and usage models through the EGI setup, </w:t>
      </w:r>
    </w:p>
    <w:p w14:paraId="7A1348BD" w14:textId="77777777" w:rsidR="00C93915" w:rsidRDefault="00C93915" w:rsidP="00E52A5B">
      <w:pPr>
        <w:pStyle w:val="ListParagraph"/>
        <w:numPr>
          <w:ilvl w:val="0"/>
          <w:numId w:val="13"/>
        </w:numPr>
        <w:spacing w:after="0"/>
        <w:jc w:val="left"/>
      </w:pPr>
      <w:r>
        <w:t>Provide knowledge transfer between e-Infrastructure and EPOS communities.</w:t>
      </w:r>
    </w:p>
    <w:p w14:paraId="50DA79AA" w14:textId="77777777" w:rsidR="00C93915" w:rsidRDefault="00C93915" w:rsidP="00C93915">
      <w:pPr>
        <w:spacing w:after="0"/>
      </w:pPr>
      <w:r>
        <w:t>To date the most important task is to identify and validate AA(A)I services which might possibly be useful to be integrated within EPOS infrastructure. To test possible solutions a simple use case scenario has been designed. It covers simplest interaction between EPOS central hub (ICS-C) and two thematic core services (TCSs). As result of its implementation we expect basic data transfer to be achieved with help of the full AAI implementation.</w:t>
      </w:r>
    </w:p>
    <w:p w14:paraId="687A4419" w14:textId="77777777" w:rsidR="00C93915" w:rsidRDefault="00C93915" w:rsidP="00C93915">
      <w:pPr>
        <w:spacing w:after="0"/>
      </w:pPr>
      <w:r>
        <w:t>The CC designed also a second use case scenario in which, in addition to the basic data transfer, further data analysis will be performed. The goal of this work is to test ICS-C - ICS–D interactions.</w:t>
      </w:r>
    </w:p>
    <w:p w14:paraId="35936F04" w14:textId="77777777" w:rsidR="00C93915" w:rsidRPr="008C5574" w:rsidRDefault="00C93915" w:rsidP="00C93915">
      <w:pPr>
        <w:spacing w:after="0"/>
      </w:pPr>
      <w:r>
        <w:t>The use cases have been discussed and analysed during EGI Community Forum in Lisbon as well as d</w:t>
      </w:r>
      <w:r w:rsidR="007A20FA">
        <w:t>uring several internal meetings</w:t>
      </w:r>
      <w:r>
        <w:t xml:space="preserve">. More details concerning use-case scenarios can be found </w:t>
      </w:r>
      <w:r w:rsidR="007A20FA">
        <w:t>on EPOS CC wiki pages</w:t>
      </w:r>
      <w:r w:rsidR="007A20FA">
        <w:rPr>
          <w:rStyle w:val="FootnoteReference"/>
        </w:rPr>
        <w:footnoteReference w:id="99"/>
      </w:r>
      <w:r>
        <w:t xml:space="preserve">. EPOS CC work has been presented to the EPOS IT groups during the meeting in Nottingham (8-9.07). </w:t>
      </w:r>
    </w:p>
    <w:p w14:paraId="7416B08F" w14:textId="77777777" w:rsidR="00A22C9E" w:rsidRDefault="00A22C9E" w:rsidP="00A82333">
      <w:pPr>
        <w:pStyle w:val="Heading3"/>
      </w:pPr>
      <w:bookmarkStart w:id="74" w:name="_Toc305769447"/>
      <w:r>
        <w:t>Disaster Mitigation</w:t>
      </w:r>
      <w:bookmarkEnd w:id="74"/>
    </w:p>
    <w:p w14:paraId="2580626D" w14:textId="77777777" w:rsidR="00C93915" w:rsidRDefault="00C93915" w:rsidP="00C93915">
      <w:pPr>
        <w:spacing w:after="0"/>
      </w:pPr>
      <w:r>
        <w:t xml:space="preserve">Disaster Mitigation Competence Centre (DMCC) is aiming to improve the strategy of disaster mitigation by advancing the understanding of earth physical phenomena and enhancement of estimation quality on target hazards. Scenario-based approach is conducted by analyzing the natural hazards at a given site or by means of early warning systems, or by forecasting the occurrence of the eventually generated disaster after the next strong leading events. An open and sustainable collaboration framework is built up by developing scientific gateway to integrate tools, services, and data based on the needs of user communities. Started from the 6 DMCC initial members, the collaboration welcomes participation of any Asia Pacific countries, and will leverage the achievements of related projects in Europe and the rest of the world. </w:t>
      </w:r>
    </w:p>
    <w:p w14:paraId="494CA878" w14:textId="07B19C60" w:rsidR="00C93915" w:rsidRDefault="00C93915" w:rsidP="00C93915">
      <w:pPr>
        <w:spacing w:after="0"/>
        <w:jc w:val="left"/>
      </w:pPr>
      <w:r>
        <w:t>In th</w:t>
      </w:r>
      <w:r w:rsidR="007A20FA">
        <w:t xml:space="preserve">e first 6 project months, DMCC has been focused </w:t>
      </w:r>
      <w:r>
        <w:t xml:space="preserve">on the simulation and analysis </w:t>
      </w:r>
      <w:r w:rsidR="0058608E">
        <w:t xml:space="preserve">of </w:t>
      </w:r>
      <w:r>
        <w:t xml:space="preserve">web portal construction for earthquake and tsunami as well as extreme weather hazards as planned. Five case studies were identified to guide the development of the scientific gateway by working together with user communities from all partners. </w:t>
      </w:r>
    </w:p>
    <w:p w14:paraId="1CE7D844" w14:textId="77777777" w:rsidR="00C93915" w:rsidRDefault="00C93915" w:rsidP="00E52A5B">
      <w:pPr>
        <w:pStyle w:val="ListParagraph"/>
        <w:numPr>
          <w:ilvl w:val="0"/>
          <w:numId w:val="14"/>
        </w:numPr>
        <w:spacing w:after="0"/>
        <w:ind w:left="851" w:hanging="284"/>
        <w:jc w:val="left"/>
      </w:pPr>
      <w:r>
        <w:t>Impact assessment of tsunami hazards from Manila Trench: leading by Academia Sinica (Taiwan), Philippine is the primary partner and provides the tidal gauge data etc.;</w:t>
      </w:r>
    </w:p>
    <w:p w14:paraId="056065EC" w14:textId="77777777" w:rsidR="00C93915" w:rsidRDefault="00C93915" w:rsidP="00E52A5B">
      <w:pPr>
        <w:pStyle w:val="ListParagraph"/>
        <w:numPr>
          <w:ilvl w:val="0"/>
          <w:numId w:val="14"/>
        </w:numPr>
        <w:spacing w:after="0"/>
        <w:ind w:left="851" w:hanging="284"/>
        <w:jc w:val="left"/>
      </w:pPr>
      <w:r>
        <w:t>Identification of potential sources of historical tsunami in South China Sea: leading by Academia Sinica (Taiwan);</w:t>
      </w:r>
    </w:p>
    <w:p w14:paraId="5E32D192" w14:textId="77777777" w:rsidR="00C93915" w:rsidRDefault="00C93915" w:rsidP="00E52A5B">
      <w:pPr>
        <w:pStyle w:val="ListParagraph"/>
        <w:numPr>
          <w:ilvl w:val="0"/>
          <w:numId w:val="14"/>
        </w:numPr>
        <w:spacing w:after="0"/>
        <w:ind w:left="851" w:hanging="284"/>
        <w:jc w:val="left"/>
      </w:pPr>
      <w:r>
        <w:t>Storm surges cases in Philippine and Taiwan: leading by Academia Sinica (Taiwan);</w:t>
      </w:r>
    </w:p>
    <w:p w14:paraId="5E9EA8C7" w14:textId="77777777" w:rsidR="00C93915" w:rsidRDefault="00C93915" w:rsidP="00E52A5B">
      <w:pPr>
        <w:pStyle w:val="ListParagraph"/>
        <w:numPr>
          <w:ilvl w:val="0"/>
          <w:numId w:val="14"/>
        </w:numPr>
        <w:spacing w:after="0"/>
        <w:ind w:left="851" w:hanging="284"/>
        <w:jc w:val="left"/>
      </w:pPr>
      <w:r>
        <w:t>Thailand floods in 2011: leading by NECTEC (Thailand), and Taiwan is the primary partner;</w:t>
      </w:r>
    </w:p>
    <w:p w14:paraId="07BDB2DD" w14:textId="77777777" w:rsidR="00C93915" w:rsidRDefault="00C93915" w:rsidP="00E52A5B">
      <w:pPr>
        <w:pStyle w:val="ListParagraph"/>
        <w:numPr>
          <w:ilvl w:val="0"/>
          <w:numId w:val="14"/>
        </w:numPr>
        <w:spacing w:after="0"/>
        <w:ind w:left="851" w:hanging="284"/>
        <w:jc w:val="left"/>
      </w:pPr>
      <w:r>
        <w:t>Malaysia floods in 2014-15: leading by Malaysia, and Taiwan is the primary partner;</w:t>
      </w:r>
    </w:p>
    <w:p w14:paraId="1383703A" w14:textId="6B99E840" w:rsidR="00C93915" w:rsidRDefault="00C93915" w:rsidP="00C93915">
      <w:pPr>
        <w:spacing w:after="0"/>
        <w:jc w:val="left"/>
      </w:pPr>
      <w:r>
        <w:t xml:space="preserve">Through the case studies, a reliable modelling and simulation capability for future events analysis will be established. Both the web portal of tsunami simulation (iCOMCOT) and weather simulation </w:t>
      </w:r>
      <w:r>
        <w:lastRenderedPageBreak/>
        <w:t>(gWRF) are available now, which is ahead of the planned schedule. Training and demonstration are arranged at the next DMCC face-to-face meeting on August 12, at Ku</w:t>
      </w:r>
      <w:r w:rsidR="007B0A1F">
        <w:t>a</w:t>
      </w:r>
      <w:r>
        <w:t xml:space="preserve">la Lumpur, Malaysia, co-locating with the Asia Pacific Advanced Network (APAN) meeting.  </w:t>
      </w:r>
    </w:p>
    <w:p w14:paraId="34750D6E" w14:textId="77777777" w:rsidR="00C93915" w:rsidRDefault="00C93915" w:rsidP="00F12045">
      <w:pPr>
        <w:spacing w:after="0"/>
      </w:pPr>
      <w:r>
        <w:t>The web portals will be integrated with the current regional distributed e-infrastructure. To make simplified and flexible infrastructure, application platform and resource access, DMCC will take advantage of the evolutionary core technologies from EGI and other EC funded projects, such as the authentication and authorization infrastructure, operation, data management, federated cloud, etc. A taskforce is formed to review the advancement of EGI services and plan for the implementation.</w:t>
      </w:r>
    </w:p>
    <w:p w14:paraId="0990FCD2" w14:textId="77777777" w:rsidR="00C93915" w:rsidRPr="00A57C04" w:rsidRDefault="00C93915" w:rsidP="00F12045">
      <w:pPr>
        <w:spacing w:after="0"/>
      </w:pPr>
      <w:r>
        <w:t>Fortnightly DMCC meeting is held after the kick off meeting on March 16, 2015. In addition, two face-to-face meeting were convened in March (the kick off meeting in Taipei during ISGC 2015) and in May during the EGI Conference 2015. The next one is to be held in August, in Malaysia.</w:t>
      </w:r>
    </w:p>
    <w:p w14:paraId="1A3FBF2F" w14:textId="77777777" w:rsidR="001F7E52" w:rsidRDefault="001F7E52" w:rsidP="001F7E52">
      <w:pPr>
        <w:pStyle w:val="Heading2"/>
      </w:pPr>
      <w:bookmarkStart w:id="75" w:name="_Toc305769448"/>
      <w:r>
        <w:t>Issues and Treatment</w:t>
      </w:r>
      <w:bookmarkEnd w:id="75"/>
      <w:r>
        <w:t xml:space="preserve"> </w:t>
      </w:r>
    </w:p>
    <w:p w14:paraId="1A963F13" w14:textId="77777777" w:rsidR="002E747D" w:rsidRDefault="002E747D" w:rsidP="002E747D">
      <w:r>
        <w:t>Following issues have been identified within SA2 work package:</w:t>
      </w:r>
    </w:p>
    <w:p w14:paraId="10FE7CF1" w14:textId="77777777" w:rsidR="002E747D" w:rsidRDefault="002E747D" w:rsidP="00F12045">
      <w:pPr>
        <w:spacing w:after="0"/>
      </w:pPr>
      <w:r w:rsidRPr="002E747D">
        <w:rPr>
          <w:b/>
        </w:rPr>
        <w:t xml:space="preserve">Issue: </w:t>
      </w:r>
      <w:r>
        <w:t xml:space="preserve">The NILs of several NGIs became inactive since EGI-InSPIRE ended and do not attend the Engagement meetings and do not respond to the requests sent to the NIL email list. </w:t>
      </w:r>
    </w:p>
    <w:p w14:paraId="0E0BF681" w14:textId="7D2E425B" w:rsidR="002E747D" w:rsidRPr="00FB74FA" w:rsidRDefault="002E747D" w:rsidP="00F12045">
      <w:pPr>
        <w:spacing w:after="0"/>
      </w:pPr>
      <w:r w:rsidRPr="002E747D">
        <w:rPr>
          <w:b/>
        </w:rPr>
        <w:t xml:space="preserve">Treatment: </w:t>
      </w:r>
      <w:r>
        <w:t xml:space="preserve">The current status of the NILs of these NGIs </w:t>
      </w:r>
      <w:r w:rsidR="00F12045">
        <w:t>are being investigated</w:t>
      </w:r>
      <w:r>
        <w:t xml:space="preserve"> through the EGI Council. </w:t>
      </w:r>
      <w:r w:rsidR="00F12045">
        <w:t>Support actions for strengthening NGI human networks are needed.</w:t>
      </w:r>
    </w:p>
    <w:p w14:paraId="7BFC7B3E" w14:textId="77777777" w:rsidR="002E747D" w:rsidRDefault="002E747D" w:rsidP="002E747D">
      <w:pPr>
        <w:spacing w:after="0"/>
        <w:jc w:val="left"/>
      </w:pPr>
    </w:p>
    <w:p w14:paraId="2010E533" w14:textId="77777777" w:rsidR="001F7E52" w:rsidRDefault="001F7E52" w:rsidP="001F7E52">
      <w:pPr>
        <w:pStyle w:val="Heading2"/>
      </w:pPr>
      <w:bookmarkStart w:id="76" w:name="_Toc305769449"/>
      <w:r>
        <w:t>Plans for next period</w:t>
      </w:r>
      <w:bookmarkEnd w:id="76"/>
    </w:p>
    <w:p w14:paraId="433589C1" w14:textId="77777777" w:rsidR="00C93915" w:rsidRPr="00C100FD" w:rsidRDefault="00C93915" w:rsidP="00A82333">
      <w:pPr>
        <w:pStyle w:val="Heading3"/>
      </w:pPr>
      <w:bookmarkStart w:id="77" w:name="_Toc305769450"/>
      <w:r>
        <w:t>Training</w:t>
      </w:r>
      <w:bookmarkEnd w:id="77"/>
    </w:p>
    <w:p w14:paraId="77F27BBD" w14:textId="77777777" w:rsidR="00C93915" w:rsidRDefault="000D02C8" w:rsidP="000D02C8">
      <w:r>
        <w:t>During the next six months SA2.1</w:t>
      </w:r>
      <w:r w:rsidR="00C93915">
        <w:t xml:space="preserve"> will work</w:t>
      </w:r>
      <w:r>
        <w:t xml:space="preserve"> on e</w:t>
      </w:r>
      <w:r w:rsidR="00C93915">
        <w:t xml:space="preserve">xpanding the EGI training module portfolio based on the content that has been developed for the introductory-level ‘Federated Cloud with OCCI/rOCCI’ courses in July. New courses are envisaged about the following cloud-related topics: </w:t>
      </w:r>
    </w:p>
    <w:p w14:paraId="2C81FE91" w14:textId="65D5259C" w:rsidR="00C93915" w:rsidRDefault="00C93915" w:rsidP="00E52A5B">
      <w:pPr>
        <w:pStyle w:val="ListParagraph"/>
        <w:numPr>
          <w:ilvl w:val="0"/>
          <w:numId w:val="16"/>
        </w:numPr>
      </w:pPr>
      <w:r>
        <w:t xml:space="preserve">High-level tools (PaaS and SaaS) that are compatible with EGI cloud resources for researchers and educators. </w:t>
      </w:r>
    </w:p>
    <w:p w14:paraId="120FD2BA" w14:textId="36F765F3" w:rsidR="00C93915" w:rsidRDefault="00C93915" w:rsidP="00E52A5B">
      <w:pPr>
        <w:pStyle w:val="ListParagraph"/>
        <w:numPr>
          <w:ilvl w:val="0"/>
          <w:numId w:val="16"/>
        </w:numPr>
      </w:pPr>
      <w:r>
        <w:t>A module with EUDAT based on the joint use case that has been identified and documented during the EGI-EUDAT meeting at the EGI Conference in Lisbon (collaborative use of EUDAT data and EGI cloud services)</w:t>
      </w:r>
      <w:r w:rsidR="006902EF">
        <w:t>.</w:t>
      </w:r>
    </w:p>
    <w:p w14:paraId="0413D914" w14:textId="77777777" w:rsidR="00C93915" w:rsidRDefault="00C93915" w:rsidP="00E52A5B">
      <w:pPr>
        <w:pStyle w:val="ListParagraph"/>
        <w:numPr>
          <w:ilvl w:val="0"/>
          <w:numId w:val="16"/>
        </w:numPr>
      </w:pPr>
      <w:r>
        <w:t>Develop a training module about Virtual Machine preparation and certification in the EGI Federated Cloud.</w:t>
      </w:r>
    </w:p>
    <w:p w14:paraId="087B8DE4" w14:textId="77777777" w:rsidR="00C93915" w:rsidRDefault="00C93915" w:rsidP="00E52A5B">
      <w:pPr>
        <w:pStyle w:val="ListParagraph"/>
        <w:numPr>
          <w:ilvl w:val="0"/>
          <w:numId w:val="16"/>
        </w:numPr>
      </w:pPr>
      <w:r>
        <w:t>Develop a training module about incident reporting and handling in the EGI Federated Cloud.</w:t>
      </w:r>
    </w:p>
    <w:p w14:paraId="06FF0B18" w14:textId="77777777" w:rsidR="00C93915" w:rsidRDefault="00C93915" w:rsidP="00E52A5B">
      <w:pPr>
        <w:pStyle w:val="ListParagraph"/>
        <w:numPr>
          <w:ilvl w:val="0"/>
          <w:numId w:val="16"/>
        </w:numPr>
      </w:pPr>
      <w:r>
        <w:t>Deploying clouds and federated clouds for scientific and educational purposes (in collaboration with Federated Cloud Task Force and Operations).</w:t>
      </w:r>
    </w:p>
    <w:p w14:paraId="01595218" w14:textId="77777777" w:rsidR="00C93915" w:rsidRDefault="000D02C8" w:rsidP="000D02C8">
      <w:r>
        <w:lastRenderedPageBreak/>
        <w:t>It is planned to w</w:t>
      </w:r>
      <w:r w:rsidR="00C93915">
        <w:t>ork with EGI resource providers to identify suitable sites, services and business model for the long term operation of the cloud-based training e-infrastructure to serve EGI-related courses and self-paced training needs.</w:t>
      </w:r>
    </w:p>
    <w:p w14:paraId="5AAF02F0" w14:textId="77777777" w:rsidR="000D02C8" w:rsidRDefault="000D02C8" w:rsidP="000D02C8">
      <w:r>
        <w:t xml:space="preserve">Following </w:t>
      </w:r>
      <w:r w:rsidR="00C93915">
        <w:t>training module</w:t>
      </w:r>
      <w:r>
        <w:t>s are planned to be developed:</w:t>
      </w:r>
    </w:p>
    <w:p w14:paraId="07108F14" w14:textId="5B4BDEA3" w:rsidR="000D02C8" w:rsidRDefault="00C93915" w:rsidP="00E52A5B">
      <w:pPr>
        <w:pStyle w:val="ListParagraph"/>
        <w:numPr>
          <w:ilvl w:val="0"/>
          <w:numId w:val="18"/>
        </w:numPr>
      </w:pPr>
      <w:r>
        <w:t>the use of the EGI long</w:t>
      </w:r>
      <w:r w:rsidR="00004AFE">
        <w:t xml:space="preserve"> </w:t>
      </w:r>
      <w:r>
        <w:t>tail platform</w:t>
      </w:r>
      <w:r w:rsidR="000D02C8">
        <w:t xml:space="preserve"> by '</w:t>
      </w:r>
      <w:r w:rsidR="00004AFE">
        <w:t xml:space="preserve">Long </w:t>
      </w:r>
      <w:r w:rsidR="006902EF">
        <w:t>Tail o</w:t>
      </w:r>
      <w:r w:rsidR="0074045D">
        <w:t>f</w:t>
      </w:r>
      <w:r w:rsidR="006902EF">
        <w:t xml:space="preserve"> Science</w:t>
      </w:r>
      <w:r w:rsidR="000D02C8">
        <w:t xml:space="preserve">' platform </w:t>
      </w:r>
      <w:r w:rsidR="0058608E">
        <w:t xml:space="preserve">development </w:t>
      </w:r>
      <w:r w:rsidR="000D02C8">
        <w:t>team about</w:t>
      </w:r>
      <w:r>
        <w:t>. Target of the module will be the NGI user support teams, who can train and support long</w:t>
      </w:r>
      <w:r w:rsidR="00004AFE">
        <w:t xml:space="preserve"> </w:t>
      </w:r>
      <w:r>
        <w:t xml:space="preserve">tail users </w:t>
      </w:r>
      <w:r w:rsidR="000D02C8">
        <w:t>based on this knowledge;</w:t>
      </w:r>
    </w:p>
    <w:p w14:paraId="214DA1B3" w14:textId="77777777" w:rsidR="000D02C8" w:rsidRDefault="00C93915" w:rsidP="00E52A5B">
      <w:pPr>
        <w:pStyle w:val="ListParagraph"/>
        <w:numPr>
          <w:ilvl w:val="0"/>
          <w:numId w:val="18"/>
        </w:numPr>
      </w:pPr>
      <w:r>
        <w:t>security solutions and security interoperability solutions in the EGI and P</w:t>
      </w:r>
      <w:r w:rsidR="000D02C8">
        <w:t>RACE e-infrastructures;</w:t>
      </w:r>
    </w:p>
    <w:p w14:paraId="3A4102AE" w14:textId="77777777" w:rsidR="000D02C8" w:rsidRDefault="00C93915" w:rsidP="00E52A5B">
      <w:pPr>
        <w:pStyle w:val="ListParagraph"/>
        <w:numPr>
          <w:ilvl w:val="0"/>
          <w:numId w:val="18"/>
        </w:numPr>
      </w:pPr>
      <w:r>
        <w:t>Open Data Processing solution from EGI (in c</w:t>
      </w:r>
      <w:r w:rsidR="000D02C8">
        <w:t>ollaboration with task JRA2.1);</w:t>
      </w:r>
    </w:p>
    <w:p w14:paraId="6B109EF5" w14:textId="77777777" w:rsidR="000D02C8" w:rsidRDefault="00C93915" w:rsidP="00E52A5B">
      <w:pPr>
        <w:pStyle w:val="ListParagraph"/>
        <w:numPr>
          <w:ilvl w:val="0"/>
          <w:numId w:val="18"/>
        </w:numPr>
      </w:pPr>
      <w:r>
        <w:t>GPGPU-computing in EGI (in collaborati</w:t>
      </w:r>
      <w:r w:rsidR="000D02C8">
        <w:t>on with task JRA2.4 and NGI-BG);</w:t>
      </w:r>
    </w:p>
    <w:p w14:paraId="77AEFD5C" w14:textId="77777777" w:rsidR="00C93915" w:rsidRDefault="00C93915" w:rsidP="00E52A5B">
      <w:pPr>
        <w:pStyle w:val="ListParagraph"/>
        <w:numPr>
          <w:ilvl w:val="0"/>
          <w:numId w:val="18"/>
        </w:numPr>
      </w:pPr>
      <w:r>
        <w:t>iRODS training (in collaboration with NGI-FR).</w:t>
      </w:r>
    </w:p>
    <w:p w14:paraId="0F3AA30B" w14:textId="77777777" w:rsidR="00C93915" w:rsidRDefault="000D02C8" w:rsidP="000D02C8">
      <w:r>
        <w:t>Training</w:t>
      </w:r>
      <w:r w:rsidR="00C93915">
        <w:t xml:space="preserve"> events</w:t>
      </w:r>
      <w:r>
        <w:t xml:space="preserve"> will be organized</w:t>
      </w:r>
      <w:r w:rsidR="00C93915">
        <w:t xml:space="preserve"> with EGI’s support at interested NGIs, using newly developed modules, resources and e-infrastructures as appropriate. Prime targets for the next 6 months are the EGI Community Forum, and events co-located with ENVRI+, PhenoMeNal and other projects’ own meetings. Continuously monitor the websites of partner RIs and projects, identify high-impact events to which EGI should contribute to. Arrange contributions from the local NGIs where possible.</w:t>
      </w:r>
    </w:p>
    <w:p w14:paraId="578D90C5" w14:textId="08A90350" w:rsidR="00C93915" w:rsidRDefault="00C93915" w:rsidP="000D02C8">
      <w:r>
        <w:t xml:space="preserve">From September, in collaboration with the EDISON H2020 project, </w:t>
      </w:r>
      <w:r w:rsidR="000D02C8">
        <w:t>task plan</w:t>
      </w:r>
      <w:r w:rsidR="0058608E">
        <w:t>s</w:t>
      </w:r>
      <w:r w:rsidR="000D02C8">
        <w:t xml:space="preserve"> to </w:t>
      </w:r>
      <w:r>
        <w:t xml:space="preserve">define and start the development of a new generation of the EGI Training Marketplace. The new generation should improve the sharing and integration of contributions from external projects for Data Scientists (the key beneficiaries of EDISON). </w:t>
      </w:r>
    </w:p>
    <w:p w14:paraId="6CF7C31C" w14:textId="77777777" w:rsidR="00C93915" w:rsidRDefault="000D02C8" w:rsidP="000D02C8">
      <w:r>
        <w:t>Finally f</w:t>
      </w:r>
      <w:r w:rsidR="00C93915">
        <w:t>ollow-up partnerships that have been identified</w:t>
      </w:r>
      <w:r w:rsidR="00C93915">
        <w:rPr>
          <w:rStyle w:val="FootnoteReference"/>
        </w:rPr>
        <w:footnoteReference w:id="100"/>
      </w:r>
      <w:r w:rsidR="00C93915">
        <w:t xml:space="preserve"> at the EGI Conference 2015 event with JetStream, D4Science, SoBigData, Bio-Linux, EOS Cloud.  Monitor the broader context in which EGI training operates, recognise and establish partnerships with initiatives that can help EGI establish sustainable, value-added services for training. </w:t>
      </w:r>
    </w:p>
    <w:p w14:paraId="7804F870" w14:textId="77777777" w:rsidR="00C93915" w:rsidRDefault="00C93915" w:rsidP="00A82333">
      <w:pPr>
        <w:pStyle w:val="Heading3"/>
      </w:pPr>
      <w:bookmarkStart w:id="78" w:name="_Toc305769451"/>
      <w:r>
        <w:t>Technical user support</w:t>
      </w:r>
      <w:bookmarkEnd w:id="78"/>
    </w:p>
    <w:p w14:paraId="71BBD6D9" w14:textId="77777777" w:rsidR="00C93915" w:rsidRDefault="00C93915" w:rsidP="00C93915">
      <w:r>
        <w:t xml:space="preserve">The activity has three goals for the next period: </w:t>
      </w:r>
    </w:p>
    <w:p w14:paraId="4E2E2DE7" w14:textId="77777777" w:rsidR="00C93915" w:rsidRDefault="00C93915" w:rsidP="00E52A5B">
      <w:pPr>
        <w:pStyle w:val="ListParagraph"/>
        <w:numPr>
          <w:ilvl w:val="0"/>
          <w:numId w:val="15"/>
        </w:numPr>
      </w:pPr>
      <w:r>
        <w:t xml:space="preserve">Promote the recently established support tracking RT queue and requirement collection template to the NGI support teams so these will become actively used through the whole EGI collaboration, helping the project obtain a consistent picture of ongoing engagement and community support activities. This will be achieved through the Engagement meetings and through direct emails sent to the relevant groups. </w:t>
      </w:r>
    </w:p>
    <w:p w14:paraId="5CA3E67C" w14:textId="77777777" w:rsidR="00C93915" w:rsidRDefault="00C93915" w:rsidP="00E52A5B">
      <w:pPr>
        <w:pStyle w:val="ListParagraph"/>
        <w:numPr>
          <w:ilvl w:val="0"/>
          <w:numId w:val="15"/>
        </w:numPr>
      </w:pPr>
      <w:r>
        <w:t xml:space="preserve">Continue providing technical consultancy and support for those communities that are in the support pipeline (see in section 6.2.2), with a growing involvement of NGI support personals. </w:t>
      </w:r>
    </w:p>
    <w:p w14:paraId="16CE0EA6" w14:textId="77777777" w:rsidR="00C93915" w:rsidRDefault="00C93915" w:rsidP="00E52A5B">
      <w:pPr>
        <w:pStyle w:val="ListParagraph"/>
        <w:numPr>
          <w:ilvl w:val="0"/>
          <w:numId w:val="15"/>
        </w:numPr>
      </w:pPr>
      <w:r>
        <w:t>Pursue technical engagement with new communities, particularly those H2020 projects that will start in/after September. Most relevant of these for EGI are the VRE projects and ESFRI-</w:t>
      </w:r>
      <w:r>
        <w:lastRenderedPageBreak/>
        <w:t xml:space="preserve">related initiatives and clusters. This will be done in collaboration with the EGI management and UCST groups. </w:t>
      </w:r>
    </w:p>
    <w:p w14:paraId="7A14A37C" w14:textId="77777777" w:rsidR="00C93915" w:rsidRDefault="00C93915" w:rsidP="00A82333">
      <w:pPr>
        <w:pStyle w:val="Heading3"/>
      </w:pPr>
      <w:bookmarkStart w:id="79" w:name="_Toc305769452"/>
      <w:r>
        <w:t>ELIXIR</w:t>
      </w:r>
      <w:bookmarkEnd w:id="79"/>
    </w:p>
    <w:p w14:paraId="04D0BA32" w14:textId="77777777" w:rsidR="00C93915" w:rsidRDefault="00C93915" w:rsidP="00C93915">
      <w:r>
        <w:t xml:space="preserve">The CC will start its official activity in month 6, i.e. August. The focus will be on </w:t>
      </w:r>
      <w:r w:rsidR="000D02C8">
        <w:t>finalizing</w:t>
      </w:r>
      <w:r>
        <w:t xml:space="preserve"> the testing of those EGI services that have been customised for ELIXIR for inclusion in the ELIXIR Compute platform, and on selecting those few life science use cases that will drive the e-infrastructure development and integration activities. The first milestone of the CC will relate to this and should be delivered in </w:t>
      </w:r>
      <w:r w:rsidR="000D02C8">
        <w:t xml:space="preserve">project </w:t>
      </w:r>
      <w:r>
        <w:t>month 12 (</w:t>
      </w:r>
      <w:r w:rsidRPr="004062A3">
        <w:t>Life science requirements analysis and driver use case(s) with implementation roadmap are agreed</w:t>
      </w:r>
      <w:r>
        <w:t xml:space="preserve">). </w:t>
      </w:r>
    </w:p>
    <w:p w14:paraId="5683C43D" w14:textId="77777777" w:rsidR="00C93915" w:rsidRPr="005754B4" w:rsidRDefault="00C93915" w:rsidP="00C93915">
      <w:r>
        <w:t xml:space="preserve">ELIXIR’s new H2020 project, EXCELERATE will start in the autumn and strong collaboration between the CC and ELIXIR is expected through this new initiative. </w:t>
      </w:r>
    </w:p>
    <w:p w14:paraId="180C3B38" w14:textId="77777777" w:rsidR="00C93915" w:rsidRPr="00C100FD" w:rsidRDefault="00C93915" w:rsidP="00A82333">
      <w:pPr>
        <w:pStyle w:val="Heading3"/>
      </w:pPr>
      <w:bookmarkStart w:id="80" w:name="_Toc305769453"/>
      <w:r>
        <w:t>BBMRI</w:t>
      </w:r>
      <w:bookmarkEnd w:id="80"/>
    </w:p>
    <w:p w14:paraId="28488BC4" w14:textId="77777777" w:rsidR="00C93915" w:rsidRPr="00B0400F" w:rsidRDefault="00C93915" w:rsidP="00C93915">
      <w:r>
        <w:t>The BBMRI CC will start its active period on the 1</w:t>
      </w:r>
      <w:r w:rsidRPr="00B0400F">
        <w:rPr>
          <w:vertAlign w:val="superscript"/>
        </w:rPr>
        <w:t>st</w:t>
      </w:r>
      <w:r>
        <w:t xml:space="preserve"> of September. </w:t>
      </w:r>
      <w:r w:rsidRPr="00B0400F">
        <w:t xml:space="preserve">Within the first 6 months </w:t>
      </w:r>
      <w:r>
        <w:t xml:space="preserve">of its active period </w:t>
      </w:r>
      <w:r w:rsidRPr="00B0400F">
        <w:t>the CC will finalize description of the primary use case, provide specifications for the EGI and EUDAT technology groups, and do preliminary integration tests of the technologies comin</w:t>
      </w:r>
      <w:r>
        <w:t>g from the BiobankCloud project</w:t>
      </w:r>
      <w:r w:rsidRPr="00B0400F">
        <w:t xml:space="preserve"> with the EGI platform.</w:t>
      </w:r>
    </w:p>
    <w:p w14:paraId="0226AF6E" w14:textId="77777777" w:rsidR="00C93915" w:rsidRPr="004062A3" w:rsidRDefault="00C93915" w:rsidP="00A82333">
      <w:pPr>
        <w:pStyle w:val="Heading3"/>
      </w:pPr>
      <w:bookmarkStart w:id="81" w:name="_Toc305769454"/>
      <w:r w:rsidRPr="004062A3">
        <w:t>MoBrai</w:t>
      </w:r>
      <w:r>
        <w:t>n</w:t>
      </w:r>
      <w:bookmarkEnd w:id="81"/>
    </w:p>
    <w:p w14:paraId="2124BE8B" w14:textId="77777777" w:rsidR="00C93915" w:rsidRDefault="00C93915" w:rsidP="00C93915">
      <w:r>
        <w:t xml:space="preserve">In the next six months the MoBrain CC continues working towards the two deliverables that are due at month 12 and 13 respectively: </w:t>
      </w:r>
    </w:p>
    <w:p w14:paraId="19AE9B17" w14:textId="77777777" w:rsidR="00C93915" w:rsidRDefault="00C93915" w:rsidP="00E52A5B">
      <w:pPr>
        <w:pStyle w:val="ListParagraph"/>
        <w:numPr>
          <w:ilvl w:val="0"/>
          <w:numId w:val="17"/>
        </w:numPr>
      </w:pPr>
      <w:r w:rsidRPr="00F47A8A">
        <w:t>Fully integ</w:t>
      </w:r>
      <w:r>
        <w:t>rated MoBrain web portal</w:t>
      </w:r>
    </w:p>
    <w:p w14:paraId="5A807B80" w14:textId="77777777" w:rsidR="00C93915" w:rsidRDefault="00C93915" w:rsidP="00E52A5B">
      <w:pPr>
        <w:pStyle w:val="ListParagraph"/>
        <w:numPr>
          <w:ilvl w:val="0"/>
          <w:numId w:val="17"/>
        </w:numPr>
      </w:pPr>
      <w:r w:rsidRPr="00F47A8A">
        <w:t>Implementation and evaluation of AMBER and/or GROMACS</w:t>
      </w:r>
      <w:r>
        <w:t xml:space="preserve"> (on GPGPUs in EGI)</w:t>
      </w:r>
    </w:p>
    <w:p w14:paraId="0E0EB58B" w14:textId="77777777" w:rsidR="00C93915" w:rsidRPr="002477DA" w:rsidRDefault="00C93915" w:rsidP="00C93915">
      <w:r>
        <w:t xml:space="preserve">The web portal integration requires interfacing of the WeNMR and neuGRID for you (N4U) web portal with each other, as well as with the EGI Federated Cloud. The AMBER and GROMACS applications have been already integrated with GPGPUs, and as soon as JRA2.4 delivers GPGPU discovery services in EGI, this task will proceed to the integration and evaluation of the GPGPU-enabled applications on EGI resources. </w:t>
      </w:r>
    </w:p>
    <w:p w14:paraId="65575961" w14:textId="77777777" w:rsidR="00C93915" w:rsidRPr="004062A3" w:rsidRDefault="00C93915" w:rsidP="00A82333">
      <w:pPr>
        <w:pStyle w:val="Heading3"/>
      </w:pPr>
      <w:bookmarkStart w:id="82" w:name="_Toc305769455"/>
      <w:r>
        <w:t>DARIAH</w:t>
      </w:r>
      <w:bookmarkEnd w:id="82"/>
    </w:p>
    <w:p w14:paraId="630CCDCE" w14:textId="6A7A4182" w:rsidR="00C93915" w:rsidRDefault="00C93915" w:rsidP="00C93915">
      <w:r>
        <w:t xml:space="preserve">By the end of September 2015 the CC will collect e-Infrastructure requirements from the DARIAH community through the online survey and by interviewing key persons (such as coordinators of relevant Working Groups). The collected inputs will be analysed and presented at the EGI Community Forum in Bari in November. Furthermore, it is expected that proposed DARIAH working group will be approved and that </w:t>
      </w:r>
      <w:r w:rsidR="00C747AD">
        <w:t>CC</w:t>
      </w:r>
      <w:r>
        <w:t xml:space="preserve"> can start with the more dedicated dissemination activities and presentations towards DARIAH community on the possibilities of the advanced infrastructures (e.g. Federated Cloud). Also, the beta version of the mini-project are planned to be launched at the first half of November and presented on the EGI Community Forum. To enable an access to the EGI infrastructure for DARIAH users, a new Virtual organization for Arts and Humanities is expected to be fully operational (with dedicated computational and storage </w:t>
      </w:r>
      <w:r>
        <w:lastRenderedPageBreak/>
        <w:t xml:space="preserve">resources as well as associated applications and service, e.g. WS-PGRADE portal and gLibrary repository) in the first half of November. In November </w:t>
      </w:r>
      <w:r w:rsidR="00C747AD">
        <w:t>CC</w:t>
      </w:r>
      <w:r>
        <w:t xml:space="preserve"> will produce a detailed user support and training plan (internal deliverable) and in January and February </w:t>
      </w:r>
      <w:r w:rsidR="00C747AD">
        <w:t>CC</w:t>
      </w:r>
      <w:r>
        <w:t xml:space="preserve"> are obliged to produce two EGI-Engage deliverables describing the final versions of two technical mini-projects. </w:t>
      </w:r>
    </w:p>
    <w:p w14:paraId="2567CCDF" w14:textId="77777777" w:rsidR="00C93915" w:rsidRPr="004062A3" w:rsidRDefault="00C93915" w:rsidP="00A82333">
      <w:pPr>
        <w:pStyle w:val="Heading3"/>
      </w:pPr>
      <w:bookmarkStart w:id="83" w:name="_Toc305769456"/>
      <w:r>
        <w:t>LifeWatch</w:t>
      </w:r>
      <w:bookmarkEnd w:id="83"/>
    </w:p>
    <w:p w14:paraId="0091D7B5" w14:textId="77777777" w:rsidR="0058608E" w:rsidRDefault="0058608E" w:rsidP="0058608E">
      <w:r>
        <w:t>The next meeting in Santander (2-4th September) will be the key to consolidate the work being done. Most partners have confirmed their presence, including also the direct participation from EGI.eu. Another presentation to the whole community will take place in Rome in September, in the European Ecology Meeting</w:t>
      </w:r>
      <w:r>
        <w:rPr>
          <w:rStyle w:val="FootnoteReference"/>
        </w:rPr>
        <w:footnoteReference w:id="101"/>
      </w:r>
      <w:r>
        <w:t>, showing the framework running on the EGI Federated Cloud in a LW booth (in collaboration with LW-Italy).  Another demo will be given at the EGI conference in Bari in November 2015, in close collaboration with the INDIGO-DataCloud team. A session at Bari conference has been requested to discuss the progress of different activities.</w:t>
      </w:r>
    </w:p>
    <w:p w14:paraId="0A7D7BE9" w14:textId="77777777" w:rsidR="00C93915" w:rsidRDefault="00C93915" w:rsidP="00C93915">
      <w:r>
        <w:t xml:space="preserve">Also before the end of 2015 at least two workshops/demos will show in Spain the potential of the EGI-LW IaaS and PaaS solutions, using the specific LW resources being integrated in the EGI </w:t>
      </w:r>
      <w:r w:rsidR="00C747AD">
        <w:t xml:space="preserve">Federated </w:t>
      </w:r>
      <w:r>
        <w:t xml:space="preserve">Cloud. One of the workshops will be oriented to applications for a LIFE project, another one to management applications for the environmental authorities. Another workshop will address their use by SME.  </w:t>
      </w:r>
    </w:p>
    <w:p w14:paraId="0B074448" w14:textId="77777777" w:rsidR="00C93915" w:rsidRPr="004062A3" w:rsidRDefault="00C93915" w:rsidP="00A82333">
      <w:pPr>
        <w:pStyle w:val="Heading3"/>
      </w:pPr>
      <w:bookmarkStart w:id="84" w:name="_Toc305769457"/>
      <w:r>
        <w:t>EISCAT_3D</w:t>
      </w:r>
      <w:bookmarkEnd w:id="84"/>
    </w:p>
    <w:p w14:paraId="18CBD34A" w14:textId="77777777" w:rsidR="0058608E" w:rsidRDefault="0058608E" w:rsidP="0058608E">
      <w:r>
        <w:t xml:space="preserve">During the first part of the next period the CC will finalise the portal specification document and then will present this to the </w:t>
      </w:r>
      <w:r w:rsidRPr="00E46888">
        <w:t xml:space="preserve">EISCAT community </w:t>
      </w:r>
      <w:r>
        <w:t xml:space="preserve">for </w:t>
      </w:r>
      <w:r w:rsidRPr="00E46888">
        <w:t>feedback and approval</w:t>
      </w:r>
      <w:r>
        <w:t>. There are three EISCAT meetings planned in September: the EISCAT symposium in South Africa, the kick-off for the EISCAT preparation for production project and the annual EISCAT meeting. In autumn CC will set up a/the portal development environment and intends to have a portal prototype by end of year. After organised tests with debugging the final first stage portal should be ready be the end of February 2016 (M12).</w:t>
      </w:r>
    </w:p>
    <w:p w14:paraId="332C2E1E" w14:textId="77777777" w:rsidR="00C93915" w:rsidRPr="004062A3" w:rsidRDefault="00C93915" w:rsidP="00A82333">
      <w:pPr>
        <w:pStyle w:val="Heading3"/>
      </w:pPr>
      <w:bookmarkStart w:id="85" w:name="_Toc305769458"/>
      <w:r>
        <w:t>EPOS</w:t>
      </w:r>
      <w:bookmarkEnd w:id="85"/>
    </w:p>
    <w:p w14:paraId="40F1FD48" w14:textId="2C6A2DDD" w:rsidR="00C93915" w:rsidRDefault="00C93915" w:rsidP="00C93915">
      <w:r>
        <w:t xml:space="preserve">The goal for the next 6 months is to identify and start to verify technical solutions which would help to implement both </w:t>
      </w:r>
      <w:r w:rsidR="00C747AD">
        <w:t>use</w:t>
      </w:r>
      <w:r>
        <w:t xml:space="preserve">-case scenarios. Several possibilities are under consideration right now, including EGI </w:t>
      </w:r>
      <w:r w:rsidR="00C747AD">
        <w:t xml:space="preserve">Long </w:t>
      </w:r>
      <w:r w:rsidR="00B335B8">
        <w:t>T</w:t>
      </w:r>
      <w:r w:rsidR="00C747AD">
        <w:t xml:space="preserve">ail of </w:t>
      </w:r>
      <w:r w:rsidR="00B335B8">
        <w:t>S</w:t>
      </w:r>
      <w:r w:rsidR="00C747AD">
        <w:t>cience</w:t>
      </w:r>
      <w:r>
        <w:t xml:space="preserve"> model. </w:t>
      </w:r>
      <w:r w:rsidR="00025CAA">
        <w:t>The AAI implementations of the CTA ESFRI</w:t>
      </w:r>
      <w:r w:rsidR="00025CAA">
        <w:rPr>
          <w:rStyle w:val="FootnoteReference"/>
        </w:rPr>
        <w:footnoteReference w:id="102"/>
      </w:r>
      <w:r w:rsidR="00025CAA">
        <w:t xml:space="preserve"> will be analysed as well. </w:t>
      </w:r>
      <w:r>
        <w:t>Once identified and tested, the technical information will be passed to the EPOS IT groups for verification and validation before it will be implemented by ICS-C, ICS-D and TCSs.</w:t>
      </w:r>
    </w:p>
    <w:p w14:paraId="1E8E7878" w14:textId="77777777" w:rsidR="00C93915" w:rsidRPr="004062A3" w:rsidRDefault="00C93915" w:rsidP="00A82333">
      <w:pPr>
        <w:pStyle w:val="Heading3"/>
      </w:pPr>
      <w:bookmarkStart w:id="86" w:name="_Toc305769459"/>
      <w:r>
        <w:t>Disaster Mitigation</w:t>
      </w:r>
      <w:bookmarkEnd w:id="86"/>
    </w:p>
    <w:p w14:paraId="6F9C5D05" w14:textId="616A27A2" w:rsidR="00871B07" w:rsidRPr="00871B07" w:rsidRDefault="00025CAA" w:rsidP="00871B07">
      <w:r>
        <w:t>In next 6 months it is planned to finish identifying</w:t>
      </w:r>
      <w:r w:rsidRPr="002A2FA6">
        <w:t xml:space="preserve"> case studies by close work with user communities</w:t>
      </w:r>
      <w:r>
        <w:t xml:space="preserve">. Completing the </w:t>
      </w:r>
      <w:r w:rsidRPr="002A2FA6">
        <w:t xml:space="preserve">tsunami and weather simulation portals are the </w:t>
      </w:r>
      <w:r>
        <w:t>top</w:t>
      </w:r>
      <w:r w:rsidRPr="002A2FA6">
        <w:t xml:space="preserve"> priority </w:t>
      </w:r>
      <w:r>
        <w:t>for this period</w:t>
      </w:r>
      <w:r w:rsidR="00C93915" w:rsidRPr="002A2FA6">
        <w:t xml:space="preserve">. Participating partners need to collect observation data for those cases including the tidal </w:t>
      </w:r>
      <w:r w:rsidR="00C93915" w:rsidRPr="002A2FA6">
        <w:lastRenderedPageBreak/>
        <w:t>gauge, rainfall (hourly and daily), radar data, satellite data, etc. The simulation and analysis workflow will be adjusted according to the feedback from the users. Advance visualization will be integrated and supported by the LRZ.</w:t>
      </w:r>
    </w:p>
    <w:p w14:paraId="5CA980C6" w14:textId="55E48618" w:rsidR="00E17FEE" w:rsidRDefault="0010448A" w:rsidP="00F12045">
      <w:pPr>
        <w:pStyle w:val="Heading1"/>
      </w:pPr>
      <w:bookmarkStart w:id="87" w:name="_Toc305769460"/>
      <w:r w:rsidRPr="0010448A">
        <w:lastRenderedPageBreak/>
        <w:t>C</w:t>
      </w:r>
      <w:r w:rsidR="00795EC9">
        <w:t>onsortium Management</w:t>
      </w:r>
      <w:bookmarkEnd w:id="87"/>
    </w:p>
    <w:p w14:paraId="6DBE24C9" w14:textId="77777777" w:rsidR="0010448A" w:rsidRDefault="0010448A" w:rsidP="0010448A">
      <w:pPr>
        <w:pStyle w:val="Heading2"/>
      </w:pPr>
      <w:bookmarkStart w:id="88" w:name="_Toc305769461"/>
      <w:r>
        <w:t>Summary</w:t>
      </w:r>
      <w:bookmarkEnd w:id="88"/>
    </w:p>
    <w:p w14:paraId="329632B3" w14:textId="42968FF9" w:rsidR="008D7C3E" w:rsidRPr="00F80473" w:rsidRDefault="00F80473" w:rsidP="008D7C3E">
      <w:r>
        <w:t>Consortium management includes project finance and administration, technical coordination and WP management and quality management. All these activities are delivered through WP1.</w:t>
      </w:r>
    </w:p>
    <w:p w14:paraId="4723C449" w14:textId="77777777" w:rsidR="0010448A" w:rsidRDefault="0010448A" w:rsidP="0010448A">
      <w:pPr>
        <w:pStyle w:val="Heading2"/>
      </w:pPr>
      <w:bookmarkStart w:id="89" w:name="_Toc305769462"/>
      <w:r>
        <w:t>Main Achievements</w:t>
      </w:r>
      <w:bookmarkEnd w:id="89"/>
    </w:p>
    <w:p w14:paraId="16C24960" w14:textId="1E9E93D7" w:rsidR="00F80473" w:rsidRDefault="00F80473" w:rsidP="00F80473">
      <w:r>
        <w:t xml:space="preserve">WP1 was responsible of </w:t>
      </w:r>
      <w:r w:rsidR="00064EDD">
        <w:t>bootstrapping</w:t>
      </w:r>
      <w:r>
        <w:t xml:space="preserve"> the project governance structures:</w:t>
      </w:r>
    </w:p>
    <w:p w14:paraId="74959781" w14:textId="7268DB96" w:rsidR="00F80473" w:rsidRDefault="00F80473" w:rsidP="00E52A5B">
      <w:pPr>
        <w:pStyle w:val="ListParagraph"/>
        <w:numPr>
          <w:ilvl w:val="0"/>
          <w:numId w:val="49"/>
        </w:numPr>
      </w:pPr>
      <w:r>
        <w:t xml:space="preserve">The </w:t>
      </w:r>
      <w:r w:rsidRPr="00E52A5B">
        <w:rPr>
          <w:b/>
        </w:rPr>
        <w:t>Activity Management Board</w:t>
      </w:r>
      <w:r w:rsidR="00064EDD">
        <w:rPr>
          <w:b/>
        </w:rPr>
        <w:t xml:space="preserve"> (AMB)</w:t>
      </w:r>
      <w:r>
        <w:t xml:space="preserve">, lead by the Technical Coordinator and participated by the WP managers and quality manager. The Activity Management Board is responsible of executing the activity plan, of executing the quality plan under the coordination of the Quality Manager and </w:t>
      </w:r>
      <w:r w:rsidR="00E52A5B">
        <w:t xml:space="preserve">of discussing inter-WP activities as well as defining the technical roadmap. The AMB </w:t>
      </w:r>
      <w:r w:rsidR="00064EDD">
        <w:t>meets bi-weekly</w:t>
      </w:r>
      <w:r w:rsidR="00064EDD">
        <w:rPr>
          <w:rStyle w:val="FootnoteReference"/>
        </w:rPr>
        <w:footnoteReference w:id="103"/>
      </w:r>
      <w:r w:rsidR="00064EDD">
        <w:t>. The AMB produced a detailed project year activity plan, which can be consulted on wiki. The plan helps activity managers to monitor progress on a monthly basis. Activity reports and the yearly plan are available from the EGI wiki</w:t>
      </w:r>
      <w:r w:rsidR="00064EDD">
        <w:rPr>
          <w:rStyle w:val="FootnoteReference"/>
        </w:rPr>
        <w:footnoteReference w:id="104"/>
      </w:r>
      <w:r w:rsidR="00064EDD">
        <w:t>.</w:t>
      </w:r>
    </w:p>
    <w:p w14:paraId="037E9EF6" w14:textId="2CFB420A" w:rsidR="00F80473" w:rsidRDefault="00F80473" w:rsidP="00E52A5B">
      <w:pPr>
        <w:pStyle w:val="ListParagraph"/>
        <w:numPr>
          <w:ilvl w:val="0"/>
          <w:numId w:val="49"/>
        </w:numPr>
      </w:pPr>
      <w:r>
        <w:t xml:space="preserve">The </w:t>
      </w:r>
      <w:r w:rsidRPr="00E52A5B">
        <w:rPr>
          <w:b/>
        </w:rPr>
        <w:t>Project Management Board</w:t>
      </w:r>
      <w:r w:rsidR="00064EDD">
        <w:rPr>
          <w:b/>
        </w:rPr>
        <w:t xml:space="preserve"> (PMB)</w:t>
      </w:r>
      <w:r>
        <w:t xml:space="preserve">, </w:t>
      </w:r>
      <w:r w:rsidR="00FC3727">
        <w:t xml:space="preserve">elected on Thursday 21st May – </w:t>
      </w:r>
      <w:r w:rsidR="00FC3727" w:rsidRPr="00FC3727">
        <w:t>8 members out of 12)</w:t>
      </w:r>
      <w:r w:rsidR="00FC3727">
        <w:t xml:space="preserve"> –</w:t>
      </w:r>
      <w:r w:rsidR="00FC3727" w:rsidRPr="00FC3727">
        <w:t xml:space="preserve"> </w:t>
      </w:r>
      <w:r w:rsidR="00064EDD">
        <w:t>is the executive board of the project, with representatives from the EGI participants and the research communities receiving funding in the project. It is currently chaired by the EGI Council chairman. The PMB supervises the work of the AMB, the quality plan and risk management activities, and meets monthly</w:t>
      </w:r>
      <w:r w:rsidR="00064EDD">
        <w:rPr>
          <w:rStyle w:val="FootnoteReference"/>
        </w:rPr>
        <w:footnoteReference w:id="105"/>
      </w:r>
      <w:r w:rsidR="00064EDD">
        <w:t>.</w:t>
      </w:r>
    </w:p>
    <w:p w14:paraId="38946417" w14:textId="6892A7C1" w:rsidR="00983D43" w:rsidRDefault="00F80473" w:rsidP="00E52A5B">
      <w:pPr>
        <w:pStyle w:val="ListParagraph"/>
        <w:numPr>
          <w:ilvl w:val="0"/>
          <w:numId w:val="49"/>
        </w:numPr>
      </w:pPr>
      <w:r>
        <w:t xml:space="preserve">The </w:t>
      </w:r>
      <w:r w:rsidRPr="00064EDD">
        <w:rPr>
          <w:b/>
        </w:rPr>
        <w:t>Collaboration Board</w:t>
      </w:r>
      <w:r w:rsidR="00064EDD">
        <w:t xml:space="preserve"> controls the PMB and all beneficiaries are represented there. The first face-to-face meeting took place in May 2015. The meeting was primarily devoted to the discussion of the Collaboration Agreement and the appointment of the PMB members.</w:t>
      </w:r>
    </w:p>
    <w:p w14:paraId="5D3A936B" w14:textId="748E5E3D" w:rsidR="00983D43" w:rsidRDefault="00983D43" w:rsidP="00983D43">
      <w:r>
        <w:t>The agendas of project management meetings are available on Indico</w:t>
      </w:r>
      <w:r>
        <w:rPr>
          <w:rStyle w:val="FootnoteReference"/>
        </w:rPr>
        <w:footnoteReference w:id="106"/>
      </w:r>
      <w:r>
        <w:t xml:space="preserve"> (access to CB meeting agendas is restricted to the beneficiaries).</w:t>
      </w:r>
    </w:p>
    <w:p w14:paraId="251E282A" w14:textId="2755EC7C" w:rsidR="00F80473" w:rsidRDefault="00064EDD" w:rsidP="00F80473">
      <w:pPr>
        <w:rPr>
          <w:b/>
        </w:rPr>
      </w:pPr>
      <w:r>
        <w:rPr>
          <w:b/>
        </w:rPr>
        <w:t>Quality management</w:t>
      </w:r>
    </w:p>
    <w:p w14:paraId="60DB9B1A" w14:textId="5B56DE4C" w:rsidR="00B375F4" w:rsidRDefault="00B375F4" w:rsidP="00F80473">
      <w:r>
        <w:t>Quality</w:t>
      </w:r>
      <w:r w:rsidR="00064EDD">
        <w:t xml:space="preserve"> management defines project metrics, KPIs, deliverable and milestone review processes and </w:t>
      </w:r>
      <w:r>
        <w:t>is</w:t>
      </w:r>
      <w:r w:rsidR="00FC3727">
        <w:t xml:space="preserve"> in charge of discussing project copyright and acknowledgement policies.</w:t>
      </w:r>
      <w:r w:rsidR="00722DA2">
        <w:t xml:space="preserve"> </w:t>
      </w:r>
      <w:r>
        <w:t>Quality management is also responsible of risk management, of the enforcement of the execution of data management plan (to be reviewed at the end of each reporting period), and of collecting and maintaining the register of software outputs to support the project dissemination activities ensuring the open source policy of the project is observed.</w:t>
      </w:r>
    </w:p>
    <w:p w14:paraId="6B33DA1A" w14:textId="77777777" w:rsidR="00B375F4" w:rsidRDefault="00B375F4" w:rsidP="00F80473">
      <w:r>
        <w:lastRenderedPageBreak/>
        <w:t>All this is described in the quality plan</w:t>
      </w:r>
      <w:r>
        <w:rPr>
          <w:rStyle w:val="FootnoteReference"/>
        </w:rPr>
        <w:footnoteReference w:id="107"/>
      </w:r>
      <w:r>
        <w:t>, which is reviewed every project year. These</w:t>
      </w:r>
      <w:r w:rsidR="00722DA2">
        <w:t xml:space="preserve"> </w:t>
      </w:r>
      <w:r>
        <w:t xml:space="preserve">quality management activities have been delivered according to the plan. </w:t>
      </w:r>
    </w:p>
    <w:p w14:paraId="53485DC6" w14:textId="3F430896" w:rsidR="00722DA2" w:rsidRDefault="00FC3727" w:rsidP="00F80473">
      <w:r>
        <w:t xml:space="preserve">The quality management activities are coordinated by the Quality Manager and </w:t>
      </w:r>
      <w:r w:rsidR="00B375F4">
        <w:t xml:space="preserve">developed with the contribution of </w:t>
      </w:r>
      <w:r>
        <w:t xml:space="preserve">all WP managers and task leaders. </w:t>
      </w:r>
    </w:p>
    <w:p w14:paraId="7A77A30B" w14:textId="278090F1" w:rsidR="00FC3727" w:rsidRDefault="00FC3727" w:rsidP="00F80473">
      <w:r>
        <w:t xml:space="preserve">Quality management activities included the setting up </w:t>
      </w:r>
      <w:r w:rsidR="00B375F4">
        <w:t xml:space="preserve">of </w:t>
      </w:r>
      <w:r>
        <w:t>mailing lists</w:t>
      </w:r>
      <w:r w:rsidR="00983D43">
        <w:rPr>
          <w:rStyle w:val="FootnoteReference"/>
        </w:rPr>
        <w:footnoteReference w:id="108"/>
      </w:r>
      <w:r>
        <w:t>, the creation of templates and of the project web pages</w:t>
      </w:r>
      <w:r w:rsidR="00B375F4">
        <w:rPr>
          <w:rStyle w:val="FootnoteReference"/>
        </w:rPr>
        <w:footnoteReference w:id="109"/>
      </w:r>
      <w:r>
        <w:t xml:space="preserve"> and of organizing the project wiki space, which is the main online collaboration platform of the project and can be consulted publicly</w:t>
      </w:r>
      <w:r>
        <w:rPr>
          <w:rStyle w:val="FootnoteReference"/>
        </w:rPr>
        <w:footnoteReference w:id="110"/>
      </w:r>
      <w:r>
        <w:t>. Quality management activities are documented on wiki</w:t>
      </w:r>
      <w:r>
        <w:rPr>
          <w:rStyle w:val="FootnoteReference"/>
        </w:rPr>
        <w:footnoteReference w:id="111"/>
      </w:r>
      <w:r>
        <w:t>.</w:t>
      </w:r>
      <w:r w:rsidR="00201BBA">
        <w:t xml:space="preserve"> Project metrics will gathered through a dedicated metrics portal</w:t>
      </w:r>
      <w:r w:rsidR="00B375F4">
        <w:t xml:space="preserve"> that is currently under maintenance</w:t>
      </w:r>
      <w:r w:rsidR="00201BBA">
        <w:t xml:space="preserve">, </w:t>
      </w:r>
      <w:r w:rsidR="00B375F4">
        <w:t>the system</w:t>
      </w:r>
      <w:r w:rsidR="00201BBA">
        <w:t xml:space="preserve"> will </w:t>
      </w:r>
      <w:r w:rsidR="00B375F4">
        <w:t>be also used</w:t>
      </w:r>
      <w:r w:rsidR="00201BBA">
        <w:t xml:space="preserve"> to collect all EGI-wide metrics and KPIs relevant to monitor the progress of the EGI strategy implementation.</w:t>
      </w:r>
    </w:p>
    <w:p w14:paraId="4E1C1B73" w14:textId="28F03BD6" w:rsidR="00064EDD" w:rsidRDefault="00201BBA" w:rsidP="00F80473">
      <w:pPr>
        <w:rPr>
          <w:b/>
        </w:rPr>
      </w:pPr>
      <w:r w:rsidRPr="00201BBA">
        <w:rPr>
          <w:b/>
        </w:rPr>
        <w:t xml:space="preserve">DoA Amendment </w:t>
      </w:r>
    </w:p>
    <w:p w14:paraId="171D87AD" w14:textId="295965FF" w:rsidR="00225753" w:rsidRDefault="00225753" w:rsidP="00225753">
      <w:r>
        <w:t xml:space="preserve">EGI.eu signed the first project amendment on Aug 07, the </w:t>
      </w:r>
      <w:r w:rsidRPr="00225753">
        <w:t xml:space="preserve">EC </w:t>
      </w:r>
      <w:r>
        <w:t xml:space="preserve">signature followed on </w:t>
      </w:r>
      <w:r w:rsidRPr="00225753">
        <w:t>Aug 25</w:t>
      </w:r>
      <w:r>
        <w:t xml:space="preserve">. The amendment </w:t>
      </w:r>
      <w:r w:rsidR="00201BBA">
        <w:t xml:space="preserve">was motivated by the need of removing one unfunded partner </w:t>
      </w:r>
      <w:r w:rsidR="00201BBA" w:rsidRPr="00201BBA">
        <w:t>(</w:t>
      </w:r>
      <w:r>
        <w:t xml:space="preserve">NATIONAL SCIENCE AND TECHNOLOGY DEVELOPMENT AGENCY – </w:t>
      </w:r>
      <w:r w:rsidR="00201BBA" w:rsidRPr="00201BBA">
        <w:t>NSTDA</w:t>
      </w:r>
      <w:r w:rsidR="00201BBA">
        <w:t>, Thailand</w:t>
      </w:r>
      <w:r w:rsidR="00201BBA" w:rsidRPr="00201BBA">
        <w:t>)</w:t>
      </w:r>
      <w:r w:rsidR="00983D43">
        <w:t xml:space="preserve">, as the partner was not able to participate </w:t>
      </w:r>
      <w:r>
        <w:t>from its entry into force (the partner did not accede to the Grant Agreement).</w:t>
      </w:r>
    </w:p>
    <w:p w14:paraId="61EBBC99" w14:textId="25B15662" w:rsidR="00F80473" w:rsidRPr="00201BBA" w:rsidRDefault="00201BBA" w:rsidP="00F80473">
      <w:pPr>
        <w:rPr>
          <w:rStyle w:val="mw-headline"/>
          <w:b/>
        </w:rPr>
      </w:pPr>
      <w:r w:rsidRPr="00201BBA">
        <w:rPr>
          <w:b/>
        </w:rPr>
        <w:t>Consortium agreement signature</w:t>
      </w:r>
      <w:r w:rsidR="00F80473" w:rsidRPr="00201BBA">
        <w:rPr>
          <w:rStyle w:val="mw-headline"/>
          <w:b/>
        </w:rPr>
        <w:t xml:space="preserve"> </w:t>
      </w:r>
    </w:p>
    <w:p w14:paraId="1F4BBA8E" w14:textId="003BB96E" w:rsidR="00201BBA" w:rsidRPr="00201BBA" w:rsidRDefault="00201BBA" w:rsidP="00F80473">
      <w:r w:rsidRPr="00201BBA">
        <w:rPr>
          <w:rStyle w:val="mw-headline"/>
        </w:rPr>
        <w:t>The Consortium Agreement was finalized in June; signed copies were collected electronically by Jun</w:t>
      </w:r>
      <w:r w:rsidR="00225753">
        <w:rPr>
          <w:rStyle w:val="mw-headline"/>
        </w:rPr>
        <w:t>e 30 and hard copies by July 15. The whole process was completed on the 28</w:t>
      </w:r>
      <w:r w:rsidR="00225753" w:rsidRPr="00225753">
        <w:rPr>
          <w:rStyle w:val="mw-headline"/>
          <w:vertAlign w:val="superscript"/>
        </w:rPr>
        <w:t>th</w:t>
      </w:r>
      <w:r w:rsidR="00225753">
        <w:rPr>
          <w:rStyle w:val="mw-headline"/>
        </w:rPr>
        <w:t xml:space="preserve"> of August.</w:t>
      </w:r>
      <w:r w:rsidR="00983D43">
        <w:rPr>
          <w:rStyle w:val="mw-headline"/>
        </w:rPr>
        <w:t xml:space="preserve"> </w:t>
      </w:r>
    </w:p>
    <w:p w14:paraId="46AC117E" w14:textId="23EB2291" w:rsidR="00F80473" w:rsidRDefault="00983D43" w:rsidP="00F80473">
      <w:pPr>
        <w:rPr>
          <w:b/>
        </w:rPr>
      </w:pPr>
      <w:r>
        <w:rPr>
          <w:b/>
        </w:rPr>
        <w:t>Project finance</w:t>
      </w:r>
    </w:p>
    <w:p w14:paraId="30ABE16E" w14:textId="4E4BADBA" w:rsidR="00983D43" w:rsidRDefault="00983D43" w:rsidP="00983D43">
      <w:r>
        <w:t xml:space="preserve">Effort reporting guidelines are available at </w:t>
      </w:r>
      <w:hyperlink r:id="rId17" w:history="1">
        <w:r w:rsidR="00225753" w:rsidRPr="00D53732">
          <w:rPr>
            <w:rStyle w:val="Hyperlink"/>
          </w:rPr>
          <w:t>https://wiki.egi.eu/wiki/EGI-Engage:Project_reporting</w:t>
        </w:r>
      </w:hyperlink>
      <w:r>
        <w:t>.</w:t>
      </w:r>
    </w:p>
    <w:p w14:paraId="485493D5" w14:textId="3EFF9621" w:rsidR="00225753" w:rsidRPr="00973DAD" w:rsidRDefault="00225753" w:rsidP="00973DAD">
      <w:pPr>
        <w:tabs>
          <w:tab w:val="num" w:pos="720"/>
        </w:tabs>
        <w:rPr>
          <w:lang w:val="en-US"/>
        </w:rPr>
      </w:pPr>
      <w:r>
        <w:t xml:space="preserve">The total pre-financing amounted to </w:t>
      </w:r>
      <w:r w:rsidRPr="00225753">
        <w:t xml:space="preserve">€ 3,6M (45% of </w:t>
      </w:r>
      <w:r>
        <w:t xml:space="preserve">the </w:t>
      </w:r>
      <w:r w:rsidRPr="00225753">
        <w:t>total grant)</w:t>
      </w:r>
      <w:r>
        <w:t>. The 1</w:t>
      </w:r>
      <w:r w:rsidRPr="00225753">
        <w:rPr>
          <w:vertAlign w:val="superscript"/>
        </w:rPr>
        <w:t>st</w:t>
      </w:r>
      <w:r>
        <w:t xml:space="preserve"> payment was executed on July 10 for an amount of </w:t>
      </w:r>
      <w:r w:rsidRPr="00225753">
        <w:t>€ 2,554,348</w:t>
      </w:r>
      <w:r>
        <w:t xml:space="preserve">, </w:t>
      </w:r>
      <w:r w:rsidR="00973DAD">
        <w:t>while the second release of pre-financing (</w:t>
      </w:r>
      <w:r w:rsidR="00973DAD" w:rsidRPr="00225753">
        <w:t>€ 0.9M</w:t>
      </w:r>
      <w:r w:rsidR="00973DAD">
        <w:t>) is planned at PM10</w:t>
      </w:r>
      <w:r w:rsidR="00973DAD" w:rsidRPr="00973DAD">
        <w:t xml:space="preserve"> </w:t>
      </w:r>
      <w:r w:rsidR="00973DAD" w:rsidRPr="00225753">
        <w:t>upon AMB validation of activities</w:t>
      </w:r>
      <w:r w:rsidR="00973DAD">
        <w:t>.</w:t>
      </w:r>
    </w:p>
    <w:p w14:paraId="63DBBCF1" w14:textId="63A8FED2" w:rsidR="00E62E4D" w:rsidRDefault="00910ACC">
      <w:pPr>
        <w:spacing w:after="200"/>
        <w:jc w:val="left"/>
        <w:rPr>
          <w:rFonts w:eastAsiaTheme="majorEastAsia" w:cstheme="majorBidi"/>
          <w:b/>
          <w:bCs/>
          <w:color w:val="0063AA"/>
          <w:spacing w:val="0"/>
          <w:sz w:val="24"/>
        </w:rPr>
      </w:pPr>
      <w:bookmarkStart w:id="90" w:name="_Toc369706073"/>
      <w:r>
        <w:t>All project milestone and deliverables due by PM06 were submitted to the EC.</w:t>
      </w:r>
      <w:r w:rsidR="00E62E4D">
        <w:br w:type="page"/>
      </w:r>
    </w:p>
    <w:p w14:paraId="08CA2BA7" w14:textId="31E2C63C" w:rsidR="0010448A" w:rsidRDefault="0010448A" w:rsidP="00A82333">
      <w:pPr>
        <w:pStyle w:val="Heading3"/>
      </w:pPr>
      <w:bookmarkStart w:id="91" w:name="_Toc305769463"/>
      <w:r w:rsidRPr="0010448A">
        <w:lastRenderedPageBreak/>
        <w:t>Milestones and Deliverables</w:t>
      </w:r>
      <w:bookmarkEnd w:id="90"/>
      <w:bookmarkEnd w:id="91"/>
    </w:p>
    <w:p w14:paraId="4EF9686E" w14:textId="77777777" w:rsidR="008D7C3E" w:rsidRDefault="008D7C3E" w:rsidP="008D7C3E">
      <w:pPr>
        <w:pStyle w:val="Caption1"/>
      </w:pPr>
      <w:r>
        <w:t>Table 1 – Preferred colour scheme</w:t>
      </w:r>
    </w:p>
    <w:tbl>
      <w:tblPr>
        <w:tblW w:w="9444" w:type="dxa"/>
        <w:jc w:val="center"/>
        <w:tblInd w:w="1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4"/>
        <w:gridCol w:w="806"/>
        <w:gridCol w:w="3096"/>
        <w:gridCol w:w="788"/>
        <w:gridCol w:w="1055"/>
        <w:gridCol w:w="992"/>
        <w:gridCol w:w="851"/>
        <w:gridCol w:w="1092"/>
      </w:tblGrid>
      <w:tr w:rsidR="008D7C3E" w:rsidRPr="00BF2AB5" w14:paraId="0E69E745" w14:textId="77777777" w:rsidTr="0089226C">
        <w:trPr>
          <w:cantSplit/>
          <w:tblHeader/>
          <w:jc w:val="center"/>
        </w:trPr>
        <w:tc>
          <w:tcPr>
            <w:tcW w:w="764" w:type="dxa"/>
            <w:tcBorders>
              <w:top w:val="single" w:sz="12" w:space="0" w:color="auto"/>
              <w:left w:val="single" w:sz="12" w:space="0" w:color="auto"/>
              <w:bottom w:val="single" w:sz="12" w:space="0" w:color="auto"/>
            </w:tcBorders>
            <w:shd w:val="clear" w:color="auto" w:fill="B8CCE4" w:themeFill="accent1" w:themeFillTint="66"/>
            <w:tcMar>
              <w:top w:w="142" w:type="dxa"/>
              <w:bottom w:w="0" w:type="dxa"/>
            </w:tcMar>
            <w:vAlign w:val="center"/>
          </w:tcPr>
          <w:p w14:paraId="512817BB" w14:textId="77777777" w:rsidR="008D7C3E" w:rsidRPr="008D7C3E" w:rsidRDefault="008D7C3E" w:rsidP="008D7C3E">
            <w:pPr>
              <w:pStyle w:val="NoSpacing"/>
              <w:rPr>
                <w:b/>
                <w:sz w:val="18"/>
              </w:rPr>
            </w:pPr>
            <w:r w:rsidRPr="008D7C3E">
              <w:rPr>
                <w:b/>
                <w:sz w:val="18"/>
              </w:rPr>
              <w:t>Id</w:t>
            </w:r>
          </w:p>
        </w:tc>
        <w:tc>
          <w:tcPr>
            <w:tcW w:w="806" w:type="dxa"/>
            <w:tcBorders>
              <w:top w:val="single" w:sz="12" w:space="0" w:color="auto"/>
              <w:bottom w:val="single" w:sz="12" w:space="0" w:color="auto"/>
            </w:tcBorders>
            <w:shd w:val="clear" w:color="auto" w:fill="B8CCE4" w:themeFill="accent1" w:themeFillTint="66"/>
            <w:tcMar>
              <w:top w:w="142" w:type="dxa"/>
              <w:bottom w:w="0" w:type="dxa"/>
            </w:tcMar>
            <w:vAlign w:val="center"/>
          </w:tcPr>
          <w:p w14:paraId="0A233DA0" w14:textId="77777777" w:rsidR="008D7C3E" w:rsidRPr="008D7C3E" w:rsidRDefault="008D7C3E" w:rsidP="008D7C3E">
            <w:pPr>
              <w:pStyle w:val="NoSpacing"/>
              <w:rPr>
                <w:b/>
                <w:sz w:val="18"/>
              </w:rPr>
            </w:pPr>
            <w:r w:rsidRPr="008D7C3E">
              <w:rPr>
                <w:b/>
                <w:sz w:val="18"/>
              </w:rPr>
              <w:t>Activity No</w:t>
            </w:r>
          </w:p>
        </w:tc>
        <w:tc>
          <w:tcPr>
            <w:tcW w:w="3096" w:type="dxa"/>
            <w:tcBorders>
              <w:top w:val="single" w:sz="12" w:space="0" w:color="auto"/>
              <w:bottom w:val="single" w:sz="12" w:space="0" w:color="auto"/>
            </w:tcBorders>
            <w:shd w:val="clear" w:color="auto" w:fill="B8CCE4" w:themeFill="accent1" w:themeFillTint="66"/>
            <w:tcMar>
              <w:top w:w="142" w:type="dxa"/>
              <w:bottom w:w="0" w:type="dxa"/>
            </w:tcMar>
            <w:vAlign w:val="center"/>
          </w:tcPr>
          <w:p w14:paraId="04FFCAB1" w14:textId="77777777" w:rsidR="008D7C3E" w:rsidRPr="008D7C3E" w:rsidRDefault="008D7C3E" w:rsidP="008D7C3E">
            <w:pPr>
              <w:pStyle w:val="NoSpacing"/>
              <w:rPr>
                <w:b/>
                <w:sz w:val="18"/>
              </w:rPr>
            </w:pPr>
            <w:r w:rsidRPr="008D7C3E">
              <w:rPr>
                <w:b/>
                <w:sz w:val="18"/>
              </w:rPr>
              <w:t>Deliverable / Milestone title</w:t>
            </w:r>
          </w:p>
        </w:tc>
        <w:tc>
          <w:tcPr>
            <w:tcW w:w="788" w:type="dxa"/>
            <w:tcBorders>
              <w:top w:val="single" w:sz="12" w:space="0" w:color="auto"/>
              <w:bottom w:val="single" w:sz="12" w:space="0" w:color="auto"/>
            </w:tcBorders>
            <w:shd w:val="clear" w:color="auto" w:fill="B8CCE4" w:themeFill="accent1" w:themeFillTint="66"/>
            <w:vAlign w:val="center"/>
          </w:tcPr>
          <w:p w14:paraId="640F982E" w14:textId="7B88614D" w:rsidR="008D7C3E" w:rsidRPr="008D7C3E" w:rsidRDefault="00C146B8" w:rsidP="008D7C3E">
            <w:pPr>
              <w:pStyle w:val="NoSpacing"/>
              <w:rPr>
                <w:b/>
                <w:sz w:val="18"/>
              </w:rPr>
            </w:pPr>
            <w:r>
              <w:rPr>
                <w:b/>
                <w:sz w:val="18"/>
              </w:rPr>
              <w:t>Type</w:t>
            </w:r>
            <w:r w:rsidR="008D7C3E" w:rsidRPr="008D7C3E">
              <w:rPr>
                <w:b/>
                <w:sz w:val="18"/>
              </w:rPr>
              <w:t xml:space="preserve"> (***)</w:t>
            </w:r>
          </w:p>
        </w:tc>
        <w:tc>
          <w:tcPr>
            <w:tcW w:w="1055" w:type="dxa"/>
            <w:tcBorders>
              <w:top w:val="single" w:sz="12" w:space="0" w:color="auto"/>
              <w:bottom w:val="single" w:sz="12" w:space="0" w:color="auto"/>
            </w:tcBorders>
            <w:shd w:val="clear" w:color="auto" w:fill="B8CCE4" w:themeFill="accent1" w:themeFillTint="66"/>
            <w:vAlign w:val="center"/>
          </w:tcPr>
          <w:p w14:paraId="454DF92C" w14:textId="77777777" w:rsidR="008D7C3E" w:rsidRPr="008D7C3E" w:rsidRDefault="008D7C3E" w:rsidP="008D7C3E">
            <w:pPr>
              <w:pStyle w:val="NoSpacing"/>
              <w:rPr>
                <w:b/>
                <w:sz w:val="18"/>
              </w:rPr>
            </w:pPr>
            <w:r w:rsidRPr="008D7C3E">
              <w:rPr>
                <w:b/>
                <w:sz w:val="18"/>
              </w:rPr>
              <w:t>Lead partner</w:t>
            </w:r>
          </w:p>
        </w:tc>
        <w:tc>
          <w:tcPr>
            <w:tcW w:w="992" w:type="dxa"/>
            <w:tcBorders>
              <w:top w:val="single" w:sz="12" w:space="0" w:color="auto"/>
              <w:bottom w:val="single" w:sz="12" w:space="0" w:color="auto"/>
            </w:tcBorders>
            <w:shd w:val="clear" w:color="auto" w:fill="B8CCE4" w:themeFill="accent1" w:themeFillTint="66"/>
            <w:tcMar>
              <w:top w:w="142" w:type="dxa"/>
              <w:bottom w:w="0" w:type="dxa"/>
            </w:tcMar>
            <w:vAlign w:val="center"/>
          </w:tcPr>
          <w:p w14:paraId="5B5CEC5E" w14:textId="708E0722" w:rsidR="008D7C3E" w:rsidRPr="008D7C3E" w:rsidRDefault="008D7C3E" w:rsidP="00063300">
            <w:pPr>
              <w:pStyle w:val="NoSpacing"/>
              <w:rPr>
                <w:b/>
                <w:sz w:val="18"/>
              </w:rPr>
            </w:pPr>
            <w:r w:rsidRPr="008D7C3E">
              <w:rPr>
                <w:b/>
                <w:sz w:val="18"/>
              </w:rPr>
              <w:t>Original</w:t>
            </w:r>
            <w:r w:rsidR="00063300">
              <w:rPr>
                <w:b/>
                <w:sz w:val="18"/>
              </w:rPr>
              <w:t xml:space="preserve"> </w:t>
            </w:r>
            <w:r w:rsidRPr="008D7C3E">
              <w:rPr>
                <w:b/>
                <w:sz w:val="18"/>
              </w:rPr>
              <w:t>Delivery date(*)</w:t>
            </w:r>
            <w:r w:rsidR="00063300">
              <w:rPr>
                <w:rStyle w:val="FootnoteReference"/>
                <w:b/>
                <w:sz w:val="18"/>
              </w:rPr>
              <w:footnoteReference w:id="112"/>
            </w:r>
          </w:p>
        </w:tc>
        <w:tc>
          <w:tcPr>
            <w:tcW w:w="851" w:type="dxa"/>
            <w:tcBorders>
              <w:top w:val="single" w:sz="12" w:space="0" w:color="auto"/>
              <w:bottom w:val="single" w:sz="12" w:space="0" w:color="auto"/>
            </w:tcBorders>
            <w:shd w:val="clear" w:color="auto" w:fill="B8CCE4" w:themeFill="accent1" w:themeFillTint="66"/>
            <w:vAlign w:val="center"/>
          </w:tcPr>
          <w:p w14:paraId="16E4B4C2" w14:textId="77777777" w:rsidR="008D7C3E" w:rsidRPr="008D7C3E" w:rsidRDefault="008D7C3E" w:rsidP="008D7C3E">
            <w:pPr>
              <w:pStyle w:val="NoSpacing"/>
              <w:rPr>
                <w:b/>
                <w:sz w:val="18"/>
              </w:rPr>
            </w:pPr>
            <w:r w:rsidRPr="008D7C3E">
              <w:rPr>
                <w:b/>
                <w:sz w:val="18"/>
              </w:rPr>
              <w:t>Revised delivery date(*)</w:t>
            </w:r>
          </w:p>
        </w:tc>
        <w:tc>
          <w:tcPr>
            <w:tcW w:w="1092" w:type="dxa"/>
            <w:tcBorders>
              <w:top w:val="single" w:sz="12" w:space="0" w:color="auto"/>
              <w:bottom w:val="single" w:sz="12" w:space="0" w:color="auto"/>
              <w:right w:val="single" w:sz="12" w:space="0" w:color="auto"/>
            </w:tcBorders>
            <w:shd w:val="clear" w:color="auto" w:fill="B8CCE4" w:themeFill="accent1" w:themeFillTint="66"/>
            <w:tcMar>
              <w:top w:w="142" w:type="dxa"/>
              <w:bottom w:w="0" w:type="dxa"/>
            </w:tcMar>
            <w:vAlign w:val="center"/>
          </w:tcPr>
          <w:p w14:paraId="5EF72B73" w14:textId="77777777" w:rsidR="008D7C3E" w:rsidRPr="008D7C3E" w:rsidRDefault="008D7C3E" w:rsidP="008D7C3E">
            <w:pPr>
              <w:pStyle w:val="NoSpacing"/>
              <w:rPr>
                <w:b/>
                <w:sz w:val="18"/>
              </w:rPr>
            </w:pPr>
            <w:r w:rsidRPr="008D7C3E">
              <w:rPr>
                <w:b/>
                <w:sz w:val="18"/>
              </w:rPr>
              <w:t>Status</w:t>
            </w:r>
          </w:p>
          <w:p w14:paraId="4B4AC4BA" w14:textId="77777777" w:rsidR="008D7C3E" w:rsidRPr="008D7C3E" w:rsidRDefault="008D7C3E" w:rsidP="008D7C3E">
            <w:pPr>
              <w:pStyle w:val="NoSpacing"/>
              <w:rPr>
                <w:b/>
                <w:sz w:val="18"/>
              </w:rPr>
            </w:pPr>
            <w:r w:rsidRPr="008D7C3E">
              <w:rPr>
                <w:b/>
                <w:sz w:val="18"/>
              </w:rPr>
              <w:t>(**)</w:t>
            </w:r>
          </w:p>
        </w:tc>
      </w:tr>
      <w:tr w:rsidR="00C137C4" w:rsidRPr="00BF2AB5" w14:paraId="21A7579C" w14:textId="77777777" w:rsidTr="0089226C">
        <w:trPr>
          <w:cantSplit/>
          <w:jc w:val="center"/>
        </w:trPr>
        <w:tc>
          <w:tcPr>
            <w:tcW w:w="764" w:type="dxa"/>
            <w:tcBorders>
              <w:left w:val="single" w:sz="12" w:space="0" w:color="auto"/>
            </w:tcBorders>
          </w:tcPr>
          <w:p w14:paraId="048AA30E" w14:textId="77FB5E88" w:rsidR="00C137C4" w:rsidRDefault="00C137C4" w:rsidP="008D7C3E">
            <w:pPr>
              <w:rPr>
                <w:sz w:val="18"/>
                <w:szCs w:val="21"/>
                <w:lang w:val="en-US"/>
              </w:rPr>
            </w:pPr>
            <w:r>
              <w:rPr>
                <w:sz w:val="18"/>
                <w:szCs w:val="21"/>
                <w:lang w:val="en-US"/>
              </w:rPr>
              <w:t>M2.1</w:t>
            </w:r>
          </w:p>
        </w:tc>
        <w:tc>
          <w:tcPr>
            <w:tcW w:w="806" w:type="dxa"/>
          </w:tcPr>
          <w:p w14:paraId="559E0CED" w14:textId="224F7F68" w:rsidR="00C137C4" w:rsidRDefault="00C137C4" w:rsidP="008D7C3E">
            <w:pPr>
              <w:rPr>
                <w:sz w:val="18"/>
                <w:szCs w:val="21"/>
                <w:lang w:val="en-US"/>
              </w:rPr>
            </w:pPr>
            <w:r>
              <w:rPr>
                <w:sz w:val="18"/>
                <w:szCs w:val="21"/>
                <w:lang w:val="en-US"/>
              </w:rPr>
              <w:t>WP2</w:t>
            </w:r>
          </w:p>
        </w:tc>
        <w:tc>
          <w:tcPr>
            <w:tcW w:w="3096" w:type="dxa"/>
          </w:tcPr>
          <w:p w14:paraId="2B62CCD2" w14:textId="4C8EEE0E" w:rsidR="00C137C4" w:rsidRPr="00063300" w:rsidRDefault="00C137C4" w:rsidP="00063300">
            <w:pPr>
              <w:jc w:val="left"/>
              <w:rPr>
                <w:sz w:val="18"/>
                <w:szCs w:val="21"/>
                <w:lang w:val="en-US"/>
              </w:rPr>
            </w:pPr>
            <w:r w:rsidRPr="00063300">
              <w:rPr>
                <w:sz w:val="18"/>
                <w:szCs w:val="21"/>
                <w:lang w:val="en-US"/>
              </w:rPr>
              <w:t>Website and templates</w:t>
            </w:r>
          </w:p>
        </w:tc>
        <w:tc>
          <w:tcPr>
            <w:tcW w:w="788" w:type="dxa"/>
          </w:tcPr>
          <w:p w14:paraId="08585D46" w14:textId="5ED776F8" w:rsidR="00C137C4" w:rsidRDefault="00C137C4" w:rsidP="008D7C3E">
            <w:pPr>
              <w:rPr>
                <w:sz w:val="18"/>
                <w:szCs w:val="21"/>
                <w:lang w:val="en-US"/>
              </w:rPr>
            </w:pPr>
            <w:r>
              <w:rPr>
                <w:sz w:val="18"/>
                <w:szCs w:val="21"/>
                <w:lang w:val="en-US"/>
              </w:rPr>
              <w:t>DEC</w:t>
            </w:r>
          </w:p>
        </w:tc>
        <w:tc>
          <w:tcPr>
            <w:tcW w:w="1055" w:type="dxa"/>
          </w:tcPr>
          <w:p w14:paraId="40FEF6C2" w14:textId="3239965B" w:rsidR="00C137C4" w:rsidRDefault="00C137C4" w:rsidP="008D7C3E">
            <w:pPr>
              <w:rPr>
                <w:sz w:val="18"/>
                <w:szCs w:val="21"/>
                <w:lang w:val="en-US"/>
              </w:rPr>
            </w:pPr>
            <w:r>
              <w:rPr>
                <w:sz w:val="18"/>
                <w:szCs w:val="21"/>
                <w:lang w:val="en-US"/>
              </w:rPr>
              <w:t>EGI.eu</w:t>
            </w:r>
          </w:p>
        </w:tc>
        <w:tc>
          <w:tcPr>
            <w:tcW w:w="992" w:type="dxa"/>
          </w:tcPr>
          <w:p w14:paraId="104D5063" w14:textId="6649E099" w:rsidR="00C137C4" w:rsidRDefault="00C137C4" w:rsidP="008D7C3E">
            <w:pPr>
              <w:rPr>
                <w:sz w:val="18"/>
                <w:szCs w:val="21"/>
                <w:lang w:val="en-US"/>
              </w:rPr>
            </w:pPr>
            <w:r>
              <w:rPr>
                <w:sz w:val="18"/>
                <w:szCs w:val="21"/>
                <w:lang w:val="en-US"/>
              </w:rPr>
              <w:t>01</w:t>
            </w:r>
          </w:p>
        </w:tc>
        <w:tc>
          <w:tcPr>
            <w:tcW w:w="851" w:type="dxa"/>
          </w:tcPr>
          <w:p w14:paraId="0111ACA0" w14:textId="6A71CFBB" w:rsidR="00C137C4" w:rsidRPr="00BF2AB5" w:rsidRDefault="0089226C" w:rsidP="008D7C3E">
            <w:pPr>
              <w:rPr>
                <w:sz w:val="18"/>
                <w:szCs w:val="21"/>
                <w:lang w:val="en-US"/>
              </w:rPr>
            </w:pPr>
            <w:r>
              <w:rPr>
                <w:sz w:val="18"/>
                <w:szCs w:val="21"/>
                <w:lang w:val="en-US"/>
              </w:rPr>
              <w:t>03</w:t>
            </w:r>
          </w:p>
        </w:tc>
        <w:tc>
          <w:tcPr>
            <w:tcW w:w="1092" w:type="dxa"/>
            <w:tcBorders>
              <w:right w:val="single" w:sz="12" w:space="0" w:color="auto"/>
            </w:tcBorders>
          </w:tcPr>
          <w:p w14:paraId="1E18349E" w14:textId="0D3B0C1D" w:rsidR="00C137C4" w:rsidRDefault="00C137C4" w:rsidP="008D7C3E">
            <w:pPr>
              <w:rPr>
                <w:i/>
              </w:rPr>
            </w:pPr>
            <w:r>
              <w:rPr>
                <w:i/>
              </w:rPr>
              <w:t>PMB approved</w:t>
            </w:r>
          </w:p>
        </w:tc>
      </w:tr>
      <w:tr w:rsidR="00C137C4" w:rsidRPr="00BF2AB5" w14:paraId="4C9019F9" w14:textId="77777777" w:rsidTr="0089226C">
        <w:trPr>
          <w:cantSplit/>
          <w:jc w:val="center"/>
        </w:trPr>
        <w:tc>
          <w:tcPr>
            <w:tcW w:w="764" w:type="dxa"/>
            <w:tcBorders>
              <w:left w:val="single" w:sz="12" w:space="0" w:color="auto"/>
            </w:tcBorders>
          </w:tcPr>
          <w:p w14:paraId="586A39B3" w14:textId="4F4135DB" w:rsidR="00C137C4" w:rsidRDefault="00C137C4" w:rsidP="008D7C3E">
            <w:pPr>
              <w:rPr>
                <w:sz w:val="18"/>
                <w:szCs w:val="21"/>
                <w:lang w:val="en-US"/>
              </w:rPr>
            </w:pPr>
            <w:r>
              <w:rPr>
                <w:sz w:val="18"/>
                <w:szCs w:val="21"/>
                <w:lang w:val="en-US"/>
              </w:rPr>
              <w:t>M1.1</w:t>
            </w:r>
          </w:p>
        </w:tc>
        <w:tc>
          <w:tcPr>
            <w:tcW w:w="806" w:type="dxa"/>
          </w:tcPr>
          <w:p w14:paraId="7E346C0E" w14:textId="01668F41" w:rsidR="00C137C4" w:rsidRDefault="00C137C4" w:rsidP="008D7C3E">
            <w:pPr>
              <w:rPr>
                <w:sz w:val="18"/>
                <w:szCs w:val="21"/>
                <w:lang w:val="en-US"/>
              </w:rPr>
            </w:pPr>
            <w:r>
              <w:rPr>
                <w:sz w:val="18"/>
                <w:szCs w:val="21"/>
                <w:lang w:val="en-US"/>
              </w:rPr>
              <w:t>WP1</w:t>
            </w:r>
          </w:p>
        </w:tc>
        <w:tc>
          <w:tcPr>
            <w:tcW w:w="3096" w:type="dxa"/>
          </w:tcPr>
          <w:p w14:paraId="3C2241BC" w14:textId="205EE686" w:rsidR="00C137C4" w:rsidRPr="00063300" w:rsidRDefault="00C137C4" w:rsidP="00063300">
            <w:pPr>
              <w:jc w:val="left"/>
              <w:rPr>
                <w:sz w:val="18"/>
                <w:szCs w:val="21"/>
                <w:lang w:val="en-US"/>
              </w:rPr>
            </w:pPr>
            <w:r w:rsidRPr="00C137C4">
              <w:rPr>
                <w:sz w:val="18"/>
                <w:szCs w:val="21"/>
                <w:lang w:val="en-US"/>
              </w:rPr>
              <w:t>Execution plan</w:t>
            </w:r>
          </w:p>
        </w:tc>
        <w:tc>
          <w:tcPr>
            <w:tcW w:w="788" w:type="dxa"/>
          </w:tcPr>
          <w:p w14:paraId="09408B76" w14:textId="73BE61C4" w:rsidR="00C137C4" w:rsidRDefault="00C137C4" w:rsidP="008D7C3E">
            <w:pPr>
              <w:rPr>
                <w:sz w:val="18"/>
                <w:szCs w:val="21"/>
                <w:lang w:val="en-US"/>
              </w:rPr>
            </w:pPr>
            <w:r>
              <w:rPr>
                <w:sz w:val="18"/>
                <w:szCs w:val="21"/>
                <w:lang w:val="en-US"/>
              </w:rPr>
              <w:t>OTHER</w:t>
            </w:r>
          </w:p>
        </w:tc>
        <w:tc>
          <w:tcPr>
            <w:tcW w:w="1055" w:type="dxa"/>
          </w:tcPr>
          <w:p w14:paraId="0C32F042" w14:textId="69B99A28" w:rsidR="00C137C4" w:rsidRDefault="00C137C4" w:rsidP="008D7C3E">
            <w:pPr>
              <w:rPr>
                <w:sz w:val="18"/>
                <w:szCs w:val="21"/>
                <w:lang w:val="en-US"/>
              </w:rPr>
            </w:pPr>
            <w:r>
              <w:rPr>
                <w:sz w:val="18"/>
                <w:szCs w:val="21"/>
                <w:lang w:val="en-US"/>
              </w:rPr>
              <w:t>EGI.eu</w:t>
            </w:r>
          </w:p>
        </w:tc>
        <w:tc>
          <w:tcPr>
            <w:tcW w:w="992" w:type="dxa"/>
          </w:tcPr>
          <w:p w14:paraId="1937C4E8" w14:textId="105BD769" w:rsidR="00C137C4" w:rsidRDefault="00C137C4" w:rsidP="008D7C3E">
            <w:pPr>
              <w:rPr>
                <w:sz w:val="18"/>
                <w:szCs w:val="21"/>
                <w:lang w:val="en-US"/>
              </w:rPr>
            </w:pPr>
            <w:r>
              <w:rPr>
                <w:sz w:val="18"/>
                <w:szCs w:val="21"/>
                <w:lang w:val="en-US"/>
              </w:rPr>
              <w:t>02</w:t>
            </w:r>
          </w:p>
        </w:tc>
        <w:tc>
          <w:tcPr>
            <w:tcW w:w="851" w:type="dxa"/>
          </w:tcPr>
          <w:p w14:paraId="0B89C337" w14:textId="124E6108" w:rsidR="00C137C4" w:rsidRPr="00BF2AB5" w:rsidRDefault="0089226C" w:rsidP="008D7C3E">
            <w:pPr>
              <w:rPr>
                <w:sz w:val="18"/>
                <w:szCs w:val="21"/>
                <w:lang w:val="en-US"/>
              </w:rPr>
            </w:pPr>
            <w:r>
              <w:rPr>
                <w:sz w:val="18"/>
                <w:szCs w:val="21"/>
                <w:lang w:val="en-US"/>
              </w:rPr>
              <w:t>03</w:t>
            </w:r>
          </w:p>
        </w:tc>
        <w:tc>
          <w:tcPr>
            <w:tcW w:w="1092" w:type="dxa"/>
            <w:tcBorders>
              <w:right w:val="single" w:sz="12" w:space="0" w:color="auto"/>
            </w:tcBorders>
          </w:tcPr>
          <w:p w14:paraId="3F12BAAB" w14:textId="15B062FF" w:rsidR="00C137C4" w:rsidRDefault="00C137C4" w:rsidP="008D7C3E">
            <w:pPr>
              <w:rPr>
                <w:i/>
              </w:rPr>
            </w:pPr>
            <w:r>
              <w:rPr>
                <w:i/>
              </w:rPr>
              <w:t>PMB approved</w:t>
            </w:r>
          </w:p>
        </w:tc>
      </w:tr>
      <w:tr w:rsidR="0089226C" w:rsidRPr="00BF2AB5" w14:paraId="2D5DCA59" w14:textId="77777777" w:rsidTr="0089226C">
        <w:trPr>
          <w:cantSplit/>
          <w:jc w:val="center"/>
        </w:trPr>
        <w:tc>
          <w:tcPr>
            <w:tcW w:w="764" w:type="dxa"/>
            <w:tcBorders>
              <w:left w:val="single" w:sz="12" w:space="0" w:color="auto"/>
            </w:tcBorders>
          </w:tcPr>
          <w:p w14:paraId="2F22348E" w14:textId="02287674" w:rsidR="0089226C" w:rsidRDefault="0089226C" w:rsidP="008D7C3E">
            <w:pPr>
              <w:rPr>
                <w:sz w:val="18"/>
                <w:szCs w:val="21"/>
                <w:lang w:val="en-US"/>
              </w:rPr>
            </w:pPr>
            <w:r>
              <w:rPr>
                <w:sz w:val="18"/>
                <w:szCs w:val="21"/>
                <w:lang w:val="en-US"/>
              </w:rPr>
              <w:t>M6.1</w:t>
            </w:r>
          </w:p>
        </w:tc>
        <w:tc>
          <w:tcPr>
            <w:tcW w:w="806" w:type="dxa"/>
          </w:tcPr>
          <w:p w14:paraId="4E46FE9B" w14:textId="6554E381" w:rsidR="0089226C" w:rsidRDefault="0089226C" w:rsidP="008D7C3E">
            <w:pPr>
              <w:rPr>
                <w:sz w:val="18"/>
                <w:szCs w:val="21"/>
                <w:lang w:val="en-US"/>
              </w:rPr>
            </w:pPr>
            <w:r>
              <w:rPr>
                <w:sz w:val="18"/>
                <w:szCs w:val="21"/>
                <w:lang w:val="en-US"/>
              </w:rPr>
              <w:t>WP6</w:t>
            </w:r>
          </w:p>
        </w:tc>
        <w:tc>
          <w:tcPr>
            <w:tcW w:w="3096" w:type="dxa"/>
          </w:tcPr>
          <w:p w14:paraId="14A2640B" w14:textId="4DD0BBAD" w:rsidR="0089226C" w:rsidRPr="00C137C4" w:rsidRDefault="0089226C" w:rsidP="00063300">
            <w:pPr>
              <w:jc w:val="left"/>
              <w:rPr>
                <w:sz w:val="18"/>
                <w:szCs w:val="21"/>
                <w:lang w:val="en-US"/>
              </w:rPr>
            </w:pPr>
            <w:r w:rsidRPr="00C137C4">
              <w:rPr>
                <w:sz w:val="18"/>
                <w:szCs w:val="21"/>
                <w:lang w:val="en-US"/>
              </w:rPr>
              <w:t>Joint training program for the first period is agreed</w:t>
            </w:r>
          </w:p>
        </w:tc>
        <w:tc>
          <w:tcPr>
            <w:tcW w:w="788" w:type="dxa"/>
          </w:tcPr>
          <w:p w14:paraId="34E4A468" w14:textId="5BBCBE01" w:rsidR="0089226C" w:rsidRDefault="0089226C" w:rsidP="008D7C3E">
            <w:pPr>
              <w:rPr>
                <w:sz w:val="18"/>
                <w:szCs w:val="21"/>
                <w:lang w:val="en-US"/>
              </w:rPr>
            </w:pPr>
            <w:r>
              <w:rPr>
                <w:sz w:val="18"/>
                <w:szCs w:val="21"/>
                <w:lang w:val="en-US"/>
              </w:rPr>
              <w:t>R</w:t>
            </w:r>
          </w:p>
        </w:tc>
        <w:tc>
          <w:tcPr>
            <w:tcW w:w="1055" w:type="dxa"/>
          </w:tcPr>
          <w:p w14:paraId="4283FC47" w14:textId="72D20440" w:rsidR="0089226C" w:rsidRDefault="0089226C" w:rsidP="008D7C3E">
            <w:pPr>
              <w:rPr>
                <w:sz w:val="18"/>
                <w:szCs w:val="21"/>
                <w:lang w:val="en-US"/>
              </w:rPr>
            </w:pPr>
            <w:r>
              <w:rPr>
                <w:sz w:val="18"/>
                <w:szCs w:val="21"/>
                <w:lang w:val="en-US"/>
              </w:rPr>
              <w:t>EGI.eu</w:t>
            </w:r>
          </w:p>
        </w:tc>
        <w:tc>
          <w:tcPr>
            <w:tcW w:w="992" w:type="dxa"/>
          </w:tcPr>
          <w:p w14:paraId="5C72091B" w14:textId="7DFA0DEC" w:rsidR="0089226C" w:rsidRDefault="0089226C" w:rsidP="008D7C3E">
            <w:pPr>
              <w:rPr>
                <w:sz w:val="18"/>
                <w:szCs w:val="21"/>
                <w:lang w:val="en-US"/>
              </w:rPr>
            </w:pPr>
            <w:r>
              <w:rPr>
                <w:sz w:val="18"/>
                <w:szCs w:val="21"/>
                <w:lang w:val="en-US"/>
              </w:rPr>
              <w:t>03</w:t>
            </w:r>
          </w:p>
        </w:tc>
        <w:tc>
          <w:tcPr>
            <w:tcW w:w="851" w:type="dxa"/>
          </w:tcPr>
          <w:p w14:paraId="1DD43E6E" w14:textId="06066DD5" w:rsidR="0089226C" w:rsidRPr="00BF2AB5" w:rsidRDefault="0076442C" w:rsidP="008D7C3E">
            <w:pPr>
              <w:rPr>
                <w:sz w:val="18"/>
                <w:szCs w:val="21"/>
                <w:lang w:val="en-US"/>
              </w:rPr>
            </w:pPr>
            <w:r>
              <w:rPr>
                <w:sz w:val="18"/>
                <w:szCs w:val="21"/>
                <w:lang w:val="en-US"/>
              </w:rPr>
              <w:t>04</w:t>
            </w:r>
          </w:p>
        </w:tc>
        <w:tc>
          <w:tcPr>
            <w:tcW w:w="1092" w:type="dxa"/>
            <w:tcBorders>
              <w:right w:val="single" w:sz="12" w:space="0" w:color="auto"/>
            </w:tcBorders>
          </w:tcPr>
          <w:p w14:paraId="726BD1D5" w14:textId="7ECE6998" w:rsidR="0089226C" w:rsidRDefault="0089226C" w:rsidP="008D7C3E">
            <w:pPr>
              <w:rPr>
                <w:i/>
              </w:rPr>
            </w:pPr>
            <w:r>
              <w:rPr>
                <w:i/>
              </w:rPr>
              <w:t>PMB approved</w:t>
            </w:r>
          </w:p>
        </w:tc>
      </w:tr>
      <w:tr w:rsidR="0089226C" w:rsidRPr="00BF2AB5" w14:paraId="4A49F155" w14:textId="77777777" w:rsidTr="0089226C">
        <w:trPr>
          <w:cantSplit/>
          <w:jc w:val="center"/>
        </w:trPr>
        <w:tc>
          <w:tcPr>
            <w:tcW w:w="764" w:type="dxa"/>
            <w:tcBorders>
              <w:left w:val="single" w:sz="12" w:space="0" w:color="auto"/>
            </w:tcBorders>
          </w:tcPr>
          <w:p w14:paraId="0FD9F16D" w14:textId="3CC94578" w:rsidR="0089226C" w:rsidRPr="00BF2AB5" w:rsidRDefault="0089226C" w:rsidP="008D7C3E">
            <w:pPr>
              <w:rPr>
                <w:sz w:val="18"/>
                <w:szCs w:val="21"/>
                <w:lang w:val="en-US"/>
              </w:rPr>
            </w:pPr>
            <w:r>
              <w:rPr>
                <w:sz w:val="18"/>
                <w:szCs w:val="21"/>
                <w:lang w:val="en-US"/>
              </w:rPr>
              <w:t>D1.1</w:t>
            </w:r>
          </w:p>
        </w:tc>
        <w:tc>
          <w:tcPr>
            <w:tcW w:w="806" w:type="dxa"/>
          </w:tcPr>
          <w:p w14:paraId="370F8E48" w14:textId="2DA7E7BC" w:rsidR="0089226C" w:rsidRPr="00BF2AB5" w:rsidRDefault="0089226C" w:rsidP="008D7C3E">
            <w:pPr>
              <w:rPr>
                <w:sz w:val="18"/>
                <w:szCs w:val="21"/>
                <w:lang w:val="en-US"/>
              </w:rPr>
            </w:pPr>
            <w:r>
              <w:rPr>
                <w:sz w:val="18"/>
                <w:szCs w:val="21"/>
                <w:lang w:val="en-US"/>
              </w:rPr>
              <w:t>WP1</w:t>
            </w:r>
          </w:p>
        </w:tc>
        <w:tc>
          <w:tcPr>
            <w:tcW w:w="3096" w:type="dxa"/>
          </w:tcPr>
          <w:p w14:paraId="6AD23606" w14:textId="7575BC44" w:rsidR="0089226C" w:rsidRPr="00BF2AB5" w:rsidRDefault="0089226C" w:rsidP="00063300">
            <w:pPr>
              <w:jc w:val="left"/>
              <w:rPr>
                <w:sz w:val="18"/>
                <w:szCs w:val="21"/>
                <w:lang w:val="en-US"/>
              </w:rPr>
            </w:pPr>
            <w:r w:rsidRPr="00063300">
              <w:rPr>
                <w:sz w:val="18"/>
                <w:szCs w:val="21"/>
                <w:lang w:val="en-US"/>
              </w:rPr>
              <w:t>Quality plan for Period 1</w:t>
            </w:r>
          </w:p>
        </w:tc>
        <w:tc>
          <w:tcPr>
            <w:tcW w:w="788" w:type="dxa"/>
          </w:tcPr>
          <w:p w14:paraId="1D6F642A" w14:textId="40C47D5B" w:rsidR="0089226C" w:rsidRPr="00BF2AB5" w:rsidRDefault="0089226C" w:rsidP="008D7C3E">
            <w:pPr>
              <w:rPr>
                <w:sz w:val="18"/>
                <w:szCs w:val="21"/>
                <w:lang w:val="en-US"/>
              </w:rPr>
            </w:pPr>
            <w:r>
              <w:rPr>
                <w:sz w:val="18"/>
                <w:szCs w:val="21"/>
                <w:lang w:val="en-US"/>
              </w:rPr>
              <w:t>R</w:t>
            </w:r>
          </w:p>
        </w:tc>
        <w:tc>
          <w:tcPr>
            <w:tcW w:w="1055" w:type="dxa"/>
          </w:tcPr>
          <w:p w14:paraId="55626CF5" w14:textId="4D09E140" w:rsidR="0089226C" w:rsidRPr="00BF2AB5" w:rsidRDefault="0089226C" w:rsidP="008D7C3E">
            <w:pPr>
              <w:rPr>
                <w:sz w:val="18"/>
                <w:szCs w:val="21"/>
                <w:lang w:val="en-US"/>
              </w:rPr>
            </w:pPr>
            <w:r>
              <w:rPr>
                <w:sz w:val="18"/>
                <w:szCs w:val="21"/>
                <w:lang w:val="en-US"/>
              </w:rPr>
              <w:t>EGI.eu</w:t>
            </w:r>
          </w:p>
        </w:tc>
        <w:tc>
          <w:tcPr>
            <w:tcW w:w="992" w:type="dxa"/>
          </w:tcPr>
          <w:p w14:paraId="3BFADAB5" w14:textId="022F0EEE" w:rsidR="0089226C" w:rsidRPr="00BF2AB5" w:rsidRDefault="0089226C" w:rsidP="008D7C3E">
            <w:pPr>
              <w:rPr>
                <w:sz w:val="18"/>
                <w:szCs w:val="21"/>
                <w:lang w:val="en-US"/>
              </w:rPr>
            </w:pPr>
            <w:r>
              <w:rPr>
                <w:sz w:val="18"/>
                <w:szCs w:val="21"/>
                <w:lang w:val="en-US"/>
              </w:rPr>
              <w:t>03</w:t>
            </w:r>
          </w:p>
        </w:tc>
        <w:tc>
          <w:tcPr>
            <w:tcW w:w="851" w:type="dxa"/>
          </w:tcPr>
          <w:p w14:paraId="21A51438" w14:textId="0FBBC421" w:rsidR="0089226C" w:rsidRPr="00BF2AB5" w:rsidRDefault="006064F6" w:rsidP="008D7C3E">
            <w:pPr>
              <w:rPr>
                <w:sz w:val="18"/>
                <w:szCs w:val="21"/>
                <w:lang w:val="en-US"/>
              </w:rPr>
            </w:pPr>
            <w:r>
              <w:rPr>
                <w:sz w:val="18"/>
                <w:szCs w:val="21"/>
                <w:lang w:val="en-US"/>
              </w:rPr>
              <w:t>04</w:t>
            </w:r>
          </w:p>
        </w:tc>
        <w:tc>
          <w:tcPr>
            <w:tcW w:w="1092" w:type="dxa"/>
            <w:tcBorders>
              <w:right w:val="single" w:sz="12" w:space="0" w:color="auto"/>
            </w:tcBorders>
          </w:tcPr>
          <w:p w14:paraId="5505603D" w14:textId="78F8F72A" w:rsidR="0089226C" w:rsidRPr="00BF2AB5" w:rsidRDefault="0089226C" w:rsidP="008D7C3E">
            <w:pPr>
              <w:rPr>
                <w:sz w:val="18"/>
                <w:szCs w:val="21"/>
                <w:lang w:val="en-US"/>
              </w:rPr>
            </w:pPr>
            <w:r>
              <w:rPr>
                <w:i/>
              </w:rPr>
              <w:t>PMB approved</w:t>
            </w:r>
          </w:p>
        </w:tc>
      </w:tr>
      <w:tr w:rsidR="0089226C" w:rsidRPr="00BF2AB5" w14:paraId="14E8F38E" w14:textId="77777777" w:rsidTr="0089226C">
        <w:trPr>
          <w:cantSplit/>
          <w:jc w:val="center"/>
        </w:trPr>
        <w:tc>
          <w:tcPr>
            <w:tcW w:w="764" w:type="dxa"/>
            <w:tcBorders>
              <w:left w:val="single" w:sz="12" w:space="0" w:color="auto"/>
            </w:tcBorders>
          </w:tcPr>
          <w:p w14:paraId="11BC164F" w14:textId="625C7FEC" w:rsidR="0089226C" w:rsidRPr="00BF2AB5" w:rsidRDefault="0089226C" w:rsidP="008D7C3E">
            <w:pPr>
              <w:rPr>
                <w:sz w:val="18"/>
                <w:szCs w:val="21"/>
                <w:lang w:val="en-US"/>
              </w:rPr>
            </w:pPr>
            <w:r>
              <w:rPr>
                <w:sz w:val="18"/>
                <w:szCs w:val="21"/>
                <w:lang w:val="en-US"/>
              </w:rPr>
              <w:t>D2.1</w:t>
            </w:r>
          </w:p>
        </w:tc>
        <w:tc>
          <w:tcPr>
            <w:tcW w:w="806" w:type="dxa"/>
          </w:tcPr>
          <w:p w14:paraId="77B092A9" w14:textId="11A47B2C" w:rsidR="0089226C" w:rsidRPr="00BF2AB5" w:rsidRDefault="0089226C" w:rsidP="008D7C3E">
            <w:pPr>
              <w:rPr>
                <w:sz w:val="18"/>
                <w:szCs w:val="21"/>
                <w:lang w:val="en-US"/>
              </w:rPr>
            </w:pPr>
            <w:r>
              <w:rPr>
                <w:sz w:val="18"/>
                <w:szCs w:val="21"/>
                <w:lang w:val="en-US"/>
              </w:rPr>
              <w:t>WP2</w:t>
            </w:r>
          </w:p>
        </w:tc>
        <w:tc>
          <w:tcPr>
            <w:tcW w:w="3096" w:type="dxa"/>
          </w:tcPr>
          <w:p w14:paraId="4BF765EA" w14:textId="43A86958" w:rsidR="0089226C" w:rsidRPr="00BF2AB5" w:rsidRDefault="0089226C" w:rsidP="00063300">
            <w:pPr>
              <w:jc w:val="left"/>
              <w:rPr>
                <w:sz w:val="18"/>
                <w:szCs w:val="21"/>
                <w:lang w:val="en-US"/>
              </w:rPr>
            </w:pPr>
            <w:r w:rsidRPr="00063300">
              <w:rPr>
                <w:sz w:val="18"/>
                <w:szCs w:val="21"/>
                <w:lang w:val="en-US"/>
              </w:rPr>
              <w:t>Communications, Dissemination and Engagement Strategy</w:t>
            </w:r>
          </w:p>
        </w:tc>
        <w:tc>
          <w:tcPr>
            <w:tcW w:w="788" w:type="dxa"/>
          </w:tcPr>
          <w:p w14:paraId="6D0D9A0C" w14:textId="2EDE23B8" w:rsidR="0089226C" w:rsidRPr="00BF2AB5" w:rsidRDefault="0089226C" w:rsidP="008D7C3E">
            <w:pPr>
              <w:rPr>
                <w:sz w:val="18"/>
                <w:szCs w:val="21"/>
                <w:lang w:val="en-US"/>
              </w:rPr>
            </w:pPr>
            <w:r>
              <w:rPr>
                <w:sz w:val="18"/>
                <w:szCs w:val="21"/>
                <w:lang w:val="en-US"/>
              </w:rPr>
              <w:t>R</w:t>
            </w:r>
          </w:p>
        </w:tc>
        <w:tc>
          <w:tcPr>
            <w:tcW w:w="1055" w:type="dxa"/>
          </w:tcPr>
          <w:p w14:paraId="3DDBA89C" w14:textId="6319B399" w:rsidR="0089226C" w:rsidRPr="00BF2AB5" w:rsidRDefault="0089226C" w:rsidP="008D7C3E">
            <w:pPr>
              <w:rPr>
                <w:sz w:val="18"/>
                <w:szCs w:val="21"/>
                <w:lang w:val="en-US"/>
              </w:rPr>
            </w:pPr>
            <w:r>
              <w:rPr>
                <w:sz w:val="18"/>
                <w:szCs w:val="21"/>
                <w:lang w:val="en-US"/>
              </w:rPr>
              <w:t>EGI.eu</w:t>
            </w:r>
          </w:p>
        </w:tc>
        <w:tc>
          <w:tcPr>
            <w:tcW w:w="992" w:type="dxa"/>
          </w:tcPr>
          <w:p w14:paraId="2EE03207" w14:textId="6C0BECD7" w:rsidR="0089226C" w:rsidRPr="00BF2AB5" w:rsidRDefault="0089226C" w:rsidP="008D7C3E">
            <w:pPr>
              <w:rPr>
                <w:sz w:val="18"/>
                <w:szCs w:val="21"/>
                <w:lang w:val="en-US"/>
              </w:rPr>
            </w:pPr>
            <w:r>
              <w:rPr>
                <w:sz w:val="18"/>
                <w:szCs w:val="21"/>
                <w:lang w:val="en-US"/>
              </w:rPr>
              <w:t>03</w:t>
            </w:r>
          </w:p>
        </w:tc>
        <w:tc>
          <w:tcPr>
            <w:tcW w:w="851" w:type="dxa"/>
          </w:tcPr>
          <w:p w14:paraId="69EC09B6" w14:textId="315FF078" w:rsidR="0089226C" w:rsidRPr="00BF2AB5" w:rsidRDefault="006064F6" w:rsidP="008D7C3E">
            <w:pPr>
              <w:rPr>
                <w:sz w:val="18"/>
                <w:szCs w:val="21"/>
                <w:lang w:val="en-US"/>
              </w:rPr>
            </w:pPr>
            <w:r>
              <w:rPr>
                <w:sz w:val="18"/>
                <w:szCs w:val="21"/>
                <w:lang w:val="en-US"/>
              </w:rPr>
              <w:t>04</w:t>
            </w:r>
          </w:p>
        </w:tc>
        <w:tc>
          <w:tcPr>
            <w:tcW w:w="1092" w:type="dxa"/>
            <w:tcBorders>
              <w:right w:val="single" w:sz="12" w:space="0" w:color="auto"/>
            </w:tcBorders>
          </w:tcPr>
          <w:p w14:paraId="1F3D7CC9" w14:textId="0285963A" w:rsidR="0089226C" w:rsidRPr="00BF2AB5" w:rsidRDefault="0089226C" w:rsidP="008D7C3E">
            <w:pPr>
              <w:rPr>
                <w:sz w:val="18"/>
                <w:szCs w:val="21"/>
                <w:lang w:val="en-US"/>
              </w:rPr>
            </w:pPr>
            <w:r>
              <w:rPr>
                <w:i/>
              </w:rPr>
              <w:t>PMB approved</w:t>
            </w:r>
          </w:p>
        </w:tc>
      </w:tr>
      <w:tr w:rsidR="0089226C" w:rsidRPr="00BF2AB5" w14:paraId="1B38DA0D" w14:textId="77777777" w:rsidTr="0089226C">
        <w:trPr>
          <w:cantSplit/>
          <w:jc w:val="center"/>
        </w:trPr>
        <w:tc>
          <w:tcPr>
            <w:tcW w:w="764" w:type="dxa"/>
            <w:tcBorders>
              <w:left w:val="single" w:sz="12" w:space="0" w:color="auto"/>
            </w:tcBorders>
          </w:tcPr>
          <w:p w14:paraId="03BD23C5" w14:textId="6F11E216" w:rsidR="0089226C" w:rsidRDefault="0089226C" w:rsidP="008D7C3E">
            <w:pPr>
              <w:rPr>
                <w:sz w:val="18"/>
                <w:szCs w:val="21"/>
                <w:lang w:val="en-US"/>
              </w:rPr>
            </w:pPr>
            <w:r>
              <w:rPr>
                <w:sz w:val="18"/>
                <w:szCs w:val="21"/>
                <w:lang w:val="en-US"/>
              </w:rPr>
              <w:t>M3.1</w:t>
            </w:r>
          </w:p>
        </w:tc>
        <w:tc>
          <w:tcPr>
            <w:tcW w:w="806" w:type="dxa"/>
          </w:tcPr>
          <w:p w14:paraId="0A11F4EB" w14:textId="1C1B5D21" w:rsidR="0089226C" w:rsidRDefault="0089226C" w:rsidP="008D7C3E">
            <w:pPr>
              <w:rPr>
                <w:sz w:val="18"/>
                <w:szCs w:val="21"/>
                <w:lang w:val="en-US"/>
              </w:rPr>
            </w:pPr>
            <w:r>
              <w:rPr>
                <w:sz w:val="18"/>
                <w:szCs w:val="21"/>
                <w:lang w:val="en-US"/>
              </w:rPr>
              <w:t>WP3</w:t>
            </w:r>
          </w:p>
        </w:tc>
        <w:tc>
          <w:tcPr>
            <w:tcW w:w="3096" w:type="dxa"/>
          </w:tcPr>
          <w:p w14:paraId="6DED7F42" w14:textId="3BD6671A" w:rsidR="0089226C" w:rsidRPr="00063300" w:rsidRDefault="0089226C" w:rsidP="00063300">
            <w:pPr>
              <w:jc w:val="left"/>
              <w:rPr>
                <w:sz w:val="18"/>
                <w:szCs w:val="21"/>
                <w:lang w:val="en-US"/>
              </w:rPr>
            </w:pPr>
            <w:r w:rsidRPr="00C137C4">
              <w:rPr>
                <w:sz w:val="18"/>
                <w:szCs w:val="21"/>
                <w:lang w:val="en-US"/>
              </w:rPr>
              <w:t>Operational tools development roadmap agreed</w:t>
            </w:r>
          </w:p>
        </w:tc>
        <w:tc>
          <w:tcPr>
            <w:tcW w:w="788" w:type="dxa"/>
          </w:tcPr>
          <w:p w14:paraId="4B380767" w14:textId="2B3E35D3" w:rsidR="0089226C" w:rsidRDefault="0089226C" w:rsidP="008D7C3E">
            <w:pPr>
              <w:rPr>
                <w:sz w:val="18"/>
                <w:szCs w:val="21"/>
                <w:lang w:val="en-US"/>
              </w:rPr>
            </w:pPr>
            <w:r>
              <w:rPr>
                <w:sz w:val="18"/>
                <w:szCs w:val="21"/>
                <w:lang w:val="en-US"/>
              </w:rPr>
              <w:t>R</w:t>
            </w:r>
          </w:p>
        </w:tc>
        <w:tc>
          <w:tcPr>
            <w:tcW w:w="1055" w:type="dxa"/>
          </w:tcPr>
          <w:p w14:paraId="3F80E125" w14:textId="0CA3B047" w:rsidR="0089226C" w:rsidRDefault="0089226C" w:rsidP="008D7C3E">
            <w:pPr>
              <w:rPr>
                <w:sz w:val="18"/>
                <w:szCs w:val="21"/>
                <w:lang w:val="en-US"/>
              </w:rPr>
            </w:pPr>
            <w:r>
              <w:rPr>
                <w:sz w:val="18"/>
                <w:szCs w:val="21"/>
                <w:lang w:val="en-US"/>
              </w:rPr>
              <w:t>EGI.eu</w:t>
            </w:r>
          </w:p>
        </w:tc>
        <w:tc>
          <w:tcPr>
            <w:tcW w:w="992" w:type="dxa"/>
          </w:tcPr>
          <w:p w14:paraId="4E4A2367" w14:textId="7EAE5859" w:rsidR="0089226C" w:rsidRDefault="0089226C" w:rsidP="008D7C3E">
            <w:pPr>
              <w:rPr>
                <w:sz w:val="18"/>
                <w:szCs w:val="21"/>
                <w:lang w:val="en-US"/>
              </w:rPr>
            </w:pPr>
            <w:r>
              <w:rPr>
                <w:sz w:val="18"/>
                <w:szCs w:val="21"/>
                <w:lang w:val="en-US"/>
              </w:rPr>
              <w:t>04</w:t>
            </w:r>
          </w:p>
        </w:tc>
        <w:tc>
          <w:tcPr>
            <w:tcW w:w="851" w:type="dxa"/>
          </w:tcPr>
          <w:p w14:paraId="0D3D13E4" w14:textId="10DCE9EA" w:rsidR="0089226C" w:rsidRPr="00BF2AB5" w:rsidRDefault="0076442C" w:rsidP="008D7C3E">
            <w:pPr>
              <w:rPr>
                <w:sz w:val="18"/>
                <w:szCs w:val="21"/>
                <w:lang w:val="en-US"/>
              </w:rPr>
            </w:pPr>
            <w:r>
              <w:rPr>
                <w:sz w:val="18"/>
                <w:szCs w:val="21"/>
                <w:lang w:val="en-US"/>
              </w:rPr>
              <w:t>04</w:t>
            </w:r>
          </w:p>
        </w:tc>
        <w:tc>
          <w:tcPr>
            <w:tcW w:w="1092" w:type="dxa"/>
            <w:tcBorders>
              <w:right w:val="single" w:sz="12" w:space="0" w:color="auto"/>
            </w:tcBorders>
          </w:tcPr>
          <w:p w14:paraId="7B30D3C3" w14:textId="031F68FC" w:rsidR="0089226C" w:rsidRDefault="0089226C" w:rsidP="008D7C3E">
            <w:pPr>
              <w:rPr>
                <w:i/>
              </w:rPr>
            </w:pPr>
            <w:r>
              <w:rPr>
                <w:i/>
              </w:rPr>
              <w:t>PMB approved</w:t>
            </w:r>
          </w:p>
        </w:tc>
      </w:tr>
      <w:tr w:rsidR="0089226C" w:rsidRPr="00BF2AB5" w14:paraId="3026BD74" w14:textId="77777777" w:rsidTr="0089226C">
        <w:trPr>
          <w:cantSplit/>
          <w:jc w:val="center"/>
        </w:trPr>
        <w:tc>
          <w:tcPr>
            <w:tcW w:w="764" w:type="dxa"/>
            <w:tcBorders>
              <w:left w:val="single" w:sz="12" w:space="0" w:color="auto"/>
            </w:tcBorders>
          </w:tcPr>
          <w:p w14:paraId="56C7D92C" w14:textId="547B0A5E" w:rsidR="0089226C" w:rsidRDefault="0089226C" w:rsidP="008D7C3E">
            <w:pPr>
              <w:rPr>
                <w:sz w:val="18"/>
                <w:szCs w:val="21"/>
                <w:lang w:val="en-US"/>
              </w:rPr>
            </w:pPr>
            <w:r w:rsidRPr="00C137C4">
              <w:rPr>
                <w:sz w:val="18"/>
                <w:szCs w:val="21"/>
                <w:lang w:val="en-US"/>
              </w:rPr>
              <w:t>M 4.1</w:t>
            </w:r>
          </w:p>
        </w:tc>
        <w:tc>
          <w:tcPr>
            <w:tcW w:w="806" w:type="dxa"/>
          </w:tcPr>
          <w:p w14:paraId="4BE34314" w14:textId="165E4A26" w:rsidR="0089226C" w:rsidRDefault="0089226C" w:rsidP="008D7C3E">
            <w:pPr>
              <w:rPr>
                <w:sz w:val="18"/>
                <w:szCs w:val="21"/>
                <w:lang w:val="en-US"/>
              </w:rPr>
            </w:pPr>
            <w:r>
              <w:rPr>
                <w:sz w:val="18"/>
                <w:szCs w:val="21"/>
                <w:lang w:val="en-US"/>
              </w:rPr>
              <w:t>WP4</w:t>
            </w:r>
          </w:p>
        </w:tc>
        <w:tc>
          <w:tcPr>
            <w:tcW w:w="3096" w:type="dxa"/>
          </w:tcPr>
          <w:p w14:paraId="689124CA" w14:textId="43622D3E" w:rsidR="0089226C" w:rsidRPr="00C137C4" w:rsidRDefault="0089226C" w:rsidP="00063300">
            <w:pPr>
              <w:jc w:val="left"/>
              <w:rPr>
                <w:sz w:val="18"/>
                <w:szCs w:val="21"/>
                <w:lang w:val="en-US"/>
              </w:rPr>
            </w:pPr>
            <w:r w:rsidRPr="00C137C4">
              <w:rPr>
                <w:sz w:val="18"/>
                <w:szCs w:val="21"/>
                <w:lang w:val="en-US"/>
              </w:rPr>
              <w:t>Open Data Platform: requirements and implementation plans</w:t>
            </w:r>
          </w:p>
        </w:tc>
        <w:tc>
          <w:tcPr>
            <w:tcW w:w="788" w:type="dxa"/>
          </w:tcPr>
          <w:p w14:paraId="233D4103" w14:textId="286E8A40" w:rsidR="0089226C" w:rsidRDefault="0089226C" w:rsidP="008D7C3E">
            <w:pPr>
              <w:rPr>
                <w:sz w:val="18"/>
                <w:szCs w:val="21"/>
                <w:lang w:val="en-US"/>
              </w:rPr>
            </w:pPr>
            <w:r>
              <w:rPr>
                <w:sz w:val="18"/>
                <w:szCs w:val="21"/>
                <w:lang w:val="en-US"/>
              </w:rPr>
              <w:t>R</w:t>
            </w:r>
          </w:p>
        </w:tc>
        <w:tc>
          <w:tcPr>
            <w:tcW w:w="1055" w:type="dxa"/>
          </w:tcPr>
          <w:p w14:paraId="7FF3CB94" w14:textId="33BA9437" w:rsidR="0089226C" w:rsidRDefault="0089226C" w:rsidP="008D7C3E">
            <w:pPr>
              <w:rPr>
                <w:sz w:val="18"/>
                <w:szCs w:val="21"/>
                <w:lang w:val="en-US"/>
              </w:rPr>
            </w:pPr>
            <w:r>
              <w:rPr>
                <w:sz w:val="18"/>
                <w:szCs w:val="21"/>
                <w:lang w:val="en-US"/>
              </w:rPr>
              <w:t>CYFRONET</w:t>
            </w:r>
          </w:p>
        </w:tc>
        <w:tc>
          <w:tcPr>
            <w:tcW w:w="992" w:type="dxa"/>
          </w:tcPr>
          <w:p w14:paraId="46D5F582" w14:textId="41CDFC8B" w:rsidR="0089226C" w:rsidRDefault="0089226C" w:rsidP="008D7C3E">
            <w:pPr>
              <w:rPr>
                <w:sz w:val="18"/>
                <w:szCs w:val="21"/>
                <w:lang w:val="en-US"/>
              </w:rPr>
            </w:pPr>
            <w:r>
              <w:rPr>
                <w:sz w:val="18"/>
                <w:szCs w:val="21"/>
                <w:lang w:val="en-US"/>
              </w:rPr>
              <w:t>06</w:t>
            </w:r>
          </w:p>
        </w:tc>
        <w:tc>
          <w:tcPr>
            <w:tcW w:w="851" w:type="dxa"/>
          </w:tcPr>
          <w:p w14:paraId="1938691A" w14:textId="7FEC5EE3" w:rsidR="0089226C" w:rsidRPr="00BF2AB5" w:rsidRDefault="00E62E4D" w:rsidP="008D7C3E">
            <w:pPr>
              <w:rPr>
                <w:sz w:val="18"/>
                <w:szCs w:val="21"/>
                <w:lang w:val="en-US"/>
              </w:rPr>
            </w:pPr>
            <w:r>
              <w:rPr>
                <w:sz w:val="18"/>
                <w:szCs w:val="21"/>
                <w:lang w:val="en-US"/>
              </w:rPr>
              <w:t>07</w:t>
            </w:r>
          </w:p>
        </w:tc>
        <w:tc>
          <w:tcPr>
            <w:tcW w:w="1092" w:type="dxa"/>
            <w:tcBorders>
              <w:right w:val="single" w:sz="12" w:space="0" w:color="auto"/>
            </w:tcBorders>
          </w:tcPr>
          <w:p w14:paraId="2424BB00" w14:textId="5A300BA6" w:rsidR="0089226C" w:rsidRDefault="00910ACC" w:rsidP="00910ACC">
            <w:pPr>
              <w:rPr>
                <w:i/>
              </w:rPr>
            </w:pPr>
            <w:r>
              <w:rPr>
                <w:i/>
              </w:rPr>
              <w:t>PMB</w:t>
            </w:r>
            <w:r w:rsidR="00CC27FD">
              <w:rPr>
                <w:i/>
              </w:rPr>
              <w:t xml:space="preserve"> </w:t>
            </w:r>
            <w:r>
              <w:rPr>
                <w:i/>
              </w:rPr>
              <w:t>approved</w:t>
            </w:r>
          </w:p>
        </w:tc>
      </w:tr>
      <w:tr w:rsidR="0089226C" w:rsidRPr="00BF2AB5" w14:paraId="39E6D247" w14:textId="77777777" w:rsidTr="0089226C">
        <w:trPr>
          <w:cantSplit/>
          <w:jc w:val="center"/>
        </w:trPr>
        <w:tc>
          <w:tcPr>
            <w:tcW w:w="764" w:type="dxa"/>
            <w:tcBorders>
              <w:left w:val="single" w:sz="12" w:space="0" w:color="auto"/>
            </w:tcBorders>
          </w:tcPr>
          <w:p w14:paraId="47D43B78" w14:textId="5214D335" w:rsidR="0089226C" w:rsidRPr="00BF2AB5" w:rsidRDefault="0089226C" w:rsidP="008D7C3E">
            <w:pPr>
              <w:rPr>
                <w:sz w:val="18"/>
                <w:szCs w:val="21"/>
                <w:lang w:val="en-US"/>
              </w:rPr>
            </w:pPr>
            <w:r>
              <w:rPr>
                <w:sz w:val="18"/>
                <w:szCs w:val="21"/>
                <w:lang w:val="en-US"/>
              </w:rPr>
              <w:t>D2.2</w:t>
            </w:r>
          </w:p>
        </w:tc>
        <w:tc>
          <w:tcPr>
            <w:tcW w:w="806" w:type="dxa"/>
          </w:tcPr>
          <w:p w14:paraId="33FA3CDE" w14:textId="03F77A30" w:rsidR="0089226C" w:rsidRPr="00BF2AB5" w:rsidRDefault="0089226C" w:rsidP="008D7C3E">
            <w:pPr>
              <w:rPr>
                <w:sz w:val="18"/>
                <w:szCs w:val="21"/>
                <w:lang w:val="en-US"/>
              </w:rPr>
            </w:pPr>
            <w:r>
              <w:rPr>
                <w:sz w:val="18"/>
                <w:szCs w:val="21"/>
                <w:lang w:val="en-US"/>
              </w:rPr>
              <w:t>WP2</w:t>
            </w:r>
          </w:p>
        </w:tc>
        <w:tc>
          <w:tcPr>
            <w:tcW w:w="3096" w:type="dxa"/>
          </w:tcPr>
          <w:p w14:paraId="21FDD50F" w14:textId="491F0BF8" w:rsidR="0089226C" w:rsidRPr="00BF2AB5" w:rsidRDefault="0089226C" w:rsidP="00063300">
            <w:pPr>
              <w:jc w:val="left"/>
              <w:rPr>
                <w:sz w:val="18"/>
                <w:szCs w:val="21"/>
                <w:lang w:val="en-US"/>
              </w:rPr>
            </w:pPr>
            <w:r w:rsidRPr="00063300">
              <w:rPr>
                <w:sz w:val="18"/>
                <w:szCs w:val="21"/>
                <w:lang w:val="en-US"/>
              </w:rPr>
              <w:t>Master Model for SME engagement</w:t>
            </w:r>
          </w:p>
        </w:tc>
        <w:tc>
          <w:tcPr>
            <w:tcW w:w="788" w:type="dxa"/>
          </w:tcPr>
          <w:p w14:paraId="21E37412" w14:textId="451E6038" w:rsidR="0089226C" w:rsidRPr="00BF2AB5" w:rsidRDefault="0089226C" w:rsidP="008D7C3E">
            <w:pPr>
              <w:rPr>
                <w:sz w:val="18"/>
                <w:szCs w:val="21"/>
                <w:lang w:val="en-US"/>
              </w:rPr>
            </w:pPr>
            <w:r>
              <w:rPr>
                <w:sz w:val="18"/>
                <w:szCs w:val="21"/>
                <w:lang w:val="en-US"/>
              </w:rPr>
              <w:t>R</w:t>
            </w:r>
          </w:p>
        </w:tc>
        <w:tc>
          <w:tcPr>
            <w:tcW w:w="1055" w:type="dxa"/>
          </w:tcPr>
          <w:p w14:paraId="2DE8A54A" w14:textId="1D7CBF89" w:rsidR="0089226C" w:rsidRPr="00BF2AB5" w:rsidRDefault="0089226C" w:rsidP="008D7C3E">
            <w:pPr>
              <w:rPr>
                <w:sz w:val="18"/>
                <w:szCs w:val="21"/>
                <w:lang w:val="en-US"/>
              </w:rPr>
            </w:pPr>
            <w:r>
              <w:rPr>
                <w:sz w:val="18"/>
                <w:szCs w:val="21"/>
                <w:lang w:val="en-US"/>
              </w:rPr>
              <w:t>EGI.eu</w:t>
            </w:r>
          </w:p>
        </w:tc>
        <w:tc>
          <w:tcPr>
            <w:tcW w:w="992" w:type="dxa"/>
          </w:tcPr>
          <w:p w14:paraId="5119DE0D" w14:textId="55CCAE47" w:rsidR="0089226C" w:rsidRPr="00BF2AB5" w:rsidRDefault="0089226C" w:rsidP="008D7C3E">
            <w:pPr>
              <w:rPr>
                <w:sz w:val="18"/>
                <w:szCs w:val="21"/>
                <w:lang w:val="en-US"/>
              </w:rPr>
            </w:pPr>
            <w:r>
              <w:rPr>
                <w:sz w:val="18"/>
                <w:szCs w:val="21"/>
                <w:lang w:val="en-US"/>
              </w:rPr>
              <w:t>06</w:t>
            </w:r>
          </w:p>
        </w:tc>
        <w:tc>
          <w:tcPr>
            <w:tcW w:w="851" w:type="dxa"/>
          </w:tcPr>
          <w:p w14:paraId="68686E37" w14:textId="4898F433" w:rsidR="0089226C" w:rsidRPr="00BF2AB5" w:rsidRDefault="006064F6" w:rsidP="008D7C3E">
            <w:pPr>
              <w:rPr>
                <w:sz w:val="18"/>
                <w:szCs w:val="21"/>
                <w:lang w:val="en-US"/>
              </w:rPr>
            </w:pPr>
            <w:r>
              <w:rPr>
                <w:sz w:val="18"/>
                <w:szCs w:val="21"/>
                <w:lang w:val="en-US"/>
              </w:rPr>
              <w:t>06</w:t>
            </w:r>
          </w:p>
        </w:tc>
        <w:tc>
          <w:tcPr>
            <w:tcW w:w="1092" w:type="dxa"/>
            <w:tcBorders>
              <w:right w:val="single" w:sz="12" w:space="0" w:color="auto"/>
            </w:tcBorders>
          </w:tcPr>
          <w:p w14:paraId="0959177D" w14:textId="59E0E218" w:rsidR="0089226C" w:rsidRPr="00BF2AB5" w:rsidRDefault="0089226C" w:rsidP="008D7C3E">
            <w:pPr>
              <w:rPr>
                <w:sz w:val="18"/>
                <w:szCs w:val="21"/>
                <w:lang w:val="en-US"/>
              </w:rPr>
            </w:pPr>
            <w:r>
              <w:rPr>
                <w:i/>
              </w:rPr>
              <w:t>PMB approved</w:t>
            </w:r>
          </w:p>
        </w:tc>
      </w:tr>
      <w:tr w:rsidR="0089226C" w:rsidRPr="00BF2AB5" w14:paraId="4E39BCD9" w14:textId="77777777" w:rsidTr="0089226C">
        <w:trPr>
          <w:cantSplit/>
          <w:jc w:val="center"/>
        </w:trPr>
        <w:tc>
          <w:tcPr>
            <w:tcW w:w="764" w:type="dxa"/>
            <w:tcBorders>
              <w:left w:val="single" w:sz="12" w:space="0" w:color="auto"/>
            </w:tcBorders>
          </w:tcPr>
          <w:p w14:paraId="030C5542" w14:textId="180E9FA9" w:rsidR="0089226C" w:rsidRDefault="0089226C" w:rsidP="008D7C3E">
            <w:pPr>
              <w:rPr>
                <w:sz w:val="18"/>
                <w:szCs w:val="21"/>
                <w:lang w:val="en-US"/>
              </w:rPr>
            </w:pPr>
            <w:r>
              <w:rPr>
                <w:sz w:val="18"/>
                <w:szCs w:val="21"/>
                <w:lang w:val="en-US"/>
              </w:rPr>
              <w:t>D2.3</w:t>
            </w:r>
          </w:p>
        </w:tc>
        <w:tc>
          <w:tcPr>
            <w:tcW w:w="806" w:type="dxa"/>
          </w:tcPr>
          <w:p w14:paraId="0B2F874B" w14:textId="281D2DF4" w:rsidR="0089226C" w:rsidRDefault="0089226C" w:rsidP="008D7C3E">
            <w:pPr>
              <w:rPr>
                <w:sz w:val="18"/>
                <w:szCs w:val="21"/>
                <w:lang w:val="en-US"/>
              </w:rPr>
            </w:pPr>
            <w:r>
              <w:rPr>
                <w:sz w:val="18"/>
                <w:szCs w:val="21"/>
                <w:lang w:val="en-US"/>
              </w:rPr>
              <w:t>WP2</w:t>
            </w:r>
          </w:p>
        </w:tc>
        <w:tc>
          <w:tcPr>
            <w:tcW w:w="3096" w:type="dxa"/>
          </w:tcPr>
          <w:p w14:paraId="3965F236" w14:textId="251B4607" w:rsidR="0089226C" w:rsidRPr="00063300" w:rsidRDefault="0089226C" w:rsidP="00063300">
            <w:pPr>
              <w:jc w:val="left"/>
              <w:rPr>
                <w:sz w:val="18"/>
                <w:szCs w:val="21"/>
                <w:lang w:val="en-US"/>
              </w:rPr>
            </w:pPr>
            <w:r w:rsidRPr="00063300">
              <w:rPr>
                <w:sz w:val="18"/>
                <w:szCs w:val="21"/>
                <w:lang w:val="en-US"/>
              </w:rPr>
              <w:t>Concept of EGI Marketplace</w:t>
            </w:r>
          </w:p>
        </w:tc>
        <w:tc>
          <w:tcPr>
            <w:tcW w:w="788" w:type="dxa"/>
          </w:tcPr>
          <w:p w14:paraId="1709C14D" w14:textId="225A34C4" w:rsidR="0089226C" w:rsidRDefault="0089226C" w:rsidP="008D7C3E">
            <w:pPr>
              <w:rPr>
                <w:sz w:val="18"/>
                <w:szCs w:val="21"/>
                <w:lang w:val="en-US"/>
              </w:rPr>
            </w:pPr>
            <w:r>
              <w:rPr>
                <w:sz w:val="18"/>
                <w:szCs w:val="21"/>
                <w:lang w:val="en-US"/>
              </w:rPr>
              <w:t>R</w:t>
            </w:r>
          </w:p>
        </w:tc>
        <w:tc>
          <w:tcPr>
            <w:tcW w:w="1055" w:type="dxa"/>
          </w:tcPr>
          <w:p w14:paraId="6C495A4C" w14:textId="48D73C06" w:rsidR="0089226C" w:rsidRDefault="0089226C" w:rsidP="008D7C3E">
            <w:pPr>
              <w:rPr>
                <w:sz w:val="18"/>
                <w:szCs w:val="21"/>
                <w:lang w:val="en-US"/>
              </w:rPr>
            </w:pPr>
            <w:r w:rsidRPr="00063300">
              <w:rPr>
                <w:sz w:val="18"/>
                <w:szCs w:val="21"/>
                <w:lang w:val="en-US"/>
              </w:rPr>
              <w:t>SWING</w:t>
            </w:r>
          </w:p>
        </w:tc>
        <w:tc>
          <w:tcPr>
            <w:tcW w:w="992" w:type="dxa"/>
          </w:tcPr>
          <w:p w14:paraId="5519FFB5" w14:textId="04267ADD" w:rsidR="0089226C" w:rsidRDefault="0089226C" w:rsidP="008D7C3E">
            <w:pPr>
              <w:rPr>
                <w:sz w:val="18"/>
                <w:szCs w:val="21"/>
                <w:lang w:val="en-US"/>
              </w:rPr>
            </w:pPr>
            <w:r>
              <w:rPr>
                <w:sz w:val="18"/>
                <w:szCs w:val="21"/>
                <w:lang w:val="en-US"/>
              </w:rPr>
              <w:t>06</w:t>
            </w:r>
          </w:p>
        </w:tc>
        <w:tc>
          <w:tcPr>
            <w:tcW w:w="851" w:type="dxa"/>
          </w:tcPr>
          <w:p w14:paraId="6173A462" w14:textId="2A01158A" w:rsidR="0089226C" w:rsidRPr="00BF2AB5" w:rsidRDefault="00E62E4D" w:rsidP="008D7C3E">
            <w:pPr>
              <w:rPr>
                <w:sz w:val="18"/>
                <w:szCs w:val="21"/>
                <w:lang w:val="en-US"/>
              </w:rPr>
            </w:pPr>
            <w:r>
              <w:rPr>
                <w:sz w:val="18"/>
                <w:szCs w:val="21"/>
                <w:lang w:val="en-US"/>
              </w:rPr>
              <w:t>07</w:t>
            </w:r>
          </w:p>
        </w:tc>
        <w:tc>
          <w:tcPr>
            <w:tcW w:w="1092" w:type="dxa"/>
            <w:tcBorders>
              <w:right w:val="single" w:sz="12" w:space="0" w:color="auto"/>
            </w:tcBorders>
          </w:tcPr>
          <w:p w14:paraId="2C763771" w14:textId="7243E630" w:rsidR="0089226C" w:rsidRDefault="00E62E4D" w:rsidP="008D7C3E">
            <w:pPr>
              <w:rPr>
                <w:i/>
              </w:rPr>
            </w:pPr>
            <w:r>
              <w:rPr>
                <w:i/>
              </w:rPr>
              <w:t>PMB approved</w:t>
            </w:r>
          </w:p>
        </w:tc>
      </w:tr>
      <w:tr w:rsidR="0089226C" w:rsidRPr="00BF2AB5" w14:paraId="743004EE" w14:textId="77777777" w:rsidTr="0089226C">
        <w:trPr>
          <w:cantSplit/>
          <w:jc w:val="center"/>
        </w:trPr>
        <w:tc>
          <w:tcPr>
            <w:tcW w:w="764" w:type="dxa"/>
            <w:tcBorders>
              <w:left w:val="single" w:sz="12" w:space="0" w:color="auto"/>
            </w:tcBorders>
          </w:tcPr>
          <w:p w14:paraId="5D7A81EC" w14:textId="1361FA5C" w:rsidR="0089226C" w:rsidRDefault="0089226C" w:rsidP="008D7C3E">
            <w:pPr>
              <w:rPr>
                <w:sz w:val="18"/>
                <w:szCs w:val="21"/>
                <w:lang w:val="en-US"/>
              </w:rPr>
            </w:pPr>
            <w:r>
              <w:rPr>
                <w:sz w:val="18"/>
                <w:szCs w:val="21"/>
                <w:lang w:val="en-US"/>
              </w:rPr>
              <w:t>D2.4</w:t>
            </w:r>
          </w:p>
        </w:tc>
        <w:tc>
          <w:tcPr>
            <w:tcW w:w="806" w:type="dxa"/>
          </w:tcPr>
          <w:p w14:paraId="3FD726A2" w14:textId="30CE47EE" w:rsidR="0089226C" w:rsidRDefault="0089226C" w:rsidP="008D7C3E">
            <w:pPr>
              <w:rPr>
                <w:sz w:val="18"/>
                <w:szCs w:val="21"/>
                <w:lang w:val="en-US"/>
              </w:rPr>
            </w:pPr>
            <w:r>
              <w:rPr>
                <w:sz w:val="18"/>
                <w:szCs w:val="21"/>
                <w:lang w:val="en-US"/>
              </w:rPr>
              <w:t>WP2</w:t>
            </w:r>
          </w:p>
        </w:tc>
        <w:tc>
          <w:tcPr>
            <w:tcW w:w="3096" w:type="dxa"/>
          </w:tcPr>
          <w:p w14:paraId="3BF1DDE8" w14:textId="0ED961C5" w:rsidR="0089226C" w:rsidRPr="00063300" w:rsidRDefault="0089226C" w:rsidP="00063300">
            <w:pPr>
              <w:jc w:val="left"/>
              <w:rPr>
                <w:sz w:val="18"/>
                <w:szCs w:val="21"/>
                <w:lang w:val="en-US"/>
              </w:rPr>
            </w:pPr>
            <w:r w:rsidRPr="00063300">
              <w:rPr>
                <w:sz w:val="18"/>
                <w:szCs w:val="21"/>
                <w:lang w:val="en-US"/>
              </w:rPr>
              <w:t>Data Management Plan</w:t>
            </w:r>
          </w:p>
        </w:tc>
        <w:tc>
          <w:tcPr>
            <w:tcW w:w="788" w:type="dxa"/>
          </w:tcPr>
          <w:p w14:paraId="48DAEAF1" w14:textId="448872F8" w:rsidR="0089226C" w:rsidRDefault="0089226C" w:rsidP="008D7C3E">
            <w:pPr>
              <w:rPr>
                <w:sz w:val="18"/>
                <w:szCs w:val="21"/>
                <w:lang w:val="en-US"/>
              </w:rPr>
            </w:pPr>
            <w:r>
              <w:rPr>
                <w:sz w:val="18"/>
                <w:szCs w:val="21"/>
                <w:lang w:val="en-US"/>
              </w:rPr>
              <w:t>R</w:t>
            </w:r>
          </w:p>
        </w:tc>
        <w:tc>
          <w:tcPr>
            <w:tcW w:w="1055" w:type="dxa"/>
          </w:tcPr>
          <w:p w14:paraId="1173FB57" w14:textId="7A5BC08D" w:rsidR="0089226C" w:rsidRDefault="0089226C" w:rsidP="008D7C3E">
            <w:pPr>
              <w:rPr>
                <w:sz w:val="18"/>
                <w:szCs w:val="21"/>
                <w:lang w:val="en-US"/>
              </w:rPr>
            </w:pPr>
            <w:r>
              <w:rPr>
                <w:sz w:val="18"/>
                <w:szCs w:val="21"/>
                <w:lang w:val="en-US"/>
              </w:rPr>
              <w:t>EGI.eu</w:t>
            </w:r>
          </w:p>
        </w:tc>
        <w:tc>
          <w:tcPr>
            <w:tcW w:w="992" w:type="dxa"/>
          </w:tcPr>
          <w:p w14:paraId="297DFFA4" w14:textId="2CF6E519" w:rsidR="0089226C" w:rsidRDefault="0089226C" w:rsidP="008D7C3E">
            <w:pPr>
              <w:rPr>
                <w:sz w:val="18"/>
                <w:szCs w:val="21"/>
                <w:lang w:val="en-US"/>
              </w:rPr>
            </w:pPr>
            <w:r>
              <w:rPr>
                <w:sz w:val="18"/>
                <w:szCs w:val="21"/>
                <w:lang w:val="en-US"/>
              </w:rPr>
              <w:t>06</w:t>
            </w:r>
          </w:p>
        </w:tc>
        <w:tc>
          <w:tcPr>
            <w:tcW w:w="851" w:type="dxa"/>
          </w:tcPr>
          <w:p w14:paraId="61C4F18C" w14:textId="2EDD22BE" w:rsidR="0089226C" w:rsidRPr="00BF2AB5" w:rsidRDefault="006064F6" w:rsidP="008D7C3E">
            <w:pPr>
              <w:rPr>
                <w:sz w:val="18"/>
                <w:szCs w:val="21"/>
                <w:lang w:val="en-US"/>
              </w:rPr>
            </w:pPr>
            <w:r>
              <w:rPr>
                <w:sz w:val="18"/>
                <w:szCs w:val="21"/>
                <w:lang w:val="en-US"/>
              </w:rPr>
              <w:t>06</w:t>
            </w:r>
          </w:p>
        </w:tc>
        <w:tc>
          <w:tcPr>
            <w:tcW w:w="1092" w:type="dxa"/>
            <w:tcBorders>
              <w:right w:val="single" w:sz="12" w:space="0" w:color="auto"/>
            </w:tcBorders>
          </w:tcPr>
          <w:p w14:paraId="5B735FD3" w14:textId="3F2F7E12" w:rsidR="0089226C" w:rsidRDefault="0089226C" w:rsidP="008D7C3E">
            <w:pPr>
              <w:rPr>
                <w:i/>
              </w:rPr>
            </w:pPr>
            <w:r>
              <w:rPr>
                <w:i/>
              </w:rPr>
              <w:t>PMB approved</w:t>
            </w:r>
          </w:p>
        </w:tc>
      </w:tr>
      <w:tr w:rsidR="0089226C" w:rsidRPr="00BF2AB5" w14:paraId="70154507" w14:textId="77777777" w:rsidTr="0089226C">
        <w:trPr>
          <w:cantSplit/>
          <w:jc w:val="center"/>
        </w:trPr>
        <w:tc>
          <w:tcPr>
            <w:tcW w:w="764" w:type="dxa"/>
            <w:tcBorders>
              <w:left w:val="single" w:sz="12" w:space="0" w:color="auto"/>
            </w:tcBorders>
          </w:tcPr>
          <w:p w14:paraId="21B0F5DE" w14:textId="1C044232" w:rsidR="0089226C" w:rsidRDefault="0089226C" w:rsidP="008D7C3E">
            <w:pPr>
              <w:rPr>
                <w:sz w:val="18"/>
                <w:szCs w:val="21"/>
                <w:lang w:val="en-US"/>
              </w:rPr>
            </w:pPr>
            <w:r>
              <w:rPr>
                <w:sz w:val="18"/>
                <w:szCs w:val="21"/>
                <w:lang w:val="en-US"/>
              </w:rPr>
              <w:t>D3.1</w:t>
            </w:r>
          </w:p>
        </w:tc>
        <w:tc>
          <w:tcPr>
            <w:tcW w:w="806" w:type="dxa"/>
          </w:tcPr>
          <w:p w14:paraId="1CD4FA1A" w14:textId="6A6C40D8" w:rsidR="0089226C" w:rsidRDefault="0089226C" w:rsidP="008D7C3E">
            <w:pPr>
              <w:rPr>
                <w:sz w:val="18"/>
                <w:szCs w:val="21"/>
                <w:lang w:val="en-US"/>
              </w:rPr>
            </w:pPr>
            <w:r>
              <w:rPr>
                <w:sz w:val="18"/>
                <w:szCs w:val="21"/>
                <w:lang w:val="en-US"/>
              </w:rPr>
              <w:t>WP3</w:t>
            </w:r>
          </w:p>
        </w:tc>
        <w:tc>
          <w:tcPr>
            <w:tcW w:w="3096" w:type="dxa"/>
          </w:tcPr>
          <w:p w14:paraId="318B709E" w14:textId="6C2DF3B2" w:rsidR="0089226C" w:rsidRPr="00063300" w:rsidRDefault="0089226C" w:rsidP="00063300">
            <w:pPr>
              <w:jc w:val="left"/>
              <w:rPr>
                <w:sz w:val="18"/>
                <w:szCs w:val="21"/>
                <w:lang w:val="en-US"/>
              </w:rPr>
            </w:pPr>
            <w:r w:rsidRPr="00063300">
              <w:rPr>
                <w:sz w:val="18"/>
                <w:szCs w:val="21"/>
                <w:lang w:val="en-US"/>
              </w:rPr>
              <w:t>Technical design of the new Accounting Portal and implementation plan</w:t>
            </w:r>
          </w:p>
        </w:tc>
        <w:tc>
          <w:tcPr>
            <w:tcW w:w="788" w:type="dxa"/>
          </w:tcPr>
          <w:p w14:paraId="4D6C2794" w14:textId="39EADF30" w:rsidR="0089226C" w:rsidRDefault="0089226C" w:rsidP="008D7C3E">
            <w:pPr>
              <w:rPr>
                <w:sz w:val="18"/>
                <w:szCs w:val="21"/>
                <w:lang w:val="en-US"/>
              </w:rPr>
            </w:pPr>
            <w:r>
              <w:rPr>
                <w:sz w:val="18"/>
                <w:szCs w:val="21"/>
                <w:lang w:val="en-US"/>
              </w:rPr>
              <w:t>R</w:t>
            </w:r>
          </w:p>
        </w:tc>
        <w:tc>
          <w:tcPr>
            <w:tcW w:w="1055" w:type="dxa"/>
          </w:tcPr>
          <w:p w14:paraId="49372BDC" w14:textId="2A13A23A" w:rsidR="0089226C" w:rsidRDefault="0089226C" w:rsidP="008D7C3E">
            <w:pPr>
              <w:rPr>
                <w:sz w:val="18"/>
                <w:szCs w:val="21"/>
                <w:lang w:val="en-US"/>
              </w:rPr>
            </w:pPr>
            <w:r>
              <w:rPr>
                <w:sz w:val="18"/>
                <w:szCs w:val="21"/>
                <w:lang w:val="en-US"/>
              </w:rPr>
              <w:t>CSIC</w:t>
            </w:r>
          </w:p>
        </w:tc>
        <w:tc>
          <w:tcPr>
            <w:tcW w:w="992" w:type="dxa"/>
          </w:tcPr>
          <w:p w14:paraId="649A819E" w14:textId="4E4360DD" w:rsidR="0089226C" w:rsidRDefault="0089226C" w:rsidP="008D7C3E">
            <w:pPr>
              <w:rPr>
                <w:sz w:val="18"/>
                <w:szCs w:val="21"/>
                <w:lang w:val="en-US"/>
              </w:rPr>
            </w:pPr>
            <w:r>
              <w:rPr>
                <w:sz w:val="18"/>
                <w:szCs w:val="21"/>
                <w:lang w:val="en-US"/>
              </w:rPr>
              <w:t>06</w:t>
            </w:r>
          </w:p>
        </w:tc>
        <w:tc>
          <w:tcPr>
            <w:tcW w:w="851" w:type="dxa"/>
          </w:tcPr>
          <w:p w14:paraId="166B7D6B" w14:textId="748AA12C" w:rsidR="0089226C" w:rsidRPr="00BF2AB5" w:rsidRDefault="006064F6" w:rsidP="008D7C3E">
            <w:pPr>
              <w:rPr>
                <w:sz w:val="18"/>
                <w:szCs w:val="21"/>
                <w:lang w:val="en-US"/>
              </w:rPr>
            </w:pPr>
            <w:r>
              <w:rPr>
                <w:sz w:val="18"/>
                <w:szCs w:val="21"/>
                <w:lang w:val="en-US"/>
              </w:rPr>
              <w:t>06</w:t>
            </w:r>
          </w:p>
        </w:tc>
        <w:tc>
          <w:tcPr>
            <w:tcW w:w="1092" w:type="dxa"/>
            <w:tcBorders>
              <w:right w:val="single" w:sz="12" w:space="0" w:color="auto"/>
            </w:tcBorders>
          </w:tcPr>
          <w:p w14:paraId="34B71E61" w14:textId="75BE64B4" w:rsidR="0089226C" w:rsidRDefault="0089226C" w:rsidP="008D7C3E">
            <w:pPr>
              <w:rPr>
                <w:i/>
              </w:rPr>
            </w:pPr>
            <w:r>
              <w:rPr>
                <w:i/>
              </w:rPr>
              <w:t>PMB approved</w:t>
            </w:r>
          </w:p>
        </w:tc>
      </w:tr>
      <w:tr w:rsidR="0089226C" w:rsidRPr="00BF2AB5" w14:paraId="2DC8E31E" w14:textId="77777777" w:rsidTr="0089226C">
        <w:trPr>
          <w:cantSplit/>
          <w:jc w:val="center"/>
        </w:trPr>
        <w:tc>
          <w:tcPr>
            <w:tcW w:w="764" w:type="dxa"/>
            <w:tcBorders>
              <w:left w:val="single" w:sz="12" w:space="0" w:color="auto"/>
            </w:tcBorders>
          </w:tcPr>
          <w:p w14:paraId="1C43E1AF" w14:textId="242A4906" w:rsidR="0089226C" w:rsidRDefault="0089226C" w:rsidP="008D7C3E">
            <w:pPr>
              <w:rPr>
                <w:sz w:val="18"/>
                <w:szCs w:val="21"/>
                <w:lang w:val="en-US"/>
              </w:rPr>
            </w:pPr>
            <w:r>
              <w:rPr>
                <w:sz w:val="18"/>
                <w:szCs w:val="21"/>
                <w:lang w:val="en-US"/>
              </w:rPr>
              <w:t>D4.1</w:t>
            </w:r>
          </w:p>
        </w:tc>
        <w:tc>
          <w:tcPr>
            <w:tcW w:w="806" w:type="dxa"/>
          </w:tcPr>
          <w:p w14:paraId="7335A7A6" w14:textId="5D5B1EB0" w:rsidR="0089226C" w:rsidRDefault="0089226C" w:rsidP="008D7C3E">
            <w:pPr>
              <w:rPr>
                <w:sz w:val="18"/>
                <w:szCs w:val="21"/>
                <w:lang w:val="en-US"/>
              </w:rPr>
            </w:pPr>
            <w:r>
              <w:rPr>
                <w:sz w:val="18"/>
                <w:szCs w:val="21"/>
                <w:lang w:val="en-US"/>
              </w:rPr>
              <w:t>WP4</w:t>
            </w:r>
          </w:p>
        </w:tc>
        <w:tc>
          <w:tcPr>
            <w:tcW w:w="3096" w:type="dxa"/>
          </w:tcPr>
          <w:p w14:paraId="6C6D8A88" w14:textId="3FD2D87B" w:rsidR="0089226C" w:rsidRPr="00063300" w:rsidRDefault="0089226C" w:rsidP="00063300">
            <w:pPr>
              <w:jc w:val="left"/>
              <w:rPr>
                <w:sz w:val="18"/>
                <w:szCs w:val="21"/>
                <w:lang w:val="en-US"/>
              </w:rPr>
            </w:pPr>
            <w:r w:rsidRPr="00063300">
              <w:rPr>
                <w:sz w:val="18"/>
                <w:szCs w:val="21"/>
                <w:lang w:val="en-US"/>
              </w:rPr>
              <w:t>CANFAR integration roadmap</w:t>
            </w:r>
          </w:p>
        </w:tc>
        <w:tc>
          <w:tcPr>
            <w:tcW w:w="788" w:type="dxa"/>
          </w:tcPr>
          <w:p w14:paraId="41686DBB" w14:textId="16C7BEE1" w:rsidR="0089226C" w:rsidRDefault="0089226C" w:rsidP="008D7C3E">
            <w:pPr>
              <w:rPr>
                <w:sz w:val="18"/>
                <w:szCs w:val="21"/>
                <w:lang w:val="en-US"/>
              </w:rPr>
            </w:pPr>
            <w:r>
              <w:rPr>
                <w:sz w:val="18"/>
                <w:szCs w:val="21"/>
                <w:lang w:val="en-US"/>
              </w:rPr>
              <w:t>R</w:t>
            </w:r>
          </w:p>
        </w:tc>
        <w:tc>
          <w:tcPr>
            <w:tcW w:w="1055" w:type="dxa"/>
          </w:tcPr>
          <w:p w14:paraId="5E466F2E" w14:textId="07F26933" w:rsidR="0089226C" w:rsidRDefault="0089226C" w:rsidP="008D7C3E">
            <w:pPr>
              <w:rPr>
                <w:sz w:val="18"/>
                <w:szCs w:val="21"/>
                <w:lang w:val="en-US"/>
              </w:rPr>
            </w:pPr>
            <w:r>
              <w:rPr>
                <w:sz w:val="18"/>
                <w:szCs w:val="21"/>
                <w:lang w:val="en-US"/>
              </w:rPr>
              <w:t>INFN</w:t>
            </w:r>
          </w:p>
        </w:tc>
        <w:tc>
          <w:tcPr>
            <w:tcW w:w="992" w:type="dxa"/>
          </w:tcPr>
          <w:p w14:paraId="4F242628" w14:textId="79BA8A7D" w:rsidR="0089226C" w:rsidRDefault="0089226C" w:rsidP="008D7C3E">
            <w:pPr>
              <w:rPr>
                <w:sz w:val="18"/>
                <w:szCs w:val="21"/>
                <w:lang w:val="en-US"/>
              </w:rPr>
            </w:pPr>
            <w:r>
              <w:rPr>
                <w:sz w:val="18"/>
                <w:szCs w:val="21"/>
                <w:lang w:val="en-US"/>
              </w:rPr>
              <w:t>06</w:t>
            </w:r>
          </w:p>
        </w:tc>
        <w:tc>
          <w:tcPr>
            <w:tcW w:w="851" w:type="dxa"/>
          </w:tcPr>
          <w:p w14:paraId="38D89C55" w14:textId="05560023" w:rsidR="0089226C" w:rsidRPr="00BF2AB5" w:rsidRDefault="006064F6" w:rsidP="008D7C3E">
            <w:pPr>
              <w:rPr>
                <w:sz w:val="18"/>
                <w:szCs w:val="21"/>
                <w:lang w:val="en-US"/>
              </w:rPr>
            </w:pPr>
            <w:r>
              <w:rPr>
                <w:sz w:val="18"/>
                <w:szCs w:val="21"/>
                <w:lang w:val="en-US"/>
              </w:rPr>
              <w:t>06</w:t>
            </w:r>
          </w:p>
        </w:tc>
        <w:tc>
          <w:tcPr>
            <w:tcW w:w="1092" w:type="dxa"/>
            <w:tcBorders>
              <w:right w:val="single" w:sz="12" w:space="0" w:color="auto"/>
            </w:tcBorders>
          </w:tcPr>
          <w:p w14:paraId="68F22D83" w14:textId="7DDC1595" w:rsidR="0089226C" w:rsidRDefault="0089226C" w:rsidP="008D7C3E">
            <w:pPr>
              <w:rPr>
                <w:i/>
              </w:rPr>
            </w:pPr>
            <w:r>
              <w:rPr>
                <w:i/>
              </w:rPr>
              <w:t>PMB approved</w:t>
            </w:r>
          </w:p>
        </w:tc>
      </w:tr>
    </w:tbl>
    <w:p w14:paraId="69C31C97" w14:textId="77777777" w:rsidR="008D7C3E" w:rsidRPr="008D7C3E" w:rsidRDefault="008D7C3E" w:rsidP="008D7C3E"/>
    <w:p w14:paraId="7D2CCF27" w14:textId="77777777" w:rsidR="0010448A" w:rsidRPr="008975B1" w:rsidRDefault="0010448A" w:rsidP="00A82333">
      <w:pPr>
        <w:pStyle w:val="Heading3"/>
      </w:pPr>
      <w:bookmarkStart w:id="92" w:name="_Toc369706074"/>
      <w:bookmarkStart w:id="93" w:name="_Toc305769464"/>
      <w:r w:rsidRPr="008975B1">
        <w:t>Consumption of Effort</w:t>
      </w:r>
      <w:bookmarkEnd w:id="92"/>
      <w:bookmarkEnd w:id="93"/>
    </w:p>
    <w:p w14:paraId="456178F0" w14:textId="74794D34" w:rsidR="00961BAC" w:rsidRDefault="00961BAC" w:rsidP="00961BAC">
      <w:r>
        <w:t>This section reports on the effort consumed in the period PM01 to PM06. The report was extracted on October 05 and provides effort views per WP and per partner in each WP.</w:t>
      </w:r>
    </w:p>
    <w:p w14:paraId="47696847" w14:textId="7EB9916F" w:rsidR="00961BAC" w:rsidRDefault="00961BAC" w:rsidP="00961BAC">
      <w:pPr>
        <w:pStyle w:val="Caption"/>
      </w:pPr>
      <w:r>
        <w:t xml:space="preserve">Table </w:t>
      </w:r>
      <w:fldSimple w:instr=" SEQ Table \* ARABIC ">
        <w:r w:rsidR="00F66616">
          <w:rPr>
            <w:noProof/>
          </w:rPr>
          <w:t>1</w:t>
        </w:r>
      </w:fldSimple>
      <w:r>
        <w:t>. Effort consumed during the first intermediate period per WP.</w:t>
      </w:r>
    </w:p>
    <w:tbl>
      <w:tblPr>
        <w:tblW w:w="8774" w:type="dxa"/>
        <w:tblInd w:w="93" w:type="dxa"/>
        <w:tblLook w:val="04A0" w:firstRow="1" w:lastRow="0" w:firstColumn="1" w:lastColumn="0" w:noHBand="0" w:noVBand="1"/>
      </w:tblPr>
      <w:tblGrid>
        <w:gridCol w:w="4800"/>
        <w:gridCol w:w="1040"/>
        <w:gridCol w:w="960"/>
        <w:gridCol w:w="993"/>
        <w:gridCol w:w="981"/>
      </w:tblGrid>
      <w:tr w:rsidR="00961BAC" w:rsidRPr="00E35B86" w14:paraId="6F235754" w14:textId="77777777" w:rsidTr="00961BAC">
        <w:trPr>
          <w:trHeight w:val="500"/>
        </w:trPr>
        <w:tc>
          <w:tcPr>
            <w:tcW w:w="480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1D24482" w14:textId="77777777" w:rsidR="00961BAC" w:rsidRPr="00E35B86" w:rsidRDefault="00961BAC" w:rsidP="00961BAC">
            <w:pPr>
              <w:spacing w:after="0" w:line="240" w:lineRule="auto"/>
              <w:jc w:val="left"/>
              <w:rPr>
                <w:rFonts w:asciiTheme="minorHAnsi" w:eastAsia="Times New Roman" w:hAnsiTheme="minorHAnsi" w:cs="Tahoma"/>
                <w:b/>
                <w:bCs/>
                <w:spacing w:val="0"/>
                <w:sz w:val="20"/>
                <w:szCs w:val="20"/>
                <w:lang w:eastAsia="en-GB"/>
              </w:rPr>
            </w:pPr>
            <w:r w:rsidRPr="00E35B86">
              <w:rPr>
                <w:rFonts w:asciiTheme="minorHAnsi" w:eastAsia="Times New Roman" w:hAnsiTheme="minorHAnsi" w:cs="Tahoma"/>
                <w:b/>
                <w:bCs/>
                <w:spacing w:val="0"/>
                <w:sz w:val="20"/>
                <w:szCs w:val="20"/>
                <w:lang w:eastAsia="en-GB"/>
              </w:rPr>
              <w:t>Work Package</w:t>
            </w:r>
          </w:p>
        </w:tc>
        <w:tc>
          <w:tcPr>
            <w:tcW w:w="1040"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6A9B0B76"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 xml:space="preserve">PM </w:t>
            </w:r>
          </w:p>
          <w:p w14:paraId="59139EB5"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M1-</w:t>
            </w:r>
            <w:r w:rsidRPr="00E35B86">
              <w:rPr>
                <w:rFonts w:asciiTheme="minorHAnsi" w:eastAsia="Times New Roman" w:hAnsiTheme="minorHAnsi" w:cs="Tahoma"/>
                <w:b/>
                <w:bCs/>
                <w:spacing w:val="0"/>
                <w:sz w:val="20"/>
                <w:szCs w:val="20"/>
                <w:lang w:eastAsia="en-GB"/>
              </w:rPr>
              <w:t>M</w:t>
            </w:r>
            <w:r>
              <w:rPr>
                <w:rFonts w:asciiTheme="minorHAnsi" w:eastAsia="Times New Roman" w:hAnsiTheme="minorHAnsi" w:cs="Tahoma"/>
                <w:b/>
                <w:bCs/>
                <w:spacing w:val="0"/>
                <w:sz w:val="20"/>
                <w:szCs w:val="20"/>
                <w:lang w:eastAsia="en-GB"/>
              </w:rPr>
              <w:t>30</w:t>
            </w:r>
          </w:p>
          <w:p w14:paraId="60BC74B9" w14:textId="77777777" w:rsidR="00961BAC" w:rsidRPr="00E35B86"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Plan</w:t>
            </w:r>
          </w:p>
        </w:tc>
        <w:tc>
          <w:tcPr>
            <w:tcW w:w="960"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38D6B76C"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20477863" w14:textId="77777777" w:rsidR="00961BAC" w:rsidRPr="00E35B86" w:rsidRDefault="00961BAC" w:rsidP="00961BAC">
            <w:pPr>
              <w:spacing w:after="0" w:line="240" w:lineRule="auto"/>
              <w:jc w:val="center"/>
              <w:rPr>
                <w:rFonts w:asciiTheme="minorHAnsi" w:eastAsia="Times New Roman" w:hAnsiTheme="minorHAnsi" w:cs="Tahoma"/>
                <w:b/>
                <w:bCs/>
                <w:spacing w:val="0"/>
                <w:sz w:val="20"/>
                <w:szCs w:val="20"/>
                <w:lang w:eastAsia="en-GB"/>
              </w:rPr>
            </w:pPr>
            <w:r w:rsidRPr="00E35B86">
              <w:rPr>
                <w:rFonts w:asciiTheme="minorHAnsi" w:eastAsia="Times New Roman" w:hAnsiTheme="minorHAnsi" w:cs="Tahoma"/>
                <w:b/>
                <w:bCs/>
                <w:spacing w:val="0"/>
                <w:sz w:val="20"/>
                <w:szCs w:val="20"/>
                <w:lang w:eastAsia="en-GB"/>
              </w:rPr>
              <w:t>M1-M6 Plan</w:t>
            </w:r>
          </w:p>
        </w:tc>
        <w:tc>
          <w:tcPr>
            <w:tcW w:w="993"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70E232BF"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30C1BFD9"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M1-</w:t>
            </w:r>
            <w:r w:rsidRPr="00E35B86">
              <w:rPr>
                <w:rFonts w:asciiTheme="minorHAnsi" w:eastAsia="Times New Roman" w:hAnsiTheme="minorHAnsi" w:cs="Tahoma"/>
                <w:b/>
                <w:bCs/>
                <w:spacing w:val="0"/>
                <w:sz w:val="20"/>
                <w:szCs w:val="20"/>
                <w:lang w:eastAsia="en-GB"/>
              </w:rPr>
              <w:t>M6</w:t>
            </w:r>
          </w:p>
          <w:p w14:paraId="13E9C86B" w14:textId="77777777" w:rsidR="00961BAC" w:rsidRPr="00E35B86"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Worked</w:t>
            </w:r>
          </w:p>
        </w:tc>
        <w:tc>
          <w:tcPr>
            <w:tcW w:w="981"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0ABA6985" w14:textId="77777777" w:rsidR="00961BAC" w:rsidRPr="00E35B86" w:rsidRDefault="00961BAC" w:rsidP="00961BAC">
            <w:pPr>
              <w:pStyle w:val="Default"/>
              <w:jc w:val="center"/>
              <w:rPr>
                <w:rFonts w:asciiTheme="minorHAnsi" w:eastAsia="Times New Roman" w:hAnsiTheme="minorHAnsi" w:cs="Tahoma"/>
                <w:b/>
                <w:bCs/>
                <w:color w:val="auto"/>
                <w:sz w:val="20"/>
                <w:szCs w:val="20"/>
                <w:lang w:eastAsia="en-GB"/>
              </w:rPr>
            </w:pPr>
            <w:r w:rsidRPr="00E35B86">
              <w:rPr>
                <w:rFonts w:asciiTheme="minorHAnsi" w:eastAsia="Times New Roman" w:hAnsiTheme="minorHAnsi" w:cs="Tahoma"/>
                <w:b/>
                <w:bCs/>
                <w:color w:val="auto"/>
                <w:sz w:val="20"/>
                <w:szCs w:val="20"/>
                <w:lang w:eastAsia="en-GB"/>
              </w:rPr>
              <w:t xml:space="preserve">Achieved </w:t>
            </w:r>
          </w:p>
          <w:p w14:paraId="2C6ED315"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 xml:space="preserve">M06 </w:t>
            </w:r>
          </w:p>
          <w:p w14:paraId="32A49636" w14:textId="77777777" w:rsidR="00961BAC" w:rsidRPr="00E35B86" w:rsidRDefault="00961BAC" w:rsidP="00961BAC">
            <w:pPr>
              <w:spacing w:after="0" w:line="240" w:lineRule="auto"/>
              <w:jc w:val="center"/>
              <w:rPr>
                <w:rFonts w:asciiTheme="minorHAnsi" w:eastAsia="Times New Roman" w:hAnsiTheme="minorHAnsi" w:cs="Tahoma"/>
                <w:b/>
                <w:bCs/>
                <w:spacing w:val="0"/>
                <w:sz w:val="20"/>
                <w:szCs w:val="20"/>
                <w:lang w:eastAsia="en-GB"/>
              </w:rPr>
            </w:pPr>
            <w:r w:rsidRPr="00E35B86">
              <w:rPr>
                <w:rFonts w:asciiTheme="minorHAnsi" w:eastAsia="Times New Roman" w:hAnsiTheme="minorHAnsi" w:cs="Tahoma"/>
                <w:b/>
                <w:bCs/>
                <w:spacing w:val="0"/>
                <w:sz w:val="20"/>
                <w:szCs w:val="20"/>
                <w:lang w:eastAsia="en-GB"/>
              </w:rPr>
              <w:t>%</w:t>
            </w:r>
          </w:p>
        </w:tc>
      </w:tr>
      <w:tr w:rsidR="00961BAC" w:rsidRPr="00E35B86" w14:paraId="01141CB9" w14:textId="77777777" w:rsidTr="00961BAC">
        <w:trPr>
          <w:trHeight w:val="408"/>
        </w:trPr>
        <w:tc>
          <w:tcPr>
            <w:tcW w:w="4800" w:type="dxa"/>
            <w:tcBorders>
              <w:top w:val="nil"/>
              <w:left w:val="single" w:sz="4" w:space="0" w:color="auto"/>
              <w:bottom w:val="single" w:sz="4" w:space="0" w:color="auto"/>
              <w:right w:val="single" w:sz="4" w:space="0" w:color="auto"/>
            </w:tcBorders>
            <w:shd w:val="clear" w:color="auto" w:fill="B8CCE4" w:themeFill="accent1" w:themeFillTint="66"/>
            <w:noWrap/>
            <w:vAlign w:val="center"/>
            <w:hideMark/>
          </w:tcPr>
          <w:p w14:paraId="39DA16D2" w14:textId="77777777" w:rsidR="00961BAC" w:rsidRPr="00E35B86" w:rsidRDefault="00961BAC" w:rsidP="00961BAC">
            <w:pPr>
              <w:spacing w:after="0" w:line="240" w:lineRule="auto"/>
              <w:jc w:val="left"/>
              <w:rPr>
                <w:rFonts w:asciiTheme="minorHAnsi" w:eastAsia="Times New Roman" w:hAnsiTheme="minorHAnsi" w:cs="Tahoma"/>
                <w:spacing w:val="0"/>
                <w:sz w:val="20"/>
                <w:szCs w:val="20"/>
                <w:lang w:eastAsia="en-GB"/>
              </w:rPr>
            </w:pPr>
            <w:r w:rsidRPr="00E35B86">
              <w:rPr>
                <w:rFonts w:asciiTheme="minorHAnsi" w:eastAsia="Times New Roman" w:hAnsiTheme="minorHAnsi" w:cs="Tahoma"/>
                <w:spacing w:val="0"/>
                <w:sz w:val="20"/>
                <w:szCs w:val="20"/>
                <w:lang w:eastAsia="en-GB"/>
              </w:rPr>
              <w:t>WP01: (NA1) Project Management</w:t>
            </w:r>
          </w:p>
        </w:tc>
        <w:tc>
          <w:tcPr>
            <w:tcW w:w="1040" w:type="dxa"/>
            <w:tcBorders>
              <w:top w:val="nil"/>
              <w:left w:val="nil"/>
              <w:bottom w:val="single" w:sz="4" w:space="0" w:color="auto"/>
              <w:right w:val="single" w:sz="4" w:space="0" w:color="auto"/>
            </w:tcBorders>
            <w:shd w:val="clear" w:color="000000" w:fill="FFFFFF"/>
            <w:noWrap/>
            <w:vAlign w:val="center"/>
            <w:hideMark/>
          </w:tcPr>
          <w:p w14:paraId="7EAA3FF1" w14:textId="77777777" w:rsidR="00961BAC" w:rsidRPr="005B599C" w:rsidRDefault="00961BAC" w:rsidP="00961BAC">
            <w:pPr>
              <w:spacing w:after="0" w:line="240" w:lineRule="auto"/>
              <w:jc w:val="right"/>
              <w:rPr>
                <w:rFonts w:asciiTheme="minorHAnsi" w:eastAsia="Times New Roman" w:hAnsiTheme="minorHAnsi" w:cs="Tahoma"/>
                <w:spacing w:val="0"/>
                <w:lang w:eastAsia="en-GB"/>
              </w:rPr>
            </w:pPr>
            <w:r w:rsidRPr="005B599C">
              <w:rPr>
                <w:rFonts w:asciiTheme="minorHAnsi" w:eastAsia="Times New Roman" w:hAnsiTheme="minorHAnsi" w:cs="Tahoma"/>
                <w:spacing w:val="0"/>
                <w:lang w:eastAsia="en-GB"/>
              </w:rPr>
              <w:t>96.00</w:t>
            </w:r>
          </w:p>
        </w:tc>
        <w:tc>
          <w:tcPr>
            <w:tcW w:w="960" w:type="dxa"/>
            <w:tcBorders>
              <w:top w:val="nil"/>
              <w:left w:val="nil"/>
              <w:bottom w:val="single" w:sz="4" w:space="0" w:color="auto"/>
              <w:right w:val="single" w:sz="4" w:space="0" w:color="auto"/>
            </w:tcBorders>
            <w:shd w:val="clear" w:color="000000" w:fill="F0F0F0"/>
            <w:noWrap/>
            <w:vAlign w:val="center"/>
            <w:hideMark/>
          </w:tcPr>
          <w:p w14:paraId="6463EF98"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19,2</w:t>
            </w:r>
          </w:p>
        </w:tc>
        <w:tc>
          <w:tcPr>
            <w:tcW w:w="993" w:type="dxa"/>
            <w:tcBorders>
              <w:top w:val="nil"/>
              <w:left w:val="nil"/>
              <w:bottom w:val="single" w:sz="4" w:space="0" w:color="auto"/>
              <w:right w:val="single" w:sz="4" w:space="0" w:color="auto"/>
            </w:tcBorders>
            <w:shd w:val="clear" w:color="000000" w:fill="FFFFFF"/>
            <w:noWrap/>
            <w:vAlign w:val="center"/>
            <w:hideMark/>
          </w:tcPr>
          <w:p w14:paraId="68EB7B8C"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21,9</w:t>
            </w:r>
          </w:p>
        </w:tc>
        <w:tc>
          <w:tcPr>
            <w:tcW w:w="981" w:type="dxa"/>
            <w:tcBorders>
              <w:top w:val="nil"/>
              <w:left w:val="nil"/>
              <w:bottom w:val="single" w:sz="4" w:space="0" w:color="auto"/>
              <w:right w:val="single" w:sz="4" w:space="0" w:color="auto"/>
            </w:tcBorders>
            <w:shd w:val="clear" w:color="000000" w:fill="F0F0F0"/>
            <w:noWrap/>
            <w:vAlign w:val="center"/>
            <w:hideMark/>
          </w:tcPr>
          <w:p w14:paraId="2CEFA831"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114%</w:t>
            </w:r>
          </w:p>
        </w:tc>
      </w:tr>
      <w:tr w:rsidR="00961BAC" w:rsidRPr="00E35B86" w14:paraId="41C0BD12" w14:textId="77777777" w:rsidTr="00961BAC">
        <w:trPr>
          <w:trHeight w:val="408"/>
        </w:trPr>
        <w:tc>
          <w:tcPr>
            <w:tcW w:w="4800" w:type="dxa"/>
            <w:tcBorders>
              <w:top w:val="nil"/>
              <w:left w:val="single" w:sz="4" w:space="0" w:color="auto"/>
              <w:bottom w:val="single" w:sz="4" w:space="0" w:color="auto"/>
              <w:right w:val="single" w:sz="4" w:space="0" w:color="auto"/>
            </w:tcBorders>
            <w:shd w:val="clear" w:color="auto" w:fill="B8CCE4" w:themeFill="accent1" w:themeFillTint="66"/>
            <w:noWrap/>
            <w:vAlign w:val="center"/>
            <w:hideMark/>
          </w:tcPr>
          <w:p w14:paraId="7B9E8C2B" w14:textId="77777777" w:rsidR="00961BAC" w:rsidRPr="00E35B86" w:rsidRDefault="00961BAC" w:rsidP="00961BAC">
            <w:pPr>
              <w:spacing w:after="0" w:line="240" w:lineRule="auto"/>
              <w:jc w:val="left"/>
              <w:rPr>
                <w:rFonts w:asciiTheme="minorHAnsi" w:eastAsia="Times New Roman" w:hAnsiTheme="minorHAnsi" w:cs="Tahoma"/>
                <w:spacing w:val="0"/>
                <w:sz w:val="20"/>
                <w:szCs w:val="20"/>
                <w:lang w:eastAsia="en-GB"/>
              </w:rPr>
            </w:pPr>
            <w:r w:rsidRPr="00E35B86">
              <w:rPr>
                <w:rFonts w:asciiTheme="minorHAnsi" w:eastAsia="Times New Roman" w:hAnsiTheme="minorHAnsi" w:cs="Tahoma"/>
                <w:spacing w:val="0"/>
                <w:sz w:val="20"/>
                <w:szCs w:val="20"/>
                <w:lang w:eastAsia="en-GB"/>
              </w:rPr>
              <w:t>WP02: (NA2) Strategy, Policy and Communications</w:t>
            </w:r>
          </w:p>
        </w:tc>
        <w:tc>
          <w:tcPr>
            <w:tcW w:w="1040" w:type="dxa"/>
            <w:tcBorders>
              <w:top w:val="nil"/>
              <w:left w:val="nil"/>
              <w:bottom w:val="single" w:sz="4" w:space="0" w:color="auto"/>
              <w:right w:val="single" w:sz="4" w:space="0" w:color="auto"/>
            </w:tcBorders>
            <w:shd w:val="clear" w:color="000000" w:fill="FFFFFF"/>
            <w:noWrap/>
            <w:vAlign w:val="center"/>
            <w:hideMark/>
          </w:tcPr>
          <w:p w14:paraId="0C7438D9" w14:textId="77777777" w:rsidR="00961BAC" w:rsidRPr="005B599C" w:rsidRDefault="00961BAC" w:rsidP="00961BAC">
            <w:pPr>
              <w:spacing w:after="0" w:line="240" w:lineRule="auto"/>
              <w:jc w:val="right"/>
              <w:rPr>
                <w:rFonts w:asciiTheme="minorHAnsi" w:eastAsia="Times New Roman" w:hAnsiTheme="minorHAnsi" w:cs="Tahoma"/>
                <w:spacing w:val="0"/>
                <w:lang w:eastAsia="en-GB"/>
              </w:rPr>
            </w:pPr>
            <w:r w:rsidRPr="005B599C">
              <w:rPr>
                <w:rFonts w:asciiTheme="minorHAnsi" w:eastAsia="Times New Roman" w:hAnsiTheme="minorHAnsi" w:cs="Tahoma"/>
                <w:spacing w:val="0"/>
                <w:lang w:eastAsia="en-GB"/>
              </w:rPr>
              <w:t>199.00</w:t>
            </w:r>
          </w:p>
        </w:tc>
        <w:tc>
          <w:tcPr>
            <w:tcW w:w="960" w:type="dxa"/>
            <w:tcBorders>
              <w:top w:val="nil"/>
              <w:left w:val="nil"/>
              <w:bottom w:val="single" w:sz="4" w:space="0" w:color="auto"/>
              <w:right w:val="single" w:sz="4" w:space="0" w:color="auto"/>
            </w:tcBorders>
            <w:shd w:val="clear" w:color="000000" w:fill="F0F0F0"/>
            <w:noWrap/>
            <w:vAlign w:val="center"/>
            <w:hideMark/>
          </w:tcPr>
          <w:p w14:paraId="61B59926"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39,8</w:t>
            </w:r>
          </w:p>
        </w:tc>
        <w:tc>
          <w:tcPr>
            <w:tcW w:w="993" w:type="dxa"/>
            <w:tcBorders>
              <w:top w:val="nil"/>
              <w:left w:val="nil"/>
              <w:bottom w:val="single" w:sz="4" w:space="0" w:color="auto"/>
              <w:right w:val="single" w:sz="4" w:space="0" w:color="auto"/>
            </w:tcBorders>
            <w:shd w:val="clear" w:color="000000" w:fill="FFFFFF"/>
            <w:noWrap/>
            <w:vAlign w:val="center"/>
            <w:hideMark/>
          </w:tcPr>
          <w:p w14:paraId="0EC1291D"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28,5</w:t>
            </w:r>
          </w:p>
        </w:tc>
        <w:tc>
          <w:tcPr>
            <w:tcW w:w="981" w:type="dxa"/>
            <w:tcBorders>
              <w:top w:val="nil"/>
              <w:left w:val="nil"/>
              <w:bottom w:val="single" w:sz="4" w:space="0" w:color="auto"/>
              <w:right w:val="single" w:sz="4" w:space="0" w:color="auto"/>
            </w:tcBorders>
            <w:shd w:val="clear" w:color="000000" w:fill="F0F0F0"/>
            <w:noWrap/>
            <w:vAlign w:val="center"/>
            <w:hideMark/>
          </w:tcPr>
          <w:p w14:paraId="2352FD00"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72%</w:t>
            </w:r>
          </w:p>
        </w:tc>
      </w:tr>
      <w:tr w:rsidR="00961BAC" w:rsidRPr="00E35B86" w14:paraId="3E69F359" w14:textId="77777777" w:rsidTr="00961BAC">
        <w:trPr>
          <w:trHeight w:val="408"/>
        </w:trPr>
        <w:tc>
          <w:tcPr>
            <w:tcW w:w="4800" w:type="dxa"/>
            <w:tcBorders>
              <w:top w:val="nil"/>
              <w:left w:val="single" w:sz="4" w:space="0" w:color="auto"/>
              <w:bottom w:val="single" w:sz="4" w:space="0" w:color="auto"/>
              <w:right w:val="single" w:sz="4" w:space="0" w:color="auto"/>
            </w:tcBorders>
            <w:shd w:val="clear" w:color="auto" w:fill="B8CCE4" w:themeFill="accent1" w:themeFillTint="66"/>
            <w:noWrap/>
            <w:vAlign w:val="center"/>
            <w:hideMark/>
          </w:tcPr>
          <w:p w14:paraId="1A222DBD" w14:textId="77777777" w:rsidR="00961BAC" w:rsidRPr="00E35B86" w:rsidRDefault="00961BAC" w:rsidP="00961BAC">
            <w:pPr>
              <w:spacing w:after="0" w:line="240" w:lineRule="auto"/>
              <w:jc w:val="left"/>
              <w:rPr>
                <w:rFonts w:asciiTheme="minorHAnsi" w:eastAsia="Times New Roman" w:hAnsiTheme="minorHAnsi" w:cs="Tahoma"/>
                <w:spacing w:val="0"/>
                <w:sz w:val="20"/>
                <w:szCs w:val="20"/>
                <w:lang w:eastAsia="en-GB"/>
              </w:rPr>
            </w:pPr>
            <w:r w:rsidRPr="00E35B86">
              <w:rPr>
                <w:rFonts w:asciiTheme="minorHAnsi" w:eastAsia="Times New Roman" w:hAnsiTheme="minorHAnsi" w:cs="Tahoma"/>
                <w:spacing w:val="0"/>
                <w:sz w:val="20"/>
                <w:szCs w:val="20"/>
                <w:lang w:eastAsia="en-GB"/>
              </w:rPr>
              <w:t>WP03: (JRA1) E-Infrastructure Commons</w:t>
            </w:r>
          </w:p>
        </w:tc>
        <w:tc>
          <w:tcPr>
            <w:tcW w:w="1040" w:type="dxa"/>
            <w:tcBorders>
              <w:top w:val="nil"/>
              <w:left w:val="nil"/>
              <w:bottom w:val="single" w:sz="4" w:space="0" w:color="auto"/>
              <w:right w:val="single" w:sz="4" w:space="0" w:color="auto"/>
            </w:tcBorders>
            <w:shd w:val="clear" w:color="000000" w:fill="FFFFFF"/>
            <w:noWrap/>
            <w:vAlign w:val="center"/>
            <w:hideMark/>
          </w:tcPr>
          <w:p w14:paraId="2C41691A" w14:textId="77777777" w:rsidR="00961BAC" w:rsidRPr="005B599C" w:rsidRDefault="00961BAC" w:rsidP="00961BAC">
            <w:pPr>
              <w:spacing w:after="0" w:line="240" w:lineRule="auto"/>
              <w:jc w:val="right"/>
              <w:rPr>
                <w:rFonts w:asciiTheme="minorHAnsi" w:eastAsia="Times New Roman" w:hAnsiTheme="minorHAnsi" w:cs="Tahoma"/>
                <w:spacing w:val="0"/>
                <w:lang w:eastAsia="en-GB"/>
              </w:rPr>
            </w:pPr>
            <w:r w:rsidRPr="005B599C">
              <w:rPr>
                <w:rFonts w:asciiTheme="minorHAnsi" w:eastAsia="Times New Roman" w:hAnsiTheme="minorHAnsi" w:cs="Tahoma"/>
                <w:spacing w:val="0"/>
                <w:lang w:eastAsia="en-GB"/>
              </w:rPr>
              <w:t>153.00</w:t>
            </w:r>
          </w:p>
        </w:tc>
        <w:tc>
          <w:tcPr>
            <w:tcW w:w="960" w:type="dxa"/>
            <w:tcBorders>
              <w:top w:val="nil"/>
              <w:left w:val="nil"/>
              <w:bottom w:val="single" w:sz="4" w:space="0" w:color="auto"/>
              <w:right w:val="single" w:sz="4" w:space="0" w:color="auto"/>
            </w:tcBorders>
            <w:shd w:val="clear" w:color="000000" w:fill="F0F0F0"/>
            <w:noWrap/>
            <w:vAlign w:val="center"/>
            <w:hideMark/>
          </w:tcPr>
          <w:p w14:paraId="6469E22F"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30,6</w:t>
            </w:r>
          </w:p>
        </w:tc>
        <w:tc>
          <w:tcPr>
            <w:tcW w:w="993" w:type="dxa"/>
            <w:tcBorders>
              <w:top w:val="nil"/>
              <w:left w:val="nil"/>
              <w:bottom w:val="single" w:sz="4" w:space="0" w:color="auto"/>
              <w:right w:val="single" w:sz="4" w:space="0" w:color="auto"/>
            </w:tcBorders>
            <w:shd w:val="clear" w:color="000000" w:fill="FFFFFF"/>
            <w:noWrap/>
            <w:vAlign w:val="center"/>
            <w:hideMark/>
          </w:tcPr>
          <w:p w14:paraId="4D1719D0"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25,7</w:t>
            </w:r>
          </w:p>
        </w:tc>
        <w:tc>
          <w:tcPr>
            <w:tcW w:w="981" w:type="dxa"/>
            <w:tcBorders>
              <w:top w:val="nil"/>
              <w:left w:val="nil"/>
              <w:bottom w:val="single" w:sz="4" w:space="0" w:color="auto"/>
              <w:right w:val="single" w:sz="4" w:space="0" w:color="auto"/>
            </w:tcBorders>
            <w:shd w:val="clear" w:color="000000" w:fill="F0F0F0"/>
            <w:noWrap/>
            <w:vAlign w:val="center"/>
            <w:hideMark/>
          </w:tcPr>
          <w:p w14:paraId="0A461A41"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84%</w:t>
            </w:r>
          </w:p>
        </w:tc>
      </w:tr>
      <w:tr w:rsidR="00961BAC" w:rsidRPr="00E35B86" w14:paraId="584C1047" w14:textId="77777777" w:rsidTr="00961BAC">
        <w:trPr>
          <w:trHeight w:val="408"/>
        </w:trPr>
        <w:tc>
          <w:tcPr>
            <w:tcW w:w="4800" w:type="dxa"/>
            <w:tcBorders>
              <w:top w:val="nil"/>
              <w:left w:val="single" w:sz="4" w:space="0" w:color="auto"/>
              <w:bottom w:val="single" w:sz="4" w:space="0" w:color="auto"/>
              <w:right w:val="single" w:sz="4" w:space="0" w:color="auto"/>
            </w:tcBorders>
            <w:shd w:val="clear" w:color="auto" w:fill="B8CCE4" w:themeFill="accent1" w:themeFillTint="66"/>
            <w:noWrap/>
            <w:vAlign w:val="center"/>
            <w:hideMark/>
          </w:tcPr>
          <w:p w14:paraId="01A97EF8" w14:textId="77777777" w:rsidR="00961BAC" w:rsidRPr="00E35B86" w:rsidRDefault="00961BAC" w:rsidP="00961BAC">
            <w:pPr>
              <w:spacing w:after="0" w:line="240" w:lineRule="auto"/>
              <w:jc w:val="left"/>
              <w:rPr>
                <w:rFonts w:asciiTheme="minorHAnsi" w:eastAsia="Times New Roman" w:hAnsiTheme="minorHAnsi" w:cs="Tahoma"/>
                <w:spacing w:val="0"/>
                <w:sz w:val="20"/>
                <w:szCs w:val="20"/>
                <w:lang w:eastAsia="en-GB"/>
              </w:rPr>
            </w:pPr>
            <w:r w:rsidRPr="00E35B86">
              <w:rPr>
                <w:rFonts w:asciiTheme="minorHAnsi" w:eastAsia="Times New Roman" w:hAnsiTheme="minorHAnsi" w:cs="Tahoma"/>
                <w:spacing w:val="0"/>
                <w:sz w:val="20"/>
                <w:szCs w:val="20"/>
                <w:lang w:eastAsia="en-GB"/>
              </w:rPr>
              <w:t>WP04: (JRA2) Platforms for the Data Commons</w:t>
            </w:r>
          </w:p>
        </w:tc>
        <w:tc>
          <w:tcPr>
            <w:tcW w:w="1040" w:type="dxa"/>
            <w:tcBorders>
              <w:top w:val="nil"/>
              <w:left w:val="nil"/>
              <w:bottom w:val="single" w:sz="4" w:space="0" w:color="auto"/>
              <w:right w:val="single" w:sz="4" w:space="0" w:color="auto"/>
            </w:tcBorders>
            <w:shd w:val="clear" w:color="000000" w:fill="FFFFFF"/>
            <w:noWrap/>
            <w:vAlign w:val="center"/>
            <w:hideMark/>
          </w:tcPr>
          <w:p w14:paraId="5E789734" w14:textId="77777777" w:rsidR="00961BAC" w:rsidRPr="005B599C" w:rsidRDefault="00961BAC" w:rsidP="00961BAC">
            <w:pPr>
              <w:spacing w:after="0" w:line="240" w:lineRule="auto"/>
              <w:jc w:val="right"/>
              <w:rPr>
                <w:rFonts w:asciiTheme="minorHAnsi" w:eastAsia="Times New Roman" w:hAnsiTheme="minorHAnsi" w:cs="Tahoma"/>
                <w:spacing w:val="0"/>
                <w:lang w:eastAsia="en-GB"/>
              </w:rPr>
            </w:pPr>
            <w:r w:rsidRPr="005B599C">
              <w:rPr>
                <w:rFonts w:asciiTheme="minorHAnsi" w:eastAsia="Times New Roman" w:hAnsiTheme="minorHAnsi" w:cs="Tahoma"/>
                <w:spacing w:val="0"/>
                <w:lang w:eastAsia="en-GB"/>
              </w:rPr>
              <w:t>156.00</w:t>
            </w:r>
          </w:p>
        </w:tc>
        <w:tc>
          <w:tcPr>
            <w:tcW w:w="960" w:type="dxa"/>
            <w:tcBorders>
              <w:top w:val="nil"/>
              <w:left w:val="nil"/>
              <w:bottom w:val="single" w:sz="4" w:space="0" w:color="auto"/>
              <w:right w:val="single" w:sz="4" w:space="0" w:color="auto"/>
            </w:tcBorders>
            <w:shd w:val="clear" w:color="000000" w:fill="F0F0F0"/>
            <w:noWrap/>
            <w:vAlign w:val="center"/>
            <w:hideMark/>
          </w:tcPr>
          <w:p w14:paraId="534D9F0D"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31,2</w:t>
            </w:r>
          </w:p>
        </w:tc>
        <w:tc>
          <w:tcPr>
            <w:tcW w:w="993" w:type="dxa"/>
            <w:tcBorders>
              <w:top w:val="nil"/>
              <w:left w:val="nil"/>
              <w:bottom w:val="single" w:sz="4" w:space="0" w:color="auto"/>
              <w:right w:val="single" w:sz="4" w:space="0" w:color="auto"/>
            </w:tcBorders>
            <w:shd w:val="clear" w:color="000000" w:fill="FFFFFF"/>
            <w:noWrap/>
            <w:vAlign w:val="center"/>
            <w:hideMark/>
          </w:tcPr>
          <w:p w14:paraId="63DB9002"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18,7</w:t>
            </w:r>
          </w:p>
        </w:tc>
        <w:tc>
          <w:tcPr>
            <w:tcW w:w="981" w:type="dxa"/>
            <w:tcBorders>
              <w:top w:val="nil"/>
              <w:left w:val="nil"/>
              <w:bottom w:val="single" w:sz="4" w:space="0" w:color="auto"/>
              <w:right w:val="single" w:sz="4" w:space="0" w:color="auto"/>
            </w:tcBorders>
            <w:shd w:val="clear" w:color="000000" w:fill="F0F0F0"/>
            <w:noWrap/>
            <w:vAlign w:val="center"/>
            <w:hideMark/>
          </w:tcPr>
          <w:p w14:paraId="79309835"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60%</w:t>
            </w:r>
          </w:p>
        </w:tc>
      </w:tr>
      <w:tr w:rsidR="00961BAC" w:rsidRPr="00E35B86" w14:paraId="367DD416" w14:textId="77777777" w:rsidTr="00961BAC">
        <w:trPr>
          <w:trHeight w:val="408"/>
        </w:trPr>
        <w:tc>
          <w:tcPr>
            <w:tcW w:w="4800" w:type="dxa"/>
            <w:tcBorders>
              <w:top w:val="nil"/>
              <w:left w:val="single" w:sz="4" w:space="0" w:color="auto"/>
              <w:bottom w:val="single" w:sz="4" w:space="0" w:color="auto"/>
              <w:right w:val="single" w:sz="4" w:space="0" w:color="auto"/>
            </w:tcBorders>
            <w:shd w:val="clear" w:color="auto" w:fill="B8CCE4" w:themeFill="accent1" w:themeFillTint="66"/>
            <w:noWrap/>
            <w:vAlign w:val="center"/>
            <w:hideMark/>
          </w:tcPr>
          <w:p w14:paraId="79196AB3" w14:textId="77777777" w:rsidR="00961BAC" w:rsidRPr="00E35B86" w:rsidRDefault="00961BAC" w:rsidP="00961BAC">
            <w:pPr>
              <w:spacing w:after="0" w:line="240" w:lineRule="auto"/>
              <w:jc w:val="left"/>
              <w:rPr>
                <w:rFonts w:asciiTheme="minorHAnsi" w:eastAsia="Times New Roman" w:hAnsiTheme="minorHAnsi" w:cs="Tahoma"/>
                <w:spacing w:val="0"/>
                <w:sz w:val="20"/>
                <w:szCs w:val="20"/>
                <w:lang w:eastAsia="en-GB"/>
              </w:rPr>
            </w:pPr>
            <w:r w:rsidRPr="00E35B86">
              <w:rPr>
                <w:rFonts w:asciiTheme="minorHAnsi" w:eastAsia="Times New Roman" w:hAnsiTheme="minorHAnsi" w:cs="Tahoma"/>
                <w:spacing w:val="0"/>
                <w:sz w:val="20"/>
                <w:szCs w:val="20"/>
                <w:lang w:eastAsia="en-GB"/>
              </w:rPr>
              <w:t>WP05: (SA1) Operations</w:t>
            </w:r>
          </w:p>
        </w:tc>
        <w:tc>
          <w:tcPr>
            <w:tcW w:w="1040" w:type="dxa"/>
            <w:tcBorders>
              <w:top w:val="nil"/>
              <w:left w:val="nil"/>
              <w:bottom w:val="single" w:sz="4" w:space="0" w:color="auto"/>
              <w:right w:val="single" w:sz="4" w:space="0" w:color="auto"/>
            </w:tcBorders>
            <w:shd w:val="clear" w:color="000000" w:fill="FFFFFF"/>
            <w:noWrap/>
            <w:vAlign w:val="center"/>
            <w:hideMark/>
          </w:tcPr>
          <w:p w14:paraId="5F1F5F58" w14:textId="77777777" w:rsidR="00961BAC" w:rsidRPr="005B599C" w:rsidRDefault="00961BAC" w:rsidP="00961BAC">
            <w:pPr>
              <w:spacing w:after="0" w:line="240" w:lineRule="auto"/>
              <w:jc w:val="right"/>
              <w:rPr>
                <w:rFonts w:asciiTheme="minorHAnsi" w:eastAsia="Times New Roman" w:hAnsiTheme="minorHAnsi" w:cs="Tahoma"/>
                <w:spacing w:val="0"/>
                <w:lang w:eastAsia="en-GB"/>
              </w:rPr>
            </w:pPr>
            <w:r w:rsidRPr="005B599C">
              <w:rPr>
                <w:rFonts w:asciiTheme="minorHAnsi" w:eastAsia="Times New Roman" w:hAnsiTheme="minorHAnsi" w:cs="Tahoma"/>
                <w:spacing w:val="0"/>
                <w:lang w:eastAsia="en-GB"/>
              </w:rPr>
              <w:t>105.50</w:t>
            </w:r>
          </w:p>
        </w:tc>
        <w:tc>
          <w:tcPr>
            <w:tcW w:w="960" w:type="dxa"/>
            <w:tcBorders>
              <w:top w:val="nil"/>
              <w:left w:val="nil"/>
              <w:bottom w:val="single" w:sz="4" w:space="0" w:color="auto"/>
              <w:right w:val="single" w:sz="4" w:space="0" w:color="auto"/>
            </w:tcBorders>
            <w:shd w:val="clear" w:color="000000" w:fill="F0F0F0"/>
            <w:noWrap/>
            <w:vAlign w:val="center"/>
            <w:hideMark/>
          </w:tcPr>
          <w:p w14:paraId="519998CC"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21,1</w:t>
            </w:r>
          </w:p>
        </w:tc>
        <w:tc>
          <w:tcPr>
            <w:tcW w:w="993" w:type="dxa"/>
            <w:tcBorders>
              <w:top w:val="nil"/>
              <w:left w:val="nil"/>
              <w:bottom w:val="single" w:sz="4" w:space="0" w:color="auto"/>
              <w:right w:val="single" w:sz="4" w:space="0" w:color="auto"/>
            </w:tcBorders>
            <w:shd w:val="clear" w:color="000000" w:fill="FFFFFF"/>
            <w:noWrap/>
            <w:vAlign w:val="center"/>
            <w:hideMark/>
          </w:tcPr>
          <w:p w14:paraId="0C879E2F"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15,7</w:t>
            </w:r>
          </w:p>
        </w:tc>
        <w:tc>
          <w:tcPr>
            <w:tcW w:w="981" w:type="dxa"/>
            <w:tcBorders>
              <w:top w:val="nil"/>
              <w:left w:val="nil"/>
              <w:bottom w:val="single" w:sz="4" w:space="0" w:color="auto"/>
              <w:right w:val="single" w:sz="4" w:space="0" w:color="auto"/>
            </w:tcBorders>
            <w:shd w:val="clear" w:color="000000" w:fill="F0F0F0"/>
            <w:noWrap/>
            <w:vAlign w:val="center"/>
            <w:hideMark/>
          </w:tcPr>
          <w:p w14:paraId="49CC1CE8"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74%</w:t>
            </w:r>
          </w:p>
        </w:tc>
      </w:tr>
      <w:tr w:rsidR="00961BAC" w:rsidRPr="00E35B86" w14:paraId="5A37C9D0" w14:textId="77777777" w:rsidTr="00961BAC">
        <w:trPr>
          <w:trHeight w:val="408"/>
        </w:trPr>
        <w:tc>
          <w:tcPr>
            <w:tcW w:w="4800" w:type="dxa"/>
            <w:tcBorders>
              <w:top w:val="nil"/>
              <w:left w:val="single" w:sz="4" w:space="0" w:color="auto"/>
              <w:bottom w:val="single" w:sz="4" w:space="0" w:color="auto"/>
              <w:right w:val="single" w:sz="4" w:space="0" w:color="auto"/>
            </w:tcBorders>
            <w:shd w:val="clear" w:color="auto" w:fill="B8CCE4" w:themeFill="accent1" w:themeFillTint="66"/>
            <w:noWrap/>
            <w:vAlign w:val="center"/>
            <w:hideMark/>
          </w:tcPr>
          <w:p w14:paraId="143E27BC" w14:textId="77777777" w:rsidR="00961BAC" w:rsidRPr="00E35B86" w:rsidRDefault="00961BAC" w:rsidP="00961BAC">
            <w:pPr>
              <w:spacing w:after="0" w:line="240" w:lineRule="auto"/>
              <w:jc w:val="left"/>
              <w:rPr>
                <w:rFonts w:asciiTheme="minorHAnsi" w:eastAsia="Times New Roman" w:hAnsiTheme="minorHAnsi" w:cs="Tahoma"/>
                <w:spacing w:val="0"/>
                <w:sz w:val="20"/>
                <w:szCs w:val="20"/>
                <w:lang w:eastAsia="en-GB"/>
              </w:rPr>
            </w:pPr>
            <w:r w:rsidRPr="00E35B86">
              <w:rPr>
                <w:rFonts w:asciiTheme="minorHAnsi" w:eastAsia="Times New Roman" w:hAnsiTheme="minorHAnsi" w:cs="Tahoma"/>
                <w:spacing w:val="0"/>
                <w:sz w:val="20"/>
                <w:szCs w:val="20"/>
                <w:lang w:eastAsia="en-GB"/>
              </w:rPr>
              <w:t>WP06: (SA2) Knowledge Commons</w:t>
            </w:r>
          </w:p>
        </w:tc>
        <w:tc>
          <w:tcPr>
            <w:tcW w:w="1040" w:type="dxa"/>
            <w:tcBorders>
              <w:top w:val="nil"/>
              <w:left w:val="nil"/>
              <w:bottom w:val="single" w:sz="4" w:space="0" w:color="auto"/>
              <w:right w:val="single" w:sz="4" w:space="0" w:color="auto"/>
            </w:tcBorders>
            <w:shd w:val="clear" w:color="000000" w:fill="FFFFFF"/>
            <w:noWrap/>
            <w:vAlign w:val="center"/>
            <w:hideMark/>
          </w:tcPr>
          <w:p w14:paraId="2F8725AC" w14:textId="77777777" w:rsidR="00961BAC" w:rsidRPr="005B599C" w:rsidRDefault="00961BAC" w:rsidP="00961BAC">
            <w:pPr>
              <w:spacing w:after="0" w:line="240" w:lineRule="auto"/>
              <w:jc w:val="right"/>
              <w:rPr>
                <w:rFonts w:asciiTheme="minorHAnsi" w:eastAsia="Times New Roman" w:hAnsiTheme="minorHAnsi" w:cs="Tahoma"/>
                <w:spacing w:val="0"/>
                <w:lang w:eastAsia="en-GB"/>
              </w:rPr>
            </w:pPr>
            <w:r w:rsidRPr="005B599C">
              <w:rPr>
                <w:rFonts w:asciiTheme="minorHAnsi" w:eastAsia="Times New Roman" w:hAnsiTheme="minorHAnsi" w:cs="Tahoma"/>
                <w:spacing w:val="0"/>
                <w:lang w:eastAsia="en-GB"/>
              </w:rPr>
              <w:t>456.50</w:t>
            </w:r>
          </w:p>
        </w:tc>
        <w:tc>
          <w:tcPr>
            <w:tcW w:w="960" w:type="dxa"/>
            <w:tcBorders>
              <w:top w:val="nil"/>
              <w:left w:val="nil"/>
              <w:bottom w:val="single" w:sz="4" w:space="0" w:color="auto"/>
              <w:right w:val="single" w:sz="4" w:space="0" w:color="auto"/>
            </w:tcBorders>
            <w:shd w:val="clear" w:color="000000" w:fill="F0F0F0"/>
            <w:noWrap/>
            <w:vAlign w:val="center"/>
            <w:hideMark/>
          </w:tcPr>
          <w:p w14:paraId="6EBD112C"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91,3</w:t>
            </w:r>
          </w:p>
        </w:tc>
        <w:tc>
          <w:tcPr>
            <w:tcW w:w="993" w:type="dxa"/>
            <w:tcBorders>
              <w:top w:val="nil"/>
              <w:left w:val="nil"/>
              <w:bottom w:val="single" w:sz="4" w:space="0" w:color="auto"/>
              <w:right w:val="single" w:sz="4" w:space="0" w:color="auto"/>
            </w:tcBorders>
            <w:shd w:val="clear" w:color="000000" w:fill="FFFFFF"/>
            <w:noWrap/>
            <w:vAlign w:val="center"/>
            <w:hideMark/>
          </w:tcPr>
          <w:p w14:paraId="6648AF15"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43,4</w:t>
            </w:r>
          </w:p>
        </w:tc>
        <w:tc>
          <w:tcPr>
            <w:tcW w:w="981" w:type="dxa"/>
            <w:tcBorders>
              <w:top w:val="nil"/>
              <w:left w:val="nil"/>
              <w:bottom w:val="single" w:sz="4" w:space="0" w:color="auto"/>
              <w:right w:val="single" w:sz="4" w:space="0" w:color="auto"/>
            </w:tcBorders>
            <w:shd w:val="clear" w:color="000000" w:fill="F0F0F0"/>
            <w:noWrap/>
            <w:vAlign w:val="center"/>
            <w:hideMark/>
          </w:tcPr>
          <w:p w14:paraId="0D719A44"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48%</w:t>
            </w:r>
          </w:p>
        </w:tc>
      </w:tr>
      <w:tr w:rsidR="00961BAC" w:rsidRPr="00E35B86" w14:paraId="72D27940" w14:textId="77777777" w:rsidTr="00961BAC">
        <w:trPr>
          <w:trHeight w:val="408"/>
        </w:trPr>
        <w:tc>
          <w:tcPr>
            <w:tcW w:w="4800" w:type="dxa"/>
            <w:tcBorders>
              <w:top w:val="nil"/>
              <w:left w:val="single" w:sz="4" w:space="0" w:color="auto"/>
              <w:bottom w:val="single" w:sz="4" w:space="0" w:color="auto"/>
              <w:right w:val="single" w:sz="4" w:space="0" w:color="auto"/>
            </w:tcBorders>
            <w:shd w:val="clear" w:color="auto" w:fill="B8CCE4" w:themeFill="accent1" w:themeFillTint="66"/>
            <w:noWrap/>
            <w:vAlign w:val="center"/>
            <w:hideMark/>
          </w:tcPr>
          <w:p w14:paraId="294629B9" w14:textId="77777777" w:rsidR="00961BAC" w:rsidRPr="00E35B86" w:rsidRDefault="00961BAC" w:rsidP="00961BAC">
            <w:pPr>
              <w:spacing w:after="0" w:line="240" w:lineRule="auto"/>
              <w:jc w:val="left"/>
              <w:rPr>
                <w:rFonts w:asciiTheme="minorHAnsi" w:eastAsia="Times New Roman" w:hAnsiTheme="minorHAnsi" w:cs="Tahoma"/>
                <w:b/>
                <w:bCs/>
                <w:spacing w:val="0"/>
                <w:sz w:val="20"/>
                <w:szCs w:val="20"/>
                <w:lang w:eastAsia="en-GB"/>
              </w:rPr>
            </w:pPr>
            <w:r w:rsidRPr="00E35B86">
              <w:rPr>
                <w:rFonts w:asciiTheme="minorHAnsi" w:eastAsia="Times New Roman" w:hAnsiTheme="minorHAnsi" w:cs="Tahoma"/>
                <w:b/>
                <w:bCs/>
                <w:spacing w:val="0"/>
                <w:sz w:val="20"/>
                <w:szCs w:val="20"/>
                <w:lang w:eastAsia="en-GB"/>
              </w:rPr>
              <w:t>Grand Total</w:t>
            </w:r>
          </w:p>
        </w:tc>
        <w:tc>
          <w:tcPr>
            <w:tcW w:w="1040" w:type="dxa"/>
            <w:tcBorders>
              <w:top w:val="nil"/>
              <w:left w:val="nil"/>
              <w:bottom w:val="single" w:sz="4" w:space="0" w:color="auto"/>
              <w:right w:val="single" w:sz="4" w:space="0" w:color="auto"/>
            </w:tcBorders>
            <w:shd w:val="clear" w:color="000000" w:fill="FFFFFF"/>
            <w:noWrap/>
            <w:vAlign w:val="center"/>
            <w:hideMark/>
          </w:tcPr>
          <w:p w14:paraId="03BB6D09" w14:textId="77777777" w:rsidR="00961BAC" w:rsidRPr="005B599C" w:rsidRDefault="00961BAC" w:rsidP="00961BAC">
            <w:pPr>
              <w:spacing w:after="0" w:line="240" w:lineRule="auto"/>
              <w:jc w:val="right"/>
              <w:rPr>
                <w:rFonts w:asciiTheme="minorHAnsi" w:eastAsia="Times New Roman" w:hAnsiTheme="minorHAnsi" w:cs="Tahoma"/>
                <w:b/>
                <w:bCs/>
                <w:spacing w:val="0"/>
                <w:lang w:eastAsia="en-GB"/>
              </w:rPr>
            </w:pPr>
            <w:r w:rsidRPr="005B599C">
              <w:rPr>
                <w:rFonts w:asciiTheme="minorHAnsi" w:eastAsia="Times New Roman" w:hAnsiTheme="minorHAnsi" w:cs="Tahoma"/>
                <w:b/>
                <w:bCs/>
                <w:spacing w:val="0"/>
                <w:lang w:eastAsia="en-GB"/>
              </w:rPr>
              <w:t>1,166.00</w:t>
            </w:r>
          </w:p>
        </w:tc>
        <w:tc>
          <w:tcPr>
            <w:tcW w:w="960" w:type="dxa"/>
            <w:tcBorders>
              <w:top w:val="nil"/>
              <w:left w:val="nil"/>
              <w:bottom w:val="single" w:sz="4" w:space="0" w:color="auto"/>
              <w:right w:val="single" w:sz="4" w:space="0" w:color="auto"/>
            </w:tcBorders>
            <w:shd w:val="clear" w:color="000000" w:fill="FFFFFF"/>
            <w:noWrap/>
            <w:vAlign w:val="center"/>
            <w:hideMark/>
          </w:tcPr>
          <w:p w14:paraId="4852A90B" w14:textId="77777777" w:rsidR="00961BAC" w:rsidRPr="007756AA" w:rsidRDefault="00961BAC" w:rsidP="00961BAC">
            <w:pPr>
              <w:spacing w:after="0" w:line="240" w:lineRule="auto"/>
              <w:jc w:val="right"/>
              <w:rPr>
                <w:rFonts w:asciiTheme="minorHAnsi" w:eastAsia="Times New Roman" w:hAnsiTheme="minorHAnsi" w:cs="Tahoma"/>
                <w:b/>
                <w:bCs/>
                <w:spacing w:val="0"/>
                <w:sz w:val="20"/>
                <w:lang w:eastAsia="en-GB"/>
              </w:rPr>
            </w:pPr>
            <w:r w:rsidRPr="007756AA">
              <w:rPr>
                <w:rFonts w:ascii="Tahoma" w:eastAsia="Times New Roman" w:hAnsi="Tahoma" w:cs="Tahoma"/>
                <w:b/>
                <w:bCs/>
                <w:sz w:val="20"/>
              </w:rPr>
              <w:t>233</w:t>
            </w:r>
          </w:p>
        </w:tc>
        <w:tc>
          <w:tcPr>
            <w:tcW w:w="993" w:type="dxa"/>
            <w:tcBorders>
              <w:top w:val="nil"/>
              <w:left w:val="nil"/>
              <w:bottom w:val="single" w:sz="4" w:space="0" w:color="auto"/>
              <w:right w:val="single" w:sz="4" w:space="0" w:color="auto"/>
            </w:tcBorders>
            <w:shd w:val="clear" w:color="000000" w:fill="FFFFFF"/>
            <w:noWrap/>
            <w:vAlign w:val="center"/>
            <w:hideMark/>
          </w:tcPr>
          <w:p w14:paraId="262BDC5F" w14:textId="77777777" w:rsidR="00961BAC" w:rsidRPr="007756AA" w:rsidRDefault="00961BAC" w:rsidP="00961BAC">
            <w:pPr>
              <w:spacing w:after="0" w:line="240" w:lineRule="auto"/>
              <w:jc w:val="right"/>
              <w:rPr>
                <w:rFonts w:asciiTheme="minorHAnsi" w:eastAsia="Times New Roman" w:hAnsiTheme="minorHAnsi" w:cs="Tahoma"/>
                <w:b/>
                <w:bCs/>
                <w:spacing w:val="0"/>
                <w:sz w:val="20"/>
                <w:lang w:eastAsia="en-GB"/>
              </w:rPr>
            </w:pPr>
            <w:r w:rsidRPr="007756AA">
              <w:rPr>
                <w:rFonts w:ascii="Tahoma" w:eastAsia="Times New Roman" w:hAnsi="Tahoma" w:cs="Tahoma"/>
                <w:b/>
                <w:bCs/>
                <w:sz w:val="20"/>
              </w:rPr>
              <w:t xml:space="preserve"> 154 </w:t>
            </w:r>
          </w:p>
        </w:tc>
        <w:tc>
          <w:tcPr>
            <w:tcW w:w="981" w:type="dxa"/>
            <w:tcBorders>
              <w:top w:val="nil"/>
              <w:left w:val="nil"/>
              <w:bottom w:val="single" w:sz="4" w:space="0" w:color="auto"/>
              <w:right w:val="single" w:sz="4" w:space="0" w:color="auto"/>
            </w:tcBorders>
            <w:shd w:val="clear" w:color="000000" w:fill="F0F0F0"/>
            <w:noWrap/>
            <w:vAlign w:val="center"/>
            <w:hideMark/>
          </w:tcPr>
          <w:p w14:paraId="7BB1E606" w14:textId="77777777" w:rsidR="00961BAC" w:rsidRPr="007756AA" w:rsidRDefault="00961BAC" w:rsidP="00961BAC">
            <w:pPr>
              <w:spacing w:after="0" w:line="240" w:lineRule="auto"/>
              <w:jc w:val="right"/>
              <w:rPr>
                <w:rFonts w:asciiTheme="minorHAnsi" w:eastAsia="Times New Roman" w:hAnsiTheme="minorHAnsi" w:cs="Tahoma"/>
                <w:b/>
                <w:bCs/>
                <w:spacing w:val="0"/>
                <w:sz w:val="20"/>
                <w:lang w:eastAsia="en-GB"/>
              </w:rPr>
            </w:pPr>
            <w:r w:rsidRPr="007756AA">
              <w:rPr>
                <w:rFonts w:ascii="Tahoma" w:eastAsia="Times New Roman" w:hAnsi="Tahoma" w:cs="Tahoma"/>
                <w:b/>
                <w:bCs/>
                <w:sz w:val="20"/>
              </w:rPr>
              <w:t>66%</w:t>
            </w:r>
          </w:p>
        </w:tc>
      </w:tr>
    </w:tbl>
    <w:p w14:paraId="0F827CDF" w14:textId="77777777" w:rsidR="00961BAC" w:rsidRDefault="00961BAC" w:rsidP="00961BAC"/>
    <w:p w14:paraId="5F3FDE35" w14:textId="3A050ED5" w:rsidR="00961BAC" w:rsidRDefault="00961BAC" w:rsidP="00961BAC">
      <w:r>
        <w:t xml:space="preserve">The overall effort consumption per WP indicates overspending on WP1 (project management) and low reporting on other WPs. WP1 </w:t>
      </w:r>
      <w:r w:rsidR="008975B1">
        <w:t xml:space="preserve">slightly overspent in the period due to the project bootstrapping activities related to project governance, setup of the communications platforms, the quality plan and the related procedures and risk management. This effort will be balanced in the coming periods. The number of PMs achieved in the other remaining WPs is below threshold due to a combination of some factors: (1) the ongoing hiring process with some partners including EGI.eu (WP4 and WP6), (2) to delays in the process of claiming effort in the effort reporting tool of the project and (3) </w:t>
      </w:r>
      <w:r w:rsidR="008975B1" w:rsidRPr="008975B1">
        <w:t xml:space="preserve">GRNET </w:t>
      </w:r>
      <w:r w:rsidR="008975B1">
        <w:t>who experienced</w:t>
      </w:r>
      <w:r w:rsidR="008975B1" w:rsidRPr="008975B1">
        <w:t xml:space="preserve"> a delay in signing the contracts with its 3rd parties due to the capital controls that wer</w:t>
      </w:r>
      <w:r w:rsidR="008975B1">
        <w:t>e enforced in Greece in July 15.</w:t>
      </w:r>
      <w:r w:rsidR="008975B1" w:rsidRPr="008975B1">
        <w:t xml:space="preserve"> The contrac</w:t>
      </w:r>
      <w:r w:rsidR="008975B1">
        <w:t>ts were signed from the 1st of S</w:t>
      </w:r>
      <w:r w:rsidR="008975B1" w:rsidRPr="008975B1">
        <w:t>eptember and work has resumed back to normal</w:t>
      </w:r>
      <w:r w:rsidR="008975B1">
        <w:t>. Despite of these deviations in effort reporting, work was in general delivered according to the plans. Note that in WP4 two tasks (BBMRI and ELIXIR CCs) were due to start at PM07 and PM06 respectively.</w:t>
      </w:r>
    </w:p>
    <w:p w14:paraId="1BFD2ACA" w14:textId="57D6E831" w:rsidR="00961BAC" w:rsidRDefault="00961BAC" w:rsidP="00961BAC">
      <w:r>
        <w:t>Note. The following partners have no activity to report in M1-M6: B12 INRA, B21-2 KNMI, BE25 SNIC (no effort plan for the Lead beneficiary), BE30 EMBL, BE35 GNUBILA</w:t>
      </w:r>
      <w:r w:rsidR="008975B1">
        <w:t>.</w:t>
      </w:r>
    </w:p>
    <w:p w14:paraId="6F16C6D6" w14:textId="6A9681BB" w:rsidR="008975B1" w:rsidRDefault="008975B1" w:rsidP="00961BAC">
      <w:r>
        <w:t>The following sections provide views by WP and partner.</w:t>
      </w:r>
    </w:p>
    <w:p w14:paraId="5A5F4E90" w14:textId="77777777" w:rsidR="00961BAC" w:rsidRDefault="00961BAC" w:rsidP="00961BAC">
      <w:pPr>
        <w:pStyle w:val="Heading4"/>
      </w:pPr>
      <w:r w:rsidRPr="002F031D">
        <w:t>WP01: (NA1) Project Management</w:t>
      </w:r>
    </w:p>
    <w:p w14:paraId="5856D326" w14:textId="2B2C85C9" w:rsidR="008975B1" w:rsidRPr="008975B1" w:rsidRDefault="008975B1" w:rsidP="008975B1">
      <w:pPr>
        <w:pStyle w:val="Caption"/>
      </w:pPr>
      <w:r>
        <w:t xml:space="preserve">Table </w:t>
      </w:r>
      <w:fldSimple w:instr=" SEQ Table \* ARABIC ">
        <w:r w:rsidR="00F66616">
          <w:rPr>
            <w:noProof/>
          </w:rPr>
          <w:t>2</w:t>
        </w:r>
      </w:fldSimple>
      <w:r>
        <w:t>. Effort consumed during the first intermediate period in WP1.</w:t>
      </w:r>
    </w:p>
    <w:tbl>
      <w:tblPr>
        <w:tblW w:w="8580" w:type="dxa"/>
        <w:tblInd w:w="93" w:type="dxa"/>
        <w:tblLook w:val="04A0" w:firstRow="1" w:lastRow="0" w:firstColumn="1" w:lastColumn="0" w:noHBand="0" w:noVBand="1"/>
      </w:tblPr>
      <w:tblGrid>
        <w:gridCol w:w="3600"/>
        <w:gridCol w:w="1780"/>
        <w:gridCol w:w="839"/>
        <w:gridCol w:w="1380"/>
        <w:gridCol w:w="981"/>
      </w:tblGrid>
      <w:tr w:rsidR="00961BAC" w:rsidRPr="009F2233" w14:paraId="6033E062" w14:textId="77777777" w:rsidTr="008975B1">
        <w:trPr>
          <w:trHeight w:val="500"/>
          <w:tblHeader/>
        </w:trPr>
        <w:tc>
          <w:tcPr>
            <w:tcW w:w="3600" w:type="dxa"/>
            <w:tcBorders>
              <w:top w:val="single" w:sz="4" w:space="0" w:color="A0A0A0"/>
              <w:left w:val="single" w:sz="4" w:space="0" w:color="A0A0A0"/>
              <w:bottom w:val="single" w:sz="4" w:space="0" w:color="A0A0A0"/>
              <w:right w:val="single" w:sz="4" w:space="0" w:color="A0A0A0"/>
            </w:tcBorders>
            <w:shd w:val="clear" w:color="auto" w:fill="B8CCE4" w:themeFill="accent1" w:themeFillTint="66"/>
            <w:vAlign w:val="center"/>
            <w:hideMark/>
          </w:tcPr>
          <w:p w14:paraId="1555D995" w14:textId="77777777" w:rsidR="00961BAC" w:rsidRPr="009F2233" w:rsidRDefault="00961BAC" w:rsidP="00961BAC">
            <w:pPr>
              <w:spacing w:after="0" w:line="240" w:lineRule="auto"/>
              <w:jc w:val="left"/>
              <w:rPr>
                <w:rFonts w:asciiTheme="minorHAnsi" w:eastAsia="Times New Roman" w:hAnsiTheme="minorHAnsi" w:cs="Tahoma"/>
                <w:b/>
                <w:bCs/>
                <w:spacing w:val="0"/>
                <w:sz w:val="20"/>
                <w:szCs w:val="20"/>
                <w:lang w:eastAsia="en-GB"/>
              </w:rPr>
            </w:pPr>
            <w:r w:rsidRPr="009F2233">
              <w:rPr>
                <w:rFonts w:asciiTheme="minorHAnsi" w:eastAsia="Times New Roman" w:hAnsiTheme="minorHAnsi" w:cs="Tahoma"/>
                <w:b/>
                <w:bCs/>
                <w:spacing w:val="0"/>
                <w:sz w:val="20"/>
                <w:szCs w:val="20"/>
                <w:lang w:eastAsia="en-GB"/>
              </w:rPr>
              <w:t>Work Package</w:t>
            </w:r>
          </w:p>
        </w:tc>
        <w:tc>
          <w:tcPr>
            <w:tcW w:w="1780" w:type="dxa"/>
            <w:tcBorders>
              <w:top w:val="single" w:sz="4" w:space="0" w:color="A0A0A0"/>
              <w:left w:val="nil"/>
              <w:bottom w:val="single" w:sz="4" w:space="0" w:color="A0A0A0"/>
              <w:right w:val="single" w:sz="4" w:space="0" w:color="A0A0A0"/>
            </w:tcBorders>
            <w:shd w:val="clear" w:color="auto" w:fill="B8CCE4" w:themeFill="accent1" w:themeFillTint="66"/>
            <w:noWrap/>
            <w:vAlign w:val="center"/>
            <w:hideMark/>
          </w:tcPr>
          <w:p w14:paraId="1988F8DB" w14:textId="77777777" w:rsidR="00961BAC" w:rsidRPr="009F2233" w:rsidRDefault="00961BAC" w:rsidP="00961BAC">
            <w:pPr>
              <w:spacing w:after="0" w:line="240" w:lineRule="auto"/>
              <w:jc w:val="left"/>
              <w:rPr>
                <w:rFonts w:asciiTheme="minorHAnsi" w:eastAsia="Times New Roman" w:hAnsiTheme="minorHAnsi" w:cs="Tahoma"/>
                <w:b/>
                <w:bCs/>
                <w:spacing w:val="0"/>
                <w:sz w:val="20"/>
                <w:szCs w:val="20"/>
                <w:lang w:eastAsia="en-GB"/>
              </w:rPr>
            </w:pPr>
            <w:r w:rsidRPr="009F2233">
              <w:rPr>
                <w:rFonts w:asciiTheme="minorHAnsi" w:eastAsia="Times New Roman" w:hAnsiTheme="minorHAnsi" w:cs="Tahoma"/>
                <w:b/>
                <w:bCs/>
                <w:spacing w:val="0"/>
                <w:sz w:val="20"/>
                <w:szCs w:val="20"/>
                <w:lang w:eastAsia="en-GB"/>
              </w:rPr>
              <w:t>Participant</w:t>
            </w:r>
          </w:p>
        </w:tc>
        <w:tc>
          <w:tcPr>
            <w:tcW w:w="839" w:type="dxa"/>
            <w:tcBorders>
              <w:top w:val="single" w:sz="4" w:space="0" w:color="A0A0A0"/>
              <w:left w:val="nil"/>
              <w:bottom w:val="single" w:sz="4" w:space="0" w:color="A0A0A0"/>
              <w:right w:val="single" w:sz="4" w:space="0" w:color="A0A0A0"/>
            </w:tcBorders>
            <w:shd w:val="clear" w:color="auto" w:fill="B8CCE4" w:themeFill="accent1" w:themeFillTint="66"/>
            <w:vAlign w:val="center"/>
            <w:hideMark/>
          </w:tcPr>
          <w:p w14:paraId="36BFA73A"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717F225A" w14:textId="77777777" w:rsidR="00961BAC" w:rsidRPr="009F2233" w:rsidRDefault="00961BAC" w:rsidP="00961BAC">
            <w:pPr>
              <w:spacing w:after="0" w:line="240" w:lineRule="auto"/>
              <w:jc w:val="center"/>
              <w:rPr>
                <w:rFonts w:asciiTheme="minorHAnsi" w:eastAsia="Times New Roman" w:hAnsiTheme="minorHAnsi" w:cs="Tahoma"/>
                <w:b/>
                <w:bCs/>
                <w:spacing w:val="0"/>
                <w:sz w:val="20"/>
                <w:szCs w:val="20"/>
                <w:lang w:eastAsia="en-GB"/>
              </w:rPr>
            </w:pPr>
            <w:r w:rsidRPr="00E35B86">
              <w:rPr>
                <w:rFonts w:asciiTheme="minorHAnsi" w:eastAsia="Times New Roman" w:hAnsiTheme="minorHAnsi" w:cs="Tahoma"/>
                <w:b/>
                <w:bCs/>
                <w:spacing w:val="0"/>
                <w:sz w:val="20"/>
                <w:szCs w:val="20"/>
                <w:lang w:eastAsia="en-GB"/>
              </w:rPr>
              <w:t>M1-M6 Plan</w:t>
            </w:r>
          </w:p>
        </w:tc>
        <w:tc>
          <w:tcPr>
            <w:tcW w:w="1380" w:type="dxa"/>
            <w:tcBorders>
              <w:top w:val="single" w:sz="4" w:space="0" w:color="A0A0A0"/>
              <w:left w:val="nil"/>
              <w:bottom w:val="single" w:sz="4" w:space="0" w:color="A0A0A0"/>
              <w:right w:val="single" w:sz="4" w:space="0" w:color="A0A0A0"/>
            </w:tcBorders>
            <w:shd w:val="clear" w:color="auto" w:fill="B8CCE4" w:themeFill="accent1" w:themeFillTint="66"/>
            <w:vAlign w:val="center"/>
            <w:hideMark/>
          </w:tcPr>
          <w:p w14:paraId="3555BF12"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358FF06E"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M1-</w:t>
            </w:r>
            <w:r w:rsidRPr="00E35B86">
              <w:rPr>
                <w:rFonts w:asciiTheme="minorHAnsi" w:eastAsia="Times New Roman" w:hAnsiTheme="minorHAnsi" w:cs="Tahoma"/>
                <w:b/>
                <w:bCs/>
                <w:spacing w:val="0"/>
                <w:sz w:val="20"/>
                <w:szCs w:val="20"/>
                <w:lang w:eastAsia="en-GB"/>
              </w:rPr>
              <w:t>M6</w:t>
            </w:r>
          </w:p>
          <w:p w14:paraId="6E076C19" w14:textId="77777777" w:rsidR="00961BAC" w:rsidRPr="009F2233"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Worked</w:t>
            </w:r>
          </w:p>
        </w:tc>
        <w:tc>
          <w:tcPr>
            <w:tcW w:w="981" w:type="dxa"/>
            <w:tcBorders>
              <w:top w:val="single" w:sz="4" w:space="0" w:color="A0A0A0"/>
              <w:left w:val="nil"/>
              <w:bottom w:val="single" w:sz="4" w:space="0" w:color="A0A0A0"/>
              <w:right w:val="single" w:sz="4" w:space="0" w:color="A0A0A0"/>
            </w:tcBorders>
            <w:shd w:val="clear" w:color="auto" w:fill="B8CCE4" w:themeFill="accent1" w:themeFillTint="66"/>
            <w:vAlign w:val="center"/>
            <w:hideMark/>
          </w:tcPr>
          <w:p w14:paraId="2DCAE781" w14:textId="77777777" w:rsidR="00961BAC" w:rsidRPr="00E35B86" w:rsidRDefault="00961BAC" w:rsidP="00961BAC">
            <w:pPr>
              <w:pStyle w:val="Default"/>
              <w:jc w:val="center"/>
              <w:rPr>
                <w:rFonts w:asciiTheme="minorHAnsi" w:eastAsia="Times New Roman" w:hAnsiTheme="minorHAnsi" w:cs="Tahoma"/>
                <w:b/>
                <w:bCs/>
                <w:color w:val="auto"/>
                <w:sz w:val="20"/>
                <w:szCs w:val="20"/>
                <w:lang w:eastAsia="en-GB"/>
              </w:rPr>
            </w:pPr>
            <w:r w:rsidRPr="00E35B86">
              <w:rPr>
                <w:rFonts w:asciiTheme="minorHAnsi" w:eastAsia="Times New Roman" w:hAnsiTheme="minorHAnsi" w:cs="Tahoma"/>
                <w:b/>
                <w:bCs/>
                <w:color w:val="auto"/>
                <w:sz w:val="20"/>
                <w:szCs w:val="20"/>
                <w:lang w:eastAsia="en-GB"/>
              </w:rPr>
              <w:t xml:space="preserve">Achieved </w:t>
            </w:r>
          </w:p>
          <w:p w14:paraId="5C201368"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 xml:space="preserve">M06 </w:t>
            </w:r>
          </w:p>
          <w:p w14:paraId="55956AED" w14:textId="77777777" w:rsidR="00961BAC" w:rsidRPr="009F2233" w:rsidRDefault="00961BAC" w:rsidP="00961BAC">
            <w:pPr>
              <w:spacing w:after="0" w:line="240" w:lineRule="auto"/>
              <w:jc w:val="center"/>
              <w:rPr>
                <w:rFonts w:asciiTheme="minorHAnsi" w:eastAsia="Times New Roman" w:hAnsiTheme="minorHAnsi" w:cs="Tahoma"/>
                <w:b/>
                <w:bCs/>
                <w:spacing w:val="0"/>
                <w:sz w:val="20"/>
                <w:szCs w:val="20"/>
                <w:lang w:eastAsia="en-GB"/>
              </w:rPr>
            </w:pPr>
            <w:r w:rsidRPr="00E35B86">
              <w:rPr>
                <w:rFonts w:asciiTheme="minorHAnsi" w:eastAsia="Times New Roman" w:hAnsiTheme="minorHAnsi" w:cs="Tahoma"/>
                <w:b/>
                <w:bCs/>
                <w:spacing w:val="0"/>
                <w:sz w:val="20"/>
                <w:szCs w:val="20"/>
                <w:lang w:eastAsia="en-GB"/>
              </w:rPr>
              <w:t>%</w:t>
            </w:r>
          </w:p>
        </w:tc>
      </w:tr>
      <w:tr w:rsidR="00961BAC" w:rsidRPr="009F2233" w14:paraId="3103679C" w14:textId="77777777" w:rsidTr="00961BAC">
        <w:trPr>
          <w:trHeight w:val="250"/>
        </w:trPr>
        <w:tc>
          <w:tcPr>
            <w:tcW w:w="3600" w:type="dxa"/>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41340B15"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lastRenderedPageBreak/>
              <w:t>WP01: (NA1) Project Management</w:t>
            </w: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049A0BA9"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P01: EGI.eu</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24BDFC82"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13.9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78CBDDA"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15,5</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5D5C17A1" w14:textId="77777777" w:rsidR="00961BAC" w:rsidRPr="00BA0BDA" w:rsidRDefault="00961BAC" w:rsidP="00961BAC">
            <w:pPr>
              <w:spacing w:after="0" w:line="240" w:lineRule="auto"/>
              <w:jc w:val="right"/>
              <w:rPr>
                <w:rFonts w:asciiTheme="minorHAnsi" w:eastAsia="Times New Roman" w:hAnsiTheme="minorHAnsi" w:cs="Tahoma"/>
                <w:color w:val="9C0006"/>
                <w:sz w:val="21"/>
                <w:szCs w:val="21"/>
              </w:rPr>
            </w:pPr>
            <w:r w:rsidRPr="00BA0BDA">
              <w:rPr>
                <w:rFonts w:ascii="Tahoma" w:eastAsia="Times New Roman" w:hAnsi="Tahoma" w:cs="Tahoma"/>
                <w:color w:val="9C0006"/>
                <w:sz w:val="21"/>
                <w:szCs w:val="21"/>
              </w:rPr>
              <w:t>111%</w:t>
            </w:r>
          </w:p>
        </w:tc>
      </w:tr>
      <w:tr w:rsidR="00961BAC" w:rsidRPr="009F2233" w14:paraId="3EE5C323" w14:textId="77777777" w:rsidTr="00961BAC">
        <w:trPr>
          <w:trHeight w:val="303"/>
        </w:trPr>
        <w:tc>
          <w:tcPr>
            <w:tcW w:w="3600" w:type="dxa"/>
            <w:vMerge w:val="restart"/>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AAAA9A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 </w:t>
            </w: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303A7D2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P09-4: CESGA</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4EDFF7B7"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012F0A51"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0,3</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04AB68F2" w14:textId="77777777" w:rsidR="00961BAC" w:rsidRPr="00BA0BDA" w:rsidRDefault="00961BAC" w:rsidP="00961BAC">
            <w:pPr>
              <w:spacing w:after="0" w:line="240" w:lineRule="auto"/>
              <w:jc w:val="right"/>
              <w:rPr>
                <w:rFonts w:asciiTheme="minorHAnsi" w:eastAsia="Times New Roman" w:hAnsiTheme="minorHAnsi" w:cs="Tahoma"/>
                <w:sz w:val="21"/>
                <w:szCs w:val="21"/>
              </w:rPr>
            </w:pPr>
            <w:r w:rsidRPr="00BA0BDA">
              <w:rPr>
                <w:rFonts w:ascii="Tahoma" w:eastAsia="Times New Roman" w:hAnsi="Tahoma" w:cs="Tahoma"/>
                <w:sz w:val="21"/>
                <w:szCs w:val="21"/>
              </w:rPr>
              <w:t>65%</w:t>
            </w:r>
          </w:p>
        </w:tc>
      </w:tr>
      <w:tr w:rsidR="00961BAC" w:rsidRPr="009F2233" w14:paraId="2BA27DFF"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0F7BF609"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219A631B"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P15: MTA SZTAKI</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AD8C040"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3.2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8542EFE"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4,5</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409B94A6" w14:textId="77777777" w:rsidR="00961BAC" w:rsidRPr="00BA0BDA" w:rsidRDefault="00961BAC" w:rsidP="00961BAC">
            <w:pPr>
              <w:spacing w:after="0" w:line="240" w:lineRule="auto"/>
              <w:jc w:val="right"/>
              <w:rPr>
                <w:rFonts w:asciiTheme="minorHAnsi" w:eastAsia="Times New Roman" w:hAnsiTheme="minorHAnsi" w:cs="Tahoma"/>
                <w:color w:val="9C0006"/>
                <w:sz w:val="21"/>
                <w:szCs w:val="21"/>
              </w:rPr>
            </w:pPr>
            <w:r w:rsidRPr="00BA0BDA">
              <w:rPr>
                <w:rFonts w:ascii="Tahoma" w:eastAsia="Times New Roman" w:hAnsi="Tahoma" w:cs="Tahoma"/>
                <w:color w:val="9C0006"/>
                <w:sz w:val="21"/>
                <w:szCs w:val="21"/>
              </w:rPr>
              <w:t>141%</w:t>
            </w:r>
          </w:p>
        </w:tc>
      </w:tr>
      <w:tr w:rsidR="00961BAC" w:rsidRPr="009F2233" w14:paraId="043EE98E" w14:textId="77777777" w:rsidTr="00961BAC">
        <w:trPr>
          <w:trHeight w:val="345"/>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3C86360"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0999152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P16: INFN</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50CCF9EB"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1.7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629C7F2A"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1,7</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28C76373" w14:textId="77777777" w:rsidR="00961BAC" w:rsidRPr="00BA0BDA" w:rsidRDefault="00961BAC" w:rsidP="00961BAC">
            <w:pPr>
              <w:spacing w:after="0" w:line="240" w:lineRule="auto"/>
              <w:jc w:val="right"/>
              <w:rPr>
                <w:rFonts w:asciiTheme="minorHAnsi" w:eastAsia="Times New Roman" w:hAnsiTheme="minorHAnsi" w:cs="Tahoma"/>
                <w:sz w:val="21"/>
                <w:szCs w:val="21"/>
              </w:rPr>
            </w:pPr>
            <w:r w:rsidRPr="00BA0BDA">
              <w:rPr>
                <w:rFonts w:ascii="Tahoma" w:eastAsia="Times New Roman" w:hAnsi="Tahoma" w:cs="Tahoma"/>
                <w:sz w:val="21"/>
                <w:szCs w:val="21"/>
              </w:rPr>
              <w:t>98%</w:t>
            </w:r>
          </w:p>
        </w:tc>
      </w:tr>
      <w:tr w:rsidR="00961BAC" w:rsidRPr="009F2233" w14:paraId="5DB6C4F4" w14:textId="77777777" w:rsidTr="00961BAC">
        <w:trPr>
          <w:trHeight w:val="303"/>
        </w:trPr>
        <w:tc>
          <w:tcPr>
            <w:tcW w:w="5380" w:type="dxa"/>
            <w:gridSpan w:val="2"/>
            <w:tcBorders>
              <w:top w:val="single" w:sz="4" w:space="0" w:color="A0A0A0"/>
              <w:left w:val="single" w:sz="4" w:space="0" w:color="A0A0A0"/>
              <w:bottom w:val="single" w:sz="4" w:space="0" w:color="A0A0A0"/>
              <w:right w:val="single" w:sz="4" w:space="0" w:color="A0A0A0"/>
            </w:tcBorders>
            <w:shd w:val="clear" w:color="auto" w:fill="B8CCE4" w:themeFill="accent1" w:themeFillTint="66"/>
            <w:noWrap/>
            <w:vAlign w:val="center"/>
            <w:hideMark/>
          </w:tcPr>
          <w:p w14:paraId="7C929797" w14:textId="77777777" w:rsidR="00961BAC" w:rsidRPr="009F2233" w:rsidRDefault="00961BAC" w:rsidP="00961BAC">
            <w:pPr>
              <w:spacing w:after="0" w:line="240" w:lineRule="auto"/>
              <w:jc w:val="righ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Total</w:t>
            </w:r>
          </w:p>
        </w:tc>
        <w:tc>
          <w:tcPr>
            <w:tcW w:w="839" w:type="dxa"/>
            <w:tcBorders>
              <w:top w:val="nil"/>
              <w:left w:val="nil"/>
              <w:bottom w:val="single" w:sz="4" w:space="0" w:color="A0A0A0"/>
              <w:right w:val="single" w:sz="4" w:space="0" w:color="A0A0A0"/>
            </w:tcBorders>
            <w:shd w:val="clear" w:color="000000" w:fill="FFFFFF" w:themeFill="background1"/>
            <w:vAlign w:val="center"/>
            <w:hideMark/>
          </w:tcPr>
          <w:p w14:paraId="1ECE861A"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19.2 </w:t>
            </w:r>
          </w:p>
        </w:tc>
        <w:tc>
          <w:tcPr>
            <w:tcW w:w="1380" w:type="dxa"/>
            <w:tcBorders>
              <w:top w:val="nil"/>
              <w:left w:val="nil"/>
              <w:bottom w:val="single" w:sz="4" w:space="0" w:color="A0A0A0"/>
              <w:right w:val="single" w:sz="4" w:space="0" w:color="A0A0A0"/>
            </w:tcBorders>
            <w:shd w:val="clear" w:color="000000" w:fill="FFFFFF"/>
            <w:noWrap/>
            <w:vAlign w:val="center"/>
            <w:hideMark/>
          </w:tcPr>
          <w:p w14:paraId="73FB4BDD"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heme="minorHAnsi" w:eastAsia="Times New Roman" w:hAnsiTheme="minorHAnsi" w:cs="Tahoma"/>
                <w:sz w:val="21"/>
                <w:szCs w:val="21"/>
              </w:rPr>
              <w:t>21,9</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0A9A54E0" w14:textId="77777777" w:rsidR="00961BAC" w:rsidRPr="00BA0BDA" w:rsidRDefault="00961BAC" w:rsidP="00961BAC">
            <w:pPr>
              <w:spacing w:after="0" w:line="240" w:lineRule="auto"/>
              <w:jc w:val="right"/>
              <w:rPr>
                <w:rFonts w:asciiTheme="minorHAnsi" w:eastAsia="Times New Roman" w:hAnsiTheme="minorHAnsi" w:cs="Tahoma"/>
                <w:color w:val="9C0006"/>
                <w:sz w:val="21"/>
                <w:szCs w:val="21"/>
              </w:rPr>
            </w:pPr>
            <w:r w:rsidRPr="00BA0BDA">
              <w:rPr>
                <w:rFonts w:ascii="Tahoma" w:eastAsia="Times New Roman" w:hAnsi="Tahoma" w:cs="Tahoma"/>
                <w:sz w:val="21"/>
                <w:szCs w:val="21"/>
              </w:rPr>
              <w:t>114%</w:t>
            </w:r>
          </w:p>
        </w:tc>
      </w:tr>
    </w:tbl>
    <w:p w14:paraId="47AEAB98" w14:textId="77777777" w:rsidR="00961BAC" w:rsidRDefault="00961BAC" w:rsidP="00961BAC">
      <w:r>
        <w:t xml:space="preserve">Note: </w:t>
      </w:r>
      <w:r>
        <w:rPr>
          <w:rFonts w:eastAsia="Times New Roman" w:cs="Times New Roman"/>
        </w:rPr>
        <w:t>Activities of EGI.eu and SZTAKI are linked to the project set up and thus uses of PMs reflect the activity at the start of the project; it will be balanced throughout the project.</w:t>
      </w:r>
    </w:p>
    <w:p w14:paraId="12F9AFBA" w14:textId="77777777" w:rsidR="00961BAC" w:rsidRDefault="00961BAC" w:rsidP="00961BAC">
      <w:pPr>
        <w:pStyle w:val="Heading4"/>
      </w:pPr>
      <w:r w:rsidRPr="009F2233">
        <w:t>WP02: (NA2) Strategy, Policy and Communications</w:t>
      </w:r>
    </w:p>
    <w:p w14:paraId="661545A9" w14:textId="439B2C51" w:rsidR="008975B1" w:rsidRPr="008975B1" w:rsidRDefault="008975B1" w:rsidP="008975B1">
      <w:pPr>
        <w:pStyle w:val="Caption"/>
      </w:pPr>
      <w:r>
        <w:t xml:space="preserve">Table </w:t>
      </w:r>
      <w:fldSimple w:instr=" SEQ Table \* ARABIC ">
        <w:r w:rsidR="00F66616">
          <w:rPr>
            <w:noProof/>
          </w:rPr>
          <w:t>3</w:t>
        </w:r>
      </w:fldSimple>
      <w:r>
        <w:t>. Effort consumed during the first intermediate period in WP2</w:t>
      </w:r>
    </w:p>
    <w:tbl>
      <w:tblPr>
        <w:tblW w:w="8580" w:type="dxa"/>
        <w:tblInd w:w="93" w:type="dxa"/>
        <w:tblLook w:val="04A0" w:firstRow="1" w:lastRow="0" w:firstColumn="1" w:lastColumn="0" w:noHBand="0" w:noVBand="1"/>
      </w:tblPr>
      <w:tblGrid>
        <w:gridCol w:w="3600"/>
        <w:gridCol w:w="1780"/>
        <w:gridCol w:w="839"/>
        <w:gridCol w:w="1380"/>
        <w:gridCol w:w="981"/>
      </w:tblGrid>
      <w:tr w:rsidR="00961BAC" w:rsidRPr="009F2233" w14:paraId="08DD4D1F" w14:textId="77777777" w:rsidTr="00961BAC">
        <w:trPr>
          <w:trHeight w:val="500"/>
        </w:trPr>
        <w:tc>
          <w:tcPr>
            <w:tcW w:w="3600" w:type="dxa"/>
            <w:tcBorders>
              <w:top w:val="single" w:sz="4" w:space="0" w:color="A0A0A0"/>
              <w:left w:val="single" w:sz="4" w:space="0" w:color="A0A0A0"/>
              <w:bottom w:val="single" w:sz="4" w:space="0" w:color="A0A0A0"/>
              <w:right w:val="single" w:sz="4" w:space="0" w:color="A0A0A0"/>
            </w:tcBorders>
            <w:shd w:val="clear" w:color="auto" w:fill="B8CCE4" w:themeFill="accent1" w:themeFillTint="66"/>
            <w:vAlign w:val="center"/>
          </w:tcPr>
          <w:p w14:paraId="0FD72D51"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9F2233">
              <w:rPr>
                <w:rFonts w:asciiTheme="minorHAnsi" w:eastAsia="Times New Roman" w:hAnsiTheme="minorHAnsi" w:cs="Tahoma"/>
                <w:b/>
                <w:bCs/>
                <w:spacing w:val="0"/>
                <w:sz w:val="20"/>
                <w:szCs w:val="20"/>
                <w:lang w:eastAsia="en-GB"/>
              </w:rPr>
              <w:t>Work Package</w:t>
            </w:r>
          </w:p>
        </w:tc>
        <w:tc>
          <w:tcPr>
            <w:tcW w:w="1780" w:type="dxa"/>
            <w:tcBorders>
              <w:top w:val="single" w:sz="4" w:space="0" w:color="A0A0A0"/>
              <w:left w:val="nil"/>
              <w:bottom w:val="single" w:sz="4" w:space="0" w:color="A0A0A0"/>
              <w:right w:val="single" w:sz="4" w:space="0" w:color="A0A0A0"/>
            </w:tcBorders>
            <w:shd w:val="clear" w:color="auto" w:fill="B8CCE4" w:themeFill="accent1" w:themeFillTint="66"/>
            <w:noWrap/>
            <w:vAlign w:val="center"/>
          </w:tcPr>
          <w:p w14:paraId="4CF23F7C"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9F2233">
              <w:rPr>
                <w:rFonts w:asciiTheme="minorHAnsi" w:eastAsia="Times New Roman" w:hAnsiTheme="minorHAnsi" w:cs="Tahoma"/>
                <w:b/>
                <w:bCs/>
                <w:spacing w:val="0"/>
                <w:sz w:val="20"/>
                <w:szCs w:val="20"/>
                <w:lang w:eastAsia="en-GB"/>
              </w:rPr>
              <w:t>Participant</w:t>
            </w:r>
          </w:p>
        </w:tc>
        <w:tc>
          <w:tcPr>
            <w:tcW w:w="839" w:type="dxa"/>
            <w:tcBorders>
              <w:top w:val="single" w:sz="4" w:space="0" w:color="A0A0A0"/>
              <w:left w:val="nil"/>
              <w:bottom w:val="single" w:sz="4" w:space="0" w:color="A0A0A0"/>
              <w:right w:val="single" w:sz="4" w:space="0" w:color="A0A0A0"/>
            </w:tcBorders>
            <w:shd w:val="clear" w:color="auto" w:fill="B8CCE4" w:themeFill="accent1" w:themeFillTint="66"/>
            <w:vAlign w:val="center"/>
          </w:tcPr>
          <w:p w14:paraId="047A67B2"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66E8BD80"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E35B86">
              <w:rPr>
                <w:rFonts w:asciiTheme="minorHAnsi" w:eastAsia="Times New Roman" w:hAnsiTheme="minorHAnsi" w:cs="Tahoma"/>
                <w:b/>
                <w:bCs/>
                <w:spacing w:val="0"/>
                <w:sz w:val="20"/>
                <w:szCs w:val="20"/>
                <w:lang w:eastAsia="en-GB"/>
              </w:rPr>
              <w:t>M1-M6 Plan</w:t>
            </w:r>
          </w:p>
        </w:tc>
        <w:tc>
          <w:tcPr>
            <w:tcW w:w="1380" w:type="dxa"/>
            <w:tcBorders>
              <w:top w:val="single" w:sz="4" w:space="0" w:color="A0A0A0"/>
              <w:left w:val="nil"/>
              <w:bottom w:val="single" w:sz="4" w:space="0" w:color="A0A0A0"/>
              <w:right w:val="single" w:sz="4" w:space="0" w:color="A0A0A0"/>
            </w:tcBorders>
            <w:shd w:val="clear" w:color="auto" w:fill="B8CCE4" w:themeFill="accent1" w:themeFillTint="66"/>
            <w:noWrap/>
            <w:vAlign w:val="center"/>
          </w:tcPr>
          <w:p w14:paraId="09BACD4A"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5E62580A"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M1-</w:t>
            </w:r>
            <w:r w:rsidRPr="00E35B86">
              <w:rPr>
                <w:rFonts w:asciiTheme="minorHAnsi" w:eastAsia="Times New Roman" w:hAnsiTheme="minorHAnsi" w:cs="Tahoma"/>
                <w:b/>
                <w:bCs/>
                <w:spacing w:val="0"/>
                <w:sz w:val="20"/>
                <w:szCs w:val="20"/>
                <w:lang w:eastAsia="en-GB"/>
              </w:rPr>
              <w:t>M6</w:t>
            </w:r>
          </w:p>
          <w:p w14:paraId="7DD84E65"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Pr>
                <w:rFonts w:asciiTheme="minorHAnsi" w:eastAsia="Times New Roman" w:hAnsiTheme="minorHAnsi" w:cs="Tahoma"/>
                <w:b/>
                <w:bCs/>
                <w:spacing w:val="0"/>
                <w:sz w:val="20"/>
                <w:szCs w:val="20"/>
                <w:lang w:eastAsia="en-GB"/>
              </w:rPr>
              <w:t>Worked</w:t>
            </w:r>
          </w:p>
        </w:tc>
        <w:tc>
          <w:tcPr>
            <w:tcW w:w="981" w:type="dxa"/>
            <w:tcBorders>
              <w:top w:val="single" w:sz="4" w:space="0" w:color="A0A0A0"/>
              <w:left w:val="nil"/>
              <w:bottom w:val="single" w:sz="4" w:space="0" w:color="A0A0A0"/>
              <w:right w:val="single" w:sz="4" w:space="0" w:color="A0A0A0"/>
            </w:tcBorders>
            <w:shd w:val="clear" w:color="auto" w:fill="B8CCE4" w:themeFill="accent1" w:themeFillTint="66"/>
            <w:vAlign w:val="center"/>
          </w:tcPr>
          <w:p w14:paraId="6E4485EE" w14:textId="77777777" w:rsidR="00961BAC" w:rsidRPr="00E35B86" w:rsidRDefault="00961BAC" w:rsidP="00961BAC">
            <w:pPr>
              <w:pStyle w:val="Default"/>
              <w:jc w:val="center"/>
              <w:rPr>
                <w:rFonts w:asciiTheme="minorHAnsi" w:eastAsia="Times New Roman" w:hAnsiTheme="minorHAnsi" w:cs="Tahoma"/>
                <w:b/>
                <w:bCs/>
                <w:color w:val="auto"/>
                <w:sz w:val="20"/>
                <w:szCs w:val="20"/>
                <w:lang w:eastAsia="en-GB"/>
              </w:rPr>
            </w:pPr>
            <w:r w:rsidRPr="00E35B86">
              <w:rPr>
                <w:rFonts w:asciiTheme="minorHAnsi" w:eastAsia="Times New Roman" w:hAnsiTheme="minorHAnsi" w:cs="Tahoma"/>
                <w:b/>
                <w:bCs/>
                <w:color w:val="auto"/>
                <w:sz w:val="20"/>
                <w:szCs w:val="20"/>
                <w:lang w:eastAsia="en-GB"/>
              </w:rPr>
              <w:t>Achieved</w:t>
            </w:r>
          </w:p>
          <w:p w14:paraId="55D2E46F"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M06</w:t>
            </w:r>
          </w:p>
          <w:p w14:paraId="16926299"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E35B86">
              <w:rPr>
                <w:rFonts w:asciiTheme="minorHAnsi" w:eastAsia="Times New Roman" w:hAnsiTheme="minorHAnsi" w:cs="Tahoma"/>
                <w:b/>
                <w:bCs/>
                <w:spacing w:val="0"/>
                <w:sz w:val="20"/>
                <w:szCs w:val="20"/>
                <w:lang w:eastAsia="en-GB"/>
              </w:rPr>
              <w:t>%</w:t>
            </w:r>
          </w:p>
        </w:tc>
      </w:tr>
      <w:tr w:rsidR="00961BAC" w:rsidRPr="009F2233" w14:paraId="4ABDE202" w14:textId="77777777" w:rsidTr="00961BAC">
        <w:trPr>
          <w:trHeight w:val="500"/>
        </w:trPr>
        <w:tc>
          <w:tcPr>
            <w:tcW w:w="3600" w:type="dxa"/>
            <w:tcBorders>
              <w:top w:val="single" w:sz="4" w:space="0" w:color="A0A0A0"/>
              <w:left w:val="single" w:sz="4" w:space="0" w:color="A0A0A0"/>
              <w:bottom w:val="single" w:sz="4" w:space="0" w:color="A0A0A0"/>
              <w:right w:val="single" w:sz="4" w:space="0" w:color="A0A0A0"/>
            </w:tcBorders>
            <w:shd w:val="clear" w:color="auto" w:fill="B8CCE4" w:themeFill="accent1" w:themeFillTint="66"/>
            <w:vAlign w:val="center"/>
            <w:hideMark/>
          </w:tcPr>
          <w:p w14:paraId="2CE440F4"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WP02: (NA2) Strategy, Policy and Communications</w:t>
            </w:r>
          </w:p>
        </w:tc>
        <w:tc>
          <w:tcPr>
            <w:tcW w:w="1780" w:type="dxa"/>
            <w:tcBorders>
              <w:top w:val="single" w:sz="4" w:space="0" w:color="A0A0A0"/>
              <w:left w:val="nil"/>
              <w:bottom w:val="single" w:sz="4" w:space="0" w:color="A0A0A0"/>
              <w:right w:val="single" w:sz="4" w:space="0" w:color="A0A0A0"/>
            </w:tcBorders>
            <w:shd w:val="clear" w:color="auto" w:fill="B8CCE4" w:themeFill="accent1" w:themeFillTint="66"/>
            <w:noWrap/>
            <w:vAlign w:val="center"/>
            <w:hideMark/>
          </w:tcPr>
          <w:p w14:paraId="4B9CAE4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P01: EGI.eu</w:t>
            </w:r>
          </w:p>
        </w:tc>
        <w:tc>
          <w:tcPr>
            <w:tcW w:w="839" w:type="dxa"/>
            <w:tcBorders>
              <w:top w:val="single" w:sz="4" w:space="0" w:color="A0A0A0"/>
              <w:left w:val="nil"/>
              <w:bottom w:val="single" w:sz="4" w:space="0" w:color="A0A0A0"/>
              <w:right w:val="single" w:sz="4" w:space="0" w:color="A0A0A0"/>
            </w:tcBorders>
            <w:shd w:val="clear" w:color="auto" w:fill="FFFFFF" w:themeFill="background1"/>
            <w:vAlign w:val="center"/>
            <w:hideMark/>
          </w:tcPr>
          <w:p w14:paraId="54D79BC2"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23.9 </w:t>
            </w:r>
          </w:p>
        </w:tc>
        <w:tc>
          <w:tcPr>
            <w:tcW w:w="1380" w:type="dxa"/>
            <w:tcBorders>
              <w:top w:val="single" w:sz="4" w:space="0" w:color="A0A0A0"/>
              <w:left w:val="nil"/>
              <w:bottom w:val="single" w:sz="4" w:space="0" w:color="A0A0A0"/>
              <w:right w:val="single" w:sz="4" w:space="0" w:color="A0A0A0"/>
            </w:tcBorders>
            <w:shd w:val="clear" w:color="auto" w:fill="FFFFFF" w:themeFill="background1"/>
            <w:noWrap/>
            <w:vAlign w:val="center"/>
            <w:hideMark/>
          </w:tcPr>
          <w:p w14:paraId="6E7F4EDF"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15,1</w:t>
            </w:r>
          </w:p>
        </w:tc>
        <w:tc>
          <w:tcPr>
            <w:tcW w:w="981" w:type="dxa"/>
            <w:tcBorders>
              <w:top w:val="single" w:sz="4" w:space="0" w:color="A0A0A0"/>
              <w:left w:val="nil"/>
              <w:bottom w:val="single" w:sz="4" w:space="0" w:color="A0A0A0"/>
              <w:right w:val="single" w:sz="4" w:space="0" w:color="A0A0A0"/>
            </w:tcBorders>
            <w:shd w:val="clear" w:color="auto" w:fill="FFFFFF" w:themeFill="background1"/>
            <w:vAlign w:val="center"/>
            <w:hideMark/>
          </w:tcPr>
          <w:p w14:paraId="2501A258"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63%</w:t>
            </w:r>
          </w:p>
        </w:tc>
      </w:tr>
      <w:tr w:rsidR="00961BAC" w:rsidRPr="009F2233" w14:paraId="095BC3F6" w14:textId="77777777" w:rsidTr="00961BAC">
        <w:trPr>
          <w:trHeight w:val="303"/>
        </w:trPr>
        <w:tc>
          <w:tcPr>
            <w:tcW w:w="3600" w:type="dxa"/>
            <w:vMerge w:val="restart"/>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19450F9"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 </w:t>
            </w: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61F3500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P04: IICT-BAS</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4E51E1DA"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0.9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365242B6"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1,1</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0CD603C8"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125%</w:t>
            </w:r>
          </w:p>
        </w:tc>
      </w:tr>
      <w:tr w:rsidR="00961BAC" w:rsidRPr="009F2233" w14:paraId="55296228"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20795F9A"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6B55695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P05: SwiNG</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46B80D7F"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1.9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1DEA8C98"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3,8</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4A205353"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200%</w:t>
            </w:r>
          </w:p>
        </w:tc>
      </w:tr>
      <w:tr w:rsidR="00961BAC" w:rsidRPr="009F2233" w14:paraId="1296D279"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2FA76B8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44D5E3F4"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P09: CSIC</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5C96D869"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0.6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1F92D02"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6F4058AD"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7EB71330"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3F15158B"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26E84812"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P09-2: UNIZAR</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8219476"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0.5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7B493600"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42A9949D"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182C2C69"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5068159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441042B4"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P09-4: CESGA</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EDBC3DD"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0FF5D246"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64908ADD"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430F0B43"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1B06FB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18BB9D53"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P10: CSC</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708F2FC6"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0.5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4028A8BB"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72DDD3B0"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560DC911"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332FDACA"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4DE93BD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P11: CNRS</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07AA8E3E"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0.5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351F84CA"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0,1</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15360FEE"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17%</w:t>
            </w:r>
          </w:p>
        </w:tc>
      </w:tr>
      <w:tr w:rsidR="00961BAC" w:rsidRPr="009F2233" w14:paraId="0C65E93B"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9E78670"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721D5ACA"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P13: GRNET</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6B30EAFF"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2.2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4EB41CF7"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1,8</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6EC811F5"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82%</w:t>
            </w:r>
          </w:p>
        </w:tc>
      </w:tr>
      <w:tr w:rsidR="00961BAC" w:rsidRPr="009F2233" w14:paraId="2C3E7B59"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3CB12E69"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744E51E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P14-1: RBI</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7BA8EA00"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1A25EF2C"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0,5</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3C55377D"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113%</w:t>
            </w:r>
          </w:p>
        </w:tc>
      </w:tr>
      <w:tr w:rsidR="00961BAC" w:rsidRPr="009F2233" w14:paraId="15A4BDB3"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40EBD00"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7475A7A0"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P16: INFN</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60ACA46D"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1.5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5A2CDAD0"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0,6</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05D34903"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41%</w:t>
            </w:r>
          </w:p>
        </w:tc>
      </w:tr>
      <w:tr w:rsidR="00961BAC" w:rsidRPr="009F2233" w14:paraId="0DD2F8E2"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C0E4C0C"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7B886842"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P16-2: INGV</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B14AE94"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37A2E52"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1,0</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214FCF5D"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250%</w:t>
            </w:r>
          </w:p>
        </w:tc>
      </w:tr>
      <w:tr w:rsidR="00961BAC" w:rsidRPr="009F2233" w14:paraId="2B0E7C5A"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1A29E43"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069E57F8"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P19: CNR</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03A180AA"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65D1BCBE"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0,5</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3A42ADB3"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130%</w:t>
            </w:r>
          </w:p>
        </w:tc>
      </w:tr>
      <w:tr w:rsidR="00961BAC" w:rsidRPr="009F2233" w14:paraId="120D2750"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5C557B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5EC40610"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P20: Engineering</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21297F30"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50011314"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1,7</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5445BA69"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142%</w:t>
            </w:r>
          </w:p>
        </w:tc>
      </w:tr>
      <w:tr w:rsidR="00961BAC" w:rsidRPr="009F2233" w14:paraId="61C9EE77"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DA9E163"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193844B8"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P21: SURFsara BV</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1EB111B3"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0.5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0A00C51D"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5A96AF24"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2256DCF0"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ACE24C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716575BA"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P23: LIP</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5C624A71"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0.5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41CEC437"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344A52CA"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52B2BF93"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966969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6FABE98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P27: TUBITAK</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12BF089"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1.0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7DB78CA9"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059C27E2"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102%</w:t>
            </w:r>
          </w:p>
        </w:tc>
      </w:tr>
      <w:tr w:rsidR="00961BAC" w:rsidRPr="009F2233" w14:paraId="1CA498C0"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2E6C4644"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0AD06CB5"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P29: BBMRI-ERIC</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78E71299"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53C17649"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0,1</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3FE3AE5A"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13%</w:t>
            </w:r>
          </w:p>
        </w:tc>
      </w:tr>
      <w:tr w:rsidR="00961BAC" w:rsidRPr="009F2233" w14:paraId="37776ACD"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184C05C"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0CD4759F"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P31: CERN</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4DB11354"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1D3F4AB2"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1,2</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20214597"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100%</w:t>
            </w:r>
          </w:p>
        </w:tc>
      </w:tr>
      <w:tr w:rsidR="00961BAC" w:rsidRPr="009F2233" w14:paraId="197D693B"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B49161B"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3DE20FA2"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P33: FAO</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247E7D37"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0.9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39665C6"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5BCB18A5"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457B872C" w14:textId="77777777" w:rsidTr="00961BAC">
        <w:trPr>
          <w:trHeight w:val="303"/>
        </w:trPr>
        <w:tc>
          <w:tcPr>
            <w:tcW w:w="5380" w:type="dxa"/>
            <w:gridSpan w:val="2"/>
            <w:tcBorders>
              <w:top w:val="single" w:sz="4" w:space="0" w:color="A0A0A0"/>
              <w:left w:val="single" w:sz="4" w:space="0" w:color="A0A0A0"/>
              <w:bottom w:val="single" w:sz="4" w:space="0" w:color="A0A0A0"/>
              <w:right w:val="single" w:sz="4" w:space="0" w:color="A0A0A0"/>
            </w:tcBorders>
            <w:shd w:val="clear" w:color="auto" w:fill="B8CCE4" w:themeFill="accent1" w:themeFillTint="66"/>
            <w:noWrap/>
            <w:vAlign w:val="center"/>
            <w:hideMark/>
          </w:tcPr>
          <w:p w14:paraId="7B3AB680" w14:textId="77777777" w:rsidR="00961BAC" w:rsidRPr="009F2233" w:rsidRDefault="00961BAC" w:rsidP="00961BAC">
            <w:pPr>
              <w:spacing w:after="0" w:line="240" w:lineRule="auto"/>
              <w:jc w:val="righ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Total</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167843F0"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39.8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1ED31659"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heme="minorHAnsi" w:eastAsia="Times New Roman" w:hAnsiTheme="minorHAnsi" w:cs="Tahoma"/>
                <w:sz w:val="21"/>
                <w:szCs w:val="21"/>
              </w:rPr>
              <w:t>28,5</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230D04BD"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72%</w:t>
            </w:r>
          </w:p>
        </w:tc>
      </w:tr>
    </w:tbl>
    <w:p w14:paraId="68DB67C3" w14:textId="77777777" w:rsidR="008975B1" w:rsidRDefault="008975B1" w:rsidP="00961BAC">
      <w:pPr>
        <w:rPr>
          <w:rFonts w:asciiTheme="minorHAnsi" w:hAnsiTheme="minorHAnsi"/>
        </w:rPr>
      </w:pPr>
    </w:p>
    <w:p w14:paraId="35B97991" w14:textId="4428A252" w:rsidR="00961BAC" w:rsidRPr="009F2233" w:rsidRDefault="00961BAC" w:rsidP="00961BAC">
      <w:pPr>
        <w:rPr>
          <w:rFonts w:asciiTheme="minorHAnsi" w:hAnsiTheme="minorHAnsi"/>
        </w:rPr>
      </w:pPr>
      <w:r>
        <w:rPr>
          <w:rFonts w:asciiTheme="minorHAnsi" w:hAnsiTheme="minorHAnsi"/>
        </w:rPr>
        <w:t>Note: BE05 SwING is unfunded</w:t>
      </w:r>
      <w:r w:rsidR="008975B1">
        <w:rPr>
          <w:rFonts w:asciiTheme="minorHAnsi" w:hAnsiTheme="minorHAnsi"/>
        </w:rPr>
        <w:t xml:space="preserve">. </w:t>
      </w:r>
    </w:p>
    <w:p w14:paraId="27797C7B" w14:textId="77777777" w:rsidR="00961BAC" w:rsidRDefault="00961BAC" w:rsidP="00961BAC">
      <w:pPr>
        <w:pStyle w:val="Heading4"/>
        <w:rPr>
          <w:rFonts w:asciiTheme="minorHAnsi" w:hAnsiTheme="minorHAnsi"/>
        </w:rPr>
      </w:pPr>
      <w:r w:rsidRPr="009F2233">
        <w:rPr>
          <w:rFonts w:asciiTheme="minorHAnsi" w:hAnsiTheme="minorHAnsi"/>
        </w:rPr>
        <w:t>WP03: (JRA1) E-Infrastructure Commons</w:t>
      </w:r>
    </w:p>
    <w:p w14:paraId="33000AF3" w14:textId="4665B903" w:rsidR="008975B1" w:rsidRPr="008975B1" w:rsidRDefault="008975B1" w:rsidP="008975B1">
      <w:pPr>
        <w:pStyle w:val="Caption"/>
      </w:pPr>
      <w:r>
        <w:t xml:space="preserve">Table </w:t>
      </w:r>
      <w:fldSimple w:instr=" SEQ Table \* ARABIC ">
        <w:r w:rsidR="00F66616">
          <w:rPr>
            <w:noProof/>
          </w:rPr>
          <w:t>4</w:t>
        </w:r>
      </w:fldSimple>
      <w:r>
        <w:t>. Effort consumed during the first intermediate p</w:t>
      </w:r>
      <w:r w:rsidR="0044364C">
        <w:t>eriod in WP3.</w:t>
      </w:r>
    </w:p>
    <w:tbl>
      <w:tblPr>
        <w:tblW w:w="8379" w:type="dxa"/>
        <w:tblInd w:w="93" w:type="dxa"/>
        <w:tblLook w:val="04A0" w:firstRow="1" w:lastRow="0" w:firstColumn="1" w:lastColumn="0" w:noHBand="0" w:noVBand="1"/>
      </w:tblPr>
      <w:tblGrid>
        <w:gridCol w:w="3276"/>
        <w:gridCol w:w="1842"/>
        <w:gridCol w:w="993"/>
        <w:gridCol w:w="992"/>
        <w:gridCol w:w="1276"/>
      </w:tblGrid>
      <w:tr w:rsidR="00961BAC" w:rsidRPr="009F2233" w14:paraId="525C4731" w14:textId="77777777" w:rsidTr="008975B1">
        <w:trPr>
          <w:trHeight w:val="500"/>
          <w:tblHeader/>
        </w:trPr>
        <w:tc>
          <w:tcPr>
            <w:tcW w:w="3276" w:type="dxa"/>
            <w:tcBorders>
              <w:top w:val="single" w:sz="4" w:space="0" w:color="A0A0A0"/>
              <w:left w:val="single" w:sz="4" w:space="0" w:color="A0A0A0"/>
              <w:bottom w:val="single" w:sz="4" w:space="0" w:color="A0A0A0"/>
              <w:right w:val="single" w:sz="4" w:space="0" w:color="A0A0A0"/>
            </w:tcBorders>
            <w:shd w:val="clear" w:color="auto" w:fill="B8CCE4" w:themeFill="accent1" w:themeFillTint="66"/>
            <w:vAlign w:val="center"/>
          </w:tcPr>
          <w:p w14:paraId="7AA93520"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9F2233">
              <w:rPr>
                <w:rFonts w:asciiTheme="minorHAnsi" w:eastAsia="Times New Roman" w:hAnsiTheme="minorHAnsi" w:cs="Tahoma"/>
                <w:b/>
                <w:bCs/>
                <w:spacing w:val="0"/>
                <w:sz w:val="20"/>
                <w:szCs w:val="20"/>
                <w:lang w:eastAsia="en-GB"/>
              </w:rPr>
              <w:lastRenderedPageBreak/>
              <w:t>Work Package</w:t>
            </w:r>
          </w:p>
        </w:tc>
        <w:tc>
          <w:tcPr>
            <w:tcW w:w="1842" w:type="dxa"/>
            <w:tcBorders>
              <w:top w:val="single" w:sz="4" w:space="0" w:color="A0A0A0"/>
              <w:left w:val="nil"/>
              <w:bottom w:val="single" w:sz="4" w:space="0" w:color="A0A0A0"/>
              <w:right w:val="single" w:sz="4" w:space="0" w:color="A0A0A0"/>
            </w:tcBorders>
            <w:shd w:val="clear" w:color="auto" w:fill="B8CCE4" w:themeFill="accent1" w:themeFillTint="66"/>
            <w:noWrap/>
            <w:vAlign w:val="center"/>
          </w:tcPr>
          <w:p w14:paraId="4868008A"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9F2233">
              <w:rPr>
                <w:rFonts w:asciiTheme="minorHAnsi" w:eastAsia="Times New Roman" w:hAnsiTheme="minorHAnsi" w:cs="Tahoma"/>
                <w:b/>
                <w:bCs/>
                <w:spacing w:val="0"/>
                <w:sz w:val="20"/>
                <w:szCs w:val="20"/>
                <w:lang w:eastAsia="en-GB"/>
              </w:rPr>
              <w:t>Participant</w:t>
            </w:r>
          </w:p>
        </w:tc>
        <w:tc>
          <w:tcPr>
            <w:tcW w:w="993" w:type="dxa"/>
            <w:tcBorders>
              <w:top w:val="single" w:sz="4" w:space="0" w:color="A0A0A0"/>
              <w:left w:val="nil"/>
              <w:bottom w:val="single" w:sz="4" w:space="0" w:color="A0A0A0"/>
              <w:right w:val="single" w:sz="4" w:space="0" w:color="A0A0A0"/>
            </w:tcBorders>
            <w:shd w:val="clear" w:color="auto" w:fill="B8CCE4" w:themeFill="accent1" w:themeFillTint="66"/>
            <w:vAlign w:val="center"/>
          </w:tcPr>
          <w:p w14:paraId="58E987F8"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12122D22"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E35B86">
              <w:rPr>
                <w:rFonts w:asciiTheme="minorHAnsi" w:eastAsia="Times New Roman" w:hAnsiTheme="minorHAnsi" w:cs="Tahoma"/>
                <w:b/>
                <w:bCs/>
                <w:spacing w:val="0"/>
                <w:sz w:val="20"/>
                <w:szCs w:val="20"/>
                <w:lang w:eastAsia="en-GB"/>
              </w:rPr>
              <w:t>M1-M6 Plan</w:t>
            </w:r>
          </w:p>
        </w:tc>
        <w:tc>
          <w:tcPr>
            <w:tcW w:w="992" w:type="dxa"/>
            <w:tcBorders>
              <w:top w:val="single" w:sz="4" w:space="0" w:color="A0A0A0"/>
              <w:left w:val="nil"/>
              <w:bottom w:val="single" w:sz="4" w:space="0" w:color="A0A0A0"/>
              <w:right w:val="single" w:sz="4" w:space="0" w:color="A0A0A0"/>
            </w:tcBorders>
            <w:shd w:val="clear" w:color="auto" w:fill="B8CCE4" w:themeFill="accent1" w:themeFillTint="66"/>
            <w:noWrap/>
            <w:vAlign w:val="center"/>
          </w:tcPr>
          <w:p w14:paraId="5E5A2460"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43326B77"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M1-</w:t>
            </w:r>
            <w:r w:rsidRPr="00E35B86">
              <w:rPr>
                <w:rFonts w:asciiTheme="minorHAnsi" w:eastAsia="Times New Roman" w:hAnsiTheme="minorHAnsi" w:cs="Tahoma"/>
                <w:b/>
                <w:bCs/>
                <w:spacing w:val="0"/>
                <w:sz w:val="20"/>
                <w:szCs w:val="20"/>
                <w:lang w:eastAsia="en-GB"/>
              </w:rPr>
              <w:t>M6</w:t>
            </w:r>
          </w:p>
          <w:p w14:paraId="00517FFD"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Pr>
                <w:rFonts w:asciiTheme="minorHAnsi" w:eastAsia="Times New Roman" w:hAnsiTheme="minorHAnsi" w:cs="Tahoma"/>
                <w:b/>
                <w:bCs/>
                <w:spacing w:val="0"/>
                <w:sz w:val="20"/>
                <w:szCs w:val="20"/>
                <w:lang w:eastAsia="en-GB"/>
              </w:rPr>
              <w:t>Worked</w:t>
            </w:r>
          </w:p>
        </w:tc>
        <w:tc>
          <w:tcPr>
            <w:tcW w:w="1276" w:type="dxa"/>
            <w:tcBorders>
              <w:top w:val="single" w:sz="4" w:space="0" w:color="A0A0A0"/>
              <w:left w:val="single" w:sz="4" w:space="0" w:color="A0A0A0"/>
              <w:bottom w:val="single" w:sz="4" w:space="0" w:color="A0A0A0"/>
              <w:right w:val="single" w:sz="4" w:space="0" w:color="A0A0A0"/>
            </w:tcBorders>
            <w:shd w:val="clear" w:color="auto" w:fill="B8CCE4" w:themeFill="accent1" w:themeFillTint="66"/>
            <w:vAlign w:val="center"/>
          </w:tcPr>
          <w:p w14:paraId="51A7B286" w14:textId="77777777" w:rsidR="00961BAC" w:rsidRPr="00E35B86" w:rsidRDefault="00961BAC" w:rsidP="00961BAC">
            <w:pPr>
              <w:pStyle w:val="Default"/>
              <w:jc w:val="center"/>
              <w:rPr>
                <w:rFonts w:asciiTheme="minorHAnsi" w:eastAsia="Times New Roman" w:hAnsiTheme="minorHAnsi" w:cs="Tahoma"/>
                <w:b/>
                <w:bCs/>
                <w:color w:val="auto"/>
                <w:sz w:val="20"/>
                <w:szCs w:val="20"/>
                <w:lang w:eastAsia="en-GB"/>
              </w:rPr>
            </w:pPr>
            <w:r w:rsidRPr="00E35B86">
              <w:rPr>
                <w:rFonts w:asciiTheme="minorHAnsi" w:eastAsia="Times New Roman" w:hAnsiTheme="minorHAnsi" w:cs="Tahoma"/>
                <w:b/>
                <w:bCs/>
                <w:color w:val="auto"/>
                <w:sz w:val="20"/>
                <w:szCs w:val="20"/>
                <w:lang w:eastAsia="en-GB"/>
              </w:rPr>
              <w:t>Achieved</w:t>
            </w:r>
          </w:p>
          <w:p w14:paraId="29789F91"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M06</w:t>
            </w:r>
          </w:p>
          <w:p w14:paraId="138E3A39" w14:textId="77777777" w:rsidR="00961BAC" w:rsidRPr="009F2233" w:rsidRDefault="00961BAC" w:rsidP="00961BAC">
            <w:pPr>
              <w:spacing w:after="0" w:line="240" w:lineRule="auto"/>
              <w:jc w:val="center"/>
              <w:rPr>
                <w:rFonts w:asciiTheme="minorHAnsi" w:eastAsia="Times New Roman" w:hAnsiTheme="minorHAnsi" w:cs="Tahoma"/>
                <w:color w:val="9C6500"/>
                <w:spacing w:val="0"/>
                <w:sz w:val="20"/>
                <w:szCs w:val="20"/>
                <w:lang w:eastAsia="en-GB"/>
              </w:rPr>
            </w:pPr>
            <w:r w:rsidRPr="00E35B86">
              <w:rPr>
                <w:rFonts w:asciiTheme="minorHAnsi" w:eastAsia="Times New Roman" w:hAnsiTheme="minorHAnsi" w:cs="Tahoma"/>
                <w:b/>
                <w:bCs/>
                <w:spacing w:val="0"/>
                <w:sz w:val="20"/>
                <w:szCs w:val="20"/>
                <w:lang w:eastAsia="en-GB"/>
              </w:rPr>
              <w:t>%</w:t>
            </w:r>
          </w:p>
        </w:tc>
      </w:tr>
      <w:tr w:rsidR="00961BAC" w:rsidRPr="009F2233" w14:paraId="22ADFA74" w14:textId="77777777" w:rsidTr="00961BAC">
        <w:trPr>
          <w:trHeight w:val="500"/>
        </w:trPr>
        <w:tc>
          <w:tcPr>
            <w:tcW w:w="3276" w:type="dxa"/>
            <w:tcBorders>
              <w:top w:val="single" w:sz="4" w:space="0" w:color="A0A0A0"/>
              <w:left w:val="single" w:sz="4" w:space="0" w:color="A0A0A0"/>
              <w:bottom w:val="single" w:sz="4" w:space="0" w:color="A0A0A0"/>
              <w:right w:val="single" w:sz="4" w:space="0" w:color="A0A0A0"/>
            </w:tcBorders>
            <w:shd w:val="clear" w:color="auto" w:fill="B8CCE4" w:themeFill="accent1" w:themeFillTint="66"/>
            <w:vAlign w:val="center"/>
            <w:hideMark/>
          </w:tcPr>
          <w:p w14:paraId="3923FC44"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WP03: (JRA1) E-Infrastructure Commons</w:t>
            </w:r>
          </w:p>
        </w:tc>
        <w:tc>
          <w:tcPr>
            <w:tcW w:w="1842" w:type="dxa"/>
            <w:tcBorders>
              <w:top w:val="single" w:sz="4" w:space="0" w:color="A0A0A0"/>
              <w:left w:val="nil"/>
              <w:bottom w:val="single" w:sz="4" w:space="0" w:color="A0A0A0"/>
              <w:right w:val="single" w:sz="4" w:space="0" w:color="A0A0A0"/>
            </w:tcBorders>
            <w:shd w:val="clear" w:color="auto" w:fill="B8CCE4" w:themeFill="accent1" w:themeFillTint="66"/>
            <w:noWrap/>
            <w:vAlign w:val="center"/>
            <w:hideMark/>
          </w:tcPr>
          <w:p w14:paraId="349191E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P01: EGI.eu</w:t>
            </w:r>
          </w:p>
        </w:tc>
        <w:tc>
          <w:tcPr>
            <w:tcW w:w="993" w:type="dxa"/>
            <w:tcBorders>
              <w:top w:val="single" w:sz="4" w:space="0" w:color="A0A0A0"/>
              <w:left w:val="nil"/>
              <w:bottom w:val="single" w:sz="4" w:space="0" w:color="A0A0A0"/>
              <w:right w:val="single" w:sz="4" w:space="0" w:color="A0A0A0"/>
            </w:tcBorders>
            <w:shd w:val="clear" w:color="auto" w:fill="FFFFFF" w:themeFill="background1"/>
            <w:vAlign w:val="center"/>
            <w:hideMark/>
          </w:tcPr>
          <w:p w14:paraId="4F96EC2F"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1.5 </w:t>
            </w:r>
          </w:p>
        </w:tc>
        <w:tc>
          <w:tcPr>
            <w:tcW w:w="992" w:type="dxa"/>
            <w:tcBorders>
              <w:top w:val="single" w:sz="4" w:space="0" w:color="A0A0A0"/>
              <w:left w:val="nil"/>
              <w:bottom w:val="single" w:sz="4" w:space="0" w:color="A0A0A0"/>
              <w:right w:val="single" w:sz="4" w:space="0" w:color="A0A0A0"/>
            </w:tcBorders>
            <w:shd w:val="clear" w:color="auto" w:fill="FFFFFF" w:themeFill="background1"/>
            <w:noWrap/>
            <w:vAlign w:val="center"/>
            <w:hideMark/>
          </w:tcPr>
          <w:p w14:paraId="6BEFB9C9"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0,3</w:t>
            </w:r>
          </w:p>
        </w:tc>
        <w:tc>
          <w:tcPr>
            <w:tcW w:w="1276"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66B757BE"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21%</w:t>
            </w:r>
          </w:p>
        </w:tc>
      </w:tr>
      <w:tr w:rsidR="00961BAC" w:rsidRPr="009F2233" w14:paraId="5584CCA5" w14:textId="77777777" w:rsidTr="00961BAC">
        <w:trPr>
          <w:trHeight w:val="303"/>
        </w:trPr>
        <w:tc>
          <w:tcPr>
            <w:tcW w:w="3276" w:type="dxa"/>
            <w:vMerge w:val="restart"/>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076DF33C"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 </w:t>
            </w:r>
          </w:p>
        </w:tc>
        <w:tc>
          <w:tcPr>
            <w:tcW w:w="1842" w:type="dxa"/>
            <w:tcBorders>
              <w:top w:val="nil"/>
              <w:left w:val="nil"/>
              <w:bottom w:val="single" w:sz="4" w:space="0" w:color="A0A0A0"/>
              <w:right w:val="single" w:sz="4" w:space="0" w:color="A0A0A0"/>
            </w:tcBorders>
            <w:shd w:val="clear" w:color="auto" w:fill="B8CCE4" w:themeFill="accent1" w:themeFillTint="66"/>
            <w:noWrap/>
            <w:vAlign w:val="center"/>
            <w:hideMark/>
          </w:tcPr>
          <w:p w14:paraId="2018F607"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P05: SwiNG</w:t>
            </w:r>
          </w:p>
        </w:tc>
        <w:tc>
          <w:tcPr>
            <w:tcW w:w="993" w:type="dxa"/>
            <w:tcBorders>
              <w:top w:val="nil"/>
              <w:left w:val="nil"/>
              <w:bottom w:val="single" w:sz="4" w:space="0" w:color="A0A0A0"/>
              <w:right w:val="single" w:sz="4" w:space="0" w:color="A0A0A0"/>
            </w:tcBorders>
            <w:shd w:val="clear" w:color="auto" w:fill="FFFFFF" w:themeFill="background1"/>
            <w:vAlign w:val="center"/>
            <w:hideMark/>
          </w:tcPr>
          <w:p w14:paraId="78A32AFA"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1.4 </w:t>
            </w:r>
          </w:p>
        </w:tc>
        <w:tc>
          <w:tcPr>
            <w:tcW w:w="992" w:type="dxa"/>
            <w:tcBorders>
              <w:top w:val="nil"/>
              <w:left w:val="nil"/>
              <w:bottom w:val="single" w:sz="4" w:space="0" w:color="A0A0A0"/>
              <w:right w:val="single" w:sz="4" w:space="0" w:color="A0A0A0"/>
            </w:tcBorders>
            <w:shd w:val="clear" w:color="auto" w:fill="FFFFFF" w:themeFill="background1"/>
            <w:noWrap/>
            <w:vAlign w:val="center"/>
            <w:hideMark/>
          </w:tcPr>
          <w:p w14:paraId="26B4C11E"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2,8</w:t>
            </w:r>
          </w:p>
        </w:tc>
        <w:tc>
          <w:tcPr>
            <w:tcW w:w="1276"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7F615EF5"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200%</w:t>
            </w:r>
          </w:p>
        </w:tc>
      </w:tr>
      <w:tr w:rsidR="00961BAC" w:rsidRPr="009F2233" w14:paraId="6039BFFD" w14:textId="77777777" w:rsidTr="00961BAC">
        <w:trPr>
          <w:trHeight w:val="303"/>
        </w:trPr>
        <w:tc>
          <w:tcPr>
            <w:tcW w:w="3276"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2ABC8A8"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842" w:type="dxa"/>
            <w:tcBorders>
              <w:top w:val="nil"/>
              <w:left w:val="nil"/>
              <w:bottom w:val="single" w:sz="4" w:space="0" w:color="A0A0A0"/>
              <w:right w:val="single" w:sz="4" w:space="0" w:color="A0A0A0"/>
            </w:tcBorders>
            <w:shd w:val="clear" w:color="auto" w:fill="B8CCE4" w:themeFill="accent1" w:themeFillTint="66"/>
            <w:noWrap/>
            <w:vAlign w:val="center"/>
            <w:hideMark/>
          </w:tcPr>
          <w:p w14:paraId="733DB264"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P06: CESNET</w:t>
            </w:r>
          </w:p>
        </w:tc>
        <w:tc>
          <w:tcPr>
            <w:tcW w:w="993" w:type="dxa"/>
            <w:tcBorders>
              <w:top w:val="nil"/>
              <w:left w:val="nil"/>
              <w:bottom w:val="single" w:sz="4" w:space="0" w:color="A0A0A0"/>
              <w:right w:val="single" w:sz="4" w:space="0" w:color="A0A0A0"/>
            </w:tcBorders>
            <w:shd w:val="clear" w:color="auto" w:fill="FFFFFF" w:themeFill="background1"/>
            <w:vAlign w:val="center"/>
            <w:hideMark/>
          </w:tcPr>
          <w:p w14:paraId="20F18C9C"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1.6 </w:t>
            </w:r>
          </w:p>
        </w:tc>
        <w:tc>
          <w:tcPr>
            <w:tcW w:w="992" w:type="dxa"/>
            <w:tcBorders>
              <w:top w:val="nil"/>
              <w:left w:val="nil"/>
              <w:bottom w:val="single" w:sz="4" w:space="0" w:color="A0A0A0"/>
              <w:right w:val="single" w:sz="4" w:space="0" w:color="A0A0A0"/>
            </w:tcBorders>
            <w:shd w:val="clear" w:color="auto" w:fill="FFFFFF" w:themeFill="background1"/>
            <w:noWrap/>
            <w:vAlign w:val="center"/>
            <w:hideMark/>
          </w:tcPr>
          <w:p w14:paraId="6DABEDE6"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2,1</w:t>
            </w:r>
          </w:p>
        </w:tc>
        <w:tc>
          <w:tcPr>
            <w:tcW w:w="1276"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77D2775A"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128%</w:t>
            </w:r>
          </w:p>
        </w:tc>
      </w:tr>
      <w:tr w:rsidR="00961BAC" w:rsidRPr="009F2233" w14:paraId="7E86314A" w14:textId="77777777" w:rsidTr="00961BAC">
        <w:trPr>
          <w:trHeight w:val="303"/>
        </w:trPr>
        <w:tc>
          <w:tcPr>
            <w:tcW w:w="3276"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2287365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842" w:type="dxa"/>
            <w:tcBorders>
              <w:top w:val="nil"/>
              <w:left w:val="nil"/>
              <w:bottom w:val="single" w:sz="4" w:space="0" w:color="A0A0A0"/>
              <w:right w:val="single" w:sz="4" w:space="0" w:color="A0A0A0"/>
            </w:tcBorders>
            <w:shd w:val="clear" w:color="auto" w:fill="B8CCE4" w:themeFill="accent1" w:themeFillTint="66"/>
            <w:noWrap/>
            <w:vAlign w:val="center"/>
            <w:hideMark/>
          </w:tcPr>
          <w:p w14:paraId="383C4A8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P09-4: CESGA</w:t>
            </w:r>
          </w:p>
        </w:tc>
        <w:tc>
          <w:tcPr>
            <w:tcW w:w="993" w:type="dxa"/>
            <w:tcBorders>
              <w:top w:val="nil"/>
              <w:left w:val="nil"/>
              <w:bottom w:val="single" w:sz="4" w:space="0" w:color="A0A0A0"/>
              <w:right w:val="single" w:sz="4" w:space="0" w:color="A0A0A0"/>
            </w:tcBorders>
            <w:shd w:val="clear" w:color="auto" w:fill="FFFFFF" w:themeFill="background1"/>
            <w:vAlign w:val="center"/>
            <w:hideMark/>
          </w:tcPr>
          <w:p w14:paraId="7C03C2E1"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3.0 </w:t>
            </w:r>
          </w:p>
        </w:tc>
        <w:tc>
          <w:tcPr>
            <w:tcW w:w="992" w:type="dxa"/>
            <w:tcBorders>
              <w:top w:val="nil"/>
              <w:left w:val="nil"/>
              <w:bottom w:val="single" w:sz="4" w:space="0" w:color="A0A0A0"/>
              <w:right w:val="single" w:sz="4" w:space="0" w:color="A0A0A0"/>
            </w:tcBorders>
            <w:shd w:val="clear" w:color="auto" w:fill="FFFFFF" w:themeFill="background1"/>
            <w:noWrap/>
            <w:vAlign w:val="center"/>
            <w:hideMark/>
          </w:tcPr>
          <w:p w14:paraId="37582787"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2,4</w:t>
            </w:r>
          </w:p>
        </w:tc>
        <w:tc>
          <w:tcPr>
            <w:tcW w:w="1276" w:type="dxa"/>
            <w:tcBorders>
              <w:top w:val="nil"/>
              <w:left w:val="nil"/>
              <w:bottom w:val="single" w:sz="4" w:space="0" w:color="A0A0A0"/>
              <w:right w:val="single" w:sz="4" w:space="0" w:color="A0A0A0"/>
            </w:tcBorders>
            <w:shd w:val="clear" w:color="auto" w:fill="FFFFFF" w:themeFill="background1"/>
            <w:vAlign w:val="center"/>
            <w:hideMark/>
          </w:tcPr>
          <w:p w14:paraId="4BF12E33"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80%</w:t>
            </w:r>
          </w:p>
        </w:tc>
      </w:tr>
      <w:tr w:rsidR="00961BAC" w:rsidRPr="009F2233" w14:paraId="03A422DB" w14:textId="77777777" w:rsidTr="00961BAC">
        <w:trPr>
          <w:trHeight w:val="303"/>
        </w:trPr>
        <w:tc>
          <w:tcPr>
            <w:tcW w:w="3276"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D1DF11F"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842" w:type="dxa"/>
            <w:tcBorders>
              <w:top w:val="nil"/>
              <w:left w:val="nil"/>
              <w:bottom w:val="single" w:sz="4" w:space="0" w:color="A0A0A0"/>
              <w:right w:val="single" w:sz="4" w:space="0" w:color="A0A0A0"/>
            </w:tcBorders>
            <w:shd w:val="clear" w:color="auto" w:fill="B8CCE4" w:themeFill="accent1" w:themeFillTint="66"/>
            <w:noWrap/>
            <w:vAlign w:val="center"/>
            <w:hideMark/>
          </w:tcPr>
          <w:p w14:paraId="00B81B3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P11: CNRS</w:t>
            </w:r>
          </w:p>
        </w:tc>
        <w:tc>
          <w:tcPr>
            <w:tcW w:w="993" w:type="dxa"/>
            <w:tcBorders>
              <w:top w:val="nil"/>
              <w:left w:val="nil"/>
              <w:bottom w:val="single" w:sz="4" w:space="0" w:color="A0A0A0"/>
              <w:right w:val="single" w:sz="4" w:space="0" w:color="A0A0A0"/>
            </w:tcBorders>
            <w:shd w:val="clear" w:color="auto" w:fill="FFFFFF" w:themeFill="background1"/>
            <w:vAlign w:val="center"/>
            <w:hideMark/>
          </w:tcPr>
          <w:p w14:paraId="31F9B912"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3.2 </w:t>
            </w:r>
          </w:p>
        </w:tc>
        <w:tc>
          <w:tcPr>
            <w:tcW w:w="992" w:type="dxa"/>
            <w:tcBorders>
              <w:top w:val="nil"/>
              <w:left w:val="nil"/>
              <w:bottom w:val="single" w:sz="4" w:space="0" w:color="A0A0A0"/>
              <w:right w:val="single" w:sz="4" w:space="0" w:color="A0A0A0"/>
            </w:tcBorders>
            <w:shd w:val="clear" w:color="auto" w:fill="FFFFFF" w:themeFill="background1"/>
            <w:noWrap/>
            <w:vAlign w:val="center"/>
            <w:hideMark/>
          </w:tcPr>
          <w:p w14:paraId="543DAD13"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2,9</w:t>
            </w:r>
          </w:p>
        </w:tc>
        <w:tc>
          <w:tcPr>
            <w:tcW w:w="1276" w:type="dxa"/>
            <w:tcBorders>
              <w:top w:val="nil"/>
              <w:left w:val="nil"/>
              <w:bottom w:val="single" w:sz="4" w:space="0" w:color="A0A0A0"/>
              <w:right w:val="single" w:sz="4" w:space="0" w:color="A0A0A0"/>
            </w:tcBorders>
            <w:shd w:val="clear" w:color="auto" w:fill="FFFFFF" w:themeFill="background1"/>
            <w:vAlign w:val="center"/>
            <w:hideMark/>
          </w:tcPr>
          <w:p w14:paraId="5D258675"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91%</w:t>
            </w:r>
          </w:p>
        </w:tc>
      </w:tr>
      <w:tr w:rsidR="00961BAC" w:rsidRPr="009F2233" w14:paraId="32DD8711" w14:textId="77777777" w:rsidTr="00961BAC">
        <w:trPr>
          <w:trHeight w:val="303"/>
        </w:trPr>
        <w:tc>
          <w:tcPr>
            <w:tcW w:w="3276"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4AD9D1B2"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842" w:type="dxa"/>
            <w:tcBorders>
              <w:top w:val="nil"/>
              <w:left w:val="nil"/>
              <w:bottom w:val="single" w:sz="4" w:space="0" w:color="A0A0A0"/>
              <w:right w:val="single" w:sz="4" w:space="0" w:color="A0A0A0"/>
            </w:tcBorders>
            <w:shd w:val="clear" w:color="auto" w:fill="B8CCE4" w:themeFill="accent1" w:themeFillTint="66"/>
            <w:noWrap/>
            <w:vAlign w:val="center"/>
            <w:hideMark/>
          </w:tcPr>
          <w:p w14:paraId="214E84F7"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P13: GRNET</w:t>
            </w:r>
          </w:p>
        </w:tc>
        <w:tc>
          <w:tcPr>
            <w:tcW w:w="993" w:type="dxa"/>
            <w:tcBorders>
              <w:top w:val="nil"/>
              <w:left w:val="nil"/>
              <w:bottom w:val="single" w:sz="4" w:space="0" w:color="A0A0A0"/>
              <w:right w:val="single" w:sz="4" w:space="0" w:color="A0A0A0"/>
            </w:tcBorders>
            <w:shd w:val="clear" w:color="auto" w:fill="FFFFFF" w:themeFill="background1"/>
            <w:vAlign w:val="center"/>
            <w:hideMark/>
          </w:tcPr>
          <w:p w14:paraId="5C4FAF67"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2.6 </w:t>
            </w:r>
          </w:p>
        </w:tc>
        <w:tc>
          <w:tcPr>
            <w:tcW w:w="992" w:type="dxa"/>
            <w:tcBorders>
              <w:top w:val="nil"/>
              <w:left w:val="nil"/>
              <w:bottom w:val="single" w:sz="4" w:space="0" w:color="A0A0A0"/>
              <w:right w:val="single" w:sz="4" w:space="0" w:color="A0A0A0"/>
            </w:tcBorders>
            <w:shd w:val="clear" w:color="auto" w:fill="FFFFFF" w:themeFill="background1"/>
            <w:noWrap/>
            <w:vAlign w:val="center"/>
            <w:hideMark/>
          </w:tcPr>
          <w:p w14:paraId="7808DAAE"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0,6</w:t>
            </w:r>
          </w:p>
        </w:tc>
        <w:tc>
          <w:tcPr>
            <w:tcW w:w="1276" w:type="dxa"/>
            <w:tcBorders>
              <w:top w:val="nil"/>
              <w:left w:val="nil"/>
              <w:bottom w:val="single" w:sz="4" w:space="0" w:color="A0A0A0"/>
              <w:right w:val="single" w:sz="4" w:space="0" w:color="A0A0A0"/>
            </w:tcBorders>
            <w:shd w:val="clear" w:color="auto" w:fill="FFFFFF" w:themeFill="background1"/>
            <w:vAlign w:val="center"/>
            <w:hideMark/>
          </w:tcPr>
          <w:p w14:paraId="06BA445E"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color w:val="9C6500"/>
                <w:sz w:val="21"/>
                <w:szCs w:val="21"/>
              </w:rPr>
              <w:t>22%</w:t>
            </w:r>
          </w:p>
        </w:tc>
      </w:tr>
      <w:tr w:rsidR="00961BAC" w:rsidRPr="009F2233" w14:paraId="636F9A6C" w14:textId="77777777" w:rsidTr="00961BAC">
        <w:trPr>
          <w:trHeight w:val="303"/>
        </w:trPr>
        <w:tc>
          <w:tcPr>
            <w:tcW w:w="3276"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7936480"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842" w:type="dxa"/>
            <w:tcBorders>
              <w:top w:val="nil"/>
              <w:left w:val="nil"/>
              <w:bottom w:val="single" w:sz="4" w:space="0" w:color="A0A0A0"/>
              <w:right w:val="single" w:sz="4" w:space="0" w:color="A0A0A0"/>
            </w:tcBorders>
            <w:shd w:val="clear" w:color="auto" w:fill="B8CCE4" w:themeFill="accent1" w:themeFillTint="66"/>
            <w:noWrap/>
            <w:vAlign w:val="center"/>
            <w:hideMark/>
          </w:tcPr>
          <w:p w14:paraId="6C836DB8"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P13-1: IASA</w:t>
            </w:r>
          </w:p>
        </w:tc>
        <w:tc>
          <w:tcPr>
            <w:tcW w:w="993" w:type="dxa"/>
            <w:tcBorders>
              <w:top w:val="nil"/>
              <w:left w:val="nil"/>
              <w:bottom w:val="single" w:sz="4" w:space="0" w:color="A0A0A0"/>
              <w:right w:val="single" w:sz="4" w:space="0" w:color="A0A0A0"/>
            </w:tcBorders>
            <w:shd w:val="clear" w:color="auto" w:fill="FFFFFF" w:themeFill="background1"/>
            <w:vAlign w:val="center"/>
            <w:hideMark/>
          </w:tcPr>
          <w:p w14:paraId="0915295A"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0.6 </w:t>
            </w:r>
          </w:p>
        </w:tc>
        <w:tc>
          <w:tcPr>
            <w:tcW w:w="992" w:type="dxa"/>
            <w:tcBorders>
              <w:top w:val="nil"/>
              <w:left w:val="nil"/>
              <w:bottom w:val="single" w:sz="4" w:space="0" w:color="A0A0A0"/>
              <w:right w:val="single" w:sz="4" w:space="0" w:color="A0A0A0"/>
            </w:tcBorders>
            <w:shd w:val="clear" w:color="auto" w:fill="FFFFFF" w:themeFill="background1"/>
            <w:noWrap/>
            <w:vAlign w:val="center"/>
            <w:hideMark/>
          </w:tcPr>
          <w:p w14:paraId="0BE01EC4"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1276" w:type="dxa"/>
            <w:tcBorders>
              <w:top w:val="nil"/>
              <w:left w:val="nil"/>
              <w:bottom w:val="single" w:sz="4" w:space="0" w:color="A0A0A0"/>
              <w:right w:val="single" w:sz="4" w:space="0" w:color="A0A0A0"/>
            </w:tcBorders>
            <w:shd w:val="clear" w:color="auto" w:fill="FFFFFF" w:themeFill="background1"/>
            <w:vAlign w:val="center"/>
            <w:hideMark/>
          </w:tcPr>
          <w:p w14:paraId="3008FA1B"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56941B38" w14:textId="77777777" w:rsidTr="00961BAC">
        <w:trPr>
          <w:trHeight w:val="303"/>
        </w:trPr>
        <w:tc>
          <w:tcPr>
            <w:tcW w:w="3276"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4B841F6A"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842" w:type="dxa"/>
            <w:tcBorders>
              <w:top w:val="nil"/>
              <w:left w:val="nil"/>
              <w:bottom w:val="single" w:sz="4" w:space="0" w:color="A0A0A0"/>
              <w:right w:val="single" w:sz="4" w:space="0" w:color="A0A0A0"/>
            </w:tcBorders>
            <w:shd w:val="clear" w:color="auto" w:fill="B8CCE4" w:themeFill="accent1" w:themeFillTint="66"/>
            <w:noWrap/>
            <w:vAlign w:val="center"/>
            <w:hideMark/>
          </w:tcPr>
          <w:p w14:paraId="26B5FADA"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P13-2: AUTH</w:t>
            </w:r>
          </w:p>
        </w:tc>
        <w:tc>
          <w:tcPr>
            <w:tcW w:w="993" w:type="dxa"/>
            <w:tcBorders>
              <w:top w:val="nil"/>
              <w:left w:val="nil"/>
              <w:bottom w:val="single" w:sz="4" w:space="0" w:color="A0A0A0"/>
              <w:right w:val="single" w:sz="4" w:space="0" w:color="A0A0A0"/>
            </w:tcBorders>
            <w:shd w:val="clear" w:color="auto" w:fill="FFFFFF" w:themeFill="background1"/>
            <w:vAlign w:val="center"/>
            <w:hideMark/>
          </w:tcPr>
          <w:p w14:paraId="2E6552C4"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2.0 </w:t>
            </w:r>
          </w:p>
        </w:tc>
        <w:tc>
          <w:tcPr>
            <w:tcW w:w="992" w:type="dxa"/>
            <w:tcBorders>
              <w:top w:val="nil"/>
              <w:left w:val="nil"/>
              <w:bottom w:val="single" w:sz="4" w:space="0" w:color="A0A0A0"/>
              <w:right w:val="single" w:sz="4" w:space="0" w:color="A0A0A0"/>
            </w:tcBorders>
            <w:shd w:val="clear" w:color="auto" w:fill="FFFFFF" w:themeFill="background1"/>
            <w:noWrap/>
            <w:vAlign w:val="center"/>
            <w:hideMark/>
          </w:tcPr>
          <w:p w14:paraId="0024ED51"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1276" w:type="dxa"/>
            <w:tcBorders>
              <w:top w:val="nil"/>
              <w:left w:val="nil"/>
              <w:bottom w:val="single" w:sz="4" w:space="0" w:color="A0A0A0"/>
              <w:right w:val="single" w:sz="4" w:space="0" w:color="A0A0A0"/>
            </w:tcBorders>
            <w:shd w:val="clear" w:color="auto" w:fill="FFFFFF" w:themeFill="background1"/>
            <w:vAlign w:val="center"/>
            <w:hideMark/>
          </w:tcPr>
          <w:p w14:paraId="23B0F42D"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572BD302" w14:textId="77777777" w:rsidTr="00961BAC">
        <w:trPr>
          <w:trHeight w:val="303"/>
        </w:trPr>
        <w:tc>
          <w:tcPr>
            <w:tcW w:w="3276"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0AE51667"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842" w:type="dxa"/>
            <w:tcBorders>
              <w:top w:val="nil"/>
              <w:left w:val="nil"/>
              <w:bottom w:val="single" w:sz="4" w:space="0" w:color="A0A0A0"/>
              <w:right w:val="single" w:sz="4" w:space="0" w:color="A0A0A0"/>
            </w:tcBorders>
            <w:shd w:val="clear" w:color="auto" w:fill="B8CCE4" w:themeFill="accent1" w:themeFillTint="66"/>
            <w:noWrap/>
            <w:vAlign w:val="center"/>
            <w:hideMark/>
          </w:tcPr>
          <w:p w14:paraId="119925D8"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P14: SRCE</w:t>
            </w:r>
          </w:p>
        </w:tc>
        <w:tc>
          <w:tcPr>
            <w:tcW w:w="993" w:type="dxa"/>
            <w:tcBorders>
              <w:top w:val="nil"/>
              <w:left w:val="nil"/>
              <w:bottom w:val="single" w:sz="4" w:space="0" w:color="A0A0A0"/>
              <w:right w:val="single" w:sz="4" w:space="0" w:color="A0A0A0"/>
            </w:tcBorders>
            <w:shd w:val="clear" w:color="auto" w:fill="FFFFFF" w:themeFill="background1"/>
            <w:vAlign w:val="center"/>
            <w:hideMark/>
          </w:tcPr>
          <w:p w14:paraId="3B4D7A54"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2.0 </w:t>
            </w:r>
          </w:p>
        </w:tc>
        <w:tc>
          <w:tcPr>
            <w:tcW w:w="992" w:type="dxa"/>
            <w:tcBorders>
              <w:top w:val="nil"/>
              <w:left w:val="nil"/>
              <w:bottom w:val="single" w:sz="4" w:space="0" w:color="A0A0A0"/>
              <w:right w:val="single" w:sz="4" w:space="0" w:color="A0A0A0"/>
            </w:tcBorders>
            <w:shd w:val="clear" w:color="auto" w:fill="FFFFFF" w:themeFill="background1"/>
            <w:noWrap/>
            <w:vAlign w:val="center"/>
            <w:hideMark/>
          </w:tcPr>
          <w:p w14:paraId="265ABE76"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2,1</w:t>
            </w:r>
          </w:p>
        </w:tc>
        <w:tc>
          <w:tcPr>
            <w:tcW w:w="1276" w:type="dxa"/>
            <w:tcBorders>
              <w:top w:val="nil"/>
              <w:left w:val="nil"/>
              <w:bottom w:val="single" w:sz="4" w:space="0" w:color="A0A0A0"/>
              <w:right w:val="single" w:sz="4" w:space="0" w:color="A0A0A0"/>
            </w:tcBorders>
            <w:shd w:val="clear" w:color="auto" w:fill="FFFFFF" w:themeFill="background1"/>
            <w:vAlign w:val="center"/>
            <w:hideMark/>
          </w:tcPr>
          <w:p w14:paraId="02497576"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106%</w:t>
            </w:r>
          </w:p>
        </w:tc>
      </w:tr>
      <w:tr w:rsidR="00961BAC" w:rsidRPr="009F2233" w14:paraId="37C26073" w14:textId="77777777" w:rsidTr="00961BAC">
        <w:trPr>
          <w:trHeight w:val="303"/>
        </w:trPr>
        <w:tc>
          <w:tcPr>
            <w:tcW w:w="3276"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474AD4D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842" w:type="dxa"/>
            <w:tcBorders>
              <w:top w:val="nil"/>
              <w:left w:val="nil"/>
              <w:bottom w:val="single" w:sz="4" w:space="0" w:color="A0A0A0"/>
              <w:right w:val="single" w:sz="4" w:space="0" w:color="A0A0A0"/>
            </w:tcBorders>
            <w:shd w:val="clear" w:color="auto" w:fill="B8CCE4" w:themeFill="accent1" w:themeFillTint="66"/>
            <w:noWrap/>
            <w:vAlign w:val="center"/>
            <w:hideMark/>
          </w:tcPr>
          <w:p w14:paraId="1CD3EFCF"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P16: INFN</w:t>
            </w:r>
          </w:p>
        </w:tc>
        <w:tc>
          <w:tcPr>
            <w:tcW w:w="993" w:type="dxa"/>
            <w:tcBorders>
              <w:top w:val="nil"/>
              <w:left w:val="nil"/>
              <w:bottom w:val="single" w:sz="4" w:space="0" w:color="A0A0A0"/>
              <w:right w:val="single" w:sz="4" w:space="0" w:color="A0A0A0"/>
            </w:tcBorders>
            <w:shd w:val="clear" w:color="auto" w:fill="FFFFFF" w:themeFill="background1"/>
            <w:vAlign w:val="center"/>
            <w:hideMark/>
          </w:tcPr>
          <w:p w14:paraId="09A3986B"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1.3 </w:t>
            </w:r>
          </w:p>
        </w:tc>
        <w:tc>
          <w:tcPr>
            <w:tcW w:w="992" w:type="dxa"/>
            <w:tcBorders>
              <w:top w:val="nil"/>
              <w:left w:val="nil"/>
              <w:bottom w:val="single" w:sz="4" w:space="0" w:color="A0A0A0"/>
              <w:right w:val="single" w:sz="4" w:space="0" w:color="A0A0A0"/>
            </w:tcBorders>
            <w:shd w:val="clear" w:color="auto" w:fill="FFFFFF" w:themeFill="background1"/>
            <w:noWrap/>
            <w:vAlign w:val="center"/>
            <w:hideMark/>
          </w:tcPr>
          <w:p w14:paraId="641AE788"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1,2</w:t>
            </w:r>
          </w:p>
        </w:tc>
        <w:tc>
          <w:tcPr>
            <w:tcW w:w="1276" w:type="dxa"/>
            <w:tcBorders>
              <w:top w:val="nil"/>
              <w:left w:val="nil"/>
              <w:bottom w:val="single" w:sz="4" w:space="0" w:color="A0A0A0"/>
              <w:right w:val="single" w:sz="4" w:space="0" w:color="A0A0A0"/>
            </w:tcBorders>
            <w:shd w:val="clear" w:color="auto" w:fill="FFFFFF" w:themeFill="background1"/>
            <w:vAlign w:val="center"/>
            <w:hideMark/>
          </w:tcPr>
          <w:p w14:paraId="7731421E"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95%</w:t>
            </w:r>
          </w:p>
        </w:tc>
      </w:tr>
      <w:tr w:rsidR="00961BAC" w:rsidRPr="009F2233" w14:paraId="25D98EC8" w14:textId="77777777" w:rsidTr="00961BAC">
        <w:trPr>
          <w:trHeight w:val="303"/>
        </w:trPr>
        <w:tc>
          <w:tcPr>
            <w:tcW w:w="3276"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36FAF6D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842" w:type="dxa"/>
            <w:tcBorders>
              <w:top w:val="nil"/>
              <w:left w:val="nil"/>
              <w:bottom w:val="single" w:sz="4" w:space="0" w:color="A0A0A0"/>
              <w:right w:val="single" w:sz="4" w:space="0" w:color="A0A0A0"/>
            </w:tcBorders>
            <w:shd w:val="clear" w:color="auto" w:fill="B8CCE4" w:themeFill="accent1" w:themeFillTint="66"/>
            <w:noWrap/>
            <w:vAlign w:val="center"/>
            <w:hideMark/>
          </w:tcPr>
          <w:p w14:paraId="54DB7E00"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P21-3: NIKHEF</w:t>
            </w:r>
          </w:p>
        </w:tc>
        <w:tc>
          <w:tcPr>
            <w:tcW w:w="993" w:type="dxa"/>
            <w:tcBorders>
              <w:top w:val="nil"/>
              <w:left w:val="nil"/>
              <w:bottom w:val="single" w:sz="4" w:space="0" w:color="A0A0A0"/>
              <w:right w:val="single" w:sz="4" w:space="0" w:color="A0A0A0"/>
            </w:tcBorders>
            <w:shd w:val="clear" w:color="auto" w:fill="FFFFFF" w:themeFill="background1"/>
            <w:vAlign w:val="center"/>
            <w:hideMark/>
          </w:tcPr>
          <w:p w14:paraId="037DAA2F"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0.8 </w:t>
            </w:r>
          </w:p>
        </w:tc>
        <w:tc>
          <w:tcPr>
            <w:tcW w:w="992" w:type="dxa"/>
            <w:tcBorders>
              <w:top w:val="nil"/>
              <w:left w:val="nil"/>
              <w:bottom w:val="single" w:sz="4" w:space="0" w:color="A0A0A0"/>
              <w:right w:val="single" w:sz="4" w:space="0" w:color="A0A0A0"/>
            </w:tcBorders>
            <w:shd w:val="clear" w:color="auto" w:fill="FFFFFF" w:themeFill="background1"/>
            <w:noWrap/>
            <w:vAlign w:val="center"/>
            <w:hideMark/>
          </w:tcPr>
          <w:p w14:paraId="06F67AEF"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0,7</w:t>
            </w:r>
          </w:p>
        </w:tc>
        <w:tc>
          <w:tcPr>
            <w:tcW w:w="1276" w:type="dxa"/>
            <w:tcBorders>
              <w:top w:val="nil"/>
              <w:left w:val="nil"/>
              <w:bottom w:val="single" w:sz="4" w:space="0" w:color="A0A0A0"/>
              <w:right w:val="single" w:sz="4" w:space="0" w:color="A0A0A0"/>
            </w:tcBorders>
            <w:shd w:val="clear" w:color="auto" w:fill="FFFFFF" w:themeFill="background1"/>
            <w:vAlign w:val="center"/>
            <w:hideMark/>
          </w:tcPr>
          <w:p w14:paraId="38D6DC98"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88%</w:t>
            </w:r>
          </w:p>
        </w:tc>
      </w:tr>
      <w:tr w:rsidR="00961BAC" w:rsidRPr="009F2233" w14:paraId="6C564243" w14:textId="77777777" w:rsidTr="00961BAC">
        <w:trPr>
          <w:trHeight w:val="303"/>
        </w:trPr>
        <w:tc>
          <w:tcPr>
            <w:tcW w:w="3276"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2647672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842" w:type="dxa"/>
            <w:tcBorders>
              <w:top w:val="nil"/>
              <w:left w:val="nil"/>
              <w:bottom w:val="single" w:sz="4" w:space="0" w:color="A0A0A0"/>
              <w:right w:val="single" w:sz="4" w:space="0" w:color="A0A0A0"/>
            </w:tcBorders>
            <w:shd w:val="clear" w:color="auto" w:fill="B8CCE4" w:themeFill="accent1" w:themeFillTint="66"/>
            <w:noWrap/>
            <w:vAlign w:val="center"/>
            <w:hideMark/>
          </w:tcPr>
          <w:p w14:paraId="1C4CE424"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P22: CYFRONET</w:t>
            </w:r>
          </w:p>
        </w:tc>
        <w:tc>
          <w:tcPr>
            <w:tcW w:w="993" w:type="dxa"/>
            <w:tcBorders>
              <w:top w:val="nil"/>
              <w:left w:val="nil"/>
              <w:bottom w:val="single" w:sz="4" w:space="0" w:color="A0A0A0"/>
              <w:right w:val="single" w:sz="4" w:space="0" w:color="A0A0A0"/>
            </w:tcBorders>
            <w:shd w:val="clear" w:color="auto" w:fill="FFFFFF" w:themeFill="background1"/>
            <w:vAlign w:val="center"/>
            <w:hideMark/>
          </w:tcPr>
          <w:p w14:paraId="4CD8E98E"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4.0 </w:t>
            </w:r>
          </w:p>
        </w:tc>
        <w:tc>
          <w:tcPr>
            <w:tcW w:w="992" w:type="dxa"/>
            <w:tcBorders>
              <w:top w:val="nil"/>
              <w:left w:val="nil"/>
              <w:bottom w:val="single" w:sz="4" w:space="0" w:color="A0A0A0"/>
              <w:right w:val="single" w:sz="4" w:space="0" w:color="A0A0A0"/>
            </w:tcBorders>
            <w:shd w:val="clear" w:color="auto" w:fill="FFFFFF" w:themeFill="background1"/>
            <w:noWrap/>
            <w:vAlign w:val="center"/>
            <w:hideMark/>
          </w:tcPr>
          <w:p w14:paraId="3884DA6E"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0,3</w:t>
            </w:r>
          </w:p>
        </w:tc>
        <w:tc>
          <w:tcPr>
            <w:tcW w:w="1276"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5BBC92BD"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7%</w:t>
            </w:r>
          </w:p>
        </w:tc>
      </w:tr>
      <w:tr w:rsidR="00961BAC" w:rsidRPr="009F2233" w14:paraId="1F610A5E" w14:textId="77777777" w:rsidTr="00961BAC">
        <w:trPr>
          <w:trHeight w:val="303"/>
        </w:trPr>
        <w:tc>
          <w:tcPr>
            <w:tcW w:w="3276"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4438E9D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842" w:type="dxa"/>
            <w:tcBorders>
              <w:top w:val="nil"/>
              <w:left w:val="nil"/>
              <w:bottom w:val="single" w:sz="4" w:space="0" w:color="A0A0A0"/>
              <w:right w:val="single" w:sz="4" w:space="0" w:color="A0A0A0"/>
            </w:tcBorders>
            <w:shd w:val="clear" w:color="auto" w:fill="B8CCE4" w:themeFill="accent1" w:themeFillTint="66"/>
            <w:noWrap/>
            <w:vAlign w:val="center"/>
            <w:hideMark/>
          </w:tcPr>
          <w:p w14:paraId="5670C848"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P28: STFC</w:t>
            </w:r>
          </w:p>
        </w:tc>
        <w:tc>
          <w:tcPr>
            <w:tcW w:w="993" w:type="dxa"/>
            <w:tcBorders>
              <w:top w:val="nil"/>
              <w:left w:val="nil"/>
              <w:bottom w:val="single" w:sz="4" w:space="0" w:color="A0A0A0"/>
              <w:right w:val="single" w:sz="4" w:space="0" w:color="A0A0A0"/>
            </w:tcBorders>
            <w:shd w:val="clear" w:color="auto" w:fill="FFFFFF" w:themeFill="background1"/>
            <w:vAlign w:val="center"/>
            <w:hideMark/>
          </w:tcPr>
          <w:p w14:paraId="3FC05BCE"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6.6 </w:t>
            </w:r>
          </w:p>
        </w:tc>
        <w:tc>
          <w:tcPr>
            <w:tcW w:w="992" w:type="dxa"/>
            <w:tcBorders>
              <w:top w:val="nil"/>
              <w:left w:val="nil"/>
              <w:bottom w:val="single" w:sz="4" w:space="0" w:color="A0A0A0"/>
              <w:right w:val="single" w:sz="4" w:space="0" w:color="A0A0A0"/>
            </w:tcBorders>
            <w:shd w:val="clear" w:color="auto" w:fill="FFFFFF" w:themeFill="background1"/>
            <w:noWrap/>
            <w:vAlign w:val="center"/>
            <w:hideMark/>
          </w:tcPr>
          <w:p w14:paraId="518ECC05"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10,3</w:t>
            </w:r>
          </w:p>
        </w:tc>
        <w:tc>
          <w:tcPr>
            <w:tcW w:w="1276"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6E35C204"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156%</w:t>
            </w:r>
          </w:p>
        </w:tc>
      </w:tr>
      <w:tr w:rsidR="00961BAC" w:rsidRPr="009F2233" w14:paraId="2DF2F682" w14:textId="77777777" w:rsidTr="00961BAC">
        <w:trPr>
          <w:trHeight w:val="303"/>
        </w:trPr>
        <w:tc>
          <w:tcPr>
            <w:tcW w:w="5118" w:type="dxa"/>
            <w:gridSpan w:val="2"/>
            <w:tcBorders>
              <w:top w:val="single" w:sz="4" w:space="0" w:color="A0A0A0"/>
              <w:left w:val="single" w:sz="4" w:space="0" w:color="A0A0A0"/>
              <w:bottom w:val="single" w:sz="4" w:space="0" w:color="A0A0A0"/>
              <w:right w:val="single" w:sz="4" w:space="0" w:color="A0A0A0"/>
            </w:tcBorders>
            <w:shd w:val="clear" w:color="auto" w:fill="B8CCE4" w:themeFill="accent1" w:themeFillTint="66"/>
            <w:noWrap/>
            <w:vAlign w:val="center"/>
            <w:hideMark/>
          </w:tcPr>
          <w:p w14:paraId="68D775D0" w14:textId="77777777" w:rsidR="00961BAC" w:rsidRPr="009F2233" w:rsidRDefault="00961BAC" w:rsidP="00961BAC">
            <w:pPr>
              <w:spacing w:after="0" w:line="240" w:lineRule="auto"/>
              <w:jc w:val="righ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Total</w:t>
            </w:r>
          </w:p>
        </w:tc>
        <w:tc>
          <w:tcPr>
            <w:tcW w:w="993" w:type="dxa"/>
            <w:tcBorders>
              <w:top w:val="nil"/>
              <w:left w:val="nil"/>
              <w:bottom w:val="single" w:sz="4" w:space="0" w:color="A0A0A0"/>
              <w:right w:val="single" w:sz="4" w:space="0" w:color="A0A0A0"/>
            </w:tcBorders>
            <w:shd w:val="clear" w:color="auto" w:fill="FFFFFF" w:themeFill="background1"/>
            <w:vAlign w:val="center"/>
            <w:hideMark/>
          </w:tcPr>
          <w:p w14:paraId="2CCF9936"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30.6 </w:t>
            </w:r>
          </w:p>
        </w:tc>
        <w:tc>
          <w:tcPr>
            <w:tcW w:w="992" w:type="dxa"/>
            <w:tcBorders>
              <w:top w:val="nil"/>
              <w:left w:val="nil"/>
              <w:bottom w:val="single" w:sz="4" w:space="0" w:color="A0A0A0"/>
              <w:right w:val="single" w:sz="4" w:space="0" w:color="A0A0A0"/>
            </w:tcBorders>
            <w:shd w:val="clear" w:color="auto" w:fill="FFFFFF" w:themeFill="background1"/>
            <w:noWrap/>
            <w:vAlign w:val="center"/>
            <w:hideMark/>
          </w:tcPr>
          <w:p w14:paraId="33356EA1"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25,7</w:t>
            </w:r>
          </w:p>
        </w:tc>
        <w:tc>
          <w:tcPr>
            <w:tcW w:w="1276" w:type="dxa"/>
            <w:tcBorders>
              <w:top w:val="nil"/>
              <w:left w:val="nil"/>
              <w:bottom w:val="single" w:sz="4" w:space="0" w:color="A0A0A0"/>
              <w:right w:val="single" w:sz="4" w:space="0" w:color="A0A0A0"/>
            </w:tcBorders>
            <w:shd w:val="clear" w:color="auto" w:fill="FFFFFF" w:themeFill="background1"/>
            <w:vAlign w:val="center"/>
            <w:hideMark/>
          </w:tcPr>
          <w:p w14:paraId="23E1F14E"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84%</w:t>
            </w:r>
          </w:p>
        </w:tc>
      </w:tr>
    </w:tbl>
    <w:p w14:paraId="5CE7A367" w14:textId="77777777" w:rsidR="00961BAC" w:rsidRPr="009F2233" w:rsidRDefault="00961BAC" w:rsidP="00961BAC">
      <w:pPr>
        <w:rPr>
          <w:rFonts w:asciiTheme="minorHAnsi" w:hAnsiTheme="minorHAnsi"/>
        </w:rPr>
      </w:pPr>
      <w:r>
        <w:rPr>
          <w:rFonts w:asciiTheme="minorHAnsi" w:hAnsiTheme="minorHAnsi"/>
        </w:rPr>
        <w:t>Note: BE05 SwING is unfunded</w:t>
      </w:r>
    </w:p>
    <w:p w14:paraId="3D749FE1" w14:textId="77777777" w:rsidR="00961BAC" w:rsidRDefault="00961BAC" w:rsidP="00961BAC">
      <w:pPr>
        <w:pStyle w:val="Heading4"/>
        <w:rPr>
          <w:rFonts w:asciiTheme="minorHAnsi" w:hAnsiTheme="minorHAnsi"/>
        </w:rPr>
      </w:pPr>
      <w:r w:rsidRPr="009F2233">
        <w:rPr>
          <w:rFonts w:asciiTheme="minorHAnsi" w:hAnsiTheme="minorHAnsi"/>
        </w:rPr>
        <w:t>WP04: (JRA2) Platforms for the Data Commons</w:t>
      </w:r>
    </w:p>
    <w:p w14:paraId="47778E4B" w14:textId="40910E19" w:rsidR="0044364C" w:rsidRPr="0044364C" w:rsidRDefault="0044364C" w:rsidP="0044364C">
      <w:pPr>
        <w:pStyle w:val="Caption"/>
      </w:pPr>
      <w:r>
        <w:t xml:space="preserve">Table </w:t>
      </w:r>
      <w:fldSimple w:instr=" SEQ Table \* ARABIC ">
        <w:r w:rsidR="00F66616">
          <w:rPr>
            <w:noProof/>
          </w:rPr>
          <w:t>5</w:t>
        </w:r>
      </w:fldSimple>
      <w:r>
        <w:t>. Effort consumed during the first intermediate period in WP4.</w:t>
      </w:r>
    </w:p>
    <w:tbl>
      <w:tblPr>
        <w:tblW w:w="8580" w:type="dxa"/>
        <w:tblInd w:w="93" w:type="dxa"/>
        <w:tblLook w:val="04A0" w:firstRow="1" w:lastRow="0" w:firstColumn="1" w:lastColumn="0" w:noHBand="0" w:noVBand="1"/>
      </w:tblPr>
      <w:tblGrid>
        <w:gridCol w:w="3600"/>
        <w:gridCol w:w="1780"/>
        <w:gridCol w:w="839"/>
        <w:gridCol w:w="1380"/>
        <w:gridCol w:w="981"/>
      </w:tblGrid>
      <w:tr w:rsidR="00961BAC" w:rsidRPr="009F2233" w14:paraId="548C4F2E" w14:textId="77777777" w:rsidTr="00961BAC">
        <w:trPr>
          <w:trHeight w:val="500"/>
        </w:trPr>
        <w:tc>
          <w:tcPr>
            <w:tcW w:w="3600" w:type="dxa"/>
            <w:tcBorders>
              <w:top w:val="single" w:sz="4" w:space="0" w:color="A0A0A0"/>
              <w:left w:val="single" w:sz="4" w:space="0" w:color="A0A0A0"/>
              <w:bottom w:val="single" w:sz="4" w:space="0" w:color="A0A0A0"/>
              <w:right w:val="single" w:sz="4" w:space="0" w:color="A0A0A0"/>
            </w:tcBorders>
            <w:shd w:val="clear" w:color="auto" w:fill="B8CCE4" w:themeFill="accent1" w:themeFillTint="66"/>
            <w:vAlign w:val="center"/>
          </w:tcPr>
          <w:p w14:paraId="3E263F13"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9F2233">
              <w:rPr>
                <w:rFonts w:asciiTheme="minorHAnsi" w:eastAsia="Times New Roman" w:hAnsiTheme="minorHAnsi" w:cs="Tahoma"/>
                <w:b/>
                <w:bCs/>
                <w:spacing w:val="0"/>
                <w:sz w:val="20"/>
                <w:szCs w:val="20"/>
                <w:lang w:eastAsia="en-GB"/>
              </w:rPr>
              <w:t>Work Package</w:t>
            </w:r>
          </w:p>
        </w:tc>
        <w:tc>
          <w:tcPr>
            <w:tcW w:w="1780" w:type="dxa"/>
            <w:tcBorders>
              <w:top w:val="single" w:sz="4" w:space="0" w:color="A0A0A0"/>
              <w:left w:val="nil"/>
              <w:bottom w:val="single" w:sz="4" w:space="0" w:color="A0A0A0"/>
              <w:right w:val="single" w:sz="4" w:space="0" w:color="A0A0A0"/>
            </w:tcBorders>
            <w:shd w:val="clear" w:color="auto" w:fill="B8CCE4" w:themeFill="accent1" w:themeFillTint="66"/>
            <w:noWrap/>
            <w:vAlign w:val="center"/>
          </w:tcPr>
          <w:p w14:paraId="5C4E888D"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9F2233">
              <w:rPr>
                <w:rFonts w:asciiTheme="minorHAnsi" w:eastAsia="Times New Roman" w:hAnsiTheme="minorHAnsi" w:cs="Tahoma"/>
                <w:b/>
                <w:bCs/>
                <w:spacing w:val="0"/>
                <w:sz w:val="20"/>
                <w:szCs w:val="20"/>
                <w:lang w:eastAsia="en-GB"/>
              </w:rPr>
              <w:t>Participant</w:t>
            </w:r>
          </w:p>
        </w:tc>
        <w:tc>
          <w:tcPr>
            <w:tcW w:w="839" w:type="dxa"/>
            <w:tcBorders>
              <w:top w:val="single" w:sz="4" w:space="0" w:color="A0A0A0"/>
              <w:left w:val="nil"/>
              <w:bottom w:val="single" w:sz="4" w:space="0" w:color="A0A0A0"/>
              <w:right w:val="single" w:sz="4" w:space="0" w:color="A0A0A0"/>
            </w:tcBorders>
            <w:shd w:val="clear" w:color="auto" w:fill="B8CCE4" w:themeFill="accent1" w:themeFillTint="66"/>
            <w:vAlign w:val="center"/>
          </w:tcPr>
          <w:p w14:paraId="4BD98275"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726E984B"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E35B86">
              <w:rPr>
                <w:rFonts w:asciiTheme="minorHAnsi" w:eastAsia="Times New Roman" w:hAnsiTheme="minorHAnsi" w:cs="Tahoma"/>
                <w:b/>
                <w:bCs/>
                <w:spacing w:val="0"/>
                <w:sz w:val="20"/>
                <w:szCs w:val="20"/>
                <w:lang w:eastAsia="en-GB"/>
              </w:rPr>
              <w:t>M1-M6 Plan</w:t>
            </w:r>
          </w:p>
        </w:tc>
        <w:tc>
          <w:tcPr>
            <w:tcW w:w="1380" w:type="dxa"/>
            <w:tcBorders>
              <w:top w:val="single" w:sz="4" w:space="0" w:color="A0A0A0"/>
              <w:left w:val="nil"/>
              <w:bottom w:val="single" w:sz="4" w:space="0" w:color="A0A0A0"/>
              <w:right w:val="single" w:sz="4" w:space="0" w:color="A0A0A0"/>
            </w:tcBorders>
            <w:shd w:val="clear" w:color="auto" w:fill="B8CCE4" w:themeFill="accent1" w:themeFillTint="66"/>
            <w:noWrap/>
            <w:vAlign w:val="center"/>
          </w:tcPr>
          <w:p w14:paraId="17D574A1"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72E7EFDE"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M1-</w:t>
            </w:r>
            <w:r w:rsidRPr="00E35B86">
              <w:rPr>
                <w:rFonts w:asciiTheme="minorHAnsi" w:eastAsia="Times New Roman" w:hAnsiTheme="minorHAnsi" w:cs="Tahoma"/>
                <w:b/>
                <w:bCs/>
                <w:spacing w:val="0"/>
                <w:sz w:val="20"/>
                <w:szCs w:val="20"/>
                <w:lang w:eastAsia="en-GB"/>
              </w:rPr>
              <w:t>M6</w:t>
            </w:r>
          </w:p>
          <w:p w14:paraId="46EA1E5F"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Pr>
                <w:rFonts w:asciiTheme="minorHAnsi" w:eastAsia="Times New Roman" w:hAnsiTheme="minorHAnsi" w:cs="Tahoma"/>
                <w:b/>
                <w:bCs/>
                <w:spacing w:val="0"/>
                <w:sz w:val="20"/>
                <w:szCs w:val="20"/>
                <w:lang w:eastAsia="en-GB"/>
              </w:rPr>
              <w:t>Worked</w:t>
            </w:r>
          </w:p>
        </w:tc>
        <w:tc>
          <w:tcPr>
            <w:tcW w:w="981" w:type="dxa"/>
            <w:tcBorders>
              <w:top w:val="single" w:sz="4" w:space="0" w:color="A0A0A0"/>
              <w:left w:val="nil"/>
              <w:bottom w:val="single" w:sz="4" w:space="0" w:color="A0A0A0"/>
              <w:right w:val="single" w:sz="4" w:space="0" w:color="A0A0A0"/>
            </w:tcBorders>
            <w:shd w:val="clear" w:color="auto" w:fill="B8CCE4" w:themeFill="accent1" w:themeFillTint="66"/>
            <w:vAlign w:val="center"/>
          </w:tcPr>
          <w:p w14:paraId="1E9BECC5" w14:textId="77777777" w:rsidR="00961BAC" w:rsidRPr="00E35B86" w:rsidRDefault="00961BAC" w:rsidP="00961BAC">
            <w:pPr>
              <w:pStyle w:val="Default"/>
              <w:jc w:val="center"/>
              <w:rPr>
                <w:rFonts w:asciiTheme="minorHAnsi" w:eastAsia="Times New Roman" w:hAnsiTheme="minorHAnsi" w:cs="Tahoma"/>
                <w:b/>
                <w:bCs/>
                <w:color w:val="auto"/>
                <w:sz w:val="20"/>
                <w:szCs w:val="20"/>
                <w:lang w:eastAsia="en-GB"/>
              </w:rPr>
            </w:pPr>
            <w:r w:rsidRPr="00E35B86">
              <w:rPr>
                <w:rFonts w:asciiTheme="minorHAnsi" w:eastAsia="Times New Roman" w:hAnsiTheme="minorHAnsi" w:cs="Tahoma"/>
                <w:b/>
                <w:bCs/>
                <w:color w:val="auto"/>
                <w:sz w:val="20"/>
                <w:szCs w:val="20"/>
                <w:lang w:eastAsia="en-GB"/>
              </w:rPr>
              <w:t>Achieved</w:t>
            </w:r>
          </w:p>
          <w:p w14:paraId="5ED6F544"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M06</w:t>
            </w:r>
          </w:p>
          <w:p w14:paraId="778C1847"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E35B86">
              <w:rPr>
                <w:rFonts w:asciiTheme="minorHAnsi" w:eastAsia="Times New Roman" w:hAnsiTheme="minorHAnsi" w:cs="Tahoma"/>
                <w:b/>
                <w:bCs/>
                <w:spacing w:val="0"/>
                <w:sz w:val="20"/>
                <w:szCs w:val="20"/>
                <w:lang w:eastAsia="en-GB"/>
              </w:rPr>
              <w:t>%</w:t>
            </w:r>
          </w:p>
        </w:tc>
      </w:tr>
      <w:tr w:rsidR="00961BAC" w:rsidRPr="009F2233" w14:paraId="40E5D9BC" w14:textId="77777777" w:rsidTr="00961BAC">
        <w:trPr>
          <w:trHeight w:val="500"/>
        </w:trPr>
        <w:tc>
          <w:tcPr>
            <w:tcW w:w="3600" w:type="dxa"/>
            <w:tcBorders>
              <w:top w:val="single" w:sz="4" w:space="0" w:color="A0A0A0"/>
              <w:left w:val="single" w:sz="4" w:space="0" w:color="A0A0A0"/>
              <w:bottom w:val="single" w:sz="4" w:space="0" w:color="A0A0A0"/>
              <w:right w:val="single" w:sz="4" w:space="0" w:color="A0A0A0"/>
            </w:tcBorders>
            <w:shd w:val="clear" w:color="auto" w:fill="B8CCE4" w:themeFill="accent1" w:themeFillTint="66"/>
            <w:vAlign w:val="center"/>
            <w:hideMark/>
          </w:tcPr>
          <w:p w14:paraId="25C68D6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WP04: (JRA2) Platforms for the Data Commons</w:t>
            </w:r>
          </w:p>
        </w:tc>
        <w:tc>
          <w:tcPr>
            <w:tcW w:w="1780" w:type="dxa"/>
            <w:tcBorders>
              <w:top w:val="single" w:sz="4" w:space="0" w:color="A0A0A0"/>
              <w:left w:val="nil"/>
              <w:bottom w:val="single" w:sz="4" w:space="0" w:color="A0A0A0"/>
              <w:right w:val="single" w:sz="4" w:space="0" w:color="A0A0A0"/>
            </w:tcBorders>
            <w:shd w:val="clear" w:color="auto" w:fill="B8CCE4" w:themeFill="accent1" w:themeFillTint="66"/>
            <w:noWrap/>
            <w:vAlign w:val="center"/>
            <w:hideMark/>
          </w:tcPr>
          <w:p w14:paraId="4D2C4FC9"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P01: EGI.eu</w:t>
            </w:r>
          </w:p>
        </w:tc>
        <w:tc>
          <w:tcPr>
            <w:tcW w:w="839" w:type="dxa"/>
            <w:tcBorders>
              <w:top w:val="single" w:sz="4" w:space="0" w:color="A0A0A0"/>
              <w:left w:val="nil"/>
              <w:bottom w:val="single" w:sz="4" w:space="0" w:color="A0A0A0"/>
              <w:right w:val="single" w:sz="4" w:space="0" w:color="A0A0A0"/>
            </w:tcBorders>
            <w:shd w:val="clear" w:color="auto" w:fill="FFFFFF" w:themeFill="background1"/>
            <w:vAlign w:val="center"/>
            <w:hideMark/>
          </w:tcPr>
          <w:p w14:paraId="37FDACE9"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0.8 </w:t>
            </w:r>
          </w:p>
        </w:tc>
        <w:tc>
          <w:tcPr>
            <w:tcW w:w="1380" w:type="dxa"/>
            <w:tcBorders>
              <w:top w:val="single" w:sz="4" w:space="0" w:color="A0A0A0"/>
              <w:left w:val="nil"/>
              <w:bottom w:val="single" w:sz="4" w:space="0" w:color="A0A0A0"/>
              <w:right w:val="single" w:sz="4" w:space="0" w:color="A0A0A0"/>
            </w:tcBorders>
            <w:shd w:val="clear" w:color="auto" w:fill="FFFFFF" w:themeFill="background1"/>
            <w:noWrap/>
            <w:vAlign w:val="center"/>
            <w:hideMark/>
          </w:tcPr>
          <w:p w14:paraId="19DF26C9"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single" w:sz="4" w:space="0" w:color="A0A0A0"/>
              <w:left w:val="nil"/>
              <w:bottom w:val="single" w:sz="4" w:space="0" w:color="A0A0A0"/>
              <w:right w:val="single" w:sz="4" w:space="0" w:color="A0A0A0"/>
            </w:tcBorders>
            <w:shd w:val="clear" w:color="auto" w:fill="FFFFFF" w:themeFill="background1"/>
            <w:vAlign w:val="center"/>
            <w:hideMark/>
          </w:tcPr>
          <w:p w14:paraId="20DFB314"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5C7F0DD4" w14:textId="77777777" w:rsidTr="00961BAC">
        <w:trPr>
          <w:trHeight w:val="303"/>
        </w:trPr>
        <w:tc>
          <w:tcPr>
            <w:tcW w:w="3600" w:type="dxa"/>
            <w:vMerge w:val="restart"/>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4CDEE879"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 </w:t>
            </w: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1E89485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P06: CESNET</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13AA12E5"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4.2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7EA39F5F"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4,5</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66260AF4"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108%</w:t>
            </w:r>
          </w:p>
        </w:tc>
      </w:tr>
      <w:tr w:rsidR="00961BAC" w:rsidRPr="009F2233" w14:paraId="15BBB30A"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1425A08"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39849A7B"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P09: CSIC</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2F2735A7"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2.1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0E4220C3"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1,0</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19EF8B32"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48%</w:t>
            </w:r>
          </w:p>
        </w:tc>
      </w:tr>
      <w:tr w:rsidR="00961BAC" w:rsidRPr="009F2233" w14:paraId="22788D5B"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5CD0511C"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3EC48E24"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P09-2: UNIZAR</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158DD54B"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0.9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7D3C6C65"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0,8</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121749D8"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89%</w:t>
            </w:r>
          </w:p>
        </w:tc>
      </w:tr>
      <w:tr w:rsidR="00961BAC" w:rsidRPr="009F2233" w14:paraId="3D98521C"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05D3A425"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234CC8E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P09-3: UPVLC</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53C3245F"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0057390A"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0,3</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2D33F705"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20%</w:t>
            </w:r>
          </w:p>
        </w:tc>
      </w:tr>
      <w:tr w:rsidR="00961BAC" w:rsidRPr="009F2233" w14:paraId="2044292B"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792D57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7714E3AA"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P09-4: CESGA</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776EE6FE"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74A09063"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0,7</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4ED01861"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60%</w:t>
            </w:r>
          </w:p>
        </w:tc>
      </w:tr>
      <w:tr w:rsidR="00961BAC" w:rsidRPr="009F2233" w14:paraId="10675A71"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1EC079F"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06ED5707"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P13: GRNET</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5A30492F"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1.0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09747F45"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554342D2"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6164A4F8"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80566F5"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324BB0E7"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P13-1: IASA</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1CCE56FA"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2.4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32EB6C1E"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0C9F96B0"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6BA3A40E"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D199F6C"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0B05F09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P16: INFN</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7DEAA7BD"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4.2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E31FF4A"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5,1</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4F1B76A6"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color w:val="9C0006"/>
                <w:sz w:val="21"/>
                <w:szCs w:val="21"/>
              </w:rPr>
              <w:t>121%</w:t>
            </w:r>
          </w:p>
        </w:tc>
      </w:tr>
      <w:tr w:rsidR="00961BAC" w:rsidRPr="009F2233" w14:paraId="1D747411"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FD9A08C"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5AF1179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P16-1: INAF</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6E23CC81"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2.6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6E697556"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1,4</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5EC74379"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55%</w:t>
            </w:r>
          </w:p>
        </w:tc>
      </w:tr>
      <w:tr w:rsidR="00961BAC" w:rsidRPr="009F2233" w14:paraId="1B6E22C0"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795745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5B9DD280"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P17: CIRMMP</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50A1539D"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58118314"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0,5</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32DE7653"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125%</w:t>
            </w:r>
          </w:p>
        </w:tc>
      </w:tr>
      <w:tr w:rsidR="00961BAC" w:rsidRPr="009F2233" w14:paraId="64A91570"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B37D5FF"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581984F5"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P20: Engineering</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660E8571"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5622231B"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1,7</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76A9A197"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139%</w:t>
            </w:r>
          </w:p>
        </w:tc>
      </w:tr>
      <w:tr w:rsidR="00961BAC" w:rsidRPr="009F2233" w14:paraId="303BD5F3"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45A865F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685DA839"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P22: CYFRONET</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6C0B8293"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7.2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109D2283"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0,1</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7741BEA6"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1%</w:t>
            </w:r>
          </w:p>
        </w:tc>
      </w:tr>
      <w:tr w:rsidR="00961BAC" w:rsidRPr="009F2233" w14:paraId="74D3CB0D"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028B97A2"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4044D8D9"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P26: IISAS</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2C3FE31D"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1.0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9F897B1"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1,8</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40E03811"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176%</w:t>
            </w:r>
          </w:p>
        </w:tc>
      </w:tr>
      <w:tr w:rsidR="00961BAC" w:rsidRPr="009F2233" w14:paraId="325EC1B7"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C219A9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3035AAF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P34: Agro-Know</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15ED950A"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0.6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567B4E0A"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0,8</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536DB251"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133%</w:t>
            </w:r>
          </w:p>
        </w:tc>
      </w:tr>
      <w:tr w:rsidR="00961BAC" w:rsidRPr="009F2233" w14:paraId="279CB496" w14:textId="77777777" w:rsidTr="00961BAC">
        <w:trPr>
          <w:trHeight w:val="303"/>
        </w:trPr>
        <w:tc>
          <w:tcPr>
            <w:tcW w:w="5380" w:type="dxa"/>
            <w:gridSpan w:val="2"/>
            <w:tcBorders>
              <w:top w:val="single" w:sz="4" w:space="0" w:color="A0A0A0"/>
              <w:left w:val="single" w:sz="4" w:space="0" w:color="A0A0A0"/>
              <w:bottom w:val="single" w:sz="4" w:space="0" w:color="A0A0A0"/>
              <w:right w:val="single" w:sz="4" w:space="0" w:color="A0A0A0"/>
            </w:tcBorders>
            <w:shd w:val="clear" w:color="auto" w:fill="B8CCE4" w:themeFill="accent1" w:themeFillTint="66"/>
            <w:noWrap/>
            <w:vAlign w:val="center"/>
            <w:hideMark/>
          </w:tcPr>
          <w:p w14:paraId="783A5FB8" w14:textId="77777777" w:rsidR="00961BAC" w:rsidRPr="009F2233" w:rsidRDefault="00961BAC" w:rsidP="00961BAC">
            <w:pPr>
              <w:spacing w:after="0" w:line="240" w:lineRule="auto"/>
              <w:jc w:val="righ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Total</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727718AA"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31.2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5DFA37A7"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18,7</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6335F249"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60%</w:t>
            </w:r>
          </w:p>
        </w:tc>
      </w:tr>
    </w:tbl>
    <w:p w14:paraId="41C89EB5" w14:textId="77777777" w:rsidR="00961BAC" w:rsidRPr="009F2233" w:rsidRDefault="00961BAC" w:rsidP="00961BAC">
      <w:pPr>
        <w:rPr>
          <w:rFonts w:asciiTheme="minorHAnsi" w:hAnsiTheme="minorHAnsi"/>
        </w:rPr>
      </w:pPr>
    </w:p>
    <w:p w14:paraId="487D52C8" w14:textId="77777777" w:rsidR="00961BAC" w:rsidRDefault="00961BAC" w:rsidP="00961BAC">
      <w:pPr>
        <w:pStyle w:val="Heading4"/>
        <w:rPr>
          <w:rFonts w:asciiTheme="minorHAnsi" w:hAnsiTheme="minorHAnsi"/>
        </w:rPr>
      </w:pPr>
      <w:r w:rsidRPr="009F2233">
        <w:rPr>
          <w:rFonts w:asciiTheme="minorHAnsi" w:hAnsiTheme="minorHAnsi"/>
        </w:rPr>
        <w:lastRenderedPageBreak/>
        <w:t>WP05: (SA1) Operations</w:t>
      </w:r>
    </w:p>
    <w:p w14:paraId="17D6B631" w14:textId="3A4BBBC0" w:rsidR="0044364C" w:rsidRPr="0044364C" w:rsidRDefault="0044364C" w:rsidP="0044364C">
      <w:pPr>
        <w:pStyle w:val="Caption"/>
      </w:pPr>
      <w:r>
        <w:t xml:space="preserve">Table </w:t>
      </w:r>
      <w:fldSimple w:instr=" SEQ Table \* ARABIC ">
        <w:r w:rsidR="00F66616">
          <w:rPr>
            <w:noProof/>
          </w:rPr>
          <w:t>6</w:t>
        </w:r>
      </w:fldSimple>
      <w:r>
        <w:t>. Effort consumed during the first intermediate period in WP5.</w:t>
      </w:r>
    </w:p>
    <w:tbl>
      <w:tblPr>
        <w:tblW w:w="8580" w:type="dxa"/>
        <w:tblInd w:w="93" w:type="dxa"/>
        <w:tblLook w:val="04A0" w:firstRow="1" w:lastRow="0" w:firstColumn="1" w:lastColumn="0" w:noHBand="0" w:noVBand="1"/>
      </w:tblPr>
      <w:tblGrid>
        <w:gridCol w:w="3600"/>
        <w:gridCol w:w="1780"/>
        <w:gridCol w:w="839"/>
        <w:gridCol w:w="1380"/>
        <w:gridCol w:w="981"/>
      </w:tblGrid>
      <w:tr w:rsidR="00961BAC" w:rsidRPr="009F2233" w14:paraId="3E314440" w14:textId="77777777" w:rsidTr="00961BAC">
        <w:trPr>
          <w:trHeight w:val="303"/>
        </w:trPr>
        <w:tc>
          <w:tcPr>
            <w:tcW w:w="3600" w:type="dxa"/>
            <w:tcBorders>
              <w:top w:val="single" w:sz="4" w:space="0" w:color="A0A0A0"/>
              <w:left w:val="single" w:sz="4" w:space="0" w:color="A0A0A0"/>
              <w:bottom w:val="single" w:sz="4" w:space="0" w:color="A0A0A0"/>
              <w:right w:val="single" w:sz="4" w:space="0" w:color="A0A0A0"/>
            </w:tcBorders>
            <w:shd w:val="clear" w:color="auto" w:fill="B8CCE4" w:themeFill="accent1" w:themeFillTint="66"/>
            <w:vAlign w:val="center"/>
          </w:tcPr>
          <w:p w14:paraId="0ADD9202"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9F2233">
              <w:rPr>
                <w:rFonts w:asciiTheme="minorHAnsi" w:eastAsia="Times New Roman" w:hAnsiTheme="minorHAnsi" w:cs="Tahoma"/>
                <w:b/>
                <w:bCs/>
                <w:spacing w:val="0"/>
                <w:sz w:val="20"/>
                <w:szCs w:val="20"/>
                <w:lang w:eastAsia="en-GB"/>
              </w:rPr>
              <w:t>Work Package</w:t>
            </w:r>
          </w:p>
        </w:tc>
        <w:tc>
          <w:tcPr>
            <w:tcW w:w="1780" w:type="dxa"/>
            <w:tcBorders>
              <w:top w:val="single" w:sz="4" w:space="0" w:color="A0A0A0"/>
              <w:left w:val="nil"/>
              <w:bottom w:val="single" w:sz="4" w:space="0" w:color="A0A0A0"/>
              <w:right w:val="single" w:sz="4" w:space="0" w:color="A0A0A0"/>
            </w:tcBorders>
            <w:shd w:val="clear" w:color="auto" w:fill="B8CCE4" w:themeFill="accent1" w:themeFillTint="66"/>
            <w:noWrap/>
            <w:vAlign w:val="center"/>
          </w:tcPr>
          <w:p w14:paraId="713717E9"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9F2233">
              <w:rPr>
                <w:rFonts w:asciiTheme="minorHAnsi" w:eastAsia="Times New Roman" w:hAnsiTheme="minorHAnsi" w:cs="Tahoma"/>
                <w:b/>
                <w:bCs/>
                <w:spacing w:val="0"/>
                <w:sz w:val="20"/>
                <w:szCs w:val="20"/>
                <w:lang w:eastAsia="en-GB"/>
              </w:rPr>
              <w:t>Participant</w:t>
            </w:r>
          </w:p>
        </w:tc>
        <w:tc>
          <w:tcPr>
            <w:tcW w:w="839" w:type="dxa"/>
            <w:tcBorders>
              <w:top w:val="single" w:sz="4" w:space="0" w:color="A0A0A0"/>
              <w:left w:val="nil"/>
              <w:bottom w:val="single" w:sz="4" w:space="0" w:color="A0A0A0"/>
              <w:right w:val="single" w:sz="4" w:space="0" w:color="A0A0A0"/>
            </w:tcBorders>
            <w:shd w:val="clear" w:color="auto" w:fill="B8CCE4" w:themeFill="accent1" w:themeFillTint="66"/>
            <w:vAlign w:val="center"/>
          </w:tcPr>
          <w:p w14:paraId="699D46E5"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51B5A5C4"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E35B86">
              <w:rPr>
                <w:rFonts w:asciiTheme="minorHAnsi" w:eastAsia="Times New Roman" w:hAnsiTheme="minorHAnsi" w:cs="Tahoma"/>
                <w:b/>
                <w:bCs/>
                <w:spacing w:val="0"/>
                <w:sz w:val="20"/>
                <w:szCs w:val="20"/>
                <w:lang w:eastAsia="en-GB"/>
              </w:rPr>
              <w:t>M1-M6 Plan</w:t>
            </w:r>
          </w:p>
        </w:tc>
        <w:tc>
          <w:tcPr>
            <w:tcW w:w="1380" w:type="dxa"/>
            <w:tcBorders>
              <w:top w:val="single" w:sz="4" w:space="0" w:color="A0A0A0"/>
              <w:left w:val="nil"/>
              <w:bottom w:val="single" w:sz="4" w:space="0" w:color="A0A0A0"/>
              <w:right w:val="single" w:sz="4" w:space="0" w:color="A0A0A0"/>
            </w:tcBorders>
            <w:shd w:val="clear" w:color="auto" w:fill="B8CCE4" w:themeFill="accent1" w:themeFillTint="66"/>
            <w:noWrap/>
            <w:vAlign w:val="center"/>
          </w:tcPr>
          <w:p w14:paraId="40A54398"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1F1EED92"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M1-</w:t>
            </w:r>
            <w:r w:rsidRPr="00E35B86">
              <w:rPr>
                <w:rFonts w:asciiTheme="minorHAnsi" w:eastAsia="Times New Roman" w:hAnsiTheme="minorHAnsi" w:cs="Tahoma"/>
                <w:b/>
                <w:bCs/>
                <w:spacing w:val="0"/>
                <w:sz w:val="20"/>
                <w:szCs w:val="20"/>
                <w:lang w:eastAsia="en-GB"/>
              </w:rPr>
              <w:t>M6</w:t>
            </w:r>
          </w:p>
          <w:p w14:paraId="008CBB3B"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Pr>
                <w:rFonts w:asciiTheme="minorHAnsi" w:eastAsia="Times New Roman" w:hAnsiTheme="minorHAnsi" w:cs="Tahoma"/>
                <w:b/>
                <w:bCs/>
                <w:spacing w:val="0"/>
                <w:sz w:val="20"/>
                <w:szCs w:val="20"/>
                <w:lang w:eastAsia="en-GB"/>
              </w:rPr>
              <w:t>Worked</w:t>
            </w:r>
          </w:p>
        </w:tc>
        <w:tc>
          <w:tcPr>
            <w:tcW w:w="981" w:type="dxa"/>
            <w:tcBorders>
              <w:top w:val="single" w:sz="4" w:space="0" w:color="A0A0A0"/>
              <w:left w:val="single" w:sz="4" w:space="0" w:color="A0A0A0"/>
              <w:bottom w:val="single" w:sz="4" w:space="0" w:color="A0A0A0"/>
              <w:right w:val="single" w:sz="4" w:space="0" w:color="A0A0A0"/>
            </w:tcBorders>
            <w:shd w:val="clear" w:color="auto" w:fill="B8CCE4" w:themeFill="accent1" w:themeFillTint="66"/>
            <w:vAlign w:val="center"/>
          </w:tcPr>
          <w:p w14:paraId="31F77AF6" w14:textId="77777777" w:rsidR="00961BAC" w:rsidRPr="00E35B86" w:rsidRDefault="00961BAC" w:rsidP="00961BAC">
            <w:pPr>
              <w:pStyle w:val="Default"/>
              <w:jc w:val="center"/>
              <w:rPr>
                <w:rFonts w:asciiTheme="minorHAnsi" w:eastAsia="Times New Roman" w:hAnsiTheme="minorHAnsi" w:cs="Tahoma"/>
                <w:b/>
                <w:bCs/>
                <w:color w:val="auto"/>
                <w:sz w:val="20"/>
                <w:szCs w:val="20"/>
                <w:lang w:eastAsia="en-GB"/>
              </w:rPr>
            </w:pPr>
            <w:r w:rsidRPr="00E35B86">
              <w:rPr>
                <w:rFonts w:asciiTheme="minorHAnsi" w:eastAsia="Times New Roman" w:hAnsiTheme="minorHAnsi" w:cs="Tahoma"/>
                <w:b/>
                <w:bCs/>
                <w:color w:val="auto"/>
                <w:sz w:val="20"/>
                <w:szCs w:val="20"/>
                <w:lang w:eastAsia="en-GB"/>
              </w:rPr>
              <w:t>Achieved</w:t>
            </w:r>
          </w:p>
          <w:p w14:paraId="7E34EF81"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M06</w:t>
            </w:r>
          </w:p>
          <w:p w14:paraId="4FD51FC9" w14:textId="77777777" w:rsidR="00961BAC" w:rsidRPr="009F2233" w:rsidRDefault="00961BAC" w:rsidP="00961BAC">
            <w:pPr>
              <w:spacing w:after="0" w:line="240" w:lineRule="auto"/>
              <w:jc w:val="center"/>
              <w:rPr>
                <w:rFonts w:asciiTheme="minorHAnsi" w:eastAsia="Times New Roman" w:hAnsiTheme="minorHAnsi" w:cs="Tahoma"/>
                <w:color w:val="9C6500"/>
                <w:spacing w:val="0"/>
                <w:sz w:val="20"/>
                <w:szCs w:val="20"/>
                <w:lang w:eastAsia="en-GB"/>
              </w:rPr>
            </w:pPr>
            <w:r w:rsidRPr="00E35B86">
              <w:rPr>
                <w:rFonts w:asciiTheme="minorHAnsi" w:eastAsia="Times New Roman" w:hAnsiTheme="minorHAnsi" w:cs="Tahoma"/>
                <w:b/>
                <w:bCs/>
                <w:spacing w:val="0"/>
                <w:sz w:val="20"/>
                <w:szCs w:val="20"/>
                <w:lang w:eastAsia="en-GB"/>
              </w:rPr>
              <w:t>%</w:t>
            </w:r>
          </w:p>
        </w:tc>
      </w:tr>
      <w:tr w:rsidR="00961BAC" w:rsidRPr="009F2233" w14:paraId="4015AE77" w14:textId="77777777" w:rsidTr="00961BAC">
        <w:trPr>
          <w:trHeight w:val="303"/>
        </w:trPr>
        <w:tc>
          <w:tcPr>
            <w:tcW w:w="3600" w:type="dxa"/>
            <w:tcBorders>
              <w:top w:val="single" w:sz="4" w:space="0" w:color="A0A0A0"/>
              <w:left w:val="single" w:sz="4" w:space="0" w:color="A0A0A0"/>
              <w:bottom w:val="single" w:sz="4" w:space="0" w:color="A0A0A0"/>
              <w:right w:val="single" w:sz="4" w:space="0" w:color="A0A0A0"/>
            </w:tcBorders>
            <w:shd w:val="clear" w:color="auto" w:fill="B8CCE4" w:themeFill="accent1" w:themeFillTint="66"/>
            <w:vAlign w:val="center"/>
            <w:hideMark/>
          </w:tcPr>
          <w:p w14:paraId="03142A1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WP05: (SA1) Operations</w:t>
            </w:r>
          </w:p>
        </w:tc>
        <w:tc>
          <w:tcPr>
            <w:tcW w:w="1780" w:type="dxa"/>
            <w:tcBorders>
              <w:top w:val="single" w:sz="4" w:space="0" w:color="A0A0A0"/>
              <w:left w:val="nil"/>
              <w:bottom w:val="single" w:sz="4" w:space="0" w:color="A0A0A0"/>
              <w:right w:val="single" w:sz="4" w:space="0" w:color="A0A0A0"/>
            </w:tcBorders>
            <w:shd w:val="clear" w:color="auto" w:fill="B8CCE4" w:themeFill="accent1" w:themeFillTint="66"/>
            <w:noWrap/>
            <w:vAlign w:val="center"/>
            <w:hideMark/>
          </w:tcPr>
          <w:p w14:paraId="37A04C5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P01: EGI.eu</w:t>
            </w:r>
          </w:p>
        </w:tc>
        <w:tc>
          <w:tcPr>
            <w:tcW w:w="839" w:type="dxa"/>
            <w:tcBorders>
              <w:top w:val="single" w:sz="4" w:space="0" w:color="A0A0A0"/>
              <w:left w:val="nil"/>
              <w:bottom w:val="single" w:sz="4" w:space="0" w:color="A0A0A0"/>
              <w:right w:val="single" w:sz="4" w:space="0" w:color="A0A0A0"/>
            </w:tcBorders>
            <w:shd w:val="clear" w:color="auto" w:fill="FFFFFF" w:themeFill="background1"/>
            <w:vAlign w:val="center"/>
            <w:hideMark/>
          </w:tcPr>
          <w:p w14:paraId="1B9E5D9D"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6.0 </w:t>
            </w:r>
          </w:p>
        </w:tc>
        <w:tc>
          <w:tcPr>
            <w:tcW w:w="1380" w:type="dxa"/>
            <w:tcBorders>
              <w:top w:val="single" w:sz="4" w:space="0" w:color="A0A0A0"/>
              <w:left w:val="nil"/>
              <w:bottom w:val="single" w:sz="4" w:space="0" w:color="A0A0A0"/>
              <w:right w:val="single" w:sz="4" w:space="0" w:color="A0A0A0"/>
            </w:tcBorders>
            <w:shd w:val="clear" w:color="auto" w:fill="FFFFFF" w:themeFill="background1"/>
            <w:noWrap/>
            <w:vAlign w:val="center"/>
            <w:hideMark/>
          </w:tcPr>
          <w:p w14:paraId="257A01A4"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2,4</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549DAD7E"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39%</w:t>
            </w:r>
          </w:p>
        </w:tc>
      </w:tr>
      <w:tr w:rsidR="00961BAC" w:rsidRPr="009F2233" w14:paraId="273610DE" w14:textId="77777777" w:rsidTr="00961BAC">
        <w:trPr>
          <w:trHeight w:val="303"/>
        </w:trPr>
        <w:tc>
          <w:tcPr>
            <w:tcW w:w="3600" w:type="dxa"/>
            <w:vMerge w:val="restart"/>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AD2D018"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 </w:t>
            </w: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2485D96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P06: CESNET</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DF2E09F"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9A00C2E"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1,0</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7C000112"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240%</w:t>
            </w:r>
          </w:p>
        </w:tc>
      </w:tr>
      <w:tr w:rsidR="00961BAC" w:rsidRPr="009F2233" w14:paraId="37E523D2"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031DBE7"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73CE2327"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P11: CNRS</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46278122"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7491D9D4"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0,4</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1A5E8A1C"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101%</w:t>
            </w:r>
          </w:p>
        </w:tc>
      </w:tr>
      <w:tr w:rsidR="00961BAC" w:rsidRPr="009F2233" w14:paraId="426C31CF"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C9C0C59"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3992A31A"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P16: INFN</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4987DE28"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6.4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7C6289D5"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5,4</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6B4EA065"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sz w:val="21"/>
                <w:szCs w:val="21"/>
              </w:rPr>
              <w:t>85%</w:t>
            </w:r>
          </w:p>
        </w:tc>
      </w:tr>
      <w:tr w:rsidR="00961BAC" w:rsidRPr="009F2233" w14:paraId="05A3C04E"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4BBFBA6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155FB47A"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P19: CNR</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139B6DBC"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2.4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4CCD8EBA"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3,2</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04E94FB7"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134%</w:t>
            </w:r>
          </w:p>
        </w:tc>
      </w:tr>
      <w:tr w:rsidR="00961BAC" w:rsidRPr="009F2233" w14:paraId="7253CBB5"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61512E0"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21821177"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P21-3: NIKHEF</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15E4BFE6"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1.9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03A2A0D7"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0,5</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11011A1F"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25%</w:t>
            </w:r>
          </w:p>
        </w:tc>
      </w:tr>
      <w:tr w:rsidR="00961BAC" w:rsidRPr="009F2233" w14:paraId="219AFE15"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3BAE4A7"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03E2A4E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P22: CYFRONET</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28DDCBCD"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0.8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5FE037AF"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0,1</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37C527F7"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18%</w:t>
            </w:r>
          </w:p>
        </w:tc>
      </w:tr>
      <w:tr w:rsidR="00961BAC" w:rsidRPr="009F2233" w14:paraId="676E68E1"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52122CD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1E4E28D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P28: STFC</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7809A11"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2.0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5BA3443B"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1,3</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217D8545"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67%</w:t>
            </w:r>
          </w:p>
        </w:tc>
      </w:tr>
      <w:tr w:rsidR="00961BAC" w:rsidRPr="009F2233" w14:paraId="579F8450"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1BA5E27"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35BAAC8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P31: CERN</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557A6168"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0.8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52F7B7DC"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1,4</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04554E0A"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175%</w:t>
            </w:r>
          </w:p>
        </w:tc>
      </w:tr>
      <w:tr w:rsidR="00961BAC" w:rsidRPr="009F2233" w14:paraId="5835B9EA" w14:textId="77777777" w:rsidTr="00961BAC">
        <w:trPr>
          <w:trHeight w:val="303"/>
        </w:trPr>
        <w:tc>
          <w:tcPr>
            <w:tcW w:w="5380" w:type="dxa"/>
            <w:gridSpan w:val="2"/>
            <w:tcBorders>
              <w:top w:val="single" w:sz="4" w:space="0" w:color="A0A0A0"/>
              <w:left w:val="single" w:sz="4" w:space="0" w:color="A0A0A0"/>
              <w:bottom w:val="single" w:sz="4" w:space="0" w:color="A0A0A0"/>
              <w:right w:val="single" w:sz="4" w:space="0" w:color="A0A0A0"/>
            </w:tcBorders>
            <w:shd w:val="clear" w:color="auto" w:fill="B8CCE4" w:themeFill="accent1" w:themeFillTint="66"/>
            <w:noWrap/>
            <w:vAlign w:val="center"/>
            <w:hideMark/>
          </w:tcPr>
          <w:p w14:paraId="1DA3D11F"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Total</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09A66DB"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21.1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E68BC2C"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15,7</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0307AAF2"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74%</w:t>
            </w:r>
          </w:p>
        </w:tc>
      </w:tr>
    </w:tbl>
    <w:p w14:paraId="0B6AECA1" w14:textId="77777777" w:rsidR="00961BAC" w:rsidRPr="009F2233" w:rsidRDefault="00961BAC" w:rsidP="00961BAC">
      <w:pPr>
        <w:rPr>
          <w:rFonts w:asciiTheme="minorHAnsi" w:hAnsiTheme="minorHAnsi"/>
        </w:rPr>
      </w:pPr>
    </w:p>
    <w:p w14:paraId="2004A446" w14:textId="77777777" w:rsidR="00961BAC" w:rsidRDefault="00961BAC" w:rsidP="00961BAC">
      <w:pPr>
        <w:pStyle w:val="Heading4"/>
        <w:rPr>
          <w:rFonts w:asciiTheme="minorHAnsi" w:hAnsiTheme="minorHAnsi"/>
        </w:rPr>
      </w:pPr>
      <w:r w:rsidRPr="009F2233">
        <w:rPr>
          <w:rFonts w:asciiTheme="minorHAnsi" w:hAnsiTheme="minorHAnsi"/>
        </w:rPr>
        <w:t>WP06: (SA2) Knowledge Commons</w:t>
      </w:r>
    </w:p>
    <w:p w14:paraId="066E75B7" w14:textId="18C6BED8" w:rsidR="0044364C" w:rsidRPr="0044364C" w:rsidRDefault="0044364C" w:rsidP="0044364C">
      <w:pPr>
        <w:pStyle w:val="Caption"/>
      </w:pPr>
      <w:r>
        <w:t xml:space="preserve">Table </w:t>
      </w:r>
      <w:fldSimple w:instr=" SEQ Table \* ARABIC ">
        <w:r w:rsidR="00F66616">
          <w:rPr>
            <w:noProof/>
          </w:rPr>
          <w:t>7</w:t>
        </w:r>
      </w:fldSimple>
      <w:r>
        <w:t>. Effort consumed during the first intermediate period in WP6.</w:t>
      </w:r>
    </w:p>
    <w:tbl>
      <w:tblPr>
        <w:tblW w:w="8580" w:type="dxa"/>
        <w:tblInd w:w="93" w:type="dxa"/>
        <w:tblLook w:val="04A0" w:firstRow="1" w:lastRow="0" w:firstColumn="1" w:lastColumn="0" w:noHBand="0" w:noVBand="1"/>
      </w:tblPr>
      <w:tblGrid>
        <w:gridCol w:w="3600"/>
        <w:gridCol w:w="1780"/>
        <w:gridCol w:w="839"/>
        <w:gridCol w:w="1380"/>
        <w:gridCol w:w="981"/>
      </w:tblGrid>
      <w:tr w:rsidR="00961BAC" w:rsidRPr="009F2233" w14:paraId="036AAC3D" w14:textId="77777777" w:rsidTr="00961BAC">
        <w:trPr>
          <w:trHeight w:val="250"/>
        </w:trPr>
        <w:tc>
          <w:tcPr>
            <w:tcW w:w="3600" w:type="dxa"/>
            <w:tcBorders>
              <w:top w:val="single" w:sz="4" w:space="0" w:color="A0A0A0"/>
              <w:left w:val="single" w:sz="4" w:space="0" w:color="A0A0A0"/>
              <w:bottom w:val="single" w:sz="4" w:space="0" w:color="A0A0A0"/>
              <w:right w:val="single" w:sz="4" w:space="0" w:color="A0A0A0"/>
            </w:tcBorders>
            <w:shd w:val="clear" w:color="auto" w:fill="B8CCE4" w:themeFill="accent1" w:themeFillTint="66"/>
            <w:vAlign w:val="center"/>
          </w:tcPr>
          <w:p w14:paraId="6D1EC55A"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9F2233">
              <w:rPr>
                <w:rFonts w:asciiTheme="minorHAnsi" w:eastAsia="Times New Roman" w:hAnsiTheme="minorHAnsi" w:cs="Tahoma"/>
                <w:b/>
                <w:bCs/>
                <w:spacing w:val="0"/>
                <w:sz w:val="20"/>
                <w:szCs w:val="20"/>
                <w:lang w:eastAsia="en-GB"/>
              </w:rPr>
              <w:t>Work Package</w:t>
            </w:r>
          </w:p>
        </w:tc>
        <w:tc>
          <w:tcPr>
            <w:tcW w:w="1780" w:type="dxa"/>
            <w:tcBorders>
              <w:top w:val="single" w:sz="4" w:space="0" w:color="A0A0A0"/>
              <w:left w:val="nil"/>
              <w:bottom w:val="single" w:sz="4" w:space="0" w:color="A0A0A0"/>
              <w:right w:val="single" w:sz="4" w:space="0" w:color="A0A0A0"/>
            </w:tcBorders>
            <w:shd w:val="clear" w:color="auto" w:fill="B8CCE4" w:themeFill="accent1" w:themeFillTint="66"/>
            <w:noWrap/>
            <w:vAlign w:val="center"/>
          </w:tcPr>
          <w:p w14:paraId="5086092D"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9F2233">
              <w:rPr>
                <w:rFonts w:asciiTheme="minorHAnsi" w:eastAsia="Times New Roman" w:hAnsiTheme="minorHAnsi" w:cs="Tahoma"/>
                <w:b/>
                <w:bCs/>
                <w:spacing w:val="0"/>
                <w:sz w:val="20"/>
                <w:szCs w:val="20"/>
                <w:lang w:eastAsia="en-GB"/>
              </w:rPr>
              <w:t>Participant</w:t>
            </w:r>
          </w:p>
        </w:tc>
        <w:tc>
          <w:tcPr>
            <w:tcW w:w="839" w:type="dxa"/>
            <w:tcBorders>
              <w:top w:val="single" w:sz="4" w:space="0" w:color="A0A0A0"/>
              <w:left w:val="nil"/>
              <w:bottom w:val="single" w:sz="4" w:space="0" w:color="A0A0A0"/>
              <w:right w:val="single" w:sz="4" w:space="0" w:color="A0A0A0"/>
            </w:tcBorders>
            <w:shd w:val="clear" w:color="auto" w:fill="B8CCE4" w:themeFill="accent1" w:themeFillTint="66"/>
            <w:vAlign w:val="center"/>
          </w:tcPr>
          <w:p w14:paraId="411AEA60"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409E3559"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E35B86">
              <w:rPr>
                <w:rFonts w:asciiTheme="minorHAnsi" w:eastAsia="Times New Roman" w:hAnsiTheme="minorHAnsi" w:cs="Tahoma"/>
                <w:b/>
                <w:bCs/>
                <w:spacing w:val="0"/>
                <w:sz w:val="20"/>
                <w:szCs w:val="20"/>
                <w:lang w:eastAsia="en-GB"/>
              </w:rPr>
              <w:t>M1-M6 Plan</w:t>
            </w:r>
          </w:p>
        </w:tc>
        <w:tc>
          <w:tcPr>
            <w:tcW w:w="1380" w:type="dxa"/>
            <w:tcBorders>
              <w:top w:val="single" w:sz="4" w:space="0" w:color="A0A0A0"/>
              <w:left w:val="nil"/>
              <w:bottom w:val="single" w:sz="4" w:space="0" w:color="A0A0A0"/>
              <w:right w:val="single" w:sz="4" w:space="0" w:color="A0A0A0"/>
            </w:tcBorders>
            <w:shd w:val="clear" w:color="auto" w:fill="B8CCE4" w:themeFill="accent1" w:themeFillTint="66"/>
            <w:noWrap/>
            <w:vAlign w:val="center"/>
          </w:tcPr>
          <w:p w14:paraId="10717452"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6B883139"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M1-</w:t>
            </w:r>
            <w:r w:rsidRPr="00E35B86">
              <w:rPr>
                <w:rFonts w:asciiTheme="minorHAnsi" w:eastAsia="Times New Roman" w:hAnsiTheme="minorHAnsi" w:cs="Tahoma"/>
                <w:b/>
                <w:bCs/>
                <w:spacing w:val="0"/>
                <w:sz w:val="20"/>
                <w:szCs w:val="20"/>
                <w:lang w:eastAsia="en-GB"/>
              </w:rPr>
              <w:t>M6</w:t>
            </w:r>
          </w:p>
          <w:p w14:paraId="62D543D4"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Pr>
                <w:rFonts w:asciiTheme="minorHAnsi" w:eastAsia="Times New Roman" w:hAnsiTheme="minorHAnsi" w:cs="Tahoma"/>
                <w:b/>
                <w:bCs/>
                <w:spacing w:val="0"/>
                <w:sz w:val="20"/>
                <w:szCs w:val="20"/>
                <w:lang w:eastAsia="en-GB"/>
              </w:rPr>
              <w:t>Worked</w:t>
            </w:r>
          </w:p>
        </w:tc>
        <w:tc>
          <w:tcPr>
            <w:tcW w:w="981" w:type="dxa"/>
            <w:tcBorders>
              <w:top w:val="single" w:sz="4" w:space="0" w:color="A0A0A0"/>
              <w:left w:val="nil"/>
              <w:bottom w:val="single" w:sz="4" w:space="0" w:color="A0A0A0"/>
              <w:right w:val="single" w:sz="4" w:space="0" w:color="A0A0A0"/>
            </w:tcBorders>
            <w:shd w:val="clear" w:color="auto" w:fill="B8CCE4" w:themeFill="accent1" w:themeFillTint="66"/>
            <w:vAlign w:val="center"/>
          </w:tcPr>
          <w:p w14:paraId="2A97FA0D" w14:textId="77777777" w:rsidR="00961BAC" w:rsidRPr="00E35B86" w:rsidRDefault="00961BAC" w:rsidP="00961BAC">
            <w:pPr>
              <w:pStyle w:val="Default"/>
              <w:jc w:val="center"/>
              <w:rPr>
                <w:rFonts w:asciiTheme="minorHAnsi" w:eastAsia="Times New Roman" w:hAnsiTheme="minorHAnsi" w:cs="Tahoma"/>
                <w:b/>
                <w:bCs/>
                <w:color w:val="auto"/>
                <w:sz w:val="20"/>
                <w:szCs w:val="20"/>
                <w:lang w:eastAsia="en-GB"/>
              </w:rPr>
            </w:pPr>
            <w:r w:rsidRPr="00E35B86">
              <w:rPr>
                <w:rFonts w:asciiTheme="minorHAnsi" w:eastAsia="Times New Roman" w:hAnsiTheme="minorHAnsi" w:cs="Tahoma"/>
                <w:b/>
                <w:bCs/>
                <w:color w:val="auto"/>
                <w:sz w:val="20"/>
                <w:szCs w:val="20"/>
                <w:lang w:eastAsia="en-GB"/>
              </w:rPr>
              <w:t>Achieved</w:t>
            </w:r>
          </w:p>
          <w:p w14:paraId="23609CFE"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M06</w:t>
            </w:r>
          </w:p>
          <w:p w14:paraId="4C736EB3"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E35B86">
              <w:rPr>
                <w:rFonts w:asciiTheme="minorHAnsi" w:eastAsia="Times New Roman" w:hAnsiTheme="minorHAnsi" w:cs="Tahoma"/>
                <w:b/>
                <w:bCs/>
                <w:spacing w:val="0"/>
                <w:sz w:val="20"/>
                <w:szCs w:val="20"/>
                <w:lang w:eastAsia="en-GB"/>
              </w:rPr>
              <w:t>%</w:t>
            </w:r>
          </w:p>
        </w:tc>
      </w:tr>
      <w:tr w:rsidR="00961BAC" w:rsidRPr="009F2233" w14:paraId="32526CFF" w14:textId="77777777" w:rsidTr="00961BAC">
        <w:trPr>
          <w:trHeight w:val="250"/>
        </w:trPr>
        <w:tc>
          <w:tcPr>
            <w:tcW w:w="3600" w:type="dxa"/>
            <w:tcBorders>
              <w:top w:val="single" w:sz="4" w:space="0" w:color="A0A0A0"/>
              <w:left w:val="single" w:sz="4" w:space="0" w:color="A0A0A0"/>
              <w:bottom w:val="single" w:sz="4" w:space="0" w:color="A0A0A0"/>
              <w:right w:val="single" w:sz="4" w:space="0" w:color="A0A0A0"/>
            </w:tcBorders>
            <w:shd w:val="clear" w:color="auto" w:fill="B8CCE4" w:themeFill="accent1" w:themeFillTint="66"/>
            <w:vAlign w:val="center"/>
            <w:hideMark/>
          </w:tcPr>
          <w:p w14:paraId="2E5E4028"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WP06: (SA2) Knowledge Commons</w:t>
            </w:r>
          </w:p>
        </w:tc>
        <w:tc>
          <w:tcPr>
            <w:tcW w:w="1780" w:type="dxa"/>
            <w:tcBorders>
              <w:top w:val="single" w:sz="4" w:space="0" w:color="A0A0A0"/>
              <w:left w:val="nil"/>
              <w:bottom w:val="single" w:sz="4" w:space="0" w:color="A0A0A0"/>
              <w:right w:val="single" w:sz="4" w:space="0" w:color="A0A0A0"/>
            </w:tcBorders>
            <w:shd w:val="clear" w:color="auto" w:fill="B8CCE4" w:themeFill="accent1" w:themeFillTint="66"/>
            <w:noWrap/>
            <w:vAlign w:val="center"/>
            <w:hideMark/>
          </w:tcPr>
          <w:p w14:paraId="70D00782"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P01: EGI.eu</w:t>
            </w:r>
          </w:p>
        </w:tc>
        <w:tc>
          <w:tcPr>
            <w:tcW w:w="839" w:type="dxa"/>
            <w:tcBorders>
              <w:top w:val="single" w:sz="4" w:space="0" w:color="A0A0A0"/>
              <w:left w:val="nil"/>
              <w:bottom w:val="single" w:sz="4" w:space="0" w:color="A0A0A0"/>
              <w:right w:val="single" w:sz="4" w:space="0" w:color="A0A0A0"/>
            </w:tcBorders>
            <w:shd w:val="clear" w:color="auto" w:fill="FFFFFF" w:themeFill="background1"/>
            <w:vAlign w:val="center"/>
            <w:hideMark/>
          </w:tcPr>
          <w:p w14:paraId="77BD0347"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4.9 </w:t>
            </w:r>
          </w:p>
        </w:tc>
        <w:tc>
          <w:tcPr>
            <w:tcW w:w="1380" w:type="dxa"/>
            <w:tcBorders>
              <w:top w:val="single" w:sz="4" w:space="0" w:color="A0A0A0"/>
              <w:left w:val="nil"/>
              <w:bottom w:val="single" w:sz="4" w:space="0" w:color="A0A0A0"/>
              <w:right w:val="single" w:sz="4" w:space="0" w:color="A0A0A0"/>
            </w:tcBorders>
            <w:shd w:val="clear" w:color="auto" w:fill="FFFFFF" w:themeFill="background1"/>
            <w:noWrap/>
            <w:vAlign w:val="center"/>
            <w:hideMark/>
          </w:tcPr>
          <w:p w14:paraId="2933C124"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single" w:sz="4" w:space="0" w:color="A0A0A0"/>
              <w:left w:val="nil"/>
              <w:bottom w:val="single" w:sz="4" w:space="0" w:color="A0A0A0"/>
              <w:right w:val="single" w:sz="4" w:space="0" w:color="A0A0A0"/>
            </w:tcBorders>
            <w:shd w:val="clear" w:color="auto" w:fill="FFFFFF" w:themeFill="background1"/>
            <w:vAlign w:val="center"/>
            <w:hideMark/>
          </w:tcPr>
          <w:p w14:paraId="41854FC7"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68193907" w14:textId="77777777" w:rsidTr="00961BAC">
        <w:trPr>
          <w:trHeight w:val="303"/>
        </w:trPr>
        <w:tc>
          <w:tcPr>
            <w:tcW w:w="3600" w:type="dxa"/>
            <w:vMerge w:val="restart"/>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F2C351A"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 </w:t>
            </w: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7DFDDE57"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P02: OEAW</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0F479CC7"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0.6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49564ACB"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0,1</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0E80390C"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23%</w:t>
            </w:r>
          </w:p>
        </w:tc>
      </w:tr>
      <w:tr w:rsidR="00961BAC" w:rsidRPr="009F2233" w14:paraId="38EF19CB"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2AADC02C"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66B230C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P03: VLIZ</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5D05FF22"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4A19A812"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5551A9E2"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83%</w:t>
            </w:r>
          </w:p>
        </w:tc>
      </w:tr>
      <w:tr w:rsidR="00961BAC" w:rsidRPr="009F2233" w14:paraId="667E254B"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47BD60A7"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4731D3B0"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P06: CESNET</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5D92EBCA"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4.6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686C90F4"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1,6</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2801C20D"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34%</w:t>
            </w:r>
          </w:p>
        </w:tc>
      </w:tr>
      <w:tr w:rsidR="00961BAC" w:rsidRPr="009F2233" w14:paraId="384FA7BB"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0698D69"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3C629C7C"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P07: Fraunhofer</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2E1A0263"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0.9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36DA526D"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0,3</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7098FDDB"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31%</w:t>
            </w:r>
          </w:p>
        </w:tc>
      </w:tr>
      <w:tr w:rsidR="00961BAC" w:rsidRPr="009F2233" w14:paraId="087F10B5"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2E27D6F"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25F2F6A0"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P08: GWDG</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74EC0FCB"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1.9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1F26DD61"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1,2</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310784D1"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63%</w:t>
            </w:r>
          </w:p>
        </w:tc>
      </w:tr>
      <w:tr w:rsidR="00961BAC" w:rsidRPr="009F2233" w14:paraId="57958357"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0DB0ADDF"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4E0B0DB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P09: CSIC</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191B01AD"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11.0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3C1C008C"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7,5</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194DC544"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68%</w:t>
            </w:r>
          </w:p>
        </w:tc>
      </w:tr>
      <w:tr w:rsidR="00961BAC" w:rsidRPr="009F2233" w14:paraId="0FD8B6EF"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DDC7EF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2EFEB154"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P09-1: UAB</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7BE5ABD1"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34FD7BFE"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0,6</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7B8A9DE8"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50%</w:t>
            </w:r>
          </w:p>
        </w:tc>
      </w:tr>
      <w:tr w:rsidR="00961BAC" w:rsidRPr="009F2233" w14:paraId="49C670AD"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07EEA6C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6981ADE2"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P09-2: UNIZAR</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2EF8A5C6"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2.2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13FC5B46"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1,5</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534644B3"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68%</w:t>
            </w:r>
          </w:p>
        </w:tc>
      </w:tr>
      <w:tr w:rsidR="00961BAC" w:rsidRPr="009F2233" w14:paraId="3C573E97"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5CDD7B08"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37C5C81C"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P09-3: UPVLC</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99AAAB8"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2.2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7D9438CB"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3A53CFCA"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32D5079F"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A090842"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478ED14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P09-4: CESGA</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4CFF49AA"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1.0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78B9D36C"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1,4</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0BF0E02E"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140%</w:t>
            </w:r>
          </w:p>
        </w:tc>
      </w:tr>
      <w:tr w:rsidR="00961BAC" w:rsidRPr="009F2233" w14:paraId="67E8E4C0"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31924078"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52C0100A"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P10: CSC</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2D341E4F"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3.2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437B8BE6"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0,6</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75B2D02A"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18%</w:t>
            </w:r>
          </w:p>
        </w:tc>
      </w:tr>
      <w:tr w:rsidR="00961BAC" w:rsidRPr="009F2233" w14:paraId="7D3A4D3B"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C9C7F93"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4AD724D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P11: CNRS</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AACF817"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3.0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18B655BC"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0,6</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2603DCCC"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20%</w:t>
            </w:r>
          </w:p>
        </w:tc>
      </w:tr>
      <w:tr w:rsidR="00961BAC" w:rsidRPr="009F2233" w14:paraId="45D0640A"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40B1C97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7F89DB60"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P12: INRA</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66B1DE38"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50A6FD5C"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3152854B"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76CC8A0D"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69AACA5"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56DE2E0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P13: GRNET</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24998915"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1.7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312CB4BC"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1B1E5C6D"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07BCC117"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FD9075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63FC5153"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P14-1: RBI</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61C8D57C"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3.7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70B2EB4F"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3,5</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1AFA19CE"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95%</w:t>
            </w:r>
          </w:p>
        </w:tc>
      </w:tr>
      <w:tr w:rsidR="00961BAC" w:rsidRPr="009F2233" w14:paraId="48EEE465"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F484D3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43C84513"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P15: MTA SZTAKI</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750EC5FC"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5.9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52CE5DD1"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4,8</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51F1EBC6"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81%</w:t>
            </w:r>
          </w:p>
        </w:tc>
      </w:tr>
      <w:tr w:rsidR="00961BAC" w:rsidRPr="009F2233" w14:paraId="53F8AEB6"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0FBCCBE3"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58E68B18"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P16: INFN</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1F730A70"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3.7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1B6421B0"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1,6</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6B6D1CD9"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44%</w:t>
            </w:r>
          </w:p>
        </w:tc>
      </w:tr>
      <w:tr w:rsidR="00961BAC" w:rsidRPr="009F2233" w14:paraId="2D1D5D6A"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06535BF4"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46FB5F54"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P16-2: INGV</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485027E"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0.8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6DBD619B"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15565C3D"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4634484C"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5A95696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30F9493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P17: CIRMMP</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667BAB89"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1.6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317082B5"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44532EB9"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63%</w:t>
            </w:r>
          </w:p>
        </w:tc>
      </w:tr>
      <w:tr w:rsidR="00961BAC" w:rsidRPr="009F2233" w14:paraId="13413CCF"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5EC66453"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7C03A063"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P18: IRCCS FBF</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22CE6CF"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0.6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7F9F5BF3"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1F9787CB"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1AA8166B"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48C67E4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01E85D84"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P21: SURFsara BV</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4A584900"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2.0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37F559BF"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0,1</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5A80CF93"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4%</w:t>
            </w:r>
          </w:p>
        </w:tc>
      </w:tr>
      <w:tr w:rsidR="00961BAC" w:rsidRPr="009F2233" w14:paraId="343F26C8"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3D70BC72"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28FA3662"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P21-1: KNAW</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220526B2"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0.5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3AAA2D04"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2D8DCEB1"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4%</w:t>
            </w:r>
          </w:p>
        </w:tc>
      </w:tr>
      <w:tr w:rsidR="00961BAC" w:rsidRPr="009F2233" w14:paraId="6312B218"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5BF8F42"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50E7D78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P21-2: KNMI</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694530BC"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0.8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1E6B8772"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1E37F084"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064BF3BD"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5F47411F"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4B9A2C82"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P21-3: NIKHEF</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74AA66CB"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48366558"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69DAB483"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75E2A3D8"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2AD24D9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60F7489C"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P21-4: BCBR</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09A96FB4"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1.6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442EF680"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4,0</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58B3697C"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250%</w:t>
            </w:r>
          </w:p>
        </w:tc>
      </w:tr>
      <w:tr w:rsidR="00961BAC" w:rsidRPr="009F2233" w14:paraId="6EF2818D"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2B48198"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31DC5BE4"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P22: CYFRONET</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6DBE1217"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0.9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FC8FB83"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0,1</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4C658D82"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16%</w:t>
            </w:r>
          </w:p>
        </w:tc>
      </w:tr>
      <w:tr w:rsidR="00961BAC" w:rsidRPr="009F2233" w14:paraId="2BDD357B"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860E97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68E8918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P23: LIP</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D24D7F1"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3.6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497D0CD8"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4,0</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5D62A192"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111%</w:t>
            </w:r>
          </w:p>
        </w:tc>
      </w:tr>
      <w:tr w:rsidR="00961BAC" w:rsidRPr="009F2233" w14:paraId="23214847"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059888C"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65D84D08"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P24: ICETA</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6101482"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0.6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1EF8895"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0,5</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7D578F4C"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83%</w:t>
            </w:r>
          </w:p>
        </w:tc>
      </w:tr>
      <w:tr w:rsidR="00961BAC" w:rsidRPr="009F2233" w14:paraId="0D5A2794"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4EDE946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4BEFE745"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P25: SNIC</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4D881037"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77E2F920"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597C3716"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 </w:t>
            </w:r>
          </w:p>
        </w:tc>
      </w:tr>
      <w:tr w:rsidR="00961BAC" w:rsidRPr="009F2233" w14:paraId="4441DAF3"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56AD1169"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4881CF4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P25-1: KTH</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6F97A03"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1BCA86CE"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1,6</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43A24BC7"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133%</w:t>
            </w:r>
          </w:p>
        </w:tc>
      </w:tr>
      <w:tr w:rsidR="00961BAC" w:rsidRPr="009F2233" w14:paraId="4C767D5A"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2D7964F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2522EC30"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P25-2: UMEA</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47CBB777"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6D4A3BC0"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0,8</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53E327B0"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59%</w:t>
            </w:r>
          </w:p>
        </w:tc>
      </w:tr>
      <w:tr w:rsidR="00961BAC" w:rsidRPr="009F2233" w14:paraId="7A8A128A"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8B3CD8B"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24E14442"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P28: STFC</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71046E11"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0.9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51FF7710"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0,3</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50878870"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30%</w:t>
            </w:r>
          </w:p>
        </w:tc>
      </w:tr>
      <w:tr w:rsidR="00961BAC" w:rsidRPr="009F2233" w14:paraId="504EC732"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DF640E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0B23BE40"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P29: BBMRI-ERIC</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75464DCD"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0.8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523A64A"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63AF1F40"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7373B5E0"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93CA70C"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26E1680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P29-1: BBMRI-CZ</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0619BC2"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0.6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BA11D92"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5EF83770"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16EEB036"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39154BAF"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0105556A"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P29-2: BBMRI-SE</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44AA7902"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5AF10FBA"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6CF53B3E"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0660F7CC"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5DEAD6AA"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153A29C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P29-3: BBMRI-NL</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7362627B"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1.0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068EDB0"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74734D14"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08969064"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510F0694"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487C41D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P30: EMBL</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61F5D7E6"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1.0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F687EC1"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56D370AD"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1531146A"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32E034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673F8D8F"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P31: CERN</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0C268297"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3C6C93F4"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2C74BADA"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71E58EDE"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6E8EA78"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0077CDC5"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P32: EISCAT</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0F1DBFAF"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2.8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034F4A23"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1,5</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13DBCA1E"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54%</w:t>
            </w:r>
          </w:p>
        </w:tc>
      </w:tr>
      <w:tr w:rsidR="00961BAC" w:rsidRPr="009F2233" w14:paraId="692A023A"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0EA6C90F"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2F7BFD9F"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P35: GNUBILA</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42BD86F1"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0.8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7BEE9EA5"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0C490AA5"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45C85E83"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0BA4644F"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3CA8DA2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P36: IU (OSG)</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4C4FD01"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1.1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042AE11D"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7C0ACF87"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22149EDF"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32DE93CB"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1FD8A22C"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P37: AS</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54D23A24"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9.6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00D4DD9"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2,8</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39703E59"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29%</w:t>
            </w:r>
          </w:p>
        </w:tc>
      </w:tr>
      <w:tr w:rsidR="00961BAC" w:rsidRPr="009F2233" w14:paraId="02832283"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0C1F8FE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31DF6D6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P38: ASTI</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6375BB66"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36A318DD"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0,3</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29FDA3D6"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63%</w:t>
            </w:r>
          </w:p>
        </w:tc>
      </w:tr>
      <w:tr w:rsidR="00961BAC" w:rsidRPr="009F2233" w14:paraId="26DF3719"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BCF9FE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67374AF9"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P39: ITB</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4F441763"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0.8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0241FE25"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0,1</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38BF885D"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color w:val="9C6500"/>
                <w:sz w:val="21"/>
                <w:szCs w:val="21"/>
              </w:rPr>
              <w:t>18%</w:t>
            </w:r>
          </w:p>
        </w:tc>
      </w:tr>
      <w:tr w:rsidR="00961BAC" w:rsidRPr="009F2233" w14:paraId="039DE86D"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5C51865C"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3E9C4DD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P40: UPM</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0D620EF7"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0.6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05E4CA83"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0.00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3539C095"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0%</w:t>
            </w:r>
          </w:p>
        </w:tc>
      </w:tr>
      <w:tr w:rsidR="00961BAC" w:rsidRPr="009F2233" w14:paraId="7A540C85" w14:textId="77777777" w:rsidTr="00961BAC">
        <w:trPr>
          <w:trHeight w:val="303"/>
        </w:trPr>
        <w:tc>
          <w:tcPr>
            <w:tcW w:w="5380" w:type="dxa"/>
            <w:gridSpan w:val="2"/>
            <w:tcBorders>
              <w:top w:val="single" w:sz="4" w:space="0" w:color="A0A0A0"/>
              <w:left w:val="single" w:sz="4" w:space="0" w:color="A0A0A0"/>
              <w:bottom w:val="single" w:sz="4" w:space="0" w:color="A0A0A0"/>
              <w:right w:val="single" w:sz="4" w:space="0" w:color="A0A0A0"/>
            </w:tcBorders>
            <w:shd w:val="clear" w:color="auto" w:fill="B8CCE4" w:themeFill="accent1" w:themeFillTint="66"/>
            <w:noWrap/>
            <w:vAlign w:val="center"/>
            <w:hideMark/>
          </w:tcPr>
          <w:p w14:paraId="5BEA5E5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WP06: (SA2) Knowledge Commons Total</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4931E0AF"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91.3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19857271"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43,4</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2F841CDD"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48%</w:t>
            </w:r>
          </w:p>
        </w:tc>
      </w:tr>
    </w:tbl>
    <w:p w14:paraId="05713A0A" w14:textId="77777777" w:rsidR="00961BAC" w:rsidRDefault="00961BAC" w:rsidP="00961BAC"/>
    <w:p w14:paraId="63CC3E83" w14:textId="77777777" w:rsidR="00961BAC" w:rsidRDefault="00961BAC" w:rsidP="00961BAC">
      <w:pPr>
        <w:rPr>
          <w:rFonts w:asciiTheme="minorHAnsi" w:hAnsiTheme="minorHAnsi"/>
        </w:rPr>
      </w:pPr>
      <w:r>
        <w:rPr>
          <w:rFonts w:asciiTheme="minorHAnsi" w:hAnsiTheme="minorHAnsi"/>
        </w:rPr>
        <w:t>Note: BE36, 37, 38, 39 and 30 are unfunded</w:t>
      </w:r>
    </w:p>
    <w:p w14:paraId="2D87203A" w14:textId="77777777" w:rsidR="00961BAC" w:rsidRDefault="00961BAC" w:rsidP="00961BAC"/>
    <w:p w14:paraId="33EC157B" w14:textId="77777777" w:rsidR="00961BAC" w:rsidRDefault="00961BAC" w:rsidP="00961BAC"/>
    <w:p w14:paraId="0300E34F" w14:textId="77777777" w:rsidR="00961BAC" w:rsidRDefault="00961BAC" w:rsidP="00961BAC"/>
    <w:p w14:paraId="541CF616" w14:textId="77777777" w:rsidR="00961BAC" w:rsidRDefault="00961BAC" w:rsidP="00961BAC"/>
    <w:p w14:paraId="76198029" w14:textId="77777777" w:rsidR="00961BAC" w:rsidRDefault="00961BAC" w:rsidP="00961BAC"/>
    <w:p w14:paraId="4B569164" w14:textId="77777777" w:rsidR="00961BAC" w:rsidRDefault="00961BAC" w:rsidP="00961BAC"/>
    <w:p w14:paraId="531483C4" w14:textId="77777777" w:rsidR="00961BAC" w:rsidRDefault="00961BAC" w:rsidP="00961BAC"/>
    <w:p w14:paraId="550FD942" w14:textId="77777777" w:rsidR="00961BAC" w:rsidRDefault="00961BAC" w:rsidP="00961BAC"/>
    <w:p w14:paraId="5C0E97C2" w14:textId="77777777" w:rsidR="00961BAC" w:rsidRPr="009F2233" w:rsidRDefault="00961BAC" w:rsidP="00961BAC"/>
    <w:p w14:paraId="36E0E510" w14:textId="77777777" w:rsidR="00961BAC" w:rsidRDefault="00961BAC" w:rsidP="00961BAC">
      <w:pPr>
        <w:pStyle w:val="Heading3"/>
      </w:pPr>
      <w:bookmarkStart w:id="94" w:name="_Toc369706075"/>
      <w:bookmarkStart w:id="95" w:name="_Toc305769465"/>
      <w:r w:rsidRPr="0010448A">
        <w:lastRenderedPageBreak/>
        <w:t>Overall Financial Status</w:t>
      </w:r>
      <w:bookmarkEnd w:id="94"/>
      <w:bookmarkEnd w:id="95"/>
      <w:r w:rsidRPr="0010448A">
        <w:t xml:space="preserve"> </w:t>
      </w:r>
    </w:p>
    <w:p w14:paraId="6CC06CC1" w14:textId="1B942B21" w:rsidR="00961BAC" w:rsidRDefault="0044364C" w:rsidP="00961BAC">
      <w:r>
        <w:t>This section provides effort views aggregated by partner.</w:t>
      </w:r>
    </w:p>
    <w:tbl>
      <w:tblPr>
        <w:tblW w:w="8946" w:type="dxa"/>
        <w:tblInd w:w="93" w:type="dxa"/>
        <w:tblLook w:val="04A0" w:firstRow="1" w:lastRow="0" w:firstColumn="1" w:lastColumn="0" w:noHBand="0" w:noVBand="1"/>
      </w:tblPr>
      <w:tblGrid>
        <w:gridCol w:w="1675"/>
        <w:gridCol w:w="1080"/>
        <w:gridCol w:w="1035"/>
        <w:gridCol w:w="1078"/>
        <w:gridCol w:w="981"/>
        <w:gridCol w:w="974"/>
        <w:gridCol w:w="974"/>
        <w:gridCol w:w="1149"/>
      </w:tblGrid>
      <w:tr w:rsidR="00961BAC" w:rsidRPr="00372D89" w14:paraId="4747A5FD" w14:textId="77777777" w:rsidTr="00961BAC">
        <w:trPr>
          <w:trHeight w:val="300"/>
        </w:trPr>
        <w:tc>
          <w:tcPr>
            <w:tcW w:w="171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D190F11" w14:textId="77777777" w:rsidR="00961BAC" w:rsidRPr="00372D89" w:rsidRDefault="00961BAC" w:rsidP="00961BAC">
            <w:pPr>
              <w:spacing w:after="0" w:line="240" w:lineRule="auto"/>
              <w:jc w:val="center"/>
              <w:rPr>
                <w:rFonts w:asciiTheme="minorHAnsi" w:eastAsia="Times New Roman" w:hAnsiTheme="minorHAnsi" w:cs="Tahoma"/>
                <w:spacing w:val="0"/>
                <w:sz w:val="20"/>
                <w:szCs w:val="20"/>
                <w:lang w:eastAsia="en-GB"/>
              </w:rPr>
            </w:pPr>
            <w:r w:rsidRPr="006F1527">
              <w:rPr>
                <w:rFonts w:asciiTheme="minorHAnsi" w:eastAsia="Times New Roman" w:hAnsiTheme="minorHAnsi" w:cs="Tahoma"/>
                <w:b/>
                <w:bCs/>
                <w:spacing w:val="0"/>
                <w:sz w:val="20"/>
                <w:szCs w:val="20"/>
                <w:lang w:eastAsia="en-GB"/>
              </w:rPr>
              <w:t>Participant</w:t>
            </w:r>
          </w:p>
        </w:tc>
        <w:tc>
          <w:tcPr>
            <w:tcW w:w="1091" w:type="dxa"/>
            <w:tcBorders>
              <w:top w:val="single" w:sz="4" w:space="0" w:color="auto"/>
              <w:left w:val="nil"/>
              <w:bottom w:val="single" w:sz="4" w:space="0" w:color="auto"/>
              <w:right w:val="single" w:sz="4" w:space="0" w:color="auto"/>
            </w:tcBorders>
            <w:shd w:val="clear" w:color="auto" w:fill="B8CCE4" w:themeFill="accent1" w:themeFillTint="66"/>
            <w:vAlign w:val="center"/>
          </w:tcPr>
          <w:p w14:paraId="3563C8D5"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501C5C0F"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M1-</w:t>
            </w:r>
            <w:r w:rsidRPr="00E35B86">
              <w:rPr>
                <w:rFonts w:asciiTheme="minorHAnsi" w:eastAsia="Times New Roman" w:hAnsiTheme="minorHAnsi" w:cs="Tahoma"/>
                <w:b/>
                <w:bCs/>
                <w:spacing w:val="0"/>
                <w:sz w:val="20"/>
                <w:szCs w:val="20"/>
                <w:lang w:eastAsia="en-GB"/>
              </w:rPr>
              <w:t>M</w:t>
            </w:r>
            <w:r>
              <w:rPr>
                <w:rFonts w:asciiTheme="minorHAnsi" w:eastAsia="Times New Roman" w:hAnsiTheme="minorHAnsi" w:cs="Tahoma"/>
                <w:b/>
                <w:bCs/>
                <w:spacing w:val="0"/>
                <w:sz w:val="20"/>
                <w:szCs w:val="20"/>
                <w:lang w:eastAsia="en-GB"/>
              </w:rPr>
              <w:t>30</w:t>
            </w:r>
          </w:p>
          <w:p w14:paraId="6B048CA1" w14:textId="77777777" w:rsidR="00961BAC" w:rsidRPr="00372D89" w:rsidRDefault="00961BAC" w:rsidP="00961BAC">
            <w:pPr>
              <w:spacing w:after="0" w:line="240" w:lineRule="auto"/>
              <w:jc w:val="center"/>
              <w:rPr>
                <w:rFonts w:asciiTheme="minorHAnsi" w:eastAsia="Times New Roman" w:hAnsiTheme="minorHAnsi" w:cs="Tahoma"/>
                <w:spacing w:val="0"/>
                <w:sz w:val="20"/>
                <w:szCs w:val="20"/>
                <w:lang w:eastAsia="en-GB"/>
              </w:rPr>
            </w:pPr>
            <w:r>
              <w:rPr>
                <w:rFonts w:asciiTheme="minorHAnsi" w:eastAsia="Times New Roman" w:hAnsiTheme="minorHAnsi" w:cs="Tahoma"/>
                <w:b/>
                <w:bCs/>
                <w:spacing w:val="0"/>
                <w:sz w:val="20"/>
                <w:szCs w:val="20"/>
                <w:lang w:eastAsia="en-GB"/>
              </w:rPr>
              <w:t>Plan</w:t>
            </w:r>
          </w:p>
        </w:tc>
        <w:tc>
          <w:tcPr>
            <w:tcW w:w="1075" w:type="dxa"/>
            <w:tcBorders>
              <w:top w:val="single" w:sz="4" w:space="0" w:color="auto"/>
              <w:left w:val="nil"/>
              <w:bottom w:val="single" w:sz="4" w:space="0" w:color="auto"/>
              <w:right w:val="single" w:sz="4" w:space="0" w:color="auto"/>
            </w:tcBorders>
            <w:shd w:val="clear" w:color="auto" w:fill="B8CCE4" w:themeFill="accent1" w:themeFillTint="66"/>
            <w:vAlign w:val="center"/>
          </w:tcPr>
          <w:p w14:paraId="2893ECE2"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4DF35F43" w14:textId="77777777" w:rsidR="00961BAC" w:rsidRPr="00372D89" w:rsidRDefault="00961BAC" w:rsidP="00961BAC">
            <w:pPr>
              <w:spacing w:after="0" w:line="240" w:lineRule="auto"/>
              <w:jc w:val="center"/>
              <w:rPr>
                <w:rFonts w:asciiTheme="minorHAnsi" w:eastAsia="Times New Roman" w:hAnsiTheme="minorHAnsi" w:cs="Tahoma"/>
                <w:spacing w:val="0"/>
                <w:sz w:val="20"/>
                <w:szCs w:val="20"/>
                <w:lang w:eastAsia="en-GB"/>
              </w:rPr>
            </w:pPr>
            <w:r w:rsidRPr="00E35B86">
              <w:rPr>
                <w:rFonts w:asciiTheme="minorHAnsi" w:eastAsia="Times New Roman" w:hAnsiTheme="minorHAnsi" w:cs="Tahoma"/>
                <w:b/>
                <w:bCs/>
                <w:spacing w:val="0"/>
                <w:sz w:val="20"/>
                <w:szCs w:val="20"/>
                <w:lang w:eastAsia="en-GB"/>
              </w:rPr>
              <w:t>M1-M6 Plan</w:t>
            </w:r>
          </w:p>
        </w:tc>
        <w:tc>
          <w:tcPr>
            <w:tcW w:w="1096" w:type="dxa"/>
            <w:tcBorders>
              <w:top w:val="single" w:sz="4" w:space="0" w:color="auto"/>
              <w:left w:val="nil"/>
              <w:bottom w:val="single" w:sz="4" w:space="0" w:color="auto"/>
              <w:right w:val="single" w:sz="4" w:space="0" w:color="auto"/>
            </w:tcBorders>
            <w:shd w:val="clear" w:color="auto" w:fill="B8CCE4" w:themeFill="accent1" w:themeFillTint="66"/>
            <w:vAlign w:val="center"/>
          </w:tcPr>
          <w:p w14:paraId="0C9A59EC"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18785847"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M1-</w:t>
            </w:r>
            <w:r w:rsidRPr="00E35B86">
              <w:rPr>
                <w:rFonts w:asciiTheme="minorHAnsi" w:eastAsia="Times New Roman" w:hAnsiTheme="minorHAnsi" w:cs="Tahoma"/>
                <w:b/>
                <w:bCs/>
                <w:spacing w:val="0"/>
                <w:sz w:val="20"/>
                <w:szCs w:val="20"/>
                <w:lang w:eastAsia="en-GB"/>
              </w:rPr>
              <w:t>M6</w:t>
            </w:r>
          </w:p>
          <w:p w14:paraId="5BDF4F58" w14:textId="77777777" w:rsidR="00961BAC" w:rsidRPr="00372D89" w:rsidRDefault="00961BAC" w:rsidP="00961BAC">
            <w:pPr>
              <w:spacing w:after="0" w:line="240" w:lineRule="auto"/>
              <w:jc w:val="center"/>
              <w:rPr>
                <w:rFonts w:asciiTheme="minorHAnsi" w:eastAsia="Times New Roman" w:hAnsiTheme="minorHAnsi" w:cs="Tahoma"/>
                <w:spacing w:val="0"/>
                <w:sz w:val="20"/>
                <w:szCs w:val="20"/>
                <w:lang w:eastAsia="en-GB"/>
              </w:rPr>
            </w:pPr>
            <w:r>
              <w:rPr>
                <w:rFonts w:asciiTheme="minorHAnsi" w:eastAsia="Times New Roman" w:hAnsiTheme="minorHAnsi" w:cs="Tahoma"/>
                <w:b/>
                <w:bCs/>
                <w:spacing w:val="0"/>
                <w:sz w:val="20"/>
                <w:szCs w:val="20"/>
                <w:lang w:eastAsia="en-GB"/>
              </w:rPr>
              <w:t>Worked</w:t>
            </w:r>
          </w:p>
        </w:tc>
        <w:tc>
          <w:tcPr>
            <w:tcW w:w="981" w:type="dxa"/>
            <w:tcBorders>
              <w:top w:val="single" w:sz="4" w:space="0" w:color="auto"/>
              <w:left w:val="nil"/>
              <w:bottom w:val="single" w:sz="4" w:space="0" w:color="auto"/>
              <w:right w:val="single" w:sz="4" w:space="0" w:color="auto"/>
            </w:tcBorders>
            <w:shd w:val="clear" w:color="auto" w:fill="B8CCE4" w:themeFill="accent1" w:themeFillTint="66"/>
            <w:vAlign w:val="center"/>
          </w:tcPr>
          <w:p w14:paraId="20F3BB9C" w14:textId="77777777" w:rsidR="00961BAC" w:rsidRPr="00E35B86" w:rsidRDefault="00961BAC" w:rsidP="00961BAC">
            <w:pPr>
              <w:pStyle w:val="Default"/>
              <w:jc w:val="center"/>
              <w:rPr>
                <w:rFonts w:asciiTheme="minorHAnsi" w:eastAsia="Times New Roman" w:hAnsiTheme="minorHAnsi" w:cs="Tahoma"/>
                <w:b/>
                <w:bCs/>
                <w:color w:val="auto"/>
                <w:sz w:val="20"/>
                <w:szCs w:val="20"/>
                <w:lang w:eastAsia="en-GB"/>
              </w:rPr>
            </w:pPr>
            <w:r w:rsidRPr="00E35B86">
              <w:rPr>
                <w:rFonts w:asciiTheme="minorHAnsi" w:eastAsia="Times New Roman" w:hAnsiTheme="minorHAnsi" w:cs="Tahoma"/>
                <w:b/>
                <w:bCs/>
                <w:color w:val="auto"/>
                <w:sz w:val="20"/>
                <w:szCs w:val="20"/>
                <w:lang w:eastAsia="en-GB"/>
              </w:rPr>
              <w:t>Achieved</w:t>
            </w:r>
          </w:p>
          <w:p w14:paraId="417124F1"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M06</w:t>
            </w:r>
          </w:p>
          <w:p w14:paraId="2CA30027" w14:textId="77777777" w:rsidR="00961BAC" w:rsidRPr="00372D89" w:rsidRDefault="00961BAC" w:rsidP="00961BAC">
            <w:pPr>
              <w:spacing w:after="0" w:line="240" w:lineRule="auto"/>
              <w:jc w:val="center"/>
              <w:rPr>
                <w:rFonts w:asciiTheme="minorHAnsi" w:eastAsia="Times New Roman" w:hAnsiTheme="minorHAnsi" w:cs="Tahoma"/>
                <w:spacing w:val="0"/>
                <w:sz w:val="20"/>
                <w:szCs w:val="20"/>
                <w:lang w:eastAsia="en-GB"/>
              </w:rPr>
            </w:pPr>
            <w:r w:rsidRPr="00E35B86">
              <w:rPr>
                <w:rFonts w:asciiTheme="minorHAnsi" w:eastAsia="Times New Roman" w:hAnsiTheme="minorHAnsi" w:cs="Tahoma"/>
                <w:b/>
                <w:bCs/>
                <w:spacing w:val="0"/>
                <w:sz w:val="20"/>
                <w:szCs w:val="20"/>
                <w:lang w:eastAsia="en-GB"/>
              </w:rPr>
              <w:t>%</w:t>
            </w:r>
          </w:p>
        </w:tc>
        <w:tc>
          <w:tcPr>
            <w:tcW w:w="941" w:type="dxa"/>
            <w:tcBorders>
              <w:top w:val="single" w:sz="4" w:space="0" w:color="808080"/>
              <w:left w:val="single" w:sz="4" w:space="0" w:color="808080"/>
              <w:bottom w:val="single" w:sz="4" w:space="0" w:color="808080"/>
              <w:right w:val="single" w:sz="4" w:space="0" w:color="808080"/>
            </w:tcBorders>
            <w:shd w:val="clear" w:color="auto" w:fill="B8CCE4" w:themeFill="accent1" w:themeFillTint="66"/>
            <w:noWrap/>
            <w:vAlign w:val="center"/>
          </w:tcPr>
          <w:p w14:paraId="0449A067" w14:textId="77777777" w:rsidR="00961BAC" w:rsidRPr="00372D89" w:rsidRDefault="00961BAC" w:rsidP="00961BAC">
            <w:pPr>
              <w:spacing w:after="0" w:line="240" w:lineRule="auto"/>
              <w:jc w:val="center"/>
              <w:rPr>
                <w:rFonts w:asciiTheme="minorHAnsi" w:eastAsia="Times New Roman" w:hAnsiTheme="minorHAnsi" w:cs="Tahoma"/>
                <w:spacing w:val="0"/>
                <w:sz w:val="20"/>
                <w:szCs w:val="20"/>
                <w:lang w:eastAsia="en-GB"/>
              </w:rPr>
            </w:pPr>
            <w:r w:rsidRPr="006F1527">
              <w:rPr>
                <w:rFonts w:asciiTheme="minorHAnsi" w:hAnsiTheme="minorHAnsi" w:cs="Tahoma"/>
                <w:b/>
                <w:bCs/>
                <w:sz w:val="20"/>
                <w:szCs w:val="20"/>
              </w:rPr>
              <w:t>Direct costs</w:t>
            </w:r>
          </w:p>
        </w:tc>
        <w:tc>
          <w:tcPr>
            <w:tcW w:w="909" w:type="dxa"/>
            <w:tcBorders>
              <w:top w:val="single" w:sz="4" w:space="0" w:color="808080"/>
              <w:left w:val="nil"/>
              <w:bottom w:val="single" w:sz="4" w:space="0" w:color="808080"/>
              <w:right w:val="single" w:sz="4" w:space="0" w:color="808080"/>
            </w:tcBorders>
            <w:shd w:val="clear" w:color="auto" w:fill="B8CCE4" w:themeFill="accent1" w:themeFillTint="66"/>
            <w:noWrap/>
            <w:vAlign w:val="center"/>
          </w:tcPr>
          <w:p w14:paraId="179B46CB" w14:textId="77777777" w:rsidR="00961BAC" w:rsidRPr="00372D89" w:rsidRDefault="00961BAC" w:rsidP="00961BAC">
            <w:pPr>
              <w:spacing w:after="0" w:line="240" w:lineRule="auto"/>
              <w:jc w:val="center"/>
              <w:rPr>
                <w:rFonts w:asciiTheme="minorHAnsi" w:eastAsia="Times New Roman" w:hAnsiTheme="minorHAnsi" w:cs="Tahoma"/>
                <w:spacing w:val="0"/>
                <w:sz w:val="20"/>
                <w:szCs w:val="20"/>
                <w:lang w:eastAsia="en-GB"/>
              </w:rPr>
            </w:pPr>
            <w:r w:rsidRPr="006F1527">
              <w:rPr>
                <w:rFonts w:asciiTheme="minorHAnsi" w:hAnsiTheme="minorHAnsi" w:cs="Tahoma"/>
                <w:b/>
                <w:bCs/>
                <w:sz w:val="20"/>
                <w:szCs w:val="20"/>
              </w:rPr>
              <w:t>Indirect costs</w:t>
            </w:r>
          </w:p>
        </w:tc>
        <w:tc>
          <w:tcPr>
            <w:tcW w:w="1134" w:type="dxa"/>
            <w:tcBorders>
              <w:top w:val="single" w:sz="4" w:space="0" w:color="808080"/>
              <w:left w:val="nil"/>
              <w:bottom w:val="single" w:sz="4" w:space="0" w:color="808080"/>
              <w:right w:val="single" w:sz="4" w:space="0" w:color="808080"/>
            </w:tcBorders>
            <w:shd w:val="clear" w:color="auto" w:fill="B8CCE4" w:themeFill="accent1" w:themeFillTint="66"/>
            <w:noWrap/>
            <w:vAlign w:val="center"/>
          </w:tcPr>
          <w:p w14:paraId="3AF79624" w14:textId="77777777" w:rsidR="00961BAC" w:rsidRPr="00372D89" w:rsidRDefault="00961BAC" w:rsidP="00961BAC">
            <w:pPr>
              <w:spacing w:after="0" w:line="240" w:lineRule="auto"/>
              <w:jc w:val="center"/>
              <w:rPr>
                <w:rFonts w:asciiTheme="minorHAnsi" w:eastAsia="Times New Roman" w:hAnsiTheme="minorHAnsi" w:cs="Tahoma"/>
                <w:spacing w:val="0"/>
                <w:sz w:val="20"/>
                <w:szCs w:val="20"/>
                <w:lang w:eastAsia="en-GB"/>
              </w:rPr>
            </w:pPr>
            <w:r w:rsidRPr="006F1527">
              <w:rPr>
                <w:rFonts w:asciiTheme="minorHAnsi" w:hAnsiTheme="minorHAnsi" w:cs="Tahoma"/>
                <w:b/>
                <w:bCs/>
                <w:sz w:val="20"/>
                <w:szCs w:val="20"/>
              </w:rPr>
              <w:t>Total</w:t>
            </w:r>
          </w:p>
        </w:tc>
      </w:tr>
      <w:tr w:rsidR="00961BAC" w:rsidRPr="00372D89" w14:paraId="69BC37C2" w14:textId="77777777" w:rsidTr="00961BAC">
        <w:trPr>
          <w:trHeight w:val="300"/>
        </w:trPr>
        <w:tc>
          <w:tcPr>
            <w:tcW w:w="171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2B7BC9E"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P01: EGI.eu</w:t>
            </w:r>
          </w:p>
        </w:tc>
        <w:tc>
          <w:tcPr>
            <w:tcW w:w="1091" w:type="dxa"/>
            <w:tcBorders>
              <w:top w:val="single" w:sz="4" w:space="0" w:color="auto"/>
              <w:left w:val="nil"/>
              <w:bottom w:val="single" w:sz="4" w:space="0" w:color="auto"/>
              <w:right w:val="single" w:sz="4" w:space="0" w:color="auto"/>
            </w:tcBorders>
            <w:shd w:val="clear" w:color="auto" w:fill="FFFFFF" w:themeFill="background1"/>
            <w:vAlign w:val="center"/>
            <w:hideMark/>
          </w:tcPr>
          <w:p w14:paraId="7DCBCDD7"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255.0 </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14:paraId="0EA4A626"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51.0 </w:t>
            </w:r>
          </w:p>
        </w:tc>
        <w:tc>
          <w:tcPr>
            <w:tcW w:w="1096" w:type="dxa"/>
            <w:tcBorders>
              <w:top w:val="single" w:sz="4" w:space="0" w:color="auto"/>
              <w:left w:val="nil"/>
              <w:bottom w:val="single" w:sz="4" w:space="0" w:color="auto"/>
              <w:right w:val="single" w:sz="4" w:space="0" w:color="auto"/>
            </w:tcBorders>
            <w:shd w:val="clear" w:color="auto" w:fill="FFFFFF" w:themeFill="background1"/>
            <w:vAlign w:val="center"/>
            <w:hideMark/>
          </w:tcPr>
          <w:p w14:paraId="5D86A8CA"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33,2 </w:t>
            </w:r>
          </w:p>
        </w:tc>
        <w:tc>
          <w:tcPr>
            <w:tcW w:w="981" w:type="dxa"/>
            <w:tcBorders>
              <w:top w:val="single" w:sz="4" w:space="0" w:color="auto"/>
              <w:left w:val="nil"/>
              <w:bottom w:val="single" w:sz="4" w:space="0" w:color="auto"/>
              <w:right w:val="single" w:sz="4" w:space="0" w:color="auto"/>
            </w:tcBorders>
            <w:shd w:val="clear" w:color="auto" w:fill="FFFFFF" w:themeFill="background1"/>
            <w:vAlign w:val="center"/>
            <w:hideMark/>
          </w:tcPr>
          <w:p w14:paraId="120634F0"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65%</w:t>
            </w:r>
          </w:p>
        </w:tc>
        <w:tc>
          <w:tcPr>
            <w:tcW w:w="941" w:type="dxa"/>
            <w:tcBorders>
              <w:top w:val="single" w:sz="4" w:space="0" w:color="808080"/>
              <w:left w:val="single" w:sz="4" w:space="0" w:color="808080"/>
              <w:bottom w:val="single" w:sz="4" w:space="0" w:color="808080"/>
              <w:right w:val="single" w:sz="4" w:space="0" w:color="808080"/>
            </w:tcBorders>
            <w:shd w:val="clear" w:color="auto" w:fill="FFFFFF" w:themeFill="background1"/>
            <w:noWrap/>
            <w:vAlign w:val="center"/>
            <w:hideMark/>
          </w:tcPr>
          <w:p w14:paraId="13298FB7"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262.585 </w:t>
            </w:r>
          </w:p>
        </w:tc>
        <w:tc>
          <w:tcPr>
            <w:tcW w:w="909" w:type="dxa"/>
            <w:tcBorders>
              <w:top w:val="single" w:sz="4" w:space="0" w:color="808080"/>
              <w:left w:val="nil"/>
              <w:bottom w:val="single" w:sz="4" w:space="0" w:color="808080"/>
              <w:right w:val="single" w:sz="4" w:space="0" w:color="808080"/>
            </w:tcBorders>
            <w:shd w:val="clear" w:color="auto" w:fill="FFFFFF" w:themeFill="background1"/>
            <w:noWrap/>
            <w:vAlign w:val="center"/>
            <w:hideMark/>
          </w:tcPr>
          <w:p w14:paraId="3C7B1F9F"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65.646 </w:t>
            </w:r>
          </w:p>
        </w:tc>
        <w:tc>
          <w:tcPr>
            <w:tcW w:w="1134" w:type="dxa"/>
            <w:tcBorders>
              <w:top w:val="single" w:sz="4" w:space="0" w:color="808080"/>
              <w:left w:val="nil"/>
              <w:bottom w:val="single" w:sz="4" w:space="0" w:color="808080"/>
              <w:right w:val="single" w:sz="4" w:space="0" w:color="808080"/>
            </w:tcBorders>
            <w:shd w:val="clear" w:color="auto" w:fill="FFFFFF" w:themeFill="background1"/>
            <w:noWrap/>
            <w:vAlign w:val="center"/>
            <w:hideMark/>
          </w:tcPr>
          <w:p w14:paraId="5A78DCD2"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328.231 </w:t>
            </w:r>
          </w:p>
        </w:tc>
      </w:tr>
      <w:tr w:rsidR="00961BAC" w:rsidRPr="00372D89" w14:paraId="491C5E61"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74B3F4A6"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P02: OEAW</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36BD8914"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20409903"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693ACC46"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0,1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BB7E83" w14:textId="77777777" w:rsidR="00961BAC" w:rsidRPr="00D8316C"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D8316C">
              <w:rPr>
                <w:rFonts w:ascii="Tahoma" w:eastAsia="Times New Roman" w:hAnsi="Tahoma" w:cs="Tahoma"/>
                <w:color w:val="9C6500"/>
                <w:sz w:val="21"/>
                <w:szCs w:val="21"/>
              </w:rPr>
              <w:t>14%</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26F11C57"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728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0AD90AA7"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182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437A625D"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910 </w:t>
            </w:r>
          </w:p>
        </w:tc>
      </w:tr>
      <w:tr w:rsidR="00961BAC" w:rsidRPr="00372D89" w14:paraId="0CFB003B"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605D8BD9"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P03: VLIZ</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7FCAF126"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6.0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27923F89"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309C20A5"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1,0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709D246B"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100%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578B0BD7"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6.782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0C521166"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1.696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437224CF"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8.478 </w:t>
            </w:r>
          </w:p>
        </w:tc>
      </w:tr>
      <w:tr w:rsidR="00961BAC" w:rsidRPr="00372D89" w14:paraId="1EFF843C" w14:textId="77777777" w:rsidTr="00961BAC">
        <w:trPr>
          <w:trHeight w:val="18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1444818C"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P04: IICT-BAS</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232A8E7C"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4.5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32A8EE7C"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15D1D0CF"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1,1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444CCC" w14:textId="77777777" w:rsidR="00961BAC" w:rsidRPr="00D8316C"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D8316C">
              <w:rPr>
                <w:rFonts w:ascii="Tahoma" w:eastAsia="Times New Roman" w:hAnsi="Tahoma" w:cs="Tahoma"/>
                <w:color w:val="9C0006"/>
                <w:sz w:val="21"/>
                <w:szCs w:val="21"/>
              </w:rPr>
              <w:t>112%</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3042FF68"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4.343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154D15B2"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1.086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49460A22"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5.429 </w:t>
            </w:r>
          </w:p>
        </w:tc>
      </w:tr>
      <w:tr w:rsidR="00961BAC" w:rsidRPr="00372D89" w14:paraId="2A2CF78B"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4B80A905"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P05: SwiNG</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21E0F9A3"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16.5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4ED5AD5E"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7668D01A"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6,6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04774C" w14:textId="77777777" w:rsidR="00961BAC" w:rsidRPr="00D8316C"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D8316C">
              <w:rPr>
                <w:rFonts w:ascii="Tahoma" w:eastAsia="Times New Roman" w:hAnsi="Tahoma" w:cs="Tahoma"/>
                <w:color w:val="9C0006"/>
                <w:sz w:val="21"/>
                <w:szCs w:val="21"/>
              </w:rPr>
              <w:t>220%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7C617034"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33.000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411A73AD"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8.250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2ED48632"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41.250 </w:t>
            </w:r>
          </w:p>
        </w:tc>
      </w:tr>
      <w:tr w:rsidR="00961BAC" w:rsidRPr="00372D89" w14:paraId="74C39347"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1A215EFF"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P06: CESNET</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0D462BC4"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54.0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5809AA7C"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05DE3E4D"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9,1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3A08CEFD"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83%</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7EF99088"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33.024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472A9C54"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8.256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48BC2426"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41.280 </w:t>
            </w:r>
          </w:p>
        </w:tc>
      </w:tr>
      <w:tr w:rsidR="00961BAC" w:rsidRPr="00372D89" w14:paraId="5BA922CC"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0DF603F5"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P07: Fraunhofer</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3202768B"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4.5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238A703D"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1100A16A"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0,3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3D1D66" w14:textId="77777777" w:rsidR="00961BAC" w:rsidRPr="00D8316C"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D8316C">
              <w:rPr>
                <w:rFonts w:ascii="Tahoma" w:eastAsia="Times New Roman" w:hAnsi="Tahoma" w:cs="Tahoma"/>
                <w:color w:val="9C6500"/>
                <w:sz w:val="21"/>
                <w:szCs w:val="21"/>
              </w:rPr>
              <w:t>28%</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239DAD3F"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3.690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730BFF88"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923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2E5706B5"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4.613 </w:t>
            </w:r>
          </w:p>
        </w:tc>
      </w:tr>
      <w:tr w:rsidR="00961BAC" w:rsidRPr="00372D89" w14:paraId="787007BE"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02A8CC2C"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P08: GWDG</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20AD6238"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9.5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369DB498"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2.0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5B26092D"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1,2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5D3AFB02"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60%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3ABC58A3"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6.553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66A1480B"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1.638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5455BE3D"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8.192 </w:t>
            </w:r>
          </w:p>
        </w:tc>
      </w:tr>
      <w:tr w:rsidR="00961BAC" w:rsidRPr="00372D89" w14:paraId="2732F8C1"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7CE5FF34"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P09: CSIC</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1E7C5F69"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68.5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2464F9D1"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14.0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50D08304"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8,5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6A3F2437"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61%</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135D442D"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39.876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7C0D1EED"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9.969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1E686D39"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49.844 </w:t>
            </w:r>
          </w:p>
        </w:tc>
      </w:tr>
      <w:tr w:rsidR="00961BAC" w:rsidRPr="00372D89" w14:paraId="5BA0239C"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697DBDCE"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P09-1: UAB</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17E782CC"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6.0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2791825C"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1442CA62"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0,6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615AC59A"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60%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725B8108"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3.550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3B71F2D0"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887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1D7CE66A"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4.437 </w:t>
            </w:r>
          </w:p>
        </w:tc>
      </w:tr>
      <w:tr w:rsidR="00961BAC" w:rsidRPr="00372D89" w14:paraId="72368858"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2982ECDE"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P09-2: UNIZAR</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1EC5C848"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18.0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24A13E83"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4.0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58E7DE96"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2,3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525306C5"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58%</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56378B15"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10.758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2BDF8477"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2.690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38E988EC"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13.448 </w:t>
            </w:r>
          </w:p>
        </w:tc>
      </w:tr>
      <w:tr w:rsidR="00961BAC" w:rsidRPr="00372D89" w14:paraId="39F0EC14"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3119842B"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P09-3: UPVLC</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3AF02430"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18.0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29A9129E"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4.0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563BEE52"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0,3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329F19" w14:textId="77777777" w:rsidR="00961BAC" w:rsidRPr="00D8316C"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D8316C">
              <w:rPr>
                <w:rFonts w:ascii="Tahoma" w:eastAsia="Times New Roman" w:hAnsi="Tahoma" w:cs="Tahoma"/>
                <w:color w:val="9C6500"/>
                <w:sz w:val="21"/>
                <w:szCs w:val="21"/>
              </w:rPr>
              <w:t>7%</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350E5DB8"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1.940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032E3B4E"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485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1FA5E28D"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2.425 </w:t>
            </w:r>
          </w:p>
        </w:tc>
      </w:tr>
      <w:tr w:rsidR="00961BAC" w:rsidRPr="00372D89" w14:paraId="79C8C95E"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6A9D963A"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P09-4: CESGA</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3A991C8B"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30.0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1EE8C26F"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6.0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6277F02B"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4,8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2E458547"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80%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3C16BE99"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17.198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4F9ACA33"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4.299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004BDF79"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21.497 </w:t>
            </w:r>
          </w:p>
        </w:tc>
      </w:tr>
      <w:tr w:rsidR="00961BAC" w:rsidRPr="00372D89" w14:paraId="328D74E3"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26E225FE"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P10: CSC</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4CD85977"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18.5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22ECFC0E"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4.0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788E660C"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0,6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EDC6B6" w14:textId="77777777" w:rsidR="00961BAC" w:rsidRPr="00D8316C"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D8316C">
              <w:rPr>
                <w:rFonts w:ascii="Tahoma" w:eastAsia="Times New Roman" w:hAnsi="Tahoma" w:cs="Tahoma"/>
                <w:color w:val="9C6500"/>
                <w:sz w:val="21"/>
                <w:szCs w:val="21"/>
              </w:rPr>
              <w:t>15%</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01ECDA69"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6.855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76839AA6"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1.714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31D0CE77"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8.569 </w:t>
            </w:r>
          </w:p>
        </w:tc>
      </w:tr>
      <w:tr w:rsidR="00961BAC" w:rsidRPr="00372D89" w14:paraId="01AE0BB7"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77C9F124"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P11: CNRS</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1934F9A0"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35.5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2059393B"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7.0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19F55890"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4,0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745354C4"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57%</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3BE7D5D8"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20.067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48039603"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5.017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4C9EC310"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25.084 </w:t>
            </w:r>
          </w:p>
        </w:tc>
      </w:tr>
      <w:tr w:rsidR="00961BAC" w:rsidRPr="00372D89" w14:paraId="2E058765"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0D04293A"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P12: INRA</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73AE3CF5"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7.0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7E657E40"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16A94687"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77036475"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5831DE47"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0C293AB7"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24BE27B1"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r>
      <w:tr w:rsidR="00961BAC" w:rsidRPr="00372D89" w14:paraId="4A0EB57C"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2527FC38"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P13: GRNET</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0A03B19C"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37.5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4AC1692A"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8.0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78EC52A3"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2,4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1D2B2403"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color w:val="9C6500"/>
                <w:sz w:val="21"/>
                <w:szCs w:val="21"/>
              </w:rPr>
              <w:t>30%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1B11570A"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11.055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0344ED35"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2.764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064CC42D"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13.819 </w:t>
            </w:r>
          </w:p>
        </w:tc>
      </w:tr>
      <w:tr w:rsidR="00961BAC" w:rsidRPr="00372D89" w14:paraId="71B39A6C"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31553D4A"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P13-1: IASA</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2E1D15FA"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15.0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2CE0E659"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4AF1A598"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336A9A14"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1BA5AD49"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3DF58FF4"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10A05398"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r>
      <w:tr w:rsidR="00961BAC" w:rsidRPr="00372D89" w14:paraId="69C32B65"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123827E2"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P13-2: AUTH</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0F5ECC51"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42D0F047"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2.0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649EBE1D"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38F05513"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76FC7B03"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4F081C5F"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05355323"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r>
      <w:tr w:rsidR="00961BAC" w:rsidRPr="00372D89" w14:paraId="15D7B113"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7F64BF0B"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P14: SRCE</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570204C7"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037E22D5"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2.0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190B055F"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2,1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56D9C5A2"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106%</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7B7FB38F"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12.216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6D1881BD"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3.054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60361530"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15.270 </w:t>
            </w:r>
          </w:p>
        </w:tc>
      </w:tr>
      <w:tr w:rsidR="00961BAC" w:rsidRPr="00372D89" w14:paraId="48F7B9D8"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0EB0E931"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P14-1: RBI</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33EEB4A0"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20.5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67941DF6"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4.0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384E5D47"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4,0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315D50C0"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99%</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63EF9510"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10.742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7936734E"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2.685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38F27823"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13.427 </w:t>
            </w:r>
          </w:p>
        </w:tc>
      </w:tr>
      <w:tr w:rsidR="00961BAC" w:rsidRPr="00372D89" w14:paraId="4B3B4EDA"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62A17938"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P15: MTA SZTAKI</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67B44CCE"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45.5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0AF37785"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9.0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393CE662"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9,3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705F18DD"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103%</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0B49B945"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47.211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26553D99"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11.803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2F28CC88"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59.014 </w:t>
            </w:r>
          </w:p>
        </w:tc>
      </w:tr>
      <w:tr w:rsidR="00961BAC" w:rsidRPr="00372D89" w14:paraId="32498199"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3D4CEC0B"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P16: INFN</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4B083C96"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94.0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16091120"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19.0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74E2A8CD"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15,6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72B8CF" w14:textId="77777777" w:rsidR="00961BAC" w:rsidRPr="00D8316C"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D8316C">
              <w:rPr>
                <w:rFonts w:ascii="Tahoma" w:eastAsia="Times New Roman" w:hAnsi="Tahoma" w:cs="Tahoma"/>
                <w:sz w:val="21"/>
                <w:szCs w:val="21"/>
              </w:rPr>
              <w:t>82%</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6A28AC3F"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67.718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3564DEEE"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16.930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79C91577"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84.648 </w:t>
            </w:r>
          </w:p>
        </w:tc>
      </w:tr>
      <w:tr w:rsidR="00961BAC" w:rsidRPr="00372D89" w14:paraId="5A4213B6"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48FD9EBA"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P16-1: INAF</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44BF1EBC"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13.0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730AF1FA"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05F2024E"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1,4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4F0ED4" w14:textId="77777777" w:rsidR="00961BAC" w:rsidRPr="00D8316C"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D8316C">
              <w:rPr>
                <w:rFonts w:ascii="Tahoma" w:eastAsia="Times New Roman" w:hAnsi="Tahoma" w:cs="Tahoma"/>
                <w:color w:val="9C6500"/>
                <w:sz w:val="21"/>
                <w:szCs w:val="21"/>
              </w:rPr>
              <w:t>48%</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63F8A019"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6.955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5422CB0E"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1.739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55D4A81C"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8.694 </w:t>
            </w:r>
          </w:p>
        </w:tc>
      </w:tr>
      <w:tr w:rsidR="00961BAC" w:rsidRPr="00372D89" w14:paraId="7635B050"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33FB0948"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P16-2: INGV</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409FD2AB"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6.0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4E61B6D9"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15B07CAD"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1,0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2EABA428"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100%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09C56BED"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5.000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75CA0AF5"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1.250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63134B1E"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6.250 </w:t>
            </w:r>
          </w:p>
        </w:tc>
      </w:tr>
      <w:tr w:rsidR="00961BAC" w:rsidRPr="00372D89" w14:paraId="2803B98F"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04B9D4EB"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P17: CIRMMP</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6829E58E"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2A585C8B"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2.0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1AE2FFD0"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1,5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117C94B3"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75%</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73614B1A"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8.340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768B077F"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2.085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4EAB986F"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10.425 </w:t>
            </w:r>
          </w:p>
        </w:tc>
      </w:tr>
      <w:tr w:rsidR="00961BAC" w:rsidRPr="00372D89" w14:paraId="3805BF6A"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31F2779F"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P18: IRCCS FBF</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3DE3CBFB"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67151F04"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3053DD8E"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1C676927"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4639CB78"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323F8D51"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4B1D2448"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r>
      <w:tr w:rsidR="00961BAC" w:rsidRPr="00372D89" w14:paraId="42C3EA29"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4F8D1681"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P19: CNR</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72A53A43"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14.0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47B90FA8"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219A687D"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3,7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A74FB0" w14:textId="77777777" w:rsidR="00961BAC" w:rsidRPr="00D8316C"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D8316C">
              <w:rPr>
                <w:rFonts w:ascii="Tahoma" w:eastAsia="Times New Roman" w:hAnsi="Tahoma" w:cs="Tahoma"/>
                <w:color w:val="9C0006"/>
                <w:sz w:val="21"/>
                <w:szCs w:val="21"/>
              </w:rPr>
              <w:t>125%</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1CA8E955"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21.868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170C25EB"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5.467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48175926"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27.335 </w:t>
            </w:r>
          </w:p>
        </w:tc>
      </w:tr>
      <w:tr w:rsidR="00961BAC" w:rsidRPr="00372D89" w14:paraId="3F066D9F"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70FAFB30"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P20: Engineering</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67834789"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12.0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325C5093"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2.0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1A8BF045"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3,4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8D4AE1" w14:textId="77777777" w:rsidR="00961BAC" w:rsidRPr="00D8316C"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D8316C">
              <w:rPr>
                <w:rFonts w:ascii="Tahoma" w:eastAsia="Times New Roman" w:hAnsi="Tahoma" w:cs="Tahoma"/>
                <w:color w:val="9C0006"/>
                <w:sz w:val="21"/>
                <w:szCs w:val="21"/>
              </w:rPr>
              <w:t>169%</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187E5BFA"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16.850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429B4F2D"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4.213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5B394484"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21.063 </w:t>
            </w:r>
          </w:p>
        </w:tc>
      </w:tr>
      <w:tr w:rsidR="00961BAC" w:rsidRPr="00372D89" w14:paraId="40A2C30A"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74A8354A"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P21: SURFsara BV</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7411517D"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12.5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5770211E"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03B36DB8"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0,1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84DBF3" w14:textId="77777777" w:rsidR="00961BAC" w:rsidRPr="00D8316C"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D8316C">
              <w:rPr>
                <w:rFonts w:ascii="Tahoma" w:eastAsia="Times New Roman" w:hAnsi="Tahoma" w:cs="Tahoma"/>
                <w:color w:val="9C6500"/>
                <w:sz w:val="21"/>
                <w:szCs w:val="21"/>
              </w:rPr>
              <w:t>3%</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24F6C448"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472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29D4D12E"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118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64698F13"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590 </w:t>
            </w:r>
          </w:p>
        </w:tc>
      </w:tr>
      <w:tr w:rsidR="00961BAC" w:rsidRPr="00372D89" w14:paraId="18B7A33E"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3F212921"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P21-1: KNAW</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7633B04D"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2.5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37FF6798"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5C36022A"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0,0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FDFE32" w14:textId="77777777" w:rsidR="00961BAC" w:rsidRPr="00D8316C"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D8316C">
              <w:rPr>
                <w:rFonts w:ascii="Tahoma" w:eastAsia="Times New Roman" w:hAnsi="Tahoma" w:cs="Tahoma"/>
                <w:color w:val="9C6500"/>
                <w:sz w:val="21"/>
                <w:szCs w:val="21"/>
              </w:rPr>
              <w:t>2%</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110D7E16"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130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4DAAD521"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33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2DBF233D"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163 </w:t>
            </w:r>
          </w:p>
        </w:tc>
      </w:tr>
      <w:tr w:rsidR="00961BAC" w:rsidRPr="00372D89" w14:paraId="3511F7B0"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57FE5152"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P21-2: KNMI</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5282A1C9"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4.0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7885848B"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353AB13F"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27AE9554"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6FA39061"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70E6C369"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5FE37BD1"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r>
      <w:tr w:rsidR="00961BAC" w:rsidRPr="00372D89" w14:paraId="53731C2B"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0D57F0F5"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P21-3: NIKHEF</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01C3AE91"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15.5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4B0C8FB2"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3BF18126"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1,2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F46559" w14:textId="77777777" w:rsidR="00961BAC" w:rsidRPr="00D8316C"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D8316C">
              <w:rPr>
                <w:rFonts w:ascii="Tahoma" w:eastAsia="Times New Roman" w:hAnsi="Tahoma" w:cs="Tahoma"/>
                <w:color w:val="9C6500"/>
                <w:sz w:val="21"/>
                <w:szCs w:val="21"/>
              </w:rPr>
              <w:t>39%</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4CE0D94E"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12.463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68FD543C"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3.116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599565E6"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15.578 </w:t>
            </w:r>
          </w:p>
        </w:tc>
      </w:tr>
      <w:tr w:rsidR="00961BAC" w:rsidRPr="00372D89" w14:paraId="2908268D"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020C81E1"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P21-4: BCBR</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34DF4990"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8.0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7515F553"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2.0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66716417"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4,0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19B8C6" w14:textId="77777777" w:rsidR="00961BAC" w:rsidRPr="00D8316C"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D8316C">
              <w:rPr>
                <w:rFonts w:ascii="Tahoma" w:eastAsia="Times New Roman" w:hAnsi="Tahoma" w:cs="Tahoma"/>
                <w:color w:val="9C0006"/>
                <w:sz w:val="21"/>
                <w:szCs w:val="21"/>
              </w:rPr>
              <w:t>200%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20D2456B"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17.661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3DBDEA45"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4.415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39D12F16"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22.076 </w:t>
            </w:r>
          </w:p>
        </w:tc>
      </w:tr>
      <w:tr w:rsidR="00961BAC" w:rsidRPr="00372D89" w14:paraId="6948A8AD"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38BBB49B"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P22: CYFRONET</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140C7FCB"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64.5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3E8F4E49"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13.0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1ABB218F"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0,7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033907" w14:textId="77777777" w:rsidR="00961BAC" w:rsidRPr="00D8316C"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D8316C">
              <w:rPr>
                <w:rFonts w:ascii="Tahoma" w:eastAsia="Times New Roman" w:hAnsi="Tahoma" w:cs="Tahoma"/>
                <w:color w:val="9C6500"/>
                <w:sz w:val="21"/>
                <w:szCs w:val="21"/>
              </w:rPr>
              <w:t>5%</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4EAF7F5C"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4.237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3DB5C0A4"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1.059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00AC33B7"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5.296 </w:t>
            </w:r>
          </w:p>
        </w:tc>
      </w:tr>
      <w:tr w:rsidR="00961BAC" w:rsidRPr="00372D89" w14:paraId="401E0A79"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237BF3B4"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P23: LIP</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6541132F"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20.5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0C89E744"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4.0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2179D27A"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4,0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598C63B1"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100%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79D9612D"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15.885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2372006C"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3.971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6786F97C"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19.857 </w:t>
            </w:r>
          </w:p>
        </w:tc>
      </w:tr>
      <w:tr w:rsidR="00961BAC" w:rsidRPr="00372D89" w14:paraId="1F32BB5B"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5B84AA88"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P24: ICETA</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0B8F16CD"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0B6A5F76"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0ADCF30F"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0,5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59653AF9"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color w:val="9C6500"/>
                <w:sz w:val="21"/>
                <w:szCs w:val="21"/>
              </w:rPr>
              <w:t>50%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1B9448F6"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2.000,00</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22BFCB6D"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500,00</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32EBE812"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2.500,00</w:t>
            </w:r>
          </w:p>
        </w:tc>
      </w:tr>
      <w:tr w:rsidR="00961BAC" w:rsidRPr="00372D89" w14:paraId="59864825"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784A4A1A"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lastRenderedPageBreak/>
              <w:t>P25: SNIC</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5509C28D"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727985D8"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3B109B84"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2AEE19" w14:textId="77777777" w:rsidR="00961BAC" w:rsidRPr="00D8316C"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D8316C">
              <w:rPr>
                <w:rFonts w:asciiTheme="minorHAnsi" w:eastAsia="Times New Roman" w:hAnsiTheme="minorHAnsi" w:cs="Tahoma"/>
                <w:color w:val="9C0006"/>
                <w:spacing w:val="0"/>
                <w:sz w:val="21"/>
                <w:szCs w:val="21"/>
                <w:lang w:eastAsia="en-GB"/>
              </w:rPr>
              <w:t>-</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14FCF214"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46DF9732"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0AB84045"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r>
      <w:tr w:rsidR="00961BAC" w:rsidRPr="00372D89" w14:paraId="34B2B356"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0F8A8C4F"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P25-1: KTH</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51357682"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6.0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0B1041D4"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09BA2B60"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1,6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1EAEAF" w14:textId="77777777" w:rsidR="00961BAC" w:rsidRPr="00D8316C"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D8316C">
              <w:rPr>
                <w:rFonts w:ascii="Tahoma" w:eastAsia="Times New Roman" w:hAnsi="Tahoma" w:cs="Tahoma"/>
                <w:color w:val="9C0006"/>
                <w:sz w:val="21"/>
                <w:szCs w:val="21"/>
              </w:rPr>
              <w:t>160%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22203AE1"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10.888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497F9245"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2.722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3E1B3450"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13.610 </w:t>
            </w:r>
          </w:p>
        </w:tc>
      </w:tr>
      <w:tr w:rsidR="00961BAC" w:rsidRPr="00372D89" w14:paraId="06D21375"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4696AEA7"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P25-2: UMEA</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1DB7104A"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7.0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12F8B5A3"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6A5CDE04"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0,8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07BE3B50"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82%</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27F62935"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8.039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29979220"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2.010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36CD8E1F"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10.049 </w:t>
            </w:r>
          </w:p>
        </w:tc>
      </w:tr>
      <w:tr w:rsidR="00961BAC" w:rsidRPr="00372D89" w14:paraId="3695576F"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44411AF6"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P26: IISAS</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10B436B2"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5.0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6CA310A5"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46C27CCE"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1,8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3AD636" w14:textId="77777777" w:rsidR="00961BAC" w:rsidRPr="00D8316C"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D8316C">
              <w:rPr>
                <w:rFonts w:ascii="Tahoma" w:eastAsia="Times New Roman" w:hAnsi="Tahoma" w:cs="Tahoma"/>
                <w:color w:val="9C0006"/>
                <w:sz w:val="21"/>
                <w:szCs w:val="21"/>
              </w:rPr>
              <w:t>176%</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22389442"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8.100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6F9C7C1E"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2.025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61528A6D"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10.125 </w:t>
            </w:r>
          </w:p>
        </w:tc>
      </w:tr>
      <w:tr w:rsidR="00961BAC" w:rsidRPr="00372D89" w14:paraId="190F29B3"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1A47FD04"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P27: TUBITAK</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56C24510"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5.0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75E06302"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3C4328A8"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1,0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777B8247"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102%</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5841E869"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4.080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737DDF7B"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1.020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3EF35BA2"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5.100 </w:t>
            </w:r>
          </w:p>
        </w:tc>
      </w:tr>
      <w:tr w:rsidR="00961BAC" w:rsidRPr="00372D89" w14:paraId="6F999038"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75BF7551"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P28: STFC</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4D049498"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47.5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43C561E9"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064A078E"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11,9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10993E" w14:textId="77777777" w:rsidR="00961BAC" w:rsidRPr="00D8316C"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D8316C">
              <w:rPr>
                <w:rFonts w:ascii="Tahoma" w:eastAsia="Times New Roman" w:hAnsi="Tahoma" w:cs="Tahoma"/>
                <w:color w:val="9C0006"/>
                <w:sz w:val="21"/>
                <w:szCs w:val="21"/>
              </w:rPr>
              <w:t>119%</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54D3C460"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83.270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5B218372"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20.817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2FBC8DD2"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104.087 </w:t>
            </w:r>
          </w:p>
        </w:tc>
      </w:tr>
      <w:tr w:rsidR="00961BAC" w:rsidRPr="00372D89" w14:paraId="1A74461F"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713EB9DD"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P29: BBMRI-ERIC</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0E6D4781"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6.0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115CC8DA"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2F921462"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0,1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24CE7E" w14:textId="77777777" w:rsidR="00961BAC" w:rsidRPr="00D8316C"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D8316C">
              <w:rPr>
                <w:rFonts w:ascii="Tahoma" w:eastAsia="Times New Roman" w:hAnsi="Tahoma" w:cs="Tahoma"/>
                <w:color w:val="9C6500"/>
                <w:sz w:val="21"/>
                <w:szCs w:val="21"/>
              </w:rPr>
              <w:t>5%</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291277EA"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1.570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448F1211"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392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3FB4E9A5"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1.962 </w:t>
            </w:r>
          </w:p>
        </w:tc>
      </w:tr>
      <w:tr w:rsidR="00961BAC" w:rsidRPr="00372D89" w14:paraId="1315BB1D"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79B2CB4E"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P29-1: BBMRI-CZ</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5B2E6A71"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1EB65BAD"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54E7C188"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59F85566"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26F0FF7A"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0685A17F"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4F914520"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r>
      <w:tr w:rsidR="00961BAC" w:rsidRPr="00372D89" w14:paraId="494871A0"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43B7FCE2"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P29-2: BBMRI-SE</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046D5088"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70B7307E"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0.20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3ECC4FBA"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3F1B7972"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1C0EF351"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0499294B"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02D1E4F0"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r>
      <w:tr w:rsidR="00961BAC" w:rsidRPr="00372D89" w14:paraId="6A6452DD"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7B3BE7EE"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P29-3: BBMRI-NL</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443DA061"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5.0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0B3E7A17"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76DE7774"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4F9998B2"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5283D2BC"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2638499E"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586D0BA3"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r>
      <w:tr w:rsidR="00961BAC" w:rsidRPr="00372D89" w14:paraId="49986EF5"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25CBE2A5"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P30: EMBL</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19C29F2C"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5.0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5A611C8C"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5A90FE39"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0775C8F9"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4CAB9A06"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6E40C067"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452222A8"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r>
      <w:tr w:rsidR="00961BAC" w:rsidRPr="00372D89" w14:paraId="3BEAC6E0"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77E5845E"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P31: CERN</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3B140269"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12.0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09AD3E27"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2.0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563626FF"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2,6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82F3C1" w14:textId="77777777" w:rsidR="00961BAC" w:rsidRPr="00D8316C"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D8316C">
              <w:rPr>
                <w:rFonts w:ascii="Tahoma" w:eastAsia="Times New Roman" w:hAnsi="Tahoma" w:cs="Tahoma"/>
                <w:color w:val="9C0006"/>
                <w:sz w:val="21"/>
                <w:szCs w:val="21"/>
              </w:rPr>
              <w:t>130%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18CE1B44"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25.900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35F8C5C3"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6.475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23C79D50"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32.375 </w:t>
            </w:r>
          </w:p>
        </w:tc>
      </w:tr>
      <w:tr w:rsidR="00961BAC" w:rsidRPr="00372D89" w14:paraId="2E8C2FE7"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38DC5DC9"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P32: EISCAT</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7906BCC3"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14.0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12846F64"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7DB20E31"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1,5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D756DA" w14:textId="77777777" w:rsidR="00961BAC" w:rsidRPr="00D8316C"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D8316C">
              <w:rPr>
                <w:rFonts w:ascii="Tahoma" w:eastAsia="Times New Roman" w:hAnsi="Tahoma" w:cs="Tahoma"/>
                <w:color w:val="9C6500"/>
                <w:sz w:val="21"/>
                <w:szCs w:val="21"/>
              </w:rPr>
              <w:t>50%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0A2BB626"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12.479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49F7982F"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3.120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3A962EBF"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15.598 </w:t>
            </w:r>
          </w:p>
        </w:tc>
      </w:tr>
      <w:tr w:rsidR="00961BAC" w:rsidRPr="00372D89" w14:paraId="44540446"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53167494"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P33: FAO</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1F832C6E"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4.5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064C4990"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37AEC55F"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46D69FDC"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32BF864D"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78900778"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487B7C15"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r>
      <w:tr w:rsidR="00961BAC" w:rsidRPr="00372D89" w14:paraId="3DF8EA85"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6634D8AE"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P34: Agro-Know</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14697098"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2C11217B"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283E303F"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0,8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74CD9C14"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80%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0EE99824"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4.852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327E4DB5"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1.213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3277EE2C"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6.065 </w:t>
            </w:r>
          </w:p>
        </w:tc>
      </w:tr>
      <w:tr w:rsidR="00961BAC" w:rsidRPr="00372D89" w14:paraId="1E73B778"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1149D6AC"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P35: GNUBILA</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58BD3C9B"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4.0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6ECAE205"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784DC03E"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59D4F00D"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590A015B"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6FE2E9B4"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6F2CA2F0"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r>
      <w:tr w:rsidR="00961BAC" w:rsidRPr="00372D89" w14:paraId="40957BCF"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585227D2"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P36: IU (OSG)</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62CE8A17"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5.5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2894764A"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628AB7DE"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7EBCA852"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2692487A"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54F33F5E"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12D2EB31"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r>
      <w:tr w:rsidR="00961BAC" w:rsidRPr="00372D89" w14:paraId="4A634897"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41BB9934"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P37: AS</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54F13409"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48.0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4466166F"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1B778003"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2,8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76A4D7" w14:textId="77777777" w:rsidR="00961BAC" w:rsidRPr="00D8316C"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D8316C">
              <w:rPr>
                <w:rFonts w:ascii="Tahoma" w:eastAsia="Times New Roman" w:hAnsi="Tahoma" w:cs="Tahoma"/>
                <w:color w:val="9C6500"/>
                <w:sz w:val="21"/>
                <w:szCs w:val="21"/>
              </w:rPr>
              <w:t>28%</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2C9EBD53"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60D1DE3C"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6E478FC4"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r>
      <w:tr w:rsidR="00961BAC" w:rsidRPr="00372D89" w14:paraId="2089AF2E"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5DE4A265"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P38: ASTI</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2736D8DB"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2.0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7E2A0D11"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0.4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2E443844"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0,3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0A2F628C"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63%</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56E4402B"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0D7E8B04"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4AA7C051"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r>
      <w:tr w:rsidR="00961BAC" w:rsidRPr="00372D89" w14:paraId="3D41F594"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5D1243B0"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P39: ITB</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20BB97D2"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4.0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57BC27CF"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685005D7"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0,1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60FCFA8C"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color w:val="9C6500"/>
                <w:sz w:val="21"/>
                <w:szCs w:val="21"/>
              </w:rPr>
              <w:t>14%</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6424A6D9"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6D21B270"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40C76A33"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r>
      <w:tr w:rsidR="00961BAC" w:rsidRPr="00372D89" w14:paraId="3173D8A6"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2676FA72"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P40: UPM</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3D72AC6C"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734D903C"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01A3484F"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7019B193"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24BE3B0F"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30EC679F"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785008F0"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r>
      <w:tr w:rsidR="00961BAC" w:rsidRPr="00372D89" w14:paraId="05B8CBAB"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444B1CB7" w14:textId="77777777" w:rsidR="00961BAC" w:rsidRPr="00372D89" w:rsidRDefault="00961BAC" w:rsidP="00961BAC">
            <w:pPr>
              <w:spacing w:after="0" w:line="240" w:lineRule="auto"/>
              <w:jc w:val="left"/>
              <w:rPr>
                <w:rFonts w:asciiTheme="minorHAnsi" w:eastAsia="Times New Roman" w:hAnsiTheme="minorHAnsi" w:cs="Tahoma"/>
                <w:b/>
                <w:bCs/>
                <w:spacing w:val="0"/>
                <w:sz w:val="20"/>
                <w:szCs w:val="20"/>
                <w:lang w:eastAsia="en-GB"/>
              </w:rPr>
            </w:pPr>
            <w:r w:rsidRPr="00372D89">
              <w:rPr>
                <w:rFonts w:asciiTheme="minorHAnsi" w:eastAsia="Times New Roman" w:hAnsiTheme="minorHAnsi" w:cs="Tahoma"/>
                <w:b/>
                <w:bCs/>
                <w:spacing w:val="0"/>
                <w:sz w:val="20"/>
                <w:szCs w:val="20"/>
                <w:lang w:eastAsia="en-GB"/>
              </w:rPr>
              <w:t>Grand Total</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10996C1B" w14:textId="77777777" w:rsidR="00961BAC" w:rsidRPr="00F23F1E" w:rsidRDefault="00961BAC" w:rsidP="00961BAC">
            <w:pPr>
              <w:spacing w:after="0" w:line="240" w:lineRule="auto"/>
              <w:jc w:val="center"/>
              <w:rPr>
                <w:rFonts w:asciiTheme="minorHAnsi" w:eastAsia="Times New Roman" w:hAnsiTheme="minorHAnsi" w:cs="Tahoma"/>
                <w:b/>
                <w:bCs/>
                <w:spacing w:val="0"/>
                <w:sz w:val="24"/>
                <w:szCs w:val="21"/>
                <w:lang w:eastAsia="en-GB"/>
              </w:rPr>
            </w:pPr>
            <w:r>
              <w:rPr>
                <w:rFonts w:asciiTheme="minorHAnsi" w:eastAsia="Times New Roman" w:hAnsiTheme="minorHAnsi" w:cs="Tahoma"/>
                <w:b/>
                <w:bCs/>
                <w:spacing w:val="0"/>
                <w:sz w:val="24"/>
                <w:szCs w:val="21"/>
                <w:lang w:eastAsia="en-GB"/>
              </w:rPr>
              <w:t xml:space="preserve">  </w:t>
            </w:r>
            <w:r w:rsidRPr="00F23F1E">
              <w:rPr>
                <w:rFonts w:asciiTheme="minorHAnsi" w:eastAsia="Times New Roman" w:hAnsiTheme="minorHAnsi" w:cs="Tahoma"/>
                <w:b/>
                <w:bCs/>
                <w:spacing w:val="0"/>
                <w:sz w:val="24"/>
                <w:szCs w:val="21"/>
                <w:lang w:eastAsia="en-GB"/>
              </w:rPr>
              <w:t xml:space="preserve">1,166.0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68D4F031" w14:textId="77777777" w:rsidR="00961BAC" w:rsidRPr="00F23F1E" w:rsidRDefault="00961BAC" w:rsidP="00961BAC">
            <w:pPr>
              <w:spacing w:after="0" w:line="240" w:lineRule="auto"/>
              <w:jc w:val="center"/>
              <w:rPr>
                <w:rFonts w:asciiTheme="minorHAnsi" w:eastAsia="Times New Roman" w:hAnsiTheme="minorHAnsi" w:cs="Tahoma"/>
                <w:b/>
                <w:bCs/>
                <w:spacing w:val="0"/>
                <w:sz w:val="24"/>
                <w:szCs w:val="21"/>
                <w:lang w:eastAsia="en-GB"/>
              </w:rPr>
            </w:pPr>
            <w:r w:rsidRPr="00F23F1E">
              <w:rPr>
                <w:rFonts w:asciiTheme="minorHAnsi" w:eastAsia="Times New Roman" w:hAnsiTheme="minorHAnsi" w:cs="Tahoma"/>
                <w:b/>
                <w:bCs/>
                <w:spacing w:val="0"/>
                <w:sz w:val="24"/>
                <w:szCs w:val="21"/>
                <w:lang w:eastAsia="en-GB"/>
              </w:rPr>
              <w:t xml:space="preserve">      233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4C0F8455" w14:textId="77777777" w:rsidR="00961BAC" w:rsidRPr="00D8316C" w:rsidRDefault="00961BAC" w:rsidP="00961BAC">
            <w:pPr>
              <w:spacing w:after="0" w:line="240" w:lineRule="auto"/>
              <w:jc w:val="center"/>
              <w:rPr>
                <w:rFonts w:asciiTheme="minorHAnsi" w:eastAsia="Times New Roman" w:hAnsiTheme="minorHAnsi" w:cs="Tahoma"/>
                <w:b/>
                <w:bCs/>
                <w:spacing w:val="0"/>
                <w:sz w:val="21"/>
                <w:szCs w:val="21"/>
                <w:lang w:eastAsia="en-GB"/>
              </w:rPr>
            </w:pPr>
            <w:r w:rsidRPr="00D8316C">
              <w:rPr>
                <w:rFonts w:ascii="Tahoma" w:eastAsia="Times New Roman" w:hAnsi="Tahoma" w:cs="Tahoma"/>
                <w:b/>
                <w:bCs/>
                <w:sz w:val="21"/>
                <w:szCs w:val="21"/>
              </w:rPr>
              <w:t xml:space="preserve"> 154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0A548660" w14:textId="77777777" w:rsidR="00961BAC" w:rsidRPr="00D8316C" w:rsidRDefault="00961BAC" w:rsidP="00961BAC">
            <w:pPr>
              <w:spacing w:after="0" w:line="240" w:lineRule="auto"/>
              <w:jc w:val="right"/>
              <w:rPr>
                <w:rFonts w:asciiTheme="minorHAnsi" w:eastAsia="Times New Roman" w:hAnsiTheme="minorHAnsi" w:cs="Tahoma"/>
                <w:b/>
                <w:bCs/>
                <w:spacing w:val="0"/>
                <w:sz w:val="21"/>
                <w:szCs w:val="21"/>
                <w:lang w:eastAsia="en-GB"/>
              </w:rPr>
            </w:pPr>
            <w:r w:rsidRPr="00D8316C">
              <w:rPr>
                <w:rFonts w:ascii="Tahoma" w:eastAsia="Times New Roman" w:hAnsi="Tahoma" w:cs="Tahoma"/>
                <w:b/>
                <w:bCs/>
                <w:sz w:val="21"/>
                <w:szCs w:val="21"/>
              </w:rPr>
              <w:t>66%</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67B3CE04" w14:textId="77777777" w:rsidR="00961BAC" w:rsidRPr="00D8316C" w:rsidRDefault="00961BAC" w:rsidP="00961BAC">
            <w:pPr>
              <w:spacing w:after="0" w:line="240" w:lineRule="auto"/>
              <w:rPr>
                <w:rFonts w:asciiTheme="minorHAnsi" w:eastAsia="Times New Roman" w:hAnsiTheme="minorHAnsi" w:cs="Tahoma"/>
                <w:b/>
                <w:bCs/>
                <w:spacing w:val="0"/>
                <w:sz w:val="18"/>
                <w:szCs w:val="20"/>
                <w:lang w:eastAsia="en-GB"/>
              </w:rPr>
            </w:pPr>
            <w:r w:rsidRPr="00D8316C">
              <w:rPr>
                <w:rFonts w:ascii="Tahoma" w:eastAsia="Times New Roman" w:hAnsi="Tahoma" w:cs="Tahoma"/>
                <w:b/>
                <w:bCs/>
                <w:sz w:val="18"/>
                <w:szCs w:val="20"/>
              </w:rPr>
              <w:t xml:space="preserve">870.930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77F351AE" w14:textId="77777777" w:rsidR="00961BAC" w:rsidRPr="00D8316C" w:rsidRDefault="00961BAC" w:rsidP="00961BAC">
            <w:pPr>
              <w:spacing w:after="0" w:line="240" w:lineRule="auto"/>
              <w:jc w:val="right"/>
              <w:rPr>
                <w:rFonts w:asciiTheme="minorHAnsi" w:eastAsia="Times New Roman" w:hAnsiTheme="minorHAnsi" w:cs="Tahoma"/>
                <w:b/>
                <w:bCs/>
                <w:spacing w:val="0"/>
                <w:sz w:val="18"/>
                <w:szCs w:val="20"/>
                <w:lang w:eastAsia="en-GB"/>
              </w:rPr>
            </w:pPr>
            <w:r w:rsidRPr="00D8316C">
              <w:rPr>
                <w:rFonts w:ascii="Tahoma" w:eastAsia="Times New Roman" w:hAnsi="Tahoma" w:cs="Tahoma"/>
                <w:b/>
                <w:bCs/>
                <w:sz w:val="18"/>
                <w:szCs w:val="20"/>
              </w:rPr>
              <w:t xml:space="preserve">217.733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4C91856F" w14:textId="77777777" w:rsidR="00961BAC" w:rsidRPr="00D8316C" w:rsidRDefault="00961BAC" w:rsidP="00961BAC">
            <w:pPr>
              <w:spacing w:after="0" w:line="240" w:lineRule="auto"/>
              <w:jc w:val="center"/>
              <w:rPr>
                <w:rFonts w:asciiTheme="minorHAnsi" w:eastAsia="Times New Roman" w:hAnsiTheme="minorHAnsi" w:cs="Tahoma"/>
                <w:b/>
                <w:bCs/>
                <w:spacing w:val="0"/>
                <w:sz w:val="18"/>
                <w:szCs w:val="20"/>
                <w:lang w:eastAsia="en-GB"/>
              </w:rPr>
            </w:pPr>
            <w:r w:rsidRPr="00D8316C">
              <w:rPr>
                <w:rFonts w:ascii="Tahoma" w:eastAsia="Times New Roman" w:hAnsi="Tahoma" w:cs="Tahoma"/>
                <w:b/>
                <w:bCs/>
                <w:sz w:val="18"/>
                <w:szCs w:val="20"/>
              </w:rPr>
              <w:t xml:space="preserve">1.088.663 </w:t>
            </w:r>
          </w:p>
        </w:tc>
      </w:tr>
    </w:tbl>
    <w:p w14:paraId="1D6A1885" w14:textId="77777777" w:rsidR="00961BAC" w:rsidRDefault="00961BAC" w:rsidP="00961BAC"/>
    <w:p w14:paraId="0A3B5F0A" w14:textId="45CAC02B" w:rsidR="00961BAC" w:rsidRDefault="00961BAC" w:rsidP="00961BAC">
      <w:r>
        <w:t>Note: The estimate of the personnel and travel costs is given for information purpose only. Some of these personnel costs have been calculated using the average</w:t>
      </w:r>
      <w:r w:rsidR="0044364C">
        <w:t xml:space="preserve"> PMs costs of the budget.  N</w:t>
      </w:r>
      <w:r>
        <w:t xml:space="preserve">ot all travel costs have been reported </w:t>
      </w:r>
      <w:r w:rsidR="0044364C">
        <w:t>at the time of writing</w:t>
      </w:r>
      <w:r>
        <w:t>.</w:t>
      </w:r>
    </w:p>
    <w:p w14:paraId="6588654B" w14:textId="0E3B064C" w:rsidR="006F1527" w:rsidRPr="006F1527" w:rsidRDefault="00961BAC" w:rsidP="006F1527">
      <w:r>
        <w:t>The actual costs will be provided at M12 for the preparation of the first periodic report.</w:t>
      </w:r>
    </w:p>
    <w:p w14:paraId="197C746D" w14:textId="77777777" w:rsidR="0044364C" w:rsidRDefault="0010448A" w:rsidP="0010448A">
      <w:pPr>
        <w:pStyle w:val="Heading2"/>
      </w:pPr>
      <w:bookmarkStart w:id="96" w:name="_Toc305769466"/>
      <w:r>
        <w:t>Issues and Treatment</w:t>
      </w:r>
      <w:bookmarkEnd w:id="96"/>
    </w:p>
    <w:p w14:paraId="0A4A35BE" w14:textId="46F37B13" w:rsidR="0010448A" w:rsidRDefault="0044364C" w:rsidP="0044364C">
      <w:r>
        <w:t xml:space="preserve">The company originally contracted to provide the tool for effort reporting in the project went bankrupt. The provisioning of tool is being handed over to a sister company responsible of developing and maintaining the project financial module being used in EGI-Engage. </w:t>
      </w:r>
    </w:p>
    <w:p w14:paraId="0490ED7D" w14:textId="3D6DAF1A" w:rsidR="0044364C" w:rsidRDefault="0044364C" w:rsidP="0044364C">
      <w:r w:rsidRPr="0044364C">
        <w:rPr>
          <w:b/>
        </w:rPr>
        <w:t>Treatment</w:t>
      </w:r>
      <w:r>
        <w:t xml:space="preserve">. In order to ensure continuity of the tool used for effort reporting and </w:t>
      </w:r>
      <w:r w:rsidR="00F82AF5">
        <w:t>to avoid financial loss related to the partner originally contracted, no change of tool is being considered at present. The situation is being constantly watched and reported to the PMB on a monthly basis.</w:t>
      </w:r>
    </w:p>
    <w:p w14:paraId="5BFC7A4F" w14:textId="77777777" w:rsidR="0010448A" w:rsidRDefault="0010448A" w:rsidP="0010448A">
      <w:pPr>
        <w:pStyle w:val="Heading2"/>
      </w:pPr>
      <w:bookmarkStart w:id="97" w:name="_Toc305769467"/>
      <w:r>
        <w:t>Plans for next period</w:t>
      </w:r>
      <w:bookmarkEnd w:id="97"/>
    </w:p>
    <w:p w14:paraId="39F227A5" w14:textId="4E6FECE1" w:rsidR="003B3461" w:rsidRDefault="00F82AF5" w:rsidP="0010448A">
      <w:r>
        <w:t xml:space="preserve">Partners not reporting yet will be chased in order to produce </w:t>
      </w:r>
      <w:r w:rsidR="003B3461">
        <w:t>more accurate</w:t>
      </w:r>
      <w:r>
        <w:t xml:space="preserve"> effort reports. Effort consumption is </w:t>
      </w:r>
      <w:r w:rsidR="009D25B7">
        <w:t xml:space="preserve">being </w:t>
      </w:r>
      <w:r>
        <w:t xml:space="preserve">monitored on a quarterly basis by activity managers </w:t>
      </w:r>
      <w:r w:rsidR="009D25B7">
        <w:t>with</w:t>
      </w:r>
      <w:r>
        <w:t xml:space="preserve"> the </w:t>
      </w:r>
      <w:r w:rsidR="009D25B7">
        <w:t xml:space="preserve">support of the </w:t>
      </w:r>
      <w:r>
        <w:t>Proj</w:t>
      </w:r>
      <w:r w:rsidR="009D25B7">
        <w:t xml:space="preserve">ect Office. </w:t>
      </w:r>
    </w:p>
    <w:p w14:paraId="7FED230E" w14:textId="4EB74B53" w:rsidR="0010448A" w:rsidRDefault="009D25B7" w:rsidP="0010448A">
      <w:r>
        <w:lastRenderedPageBreak/>
        <w:t xml:space="preserve">A revision of the Consortium Agreement is planned </w:t>
      </w:r>
      <w:r w:rsidR="003B3461">
        <w:t>in the next reporting period to address some pending issues raised by two Collaboration Board members</w:t>
      </w:r>
      <w:r>
        <w:t xml:space="preserve">. </w:t>
      </w:r>
    </w:p>
    <w:p w14:paraId="6A7AB13B" w14:textId="2CAD7630" w:rsidR="003B3461" w:rsidRDefault="003B3461" w:rsidP="0010448A">
      <w:r>
        <w:t>As to governance, the PMB chairman will be elected and the management handed over by the EGI Council Chairman.</w:t>
      </w:r>
    </w:p>
    <w:p w14:paraId="68D17FA0" w14:textId="4814952E" w:rsidR="003B3461" w:rsidRDefault="003B3461" w:rsidP="0010448A">
      <w:r>
        <w:t>As to risk management, “</w:t>
      </w:r>
      <w:r w:rsidRPr="003B3461">
        <w:t>Risk analysis and risk response for Period 1</w:t>
      </w:r>
      <w:r>
        <w:t>” is being finalized and will be documented in D1.2.</w:t>
      </w:r>
    </w:p>
    <w:p w14:paraId="4766C1AD" w14:textId="4DC0E2C2" w:rsidR="0010448A" w:rsidRDefault="0010448A" w:rsidP="00F12045">
      <w:pPr>
        <w:pStyle w:val="Heading1"/>
      </w:pPr>
      <w:bookmarkStart w:id="98" w:name="_Toc305769468"/>
      <w:r>
        <w:lastRenderedPageBreak/>
        <w:t>Project Metrics</w:t>
      </w:r>
      <w:bookmarkEnd w:id="98"/>
      <w:r w:rsidR="00F05E6A">
        <w:t xml:space="preserve"> </w:t>
      </w:r>
    </w:p>
    <w:p w14:paraId="4C20F1C6" w14:textId="77777777" w:rsidR="004E2FA7" w:rsidRDefault="0010448A" w:rsidP="004E2FA7">
      <w:pPr>
        <w:pStyle w:val="Heading2"/>
      </w:pPr>
      <w:bookmarkStart w:id="99" w:name="_Toc305769469"/>
      <w:r>
        <w:t>Overall metrics</w:t>
      </w:r>
      <w:bookmarkEnd w:id="99"/>
    </w:p>
    <w:tbl>
      <w:tblPr>
        <w:tblStyle w:val="TableGrid"/>
        <w:tblW w:w="8919" w:type="dxa"/>
        <w:tblLayout w:type="fixed"/>
        <w:tblLook w:val="04A0" w:firstRow="1" w:lastRow="0" w:firstColumn="1" w:lastColumn="0" w:noHBand="0" w:noVBand="1"/>
      </w:tblPr>
      <w:tblGrid>
        <w:gridCol w:w="959"/>
        <w:gridCol w:w="1276"/>
        <w:gridCol w:w="4252"/>
        <w:gridCol w:w="1001"/>
        <w:gridCol w:w="133"/>
        <w:gridCol w:w="1298"/>
      </w:tblGrid>
      <w:tr w:rsidR="004E2FA7" w14:paraId="66692862" w14:textId="77777777" w:rsidTr="00E875CA">
        <w:trPr>
          <w:trHeight w:val="809"/>
          <w:tblHeader/>
        </w:trPr>
        <w:tc>
          <w:tcPr>
            <w:tcW w:w="959" w:type="dxa"/>
            <w:shd w:val="clear" w:color="auto" w:fill="B8CCE4" w:themeFill="accent1" w:themeFillTint="66"/>
          </w:tcPr>
          <w:p w14:paraId="26E8104C" w14:textId="77777777" w:rsidR="004E2FA7" w:rsidRPr="006C714A" w:rsidRDefault="004E2FA7" w:rsidP="00FD1B07">
            <w:pPr>
              <w:rPr>
                <w:b/>
              </w:rPr>
            </w:pPr>
            <w:r w:rsidRPr="006C714A">
              <w:rPr>
                <w:b/>
              </w:rPr>
              <w:t>Objective</w:t>
            </w:r>
            <w:r>
              <w:rPr>
                <w:b/>
              </w:rPr>
              <w:t xml:space="preserve"> </w:t>
            </w:r>
          </w:p>
        </w:tc>
        <w:tc>
          <w:tcPr>
            <w:tcW w:w="1276" w:type="dxa"/>
            <w:shd w:val="clear" w:color="auto" w:fill="B8CCE4" w:themeFill="accent1" w:themeFillTint="66"/>
          </w:tcPr>
          <w:p w14:paraId="2FC60582" w14:textId="77777777" w:rsidR="004E2FA7" w:rsidRPr="006C714A" w:rsidRDefault="004E2FA7" w:rsidP="00FD1B07">
            <w:pPr>
              <w:rPr>
                <w:b/>
              </w:rPr>
            </w:pPr>
            <w:r>
              <w:rPr>
                <w:b/>
              </w:rPr>
              <w:t>Metric ID</w:t>
            </w:r>
          </w:p>
        </w:tc>
        <w:tc>
          <w:tcPr>
            <w:tcW w:w="4252" w:type="dxa"/>
            <w:shd w:val="clear" w:color="auto" w:fill="B8CCE4" w:themeFill="accent1" w:themeFillTint="66"/>
          </w:tcPr>
          <w:p w14:paraId="5ACE1428" w14:textId="77777777" w:rsidR="004E2FA7" w:rsidRPr="006C714A" w:rsidRDefault="004E2FA7" w:rsidP="00FD1B07">
            <w:pPr>
              <w:jc w:val="left"/>
              <w:rPr>
                <w:b/>
              </w:rPr>
            </w:pPr>
            <w:r>
              <w:rPr>
                <w:b/>
              </w:rPr>
              <w:t xml:space="preserve">Impact and </w:t>
            </w:r>
            <w:r w:rsidRPr="006C714A">
              <w:rPr>
                <w:b/>
              </w:rPr>
              <w:t>Metric</w:t>
            </w:r>
          </w:p>
        </w:tc>
        <w:tc>
          <w:tcPr>
            <w:tcW w:w="1001" w:type="dxa"/>
            <w:shd w:val="clear" w:color="auto" w:fill="B8CCE4" w:themeFill="accent1" w:themeFillTint="66"/>
          </w:tcPr>
          <w:p w14:paraId="2EE82AC2" w14:textId="77777777" w:rsidR="004E2FA7" w:rsidRDefault="004E2FA7" w:rsidP="009C4DC2">
            <w:pPr>
              <w:jc w:val="center"/>
              <w:rPr>
                <w:b/>
              </w:rPr>
            </w:pPr>
            <w:r>
              <w:rPr>
                <w:b/>
              </w:rPr>
              <w:t>Value</w:t>
            </w:r>
          </w:p>
          <w:p w14:paraId="1BBD215B" w14:textId="77777777" w:rsidR="004E2FA7" w:rsidRPr="000B2268" w:rsidRDefault="004E2FA7" w:rsidP="009C4DC2">
            <w:pPr>
              <w:jc w:val="center"/>
              <w:rPr>
                <w:b/>
              </w:rPr>
            </w:pPr>
            <w:r>
              <w:rPr>
                <w:b/>
              </w:rPr>
              <w:t>PM06</w:t>
            </w:r>
          </w:p>
        </w:tc>
        <w:tc>
          <w:tcPr>
            <w:tcW w:w="1431" w:type="dxa"/>
            <w:gridSpan w:val="2"/>
            <w:shd w:val="clear" w:color="auto" w:fill="B8CCE4" w:themeFill="accent1" w:themeFillTint="66"/>
          </w:tcPr>
          <w:p w14:paraId="41B56179" w14:textId="77777777" w:rsidR="004E2FA7" w:rsidRPr="000B2268" w:rsidRDefault="004E2FA7" w:rsidP="009C4DC2">
            <w:pPr>
              <w:jc w:val="center"/>
              <w:rPr>
                <w:b/>
              </w:rPr>
            </w:pPr>
            <w:r w:rsidRPr="000B2268">
              <w:rPr>
                <w:b/>
              </w:rPr>
              <w:t>Target PM12</w:t>
            </w:r>
          </w:p>
        </w:tc>
      </w:tr>
      <w:tr w:rsidR="004E2FA7" w14:paraId="6659FCA3" w14:textId="77777777" w:rsidTr="00E875CA">
        <w:trPr>
          <w:trHeight w:val="403"/>
        </w:trPr>
        <w:tc>
          <w:tcPr>
            <w:tcW w:w="959" w:type="dxa"/>
          </w:tcPr>
          <w:p w14:paraId="6B3F381A" w14:textId="77777777" w:rsidR="004E2FA7" w:rsidRDefault="004E2FA7" w:rsidP="00FD1B07">
            <w:r>
              <w:t xml:space="preserve">O4 </w:t>
            </w:r>
          </w:p>
        </w:tc>
        <w:tc>
          <w:tcPr>
            <w:tcW w:w="1276" w:type="dxa"/>
          </w:tcPr>
          <w:p w14:paraId="73582AFD" w14:textId="77777777" w:rsidR="004E2FA7" w:rsidRDefault="004E2FA7" w:rsidP="00FD1B07">
            <w:r>
              <w:t>KPI.1.JRA2.OpenData</w:t>
            </w:r>
          </w:p>
        </w:tc>
        <w:tc>
          <w:tcPr>
            <w:tcW w:w="4252" w:type="dxa"/>
          </w:tcPr>
          <w:p w14:paraId="18761B55" w14:textId="77777777" w:rsidR="004E2FA7" w:rsidRDefault="004E2FA7" w:rsidP="00FD1B07">
            <w:pPr>
              <w:jc w:val="left"/>
            </w:pPr>
            <w:r>
              <w:t>Number of open research datasets that can be published, discovered, used and reused by EGI applications/tools</w:t>
            </w:r>
          </w:p>
        </w:tc>
        <w:tc>
          <w:tcPr>
            <w:tcW w:w="1001" w:type="dxa"/>
          </w:tcPr>
          <w:p w14:paraId="06034341" w14:textId="50BF308A" w:rsidR="004E2FA7" w:rsidRDefault="00366D45" w:rsidP="009C4DC2">
            <w:pPr>
              <w:jc w:val="center"/>
            </w:pPr>
            <w:r>
              <w:t>5</w:t>
            </w:r>
            <w:r w:rsidR="006904CB">
              <w:rPr>
                <w:rStyle w:val="FootnoteReference"/>
              </w:rPr>
              <w:footnoteReference w:id="113"/>
            </w:r>
          </w:p>
        </w:tc>
        <w:tc>
          <w:tcPr>
            <w:tcW w:w="1431" w:type="dxa"/>
            <w:gridSpan w:val="2"/>
          </w:tcPr>
          <w:p w14:paraId="4637D101" w14:textId="77777777" w:rsidR="004E2FA7" w:rsidRDefault="004E2FA7" w:rsidP="009C4DC2">
            <w:pPr>
              <w:jc w:val="center"/>
            </w:pPr>
            <w:r>
              <w:t>0</w:t>
            </w:r>
          </w:p>
        </w:tc>
      </w:tr>
      <w:tr w:rsidR="004E2FA7" w14:paraId="720C1224" w14:textId="77777777" w:rsidTr="00E875CA">
        <w:trPr>
          <w:trHeight w:val="403"/>
        </w:trPr>
        <w:tc>
          <w:tcPr>
            <w:tcW w:w="959" w:type="dxa"/>
          </w:tcPr>
          <w:p w14:paraId="253DDAEC" w14:textId="77777777" w:rsidR="004E2FA7" w:rsidRDefault="004E2FA7" w:rsidP="00FD1B07">
            <w:r>
              <w:t>O1, O2</w:t>
            </w:r>
          </w:p>
        </w:tc>
        <w:tc>
          <w:tcPr>
            <w:tcW w:w="1276" w:type="dxa"/>
          </w:tcPr>
          <w:p w14:paraId="5104642E" w14:textId="77777777" w:rsidR="004E2FA7" w:rsidRDefault="004E2FA7" w:rsidP="00FD1B07">
            <w:r>
              <w:t>KPI.2.SA1.Intergation</w:t>
            </w:r>
          </w:p>
        </w:tc>
        <w:tc>
          <w:tcPr>
            <w:tcW w:w="4252" w:type="dxa"/>
          </w:tcPr>
          <w:p w14:paraId="30840763" w14:textId="77777777" w:rsidR="004E2FA7" w:rsidRDefault="004E2FA7" w:rsidP="00FD1B07">
            <w:pPr>
              <w:jc w:val="left"/>
            </w:pPr>
            <w:r>
              <w:t>Number of RIs and e-Infrastructures integrated with EGI</w:t>
            </w:r>
          </w:p>
        </w:tc>
        <w:tc>
          <w:tcPr>
            <w:tcW w:w="1001" w:type="dxa"/>
          </w:tcPr>
          <w:p w14:paraId="541C302A" w14:textId="44526057" w:rsidR="004E2FA7" w:rsidRDefault="000D4578" w:rsidP="009C4DC2">
            <w:pPr>
              <w:jc w:val="center"/>
            </w:pPr>
            <w:r w:rsidRPr="00E875CA">
              <w:t>7</w:t>
            </w:r>
            <w:r w:rsidRPr="00E875CA">
              <w:rPr>
                <w:rStyle w:val="FootnoteReference"/>
              </w:rPr>
              <w:footnoteReference w:id="114"/>
            </w:r>
          </w:p>
        </w:tc>
        <w:tc>
          <w:tcPr>
            <w:tcW w:w="1431" w:type="dxa"/>
            <w:gridSpan w:val="2"/>
          </w:tcPr>
          <w:p w14:paraId="587094DF" w14:textId="77777777" w:rsidR="004E2FA7" w:rsidRDefault="004E2FA7" w:rsidP="009C4DC2">
            <w:pPr>
              <w:jc w:val="center"/>
            </w:pPr>
            <w:r>
              <w:t>9</w:t>
            </w:r>
          </w:p>
        </w:tc>
      </w:tr>
      <w:tr w:rsidR="004E2FA7" w14:paraId="12C1C76E" w14:textId="77777777" w:rsidTr="00E875CA">
        <w:trPr>
          <w:trHeight w:val="403"/>
        </w:trPr>
        <w:tc>
          <w:tcPr>
            <w:tcW w:w="959" w:type="dxa"/>
          </w:tcPr>
          <w:p w14:paraId="5420D4D4" w14:textId="77777777" w:rsidR="004E2FA7" w:rsidRDefault="004E2FA7" w:rsidP="00FD1B07">
            <w:r>
              <w:t>O1, O2</w:t>
            </w:r>
          </w:p>
        </w:tc>
        <w:tc>
          <w:tcPr>
            <w:tcW w:w="1276" w:type="dxa"/>
          </w:tcPr>
          <w:p w14:paraId="0A91BCA2" w14:textId="77777777" w:rsidR="004E2FA7" w:rsidRDefault="004E2FA7" w:rsidP="00FD1B07">
            <w:r>
              <w:t>KPI.3.SA1.Software</w:t>
            </w:r>
          </w:p>
        </w:tc>
        <w:tc>
          <w:tcPr>
            <w:tcW w:w="4252" w:type="dxa"/>
          </w:tcPr>
          <w:p w14:paraId="13FE50BF" w14:textId="20D3AEC0" w:rsidR="004E2FA7" w:rsidRDefault="004E2FA7" w:rsidP="008300DB">
            <w:pPr>
              <w:jc w:val="left"/>
            </w:pPr>
            <w:r>
              <w:t>Number of new registered software items</w:t>
            </w:r>
            <w:r w:rsidR="008300DB">
              <w:t>/</w:t>
            </w:r>
            <w:r>
              <w:t xml:space="preserve"> VM appliances</w:t>
            </w:r>
          </w:p>
        </w:tc>
        <w:tc>
          <w:tcPr>
            <w:tcW w:w="1001" w:type="dxa"/>
          </w:tcPr>
          <w:p w14:paraId="1E6C6437" w14:textId="68B65DCE" w:rsidR="004E2FA7" w:rsidRDefault="00E875CA" w:rsidP="008300DB">
            <w:pPr>
              <w:jc w:val="center"/>
            </w:pPr>
            <w:r w:rsidRPr="00E875CA">
              <w:t>8</w:t>
            </w:r>
            <w:r w:rsidR="008300DB" w:rsidRPr="00E875CA">
              <w:t>/30</w:t>
            </w:r>
          </w:p>
        </w:tc>
        <w:tc>
          <w:tcPr>
            <w:tcW w:w="1431" w:type="dxa"/>
            <w:gridSpan w:val="2"/>
          </w:tcPr>
          <w:p w14:paraId="3F4D47A1" w14:textId="77777777" w:rsidR="004E2FA7" w:rsidRDefault="004E2FA7" w:rsidP="009C4DC2">
            <w:pPr>
              <w:jc w:val="center"/>
            </w:pPr>
            <w:r>
              <w:t>50/50</w:t>
            </w:r>
          </w:p>
        </w:tc>
      </w:tr>
      <w:tr w:rsidR="004E2FA7" w14:paraId="5BFC91C6" w14:textId="77777777" w:rsidTr="00E875CA">
        <w:trPr>
          <w:trHeight w:val="403"/>
        </w:trPr>
        <w:tc>
          <w:tcPr>
            <w:tcW w:w="959" w:type="dxa"/>
          </w:tcPr>
          <w:p w14:paraId="2F0C7591" w14:textId="77777777" w:rsidR="004E2FA7" w:rsidRDefault="004E2FA7" w:rsidP="00FD1B07">
            <w:r>
              <w:t>O1, O2</w:t>
            </w:r>
          </w:p>
        </w:tc>
        <w:tc>
          <w:tcPr>
            <w:tcW w:w="1276" w:type="dxa"/>
          </w:tcPr>
          <w:p w14:paraId="0C0714C5" w14:textId="77777777" w:rsidR="004E2FA7" w:rsidRDefault="004E2FA7" w:rsidP="00FD1B07">
            <w:r>
              <w:t>KPI.4.SA1.Cloud</w:t>
            </w:r>
          </w:p>
        </w:tc>
        <w:tc>
          <w:tcPr>
            <w:tcW w:w="4252" w:type="dxa"/>
          </w:tcPr>
          <w:p w14:paraId="06B47BEC" w14:textId="77777777" w:rsidR="004E2FA7" w:rsidRDefault="004E2FA7" w:rsidP="00FD1B07">
            <w:pPr>
              <w:jc w:val="left"/>
            </w:pPr>
            <w:r>
              <w:t>Number of providers offering compute and storage capacity accessible through open standard interfaces</w:t>
            </w:r>
          </w:p>
        </w:tc>
        <w:tc>
          <w:tcPr>
            <w:tcW w:w="1001" w:type="dxa"/>
          </w:tcPr>
          <w:p w14:paraId="5502C29B" w14:textId="0758FEA1" w:rsidR="004E2FA7" w:rsidRDefault="00323CA0" w:rsidP="009C4DC2">
            <w:pPr>
              <w:jc w:val="center"/>
            </w:pPr>
            <w:r>
              <w:t>20</w:t>
            </w:r>
          </w:p>
        </w:tc>
        <w:tc>
          <w:tcPr>
            <w:tcW w:w="1431" w:type="dxa"/>
            <w:gridSpan w:val="2"/>
          </w:tcPr>
          <w:p w14:paraId="65F0A526" w14:textId="77777777" w:rsidR="004E2FA7" w:rsidRDefault="004E2FA7" w:rsidP="009C4DC2">
            <w:pPr>
              <w:jc w:val="center"/>
            </w:pPr>
            <w:r>
              <w:t>25</w:t>
            </w:r>
          </w:p>
        </w:tc>
      </w:tr>
      <w:tr w:rsidR="004E2FA7" w14:paraId="1F58CFDD" w14:textId="77777777" w:rsidTr="00E875CA">
        <w:trPr>
          <w:trHeight w:val="403"/>
        </w:trPr>
        <w:tc>
          <w:tcPr>
            <w:tcW w:w="959" w:type="dxa"/>
          </w:tcPr>
          <w:p w14:paraId="03713326" w14:textId="77777777" w:rsidR="004E2FA7" w:rsidRDefault="004E2FA7" w:rsidP="00FD1B07">
            <w:r>
              <w:t>O5</w:t>
            </w:r>
          </w:p>
        </w:tc>
        <w:tc>
          <w:tcPr>
            <w:tcW w:w="1276" w:type="dxa"/>
          </w:tcPr>
          <w:p w14:paraId="28C3E098" w14:textId="77777777" w:rsidR="004E2FA7" w:rsidRDefault="004E2FA7" w:rsidP="00FD1B07">
            <w:r>
              <w:t>KPI.5.SA2.Users</w:t>
            </w:r>
          </w:p>
        </w:tc>
        <w:tc>
          <w:tcPr>
            <w:tcW w:w="4252" w:type="dxa"/>
          </w:tcPr>
          <w:p w14:paraId="7D8BEC00" w14:textId="77777777" w:rsidR="004E2FA7" w:rsidRDefault="004E2FA7" w:rsidP="00FD1B07">
            <w:pPr>
              <w:jc w:val="left"/>
            </w:pPr>
            <w:r>
              <w:t>Number of researchers served by EGI</w:t>
            </w:r>
          </w:p>
        </w:tc>
        <w:tc>
          <w:tcPr>
            <w:tcW w:w="1001" w:type="dxa"/>
          </w:tcPr>
          <w:p w14:paraId="7BE9B275" w14:textId="69BB446C" w:rsidR="004E2FA7" w:rsidRDefault="00511A66" w:rsidP="009C4DC2">
            <w:pPr>
              <w:jc w:val="center"/>
            </w:pPr>
            <w:r>
              <w:t>39 000</w:t>
            </w:r>
          </w:p>
        </w:tc>
        <w:tc>
          <w:tcPr>
            <w:tcW w:w="1431" w:type="dxa"/>
            <w:gridSpan w:val="2"/>
          </w:tcPr>
          <w:p w14:paraId="4F703973" w14:textId="77777777" w:rsidR="004E2FA7" w:rsidRDefault="004E2FA7" w:rsidP="009C4DC2">
            <w:pPr>
              <w:jc w:val="center"/>
            </w:pPr>
            <w:r>
              <w:t>40 000</w:t>
            </w:r>
          </w:p>
        </w:tc>
      </w:tr>
      <w:tr w:rsidR="004E2FA7" w14:paraId="33E1BC7D" w14:textId="77777777" w:rsidTr="00E875CA">
        <w:trPr>
          <w:trHeight w:val="392"/>
        </w:trPr>
        <w:tc>
          <w:tcPr>
            <w:tcW w:w="959" w:type="dxa"/>
          </w:tcPr>
          <w:p w14:paraId="2D2B1805" w14:textId="77777777" w:rsidR="004E2FA7" w:rsidRDefault="004E2FA7" w:rsidP="00FD1B07">
            <w:r>
              <w:t>O3</w:t>
            </w:r>
          </w:p>
        </w:tc>
        <w:tc>
          <w:tcPr>
            <w:tcW w:w="1276" w:type="dxa"/>
          </w:tcPr>
          <w:p w14:paraId="69453D46" w14:textId="77777777" w:rsidR="004E2FA7" w:rsidRDefault="004E2FA7" w:rsidP="00FD1B07">
            <w:r>
              <w:t>KPI.6.JRA1.AAI</w:t>
            </w:r>
          </w:p>
        </w:tc>
        <w:tc>
          <w:tcPr>
            <w:tcW w:w="4252" w:type="dxa"/>
          </w:tcPr>
          <w:p w14:paraId="204C8EE2" w14:textId="77777777" w:rsidR="004E2FA7" w:rsidRDefault="004E2FA7" w:rsidP="00FD1B07">
            <w:pPr>
              <w:jc w:val="left"/>
            </w:pPr>
            <w:r>
              <w:t>Number of users adopting federated IdP</w:t>
            </w:r>
          </w:p>
        </w:tc>
        <w:tc>
          <w:tcPr>
            <w:tcW w:w="1001" w:type="dxa"/>
          </w:tcPr>
          <w:p w14:paraId="2834E9EC" w14:textId="77777777" w:rsidR="004E2FA7" w:rsidRDefault="005159EB" w:rsidP="009C4DC2">
            <w:pPr>
              <w:jc w:val="center"/>
            </w:pPr>
            <w:r>
              <w:t>0</w:t>
            </w:r>
          </w:p>
          <w:p w14:paraId="34122F85" w14:textId="77777777" w:rsidR="005159EB" w:rsidRDefault="005159EB" w:rsidP="009C4DC2">
            <w:pPr>
              <w:jc w:val="center"/>
            </w:pPr>
          </w:p>
        </w:tc>
        <w:tc>
          <w:tcPr>
            <w:tcW w:w="1431" w:type="dxa"/>
            <w:gridSpan w:val="2"/>
          </w:tcPr>
          <w:p w14:paraId="38B5DCBB" w14:textId="573E1458" w:rsidR="004E2FA7" w:rsidRDefault="001C5CD1" w:rsidP="009C4DC2">
            <w:pPr>
              <w:jc w:val="center"/>
            </w:pPr>
            <w:r>
              <w:t>0 (PY1)</w:t>
            </w:r>
          </w:p>
        </w:tc>
      </w:tr>
      <w:tr w:rsidR="004E2FA7" w14:paraId="4711FF5A" w14:textId="77777777" w:rsidTr="00E875CA">
        <w:trPr>
          <w:trHeight w:val="403"/>
        </w:trPr>
        <w:tc>
          <w:tcPr>
            <w:tcW w:w="959" w:type="dxa"/>
          </w:tcPr>
          <w:p w14:paraId="7608D6FB" w14:textId="10FEC832" w:rsidR="004E2FA7" w:rsidRDefault="004E2FA7" w:rsidP="00FD1B07">
            <w:r>
              <w:t>O5</w:t>
            </w:r>
          </w:p>
        </w:tc>
        <w:tc>
          <w:tcPr>
            <w:tcW w:w="1276" w:type="dxa"/>
          </w:tcPr>
          <w:p w14:paraId="4C2C57A4" w14:textId="77777777" w:rsidR="004E2FA7" w:rsidRDefault="004E2FA7" w:rsidP="00FD1B07">
            <w:r>
              <w:t>KPI.7.SA2.Users</w:t>
            </w:r>
          </w:p>
        </w:tc>
        <w:tc>
          <w:tcPr>
            <w:tcW w:w="4252" w:type="dxa"/>
          </w:tcPr>
          <w:p w14:paraId="5C2AFD2D" w14:textId="039F69D6" w:rsidR="004E2FA7" w:rsidRDefault="004E2FA7" w:rsidP="00FD1B07">
            <w:pPr>
              <w:jc w:val="left"/>
            </w:pPr>
            <w:r>
              <w:t xml:space="preserve">Number of </w:t>
            </w:r>
            <w:r w:rsidR="001C5CD1">
              <w:t xml:space="preserve">new </w:t>
            </w:r>
            <w:r>
              <w:t>research communities served</w:t>
            </w:r>
          </w:p>
        </w:tc>
        <w:tc>
          <w:tcPr>
            <w:tcW w:w="1001" w:type="dxa"/>
          </w:tcPr>
          <w:p w14:paraId="783F95F0" w14:textId="660BC1D9" w:rsidR="004E2FA7" w:rsidRDefault="005159EB" w:rsidP="009C4DC2">
            <w:pPr>
              <w:jc w:val="center"/>
            </w:pPr>
            <w:r>
              <w:t>9</w:t>
            </w:r>
            <w:r w:rsidR="001C5CD1">
              <w:rPr>
                <w:rStyle w:val="FootnoteReference"/>
              </w:rPr>
              <w:footnoteReference w:id="115"/>
            </w:r>
          </w:p>
        </w:tc>
        <w:tc>
          <w:tcPr>
            <w:tcW w:w="1431" w:type="dxa"/>
            <w:gridSpan w:val="2"/>
          </w:tcPr>
          <w:p w14:paraId="3A681C49" w14:textId="77777777" w:rsidR="004E2FA7" w:rsidRDefault="004E2FA7" w:rsidP="009C4DC2">
            <w:pPr>
              <w:jc w:val="center"/>
            </w:pPr>
            <w:r>
              <w:t>20</w:t>
            </w:r>
          </w:p>
        </w:tc>
      </w:tr>
      <w:tr w:rsidR="004E2FA7" w14:paraId="3444E9C4" w14:textId="77777777" w:rsidTr="00E875CA">
        <w:trPr>
          <w:trHeight w:val="415"/>
        </w:trPr>
        <w:tc>
          <w:tcPr>
            <w:tcW w:w="959" w:type="dxa"/>
          </w:tcPr>
          <w:p w14:paraId="187DE994" w14:textId="77777777" w:rsidR="004E2FA7" w:rsidRDefault="004E2FA7" w:rsidP="00FD1B07">
            <w:r>
              <w:t>O2</w:t>
            </w:r>
          </w:p>
        </w:tc>
        <w:tc>
          <w:tcPr>
            <w:tcW w:w="1276" w:type="dxa"/>
          </w:tcPr>
          <w:p w14:paraId="317689FD" w14:textId="77777777" w:rsidR="004E2FA7" w:rsidRDefault="004E2FA7" w:rsidP="00FD1B07">
            <w:r>
              <w:t>KPI.8.SA1.Users</w:t>
            </w:r>
          </w:p>
        </w:tc>
        <w:tc>
          <w:tcPr>
            <w:tcW w:w="4252" w:type="dxa"/>
          </w:tcPr>
          <w:p w14:paraId="2B9883BB" w14:textId="77777777" w:rsidR="004E2FA7" w:rsidRDefault="004E2FA7" w:rsidP="00FD1B07">
            <w:pPr>
              <w:jc w:val="left"/>
            </w:pPr>
            <w:r>
              <w:t>Number of VO SLAs established</w:t>
            </w:r>
          </w:p>
        </w:tc>
        <w:tc>
          <w:tcPr>
            <w:tcW w:w="1001" w:type="dxa"/>
          </w:tcPr>
          <w:p w14:paraId="15026817" w14:textId="0C27A221" w:rsidR="004E2FA7" w:rsidRDefault="005159EB" w:rsidP="009C4DC2">
            <w:pPr>
              <w:jc w:val="center"/>
            </w:pPr>
            <w:r>
              <w:t>0</w:t>
            </w:r>
            <w:r w:rsidR="002459FA">
              <w:rPr>
                <w:rStyle w:val="FootnoteReference"/>
              </w:rPr>
              <w:footnoteReference w:id="116"/>
            </w:r>
          </w:p>
        </w:tc>
        <w:tc>
          <w:tcPr>
            <w:tcW w:w="1431" w:type="dxa"/>
            <w:gridSpan w:val="2"/>
          </w:tcPr>
          <w:p w14:paraId="185FF4F4" w14:textId="77777777" w:rsidR="004E2FA7" w:rsidRDefault="004E2FA7" w:rsidP="009C4DC2">
            <w:pPr>
              <w:jc w:val="center"/>
            </w:pPr>
            <w:r>
              <w:t>4</w:t>
            </w:r>
          </w:p>
        </w:tc>
      </w:tr>
      <w:tr w:rsidR="002459FA" w14:paraId="33116A81" w14:textId="77777777" w:rsidTr="002459FA">
        <w:trPr>
          <w:trHeight w:val="415"/>
        </w:trPr>
        <w:tc>
          <w:tcPr>
            <w:tcW w:w="959" w:type="dxa"/>
          </w:tcPr>
          <w:p w14:paraId="52C8D5B9" w14:textId="77777777" w:rsidR="002459FA" w:rsidRDefault="002459FA" w:rsidP="00FD1B07">
            <w:r>
              <w:t>O5</w:t>
            </w:r>
          </w:p>
        </w:tc>
        <w:tc>
          <w:tcPr>
            <w:tcW w:w="1276" w:type="dxa"/>
          </w:tcPr>
          <w:p w14:paraId="7DBC0C05" w14:textId="77777777" w:rsidR="002459FA" w:rsidRDefault="002459FA" w:rsidP="00FD1B07">
            <w:r>
              <w:t>KPI.9.NA2.Comm</w:t>
            </w:r>
          </w:p>
        </w:tc>
        <w:tc>
          <w:tcPr>
            <w:tcW w:w="4252" w:type="dxa"/>
          </w:tcPr>
          <w:p w14:paraId="322618A6" w14:textId="77777777" w:rsidR="002459FA" w:rsidRDefault="002459FA" w:rsidP="00FD1B07">
            <w:pPr>
              <w:jc w:val="left"/>
            </w:pPr>
            <w:r>
              <w:t>Number of scientific publications supported by EGI</w:t>
            </w:r>
          </w:p>
        </w:tc>
        <w:tc>
          <w:tcPr>
            <w:tcW w:w="2432" w:type="dxa"/>
            <w:gridSpan w:val="3"/>
          </w:tcPr>
          <w:p w14:paraId="76D06075" w14:textId="37C7E357" w:rsidR="002459FA" w:rsidRDefault="002459FA" w:rsidP="002459FA">
            <w:pPr>
              <w:jc w:val="center"/>
            </w:pPr>
            <w:r>
              <w:t>(KPI due at the end of PY1)</w:t>
            </w:r>
          </w:p>
        </w:tc>
      </w:tr>
      <w:tr w:rsidR="004E2FA7" w14:paraId="41FA9889" w14:textId="77777777" w:rsidTr="00A97100">
        <w:trPr>
          <w:trHeight w:val="415"/>
        </w:trPr>
        <w:tc>
          <w:tcPr>
            <w:tcW w:w="959" w:type="dxa"/>
          </w:tcPr>
          <w:p w14:paraId="3E2FB666" w14:textId="77777777" w:rsidR="004E2FA7" w:rsidRDefault="004E2FA7" w:rsidP="00FD1B07">
            <w:r>
              <w:t>O2</w:t>
            </w:r>
          </w:p>
        </w:tc>
        <w:tc>
          <w:tcPr>
            <w:tcW w:w="1276" w:type="dxa"/>
          </w:tcPr>
          <w:p w14:paraId="4775313C" w14:textId="77777777" w:rsidR="004E2FA7" w:rsidRDefault="004E2FA7" w:rsidP="00FD1B07">
            <w:r>
              <w:t>KPI.10.NA2.Comm</w:t>
            </w:r>
          </w:p>
        </w:tc>
        <w:tc>
          <w:tcPr>
            <w:tcW w:w="4252" w:type="dxa"/>
          </w:tcPr>
          <w:p w14:paraId="75EE9DE4" w14:textId="77777777" w:rsidR="004E2FA7" w:rsidRDefault="004E2FA7" w:rsidP="00FD1B07">
            <w:pPr>
              <w:jc w:val="left"/>
            </w:pPr>
            <w:r>
              <w:t>Number of relevant authorities informed of the policy paper on procurement</w:t>
            </w:r>
          </w:p>
        </w:tc>
        <w:tc>
          <w:tcPr>
            <w:tcW w:w="1134" w:type="dxa"/>
            <w:gridSpan w:val="2"/>
          </w:tcPr>
          <w:p w14:paraId="5E2C1E86" w14:textId="76BBC25F" w:rsidR="004E2FA7" w:rsidRDefault="006904CB" w:rsidP="009C4DC2">
            <w:pPr>
              <w:jc w:val="center"/>
            </w:pPr>
            <w:r>
              <w:t>24</w:t>
            </w:r>
            <w:r>
              <w:rPr>
                <w:rStyle w:val="FootnoteReference"/>
              </w:rPr>
              <w:footnoteReference w:id="117"/>
            </w:r>
          </w:p>
        </w:tc>
        <w:tc>
          <w:tcPr>
            <w:tcW w:w="1298" w:type="dxa"/>
          </w:tcPr>
          <w:p w14:paraId="5D9BEDB1" w14:textId="77777777" w:rsidR="004E2FA7" w:rsidRDefault="004E2FA7" w:rsidP="009C4DC2">
            <w:pPr>
              <w:jc w:val="center"/>
            </w:pPr>
            <w:r>
              <w:t>5</w:t>
            </w:r>
          </w:p>
        </w:tc>
      </w:tr>
      <w:tr w:rsidR="006904CB" w14:paraId="32609D7B" w14:textId="77777777" w:rsidTr="006904CB">
        <w:trPr>
          <w:trHeight w:val="415"/>
        </w:trPr>
        <w:tc>
          <w:tcPr>
            <w:tcW w:w="959" w:type="dxa"/>
          </w:tcPr>
          <w:p w14:paraId="45BA9590" w14:textId="77777777" w:rsidR="006904CB" w:rsidRDefault="006904CB" w:rsidP="00FD1B07">
            <w:r>
              <w:lastRenderedPageBreak/>
              <w:t>O5</w:t>
            </w:r>
          </w:p>
        </w:tc>
        <w:tc>
          <w:tcPr>
            <w:tcW w:w="1276" w:type="dxa"/>
          </w:tcPr>
          <w:p w14:paraId="22088E54" w14:textId="77777777" w:rsidR="006904CB" w:rsidRDefault="006904CB" w:rsidP="00FD1B07">
            <w:r>
              <w:t>KPI.11.SA1.Users</w:t>
            </w:r>
          </w:p>
        </w:tc>
        <w:tc>
          <w:tcPr>
            <w:tcW w:w="4252" w:type="dxa"/>
          </w:tcPr>
          <w:p w14:paraId="3D48FE43" w14:textId="77777777" w:rsidR="006904CB" w:rsidRDefault="006904CB" w:rsidP="00FD1B07">
            <w:pPr>
              <w:jc w:val="left"/>
            </w:pPr>
            <w:r>
              <w:t>User satisfaction</w:t>
            </w:r>
          </w:p>
        </w:tc>
        <w:tc>
          <w:tcPr>
            <w:tcW w:w="2432" w:type="dxa"/>
            <w:gridSpan w:val="3"/>
          </w:tcPr>
          <w:p w14:paraId="5D0C0D21" w14:textId="644ACF54" w:rsidR="006904CB" w:rsidRDefault="006904CB" w:rsidP="006904CB">
            <w:pPr>
              <w:jc w:val="center"/>
            </w:pPr>
            <w:r>
              <w:t>(CRM process under definition and implementation)</w:t>
            </w:r>
          </w:p>
        </w:tc>
      </w:tr>
      <w:tr w:rsidR="004E2FA7" w14:paraId="22FB33D8" w14:textId="77777777" w:rsidTr="00A97100">
        <w:trPr>
          <w:trHeight w:val="415"/>
        </w:trPr>
        <w:tc>
          <w:tcPr>
            <w:tcW w:w="959" w:type="dxa"/>
          </w:tcPr>
          <w:p w14:paraId="3F864024" w14:textId="77777777" w:rsidR="004E2FA7" w:rsidRDefault="004E2FA7" w:rsidP="00FD1B07">
            <w:r>
              <w:t>O2</w:t>
            </w:r>
          </w:p>
        </w:tc>
        <w:tc>
          <w:tcPr>
            <w:tcW w:w="1276" w:type="dxa"/>
          </w:tcPr>
          <w:p w14:paraId="1C57715C" w14:textId="77777777" w:rsidR="004E2FA7" w:rsidRDefault="004E2FA7" w:rsidP="00FD1B07">
            <w:r>
              <w:t>KPI.12.NA2.Industry</w:t>
            </w:r>
          </w:p>
        </w:tc>
        <w:tc>
          <w:tcPr>
            <w:tcW w:w="4252" w:type="dxa"/>
          </w:tcPr>
          <w:p w14:paraId="61A48673" w14:textId="77777777" w:rsidR="004E2FA7" w:rsidRDefault="004E2FA7" w:rsidP="00FD1B07">
            <w:pPr>
              <w:jc w:val="left"/>
            </w:pPr>
            <w:r>
              <w:t>Number of services, demonstrators and project ideas running on EGI for SMEs and industry</w:t>
            </w:r>
          </w:p>
        </w:tc>
        <w:tc>
          <w:tcPr>
            <w:tcW w:w="1134" w:type="dxa"/>
            <w:gridSpan w:val="2"/>
          </w:tcPr>
          <w:p w14:paraId="7FC6D42C" w14:textId="1C31E401" w:rsidR="004E2FA7" w:rsidRPr="00584231" w:rsidRDefault="006A299F" w:rsidP="009C4DC2">
            <w:pPr>
              <w:jc w:val="center"/>
              <w:rPr>
                <w:highlight w:val="yellow"/>
              </w:rPr>
            </w:pPr>
            <w:r w:rsidRPr="006A299F">
              <w:t>14</w:t>
            </w:r>
          </w:p>
        </w:tc>
        <w:tc>
          <w:tcPr>
            <w:tcW w:w="1298" w:type="dxa"/>
          </w:tcPr>
          <w:p w14:paraId="09C6997E" w14:textId="6EB88CB1" w:rsidR="004E2FA7" w:rsidRPr="00584231" w:rsidRDefault="006A299F" w:rsidP="009C4DC2">
            <w:pPr>
              <w:jc w:val="center"/>
              <w:rPr>
                <w:highlight w:val="yellow"/>
              </w:rPr>
            </w:pPr>
            <w:r w:rsidRPr="006A299F">
              <w:t>20</w:t>
            </w:r>
          </w:p>
        </w:tc>
      </w:tr>
      <w:tr w:rsidR="004E2FA7" w14:paraId="264E3C6B" w14:textId="77777777" w:rsidTr="00A97100">
        <w:trPr>
          <w:trHeight w:val="415"/>
        </w:trPr>
        <w:tc>
          <w:tcPr>
            <w:tcW w:w="959" w:type="dxa"/>
          </w:tcPr>
          <w:p w14:paraId="1A009A5F" w14:textId="77777777" w:rsidR="004E2FA7" w:rsidRDefault="004E2FA7" w:rsidP="00FD1B07">
            <w:r>
              <w:t>O5</w:t>
            </w:r>
          </w:p>
        </w:tc>
        <w:tc>
          <w:tcPr>
            <w:tcW w:w="1276" w:type="dxa"/>
          </w:tcPr>
          <w:p w14:paraId="242EEB21" w14:textId="77777777" w:rsidR="004E2FA7" w:rsidRDefault="004E2FA7" w:rsidP="00FD1B07">
            <w:r>
              <w:t>KPI.13.SA2.Support</w:t>
            </w:r>
          </w:p>
        </w:tc>
        <w:tc>
          <w:tcPr>
            <w:tcW w:w="4252" w:type="dxa"/>
          </w:tcPr>
          <w:p w14:paraId="36FF28CE" w14:textId="77777777" w:rsidR="004E2FA7" w:rsidRDefault="004E2FA7" w:rsidP="00FD1B07">
            <w:pPr>
              <w:jc w:val="left"/>
            </w:pPr>
            <w:r>
              <w:t>Number of delivered knowledge transfer events</w:t>
            </w:r>
          </w:p>
        </w:tc>
        <w:tc>
          <w:tcPr>
            <w:tcW w:w="1134" w:type="dxa"/>
            <w:gridSpan w:val="2"/>
          </w:tcPr>
          <w:p w14:paraId="75CD3C2D" w14:textId="4522AC11" w:rsidR="004E2FA7" w:rsidRDefault="005159EB" w:rsidP="009C4DC2">
            <w:pPr>
              <w:jc w:val="center"/>
            </w:pPr>
            <w:r>
              <w:t>7</w:t>
            </w:r>
          </w:p>
        </w:tc>
        <w:tc>
          <w:tcPr>
            <w:tcW w:w="1298" w:type="dxa"/>
          </w:tcPr>
          <w:p w14:paraId="5D8A8647" w14:textId="77777777" w:rsidR="004E2FA7" w:rsidRDefault="004E2FA7" w:rsidP="009C4DC2">
            <w:pPr>
              <w:jc w:val="center"/>
            </w:pPr>
            <w:r>
              <w:t>15</w:t>
            </w:r>
          </w:p>
        </w:tc>
      </w:tr>
      <w:tr w:rsidR="004E2FA7" w14:paraId="623B0DAA" w14:textId="77777777" w:rsidTr="00A97100">
        <w:trPr>
          <w:trHeight w:val="415"/>
        </w:trPr>
        <w:tc>
          <w:tcPr>
            <w:tcW w:w="959" w:type="dxa"/>
          </w:tcPr>
          <w:p w14:paraId="22709A8E" w14:textId="77777777" w:rsidR="004E2FA7" w:rsidRDefault="004E2FA7" w:rsidP="00FD1B07">
            <w:r>
              <w:t>O3, O5</w:t>
            </w:r>
          </w:p>
        </w:tc>
        <w:tc>
          <w:tcPr>
            <w:tcW w:w="1276" w:type="dxa"/>
          </w:tcPr>
          <w:p w14:paraId="54E61094" w14:textId="77777777" w:rsidR="004E2FA7" w:rsidRDefault="004E2FA7" w:rsidP="00FD1B07">
            <w:r>
              <w:t>KPI.14.SA1.Size</w:t>
            </w:r>
          </w:p>
        </w:tc>
        <w:tc>
          <w:tcPr>
            <w:tcW w:w="4252" w:type="dxa"/>
          </w:tcPr>
          <w:p w14:paraId="1916D330" w14:textId="6F848313" w:rsidR="004E2FA7" w:rsidRDefault="004E2FA7" w:rsidP="00FD1B07">
            <w:pPr>
              <w:jc w:val="left"/>
            </w:pPr>
            <w:r>
              <w:t>Number of compute available to international research communities and long tail of science</w:t>
            </w:r>
            <w:r w:rsidR="00A97100">
              <w:t xml:space="preserve"> [Cores]</w:t>
            </w:r>
          </w:p>
        </w:tc>
        <w:tc>
          <w:tcPr>
            <w:tcW w:w="1134" w:type="dxa"/>
            <w:gridSpan w:val="2"/>
          </w:tcPr>
          <w:p w14:paraId="1BB08E9D" w14:textId="403E5CA1" w:rsidR="004E2FA7" w:rsidRDefault="00294FBE" w:rsidP="009C4DC2">
            <w:pPr>
              <w:jc w:val="center"/>
            </w:pPr>
            <w:r>
              <w:t>650 0</w:t>
            </w:r>
            <w:r w:rsidR="00584231">
              <w:t>00</w:t>
            </w:r>
          </w:p>
        </w:tc>
        <w:tc>
          <w:tcPr>
            <w:tcW w:w="1298" w:type="dxa"/>
          </w:tcPr>
          <w:p w14:paraId="5F5BDD06" w14:textId="171F32F5" w:rsidR="004E2FA7" w:rsidRDefault="00377CF7" w:rsidP="009C4DC2">
            <w:pPr>
              <w:jc w:val="center"/>
            </w:pPr>
            <w:r>
              <w:t>60</w:t>
            </w:r>
            <w:r w:rsidR="0074143E" w:rsidRPr="00427BFF">
              <w:t>0 000</w:t>
            </w:r>
            <w:r w:rsidR="0074143E" w:rsidRPr="00427BFF">
              <w:rPr>
                <w:rStyle w:val="FootnoteReference"/>
              </w:rPr>
              <w:footnoteReference w:id="118"/>
            </w:r>
          </w:p>
        </w:tc>
      </w:tr>
      <w:tr w:rsidR="004E2FA7" w14:paraId="358A8350" w14:textId="77777777" w:rsidTr="00A97100">
        <w:trPr>
          <w:trHeight w:val="415"/>
        </w:trPr>
        <w:tc>
          <w:tcPr>
            <w:tcW w:w="959" w:type="dxa"/>
          </w:tcPr>
          <w:p w14:paraId="0E880E79" w14:textId="77777777" w:rsidR="004E2FA7" w:rsidRDefault="004E2FA7" w:rsidP="00FD1B07">
            <w:r>
              <w:t>O3, O5</w:t>
            </w:r>
          </w:p>
        </w:tc>
        <w:tc>
          <w:tcPr>
            <w:tcW w:w="1276" w:type="dxa"/>
          </w:tcPr>
          <w:p w14:paraId="149FF806" w14:textId="77777777" w:rsidR="004E2FA7" w:rsidRDefault="004E2FA7" w:rsidP="00FD1B07">
            <w:r>
              <w:t>KPI.15.SA1.Size</w:t>
            </w:r>
          </w:p>
        </w:tc>
        <w:tc>
          <w:tcPr>
            <w:tcW w:w="4252" w:type="dxa"/>
          </w:tcPr>
          <w:p w14:paraId="57FABD45" w14:textId="43C698B4" w:rsidR="004E2FA7" w:rsidRDefault="00584231" w:rsidP="00FD1B07">
            <w:pPr>
              <w:jc w:val="left"/>
            </w:pPr>
            <w:r>
              <w:t>Amount</w:t>
            </w:r>
            <w:r w:rsidR="004E2FA7">
              <w:t xml:space="preserve"> of storage available to international research communities and long tail of science</w:t>
            </w:r>
            <w:r w:rsidR="00A97100">
              <w:t xml:space="preserve"> [PB]</w:t>
            </w:r>
          </w:p>
        </w:tc>
        <w:tc>
          <w:tcPr>
            <w:tcW w:w="1134" w:type="dxa"/>
            <w:gridSpan w:val="2"/>
          </w:tcPr>
          <w:p w14:paraId="493BD7A8" w14:textId="151653D9" w:rsidR="005159EB" w:rsidRPr="005159EB" w:rsidRDefault="00427BFF" w:rsidP="009C4DC2">
            <w:pPr>
              <w:jc w:val="center"/>
              <w:rPr>
                <w:rFonts w:ascii="Arial" w:hAnsi="Arial" w:cs="Arial"/>
                <w:color w:val="000000"/>
                <w:sz w:val="20"/>
                <w:szCs w:val="20"/>
              </w:rPr>
            </w:pPr>
            <w:r>
              <w:t>490 (of which 215</w:t>
            </w:r>
            <w:r w:rsidR="0074143E">
              <w:t xml:space="preserve"> tape)</w:t>
            </w:r>
          </w:p>
        </w:tc>
        <w:tc>
          <w:tcPr>
            <w:tcW w:w="1298" w:type="dxa"/>
          </w:tcPr>
          <w:p w14:paraId="17CD2ED6" w14:textId="15D40D73" w:rsidR="004E2FA7" w:rsidRDefault="00427BFF" w:rsidP="009C4DC2">
            <w:pPr>
              <w:jc w:val="center"/>
            </w:pPr>
            <w:r w:rsidRPr="00427BFF">
              <w:t>500</w:t>
            </w:r>
            <w:r w:rsidR="00377CF7">
              <w:rPr>
                <w:rStyle w:val="FootnoteReference"/>
              </w:rPr>
              <w:footnoteReference w:id="119"/>
            </w:r>
          </w:p>
        </w:tc>
      </w:tr>
      <w:tr w:rsidR="004E2FA7" w14:paraId="7B4FA164" w14:textId="77777777" w:rsidTr="00A97100">
        <w:trPr>
          <w:trHeight w:val="415"/>
        </w:trPr>
        <w:tc>
          <w:tcPr>
            <w:tcW w:w="959" w:type="dxa"/>
          </w:tcPr>
          <w:p w14:paraId="1DDC570D" w14:textId="61E8A215" w:rsidR="004E2FA7" w:rsidRDefault="004E2FA7" w:rsidP="00FD1B07">
            <w:r>
              <w:t>O2, O5</w:t>
            </w:r>
          </w:p>
        </w:tc>
        <w:tc>
          <w:tcPr>
            <w:tcW w:w="1276" w:type="dxa"/>
          </w:tcPr>
          <w:p w14:paraId="29045009" w14:textId="77777777" w:rsidR="004E2FA7" w:rsidRDefault="004E2FA7" w:rsidP="00FD1B07">
            <w:r>
              <w:t>KPI.16.SA2.Support</w:t>
            </w:r>
          </w:p>
        </w:tc>
        <w:tc>
          <w:tcPr>
            <w:tcW w:w="4252" w:type="dxa"/>
          </w:tcPr>
          <w:p w14:paraId="257F3998" w14:textId="77777777" w:rsidR="004E2FA7" w:rsidRDefault="004E2FA7" w:rsidP="00FD1B07">
            <w:pPr>
              <w:jc w:val="left"/>
            </w:pPr>
            <w:r>
              <w:t>Number of international support cases (for/with RIs, projects, industry)</w:t>
            </w:r>
          </w:p>
        </w:tc>
        <w:tc>
          <w:tcPr>
            <w:tcW w:w="1134" w:type="dxa"/>
            <w:gridSpan w:val="2"/>
          </w:tcPr>
          <w:p w14:paraId="1CD14B45" w14:textId="280A083D" w:rsidR="004E2FA7" w:rsidRDefault="00736321" w:rsidP="009C4DC2">
            <w:pPr>
              <w:jc w:val="center"/>
            </w:pPr>
            <w:r>
              <w:t>38</w:t>
            </w:r>
          </w:p>
        </w:tc>
        <w:tc>
          <w:tcPr>
            <w:tcW w:w="1298" w:type="dxa"/>
          </w:tcPr>
          <w:p w14:paraId="244161BF" w14:textId="77777777" w:rsidR="004E2FA7" w:rsidRDefault="004E2FA7" w:rsidP="009C4DC2">
            <w:pPr>
              <w:jc w:val="center"/>
            </w:pPr>
            <w:r>
              <w:t>30</w:t>
            </w:r>
          </w:p>
        </w:tc>
      </w:tr>
      <w:tr w:rsidR="00427BFF" w14:paraId="364448F9" w14:textId="77777777" w:rsidTr="00427BFF">
        <w:trPr>
          <w:trHeight w:val="415"/>
        </w:trPr>
        <w:tc>
          <w:tcPr>
            <w:tcW w:w="959" w:type="dxa"/>
          </w:tcPr>
          <w:p w14:paraId="38EF84B2" w14:textId="77777777" w:rsidR="00427BFF" w:rsidRDefault="00427BFF" w:rsidP="00FD1B07">
            <w:r>
              <w:t>O3, O5</w:t>
            </w:r>
          </w:p>
        </w:tc>
        <w:tc>
          <w:tcPr>
            <w:tcW w:w="1276" w:type="dxa"/>
          </w:tcPr>
          <w:p w14:paraId="57C274CF" w14:textId="77777777" w:rsidR="00427BFF" w:rsidRDefault="00427BFF" w:rsidP="00FD1B07">
            <w:r>
              <w:t>KPI.17.SA1.Size</w:t>
            </w:r>
          </w:p>
        </w:tc>
        <w:tc>
          <w:tcPr>
            <w:tcW w:w="4252" w:type="dxa"/>
          </w:tcPr>
          <w:p w14:paraId="5A08025D" w14:textId="77777777" w:rsidR="00427BFF" w:rsidRDefault="00427BFF" w:rsidP="00FD1B07">
            <w:pPr>
              <w:jc w:val="left"/>
            </w:pPr>
            <w:r>
              <w:t>Number of compute resources available to the long tail of science</w:t>
            </w:r>
          </w:p>
        </w:tc>
        <w:tc>
          <w:tcPr>
            <w:tcW w:w="2432" w:type="dxa"/>
            <w:gridSpan w:val="3"/>
          </w:tcPr>
          <w:p w14:paraId="065998B7" w14:textId="2EF5A889" w:rsidR="00427BFF" w:rsidRDefault="00427BFF" w:rsidP="009C4DC2">
            <w:pPr>
              <w:jc w:val="center"/>
            </w:pPr>
            <w:r>
              <w:t>Platform under development</w:t>
            </w:r>
          </w:p>
        </w:tc>
      </w:tr>
    </w:tbl>
    <w:p w14:paraId="74B04BE9" w14:textId="77777777" w:rsidR="006F6495" w:rsidRDefault="006F6495" w:rsidP="0010448A"/>
    <w:p w14:paraId="2A5D2055" w14:textId="77777777" w:rsidR="0010448A" w:rsidRPr="0010448A" w:rsidRDefault="0010448A" w:rsidP="0010448A">
      <w:pPr>
        <w:pStyle w:val="Heading2"/>
      </w:pPr>
      <w:bookmarkStart w:id="100" w:name="_Toc305769470"/>
      <w:r w:rsidRPr="00457E47">
        <w:t>Activity metrics</w:t>
      </w:r>
      <w:bookmarkEnd w:id="100"/>
    </w:p>
    <w:p w14:paraId="51AE2BED" w14:textId="77777777" w:rsidR="004E2FA7" w:rsidRDefault="004E2FA7" w:rsidP="00A82333">
      <w:pPr>
        <w:pStyle w:val="Heading3"/>
      </w:pPr>
      <w:bookmarkStart w:id="101" w:name="_Toc421785907"/>
      <w:bookmarkStart w:id="102" w:name="_Toc305769471"/>
      <w:r>
        <w:t>NA1 – Project Management</w:t>
      </w:r>
      <w:bookmarkEnd w:id="101"/>
      <w:bookmarkEnd w:id="102"/>
    </w:p>
    <w:tbl>
      <w:tblPr>
        <w:tblStyle w:val="TableGrid"/>
        <w:tblW w:w="8897" w:type="dxa"/>
        <w:tblLayout w:type="fixed"/>
        <w:tblLook w:val="04A0" w:firstRow="1" w:lastRow="0" w:firstColumn="1" w:lastColumn="0" w:noHBand="0" w:noVBand="1"/>
      </w:tblPr>
      <w:tblGrid>
        <w:gridCol w:w="2518"/>
        <w:gridCol w:w="3686"/>
        <w:gridCol w:w="850"/>
        <w:gridCol w:w="1843"/>
      </w:tblGrid>
      <w:tr w:rsidR="00AB57AF" w14:paraId="1B5E1AD3" w14:textId="77777777" w:rsidTr="00AB57AF">
        <w:trPr>
          <w:trHeight w:val="422"/>
        </w:trPr>
        <w:tc>
          <w:tcPr>
            <w:tcW w:w="2518" w:type="dxa"/>
            <w:shd w:val="clear" w:color="auto" w:fill="B8CCE4" w:themeFill="accent1" w:themeFillTint="66"/>
          </w:tcPr>
          <w:p w14:paraId="21D81524" w14:textId="77777777" w:rsidR="00AB57AF" w:rsidRPr="00E64607" w:rsidRDefault="00AB57AF" w:rsidP="00FD1B07">
            <w:pPr>
              <w:rPr>
                <w:b/>
              </w:rPr>
            </w:pPr>
            <w:r w:rsidRPr="00E64607">
              <w:rPr>
                <w:b/>
              </w:rPr>
              <w:t>Metric ID</w:t>
            </w:r>
          </w:p>
        </w:tc>
        <w:tc>
          <w:tcPr>
            <w:tcW w:w="3686" w:type="dxa"/>
            <w:shd w:val="clear" w:color="auto" w:fill="B8CCE4" w:themeFill="accent1" w:themeFillTint="66"/>
          </w:tcPr>
          <w:p w14:paraId="79AFCB15" w14:textId="77777777" w:rsidR="00AB57AF" w:rsidRPr="00E64607" w:rsidRDefault="00AB57AF" w:rsidP="00FD1B07">
            <w:pPr>
              <w:jc w:val="left"/>
              <w:rPr>
                <w:b/>
              </w:rPr>
            </w:pPr>
            <w:r w:rsidRPr="00E64607">
              <w:rPr>
                <w:b/>
              </w:rPr>
              <w:t>Metric</w:t>
            </w:r>
          </w:p>
        </w:tc>
        <w:tc>
          <w:tcPr>
            <w:tcW w:w="850" w:type="dxa"/>
            <w:shd w:val="clear" w:color="auto" w:fill="B8CCE4" w:themeFill="accent1" w:themeFillTint="66"/>
          </w:tcPr>
          <w:p w14:paraId="680EEFFE" w14:textId="77777777" w:rsidR="00AB57AF" w:rsidRPr="00E64607" w:rsidRDefault="00AB57AF" w:rsidP="00FD1B07">
            <w:pPr>
              <w:rPr>
                <w:b/>
              </w:rPr>
            </w:pPr>
            <w:r w:rsidRPr="00E64607">
              <w:rPr>
                <w:b/>
              </w:rPr>
              <w:t>Task</w:t>
            </w:r>
          </w:p>
        </w:tc>
        <w:tc>
          <w:tcPr>
            <w:tcW w:w="1843" w:type="dxa"/>
            <w:shd w:val="clear" w:color="auto" w:fill="B8CCE4" w:themeFill="accent1" w:themeFillTint="66"/>
          </w:tcPr>
          <w:p w14:paraId="2019DDC9" w14:textId="77777777" w:rsidR="00AB57AF" w:rsidRPr="00E64607" w:rsidRDefault="00AB57AF" w:rsidP="009C4DC2">
            <w:pPr>
              <w:jc w:val="center"/>
              <w:rPr>
                <w:b/>
              </w:rPr>
            </w:pPr>
            <w:r>
              <w:rPr>
                <w:b/>
              </w:rPr>
              <w:t>Value PM06</w:t>
            </w:r>
          </w:p>
        </w:tc>
      </w:tr>
      <w:tr w:rsidR="00AB57AF" w14:paraId="3369334B" w14:textId="77777777" w:rsidTr="00AB57AF">
        <w:trPr>
          <w:trHeight w:val="719"/>
        </w:trPr>
        <w:tc>
          <w:tcPr>
            <w:tcW w:w="2518" w:type="dxa"/>
          </w:tcPr>
          <w:p w14:paraId="0437C9FA" w14:textId="77777777" w:rsidR="00AB57AF" w:rsidRDefault="00AB57AF" w:rsidP="00FD1B07">
            <w:r>
              <w:t>M.NA1.Quality.1</w:t>
            </w:r>
          </w:p>
        </w:tc>
        <w:tc>
          <w:tcPr>
            <w:tcW w:w="3686" w:type="dxa"/>
          </w:tcPr>
          <w:p w14:paraId="6B4C2D92" w14:textId="77777777" w:rsidR="00AB57AF" w:rsidRDefault="00AB57AF" w:rsidP="00FD1B07">
            <w:pPr>
              <w:jc w:val="left"/>
            </w:pPr>
            <w:r>
              <w:t>Percentage of deliverables and milestones delivered on time</w:t>
            </w:r>
          </w:p>
        </w:tc>
        <w:tc>
          <w:tcPr>
            <w:tcW w:w="850" w:type="dxa"/>
          </w:tcPr>
          <w:p w14:paraId="647D2B41" w14:textId="77777777" w:rsidR="00AB57AF" w:rsidRDefault="00AB57AF" w:rsidP="00FD1B07">
            <w:r>
              <w:t>1.3</w:t>
            </w:r>
          </w:p>
        </w:tc>
        <w:tc>
          <w:tcPr>
            <w:tcW w:w="1843" w:type="dxa"/>
          </w:tcPr>
          <w:p w14:paraId="30F14823" w14:textId="7D428D8B" w:rsidR="00AB57AF" w:rsidRDefault="005B08DF" w:rsidP="009D4D85">
            <w:pPr>
              <w:jc w:val="center"/>
            </w:pPr>
            <w:r>
              <w:t>58%</w:t>
            </w:r>
            <w:r w:rsidR="00584231">
              <w:t xml:space="preserve"> (</w:t>
            </w:r>
            <w:r w:rsidR="009D4D85">
              <w:t>16 days of delay on average</w:t>
            </w:r>
            <w:r w:rsidR="00584231">
              <w:t>)</w:t>
            </w:r>
            <w:r w:rsidR="00584231">
              <w:rPr>
                <w:rStyle w:val="FootnoteReference"/>
              </w:rPr>
              <w:footnoteReference w:id="120"/>
            </w:r>
          </w:p>
        </w:tc>
      </w:tr>
    </w:tbl>
    <w:p w14:paraId="65E19025" w14:textId="77777777" w:rsidR="004E2FA7" w:rsidRPr="00A40F5A" w:rsidRDefault="004E2FA7" w:rsidP="004E2FA7"/>
    <w:p w14:paraId="1963DBB9" w14:textId="77777777" w:rsidR="004E2FA7" w:rsidRDefault="004E2FA7" w:rsidP="00A82333">
      <w:pPr>
        <w:pStyle w:val="Heading3"/>
      </w:pPr>
      <w:bookmarkStart w:id="103" w:name="_Toc421785908"/>
      <w:bookmarkStart w:id="104" w:name="_Toc305769472"/>
      <w:r>
        <w:t>NA2 – Strategy, Policy and Communication</w:t>
      </w:r>
      <w:bookmarkEnd w:id="103"/>
      <w:bookmarkEnd w:id="104"/>
    </w:p>
    <w:tbl>
      <w:tblPr>
        <w:tblStyle w:val="TableGrid"/>
        <w:tblpPr w:leftFromText="180" w:rightFromText="180" w:vertAnchor="text" w:tblpY="1"/>
        <w:tblOverlap w:val="never"/>
        <w:tblW w:w="0" w:type="auto"/>
        <w:tblLook w:val="04A0" w:firstRow="1" w:lastRow="0" w:firstColumn="1" w:lastColumn="0" w:noHBand="0" w:noVBand="1"/>
      </w:tblPr>
      <w:tblGrid>
        <w:gridCol w:w="2526"/>
        <w:gridCol w:w="3648"/>
        <w:gridCol w:w="848"/>
        <w:gridCol w:w="1875"/>
      </w:tblGrid>
      <w:tr w:rsidR="004E2FA7" w14:paraId="2BA7BBAB" w14:textId="77777777" w:rsidTr="00AB57AF">
        <w:tc>
          <w:tcPr>
            <w:tcW w:w="2526" w:type="dxa"/>
            <w:shd w:val="clear" w:color="auto" w:fill="B8CCE4" w:themeFill="accent1" w:themeFillTint="66"/>
          </w:tcPr>
          <w:p w14:paraId="26F0FA7C" w14:textId="77777777" w:rsidR="004E2FA7" w:rsidRPr="00E64607" w:rsidRDefault="004E2FA7" w:rsidP="00FD1B07">
            <w:pPr>
              <w:rPr>
                <w:b/>
              </w:rPr>
            </w:pPr>
            <w:r w:rsidRPr="00E64607">
              <w:rPr>
                <w:b/>
              </w:rPr>
              <w:t>Metric ID</w:t>
            </w:r>
          </w:p>
        </w:tc>
        <w:tc>
          <w:tcPr>
            <w:tcW w:w="3648" w:type="dxa"/>
            <w:shd w:val="clear" w:color="auto" w:fill="B8CCE4" w:themeFill="accent1" w:themeFillTint="66"/>
          </w:tcPr>
          <w:p w14:paraId="05C63C52" w14:textId="77777777" w:rsidR="004E2FA7" w:rsidRPr="00E64607" w:rsidRDefault="004E2FA7" w:rsidP="00FD1B07">
            <w:pPr>
              <w:jc w:val="left"/>
              <w:rPr>
                <w:b/>
              </w:rPr>
            </w:pPr>
            <w:r w:rsidRPr="00E64607">
              <w:rPr>
                <w:b/>
              </w:rPr>
              <w:t>Metric</w:t>
            </w:r>
          </w:p>
        </w:tc>
        <w:tc>
          <w:tcPr>
            <w:tcW w:w="848" w:type="dxa"/>
            <w:shd w:val="clear" w:color="auto" w:fill="B8CCE4" w:themeFill="accent1" w:themeFillTint="66"/>
          </w:tcPr>
          <w:p w14:paraId="2104BE07" w14:textId="77777777" w:rsidR="004E2FA7" w:rsidRPr="00E64607" w:rsidRDefault="004E2FA7" w:rsidP="00FD1B07">
            <w:pPr>
              <w:rPr>
                <w:b/>
              </w:rPr>
            </w:pPr>
            <w:r w:rsidRPr="00E64607">
              <w:rPr>
                <w:b/>
              </w:rPr>
              <w:t>Task</w:t>
            </w:r>
          </w:p>
        </w:tc>
        <w:tc>
          <w:tcPr>
            <w:tcW w:w="1875" w:type="dxa"/>
            <w:shd w:val="clear" w:color="auto" w:fill="B8CCE4" w:themeFill="accent1" w:themeFillTint="66"/>
          </w:tcPr>
          <w:p w14:paraId="4DFADAC6" w14:textId="77777777" w:rsidR="004E2FA7" w:rsidRPr="00E64607" w:rsidRDefault="00AB57AF" w:rsidP="009C4DC2">
            <w:pPr>
              <w:jc w:val="center"/>
              <w:rPr>
                <w:b/>
              </w:rPr>
            </w:pPr>
            <w:r>
              <w:rPr>
                <w:b/>
              </w:rPr>
              <w:t>Value PM06</w:t>
            </w:r>
          </w:p>
        </w:tc>
      </w:tr>
      <w:tr w:rsidR="004E2FA7" w14:paraId="14415985" w14:textId="77777777" w:rsidTr="00AB57AF">
        <w:tc>
          <w:tcPr>
            <w:tcW w:w="2526" w:type="dxa"/>
          </w:tcPr>
          <w:p w14:paraId="5CD74B83" w14:textId="77777777" w:rsidR="004E2FA7" w:rsidRDefault="004E2FA7" w:rsidP="00FD1B07">
            <w:r>
              <w:t>M.NA2.Communication.1</w:t>
            </w:r>
          </w:p>
        </w:tc>
        <w:tc>
          <w:tcPr>
            <w:tcW w:w="3648" w:type="dxa"/>
          </w:tcPr>
          <w:p w14:paraId="4A78C9DD" w14:textId="77777777" w:rsidR="004E2FA7" w:rsidRDefault="004E2FA7" w:rsidP="00FD1B07">
            <w:pPr>
              <w:jc w:val="left"/>
            </w:pPr>
            <w:r>
              <w:t xml:space="preserve">Percentage of articles, news, blog posts about or contributed by user communities and NGIs/EIROs with </w:t>
            </w:r>
            <w:r>
              <w:lastRenderedPageBreak/>
              <w:t>respect to the total of items published in EGI’s channels</w:t>
            </w:r>
          </w:p>
        </w:tc>
        <w:tc>
          <w:tcPr>
            <w:tcW w:w="848" w:type="dxa"/>
          </w:tcPr>
          <w:p w14:paraId="16E504FF" w14:textId="77777777" w:rsidR="004E2FA7" w:rsidRDefault="004E2FA7" w:rsidP="00FD1B07">
            <w:r>
              <w:lastRenderedPageBreak/>
              <w:t>2.1</w:t>
            </w:r>
          </w:p>
        </w:tc>
        <w:tc>
          <w:tcPr>
            <w:tcW w:w="1875" w:type="dxa"/>
          </w:tcPr>
          <w:p w14:paraId="6AFD58B7" w14:textId="74275F3B" w:rsidR="00440740" w:rsidRDefault="00440740" w:rsidP="009C4DC2">
            <w:pPr>
              <w:jc w:val="center"/>
            </w:pPr>
            <w:r>
              <w:t>46%</w:t>
            </w:r>
          </w:p>
        </w:tc>
      </w:tr>
      <w:tr w:rsidR="004E2FA7" w14:paraId="6B856CB1" w14:textId="77777777" w:rsidTr="00AB57AF">
        <w:tc>
          <w:tcPr>
            <w:tcW w:w="2526" w:type="dxa"/>
          </w:tcPr>
          <w:p w14:paraId="2A1412AB" w14:textId="2187DC9E" w:rsidR="004E2FA7" w:rsidRDefault="004E2FA7" w:rsidP="00FD1B07">
            <w:r>
              <w:lastRenderedPageBreak/>
              <w:t>M.NA2.Communication.2</w:t>
            </w:r>
          </w:p>
        </w:tc>
        <w:tc>
          <w:tcPr>
            <w:tcW w:w="3648" w:type="dxa"/>
          </w:tcPr>
          <w:p w14:paraId="5F1CEB4F" w14:textId="77777777" w:rsidR="004E2FA7" w:rsidRDefault="004E2FA7" w:rsidP="00FD1B07">
            <w:pPr>
              <w:jc w:val="left"/>
            </w:pPr>
            <w:r>
              <w:t>Number of unique visitors to the website</w:t>
            </w:r>
          </w:p>
        </w:tc>
        <w:tc>
          <w:tcPr>
            <w:tcW w:w="848" w:type="dxa"/>
          </w:tcPr>
          <w:p w14:paraId="737C1096" w14:textId="77777777" w:rsidR="004E2FA7" w:rsidRDefault="004E2FA7" w:rsidP="00FD1B07">
            <w:r w:rsidRPr="00F5150B">
              <w:t>2.1</w:t>
            </w:r>
          </w:p>
        </w:tc>
        <w:tc>
          <w:tcPr>
            <w:tcW w:w="1875" w:type="dxa"/>
          </w:tcPr>
          <w:p w14:paraId="799530FE" w14:textId="71B2405F" w:rsidR="004E2FA7" w:rsidRDefault="00440740" w:rsidP="009C4DC2">
            <w:pPr>
              <w:jc w:val="center"/>
            </w:pPr>
            <w:r w:rsidRPr="00440740">
              <w:t>45</w:t>
            </w:r>
            <w:r>
              <w:t xml:space="preserve"> </w:t>
            </w:r>
            <w:r w:rsidRPr="00440740">
              <w:t>980</w:t>
            </w:r>
          </w:p>
        </w:tc>
      </w:tr>
      <w:tr w:rsidR="004E2FA7" w14:paraId="0DF8101E" w14:textId="77777777" w:rsidTr="00AB57AF">
        <w:tc>
          <w:tcPr>
            <w:tcW w:w="2526" w:type="dxa"/>
          </w:tcPr>
          <w:p w14:paraId="78A7BC35" w14:textId="77777777" w:rsidR="004E2FA7" w:rsidRDefault="004E2FA7" w:rsidP="00FD1B07">
            <w:r>
              <w:t>M.NA2.Communication.3</w:t>
            </w:r>
          </w:p>
        </w:tc>
        <w:tc>
          <w:tcPr>
            <w:tcW w:w="3648" w:type="dxa"/>
          </w:tcPr>
          <w:p w14:paraId="55EC2B79" w14:textId="77777777" w:rsidR="004E2FA7" w:rsidRDefault="004E2FA7" w:rsidP="00FD1B07">
            <w:pPr>
              <w:jc w:val="left"/>
            </w:pPr>
            <w:r>
              <w:t>Number of pageviews on the website</w:t>
            </w:r>
          </w:p>
        </w:tc>
        <w:tc>
          <w:tcPr>
            <w:tcW w:w="848" w:type="dxa"/>
          </w:tcPr>
          <w:p w14:paraId="604CA24A" w14:textId="77777777" w:rsidR="004E2FA7" w:rsidRDefault="004E2FA7" w:rsidP="00FD1B07">
            <w:r w:rsidRPr="00F5150B">
              <w:t>2.1</w:t>
            </w:r>
          </w:p>
        </w:tc>
        <w:tc>
          <w:tcPr>
            <w:tcW w:w="1875" w:type="dxa"/>
          </w:tcPr>
          <w:p w14:paraId="76FAC8D8" w14:textId="1AF098E3" w:rsidR="004E2FA7" w:rsidRDefault="00440740" w:rsidP="009C4DC2">
            <w:pPr>
              <w:jc w:val="center"/>
            </w:pPr>
            <w:r w:rsidRPr="00440740">
              <w:t>89</w:t>
            </w:r>
            <w:r>
              <w:t xml:space="preserve"> </w:t>
            </w:r>
            <w:r w:rsidRPr="00440740">
              <w:t>679</w:t>
            </w:r>
          </w:p>
        </w:tc>
      </w:tr>
      <w:tr w:rsidR="004E2FA7" w14:paraId="50777401" w14:textId="77777777" w:rsidTr="00AB57AF">
        <w:tc>
          <w:tcPr>
            <w:tcW w:w="2526" w:type="dxa"/>
          </w:tcPr>
          <w:p w14:paraId="008EF5F1" w14:textId="77777777" w:rsidR="004E2FA7" w:rsidRDefault="004E2FA7" w:rsidP="00FD1B07">
            <w:r>
              <w:t>M.NA2.Communication.4</w:t>
            </w:r>
          </w:p>
        </w:tc>
        <w:tc>
          <w:tcPr>
            <w:tcW w:w="3648" w:type="dxa"/>
          </w:tcPr>
          <w:p w14:paraId="077DC405" w14:textId="77777777" w:rsidR="004E2FA7" w:rsidRDefault="004E2FA7" w:rsidP="00FD1B07">
            <w:pPr>
              <w:jc w:val="left"/>
            </w:pPr>
            <w:r>
              <w:t>Number of news items published</w:t>
            </w:r>
          </w:p>
        </w:tc>
        <w:tc>
          <w:tcPr>
            <w:tcW w:w="848" w:type="dxa"/>
          </w:tcPr>
          <w:p w14:paraId="7ED5A065" w14:textId="77777777" w:rsidR="004E2FA7" w:rsidRDefault="004E2FA7" w:rsidP="00FD1B07">
            <w:r w:rsidRPr="00F5150B">
              <w:t>2.1</w:t>
            </w:r>
          </w:p>
        </w:tc>
        <w:tc>
          <w:tcPr>
            <w:tcW w:w="1875" w:type="dxa"/>
          </w:tcPr>
          <w:p w14:paraId="64775151" w14:textId="1B260778" w:rsidR="004E2FA7" w:rsidRDefault="00440740" w:rsidP="009C4DC2">
            <w:pPr>
              <w:jc w:val="center"/>
            </w:pPr>
            <w:r>
              <w:t>20</w:t>
            </w:r>
          </w:p>
        </w:tc>
      </w:tr>
      <w:tr w:rsidR="004E2FA7" w14:paraId="50193FCB" w14:textId="77777777" w:rsidTr="00AB57AF">
        <w:tc>
          <w:tcPr>
            <w:tcW w:w="2526" w:type="dxa"/>
          </w:tcPr>
          <w:p w14:paraId="11AA3391" w14:textId="77777777" w:rsidR="004E2FA7" w:rsidRDefault="004E2FA7" w:rsidP="00FD1B07">
            <w:r>
              <w:t>M.NA2.Communication.5</w:t>
            </w:r>
          </w:p>
        </w:tc>
        <w:tc>
          <w:tcPr>
            <w:tcW w:w="3648" w:type="dxa"/>
          </w:tcPr>
          <w:p w14:paraId="4988F60D" w14:textId="77777777" w:rsidR="004E2FA7" w:rsidRDefault="004E2FA7" w:rsidP="00FD1B07">
            <w:pPr>
              <w:jc w:val="left"/>
            </w:pPr>
            <w:r>
              <w:t>Number of events with participation of EGI Champions</w:t>
            </w:r>
          </w:p>
        </w:tc>
        <w:tc>
          <w:tcPr>
            <w:tcW w:w="848" w:type="dxa"/>
          </w:tcPr>
          <w:p w14:paraId="2654294A" w14:textId="77777777" w:rsidR="004E2FA7" w:rsidRDefault="004E2FA7" w:rsidP="00FD1B07">
            <w:r w:rsidRPr="00F5150B">
              <w:t>2.1</w:t>
            </w:r>
          </w:p>
        </w:tc>
        <w:tc>
          <w:tcPr>
            <w:tcW w:w="1875" w:type="dxa"/>
          </w:tcPr>
          <w:p w14:paraId="05C0CA30" w14:textId="1CF9599E" w:rsidR="004E2FA7" w:rsidRDefault="00440740" w:rsidP="009C4DC2">
            <w:pPr>
              <w:jc w:val="center"/>
            </w:pPr>
            <w:r>
              <w:t>2</w:t>
            </w:r>
          </w:p>
        </w:tc>
      </w:tr>
      <w:tr w:rsidR="004E2FA7" w14:paraId="307F532E" w14:textId="77777777" w:rsidTr="00AB57AF">
        <w:tc>
          <w:tcPr>
            <w:tcW w:w="2526" w:type="dxa"/>
          </w:tcPr>
          <w:p w14:paraId="73B13CF6" w14:textId="77777777" w:rsidR="004E2FA7" w:rsidRDefault="004E2FA7" w:rsidP="00FD1B07">
            <w:r>
              <w:t>M.NA2.Communication.6</w:t>
            </w:r>
          </w:p>
        </w:tc>
        <w:tc>
          <w:tcPr>
            <w:tcW w:w="3648" w:type="dxa"/>
          </w:tcPr>
          <w:p w14:paraId="717CB0FC" w14:textId="77777777" w:rsidR="004E2FA7" w:rsidRDefault="004E2FA7" w:rsidP="00FD1B07">
            <w:pPr>
              <w:jc w:val="left"/>
            </w:pPr>
            <w:r>
              <w:t>Number of case studies published</w:t>
            </w:r>
          </w:p>
        </w:tc>
        <w:tc>
          <w:tcPr>
            <w:tcW w:w="848" w:type="dxa"/>
          </w:tcPr>
          <w:p w14:paraId="579EAB0E" w14:textId="77777777" w:rsidR="004E2FA7" w:rsidRDefault="004E2FA7" w:rsidP="00FD1B07">
            <w:r w:rsidRPr="00F5150B">
              <w:t>2.1</w:t>
            </w:r>
          </w:p>
        </w:tc>
        <w:tc>
          <w:tcPr>
            <w:tcW w:w="1875" w:type="dxa"/>
          </w:tcPr>
          <w:p w14:paraId="7D152D7F" w14:textId="24EFBFC4" w:rsidR="004E2FA7" w:rsidRDefault="00440740" w:rsidP="009C4DC2">
            <w:pPr>
              <w:jc w:val="center"/>
            </w:pPr>
            <w:r>
              <w:t>1</w:t>
            </w:r>
          </w:p>
        </w:tc>
      </w:tr>
      <w:tr w:rsidR="004E2FA7" w14:paraId="28A93FF8" w14:textId="77777777" w:rsidTr="00AB57AF">
        <w:tc>
          <w:tcPr>
            <w:tcW w:w="2526" w:type="dxa"/>
          </w:tcPr>
          <w:p w14:paraId="1FA6D0DF" w14:textId="77777777" w:rsidR="004E2FA7" w:rsidRDefault="004E2FA7" w:rsidP="00FD1B07">
            <w:r>
              <w:t>M.NA2.Communication.7</w:t>
            </w:r>
          </w:p>
        </w:tc>
        <w:tc>
          <w:tcPr>
            <w:tcW w:w="3648" w:type="dxa"/>
          </w:tcPr>
          <w:p w14:paraId="5DA7C796" w14:textId="77777777" w:rsidR="004E2FA7" w:rsidRDefault="004E2FA7" w:rsidP="00FD1B07">
            <w:pPr>
              <w:jc w:val="left"/>
            </w:pPr>
            <w:r>
              <w:t>Attendee-days per event</w:t>
            </w:r>
          </w:p>
        </w:tc>
        <w:tc>
          <w:tcPr>
            <w:tcW w:w="848" w:type="dxa"/>
          </w:tcPr>
          <w:p w14:paraId="08A0B7C3" w14:textId="77777777" w:rsidR="004E2FA7" w:rsidRDefault="004E2FA7" w:rsidP="00FD1B07">
            <w:r w:rsidRPr="00F5150B">
              <w:t>2.1</w:t>
            </w:r>
          </w:p>
        </w:tc>
        <w:tc>
          <w:tcPr>
            <w:tcW w:w="1875" w:type="dxa"/>
          </w:tcPr>
          <w:p w14:paraId="18B66765" w14:textId="3DBF5351" w:rsidR="004E2FA7" w:rsidRDefault="00440740" w:rsidP="009C4DC2">
            <w:pPr>
              <w:jc w:val="center"/>
            </w:pPr>
            <w:r>
              <w:t>1 300</w:t>
            </w:r>
          </w:p>
        </w:tc>
      </w:tr>
      <w:tr w:rsidR="004E2FA7" w14:paraId="7FC9D7C5" w14:textId="77777777" w:rsidTr="00AB57AF">
        <w:tc>
          <w:tcPr>
            <w:tcW w:w="2526" w:type="dxa"/>
          </w:tcPr>
          <w:p w14:paraId="0007E25E" w14:textId="77777777" w:rsidR="004E2FA7" w:rsidRDefault="004E2FA7" w:rsidP="00FD1B07">
            <w:r>
              <w:t>M.NA2.Strategy.1</w:t>
            </w:r>
          </w:p>
        </w:tc>
        <w:tc>
          <w:tcPr>
            <w:tcW w:w="3648" w:type="dxa"/>
          </w:tcPr>
          <w:p w14:paraId="4983D862" w14:textId="77777777" w:rsidR="004E2FA7" w:rsidRDefault="004E2FA7" w:rsidP="00FD1B07">
            <w:pPr>
              <w:jc w:val="left"/>
            </w:pPr>
            <w:r>
              <w:t>Number of EGI impact assessment reports circulated to the stakeholders</w:t>
            </w:r>
          </w:p>
        </w:tc>
        <w:tc>
          <w:tcPr>
            <w:tcW w:w="848" w:type="dxa"/>
          </w:tcPr>
          <w:p w14:paraId="62111632" w14:textId="77777777" w:rsidR="004E2FA7" w:rsidRDefault="004E2FA7" w:rsidP="00FD1B07">
            <w:r>
              <w:t>2.2</w:t>
            </w:r>
          </w:p>
        </w:tc>
        <w:tc>
          <w:tcPr>
            <w:tcW w:w="1875" w:type="dxa"/>
          </w:tcPr>
          <w:p w14:paraId="448D6789" w14:textId="6FEC23BD" w:rsidR="004E2FA7" w:rsidRDefault="00440740" w:rsidP="009C4DC2">
            <w:pPr>
              <w:jc w:val="center"/>
            </w:pPr>
            <w:r>
              <w:t>0</w:t>
            </w:r>
          </w:p>
        </w:tc>
      </w:tr>
      <w:tr w:rsidR="004E2FA7" w14:paraId="20909C95" w14:textId="77777777" w:rsidTr="00AB57AF">
        <w:tc>
          <w:tcPr>
            <w:tcW w:w="2526" w:type="dxa"/>
          </w:tcPr>
          <w:p w14:paraId="7D679B12" w14:textId="77777777" w:rsidR="004E2FA7" w:rsidRDefault="004E2FA7" w:rsidP="00FD1B07">
            <w:r>
              <w:t>M.NA2.Strategy.2</w:t>
            </w:r>
          </w:p>
        </w:tc>
        <w:tc>
          <w:tcPr>
            <w:tcW w:w="3648" w:type="dxa"/>
          </w:tcPr>
          <w:p w14:paraId="0AB50125" w14:textId="77777777" w:rsidR="004E2FA7" w:rsidRDefault="004E2FA7" w:rsidP="00FD1B07">
            <w:pPr>
              <w:jc w:val="left"/>
            </w:pPr>
            <w:r>
              <w:t>Number of MoUs involving EGI.eu or EGI-Engage as a project</w:t>
            </w:r>
          </w:p>
        </w:tc>
        <w:tc>
          <w:tcPr>
            <w:tcW w:w="848" w:type="dxa"/>
          </w:tcPr>
          <w:p w14:paraId="5CF9A8CE" w14:textId="77777777" w:rsidR="004E2FA7" w:rsidRDefault="004E2FA7" w:rsidP="00FD1B07">
            <w:r>
              <w:t>2.2</w:t>
            </w:r>
          </w:p>
        </w:tc>
        <w:tc>
          <w:tcPr>
            <w:tcW w:w="1875" w:type="dxa"/>
          </w:tcPr>
          <w:p w14:paraId="70CDC1CC" w14:textId="5123F748" w:rsidR="004E2FA7" w:rsidRDefault="00440740" w:rsidP="009C4DC2">
            <w:pPr>
              <w:jc w:val="center"/>
            </w:pPr>
            <w:r>
              <w:t>0</w:t>
            </w:r>
          </w:p>
        </w:tc>
      </w:tr>
      <w:tr w:rsidR="004E2FA7" w14:paraId="0F3082FB" w14:textId="77777777" w:rsidTr="00AB57AF">
        <w:tc>
          <w:tcPr>
            <w:tcW w:w="2526" w:type="dxa"/>
          </w:tcPr>
          <w:p w14:paraId="66D3C224" w14:textId="77777777" w:rsidR="004E2FA7" w:rsidRDefault="004E2FA7" w:rsidP="00FD1B07">
            <w:r>
              <w:t>M.NA2.Strategy.3</w:t>
            </w:r>
          </w:p>
        </w:tc>
        <w:tc>
          <w:tcPr>
            <w:tcW w:w="3648" w:type="dxa"/>
          </w:tcPr>
          <w:p w14:paraId="64CBB9E4" w14:textId="77777777" w:rsidR="004E2FA7" w:rsidRDefault="004E2FA7" w:rsidP="00FD1B07">
            <w:pPr>
              <w:jc w:val="left"/>
            </w:pPr>
            <w:r>
              <w:t>Number of SLAs established paying customers</w:t>
            </w:r>
          </w:p>
        </w:tc>
        <w:tc>
          <w:tcPr>
            <w:tcW w:w="848" w:type="dxa"/>
          </w:tcPr>
          <w:p w14:paraId="76A73F5C" w14:textId="77777777" w:rsidR="004E2FA7" w:rsidRDefault="004E2FA7" w:rsidP="00FD1B07">
            <w:r>
              <w:t>2.2</w:t>
            </w:r>
          </w:p>
        </w:tc>
        <w:tc>
          <w:tcPr>
            <w:tcW w:w="1875" w:type="dxa"/>
          </w:tcPr>
          <w:p w14:paraId="09369CF8" w14:textId="6BD2551A" w:rsidR="004E2FA7" w:rsidRDefault="00440740" w:rsidP="009C4DC2">
            <w:pPr>
              <w:jc w:val="center"/>
            </w:pPr>
            <w:r>
              <w:t>0</w:t>
            </w:r>
          </w:p>
        </w:tc>
      </w:tr>
      <w:tr w:rsidR="004E2FA7" w14:paraId="42678967" w14:textId="77777777" w:rsidTr="00AB57AF">
        <w:tc>
          <w:tcPr>
            <w:tcW w:w="2526" w:type="dxa"/>
          </w:tcPr>
          <w:p w14:paraId="531D8317" w14:textId="77777777" w:rsidR="004E2FA7" w:rsidRDefault="004E2FA7" w:rsidP="00FD1B07">
            <w:r>
              <w:t>M.NA2.Industry.1</w:t>
            </w:r>
          </w:p>
        </w:tc>
        <w:tc>
          <w:tcPr>
            <w:tcW w:w="3648" w:type="dxa"/>
          </w:tcPr>
          <w:p w14:paraId="2E3AF421" w14:textId="77777777" w:rsidR="004E2FA7" w:rsidRDefault="004E2FA7" w:rsidP="00FD1B07">
            <w:pPr>
              <w:jc w:val="left"/>
            </w:pPr>
            <w:r>
              <w:t>Number of engaged SMEs/Industry contacts</w:t>
            </w:r>
          </w:p>
        </w:tc>
        <w:tc>
          <w:tcPr>
            <w:tcW w:w="848" w:type="dxa"/>
          </w:tcPr>
          <w:p w14:paraId="26B4699C" w14:textId="77777777" w:rsidR="004E2FA7" w:rsidRDefault="004E2FA7" w:rsidP="00FD1B07">
            <w:r>
              <w:t>2.3</w:t>
            </w:r>
          </w:p>
        </w:tc>
        <w:tc>
          <w:tcPr>
            <w:tcW w:w="1875" w:type="dxa"/>
          </w:tcPr>
          <w:p w14:paraId="7244546B" w14:textId="7F17BF60" w:rsidR="004E2FA7" w:rsidRDefault="00440740" w:rsidP="009C4DC2">
            <w:pPr>
              <w:jc w:val="center"/>
            </w:pPr>
            <w:r>
              <w:t>35</w:t>
            </w:r>
          </w:p>
        </w:tc>
      </w:tr>
      <w:tr w:rsidR="004E2FA7" w14:paraId="4A6F43DD" w14:textId="77777777" w:rsidTr="00AB57AF">
        <w:tc>
          <w:tcPr>
            <w:tcW w:w="2526" w:type="dxa"/>
          </w:tcPr>
          <w:p w14:paraId="190F0A10" w14:textId="77777777" w:rsidR="004E2FA7" w:rsidRDefault="004E2FA7" w:rsidP="00FD1B07">
            <w:r>
              <w:t>M.NA2.Industry.2</w:t>
            </w:r>
          </w:p>
        </w:tc>
        <w:tc>
          <w:tcPr>
            <w:tcW w:w="3648" w:type="dxa"/>
          </w:tcPr>
          <w:p w14:paraId="7101D2E3" w14:textId="77777777" w:rsidR="004E2FA7" w:rsidRDefault="004E2FA7" w:rsidP="00FD1B07">
            <w:pPr>
              <w:jc w:val="left"/>
            </w:pPr>
            <w:r>
              <w:t>Number of establish collaborations with SMEs/Industry (with MoU)</w:t>
            </w:r>
          </w:p>
        </w:tc>
        <w:tc>
          <w:tcPr>
            <w:tcW w:w="848" w:type="dxa"/>
          </w:tcPr>
          <w:p w14:paraId="6E044ED1" w14:textId="77777777" w:rsidR="004E2FA7" w:rsidRDefault="004E2FA7" w:rsidP="00FD1B07">
            <w:r>
              <w:t>2.3</w:t>
            </w:r>
          </w:p>
        </w:tc>
        <w:tc>
          <w:tcPr>
            <w:tcW w:w="1875" w:type="dxa"/>
          </w:tcPr>
          <w:p w14:paraId="3650879C" w14:textId="4D15CCAC" w:rsidR="004E2FA7" w:rsidRDefault="00440740" w:rsidP="009C4DC2">
            <w:pPr>
              <w:jc w:val="center"/>
            </w:pPr>
            <w:r>
              <w:t>0</w:t>
            </w:r>
          </w:p>
        </w:tc>
      </w:tr>
      <w:tr w:rsidR="004E2FA7" w14:paraId="46ABC357" w14:textId="77777777" w:rsidTr="00AB57AF">
        <w:tc>
          <w:tcPr>
            <w:tcW w:w="2526" w:type="dxa"/>
          </w:tcPr>
          <w:p w14:paraId="298B471C" w14:textId="77777777" w:rsidR="004E2FA7" w:rsidRDefault="004E2FA7" w:rsidP="00FD1B07">
            <w:r>
              <w:t>M.NA2.Industry.3</w:t>
            </w:r>
          </w:p>
        </w:tc>
        <w:tc>
          <w:tcPr>
            <w:tcW w:w="3648" w:type="dxa"/>
          </w:tcPr>
          <w:p w14:paraId="5F33BE22" w14:textId="77777777" w:rsidR="004E2FA7" w:rsidRDefault="004E2FA7" w:rsidP="00FD1B07">
            <w:pPr>
              <w:jc w:val="left"/>
            </w:pPr>
            <w:r>
              <w:t>Number of requirements gathered from market analysis activities</w:t>
            </w:r>
          </w:p>
        </w:tc>
        <w:tc>
          <w:tcPr>
            <w:tcW w:w="848" w:type="dxa"/>
          </w:tcPr>
          <w:p w14:paraId="5F120AB2" w14:textId="77777777" w:rsidR="004E2FA7" w:rsidRDefault="004E2FA7" w:rsidP="00FD1B07">
            <w:r>
              <w:t>2.3</w:t>
            </w:r>
          </w:p>
        </w:tc>
        <w:tc>
          <w:tcPr>
            <w:tcW w:w="1875" w:type="dxa"/>
          </w:tcPr>
          <w:p w14:paraId="52314187" w14:textId="7A4D6C10" w:rsidR="004E2FA7" w:rsidRDefault="004174EB" w:rsidP="009C4DC2">
            <w:pPr>
              <w:jc w:val="center"/>
            </w:pPr>
            <w:r w:rsidRPr="004F7F13">
              <w:t>0</w:t>
            </w:r>
            <w:r w:rsidR="004F7F13">
              <w:t xml:space="preserve"> (in progress)</w:t>
            </w:r>
          </w:p>
        </w:tc>
      </w:tr>
    </w:tbl>
    <w:p w14:paraId="4671BEA4" w14:textId="77777777" w:rsidR="004E2FA7" w:rsidRDefault="004E2FA7" w:rsidP="004E2FA7"/>
    <w:p w14:paraId="14AB71D9" w14:textId="77777777" w:rsidR="004E2FA7" w:rsidRDefault="004E2FA7" w:rsidP="00A82333">
      <w:pPr>
        <w:pStyle w:val="Heading3"/>
      </w:pPr>
      <w:bookmarkStart w:id="105" w:name="_Toc421785909"/>
      <w:bookmarkStart w:id="106" w:name="_Toc305769473"/>
      <w:r>
        <w:t xml:space="preserve">JRA1 – </w:t>
      </w:r>
      <w:r w:rsidRPr="00035395">
        <w:t>E-Infrastructure Commons</w:t>
      </w:r>
      <w:bookmarkEnd w:id="105"/>
      <w:bookmarkEnd w:id="106"/>
    </w:p>
    <w:tbl>
      <w:tblPr>
        <w:tblStyle w:val="TableGrid"/>
        <w:tblpPr w:leftFromText="180" w:rightFromText="180" w:vertAnchor="text" w:tblpY="1"/>
        <w:tblOverlap w:val="never"/>
        <w:tblW w:w="0" w:type="auto"/>
        <w:tblLook w:val="04A0" w:firstRow="1" w:lastRow="0" w:firstColumn="1" w:lastColumn="0" w:noHBand="0" w:noVBand="1"/>
      </w:tblPr>
      <w:tblGrid>
        <w:gridCol w:w="2374"/>
        <w:gridCol w:w="3779"/>
        <w:gridCol w:w="867"/>
        <w:gridCol w:w="1877"/>
      </w:tblGrid>
      <w:tr w:rsidR="00AB57AF" w14:paraId="162EE608" w14:textId="77777777" w:rsidTr="00FC304C">
        <w:trPr>
          <w:tblHeader/>
        </w:trPr>
        <w:tc>
          <w:tcPr>
            <w:tcW w:w="2374" w:type="dxa"/>
            <w:shd w:val="clear" w:color="auto" w:fill="B8CCE4" w:themeFill="accent1" w:themeFillTint="66"/>
          </w:tcPr>
          <w:p w14:paraId="103B4443" w14:textId="77777777" w:rsidR="00AB57AF" w:rsidRPr="00E64607" w:rsidRDefault="00AB57AF" w:rsidP="00FD1B07">
            <w:pPr>
              <w:rPr>
                <w:b/>
              </w:rPr>
            </w:pPr>
            <w:r w:rsidRPr="00E64607">
              <w:rPr>
                <w:b/>
              </w:rPr>
              <w:t>Metric ID</w:t>
            </w:r>
          </w:p>
        </w:tc>
        <w:tc>
          <w:tcPr>
            <w:tcW w:w="3779" w:type="dxa"/>
            <w:shd w:val="clear" w:color="auto" w:fill="B8CCE4" w:themeFill="accent1" w:themeFillTint="66"/>
          </w:tcPr>
          <w:p w14:paraId="4CB67B2E" w14:textId="77777777" w:rsidR="00AB57AF" w:rsidRPr="00E64607" w:rsidRDefault="00AB57AF" w:rsidP="00FD1B07">
            <w:pPr>
              <w:jc w:val="left"/>
              <w:rPr>
                <w:b/>
              </w:rPr>
            </w:pPr>
            <w:r w:rsidRPr="00E64607">
              <w:rPr>
                <w:b/>
              </w:rPr>
              <w:t>Metric</w:t>
            </w:r>
          </w:p>
        </w:tc>
        <w:tc>
          <w:tcPr>
            <w:tcW w:w="867" w:type="dxa"/>
            <w:shd w:val="clear" w:color="auto" w:fill="B8CCE4" w:themeFill="accent1" w:themeFillTint="66"/>
          </w:tcPr>
          <w:p w14:paraId="0FA0806F" w14:textId="77777777" w:rsidR="00AB57AF" w:rsidRPr="00E64607" w:rsidRDefault="00AB57AF" w:rsidP="00FD1B07">
            <w:pPr>
              <w:rPr>
                <w:b/>
              </w:rPr>
            </w:pPr>
            <w:r w:rsidRPr="00E64607">
              <w:rPr>
                <w:b/>
              </w:rPr>
              <w:t>Task</w:t>
            </w:r>
          </w:p>
        </w:tc>
        <w:tc>
          <w:tcPr>
            <w:tcW w:w="1877" w:type="dxa"/>
            <w:shd w:val="clear" w:color="auto" w:fill="B8CCE4" w:themeFill="accent1" w:themeFillTint="66"/>
          </w:tcPr>
          <w:p w14:paraId="1B6BEB4F" w14:textId="77777777" w:rsidR="00AB57AF" w:rsidRPr="00E64607" w:rsidRDefault="00AB57AF" w:rsidP="009C4DC2">
            <w:pPr>
              <w:jc w:val="center"/>
              <w:rPr>
                <w:b/>
              </w:rPr>
            </w:pPr>
            <w:r>
              <w:rPr>
                <w:b/>
              </w:rPr>
              <w:t>Value PM06</w:t>
            </w:r>
          </w:p>
        </w:tc>
      </w:tr>
      <w:tr w:rsidR="00AB57AF" w14:paraId="62D5E598" w14:textId="77777777" w:rsidTr="00AB57AF">
        <w:tc>
          <w:tcPr>
            <w:tcW w:w="2374" w:type="dxa"/>
          </w:tcPr>
          <w:p w14:paraId="203B7A74" w14:textId="77777777" w:rsidR="00AB57AF" w:rsidRDefault="00AB57AF" w:rsidP="00FD1B07">
            <w:r>
              <w:t>M.JRA1.AAI.1</w:t>
            </w:r>
          </w:p>
        </w:tc>
        <w:tc>
          <w:tcPr>
            <w:tcW w:w="3779" w:type="dxa"/>
          </w:tcPr>
          <w:p w14:paraId="24D57ACD" w14:textId="77777777" w:rsidR="00AB57AF" w:rsidRDefault="00AB57AF" w:rsidP="00FD1B07">
            <w:pPr>
              <w:jc w:val="left"/>
            </w:pPr>
            <w:r>
              <w:t>Number of communities whose Identity Provider framework integrates with EGI AAI</w:t>
            </w:r>
          </w:p>
        </w:tc>
        <w:tc>
          <w:tcPr>
            <w:tcW w:w="867" w:type="dxa"/>
          </w:tcPr>
          <w:p w14:paraId="2CD4C8F7" w14:textId="77777777" w:rsidR="00AB57AF" w:rsidRDefault="00AB57AF" w:rsidP="00FD1B07">
            <w:r>
              <w:t>3.1</w:t>
            </w:r>
          </w:p>
        </w:tc>
        <w:tc>
          <w:tcPr>
            <w:tcW w:w="1877" w:type="dxa"/>
          </w:tcPr>
          <w:p w14:paraId="7A2E71EF" w14:textId="4BF49E4F" w:rsidR="00AB57AF" w:rsidRDefault="009C4DC2" w:rsidP="009C4DC2">
            <w:pPr>
              <w:jc w:val="center"/>
            </w:pPr>
            <w:r>
              <w:t>0</w:t>
            </w:r>
          </w:p>
        </w:tc>
      </w:tr>
      <w:tr w:rsidR="00AB57AF" w14:paraId="2C820B0A" w14:textId="77777777" w:rsidTr="00AB57AF">
        <w:tc>
          <w:tcPr>
            <w:tcW w:w="2374" w:type="dxa"/>
          </w:tcPr>
          <w:p w14:paraId="42D5D727" w14:textId="77777777" w:rsidR="00AB57AF" w:rsidRDefault="00AB57AF" w:rsidP="00FD1B07">
            <w:r>
              <w:t>M.JRA1.Marketplace.1</w:t>
            </w:r>
          </w:p>
        </w:tc>
        <w:tc>
          <w:tcPr>
            <w:tcW w:w="3779" w:type="dxa"/>
          </w:tcPr>
          <w:p w14:paraId="20ABD254" w14:textId="77777777" w:rsidR="00AB57AF" w:rsidRDefault="00AB57AF" w:rsidP="00FD1B07">
            <w:pPr>
              <w:jc w:val="left"/>
            </w:pPr>
            <w:r>
              <w:t>Number of entries in the EGI Marketplace (i.e. services, applications etc.)</w:t>
            </w:r>
          </w:p>
        </w:tc>
        <w:tc>
          <w:tcPr>
            <w:tcW w:w="867" w:type="dxa"/>
          </w:tcPr>
          <w:p w14:paraId="7AB0AE37" w14:textId="77777777" w:rsidR="00AB57AF" w:rsidRDefault="00AB57AF" w:rsidP="00FD1B07">
            <w:r>
              <w:t>3.2</w:t>
            </w:r>
          </w:p>
        </w:tc>
        <w:tc>
          <w:tcPr>
            <w:tcW w:w="1877" w:type="dxa"/>
          </w:tcPr>
          <w:p w14:paraId="67185BAE" w14:textId="026A08D5" w:rsidR="00AB57AF" w:rsidRDefault="009C4DC2" w:rsidP="009C4DC2">
            <w:pPr>
              <w:jc w:val="center"/>
            </w:pPr>
            <w:r>
              <w:t>0</w:t>
            </w:r>
          </w:p>
        </w:tc>
      </w:tr>
      <w:tr w:rsidR="00AB57AF" w14:paraId="34861E54" w14:textId="77777777" w:rsidTr="00AB57AF">
        <w:tc>
          <w:tcPr>
            <w:tcW w:w="2374" w:type="dxa"/>
          </w:tcPr>
          <w:p w14:paraId="13EE3688" w14:textId="77777777" w:rsidR="00AB57AF" w:rsidRDefault="00AB57AF" w:rsidP="00FD1B07">
            <w:r>
              <w:t>M.JRA1.Accounting.1</w:t>
            </w:r>
          </w:p>
        </w:tc>
        <w:tc>
          <w:tcPr>
            <w:tcW w:w="3779" w:type="dxa"/>
          </w:tcPr>
          <w:p w14:paraId="34AEC637" w14:textId="77777777" w:rsidR="00AB57AF" w:rsidRDefault="00AB57AF" w:rsidP="00FD1B07">
            <w:pPr>
              <w:jc w:val="left"/>
            </w:pPr>
            <w:r>
              <w:t>Number of kinds of data repository systems integrated with the EGI accounting software</w:t>
            </w:r>
          </w:p>
        </w:tc>
        <w:tc>
          <w:tcPr>
            <w:tcW w:w="867" w:type="dxa"/>
          </w:tcPr>
          <w:p w14:paraId="2FF6F869" w14:textId="77777777" w:rsidR="00AB57AF" w:rsidRDefault="00AB57AF" w:rsidP="00FD1B07">
            <w:r>
              <w:t>3.3</w:t>
            </w:r>
          </w:p>
        </w:tc>
        <w:tc>
          <w:tcPr>
            <w:tcW w:w="1877" w:type="dxa"/>
          </w:tcPr>
          <w:p w14:paraId="30A4921D" w14:textId="38E17579" w:rsidR="00AB57AF" w:rsidRDefault="009C4DC2" w:rsidP="009C4DC2">
            <w:pPr>
              <w:jc w:val="center"/>
            </w:pPr>
            <w:r>
              <w:t>0</w:t>
            </w:r>
          </w:p>
        </w:tc>
      </w:tr>
      <w:tr w:rsidR="00AB57AF" w14:paraId="13098C66" w14:textId="77777777" w:rsidTr="00AB57AF">
        <w:tc>
          <w:tcPr>
            <w:tcW w:w="2374" w:type="dxa"/>
          </w:tcPr>
          <w:p w14:paraId="18465469" w14:textId="77777777" w:rsidR="00AB57AF" w:rsidRDefault="00AB57AF" w:rsidP="00FD1B07">
            <w:r>
              <w:t>M.JRA1.Accounting.2</w:t>
            </w:r>
          </w:p>
        </w:tc>
        <w:tc>
          <w:tcPr>
            <w:tcW w:w="3779" w:type="dxa"/>
          </w:tcPr>
          <w:p w14:paraId="5D20F617" w14:textId="77777777" w:rsidR="00AB57AF" w:rsidRDefault="00AB57AF" w:rsidP="00FD1B07">
            <w:pPr>
              <w:jc w:val="left"/>
            </w:pPr>
            <w:r>
              <w:t>Number of kinds of storage systems integrated with the EGI accounting software</w:t>
            </w:r>
          </w:p>
        </w:tc>
        <w:tc>
          <w:tcPr>
            <w:tcW w:w="867" w:type="dxa"/>
          </w:tcPr>
          <w:p w14:paraId="548DC82A" w14:textId="77777777" w:rsidR="00AB57AF" w:rsidRDefault="00AB57AF" w:rsidP="00FD1B07">
            <w:r>
              <w:t>3.3</w:t>
            </w:r>
          </w:p>
        </w:tc>
        <w:tc>
          <w:tcPr>
            <w:tcW w:w="1877" w:type="dxa"/>
          </w:tcPr>
          <w:p w14:paraId="5E44DE1B" w14:textId="3C646F3D" w:rsidR="00AB57AF" w:rsidRDefault="009C4DC2" w:rsidP="009C4DC2">
            <w:pPr>
              <w:jc w:val="center"/>
            </w:pPr>
            <w:r>
              <w:t>2</w:t>
            </w:r>
          </w:p>
        </w:tc>
      </w:tr>
      <w:tr w:rsidR="00AB57AF" w14:paraId="52D92CA3" w14:textId="77777777" w:rsidTr="00AB57AF">
        <w:tc>
          <w:tcPr>
            <w:tcW w:w="2374" w:type="dxa"/>
          </w:tcPr>
          <w:p w14:paraId="705BEFAE" w14:textId="77777777" w:rsidR="00AB57AF" w:rsidRDefault="00AB57AF" w:rsidP="00FD1B07">
            <w:r>
              <w:lastRenderedPageBreak/>
              <w:t>M.JRA1.OpsTools.1</w:t>
            </w:r>
          </w:p>
        </w:tc>
        <w:tc>
          <w:tcPr>
            <w:tcW w:w="3779" w:type="dxa"/>
          </w:tcPr>
          <w:p w14:paraId="1206E31F" w14:textId="77777777" w:rsidR="00AB57AF" w:rsidRDefault="00AB57AF" w:rsidP="00FD1B07">
            <w:pPr>
              <w:jc w:val="left"/>
            </w:pPr>
            <w:r>
              <w:t>Number of new requirements introduced in the roadmap</w:t>
            </w:r>
          </w:p>
        </w:tc>
        <w:tc>
          <w:tcPr>
            <w:tcW w:w="867" w:type="dxa"/>
          </w:tcPr>
          <w:p w14:paraId="2D43C7F2" w14:textId="77777777" w:rsidR="00AB57AF" w:rsidRDefault="00AB57AF" w:rsidP="00FD1B07">
            <w:r>
              <w:t>3.4</w:t>
            </w:r>
          </w:p>
        </w:tc>
        <w:tc>
          <w:tcPr>
            <w:tcW w:w="1877" w:type="dxa"/>
          </w:tcPr>
          <w:p w14:paraId="1C5A64C9" w14:textId="740C3E30" w:rsidR="00AB57AF" w:rsidRDefault="009C4DC2" w:rsidP="009C4DC2">
            <w:pPr>
              <w:jc w:val="center"/>
            </w:pPr>
            <w:r>
              <w:t>27</w:t>
            </w:r>
          </w:p>
        </w:tc>
      </w:tr>
      <w:tr w:rsidR="00AB57AF" w14:paraId="1103B4CD" w14:textId="77777777" w:rsidTr="00AB57AF">
        <w:tc>
          <w:tcPr>
            <w:tcW w:w="2374" w:type="dxa"/>
          </w:tcPr>
          <w:p w14:paraId="70925D34" w14:textId="77777777" w:rsidR="00AB57AF" w:rsidRDefault="00AB57AF" w:rsidP="00FD1B07">
            <w:r>
              <w:t>M.JRA1.OpsTools.2</w:t>
            </w:r>
          </w:p>
        </w:tc>
        <w:tc>
          <w:tcPr>
            <w:tcW w:w="3779" w:type="dxa"/>
          </w:tcPr>
          <w:p w14:paraId="3A0E74A0" w14:textId="77777777" w:rsidR="00AB57AF" w:rsidRDefault="00AB57AF" w:rsidP="00FD1B07">
            <w:pPr>
              <w:jc w:val="left"/>
            </w:pPr>
            <w:r>
              <w:t>Number of probes developed to monitor cloud resources</w:t>
            </w:r>
          </w:p>
        </w:tc>
        <w:tc>
          <w:tcPr>
            <w:tcW w:w="867" w:type="dxa"/>
          </w:tcPr>
          <w:p w14:paraId="579CE4C8" w14:textId="77777777" w:rsidR="00AB57AF" w:rsidRDefault="00AB57AF" w:rsidP="00FD1B07">
            <w:r>
              <w:t>3.4</w:t>
            </w:r>
          </w:p>
        </w:tc>
        <w:tc>
          <w:tcPr>
            <w:tcW w:w="1877" w:type="dxa"/>
          </w:tcPr>
          <w:p w14:paraId="3901B183" w14:textId="14BABF23" w:rsidR="00AB57AF" w:rsidRDefault="009C4DC2" w:rsidP="009C4DC2">
            <w:pPr>
              <w:jc w:val="center"/>
            </w:pPr>
            <w:r>
              <w:t>2</w:t>
            </w:r>
          </w:p>
        </w:tc>
      </w:tr>
      <w:tr w:rsidR="00AB57AF" w14:paraId="7528D15A" w14:textId="77777777" w:rsidTr="00AB57AF">
        <w:tc>
          <w:tcPr>
            <w:tcW w:w="2374" w:type="dxa"/>
          </w:tcPr>
          <w:p w14:paraId="563BD784" w14:textId="77777777" w:rsidR="00AB57AF" w:rsidRDefault="00AB57AF" w:rsidP="00FD1B07">
            <w:r>
              <w:t>M.JRA1.eGrant.1</w:t>
            </w:r>
          </w:p>
        </w:tc>
        <w:tc>
          <w:tcPr>
            <w:tcW w:w="3779" w:type="dxa"/>
          </w:tcPr>
          <w:p w14:paraId="50C7C1E3" w14:textId="77777777" w:rsidR="00AB57AF" w:rsidRDefault="00AB57AF" w:rsidP="00FD1B07">
            <w:pPr>
              <w:jc w:val="left"/>
            </w:pPr>
            <w:r>
              <w:t>Number of user requests handled in e-GRANT</w:t>
            </w:r>
          </w:p>
        </w:tc>
        <w:tc>
          <w:tcPr>
            <w:tcW w:w="867" w:type="dxa"/>
          </w:tcPr>
          <w:p w14:paraId="1A6600A0" w14:textId="77777777" w:rsidR="00AB57AF" w:rsidRDefault="00AB57AF" w:rsidP="00FD1B07">
            <w:r>
              <w:t>3.5</w:t>
            </w:r>
          </w:p>
        </w:tc>
        <w:tc>
          <w:tcPr>
            <w:tcW w:w="1877" w:type="dxa"/>
          </w:tcPr>
          <w:p w14:paraId="5632C7D3" w14:textId="5B435364" w:rsidR="00AB57AF" w:rsidRDefault="009C4DC2" w:rsidP="009C4DC2">
            <w:pPr>
              <w:jc w:val="center"/>
            </w:pPr>
            <w:r>
              <w:t>2</w:t>
            </w:r>
          </w:p>
        </w:tc>
      </w:tr>
    </w:tbl>
    <w:p w14:paraId="5DE96607" w14:textId="77777777" w:rsidR="00AB57AF" w:rsidRPr="004B319F" w:rsidRDefault="00AB57AF" w:rsidP="004E2FA7"/>
    <w:p w14:paraId="5DFBF9C6" w14:textId="77777777" w:rsidR="004E2FA7" w:rsidRDefault="004E2FA7" w:rsidP="00A82333">
      <w:pPr>
        <w:pStyle w:val="Heading3"/>
      </w:pPr>
      <w:bookmarkStart w:id="107" w:name="_Toc421785910"/>
      <w:bookmarkStart w:id="108" w:name="_Toc305769474"/>
      <w:r>
        <w:t xml:space="preserve">JRA2 – </w:t>
      </w:r>
      <w:r w:rsidRPr="00035395">
        <w:t>Platforms for the Data Commons</w:t>
      </w:r>
      <w:bookmarkEnd w:id="107"/>
      <w:bookmarkEnd w:id="108"/>
    </w:p>
    <w:tbl>
      <w:tblPr>
        <w:tblStyle w:val="TableGrid"/>
        <w:tblpPr w:leftFromText="180" w:rightFromText="180" w:vertAnchor="text" w:tblpY="1"/>
        <w:tblOverlap w:val="never"/>
        <w:tblW w:w="0" w:type="auto"/>
        <w:tblLook w:val="04A0" w:firstRow="1" w:lastRow="0" w:firstColumn="1" w:lastColumn="0" w:noHBand="0" w:noVBand="1"/>
      </w:tblPr>
      <w:tblGrid>
        <w:gridCol w:w="3216"/>
        <w:gridCol w:w="3052"/>
        <w:gridCol w:w="770"/>
        <w:gridCol w:w="1859"/>
      </w:tblGrid>
      <w:tr w:rsidR="00AB57AF" w14:paraId="4073FD12" w14:textId="77777777" w:rsidTr="00FC304C">
        <w:trPr>
          <w:tblHeader/>
        </w:trPr>
        <w:tc>
          <w:tcPr>
            <w:tcW w:w="3216" w:type="dxa"/>
            <w:shd w:val="clear" w:color="auto" w:fill="B8CCE4" w:themeFill="accent1" w:themeFillTint="66"/>
          </w:tcPr>
          <w:p w14:paraId="26AA1BF7" w14:textId="77777777" w:rsidR="00AB57AF" w:rsidRPr="00E64607" w:rsidRDefault="00AB57AF" w:rsidP="00FD1B07">
            <w:pPr>
              <w:rPr>
                <w:b/>
              </w:rPr>
            </w:pPr>
            <w:r w:rsidRPr="00E64607">
              <w:rPr>
                <w:b/>
              </w:rPr>
              <w:t>Metric ID</w:t>
            </w:r>
          </w:p>
        </w:tc>
        <w:tc>
          <w:tcPr>
            <w:tcW w:w="3052" w:type="dxa"/>
            <w:shd w:val="clear" w:color="auto" w:fill="B8CCE4" w:themeFill="accent1" w:themeFillTint="66"/>
          </w:tcPr>
          <w:p w14:paraId="66FF8FF2" w14:textId="77777777" w:rsidR="00AB57AF" w:rsidRPr="00E64607" w:rsidRDefault="00AB57AF" w:rsidP="00FD1B07">
            <w:pPr>
              <w:jc w:val="left"/>
              <w:rPr>
                <w:b/>
              </w:rPr>
            </w:pPr>
            <w:r w:rsidRPr="00E64607">
              <w:rPr>
                <w:b/>
              </w:rPr>
              <w:t>Metric</w:t>
            </w:r>
          </w:p>
        </w:tc>
        <w:tc>
          <w:tcPr>
            <w:tcW w:w="770" w:type="dxa"/>
            <w:shd w:val="clear" w:color="auto" w:fill="B8CCE4" w:themeFill="accent1" w:themeFillTint="66"/>
          </w:tcPr>
          <w:p w14:paraId="7542201C" w14:textId="77777777" w:rsidR="00AB57AF" w:rsidRPr="00E64607" w:rsidRDefault="00AB57AF" w:rsidP="00FD1B07">
            <w:pPr>
              <w:rPr>
                <w:b/>
              </w:rPr>
            </w:pPr>
            <w:r w:rsidRPr="00E64607">
              <w:rPr>
                <w:b/>
              </w:rPr>
              <w:t>Task</w:t>
            </w:r>
          </w:p>
        </w:tc>
        <w:tc>
          <w:tcPr>
            <w:tcW w:w="1859" w:type="dxa"/>
            <w:shd w:val="clear" w:color="auto" w:fill="B8CCE4" w:themeFill="accent1" w:themeFillTint="66"/>
          </w:tcPr>
          <w:p w14:paraId="04D6D347" w14:textId="77777777" w:rsidR="00AB57AF" w:rsidRPr="00E64607" w:rsidRDefault="00AB57AF" w:rsidP="0047271E">
            <w:pPr>
              <w:jc w:val="center"/>
              <w:rPr>
                <w:b/>
              </w:rPr>
            </w:pPr>
            <w:r>
              <w:rPr>
                <w:b/>
              </w:rPr>
              <w:t>Value M06</w:t>
            </w:r>
          </w:p>
        </w:tc>
      </w:tr>
      <w:tr w:rsidR="00AB57AF" w14:paraId="08FAD862" w14:textId="77777777" w:rsidTr="00AB57AF">
        <w:tc>
          <w:tcPr>
            <w:tcW w:w="3216" w:type="dxa"/>
          </w:tcPr>
          <w:p w14:paraId="3CC070CF" w14:textId="77777777" w:rsidR="00AB57AF" w:rsidRDefault="00AB57AF" w:rsidP="00FD1B07">
            <w:r>
              <w:t>M.JRA2.Cloud.1</w:t>
            </w:r>
          </w:p>
        </w:tc>
        <w:tc>
          <w:tcPr>
            <w:tcW w:w="3052" w:type="dxa"/>
          </w:tcPr>
          <w:p w14:paraId="3DB483CD" w14:textId="77777777" w:rsidR="00AB57AF" w:rsidRDefault="00AB57AF" w:rsidP="00FD1B07">
            <w:pPr>
              <w:jc w:val="left"/>
            </w:pPr>
            <w:r>
              <w:t>Number of VM instances managed through AppDB GUI</w:t>
            </w:r>
          </w:p>
        </w:tc>
        <w:tc>
          <w:tcPr>
            <w:tcW w:w="770" w:type="dxa"/>
          </w:tcPr>
          <w:p w14:paraId="513117B4" w14:textId="77777777" w:rsidR="00AB57AF" w:rsidRDefault="00AB57AF" w:rsidP="00FD1B07">
            <w:r>
              <w:t>4.2</w:t>
            </w:r>
          </w:p>
        </w:tc>
        <w:tc>
          <w:tcPr>
            <w:tcW w:w="1859" w:type="dxa"/>
          </w:tcPr>
          <w:p w14:paraId="63673220" w14:textId="0B32FE80" w:rsidR="00AB57AF" w:rsidRDefault="0047271E" w:rsidP="0047271E">
            <w:pPr>
              <w:jc w:val="center"/>
            </w:pPr>
            <w:r>
              <w:t>0</w:t>
            </w:r>
            <w:r w:rsidR="004174EB">
              <w:t xml:space="preserve"> (GUI under development)</w:t>
            </w:r>
          </w:p>
        </w:tc>
      </w:tr>
      <w:tr w:rsidR="00AB57AF" w14:paraId="3F5763E9" w14:textId="77777777" w:rsidTr="00AB57AF">
        <w:tc>
          <w:tcPr>
            <w:tcW w:w="3216" w:type="dxa"/>
          </w:tcPr>
          <w:p w14:paraId="1A4BEA84" w14:textId="77777777" w:rsidR="00AB57AF" w:rsidRDefault="00AB57AF" w:rsidP="00FD1B07">
            <w:r>
              <w:t>M.JRA2.Cloud.2</w:t>
            </w:r>
          </w:p>
        </w:tc>
        <w:tc>
          <w:tcPr>
            <w:tcW w:w="3052" w:type="dxa"/>
          </w:tcPr>
          <w:p w14:paraId="6D70854B" w14:textId="77777777" w:rsidR="00AB57AF" w:rsidRDefault="00AB57AF" w:rsidP="00FD1B07">
            <w:pPr>
              <w:jc w:val="left"/>
            </w:pPr>
            <w:r>
              <w:t>Percentage of cloud providers providing snapshot support</w:t>
            </w:r>
          </w:p>
        </w:tc>
        <w:tc>
          <w:tcPr>
            <w:tcW w:w="770" w:type="dxa"/>
          </w:tcPr>
          <w:p w14:paraId="10B6890F" w14:textId="77777777" w:rsidR="00AB57AF" w:rsidRDefault="00AB57AF" w:rsidP="00FD1B07">
            <w:r>
              <w:t>4.2</w:t>
            </w:r>
          </w:p>
        </w:tc>
        <w:tc>
          <w:tcPr>
            <w:tcW w:w="1859" w:type="dxa"/>
          </w:tcPr>
          <w:p w14:paraId="45B4ACD6" w14:textId="3E5A1B50" w:rsidR="00AB57AF" w:rsidRDefault="0047271E" w:rsidP="0047271E">
            <w:pPr>
              <w:jc w:val="center"/>
            </w:pPr>
            <w:r>
              <w:t>0</w:t>
            </w:r>
            <w:r w:rsidR="004174EB">
              <w:t xml:space="preserve"> (feature under development)</w:t>
            </w:r>
          </w:p>
        </w:tc>
      </w:tr>
      <w:tr w:rsidR="00AB57AF" w14:paraId="120B7789" w14:textId="77777777" w:rsidTr="00AB57AF">
        <w:tc>
          <w:tcPr>
            <w:tcW w:w="3216" w:type="dxa"/>
          </w:tcPr>
          <w:p w14:paraId="16A0B724" w14:textId="77777777" w:rsidR="00AB57AF" w:rsidRDefault="00AB57AF" w:rsidP="00FD1B07">
            <w:r>
              <w:t>M.JRA2.Cloud.3</w:t>
            </w:r>
          </w:p>
        </w:tc>
        <w:tc>
          <w:tcPr>
            <w:tcW w:w="3052" w:type="dxa"/>
          </w:tcPr>
          <w:p w14:paraId="2E9E9D39" w14:textId="77777777" w:rsidR="00AB57AF" w:rsidRDefault="00AB57AF" w:rsidP="00FD1B07">
            <w:pPr>
              <w:jc w:val="left"/>
            </w:pPr>
            <w:r>
              <w:t>Percentage of cloud providers providing VM resizing support</w:t>
            </w:r>
          </w:p>
        </w:tc>
        <w:tc>
          <w:tcPr>
            <w:tcW w:w="770" w:type="dxa"/>
          </w:tcPr>
          <w:p w14:paraId="16024F94" w14:textId="77777777" w:rsidR="00AB57AF" w:rsidRDefault="00AB57AF" w:rsidP="00FD1B07">
            <w:r>
              <w:t>4.2</w:t>
            </w:r>
          </w:p>
        </w:tc>
        <w:tc>
          <w:tcPr>
            <w:tcW w:w="1859" w:type="dxa"/>
          </w:tcPr>
          <w:p w14:paraId="71B39942" w14:textId="1FDF46B1" w:rsidR="00AB57AF" w:rsidRDefault="0047271E" w:rsidP="0047271E">
            <w:pPr>
              <w:jc w:val="center"/>
            </w:pPr>
            <w:r>
              <w:t>0</w:t>
            </w:r>
            <w:r w:rsidR="004174EB">
              <w:t xml:space="preserve"> (feature under development)</w:t>
            </w:r>
          </w:p>
        </w:tc>
      </w:tr>
      <w:tr w:rsidR="00AB57AF" w14:paraId="58140404" w14:textId="77777777" w:rsidTr="00AB57AF">
        <w:tc>
          <w:tcPr>
            <w:tcW w:w="3216" w:type="dxa"/>
          </w:tcPr>
          <w:p w14:paraId="5CF56E4D" w14:textId="77777777" w:rsidR="00AB57AF" w:rsidRDefault="00AB57AF" w:rsidP="00FD1B07">
            <w:r>
              <w:t>M.JRA2.Cloud.4</w:t>
            </w:r>
          </w:p>
        </w:tc>
        <w:tc>
          <w:tcPr>
            <w:tcW w:w="3052" w:type="dxa"/>
          </w:tcPr>
          <w:p w14:paraId="4E956E44" w14:textId="77777777" w:rsidR="00AB57AF" w:rsidRDefault="00AB57AF" w:rsidP="00FD1B07">
            <w:pPr>
              <w:jc w:val="left"/>
            </w:pPr>
            <w:r>
              <w:t>Number of OCCI implementation supporting OCCI 1.2</w:t>
            </w:r>
          </w:p>
        </w:tc>
        <w:tc>
          <w:tcPr>
            <w:tcW w:w="770" w:type="dxa"/>
          </w:tcPr>
          <w:p w14:paraId="55B40EED" w14:textId="77777777" w:rsidR="00AB57AF" w:rsidRDefault="00AB57AF" w:rsidP="00FD1B07">
            <w:r>
              <w:t>4.2</w:t>
            </w:r>
          </w:p>
        </w:tc>
        <w:tc>
          <w:tcPr>
            <w:tcW w:w="1859" w:type="dxa"/>
          </w:tcPr>
          <w:p w14:paraId="77AD8D56" w14:textId="20B31A2D" w:rsidR="00AB57AF" w:rsidRDefault="0047271E" w:rsidP="0047271E">
            <w:pPr>
              <w:jc w:val="center"/>
            </w:pPr>
            <w:r>
              <w:t>0</w:t>
            </w:r>
            <w:r w:rsidR="004174EB">
              <w:rPr>
                <w:rStyle w:val="FootnoteReference"/>
              </w:rPr>
              <w:footnoteReference w:id="121"/>
            </w:r>
          </w:p>
        </w:tc>
      </w:tr>
      <w:tr w:rsidR="00AB57AF" w14:paraId="48C1A66A" w14:textId="77777777" w:rsidTr="00AB57AF">
        <w:tc>
          <w:tcPr>
            <w:tcW w:w="3216" w:type="dxa"/>
          </w:tcPr>
          <w:p w14:paraId="12EAFD53" w14:textId="77777777" w:rsidR="00AB57AF" w:rsidRDefault="00AB57AF" w:rsidP="00FD1B07">
            <w:r>
              <w:t>M.JRA2.Cloud.5</w:t>
            </w:r>
          </w:p>
        </w:tc>
        <w:tc>
          <w:tcPr>
            <w:tcW w:w="3052" w:type="dxa"/>
          </w:tcPr>
          <w:p w14:paraId="5C0513E5" w14:textId="77777777" w:rsidR="00AB57AF" w:rsidRDefault="00AB57AF" w:rsidP="00FD1B07">
            <w:pPr>
              <w:jc w:val="left"/>
            </w:pPr>
            <w:r>
              <w:t>Number of new OCCI implementations for existing or new CMFs.</w:t>
            </w:r>
          </w:p>
        </w:tc>
        <w:tc>
          <w:tcPr>
            <w:tcW w:w="770" w:type="dxa"/>
          </w:tcPr>
          <w:p w14:paraId="49D9219E" w14:textId="77777777" w:rsidR="00AB57AF" w:rsidRDefault="00AB57AF" w:rsidP="00FD1B07">
            <w:r>
              <w:t>4.2</w:t>
            </w:r>
          </w:p>
        </w:tc>
        <w:tc>
          <w:tcPr>
            <w:tcW w:w="1859" w:type="dxa"/>
          </w:tcPr>
          <w:p w14:paraId="29EB73AE" w14:textId="5B9E44DC" w:rsidR="00AB57AF" w:rsidRDefault="0047271E" w:rsidP="0047271E">
            <w:pPr>
              <w:jc w:val="center"/>
            </w:pPr>
            <w:r>
              <w:t>1</w:t>
            </w:r>
            <w:r w:rsidR="004174EB">
              <w:rPr>
                <w:rStyle w:val="FootnoteReference"/>
              </w:rPr>
              <w:footnoteReference w:id="122"/>
            </w:r>
          </w:p>
        </w:tc>
      </w:tr>
      <w:tr w:rsidR="00AB57AF" w14:paraId="2E0BA012" w14:textId="77777777" w:rsidTr="00AB57AF">
        <w:tc>
          <w:tcPr>
            <w:tcW w:w="3216" w:type="dxa"/>
          </w:tcPr>
          <w:p w14:paraId="4819FFEE" w14:textId="77777777" w:rsidR="00AB57AF" w:rsidRDefault="00AB57AF" w:rsidP="00FD1B07">
            <w:r>
              <w:t>M.JRA2.Integration.1</w:t>
            </w:r>
          </w:p>
        </w:tc>
        <w:tc>
          <w:tcPr>
            <w:tcW w:w="3052" w:type="dxa"/>
          </w:tcPr>
          <w:p w14:paraId="287C3BFB" w14:textId="77777777" w:rsidR="00AB57AF" w:rsidRDefault="00AB57AF" w:rsidP="00FD1B07">
            <w:pPr>
              <w:jc w:val="left"/>
            </w:pPr>
            <w:r>
              <w:t>Number of European cloud providers in the federated Astronomy community cloud</w:t>
            </w:r>
          </w:p>
        </w:tc>
        <w:tc>
          <w:tcPr>
            <w:tcW w:w="770" w:type="dxa"/>
          </w:tcPr>
          <w:p w14:paraId="4115E2F3" w14:textId="77777777" w:rsidR="00AB57AF" w:rsidRDefault="00AB57AF" w:rsidP="00FD1B07">
            <w:r>
              <w:t>4.3</w:t>
            </w:r>
          </w:p>
        </w:tc>
        <w:tc>
          <w:tcPr>
            <w:tcW w:w="1859" w:type="dxa"/>
          </w:tcPr>
          <w:p w14:paraId="7FB06B26" w14:textId="1113BE01" w:rsidR="00AB57AF" w:rsidRDefault="0047271E" w:rsidP="0047271E">
            <w:pPr>
              <w:jc w:val="center"/>
            </w:pPr>
            <w:r>
              <w:t>0</w:t>
            </w:r>
            <w:r w:rsidR="004174EB">
              <w:t xml:space="preserve"> (integration activity starting at PM07)</w:t>
            </w:r>
          </w:p>
        </w:tc>
      </w:tr>
      <w:tr w:rsidR="00AB57AF" w14:paraId="6635340C" w14:textId="77777777" w:rsidTr="00AB57AF">
        <w:tc>
          <w:tcPr>
            <w:tcW w:w="3216" w:type="dxa"/>
          </w:tcPr>
          <w:p w14:paraId="0F089168" w14:textId="77777777" w:rsidR="00AB57AF" w:rsidRDefault="00AB57AF" w:rsidP="00FD1B07">
            <w:r>
              <w:t>M.JRA2.Integration.2</w:t>
            </w:r>
          </w:p>
        </w:tc>
        <w:tc>
          <w:tcPr>
            <w:tcW w:w="3052" w:type="dxa"/>
          </w:tcPr>
          <w:p w14:paraId="56BF0577" w14:textId="77777777" w:rsidR="00AB57AF" w:rsidRDefault="00AB57AF" w:rsidP="00FD1B07">
            <w:pPr>
              <w:jc w:val="left"/>
            </w:pPr>
            <w:r>
              <w:t>Number of virtual appliances shared</w:t>
            </w:r>
          </w:p>
        </w:tc>
        <w:tc>
          <w:tcPr>
            <w:tcW w:w="770" w:type="dxa"/>
          </w:tcPr>
          <w:p w14:paraId="79419964" w14:textId="77777777" w:rsidR="00AB57AF" w:rsidRDefault="00AB57AF" w:rsidP="00FD1B07">
            <w:r>
              <w:t>4.3</w:t>
            </w:r>
          </w:p>
        </w:tc>
        <w:tc>
          <w:tcPr>
            <w:tcW w:w="1859" w:type="dxa"/>
          </w:tcPr>
          <w:p w14:paraId="64A6987F" w14:textId="1D590665" w:rsidR="0047271E" w:rsidRDefault="0047271E" w:rsidP="0047271E">
            <w:pPr>
              <w:jc w:val="center"/>
            </w:pPr>
            <w:r>
              <w:t>56</w:t>
            </w:r>
          </w:p>
        </w:tc>
      </w:tr>
      <w:tr w:rsidR="00AB57AF" w14:paraId="08878CF8" w14:textId="77777777" w:rsidTr="00AB57AF">
        <w:tc>
          <w:tcPr>
            <w:tcW w:w="3216" w:type="dxa"/>
          </w:tcPr>
          <w:p w14:paraId="221AB07D" w14:textId="665D1E1C" w:rsidR="00AB57AF" w:rsidRDefault="00AB57AF" w:rsidP="00FD1B07">
            <w:r>
              <w:t>M.JRA2.Integration.3</w:t>
            </w:r>
          </w:p>
        </w:tc>
        <w:tc>
          <w:tcPr>
            <w:tcW w:w="3052" w:type="dxa"/>
          </w:tcPr>
          <w:p w14:paraId="74F1761C" w14:textId="77777777" w:rsidR="00AB57AF" w:rsidRDefault="00AB57AF" w:rsidP="00FD1B07">
            <w:pPr>
              <w:jc w:val="left"/>
            </w:pPr>
            <w:r>
              <w:t>Number of different datasets replicated across CADC and EGI</w:t>
            </w:r>
          </w:p>
        </w:tc>
        <w:tc>
          <w:tcPr>
            <w:tcW w:w="770" w:type="dxa"/>
          </w:tcPr>
          <w:p w14:paraId="6E4D140B" w14:textId="77777777" w:rsidR="00AB57AF" w:rsidRDefault="00AB57AF" w:rsidP="00FD1B07">
            <w:r>
              <w:t>4.3</w:t>
            </w:r>
          </w:p>
        </w:tc>
        <w:tc>
          <w:tcPr>
            <w:tcW w:w="1859" w:type="dxa"/>
          </w:tcPr>
          <w:p w14:paraId="1E06DE36" w14:textId="3D6CF50B" w:rsidR="00AB57AF" w:rsidRDefault="0047271E" w:rsidP="0047271E">
            <w:pPr>
              <w:jc w:val="center"/>
            </w:pPr>
            <w:r>
              <w:t>0</w:t>
            </w:r>
            <w:r w:rsidR="004174EB">
              <w:t xml:space="preserve"> (integration activity starting at PM07)</w:t>
            </w:r>
          </w:p>
        </w:tc>
      </w:tr>
      <w:tr w:rsidR="00AB57AF" w14:paraId="64B6817E" w14:textId="77777777" w:rsidTr="00AB57AF">
        <w:tc>
          <w:tcPr>
            <w:tcW w:w="3216" w:type="dxa"/>
          </w:tcPr>
          <w:p w14:paraId="5337C748" w14:textId="77777777" w:rsidR="00AB57AF" w:rsidRDefault="00AB57AF" w:rsidP="00FD1B07">
            <w:r>
              <w:t>M.JRA2.Integration.4</w:t>
            </w:r>
          </w:p>
        </w:tc>
        <w:tc>
          <w:tcPr>
            <w:tcW w:w="3052" w:type="dxa"/>
          </w:tcPr>
          <w:p w14:paraId="1DE4F00C" w14:textId="77777777" w:rsidR="00AB57AF" w:rsidRDefault="00AB57AF" w:rsidP="00FD1B07">
            <w:pPr>
              <w:jc w:val="left"/>
            </w:pPr>
            <w:r>
              <w:t>Number of EUDAT services integrated with the HTC and Cloud platforms of EGI</w:t>
            </w:r>
          </w:p>
        </w:tc>
        <w:tc>
          <w:tcPr>
            <w:tcW w:w="770" w:type="dxa"/>
          </w:tcPr>
          <w:p w14:paraId="72D9BC7F" w14:textId="77777777" w:rsidR="00AB57AF" w:rsidRDefault="00AB57AF" w:rsidP="00FD1B07">
            <w:r>
              <w:t>4.3</w:t>
            </w:r>
          </w:p>
        </w:tc>
        <w:tc>
          <w:tcPr>
            <w:tcW w:w="1859" w:type="dxa"/>
          </w:tcPr>
          <w:p w14:paraId="2621408F" w14:textId="4FF70007" w:rsidR="00AB57AF" w:rsidRDefault="004174EB" w:rsidP="0047271E">
            <w:pPr>
              <w:jc w:val="center"/>
            </w:pPr>
            <w:r>
              <w:t>2</w:t>
            </w:r>
            <w:r>
              <w:rPr>
                <w:rStyle w:val="FootnoteReference"/>
              </w:rPr>
              <w:footnoteReference w:id="123"/>
            </w:r>
          </w:p>
        </w:tc>
      </w:tr>
      <w:tr w:rsidR="00AB57AF" w14:paraId="79CE0EDE" w14:textId="77777777" w:rsidTr="00AB57AF">
        <w:tc>
          <w:tcPr>
            <w:tcW w:w="3216" w:type="dxa"/>
          </w:tcPr>
          <w:p w14:paraId="4892ACEB" w14:textId="77777777" w:rsidR="00AB57AF" w:rsidRDefault="00AB57AF" w:rsidP="00FD1B07">
            <w:r>
              <w:t>M.JRA2.Integration.5</w:t>
            </w:r>
          </w:p>
        </w:tc>
        <w:tc>
          <w:tcPr>
            <w:tcW w:w="3052" w:type="dxa"/>
          </w:tcPr>
          <w:p w14:paraId="3E008DA9" w14:textId="77777777" w:rsidR="00AB57AF" w:rsidRDefault="00AB57AF" w:rsidP="00FD1B07">
            <w:pPr>
              <w:jc w:val="left"/>
            </w:pPr>
            <w:r>
              <w:t xml:space="preserve">Number of open research datasets replicated in the federated cloud for scalable </w:t>
            </w:r>
            <w:r>
              <w:lastRenderedPageBreak/>
              <w:t>access by iMARINE VREs</w:t>
            </w:r>
          </w:p>
        </w:tc>
        <w:tc>
          <w:tcPr>
            <w:tcW w:w="770" w:type="dxa"/>
          </w:tcPr>
          <w:p w14:paraId="36476184" w14:textId="77777777" w:rsidR="00AB57AF" w:rsidRDefault="00AB57AF" w:rsidP="00FD1B07">
            <w:r>
              <w:lastRenderedPageBreak/>
              <w:t>4.3</w:t>
            </w:r>
          </w:p>
        </w:tc>
        <w:tc>
          <w:tcPr>
            <w:tcW w:w="1859" w:type="dxa"/>
          </w:tcPr>
          <w:p w14:paraId="6B74C59D" w14:textId="1FBCBB08" w:rsidR="00AB57AF" w:rsidRDefault="0047271E" w:rsidP="0047271E">
            <w:pPr>
              <w:jc w:val="center"/>
            </w:pPr>
            <w:r>
              <w:t>0</w:t>
            </w:r>
            <w:r w:rsidR="004174EB">
              <w:t xml:space="preserve"> (integration activity in </w:t>
            </w:r>
            <w:r w:rsidR="004174EB">
              <w:lastRenderedPageBreak/>
              <w:t>progress)</w:t>
            </w:r>
          </w:p>
        </w:tc>
      </w:tr>
      <w:tr w:rsidR="00AB57AF" w14:paraId="1650EF02" w14:textId="77777777" w:rsidTr="00AB57AF">
        <w:tc>
          <w:tcPr>
            <w:tcW w:w="3216" w:type="dxa"/>
          </w:tcPr>
          <w:p w14:paraId="711D5E25" w14:textId="77777777" w:rsidR="00AB57AF" w:rsidRDefault="00AB57AF" w:rsidP="00FD1B07">
            <w:r>
              <w:lastRenderedPageBreak/>
              <w:t>M.JRA2.Integration.6</w:t>
            </w:r>
          </w:p>
        </w:tc>
        <w:tc>
          <w:tcPr>
            <w:tcW w:w="3052" w:type="dxa"/>
          </w:tcPr>
          <w:p w14:paraId="0EB1A941" w14:textId="77777777" w:rsidR="00AB57AF" w:rsidRDefault="00AB57AF" w:rsidP="00FD1B07">
            <w:pPr>
              <w:jc w:val="left"/>
            </w:pPr>
            <w:r>
              <w:t>Number of research clouds that interoperate with EGI federated cloud: community clouds, integrated, peer</w:t>
            </w:r>
          </w:p>
        </w:tc>
        <w:tc>
          <w:tcPr>
            <w:tcW w:w="770" w:type="dxa"/>
          </w:tcPr>
          <w:p w14:paraId="50B6E72C" w14:textId="77777777" w:rsidR="00AB57AF" w:rsidRDefault="00AB57AF" w:rsidP="00FD1B07">
            <w:r>
              <w:t>4.3</w:t>
            </w:r>
          </w:p>
        </w:tc>
        <w:tc>
          <w:tcPr>
            <w:tcW w:w="1859" w:type="dxa"/>
          </w:tcPr>
          <w:p w14:paraId="13CF648B" w14:textId="59D24C73" w:rsidR="00AB57AF" w:rsidRDefault="0047271E" w:rsidP="0047271E">
            <w:pPr>
              <w:jc w:val="center"/>
            </w:pPr>
            <w:r>
              <w:t>0</w:t>
            </w:r>
            <w:r w:rsidR="004174EB">
              <w:rPr>
                <w:rStyle w:val="FootnoteReference"/>
              </w:rPr>
              <w:footnoteReference w:id="124"/>
            </w:r>
          </w:p>
        </w:tc>
      </w:tr>
      <w:tr w:rsidR="00AB57AF" w14:paraId="797C9880" w14:textId="77777777" w:rsidTr="00AB57AF">
        <w:tc>
          <w:tcPr>
            <w:tcW w:w="3216" w:type="dxa"/>
          </w:tcPr>
          <w:p w14:paraId="39EDD048" w14:textId="77777777" w:rsidR="00AB57AF" w:rsidRDefault="00AB57AF" w:rsidP="00FD1B07">
            <w:r>
              <w:t>M.JRA2.AcceleratedComputing.1</w:t>
            </w:r>
          </w:p>
        </w:tc>
        <w:tc>
          <w:tcPr>
            <w:tcW w:w="3052" w:type="dxa"/>
          </w:tcPr>
          <w:p w14:paraId="735C289A" w14:textId="77777777" w:rsidR="00AB57AF" w:rsidRDefault="00AB57AF" w:rsidP="00FD1B07">
            <w:pPr>
              <w:jc w:val="left"/>
            </w:pPr>
            <w:r>
              <w:t>Number of batch systems for which GPGPU integration is possible to be supported through CREAM</w:t>
            </w:r>
          </w:p>
        </w:tc>
        <w:tc>
          <w:tcPr>
            <w:tcW w:w="770" w:type="dxa"/>
          </w:tcPr>
          <w:p w14:paraId="318EA2F8" w14:textId="77777777" w:rsidR="00AB57AF" w:rsidRDefault="00AB57AF" w:rsidP="00FD1B07">
            <w:r>
              <w:t>4.4</w:t>
            </w:r>
          </w:p>
        </w:tc>
        <w:tc>
          <w:tcPr>
            <w:tcW w:w="1859" w:type="dxa"/>
          </w:tcPr>
          <w:p w14:paraId="480EC3DC" w14:textId="321F1206" w:rsidR="00AB57AF" w:rsidRDefault="0047271E" w:rsidP="0047271E">
            <w:pPr>
              <w:jc w:val="center"/>
            </w:pPr>
            <w:r>
              <w:t>1</w:t>
            </w:r>
            <w:r w:rsidR="004174EB">
              <w:t xml:space="preserve"> (Torque/MAUI)</w:t>
            </w:r>
          </w:p>
        </w:tc>
      </w:tr>
      <w:tr w:rsidR="00AB57AF" w14:paraId="3DDB0D6A" w14:textId="77777777" w:rsidTr="00AB57AF">
        <w:tc>
          <w:tcPr>
            <w:tcW w:w="3216" w:type="dxa"/>
          </w:tcPr>
          <w:p w14:paraId="3BF34E93" w14:textId="77777777" w:rsidR="00AB57AF" w:rsidRDefault="00AB57AF" w:rsidP="00FD1B07">
            <w:r>
              <w:t>M.JRA2.AcceleratedComputing.2</w:t>
            </w:r>
          </w:p>
        </w:tc>
        <w:tc>
          <w:tcPr>
            <w:tcW w:w="3052" w:type="dxa"/>
          </w:tcPr>
          <w:p w14:paraId="001A42C9" w14:textId="77777777" w:rsidR="00AB57AF" w:rsidRDefault="00AB57AF" w:rsidP="00FD1B07">
            <w:pPr>
              <w:jc w:val="left"/>
            </w:pPr>
            <w:r>
              <w:t>Number of Cloud Middleware Frameworks for which GPGPU integration is supported and implemented</w:t>
            </w:r>
          </w:p>
        </w:tc>
        <w:tc>
          <w:tcPr>
            <w:tcW w:w="770" w:type="dxa"/>
          </w:tcPr>
          <w:p w14:paraId="0A80C348" w14:textId="77777777" w:rsidR="00AB57AF" w:rsidRDefault="00AB57AF" w:rsidP="00FD1B07">
            <w:r>
              <w:t>4.4</w:t>
            </w:r>
          </w:p>
        </w:tc>
        <w:tc>
          <w:tcPr>
            <w:tcW w:w="1859" w:type="dxa"/>
          </w:tcPr>
          <w:p w14:paraId="08D065B9" w14:textId="089C35FE" w:rsidR="00AB57AF" w:rsidRDefault="0047271E" w:rsidP="0047271E">
            <w:pPr>
              <w:jc w:val="center"/>
            </w:pPr>
            <w:r>
              <w:t>1</w:t>
            </w:r>
          </w:p>
        </w:tc>
      </w:tr>
      <w:tr w:rsidR="00AB57AF" w14:paraId="6FA2FEFA" w14:textId="77777777" w:rsidTr="00AB57AF">
        <w:tc>
          <w:tcPr>
            <w:tcW w:w="3216" w:type="dxa"/>
          </w:tcPr>
          <w:p w14:paraId="179E7454" w14:textId="77777777" w:rsidR="00AB57AF" w:rsidRDefault="00AB57AF" w:rsidP="00FD1B07">
            <w:r>
              <w:t>M.JRA2.AcceleratedComputing.3</w:t>
            </w:r>
          </w:p>
        </w:tc>
        <w:tc>
          <w:tcPr>
            <w:tcW w:w="3052" w:type="dxa"/>
          </w:tcPr>
          <w:p w14:paraId="34E17EC7" w14:textId="77777777" w:rsidR="00AB57AF" w:rsidRDefault="00AB57AF" w:rsidP="00FD1B07">
            <w:pPr>
              <w:jc w:val="left"/>
            </w:pPr>
            <w:r>
              <w:t>Number of level 3 disciplines with user applications that can use federated accelerated computing</w:t>
            </w:r>
          </w:p>
        </w:tc>
        <w:tc>
          <w:tcPr>
            <w:tcW w:w="770" w:type="dxa"/>
          </w:tcPr>
          <w:p w14:paraId="49C95DFA" w14:textId="77777777" w:rsidR="00AB57AF" w:rsidRDefault="00AB57AF" w:rsidP="00FD1B07">
            <w:r>
              <w:t>4.4</w:t>
            </w:r>
          </w:p>
        </w:tc>
        <w:tc>
          <w:tcPr>
            <w:tcW w:w="1859" w:type="dxa"/>
          </w:tcPr>
          <w:p w14:paraId="4D2716D0" w14:textId="6D03345D" w:rsidR="00AB57AF" w:rsidRDefault="0047271E" w:rsidP="0047271E">
            <w:pPr>
              <w:jc w:val="center"/>
            </w:pPr>
            <w:r>
              <w:t>0</w:t>
            </w:r>
            <w:r w:rsidR="004174EB">
              <w:t xml:space="preserve"> (testing with OpenStack in progress)</w:t>
            </w:r>
          </w:p>
        </w:tc>
      </w:tr>
    </w:tbl>
    <w:p w14:paraId="5B1CBFB8" w14:textId="77777777" w:rsidR="004E2FA7" w:rsidRPr="004B319F" w:rsidRDefault="004E2FA7" w:rsidP="004E2FA7"/>
    <w:p w14:paraId="78F3DC44" w14:textId="77777777" w:rsidR="004E2FA7" w:rsidRDefault="004E2FA7" w:rsidP="00A82333">
      <w:pPr>
        <w:pStyle w:val="Heading3"/>
      </w:pPr>
      <w:bookmarkStart w:id="109" w:name="_Toc421785911"/>
      <w:bookmarkStart w:id="110" w:name="_Toc305769475"/>
      <w:r>
        <w:t>SA1 – Operations</w:t>
      </w:r>
      <w:bookmarkEnd w:id="109"/>
      <w:bookmarkEnd w:id="110"/>
    </w:p>
    <w:tbl>
      <w:tblPr>
        <w:tblStyle w:val="TableGrid"/>
        <w:tblpPr w:leftFromText="180" w:rightFromText="180" w:vertAnchor="text" w:tblpY="1"/>
        <w:tblOverlap w:val="never"/>
        <w:tblW w:w="0" w:type="auto"/>
        <w:tblLook w:val="04A0" w:firstRow="1" w:lastRow="0" w:firstColumn="1" w:lastColumn="0" w:noHBand="0" w:noVBand="1"/>
      </w:tblPr>
      <w:tblGrid>
        <w:gridCol w:w="2935"/>
        <w:gridCol w:w="3273"/>
        <w:gridCol w:w="825"/>
        <w:gridCol w:w="1864"/>
      </w:tblGrid>
      <w:tr w:rsidR="00AB57AF" w14:paraId="053E46B5" w14:textId="77777777" w:rsidTr="00AB57AF">
        <w:tc>
          <w:tcPr>
            <w:tcW w:w="2935" w:type="dxa"/>
            <w:shd w:val="clear" w:color="auto" w:fill="B8CCE4" w:themeFill="accent1" w:themeFillTint="66"/>
          </w:tcPr>
          <w:p w14:paraId="3E562885" w14:textId="77777777" w:rsidR="00AB57AF" w:rsidRPr="00247D1F" w:rsidRDefault="00AB57AF" w:rsidP="00FD1B07">
            <w:pPr>
              <w:rPr>
                <w:rFonts w:asciiTheme="minorHAnsi" w:hAnsiTheme="minorHAnsi"/>
                <w:b/>
              </w:rPr>
            </w:pPr>
            <w:r w:rsidRPr="00247D1F">
              <w:rPr>
                <w:rFonts w:asciiTheme="minorHAnsi" w:hAnsiTheme="minorHAnsi"/>
                <w:b/>
              </w:rPr>
              <w:t>Metric ID</w:t>
            </w:r>
          </w:p>
        </w:tc>
        <w:tc>
          <w:tcPr>
            <w:tcW w:w="3273" w:type="dxa"/>
            <w:shd w:val="clear" w:color="auto" w:fill="B8CCE4" w:themeFill="accent1" w:themeFillTint="66"/>
          </w:tcPr>
          <w:p w14:paraId="0A5D4E10" w14:textId="77777777" w:rsidR="00AB57AF" w:rsidRPr="00247D1F" w:rsidRDefault="00AB57AF" w:rsidP="00FD1B07">
            <w:pPr>
              <w:jc w:val="left"/>
              <w:rPr>
                <w:rFonts w:asciiTheme="minorHAnsi" w:hAnsiTheme="minorHAnsi"/>
                <w:b/>
              </w:rPr>
            </w:pPr>
            <w:r w:rsidRPr="00247D1F">
              <w:rPr>
                <w:rFonts w:asciiTheme="minorHAnsi" w:hAnsiTheme="minorHAnsi"/>
                <w:b/>
              </w:rPr>
              <w:t>Metric</w:t>
            </w:r>
          </w:p>
        </w:tc>
        <w:tc>
          <w:tcPr>
            <w:tcW w:w="825" w:type="dxa"/>
            <w:shd w:val="clear" w:color="auto" w:fill="B8CCE4" w:themeFill="accent1" w:themeFillTint="66"/>
          </w:tcPr>
          <w:p w14:paraId="388863D3" w14:textId="77777777" w:rsidR="00AB57AF" w:rsidRPr="00247D1F" w:rsidRDefault="00AB57AF" w:rsidP="00FD1B07">
            <w:pPr>
              <w:rPr>
                <w:rFonts w:asciiTheme="minorHAnsi" w:hAnsiTheme="minorHAnsi"/>
                <w:b/>
              </w:rPr>
            </w:pPr>
            <w:r w:rsidRPr="00247D1F">
              <w:rPr>
                <w:rFonts w:asciiTheme="minorHAnsi" w:hAnsiTheme="minorHAnsi"/>
                <w:b/>
              </w:rPr>
              <w:t>Task</w:t>
            </w:r>
          </w:p>
        </w:tc>
        <w:tc>
          <w:tcPr>
            <w:tcW w:w="1864" w:type="dxa"/>
            <w:shd w:val="clear" w:color="auto" w:fill="B8CCE4" w:themeFill="accent1" w:themeFillTint="66"/>
          </w:tcPr>
          <w:p w14:paraId="636A6F57" w14:textId="77777777" w:rsidR="00AB57AF" w:rsidRPr="00247D1F" w:rsidRDefault="00AB57AF" w:rsidP="0047271E">
            <w:pPr>
              <w:jc w:val="center"/>
              <w:rPr>
                <w:rFonts w:asciiTheme="minorHAnsi" w:hAnsiTheme="minorHAnsi"/>
                <w:b/>
              </w:rPr>
            </w:pPr>
            <w:r w:rsidRPr="00247D1F">
              <w:rPr>
                <w:rFonts w:asciiTheme="minorHAnsi" w:hAnsiTheme="minorHAnsi"/>
                <w:b/>
              </w:rPr>
              <w:t>Value M06</w:t>
            </w:r>
          </w:p>
        </w:tc>
      </w:tr>
      <w:tr w:rsidR="00AB57AF" w14:paraId="3A1ACB3E" w14:textId="77777777" w:rsidTr="00AB57AF">
        <w:tc>
          <w:tcPr>
            <w:tcW w:w="2935" w:type="dxa"/>
          </w:tcPr>
          <w:p w14:paraId="412B4906" w14:textId="77777777" w:rsidR="00AB57AF" w:rsidRPr="00247D1F" w:rsidRDefault="00AB57AF" w:rsidP="00FD1B07">
            <w:pPr>
              <w:rPr>
                <w:rFonts w:asciiTheme="minorHAnsi" w:hAnsiTheme="minorHAnsi"/>
              </w:rPr>
            </w:pPr>
            <w:r w:rsidRPr="00247D1F">
              <w:rPr>
                <w:rFonts w:asciiTheme="minorHAnsi" w:hAnsiTheme="minorHAnsi"/>
              </w:rPr>
              <w:t>M.SA1.Operations.1</w:t>
            </w:r>
          </w:p>
        </w:tc>
        <w:tc>
          <w:tcPr>
            <w:tcW w:w="3273" w:type="dxa"/>
          </w:tcPr>
          <w:p w14:paraId="349D38A8" w14:textId="19350CBE" w:rsidR="00AB57AF" w:rsidRPr="00247D1F" w:rsidRDefault="00AB57AF" w:rsidP="0047271E">
            <w:pPr>
              <w:jc w:val="left"/>
              <w:rPr>
                <w:rFonts w:asciiTheme="minorHAnsi" w:hAnsiTheme="minorHAnsi"/>
              </w:rPr>
            </w:pPr>
            <w:r w:rsidRPr="00247D1F">
              <w:rPr>
                <w:rFonts w:asciiTheme="minorHAnsi" w:hAnsiTheme="minorHAnsi"/>
              </w:rPr>
              <w:t>Amount of federated HTC compute capacity (EGI participants and integrated)</w:t>
            </w:r>
            <w:r w:rsidR="0047271E" w:rsidRPr="00247D1F">
              <w:rPr>
                <w:rFonts w:asciiTheme="minorHAnsi" w:hAnsiTheme="minorHAnsi"/>
              </w:rPr>
              <w:t xml:space="preserve"> </w:t>
            </w:r>
            <w:r w:rsidR="009B5FE0" w:rsidRPr="00247D1F">
              <w:rPr>
                <w:rFonts w:asciiTheme="minorHAnsi" w:hAnsiTheme="minorHAnsi"/>
              </w:rPr>
              <w:t>[Cores]</w:t>
            </w:r>
          </w:p>
        </w:tc>
        <w:tc>
          <w:tcPr>
            <w:tcW w:w="825" w:type="dxa"/>
          </w:tcPr>
          <w:p w14:paraId="0E9357D5" w14:textId="77777777" w:rsidR="00AB57AF" w:rsidRPr="00247D1F" w:rsidRDefault="00AB57AF" w:rsidP="00FD1B07">
            <w:pPr>
              <w:rPr>
                <w:rFonts w:asciiTheme="minorHAnsi" w:hAnsiTheme="minorHAnsi"/>
              </w:rPr>
            </w:pPr>
            <w:r w:rsidRPr="00247D1F">
              <w:rPr>
                <w:rFonts w:asciiTheme="minorHAnsi" w:hAnsiTheme="minorHAnsi"/>
              </w:rPr>
              <w:t>5.1</w:t>
            </w:r>
          </w:p>
        </w:tc>
        <w:tc>
          <w:tcPr>
            <w:tcW w:w="1864" w:type="dxa"/>
          </w:tcPr>
          <w:p w14:paraId="459D2ED7" w14:textId="414DDEAD" w:rsidR="00AB57AF" w:rsidRPr="00247D1F" w:rsidRDefault="003C4A58" w:rsidP="0047271E">
            <w:pPr>
              <w:jc w:val="center"/>
              <w:rPr>
                <w:rFonts w:asciiTheme="minorHAnsi" w:hAnsiTheme="minorHAnsi"/>
              </w:rPr>
            </w:pPr>
            <w:r>
              <w:rPr>
                <w:rFonts w:asciiTheme="minorHAnsi" w:hAnsiTheme="minorHAnsi" w:cs="Arial"/>
                <w:color w:val="000000"/>
                <w:sz w:val="20"/>
                <w:szCs w:val="20"/>
              </w:rPr>
              <w:t>650 000</w:t>
            </w:r>
          </w:p>
        </w:tc>
      </w:tr>
      <w:tr w:rsidR="00AB57AF" w14:paraId="1D0C47EE" w14:textId="77777777" w:rsidTr="00AB57AF">
        <w:tc>
          <w:tcPr>
            <w:tcW w:w="2935" w:type="dxa"/>
          </w:tcPr>
          <w:p w14:paraId="30F3DAE6" w14:textId="77777777" w:rsidR="00AB57AF" w:rsidRPr="00247D1F" w:rsidRDefault="00AB57AF" w:rsidP="00FD1B07">
            <w:pPr>
              <w:rPr>
                <w:rFonts w:asciiTheme="minorHAnsi" w:hAnsiTheme="minorHAnsi"/>
              </w:rPr>
            </w:pPr>
            <w:r w:rsidRPr="00247D1F">
              <w:rPr>
                <w:rFonts w:asciiTheme="minorHAnsi" w:hAnsiTheme="minorHAnsi"/>
              </w:rPr>
              <w:t>M.SA1.Operations.2</w:t>
            </w:r>
          </w:p>
        </w:tc>
        <w:tc>
          <w:tcPr>
            <w:tcW w:w="3273" w:type="dxa"/>
          </w:tcPr>
          <w:p w14:paraId="16216713" w14:textId="45E2DAA0" w:rsidR="00AB57AF" w:rsidRPr="00247D1F" w:rsidRDefault="00AB57AF" w:rsidP="0047271E">
            <w:pPr>
              <w:jc w:val="left"/>
              <w:rPr>
                <w:rFonts w:asciiTheme="minorHAnsi" w:hAnsiTheme="minorHAnsi"/>
              </w:rPr>
            </w:pPr>
            <w:r w:rsidRPr="00247D1F">
              <w:rPr>
                <w:rFonts w:asciiTheme="minorHAnsi" w:hAnsiTheme="minorHAnsi"/>
              </w:rPr>
              <w:t>Amount of federated HTC storage capacity (EGI part</w:t>
            </w:r>
            <w:r w:rsidR="0047271E" w:rsidRPr="00247D1F">
              <w:rPr>
                <w:rFonts w:asciiTheme="minorHAnsi" w:hAnsiTheme="minorHAnsi"/>
              </w:rPr>
              <w:t>icipants and integrated): (Disk/</w:t>
            </w:r>
            <w:r w:rsidRPr="00247D1F">
              <w:rPr>
                <w:rFonts w:asciiTheme="minorHAnsi" w:hAnsiTheme="minorHAnsi"/>
              </w:rPr>
              <w:t>Tape)</w:t>
            </w:r>
            <w:r w:rsidR="0047271E" w:rsidRPr="00247D1F">
              <w:rPr>
                <w:rFonts w:asciiTheme="minorHAnsi" w:hAnsiTheme="minorHAnsi"/>
              </w:rPr>
              <w:t xml:space="preserve"> [PB]</w:t>
            </w:r>
          </w:p>
        </w:tc>
        <w:tc>
          <w:tcPr>
            <w:tcW w:w="825" w:type="dxa"/>
          </w:tcPr>
          <w:p w14:paraId="1A7BFC40" w14:textId="77777777" w:rsidR="00AB57AF" w:rsidRPr="00247D1F" w:rsidRDefault="00AB57AF" w:rsidP="00FD1B07">
            <w:pPr>
              <w:rPr>
                <w:rFonts w:asciiTheme="minorHAnsi" w:hAnsiTheme="minorHAnsi"/>
              </w:rPr>
            </w:pPr>
            <w:r w:rsidRPr="00247D1F">
              <w:rPr>
                <w:rFonts w:asciiTheme="minorHAnsi" w:hAnsiTheme="minorHAnsi"/>
              </w:rPr>
              <w:t>5.1</w:t>
            </w:r>
          </w:p>
        </w:tc>
        <w:tc>
          <w:tcPr>
            <w:tcW w:w="1864" w:type="dxa"/>
          </w:tcPr>
          <w:p w14:paraId="2188ED82" w14:textId="2DBF2335" w:rsidR="00AB57AF" w:rsidRPr="00247D1F" w:rsidRDefault="0047271E" w:rsidP="0047271E">
            <w:pPr>
              <w:jc w:val="center"/>
              <w:rPr>
                <w:rFonts w:asciiTheme="minorHAnsi" w:hAnsiTheme="minorHAnsi"/>
              </w:rPr>
            </w:pPr>
            <w:r w:rsidRPr="00247D1F">
              <w:rPr>
                <w:rFonts w:asciiTheme="minorHAnsi" w:hAnsiTheme="minorHAnsi" w:cs="Arial"/>
                <w:color w:val="000000"/>
                <w:sz w:val="20"/>
                <w:szCs w:val="20"/>
              </w:rPr>
              <w:t>273/221</w:t>
            </w:r>
          </w:p>
        </w:tc>
      </w:tr>
      <w:tr w:rsidR="00AB57AF" w14:paraId="0FED4F5E" w14:textId="77777777" w:rsidTr="00AB57AF">
        <w:tc>
          <w:tcPr>
            <w:tcW w:w="2935" w:type="dxa"/>
          </w:tcPr>
          <w:p w14:paraId="7B3035AC" w14:textId="77777777" w:rsidR="00AB57AF" w:rsidRPr="00247D1F" w:rsidRDefault="00AB57AF" w:rsidP="00FD1B07">
            <w:pPr>
              <w:rPr>
                <w:rFonts w:asciiTheme="minorHAnsi" w:hAnsiTheme="minorHAnsi"/>
              </w:rPr>
            </w:pPr>
            <w:r w:rsidRPr="00247D1F">
              <w:rPr>
                <w:rFonts w:asciiTheme="minorHAnsi" w:hAnsiTheme="minorHAnsi"/>
              </w:rPr>
              <w:t>M.SA1.Operations.3</w:t>
            </w:r>
          </w:p>
        </w:tc>
        <w:tc>
          <w:tcPr>
            <w:tcW w:w="3273" w:type="dxa"/>
          </w:tcPr>
          <w:p w14:paraId="0387FAE1" w14:textId="77777777" w:rsidR="00AB57AF" w:rsidRPr="00247D1F" w:rsidRDefault="00AB57AF" w:rsidP="00FD1B07">
            <w:pPr>
              <w:jc w:val="left"/>
              <w:rPr>
                <w:rFonts w:asciiTheme="minorHAnsi" w:hAnsiTheme="minorHAnsi"/>
              </w:rPr>
            </w:pPr>
            <w:r w:rsidRPr="00FC304C">
              <w:rPr>
                <w:rFonts w:asciiTheme="minorHAnsi" w:hAnsiTheme="minorHAnsi"/>
              </w:rPr>
              <w:t>Amount of allocated resources (storage) allocated through a EGI centrally managed pool of resources</w:t>
            </w:r>
          </w:p>
        </w:tc>
        <w:tc>
          <w:tcPr>
            <w:tcW w:w="825" w:type="dxa"/>
          </w:tcPr>
          <w:p w14:paraId="12B032BA" w14:textId="77777777" w:rsidR="00AB57AF" w:rsidRPr="00247D1F" w:rsidRDefault="00AB57AF" w:rsidP="00FD1B07">
            <w:pPr>
              <w:rPr>
                <w:rFonts w:asciiTheme="minorHAnsi" w:hAnsiTheme="minorHAnsi"/>
              </w:rPr>
            </w:pPr>
            <w:r w:rsidRPr="00247D1F">
              <w:rPr>
                <w:rFonts w:asciiTheme="minorHAnsi" w:hAnsiTheme="minorHAnsi"/>
              </w:rPr>
              <w:t>5.1</w:t>
            </w:r>
          </w:p>
        </w:tc>
        <w:tc>
          <w:tcPr>
            <w:tcW w:w="1864" w:type="dxa"/>
          </w:tcPr>
          <w:p w14:paraId="0C96CAC3" w14:textId="0E0CEAF9" w:rsidR="00AB57AF" w:rsidRPr="00247D1F" w:rsidRDefault="00FC304C" w:rsidP="0047271E">
            <w:pPr>
              <w:jc w:val="center"/>
              <w:rPr>
                <w:rFonts w:asciiTheme="minorHAnsi" w:hAnsiTheme="minorHAnsi"/>
              </w:rPr>
            </w:pPr>
            <w:r>
              <w:rPr>
                <w:rFonts w:asciiTheme="minorHAnsi" w:hAnsiTheme="minorHAnsi"/>
              </w:rPr>
              <w:t>180 TB</w:t>
            </w:r>
          </w:p>
        </w:tc>
      </w:tr>
      <w:tr w:rsidR="00AB57AF" w14:paraId="23369AAF" w14:textId="77777777" w:rsidTr="00AB57AF">
        <w:tc>
          <w:tcPr>
            <w:tcW w:w="2935" w:type="dxa"/>
          </w:tcPr>
          <w:p w14:paraId="1E0A894A" w14:textId="77777777" w:rsidR="00AB57AF" w:rsidRPr="00247D1F" w:rsidRDefault="00AB57AF" w:rsidP="00FD1B07">
            <w:pPr>
              <w:rPr>
                <w:rFonts w:asciiTheme="minorHAnsi" w:hAnsiTheme="minorHAnsi"/>
              </w:rPr>
            </w:pPr>
            <w:r w:rsidRPr="00247D1F">
              <w:rPr>
                <w:rFonts w:asciiTheme="minorHAnsi" w:hAnsiTheme="minorHAnsi"/>
              </w:rPr>
              <w:t>M.SA1.Operations.4</w:t>
            </w:r>
          </w:p>
        </w:tc>
        <w:tc>
          <w:tcPr>
            <w:tcW w:w="3273" w:type="dxa"/>
          </w:tcPr>
          <w:p w14:paraId="1541A1F2" w14:textId="77777777" w:rsidR="00AB57AF" w:rsidRPr="00247D1F" w:rsidRDefault="00AB57AF" w:rsidP="00FD1B07">
            <w:pPr>
              <w:jc w:val="left"/>
              <w:rPr>
                <w:rFonts w:asciiTheme="minorHAnsi" w:hAnsiTheme="minorHAnsi"/>
              </w:rPr>
            </w:pPr>
            <w:r w:rsidRPr="00247D1F">
              <w:rPr>
                <w:rFonts w:asciiTheme="minorHAnsi" w:hAnsiTheme="minorHAnsi"/>
              </w:rPr>
              <w:t>Amount of allocated resources (logical cores) allocated through a EGI centrally managed pool of resources</w:t>
            </w:r>
          </w:p>
        </w:tc>
        <w:tc>
          <w:tcPr>
            <w:tcW w:w="825" w:type="dxa"/>
          </w:tcPr>
          <w:p w14:paraId="11EE6E06" w14:textId="77777777" w:rsidR="00AB57AF" w:rsidRPr="00247D1F" w:rsidRDefault="00AB57AF" w:rsidP="00FD1B07">
            <w:pPr>
              <w:rPr>
                <w:rFonts w:asciiTheme="minorHAnsi" w:hAnsiTheme="minorHAnsi"/>
              </w:rPr>
            </w:pPr>
            <w:r w:rsidRPr="00247D1F">
              <w:rPr>
                <w:rFonts w:asciiTheme="minorHAnsi" w:hAnsiTheme="minorHAnsi"/>
              </w:rPr>
              <w:t>5.1</w:t>
            </w:r>
          </w:p>
        </w:tc>
        <w:tc>
          <w:tcPr>
            <w:tcW w:w="1864" w:type="dxa"/>
          </w:tcPr>
          <w:p w14:paraId="02FF9CFF" w14:textId="209F0808" w:rsidR="00AB57AF" w:rsidRPr="00247D1F" w:rsidRDefault="00FC304C" w:rsidP="0047271E">
            <w:pPr>
              <w:jc w:val="center"/>
              <w:rPr>
                <w:rFonts w:asciiTheme="minorHAnsi" w:hAnsiTheme="minorHAnsi"/>
              </w:rPr>
            </w:pPr>
            <w:r>
              <w:rPr>
                <w:rFonts w:asciiTheme="minorHAnsi" w:hAnsiTheme="minorHAnsi"/>
              </w:rPr>
              <w:t>3160</w:t>
            </w:r>
          </w:p>
        </w:tc>
      </w:tr>
      <w:tr w:rsidR="00AB57AF" w14:paraId="2873958B" w14:textId="77777777" w:rsidTr="00AB57AF">
        <w:tc>
          <w:tcPr>
            <w:tcW w:w="2935" w:type="dxa"/>
          </w:tcPr>
          <w:p w14:paraId="00D90053" w14:textId="77777777" w:rsidR="00AB57AF" w:rsidRPr="00247D1F" w:rsidRDefault="00AB57AF" w:rsidP="00FD1B07">
            <w:pPr>
              <w:rPr>
                <w:rFonts w:asciiTheme="minorHAnsi" w:hAnsiTheme="minorHAnsi"/>
              </w:rPr>
            </w:pPr>
            <w:r w:rsidRPr="00247D1F">
              <w:rPr>
                <w:rFonts w:asciiTheme="minorHAnsi" w:hAnsiTheme="minorHAnsi"/>
              </w:rPr>
              <w:t>M.SA1.Operations.5</w:t>
            </w:r>
          </w:p>
        </w:tc>
        <w:tc>
          <w:tcPr>
            <w:tcW w:w="3273" w:type="dxa"/>
          </w:tcPr>
          <w:p w14:paraId="1FEE24FB" w14:textId="77777777" w:rsidR="00AB57AF" w:rsidRPr="00247D1F" w:rsidRDefault="00AB57AF" w:rsidP="00FD1B07">
            <w:pPr>
              <w:jc w:val="left"/>
              <w:rPr>
                <w:rFonts w:asciiTheme="minorHAnsi" w:hAnsiTheme="minorHAnsi"/>
              </w:rPr>
            </w:pPr>
            <w:r w:rsidRPr="00247D1F">
              <w:rPr>
                <w:rFonts w:asciiTheme="minorHAnsi" w:hAnsiTheme="minorHAnsi"/>
              </w:rPr>
              <w:t>Number of new products distributed with UMD</w:t>
            </w:r>
          </w:p>
        </w:tc>
        <w:tc>
          <w:tcPr>
            <w:tcW w:w="825" w:type="dxa"/>
          </w:tcPr>
          <w:p w14:paraId="0E0D66D6" w14:textId="77777777" w:rsidR="00AB57AF" w:rsidRPr="00247D1F" w:rsidRDefault="00AB57AF" w:rsidP="00FD1B07">
            <w:pPr>
              <w:rPr>
                <w:rFonts w:asciiTheme="minorHAnsi" w:hAnsiTheme="minorHAnsi"/>
              </w:rPr>
            </w:pPr>
            <w:r w:rsidRPr="00247D1F">
              <w:rPr>
                <w:rFonts w:asciiTheme="minorHAnsi" w:hAnsiTheme="minorHAnsi"/>
              </w:rPr>
              <w:t>5.1</w:t>
            </w:r>
          </w:p>
        </w:tc>
        <w:tc>
          <w:tcPr>
            <w:tcW w:w="1864" w:type="dxa"/>
          </w:tcPr>
          <w:p w14:paraId="332EE0D2" w14:textId="1003EFE1" w:rsidR="00AB57AF" w:rsidRPr="00247D1F" w:rsidRDefault="00FC304C" w:rsidP="0047271E">
            <w:pPr>
              <w:jc w:val="center"/>
              <w:rPr>
                <w:rFonts w:asciiTheme="minorHAnsi" w:hAnsiTheme="minorHAnsi"/>
              </w:rPr>
            </w:pPr>
            <w:r>
              <w:rPr>
                <w:rFonts w:asciiTheme="minorHAnsi" w:hAnsiTheme="minorHAnsi"/>
              </w:rPr>
              <w:t>0</w:t>
            </w:r>
          </w:p>
        </w:tc>
      </w:tr>
      <w:tr w:rsidR="00AB57AF" w14:paraId="0D7499B2" w14:textId="77777777" w:rsidTr="00AB57AF">
        <w:tc>
          <w:tcPr>
            <w:tcW w:w="2935" w:type="dxa"/>
          </w:tcPr>
          <w:p w14:paraId="753CCEFF" w14:textId="77777777" w:rsidR="00AB57AF" w:rsidRPr="00247D1F" w:rsidRDefault="00AB57AF" w:rsidP="00FD1B07">
            <w:pPr>
              <w:rPr>
                <w:rFonts w:asciiTheme="minorHAnsi" w:hAnsiTheme="minorHAnsi"/>
              </w:rPr>
            </w:pPr>
            <w:r w:rsidRPr="00247D1F">
              <w:rPr>
                <w:rFonts w:asciiTheme="minorHAnsi" w:hAnsiTheme="minorHAnsi"/>
              </w:rPr>
              <w:t>M.SA1.SecurityOperations.1</w:t>
            </w:r>
          </w:p>
        </w:tc>
        <w:tc>
          <w:tcPr>
            <w:tcW w:w="3273" w:type="dxa"/>
          </w:tcPr>
          <w:p w14:paraId="38DDF87F" w14:textId="77777777" w:rsidR="00AB57AF" w:rsidRPr="00247D1F" w:rsidRDefault="00AB57AF" w:rsidP="00FD1B07">
            <w:pPr>
              <w:jc w:val="left"/>
              <w:rPr>
                <w:rFonts w:asciiTheme="minorHAnsi" w:hAnsiTheme="minorHAnsi"/>
              </w:rPr>
            </w:pPr>
            <w:r w:rsidRPr="00247D1F">
              <w:rPr>
                <w:rFonts w:asciiTheme="minorHAnsi" w:hAnsiTheme="minorHAnsi"/>
              </w:rPr>
              <w:t xml:space="preserve">Number of security policies and procedures updated, reviewed and adapted to support new </w:t>
            </w:r>
            <w:r w:rsidRPr="00247D1F">
              <w:rPr>
                <w:rFonts w:asciiTheme="minorHAnsi" w:hAnsiTheme="minorHAnsi"/>
              </w:rPr>
              <w:lastRenderedPageBreak/>
              <w:t>services</w:t>
            </w:r>
          </w:p>
        </w:tc>
        <w:tc>
          <w:tcPr>
            <w:tcW w:w="825" w:type="dxa"/>
          </w:tcPr>
          <w:p w14:paraId="3692F8ED" w14:textId="77777777" w:rsidR="00AB57AF" w:rsidRPr="00247D1F" w:rsidRDefault="00AB57AF" w:rsidP="00FD1B07">
            <w:pPr>
              <w:rPr>
                <w:rFonts w:asciiTheme="minorHAnsi" w:hAnsiTheme="minorHAnsi"/>
              </w:rPr>
            </w:pPr>
            <w:r w:rsidRPr="00247D1F">
              <w:rPr>
                <w:rFonts w:asciiTheme="minorHAnsi" w:hAnsiTheme="minorHAnsi"/>
              </w:rPr>
              <w:lastRenderedPageBreak/>
              <w:t>5.2</w:t>
            </w:r>
          </w:p>
        </w:tc>
        <w:tc>
          <w:tcPr>
            <w:tcW w:w="1864" w:type="dxa"/>
          </w:tcPr>
          <w:p w14:paraId="3F647F4E" w14:textId="56D69E5C" w:rsidR="00AB57AF" w:rsidRPr="00247D1F" w:rsidRDefault="002F38C3" w:rsidP="0047271E">
            <w:pPr>
              <w:jc w:val="center"/>
              <w:rPr>
                <w:rFonts w:asciiTheme="minorHAnsi" w:hAnsiTheme="minorHAnsi"/>
              </w:rPr>
            </w:pPr>
            <w:r>
              <w:rPr>
                <w:rFonts w:asciiTheme="minorHAnsi" w:hAnsiTheme="minorHAnsi"/>
              </w:rPr>
              <w:t>6</w:t>
            </w:r>
          </w:p>
        </w:tc>
      </w:tr>
      <w:tr w:rsidR="00AB57AF" w14:paraId="1B475FFE" w14:textId="77777777" w:rsidTr="00AB57AF">
        <w:tc>
          <w:tcPr>
            <w:tcW w:w="2935" w:type="dxa"/>
          </w:tcPr>
          <w:p w14:paraId="4D390AA5" w14:textId="77777777" w:rsidR="00AB57AF" w:rsidRPr="00247D1F" w:rsidRDefault="00AB57AF" w:rsidP="00FD1B07">
            <w:pPr>
              <w:rPr>
                <w:rFonts w:asciiTheme="minorHAnsi" w:hAnsiTheme="minorHAnsi"/>
              </w:rPr>
            </w:pPr>
            <w:r w:rsidRPr="00247D1F">
              <w:rPr>
                <w:rFonts w:asciiTheme="minorHAnsi" w:hAnsiTheme="minorHAnsi"/>
              </w:rPr>
              <w:lastRenderedPageBreak/>
              <w:t>M.SA1.Platforms.1</w:t>
            </w:r>
          </w:p>
        </w:tc>
        <w:tc>
          <w:tcPr>
            <w:tcW w:w="3273" w:type="dxa"/>
          </w:tcPr>
          <w:p w14:paraId="205A32A3" w14:textId="77777777" w:rsidR="00AB57AF" w:rsidRPr="00247D1F" w:rsidRDefault="00AB57AF" w:rsidP="00FD1B07">
            <w:pPr>
              <w:jc w:val="left"/>
              <w:rPr>
                <w:rFonts w:asciiTheme="minorHAnsi" w:hAnsiTheme="minorHAnsi"/>
              </w:rPr>
            </w:pPr>
            <w:r w:rsidRPr="00247D1F">
              <w:rPr>
                <w:rFonts w:asciiTheme="minorHAnsi" w:hAnsiTheme="minorHAnsi"/>
              </w:rPr>
              <w:t>Number of gCUBE VREs instantiated on the Federated Cloud for the iMARINE community</w:t>
            </w:r>
          </w:p>
        </w:tc>
        <w:tc>
          <w:tcPr>
            <w:tcW w:w="825" w:type="dxa"/>
          </w:tcPr>
          <w:p w14:paraId="3F5550C3" w14:textId="77777777" w:rsidR="00AB57AF" w:rsidRPr="00247D1F" w:rsidRDefault="00AB57AF" w:rsidP="00FD1B07">
            <w:pPr>
              <w:rPr>
                <w:rFonts w:asciiTheme="minorHAnsi" w:hAnsiTheme="minorHAnsi"/>
              </w:rPr>
            </w:pPr>
            <w:r w:rsidRPr="00247D1F">
              <w:rPr>
                <w:rFonts w:asciiTheme="minorHAnsi" w:hAnsiTheme="minorHAnsi"/>
              </w:rPr>
              <w:t>5.3</w:t>
            </w:r>
          </w:p>
        </w:tc>
        <w:tc>
          <w:tcPr>
            <w:tcW w:w="1864" w:type="dxa"/>
          </w:tcPr>
          <w:p w14:paraId="47080F7F" w14:textId="1482DE28" w:rsidR="00AB57AF" w:rsidRPr="00247D1F" w:rsidRDefault="00FC304C" w:rsidP="0047271E">
            <w:pPr>
              <w:jc w:val="center"/>
              <w:rPr>
                <w:rFonts w:asciiTheme="minorHAnsi" w:hAnsiTheme="minorHAnsi"/>
              </w:rPr>
            </w:pPr>
            <w:r>
              <w:rPr>
                <w:rFonts w:asciiTheme="minorHAnsi" w:hAnsiTheme="minorHAnsi"/>
              </w:rPr>
              <w:t>0 (integration in progress)</w:t>
            </w:r>
          </w:p>
        </w:tc>
      </w:tr>
      <w:tr w:rsidR="00AB57AF" w14:paraId="4F71A3B2" w14:textId="77777777" w:rsidTr="00AB57AF">
        <w:tc>
          <w:tcPr>
            <w:tcW w:w="2935" w:type="dxa"/>
          </w:tcPr>
          <w:p w14:paraId="1C3A597C" w14:textId="77777777" w:rsidR="00AB57AF" w:rsidRPr="00247D1F" w:rsidRDefault="00AB57AF" w:rsidP="00FD1B07">
            <w:pPr>
              <w:rPr>
                <w:rFonts w:asciiTheme="minorHAnsi" w:hAnsiTheme="minorHAnsi"/>
              </w:rPr>
            </w:pPr>
            <w:r w:rsidRPr="00247D1F">
              <w:rPr>
                <w:rFonts w:asciiTheme="minorHAnsi" w:hAnsiTheme="minorHAnsi"/>
              </w:rPr>
              <w:t>M.SA1.Platforms.2</w:t>
            </w:r>
          </w:p>
        </w:tc>
        <w:tc>
          <w:tcPr>
            <w:tcW w:w="3273" w:type="dxa"/>
          </w:tcPr>
          <w:p w14:paraId="0587A518" w14:textId="77777777" w:rsidR="00AB57AF" w:rsidRPr="00247D1F" w:rsidRDefault="00AB57AF" w:rsidP="00FD1B07">
            <w:pPr>
              <w:jc w:val="left"/>
              <w:rPr>
                <w:rFonts w:asciiTheme="minorHAnsi" w:hAnsiTheme="minorHAnsi"/>
              </w:rPr>
            </w:pPr>
            <w:r w:rsidRPr="00247D1F">
              <w:rPr>
                <w:rFonts w:asciiTheme="minorHAnsi" w:hAnsiTheme="minorHAnsi"/>
              </w:rPr>
              <w:t>Number of CPU time consumed by e-CEO challenges (hours * cores)</w:t>
            </w:r>
          </w:p>
        </w:tc>
        <w:tc>
          <w:tcPr>
            <w:tcW w:w="825" w:type="dxa"/>
          </w:tcPr>
          <w:p w14:paraId="3FD5424A" w14:textId="77777777" w:rsidR="00AB57AF" w:rsidRPr="00247D1F" w:rsidRDefault="00AB57AF" w:rsidP="00FD1B07">
            <w:pPr>
              <w:rPr>
                <w:rFonts w:asciiTheme="minorHAnsi" w:hAnsiTheme="minorHAnsi"/>
              </w:rPr>
            </w:pPr>
            <w:r w:rsidRPr="00247D1F">
              <w:rPr>
                <w:rFonts w:asciiTheme="minorHAnsi" w:hAnsiTheme="minorHAnsi"/>
              </w:rPr>
              <w:t>5.3</w:t>
            </w:r>
          </w:p>
        </w:tc>
        <w:tc>
          <w:tcPr>
            <w:tcW w:w="1864" w:type="dxa"/>
          </w:tcPr>
          <w:p w14:paraId="735CF00A" w14:textId="7B915FA5" w:rsidR="00AB57AF" w:rsidRPr="00247D1F" w:rsidRDefault="00FC304C" w:rsidP="0047271E">
            <w:pPr>
              <w:jc w:val="center"/>
              <w:rPr>
                <w:rFonts w:asciiTheme="minorHAnsi" w:hAnsiTheme="minorHAnsi"/>
              </w:rPr>
            </w:pPr>
            <w:r>
              <w:rPr>
                <w:rFonts w:asciiTheme="minorHAnsi" w:hAnsiTheme="minorHAnsi"/>
              </w:rPr>
              <w:t>0 (integration in progress)</w:t>
            </w:r>
          </w:p>
        </w:tc>
      </w:tr>
    </w:tbl>
    <w:p w14:paraId="55A1CB70" w14:textId="77777777" w:rsidR="004E2FA7" w:rsidRDefault="004E2FA7" w:rsidP="004E2FA7"/>
    <w:p w14:paraId="7DA35B3A" w14:textId="77777777" w:rsidR="002F38C3" w:rsidRDefault="002F38C3" w:rsidP="004E2FA7"/>
    <w:p w14:paraId="3B06777B" w14:textId="77777777" w:rsidR="00AB57AF" w:rsidRDefault="00AB57AF" w:rsidP="004E2FA7"/>
    <w:p w14:paraId="022283D4" w14:textId="77777777" w:rsidR="004E2FA7" w:rsidRDefault="004E2FA7" w:rsidP="00A82333">
      <w:pPr>
        <w:pStyle w:val="Heading3"/>
      </w:pPr>
      <w:bookmarkStart w:id="111" w:name="_Toc421785912"/>
      <w:bookmarkStart w:id="112" w:name="_Toc305769476"/>
      <w:r>
        <w:t xml:space="preserve">SA2 – </w:t>
      </w:r>
      <w:r w:rsidRPr="00035395">
        <w:t>Knowledge Commons</w:t>
      </w:r>
      <w:bookmarkEnd w:id="111"/>
      <w:bookmarkEnd w:id="112"/>
    </w:p>
    <w:tbl>
      <w:tblPr>
        <w:tblStyle w:val="TableGrid"/>
        <w:tblpPr w:leftFromText="180" w:rightFromText="180" w:vertAnchor="text" w:tblpY="1"/>
        <w:tblOverlap w:val="never"/>
        <w:tblW w:w="0" w:type="auto"/>
        <w:tblLook w:val="04A0" w:firstRow="1" w:lastRow="0" w:firstColumn="1" w:lastColumn="0" w:noHBand="0" w:noVBand="1"/>
      </w:tblPr>
      <w:tblGrid>
        <w:gridCol w:w="2235"/>
        <w:gridCol w:w="3260"/>
        <w:gridCol w:w="709"/>
        <w:gridCol w:w="2693"/>
      </w:tblGrid>
      <w:tr w:rsidR="00AB57AF" w14:paraId="72676B4F" w14:textId="77777777" w:rsidTr="006A1688">
        <w:tc>
          <w:tcPr>
            <w:tcW w:w="2235" w:type="dxa"/>
            <w:shd w:val="clear" w:color="auto" w:fill="B8CCE4" w:themeFill="accent1" w:themeFillTint="66"/>
          </w:tcPr>
          <w:p w14:paraId="0127FCD7" w14:textId="77777777" w:rsidR="00AB57AF" w:rsidRPr="00E64607" w:rsidRDefault="00AB57AF" w:rsidP="00FD1B07">
            <w:pPr>
              <w:rPr>
                <w:b/>
              </w:rPr>
            </w:pPr>
            <w:r w:rsidRPr="00E64607">
              <w:rPr>
                <w:b/>
              </w:rPr>
              <w:t>Metric ID</w:t>
            </w:r>
          </w:p>
        </w:tc>
        <w:tc>
          <w:tcPr>
            <w:tcW w:w="3260" w:type="dxa"/>
            <w:shd w:val="clear" w:color="auto" w:fill="B8CCE4" w:themeFill="accent1" w:themeFillTint="66"/>
          </w:tcPr>
          <w:p w14:paraId="761B66A6" w14:textId="77777777" w:rsidR="00AB57AF" w:rsidRPr="00E64607" w:rsidRDefault="00AB57AF" w:rsidP="00FD1B07">
            <w:pPr>
              <w:jc w:val="left"/>
              <w:rPr>
                <w:b/>
              </w:rPr>
            </w:pPr>
            <w:r w:rsidRPr="00E64607">
              <w:rPr>
                <w:b/>
              </w:rPr>
              <w:t>Metric</w:t>
            </w:r>
          </w:p>
        </w:tc>
        <w:tc>
          <w:tcPr>
            <w:tcW w:w="709" w:type="dxa"/>
            <w:shd w:val="clear" w:color="auto" w:fill="B8CCE4" w:themeFill="accent1" w:themeFillTint="66"/>
          </w:tcPr>
          <w:p w14:paraId="143DD507" w14:textId="77777777" w:rsidR="00AB57AF" w:rsidRPr="00E64607" w:rsidRDefault="00AB57AF" w:rsidP="00FD1B07">
            <w:pPr>
              <w:rPr>
                <w:b/>
              </w:rPr>
            </w:pPr>
            <w:r w:rsidRPr="00E64607">
              <w:rPr>
                <w:b/>
              </w:rPr>
              <w:t>Task</w:t>
            </w:r>
          </w:p>
        </w:tc>
        <w:tc>
          <w:tcPr>
            <w:tcW w:w="2693" w:type="dxa"/>
            <w:shd w:val="clear" w:color="auto" w:fill="B8CCE4" w:themeFill="accent1" w:themeFillTint="66"/>
          </w:tcPr>
          <w:p w14:paraId="23223567" w14:textId="77777777" w:rsidR="00AB57AF" w:rsidRPr="00E64607" w:rsidRDefault="00AB57AF" w:rsidP="006A1688">
            <w:pPr>
              <w:jc w:val="center"/>
              <w:rPr>
                <w:b/>
              </w:rPr>
            </w:pPr>
            <w:r>
              <w:rPr>
                <w:b/>
              </w:rPr>
              <w:t>Value M06</w:t>
            </w:r>
          </w:p>
        </w:tc>
      </w:tr>
      <w:tr w:rsidR="00AB57AF" w14:paraId="41EDCBF3" w14:textId="77777777" w:rsidTr="006A1688">
        <w:tc>
          <w:tcPr>
            <w:tcW w:w="2235" w:type="dxa"/>
          </w:tcPr>
          <w:p w14:paraId="048CAD10" w14:textId="77777777" w:rsidR="00AB57AF" w:rsidRDefault="00AB57AF" w:rsidP="00FD1B07">
            <w:r>
              <w:t>M.SA2.UserSupport.1</w:t>
            </w:r>
          </w:p>
        </w:tc>
        <w:tc>
          <w:tcPr>
            <w:tcW w:w="3260" w:type="dxa"/>
          </w:tcPr>
          <w:p w14:paraId="23D7FFED" w14:textId="77777777" w:rsidR="00AB57AF" w:rsidRDefault="00AB57AF" w:rsidP="00FD1B07">
            <w:pPr>
              <w:jc w:val="left"/>
            </w:pPr>
            <w:r>
              <w:t>Number of training modules produced and kept up-to-date</w:t>
            </w:r>
          </w:p>
        </w:tc>
        <w:tc>
          <w:tcPr>
            <w:tcW w:w="709" w:type="dxa"/>
          </w:tcPr>
          <w:p w14:paraId="3081FB05" w14:textId="77777777" w:rsidR="00AB57AF" w:rsidRDefault="00AB57AF" w:rsidP="00FD1B07">
            <w:r>
              <w:t>6.2</w:t>
            </w:r>
          </w:p>
        </w:tc>
        <w:tc>
          <w:tcPr>
            <w:tcW w:w="2693" w:type="dxa"/>
          </w:tcPr>
          <w:p w14:paraId="0587B314" w14:textId="0CC60A8B" w:rsidR="00AB57AF" w:rsidRDefault="006A1688" w:rsidP="006A1688">
            <w:pPr>
              <w:jc w:val="center"/>
            </w:pPr>
            <w:r>
              <w:t>7</w:t>
            </w:r>
          </w:p>
        </w:tc>
      </w:tr>
      <w:tr w:rsidR="00AB57AF" w14:paraId="310DF452" w14:textId="77777777" w:rsidTr="006A1688">
        <w:tc>
          <w:tcPr>
            <w:tcW w:w="2235" w:type="dxa"/>
          </w:tcPr>
          <w:p w14:paraId="5AB60045" w14:textId="77777777" w:rsidR="00AB57AF" w:rsidRDefault="00AB57AF" w:rsidP="00FD1B07">
            <w:r>
              <w:t>M.SA2.UserSupport.2</w:t>
            </w:r>
          </w:p>
        </w:tc>
        <w:tc>
          <w:tcPr>
            <w:tcW w:w="3260" w:type="dxa"/>
          </w:tcPr>
          <w:p w14:paraId="3628057B" w14:textId="77777777" w:rsidR="00AB57AF" w:rsidRDefault="00AB57AF" w:rsidP="00FD1B07">
            <w:pPr>
              <w:jc w:val="left"/>
            </w:pPr>
            <w:r w:rsidRPr="00193B75">
              <w:t>HTC Absolute normalized time to a reference value of HEPSPEC06 (excluding OPS and dteam) per 1 level disciplines</w:t>
            </w:r>
          </w:p>
          <w:p w14:paraId="38671ACC" w14:textId="77777777" w:rsidR="00193B75" w:rsidRDefault="00193B75" w:rsidP="00FD1B07">
            <w:pPr>
              <w:jc w:val="left"/>
            </w:pPr>
          </w:p>
          <w:p w14:paraId="667BD927" w14:textId="77777777" w:rsidR="00193B75" w:rsidRDefault="00193B75" w:rsidP="00FD1B07">
            <w:pPr>
              <w:jc w:val="left"/>
            </w:pPr>
            <w:r>
              <w:t>Unit in this report:</w:t>
            </w:r>
          </w:p>
          <w:p w14:paraId="13352C7D" w14:textId="1C335C5F" w:rsidR="00193B75" w:rsidRDefault="00193B75" w:rsidP="00FD1B07">
            <w:pPr>
              <w:jc w:val="left"/>
            </w:pPr>
            <w:r>
              <w:t>- normalized CPU time seconds</w:t>
            </w:r>
          </w:p>
        </w:tc>
        <w:tc>
          <w:tcPr>
            <w:tcW w:w="709" w:type="dxa"/>
          </w:tcPr>
          <w:p w14:paraId="79F86D95" w14:textId="77777777" w:rsidR="00AB57AF" w:rsidRDefault="00AB57AF" w:rsidP="00FD1B07">
            <w:r w:rsidRPr="00B168D7">
              <w:t>6.2</w:t>
            </w:r>
          </w:p>
        </w:tc>
        <w:tc>
          <w:tcPr>
            <w:tcW w:w="2693" w:type="dxa"/>
          </w:tcPr>
          <w:p w14:paraId="062FE40E" w14:textId="77777777" w:rsidR="006A1688" w:rsidRDefault="006A1688" w:rsidP="006A1688">
            <w:pPr>
              <w:jc w:val="left"/>
              <w:rPr>
                <w:rFonts w:ascii="Arial" w:hAnsi="Arial" w:cs="Arial"/>
                <w:color w:val="000000"/>
                <w:sz w:val="20"/>
                <w:szCs w:val="20"/>
              </w:rPr>
            </w:pPr>
            <w:r>
              <w:rPr>
                <w:rFonts w:ascii="Arial" w:hAnsi="Arial" w:cs="Arial"/>
                <w:color w:val="000000"/>
                <w:sz w:val="20"/>
                <w:szCs w:val="20"/>
              </w:rPr>
              <w:t xml:space="preserve">Engineering and Technology: 50,157,754 </w:t>
            </w:r>
          </w:p>
          <w:p w14:paraId="2A61F70E" w14:textId="764CAA00" w:rsidR="006A1688" w:rsidRDefault="006A1688" w:rsidP="006A1688">
            <w:pPr>
              <w:jc w:val="left"/>
              <w:rPr>
                <w:rFonts w:ascii="Arial" w:hAnsi="Arial" w:cs="Arial"/>
                <w:color w:val="000000"/>
                <w:sz w:val="20"/>
                <w:szCs w:val="20"/>
              </w:rPr>
            </w:pPr>
            <w:r>
              <w:rPr>
                <w:rFonts w:ascii="Arial" w:hAnsi="Arial" w:cs="Arial"/>
                <w:color w:val="000000"/>
                <w:sz w:val="20"/>
                <w:szCs w:val="20"/>
              </w:rPr>
              <w:t xml:space="preserve">Humanities: 1,881,512 </w:t>
            </w:r>
          </w:p>
          <w:p w14:paraId="360E2638" w14:textId="0B4F8F0F" w:rsidR="006A1688" w:rsidRDefault="006A1688" w:rsidP="006A1688">
            <w:pPr>
              <w:jc w:val="left"/>
              <w:rPr>
                <w:rFonts w:ascii="Arial" w:hAnsi="Arial" w:cs="Arial"/>
                <w:color w:val="000000"/>
                <w:sz w:val="20"/>
                <w:szCs w:val="20"/>
              </w:rPr>
            </w:pPr>
            <w:r>
              <w:rPr>
                <w:rFonts w:ascii="Arial" w:hAnsi="Arial" w:cs="Arial"/>
                <w:color w:val="000000"/>
                <w:sz w:val="20"/>
                <w:szCs w:val="20"/>
              </w:rPr>
              <w:t xml:space="preserve">Medical and Health Sciences: 55,129,437 </w:t>
            </w:r>
          </w:p>
          <w:p w14:paraId="4E9409FC" w14:textId="57DD146C" w:rsidR="006A1688" w:rsidRDefault="006A1688" w:rsidP="006A1688">
            <w:pPr>
              <w:jc w:val="left"/>
              <w:rPr>
                <w:rFonts w:ascii="Arial" w:hAnsi="Arial" w:cs="Arial"/>
                <w:color w:val="000000"/>
                <w:sz w:val="20"/>
                <w:szCs w:val="20"/>
              </w:rPr>
            </w:pPr>
            <w:r>
              <w:rPr>
                <w:rFonts w:ascii="Arial" w:hAnsi="Arial" w:cs="Arial"/>
                <w:color w:val="000000"/>
                <w:sz w:val="20"/>
                <w:szCs w:val="20"/>
              </w:rPr>
              <w:t xml:space="preserve">Natural Sciences: 329,561,308 </w:t>
            </w:r>
          </w:p>
          <w:p w14:paraId="57656A85" w14:textId="0A6045C9" w:rsidR="006A1688" w:rsidRDefault="006A1688" w:rsidP="006A1688">
            <w:pPr>
              <w:jc w:val="left"/>
              <w:rPr>
                <w:rFonts w:ascii="Arial" w:hAnsi="Arial" w:cs="Arial"/>
                <w:color w:val="000000"/>
                <w:sz w:val="20"/>
                <w:szCs w:val="20"/>
              </w:rPr>
            </w:pPr>
            <w:r>
              <w:rPr>
                <w:rFonts w:ascii="Arial" w:hAnsi="Arial" w:cs="Arial"/>
                <w:color w:val="000000"/>
                <w:sz w:val="20"/>
                <w:szCs w:val="20"/>
              </w:rPr>
              <w:t>Social Sciences: 1,881,512</w:t>
            </w:r>
          </w:p>
          <w:p w14:paraId="4A90D37B" w14:textId="1798D3BF" w:rsidR="00AB57AF" w:rsidRPr="006A1688" w:rsidRDefault="006A1688" w:rsidP="006A1688">
            <w:pPr>
              <w:jc w:val="left"/>
              <w:rPr>
                <w:rFonts w:ascii="Arial" w:hAnsi="Arial" w:cs="Arial"/>
                <w:color w:val="000000"/>
                <w:sz w:val="20"/>
                <w:szCs w:val="20"/>
              </w:rPr>
            </w:pPr>
            <w:r>
              <w:rPr>
                <w:rFonts w:ascii="Arial" w:hAnsi="Arial" w:cs="Arial"/>
                <w:color w:val="000000"/>
                <w:sz w:val="20"/>
                <w:szCs w:val="20"/>
              </w:rPr>
              <w:t>Support Activities: 497,533</w:t>
            </w:r>
          </w:p>
        </w:tc>
      </w:tr>
      <w:tr w:rsidR="00AB57AF" w14:paraId="5E143FF6" w14:textId="77777777" w:rsidTr="006A1688">
        <w:tc>
          <w:tcPr>
            <w:tcW w:w="2235" w:type="dxa"/>
          </w:tcPr>
          <w:p w14:paraId="7F62B112" w14:textId="38468D3A" w:rsidR="00AB57AF" w:rsidRDefault="00AB57AF" w:rsidP="00FD1B07">
            <w:r>
              <w:t>M.SA2.UserSupport.3</w:t>
            </w:r>
          </w:p>
        </w:tc>
        <w:tc>
          <w:tcPr>
            <w:tcW w:w="3260" w:type="dxa"/>
          </w:tcPr>
          <w:p w14:paraId="08300417" w14:textId="77777777" w:rsidR="00AB57AF" w:rsidRDefault="00AB57AF" w:rsidP="00FD1B07">
            <w:pPr>
              <w:jc w:val="left"/>
            </w:pPr>
            <w:r>
              <w:t>HTC Relative increase normalized time to a reference value of HEPSPEC06 (excluding OPS and dteam) per 1 level disciplines</w:t>
            </w:r>
          </w:p>
        </w:tc>
        <w:tc>
          <w:tcPr>
            <w:tcW w:w="709" w:type="dxa"/>
          </w:tcPr>
          <w:p w14:paraId="3519A645" w14:textId="77777777" w:rsidR="00AB57AF" w:rsidRDefault="00AB57AF" w:rsidP="00FD1B07">
            <w:r w:rsidRPr="00B168D7">
              <w:t>6.2</w:t>
            </w:r>
          </w:p>
        </w:tc>
        <w:tc>
          <w:tcPr>
            <w:tcW w:w="2693" w:type="dxa"/>
          </w:tcPr>
          <w:p w14:paraId="08F73485" w14:textId="77777777" w:rsidR="0032652C" w:rsidRDefault="0032652C" w:rsidP="0032652C">
            <w:pPr>
              <w:jc w:val="left"/>
              <w:rPr>
                <w:rFonts w:ascii="Arial" w:hAnsi="Arial" w:cs="Arial"/>
                <w:color w:val="000000"/>
                <w:sz w:val="20"/>
                <w:szCs w:val="20"/>
              </w:rPr>
            </w:pPr>
            <w:r>
              <w:rPr>
                <w:rFonts w:ascii="Arial" w:hAnsi="Arial" w:cs="Arial"/>
                <w:color w:val="000000"/>
                <w:sz w:val="20"/>
                <w:szCs w:val="20"/>
              </w:rPr>
              <w:t xml:space="preserve">Engineering and Technology: -14% </w:t>
            </w:r>
          </w:p>
          <w:p w14:paraId="27BA93A6" w14:textId="77777777" w:rsidR="0032652C" w:rsidRDefault="0032652C" w:rsidP="0032652C">
            <w:pPr>
              <w:jc w:val="left"/>
              <w:rPr>
                <w:rFonts w:ascii="Arial" w:hAnsi="Arial" w:cs="Arial"/>
                <w:color w:val="000000"/>
                <w:sz w:val="20"/>
                <w:szCs w:val="20"/>
              </w:rPr>
            </w:pPr>
            <w:r>
              <w:rPr>
                <w:rFonts w:ascii="Arial" w:hAnsi="Arial" w:cs="Arial"/>
                <w:color w:val="000000"/>
                <w:sz w:val="20"/>
                <w:szCs w:val="20"/>
              </w:rPr>
              <w:t xml:space="preserve">Humanities: +669% </w:t>
            </w:r>
          </w:p>
          <w:p w14:paraId="2CFA4A8A" w14:textId="77777777" w:rsidR="0032652C" w:rsidRDefault="0032652C" w:rsidP="0032652C">
            <w:pPr>
              <w:jc w:val="left"/>
              <w:rPr>
                <w:rFonts w:ascii="Arial" w:hAnsi="Arial" w:cs="Arial"/>
                <w:color w:val="000000"/>
                <w:sz w:val="20"/>
                <w:szCs w:val="20"/>
              </w:rPr>
            </w:pPr>
            <w:r>
              <w:rPr>
                <w:rFonts w:ascii="Arial" w:hAnsi="Arial" w:cs="Arial"/>
                <w:color w:val="000000"/>
                <w:sz w:val="20"/>
                <w:szCs w:val="20"/>
              </w:rPr>
              <w:t xml:space="preserve">Medical and Health Sciences: -14% </w:t>
            </w:r>
          </w:p>
          <w:p w14:paraId="3D70FF92" w14:textId="77777777" w:rsidR="0032652C" w:rsidRDefault="0032652C" w:rsidP="0032652C">
            <w:pPr>
              <w:jc w:val="left"/>
              <w:rPr>
                <w:rFonts w:ascii="Arial" w:hAnsi="Arial" w:cs="Arial"/>
                <w:color w:val="000000"/>
                <w:sz w:val="20"/>
                <w:szCs w:val="20"/>
              </w:rPr>
            </w:pPr>
            <w:r>
              <w:rPr>
                <w:rFonts w:ascii="Arial" w:hAnsi="Arial" w:cs="Arial"/>
                <w:color w:val="000000"/>
                <w:sz w:val="20"/>
                <w:szCs w:val="20"/>
              </w:rPr>
              <w:t xml:space="preserve">Natural Sciences: -7% </w:t>
            </w:r>
          </w:p>
          <w:p w14:paraId="7159013D" w14:textId="77777777" w:rsidR="0032652C" w:rsidRDefault="0032652C" w:rsidP="0032652C">
            <w:pPr>
              <w:jc w:val="left"/>
              <w:rPr>
                <w:rFonts w:ascii="Arial" w:hAnsi="Arial" w:cs="Arial"/>
                <w:color w:val="000000"/>
                <w:sz w:val="20"/>
                <w:szCs w:val="20"/>
              </w:rPr>
            </w:pPr>
            <w:r>
              <w:rPr>
                <w:rFonts w:ascii="Arial" w:hAnsi="Arial" w:cs="Arial"/>
                <w:color w:val="000000"/>
                <w:sz w:val="20"/>
                <w:szCs w:val="20"/>
              </w:rPr>
              <w:t xml:space="preserve">Social Sciences: +669% </w:t>
            </w:r>
          </w:p>
          <w:p w14:paraId="340C7C95" w14:textId="2FFCD472" w:rsidR="0032652C" w:rsidRPr="0032652C" w:rsidRDefault="0032652C" w:rsidP="0032652C">
            <w:pPr>
              <w:jc w:val="left"/>
              <w:rPr>
                <w:rFonts w:ascii="Arial" w:hAnsi="Arial" w:cs="Arial"/>
                <w:color w:val="000000"/>
                <w:sz w:val="20"/>
                <w:szCs w:val="20"/>
              </w:rPr>
            </w:pPr>
            <w:r>
              <w:rPr>
                <w:rFonts w:ascii="Arial" w:hAnsi="Arial" w:cs="Arial"/>
                <w:color w:val="000000"/>
                <w:sz w:val="20"/>
                <w:szCs w:val="20"/>
              </w:rPr>
              <w:t>Support Activities: -66%</w:t>
            </w:r>
          </w:p>
        </w:tc>
      </w:tr>
      <w:tr w:rsidR="00AB57AF" w14:paraId="4F2CA81D" w14:textId="77777777" w:rsidTr="006A1688">
        <w:tc>
          <w:tcPr>
            <w:tcW w:w="2235" w:type="dxa"/>
          </w:tcPr>
          <w:p w14:paraId="49E6A66B" w14:textId="77777777" w:rsidR="00AB57AF" w:rsidRDefault="00AB57AF" w:rsidP="00FD1B07">
            <w:r>
              <w:t>M.SA2.UserSupport.4</w:t>
            </w:r>
          </w:p>
        </w:tc>
        <w:tc>
          <w:tcPr>
            <w:tcW w:w="3260" w:type="dxa"/>
          </w:tcPr>
          <w:p w14:paraId="308B3FD9" w14:textId="77777777" w:rsidR="00AB57AF" w:rsidRDefault="00AB57AF" w:rsidP="00FD1B07">
            <w:pPr>
              <w:jc w:val="left"/>
            </w:pPr>
            <w:r>
              <w:t>Relative increase of users per 1 level disciplines</w:t>
            </w:r>
          </w:p>
        </w:tc>
        <w:tc>
          <w:tcPr>
            <w:tcW w:w="709" w:type="dxa"/>
          </w:tcPr>
          <w:p w14:paraId="691D2DAA" w14:textId="77777777" w:rsidR="00AB57AF" w:rsidRDefault="00AB57AF" w:rsidP="00FD1B07">
            <w:r w:rsidRPr="00B168D7">
              <w:t>6.2</w:t>
            </w:r>
          </w:p>
        </w:tc>
        <w:tc>
          <w:tcPr>
            <w:tcW w:w="2693" w:type="dxa"/>
          </w:tcPr>
          <w:p w14:paraId="0475A7D8" w14:textId="77777777" w:rsidR="007E7390" w:rsidRDefault="007E7390" w:rsidP="007E7390">
            <w:pPr>
              <w:jc w:val="left"/>
              <w:rPr>
                <w:rFonts w:ascii="Arial" w:hAnsi="Arial" w:cs="Arial"/>
                <w:color w:val="000000"/>
                <w:sz w:val="20"/>
                <w:szCs w:val="20"/>
              </w:rPr>
            </w:pPr>
            <w:r>
              <w:rPr>
                <w:rFonts w:ascii="Arial" w:hAnsi="Arial" w:cs="Arial"/>
                <w:color w:val="000000"/>
                <w:sz w:val="20"/>
                <w:szCs w:val="20"/>
              </w:rPr>
              <w:t xml:space="preserve">Engineering and Technology +347, +13,7% </w:t>
            </w:r>
          </w:p>
          <w:p w14:paraId="1F824FF2" w14:textId="77777777" w:rsidR="007E7390" w:rsidRDefault="007E7390" w:rsidP="007E7390">
            <w:pPr>
              <w:jc w:val="left"/>
              <w:rPr>
                <w:rFonts w:ascii="Arial" w:hAnsi="Arial" w:cs="Arial"/>
                <w:color w:val="000000"/>
                <w:sz w:val="20"/>
                <w:szCs w:val="20"/>
              </w:rPr>
            </w:pPr>
            <w:r>
              <w:rPr>
                <w:rFonts w:ascii="Arial" w:hAnsi="Arial" w:cs="Arial"/>
                <w:color w:val="000000"/>
                <w:sz w:val="20"/>
                <w:szCs w:val="20"/>
              </w:rPr>
              <w:t xml:space="preserve">Medical and Health Sciences +419, +15,9% </w:t>
            </w:r>
          </w:p>
          <w:p w14:paraId="22B135D2" w14:textId="77777777" w:rsidR="007E7390" w:rsidRDefault="007E7390" w:rsidP="007E7390">
            <w:pPr>
              <w:jc w:val="left"/>
              <w:rPr>
                <w:rFonts w:ascii="Arial" w:hAnsi="Arial" w:cs="Arial"/>
                <w:color w:val="000000"/>
                <w:sz w:val="20"/>
                <w:szCs w:val="20"/>
              </w:rPr>
            </w:pPr>
            <w:r>
              <w:rPr>
                <w:rFonts w:ascii="Arial" w:hAnsi="Arial" w:cs="Arial"/>
                <w:color w:val="000000"/>
                <w:sz w:val="20"/>
                <w:szCs w:val="20"/>
              </w:rPr>
              <w:t xml:space="preserve">Natural Sciences +127, +0,71% </w:t>
            </w:r>
          </w:p>
          <w:p w14:paraId="7CFC250F" w14:textId="77777777" w:rsidR="007E7390" w:rsidRDefault="007E7390" w:rsidP="007E7390">
            <w:pPr>
              <w:jc w:val="left"/>
              <w:rPr>
                <w:rFonts w:ascii="Arial" w:hAnsi="Arial" w:cs="Arial"/>
                <w:color w:val="000000"/>
                <w:sz w:val="20"/>
                <w:szCs w:val="20"/>
              </w:rPr>
            </w:pPr>
            <w:r>
              <w:rPr>
                <w:rFonts w:ascii="Arial" w:hAnsi="Arial" w:cs="Arial"/>
                <w:color w:val="000000"/>
                <w:sz w:val="20"/>
                <w:szCs w:val="20"/>
              </w:rPr>
              <w:t>Agricultural Sciences +276, +25,82</w:t>
            </w:r>
          </w:p>
          <w:p w14:paraId="148AE87E" w14:textId="77777777" w:rsidR="007E7390" w:rsidRDefault="007E7390" w:rsidP="007E7390">
            <w:pPr>
              <w:jc w:val="left"/>
              <w:rPr>
                <w:rFonts w:ascii="Arial" w:hAnsi="Arial" w:cs="Arial"/>
                <w:color w:val="000000"/>
                <w:sz w:val="20"/>
                <w:szCs w:val="20"/>
              </w:rPr>
            </w:pPr>
            <w:r>
              <w:rPr>
                <w:rFonts w:ascii="Arial" w:hAnsi="Arial" w:cs="Arial"/>
                <w:color w:val="000000"/>
                <w:sz w:val="20"/>
                <w:szCs w:val="20"/>
              </w:rPr>
              <w:lastRenderedPageBreak/>
              <w:t xml:space="preserve">Social Sciences +225, +20,9% </w:t>
            </w:r>
          </w:p>
          <w:p w14:paraId="6AF1BE56" w14:textId="77777777" w:rsidR="007E7390" w:rsidRDefault="007E7390" w:rsidP="007E7390">
            <w:pPr>
              <w:jc w:val="left"/>
              <w:rPr>
                <w:rFonts w:ascii="Arial" w:hAnsi="Arial" w:cs="Arial"/>
                <w:color w:val="000000"/>
                <w:sz w:val="20"/>
                <w:szCs w:val="20"/>
              </w:rPr>
            </w:pPr>
            <w:r>
              <w:rPr>
                <w:rFonts w:ascii="Arial" w:hAnsi="Arial" w:cs="Arial"/>
                <w:color w:val="000000"/>
                <w:sz w:val="20"/>
                <w:szCs w:val="20"/>
              </w:rPr>
              <w:t xml:space="preserve">Humanities +234, +21,1% </w:t>
            </w:r>
          </w:p>
          <w:p w14:paraId="7A467A75" w14:textId="77777777" w:rsidR="007E7390" w:rsidRDefault="007E7390" w:rsidP="007E7390">
            <w:pPr>
              <w:jc w:val="left"/>
              <w:rPr>
                <w:rFonts w:ascii="Arial" w:hAnsi="Arial" w:cs="Arial"/>
                <w:color w:val="000000"/>
                <w:sz w:val="20"/>
                <w:szCs w:val="20"/>
              </w:rPr>
            </w:pPr>
            <w:r>
              <w:rPr>
                <w:rFonts w:ascii="Arial" w:hAnsi="Arial" w:cs="Arial"/>
                <w:color w:val="000000"/>
                <w:sz w:val="20"/>
                <w:szCs w:val="20"/>
              </w:rPr>
              <w:t xml:space="preserve">Support Activities -2331, -49,6% </w:t>
            </w:r>
          </w:p>
          <w:p w14:paraId="1F6DB7B0" w14:textId="7CD4CC64" w:rsidR="00AB57AF" w:rsidRDefault="007E7390" w:rsidP="007E7390">
            <w:pPr>
              <w:jc w:val="left"/>
            </w:pPr>
            <w:r>
              <w:rPr>
                <w:rFonts w:ascii="Arial" w:hAnsi="Arial" w:cs="Arial"/>
                <w:color w:val="000000"/>
                <w:sz w:val="20"/>
                <w:szCs w:val="20"/>
              </w:rPr>
              <w:t>Other +66, 4%</w:t>
            </w:r>
          </w:p>
        </w:tc>
      </w:tr>
      <w:tr w:rsidR="00AB57AF" w14:paraId="194429FF" w14:textId="77777777" w:rsidTr="006A1688">
        <w:tc>
          <w:tcPr>
            <w:tcW w:w="2235" w:type="dxa"/>
          </w:tcPr>
          <w:p w14:paraId="7F3A3DD1" w14:textId="70269E11" w:rsidR="00AB57AF" w:rsidRDefault="00AB57AF" w:rsidP="00FD1B07">
            <w:r>
              <w:lastRenderedPageBreak/>
              <w:t>M.SA2.UserSupport.5</w:t>
            </w:r>
          </w:p>
        </w:tc>
        <w:tc>
          <w:tcPr>
            <w:tcW w:w="3260" w:type="dxa"/>
          </w:tcPr>
          <w:p w14:paraId="78628098" w14:textId="77777777" w:rsidR="00AB57AF" w:rsidRDefault="00AB57AF" w:rsidP="00FD1B07">
            <w:pPr>
              <w:jc w:val="left"/>
            </w:pPr>
            <w:r>
              <w:t>HTC Number of Low/Medium/High Activity VOs and total</w:t>
            </w:r>
          </w:p>
        </w:tc>
        <w:tc>
          <w:tcPr>
            <w:tcW w:w="709" w:type="dxa"/>
          </w:tcPr>
          <w:p w14:paraId="75EC4937" w14:textId="77777777" w:rsidR="00AB57AF" w:rsidRDefault="00AB57AF" w:rsidP="00FD1B07">
            <w:r w:rsidRPr="00B168D7">
              <w:t>6.2</w:t>
            </w:r>
          </w:p>
        </w:tc>
        <w:tc>
          <w:tcPr>
            <w:tcW w:w="2693" w:type="dxa"/>
          </w:tcPr>
          <w:p w14:paraId="04C1C8E2" w14:textId="78021A70" w:rsidR="00AB57AF" w:rsidRDefault="0077390D" w:rsidP="006A1688">
            <w:pPr>
              <w:jc w:val="center"/>
            </w:pPr>
            <w:r w:rsidRPr="006A299F">
              <w:t>115/103/92/310</w:t>
            </w:r>
          </w:p>
        </w:tc>
      </w:tr>
      <w:tr w:rsidR="00AB57AF" w14:paraId="3F4F967B" w14:textId="77777777" w:rsidTr="006A1688">
        <w:tc>
          <w:tcPr>
            <w:tcW w:w="2235" w:type="dxa"/>
          </w:tcPr>
          <w:p w14:paraId="670BCF56" w14:textId="77777777" w:rsidR="00AB57AF" w:rsidRDefault="00AB57AF" w:rsidP="00FD1B07">
            <w:r>
              <w:t>M.SA2.UserSupport.6</w:t>
            </w:r>
          </w:p>
        </w:tc>
        <w:tc>
          <w:tcPr>
            <w:tcW w:w="3260" w:type="dxa"/>
          </w:tcPr>
          <w:p w14:paraId="4B1DFCD2" w14:textId="77777777" w:rsidR="00AB57AF" w:rsidRDefault="00AB57AF" w:rsidP="00FD1B07">
            <w:pPr>
              <w:jc w:val="left"/>
            </w:pPr>
            <w:r>
              <w:t>Number of VM instantiated in Federated Cloud per 1 level discipline</w:t>
            </w:r>
          </w:p>
        </w:tc>
        <w:tc>
          <w:tcPr>
            <w:tcW w:w="709" w:type="dxa"/>
          </w:tcPr>
          <w:p w14:paraId="5878D150" w14:textId="77777777" w:rsidR="00AB57AF" w:rsidRDefault="00AB57AF" w:rsidP="00FD1B07">
            <w:r w:rsidRPr="00B168D7">
              <w:t>6.2</w:t>
            </w:r>
          </w:p>
        </w:tc>
        <w:tc>
          <w:tcPr>
            <w:tcW w:w="2693" w:type="dxa"/>
          </w:tcPr>
          <w:p w14:paraId="2E02DFC7" w14:textId="333687FD" w:rsidR="00AB57AF" w:rsidRDefault="0077390D" w:rsidP="006A1688">
            <w:pPr>
              <w:jc w:val="center"/>
            </w:pPr>
            <w:r w:rsidRPr="0077390D">
              <w:t>208</w:t>
            </w:r>
            <w:r>
              <w:t xml:space="preserve"> </w:t>
            </w:r>
            <w:r w:rsidRPr="0077390D">
              <w:t>254</w:t>
            </w:r>
          </w:p>
        </w:tc>
      </w:tr>
    </w:tbl>
    <w:p w14:paraId="6E2770A3" w14:textId="77777777" w:rsidR="001B603E" w:rsidRDefault="001B603E" w:rsidP="002A7241">
      <w:pPr>
        <w:sectPr w:rsidR="001B603E" w:rsidSect="00621152">
          <w:headerReference w:type="default" r:id="rId18"/>
          <w:footerReference w:type="default" r:id="rId19"/>
          <w:footerReference w:type="first" r:id="rId20"/>
          <w:type w:val="continuous"/>
          <w:pgSz w:w="11906" w:h="16838"/>
          <w:pgMar w:top="1985" w:right="1440" w:bottom="1440" w:left="1440" w:header="993" w:footer="273" w:gutter="0"/>
          <w:cols w:space="708"/>
          <w:titlePg/>
          <w:docGrid w:linePitch="360"/>
        </w:sectPr>
      </w:pPr>
    </w:p>
    <w:p w14:paraId="3BE37BFA" w14:textId="3CE2A3EB" w:rsidR="004338C6" w:rsidRDefault="00845E48" w:rsidP="00F12045">
      <w:pPr>
        <w:pStyle w:val="Appendix"/>
      </w:pPr>
      <w:bookmarkStart w:id="113" w:name="_Toc305769477"/>
      <w:r>
        <w:lastRenderedPageBreak/>
        <w:t>Dissemination</w:t>
      </w:r>
      <w:r w:rsidR="00D44AF1">
        <w:t xml:space="preserve"> activities</w:t>
      </w:r>
      <w:bookmarkEnd w:id="113"/>
      <w:r>
        <w:t xml:space="preserve"> </w:t>
      </w:r>
    </w:p>
    <w:p w14:paraId="2117EDFA" w14:textId="778A2F56" w:rsidR="00584872" w:rsidRPr="004D249B" w:rsidRDefault="00584872" w:rsidP="008F7283">
      <w:pPr>
        <w:pStyle w:val="Caption1"/>
        <w:jc w:val="both"/>
      </w:pPr>
    </w:p>
    <w:tbl>
      <w:tblPr>
        <w:tblStyle w:val="TableGrid"/>
        <w:tblW w:w="0" w:type="auto"/>
        <w:tblInd w:w="-459" w:type="dxa"/>
        <w:tblLayout w:type="fixed"/>
        <w:tblLook w:val="04A0" w:firstRow="1" w:lastRow="0" w:firstColumn="1" w:lastColumn="0" w:noHBand="0" w:noVBand="1"/>
      </w:tblPr>
      <w:tblGrid>
        <w:gridCol w:w="1453"/>
        <w:gridCol w:w="957"/>
        <w:gridCol w:w="1559"/>
        <w:gridCol w:w="3201"/>
        <w:gridCol w:w="1619"/>
        <w:gridCol w:w="1729"/>
        <w:gridCol w:w="1531"/>
        <w:gridCol w:w="851"/>
        <w:gridCol w:w="1188"/>
      </w:tblGrid>
      <w:tr w:rsidR="00D1798E" w:rsidRPr="006D46BE" w14:paraId="011E8CCA" w14:textId="77777777" w:rsidTr="00D1798E">
        <w:trPr>
          <w:trHeight w:val="345"/>
        </w:trPr>
        <w:tc>
          <w:tcPr>
            <w:tcW w:w="1453" w:type="dxa"/>
            <w:shd w:val="clear" w:color="auto" w:fill="B8CCE4" w:themeFill="accent1" w:themeFillTint="66"/>
            <w:noWrap/>
          </w:tcPr>
          <w:p w14:paraId="587C9DC1" w14:textId="7C7AFFC2" w:rsidR="00A1375A" w:rsidRPr="006D46BE" w:rsidRDefault="00A1375A" w:rsidP="00D1798E">
            <w:pPr>
              <w:spacing w:after="0"/>
              <w:jc w:val="left"/>
              <w:rPr>
                <w:rFonts w:eastAsia="Times New Roman" w:cs="Times New Roman"/>
                <w:color w:val="000000"/>
                <w:lang w:eastAsia="en-GB"/>
              </w:rPr>
            </w:pPr>
            <w:r>
              <w:rPr>
                <w:b/>
                <w:i/>
              </w:rPr>
              <w:t>Type of activities</w:t>
            </w:r>
          </w:p>
        </w:tc>
        <w:tc>
          <w:tcPr>
            <w:tcW w:w="957" w:type="dxa"/>
            <w:shd w:val="clear" w:color="auto" w:fill="B8CCE4" w:themeFill="accent1" w:themeFillTint="66"/>
            <w:noWrap/>
          </w:tcPr>
          <w:p w14:paraId="3FBCE582" w14:textId="15B29E3B" w:rsidR="00A1375A" w:rsidRPr="006D46BE" w:rsidRDefault="00A1375A" w:rsidP="00D1798E">
            <w:pPr>
              <w:spacing w:after="0"/>
              <w:jc w:val="left"/>
              <w:rPr>
                <w:rFonts w:eastAsia="Times New Roman" w:cs="Times New Roman"/>
                <w:color w:val="000000"/>
                <w:lang w:eastAsia="en-GB"/>
              </w:rPr>
            </w:pPr>
            <w:r>
              <w:rPr>
                <w:b/>
                <w:i/>
              </w:rPr>
              <w:t>Task</w:t>
            </w:r>
          </w:p>
        </w:tc>
        <w:tc>
          <w:tcPr>
            <w:tcW w:w="1559" w:type="dxa"/>
            <w:shd w:val="clear" w:color="auto" w:fill="B8CCE4" w:themeFill="accent1" w:themeFillTint="66"/>
            <w:noWrap/>
          </w:tcPr>
          <w:p w14:paraId="4CBD7163" w14:textId="006CEE84" w:rsidR="00A1375A" w:rsidRPr="006D46BE" w:rsidRDefault="00A1375A" w:rsidP="00D1798E">
            <w:pPr>
              <w:spacing w:after="0"/>
              <w:jc w:val="left"/>
              <w:rPr>
                <w:rFonts w:eastAsia="Times New Roman" w:cs="Times New Roman"/>
                <w:color w:val="000000"/>
                <w:lang w:eastAsia="en-GB"/>
              </w:rPr>
            </w:pPr>
            <w:r>
              <w:rPr>
                <w:b/>
                <w:i/>
              </w:rPr>
              <w:t>Author</w:t>
            </w:r>
          </w:p>
        </w:tc>
        <w:tc>
          <w:tcPr>
            <w:tcW w:w="3201" w:type="dxa"/>
            <w:shd w:val="clear" w:color="auto" w:fill="B8CCE4" w:themeFill="accent1" w:themeFillTint="66"/>
            <w:noWrap/>
          </w:tcPr>
          <w:p w14:paraId="1AB3AF8B" w14:textId="6E06F074" w:rsidR="00A1375A" w:rsidRPr="006D46BE" w:rsidRDefault="00A1375A" w:rsidP="00D1798E">
            <w:pPr>
              <w:spacing w:after="0"/>
              <w:jc w:val="left"/>
              <w:rPr>
                <w:rFonts w:eastAsia="Times New Roman" w:cs="Times New Roman"/>
                <w:color w:val="000000"/>
                <w:lang w:eastAsia="en-GB"/>
              </w:rPr>
            </w:pPr>
            <w:r w:rsidRPr="009D4543">
              <w:rPr>
                <w:b/>
                <w:i/>
              </w:rPr>
              <w:t>Title</w:t>
            </w:r>
            <w:r w:rsidRPr="009D4543">
              <w:rPr>
                <w:b/>
                <w:i/>
                <w:iCs/>
              </w:rPr>
              <w:t xml:space="preserve"> </w:t>
            </w:r>
          </w:p>
        </w:tc>
        <w:tc>
          <w:tcPr>
            <w:tcW w:w="1619" w:type="dxa"/>
            <w:shd w:val="clear" w:color="auto" w:fill="B8CCE4" w:themeFill="accent1" w:themeFillTint="66"/>
            <w:noWrap/>
          </w:tcPr>
          <w:p w14:paraId="1B437C51" w14:textId="77777777" w:rsidR="00A1375A" w:rsidRPr="009D4543" w:rsidRDefault="00A1375A" w:rsidP="00D1798E">
            <w:pPr>
              <w:jc w:val="left"/>
              <w:rPr>
                <w:b/>
                <w:i/>
              </w:rPr>
            </w:pPr>
            <w:r w:rsidRPr="009D4543">
              <w:rPr>
                <w:b/>
                <w:i/>
              </w:rPr>
              <w:t>Date</w:t>
            </w:r>
          </w:p>
          <w:p w14:paraId="7A623365" w14:textId="77777777" w:rsidR="00A1375A" w:rsidRPr="006D46BE" w:rsidRDefault="00A1375A" w:rsidP="00D1798E">
            <w:pPr>
              <w:spacing w:after="0"/>
              <w:jc w:val="left"/>
              <w:rPr>
                <w:rFonts w:eastAsia="Times New Roman" w:cs="Times New Roman"/>
                <w:color w:val="000000"/>
                <w:lang w:eastAsia="en-GB"/>
              </w:rPr>
            </w:pPr>
          </w:p>
        </w:tc>
        <w:tc>
          <w:tcPr>
            <w:tcW w:w="1729" w:type="dxa"/>
            <w:shd w:val="clear" w:color="auto" w:fill="B8CCE4" w:themeFill="accent1" w:themeFillTint="66"/>
            <w:noWrap/>
          </w:tcPr>
          <w:p w14:paraId="245AA9F8" w14:textId="0704FD48" w:rsidR="00A1375A" w:rsidRPr="006D46BE" w:rsidRDefault="00A1375A" w:rsidP="00D1798E">
            <w:pPr>
              <w:spacing w:after="0"/>
              <w:jc w:val="left"/>
              <w:rPr>
                <w:rFonts w:eastAsia="Times New Roman" w:cs="Times New Roman"/>
                <w:color w:val="000000"/>
                <w:lang w:eastAsia="en-GB"/>
              </w:rPr>
            </w:pPr>
            <w:r w:rsidRPr="009D4543">
              <w:rPr>
                <w:b/>
              </w:rPr>
              <w:t>Place/ Outlet/ Name of event</w:t>
            </w:r>
          </w:p>
        </w:tc>
        <w:tc>
          <w:tcPr>
            <w:tcW w:w="1531" w:type="dxa"/>
            <w:shd w:val="clear" w:color="auto" w:fill="B8CCE4" w:themeFill="accent1" w:themeFillTint="66"/>
            <w:noWrap/>
          </w:tcPr>
          <w:p w14:paraId="453767BC" w14:textId="65755C11" w:rsidR="00A1375A" w:rsidRPr="006D46BE" w:rsidRDefault="00A1375A" w:rsidP="00D1798E">
            <w:pPr>
              <w:spacing w:after="0"/>
              <w:jc w:val="left"/>
              <w:rPr>
                <w:rFonts w:eastAsia="Times New Roman" w:cs="Times New Roman"/>
                <w:color w:val="000000"/>
                <w:lang w:eastAsia="en-GB"/>
              </w:rPr>
            </w:pPr>
            <w:r w:rsidRPr="009D4543">
              <w:rPr>
                <w:b/>
              </w:rPr>
              <w:t>Type of audience</w:t>
            </w:r>
          </w:p>
        </w:tc>
        <w:tc>
          <w:tcPr>
            <w:tcW w:w="851" w:type="dxa"/>
            <w:shd w:val="clear" w:color="auto" w:fill="B8CCE4" w:themeFill="accent1" w:themeFillTint="66"/>
            <w:noWrap/>
          </w:tcPr>
          <w:p w14:paraId="79936C90" w14:textId="6259D8C2" w:rsidR="00A1375A" w:rsidRPr="006D46BE" w:rsidRDefault="00A1375A" w:rsidP="00D1798E">
            <w:pPr>
              <w:spacing w:after="0"/>
              <w:jc w:val="left"/>
              <w:rPr>
                <w:rFonts w:eastAsia="Times New Roman" w:cs="Times New Roman"/>
                <w:color w:val="000000"/>
                <w:lang w:eastAsia="en-GB"/>
              </w:rPr>
            </w:pPr>
            <w:r w:rsidRPr="009D4543">
              <w:rPr>
                <w:b/>
              </w:rPr>
              <w:t>Size of audience</w:t>
            </w:r>
          </w:p>
        </w:tc>
        <w:tc>
          <w:tcPr>
            <w:tcW w:w="1188" w:type="dxa"/>
            <w:shd w:val="clear" w:color="auto" w:fill="B8CCE4" w:themeFill="accent1" w:themeFillTint="66"/>
            <w:noWrap/>
          </w:tcPr>
          <w:p w14:paraId="27B8C547" w14:textId="2BDD697D" w:rsidR="00A1375A" w:rsidRPr="006D46BE" w:rsidRDefault="00A1375A" w:rsidP="00D1798E">
            <w:pPr>
              <w:spacing w:after="0"/>
              <w:jc w:val="left"/>
              <w:rPr>
                <w:rFonts w:eastAsia="Times New Roman" w:cs="Times New Roman"/>
                <w:color w:val="000000"/>
                <w:lang w:eastAsia="en-GB"/>
              </w:rPr>
            </w:pPr>
            <w:r w:rsidRPr="009D4543">
              <w:rPr>
                <w:b/>
              </w:rPr>
              <w:t>Countries addressed</w:t>
            </w:r>
          </w:p>
        </w:tc>
      </w:tr>
      <w:tr w:rsidR="00D1798E" w:rsidRPr="006D46BE" w14:paraId="4D7B1FEE" w14:textId="77777777" w:rsidTr="00D1798E">
        <w:trPr>
          <w:trHeight w:val="345"/>
        </w:trPr>
        <w:tc>
          <w:tcPr>
            <w:tcW w:w="1453" w:type="dxa"/>
            <w:noWrap/>
            <w:hideMark/>
          </w:tcPr>
          <w:p w14:paraId="59C51D4B"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Article</w:t>
            </w:r>
          </w:p>
        </w:tc>
        <w:tc>
          <w:tcPr>
            <w:tcW w:w="957" w:type="dxa"/>
            <w:noWrap/>
            <w:hideMark/>
          </w:tcPr>
          <w:p w14:paraId="7A01BE47"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NA2.1</w:t>
            </w:r>
          </w:p>
        </w:tc>
        <w:tc>
          <w:tcPr>
            <w:tcW w:w="1559" w:type="dxa"/>
            <w:noWrap/>
            <w:hideMark/>
          </w:tcPr>
          <w:p w14:paraId="2FEDA98C"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S. Coelho</w:t>
            </w:r>
          </w:p>
        </w:tc>
        <w:tc>
          <w:tcPr>
            <w:tcW w:w="3201" w:type="dxa"/>
            <w:noWrap/>
            <w:hideMark/>
          </w:tcPr>
          <w:p w14:paraId="4B8E2E29" w14:textId="6DDA848E" w:rsidR="00A1375A" w:rsidRPr="006D46BE" w:rsidRDefault="00F34215" w:rsidP="00D1798E">
            <w:pPr>
              <w:spacing w:after="0"/>
              <w:jc w:val="left"/>
              <w:rPr>
                <w:rFonts w:eastAsia="Times New Roman" w:cs="Times New Roman"/>
                <w:color w:val="000000"/>
                <w:lang w:eastAsia="en-GB"/>
              </w:rPr>
            </w:pPr>
            <w:hyperlink r:id="rId21" w:history="1">
              <w:r w:rsidR="00A1375A" w:rsidRPr="009D4543">
                <w:rPr>
                  <w:rStyle w:val="Hyperlink"/>
                  <w:rFonts w:eastAsia="Times New Roman" w:cs="Times New Roman"/>
                  <w:lang w:eastAsia="en-GB"/>
                </w:rPr>
                <w:t>The programme of the EGI Conference 2015 is now online</w:t>
              </w:r>
            </w:hyperlink>
          </w:p>
        </w:tc>
        <w:tc>
          <w:tcPr>
            <w:tcW w:w="1619" w:type="dxa"/>
            <w:noWrap/>
            <w:hideMark/>
          </w:tcPr>
          <w:p w14:paraId="288DAD9E"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2015.03.04</w:t>
            </w:r>
          </w:p>
        </w:tc>
        <w:tc>
          <w:tcPr>
            <w:tcW w:w="1729" w:type="dxa"/>
            <w:noWrap/>
            <w:hideMark/>
          </w:tcPr>
          <w:p w14:paraId="5E4A4E41"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Newsfeed</w:t>
            </w:r>
          </w:p>
        </w:tc>
        <w:tc>
          <w:tcPr>
            <w:tcW w:w="1531" w:type="dxa"/>
            <w:noWrap/>
            <w:hideMark/>
          </w:tcPr>
          <w:p w14:paraId="63A8F4DE"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Community</w:t>
            </w:r>
          </w:p>
        </w:tc>
        <w:tc>
          <w:tcPr>
            <w:tcW w:w="851" w:type="dxa"/>
            <w:noWrap/>
            <w:hideMark/>
          </w:tcPr>
          <w:p w14:paraId="63C6E002"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online</w:t>
            </w:r>
          </w:p>
        </w:tc>
        <w:tc>
          <w:tcPr>
            <w:tcW w:w="1188" w:type="dxa"/>
            <w:noWrap/>
            <w:hideMark/>
          </w:tcPr>
          <w:p w14:paraId="5F8C9420" w14:textId="19529286" w:rsidR="00A1375A" w:rsidRPr="006D46BE" w:rsidRDefault="00D1798E" w:rsidP="00D1798E">
            <w:pPr>
              <w:spacing w:after="0"/>
              <w:jc w:val="left"/>
              <w:rPr>
                <w:rFonts w:eastAsia="Times New Roman" w:cs="Times New Roman"/>
                <w:color w:val="000000"/>
                <w:lang w:eastAsia="en-GB"/>
              </w:rPr>
            </w:pPr>
            <w:r w:rsidRPr="006D46BE">
              <w:rPr>
                <w:rFonts w:eastAsia="Times New Roman" w:cs="Times New Roman"/>
                <w:sz w:val="20"/>
                <w:szCs w:val="20"/>
                <w:lang w:eastAsia="en-GB"/>
              </w:rPr>
              <w:t>European</w:t>
            </w:r>
          </w:p>
        </w:tc>
      </w:tr>
      <w:tr w:rsidR="00D1798E" w:rsidRPr="006D46BE" w14:paraId="43E56031" w14:textId="77777777" w:rsidTr="00D1798E">
        <w:trPr>
          <w:trHeight w:val="345"/>
        </w:trPr>
        <w:tc>
          <w:tcPr>
            <w:tcW w:w="1453" w:type="dxa"/>
            <w:noWrap/>
            <w:hideMark/>
          </w:tcPr>
          <w:p w14:paraId="0784D923"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Article</w:t>
            </w:r>
          </w:p>
        </w:tc>
        <w:tc>
          <w:tcPr>
            <w:tcW w:w="957" w:type="dxa"/>
            <w:noWrap/>
            <w:hideMark/>
          </w:tcPr>
          <w:p w14:paraId="0E8AC7DE"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NA2.1</w:t>
            </w:r>
          </w:p>
        </w:tc>
        <w:tc>
          <w:tcPr>
            <w:tcW w:w="1559" w:type="dxa"/>
            <w:noWrap/>
            <w:hideMark/>
          </w:tcPr>
          <w:p w14:paraId="7D22534E" w14:textId="18CB4D75"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 xml:space="preserve">S. Gervois </w:t>
            </w:r>
            <w:r w:rsidR="00D1798E">
              <w:rPr>
                <w:rFonts w:eastAsia="Times New Roman" w:cs="Times New Roman"/>
                <w:color w:val="000000"/>
                <w:lang w:eastAsia="en-GB"/>
              </w:rPr>
              <w:br/>
            </w:r>
            <w:r w:rsidRPr="006D46BE">
              <w:rPr>
                <w:rFonts w:eastAsia="Times New Roman" w:cs="Times New Roman"/>
                <w:color w:val="000000"/>
                <w:lang w:eastAsia="en-GB"/>
              </w:rPr>
              <w:t>(NGI-FR)</w:t>
            </w:r>
          </w:p>
        </w:tc>
        <w:tc>
          <w:tcPr>
            <w:tcW w:w="3201" w:type="dxa"/>
            <w:noWrap/>
            <w:hideMark/>
          </w:tcPr>
          <w:p w14:paraId="28E2D85D" w14:textId="2889D809" w:rsidR="00A1375A" w:rsidRPr="006D46BE" w:rsidRDefault="00F34215" w:rsidP="00D1798E">
            <w:pPr>
              <w:spacing w:after="0"/>
              <w:jc w:val="left"/>
              <w:rPr>
                <w:rFonts w:eastAsia="Times New Roman" w:cs="Times New Roman"/>
                <w:color w:val="000000"/>
                <w:lang w:eastAsia="en-GB"/>
              </w:rPr>
            </w:pPr>
            <w:hyperlink r:id="rId22" w:history="1">
              <w:r w:rsidR="00A1375A" w:rsidRPr="009D4543">
                <w:rPr>
                  <w:rStyle w:val="Hyperlink"/>
                  <w:rFonts w:eastAsia="Times New Roman" w:cs="Times New Roman"/>
                  <w:lang w:eastAsia="en-GB"/>
                </w:rPr>
                <w:t>First French Cloud center integrated in the EGI Federated Cloud</w:t>
              </w:r>
            </w:hyperlink>
          </w:p>
        </w:tc>
        <w:tc>
          <w:tcPr>
            <w:tcW w:w="1619" w:type="dxa"/>
            <w:noWrap/>
            <w:hideMark/>
          </w:tcPr>
          <w:p w14:paraId="21933989"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2015.03.05</w:t>
            </w:r>
          </w:p>
        </w:tc>
        <w:tc>
          <w:tcPr>
            <w:tcW w:w="1729" w:type="dxa"/>
            <w:noWrap/>
            <w:hideMark/>
          </w:tcPr>
          <w:p w14:paraId="2812F6C4"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Newsfeed</w:t>
            </w:r>
          </w:p>
        </w:tc>
        <w:tc>
          <w:tcPr>
            <w:tcW w:w="1531" w:type="dxa"/>
            <w:noWrap/>
            <w:hideMark/>
          </w:tcPr>
          <w:p w14:paraId="7A91874E"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Community</w:t>
            </w:r>
          </w:p>
        </w:tc>
        <w:tc>
          <w:tcPr>
            <w:tcW w:w="851" w:type="dxa"/>
            <w:noWrap/>
            <w:hideMark/>
          </w:tcPr>
          <w:p w14:paraId="3C00ADD4"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online</w:t>
            </w:r>
          </w:p>
        </w:tc>
        <w:tc>
          <w:tcPr>
            <w:tcW w:w="1188" w:type="dxa"/>
            <w:noWrap/>
            <w:hideMark/>
          </w:tcPr>
          <w:p w14:paraId="0119667A"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France</w:t>
            </w:r>
          </w:p>
        </w:tc>
      </w:tr>
      <w:tr w:rsidR="00D1798E" w:rsidRPr="006D46BE" w14:paraId="707908C4" w14:textId="77777777" w:rsidTr="00D1798E">
        <w:trPr>
          <w:trHeight w:val="345"/>
        </w:trPr>
        <w:tc>
          <w:tcPr>
            <w:tcW w:w="1453" w:type="dxa"/>
            <w:noWrap/>
            <w:hideMark/>
          </w:tcPr>
          <w:p w14:paraId="51A8074D"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News</w:t>
            </w:r>
          </w:p>
        </w:tc>
        <w:tc>
          <w:tcPr>
            <w:tcW w:w="957" w:type="dxa"/>
            <w:noWrap/>
            <w:hideMark/>
          </w:tcPr>
          <w:p w14:paraId="362CE419"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NA2.1</w:t>
            </w:r>
          </w:p>
        </w:tc>
        <w:tc>
          <w:tcPr>
            <w:tcW w:w="1559" w:type="dxa"/>
            <w:noWrap/>
            <w:hideMark/>
          </w:tcPr>
          <w:p w14:paraId="733765BA"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S. Coelho</w:t>
            </w:r>
          </w:p>
        </w:tc>
        <w:tc>
          <w:tcPr>
            <w:tcW w:w="3201" w:type="dxa"/>
            <w:noWrap/>
            <w:hideMark/>
          </w:tcPr>
          <w:p w14:paraId="2F4677D3" w14:textId="0AFA5930" w:rsidR="00A1375A" w:rsidRPr="006D46BE" w:rsidRDefault="00F34215" w:rsidP="00D1798E">
            <w:pPr>
              <w:spacing w:after="0"/>
              <w:jc w:val="left"/>
              <w:rPr>
                <w:rFonts w:eastAsia="Times New Roman" w:cs="Times New Roman"/>
                <w:color w:val="000000"/>
                <w:lang w:eastAsia="en-GB"/>
              </w:rPr>
            </w:pPr>
            <w:hyperlink r:id="rId23" w:history="1">
              <w:r w:rsidR="00A1375A" w:rsidRPr="009D4543">
                <w:rPr>
                  <w:rStyle w:val="Hyperlink"/>
                  <w:rFonts w:eastAsia="Times New Roman" w:cs="Times New Roman"/>
                  <w:lang w:eastAsia="en-GB"/>
                </w:rPr>
                <w:t>Jorge Gomes, from the Portuguese NGI, in iSGTW</w:t>
              </w:r>
            </w:hyperlink>
          </w:p>
        </w:tc>
        <w:tc>
          <w:tcPr>
            <w:tcW w:w="1619" w:type="dxa"/>
            <w:noWrap/>
            <w:hideMark/>
          </w:tcPr>
          <w:p w14:paraId="3D6F98D1"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2015.04.01</w:t>
            </w:r>
          </w:p>
        </w:tc>
        <w:tc>
          <w:tcPr>
            <w:tcW w:w="1729" w:type="dxa"/>
            <w:noWrap/>
            <w:hideMark/>
          </w:tcPr>
          <w:p w14:paraId="7D46687B"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Newsfeed</w:t>
            </w:r>
          </w:p>
        </w:tc>
        <w:tc>
          <w:tcPr>
            <w:tcW w:w="1531" w:type="dxa"/>
            <w:noWrap/>
            <w:hideMark/>
          </w:tcPr>
          <w:p w14:paraId="11233FBB"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Community</w:t>
            </w:r>
          </w:p>
        </w:tc>
        <w:tc>
          <w:tcPr>
            <w:tcW w:w="851" w:type="dxa"/>
            <w:noWrap/>
            <w:hideMark/>
          </w:tcPr>
          <w:p w14:paraId="1050A4F4"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online</w:t>
            </w:r>
          </w:p>
        </w:tc>
        <w:tc>
          <w:tcPr>
            <w:tcW w:w="1188" w:type="dxa"/>
            <w:noWrap/>
            <w:hideMark/>
          </w:tcPr>
          <w:p w14:paraId="00D4EB14"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Portugal</w:t>
            </w:r>
          </w:p>
        </w:tc>
      </w:tr>
      <w:tr w:rsidR="00D1798E" w:rsidRPr="006D46BE" w14:paraId="23798447" w14:textId="77777777" w:rsidTr="00D1798E">
        <w:trPr>
          <w:trHeight w:val="345"/>
        </w:trPr>
        <w:tc>
          <w:tcPr>
            <w:tcW w:w="1453" w:type="dxa"/>
            <w:noWrap/>
            <w:hideMark/>
          </w:tcPr>
          <w:p w14:paraId="6E5232FC"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Presentation</w:t>
            </w:r>
          </w:p>
        </w:tc>
        <w:tc>
          <w:tcPr>
            <w:tcW w:w="957" w:type="dxa"/>
            <w:noWrap/>
            <w:hideMark/>
          </w:tcPr>
          <w:p w14:paraId="627ACEBA"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NA2.2</w:t>
            </w:r>
          </w:p>
        </w:tc>
        <w:tc>
          <w:tcPr>
            <w:tcW w:w="1559" w:type="dxa"/>
            <w:noWrap/>
            <w:hideMark/>
          </w:tcPr>
          <w:p w14:paraId="1C59A60A"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S. Andreozzi</w:t>
            </w:r>
          </w:p>
        </w:tc>
        <w:tc>
          <w:tcPr>
            <w:tcW w:w="3201" w:type="dxa"/>
            <w:noWrap/>
            <w:hideMark/>
          </w:tcPr>
          <w:p w14:paraId="364399C3" w14:textId="43F0FD5B" w:rsidR="00D1798E" w:rsidRPr="006D46BE" w:rsidRDefault="00F34215" w:rsidP="00D1798E">
            <w:pPr>
              <w:spacing w:after="0"/>
              <w:jc w:val="left"/>
              <w:rPr>
                <w:rFonts w:eastAsia="Times New Roman" w:cs="Times New Roman"/>
                <w:color w:val="000000"/>
                <w:lang w:eastAsia="en-GB"/>
              </w:rPr>
            </w:pPr>
            <w:hyperlink r:id="rId24" w:history="1">
              <w:r w:rsidR="00D1798E" w:rsidRPr="009D4543">
                <w:rPr>
                  <w:rStyle w:val="Hyperlink"/>
                  <w:rFonts w:eastAsia="Times New Roman" w:cs="Times New Roman"/>
                  <w:lang w:eastAsia="en-GB"/>
                </w:rPr>
                <w:t>EGI and EGI-Engage + PICSE</w:t>
              </w:r>
            </w:hyperlink>
          </w:p>
        </w:tc>
        <w:tc>
          <w:tcPr>
            <w:tcW w:w="1619" w:type="dxa"/>
            <w:noWrap/>
            <w:hideMark/>
          </w:tcPr>
          <w:p w14:paraId="5A6E964B"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2015.04.18</w:t>
            </w:r>
          </w:p>
        </w:tc>
        <w:tc>
          <w:tcPr>
            <w:tcW w:w="1729" w:type="dxa"/>
            <w:noWrap/>
            <w:hideMark/>
          </w:tcPr>
          <w:p w14:paraId="5F88ADE3"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GEANT TF-MSP Meeting, Amsterdam</w:t>
            </w:r>
          </w:p>
        </w:tc>
        <w:tc>
          <w:tcPr>
            <w:tcW w:w="1531" w:type="dxa"/>
            <w:noWrap/>
            <w:hideMark/>
          </w:tcPr>
          <w:p w14:paraId="1983B3DC"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GEANT Community</w:t>
            </w:r>
          </w:p>
        </w:tc>
        <w:tc>
          <w:tcPr>
            <w:tcW w:w="851" w:type="dxa"/>
            <w:noWrap/>
            <w:hideMark/>
          </w:tcPr>
          <w:p w14:paraId="6C97C2F4"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25</w:t>
            </w:r>
          </w:p>
        </w:tc>
        <w:tc>
          <w:tcPr>
            <w:tcW w:w="1188" w:type="dxa"/>
            <w:noWrap/>
            <w:hideMark/>
          </w:tcPr>
          <w:p w14:paraId="151F0826" w14:textId="28B821E7" w:rsidR="00D1798E" w:rsidRPr="006D46BE" w:rsidRDefault="00D1798E" w:rsidP="00D1798E">
            <w:pPr>
              <w:spacing w:after="0"/>
              <w:jc w:val="left"/>
              <w:rPr>
                <w:rFonts w:eastAsia="Times New Roman" w:cs="Times New Roman"/>
                <w:color w:val="000000"/>
                <w:lang w:eastAsia="en-GB"/>
              </w:rPr>
            </w:pPr>
            <w:r w:rsidRPr="00172352">
              <w:rPr>
                <w:rFonts w:eastAsia="Times New Roman" w:cs="Times New Roman"/>
                <w:sz w:val="20"/>
                <w:szCs w:val="20"/>
                <w:lang w:eastAsia="en-GB"/>
              </w:rPr>
              <w:t>European</w:t>
            </w:r>
          </w:p>
        </w:tc>
      </w:tr>
      <w:tr w:rsidR="00D1798E" w:rsidRPr="006D46BE" w14:paraId="13AE808E" w14:textId="77777777" w:rsidTr="00D1798E">
        <w:trPr>
          <w:trHeight w:val="345"/>
        </w:trPr>
        <w:tc>
          <w:tcPr>
            <w:tcW w:w="1453" w:type="dxa"/>
            <w:noWrap/>
            <w:hideMark/>
          </w:tcPr>
          <w:p w14:paraId="07D4546A"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Poster</w:t>
            </w:r>
          </w:p>
        </w:tc>
        <w:tc>
          <w:tcPr>
            <w:tcW w:w="957" w:type="dxa"/>
            <w:noWrap/>
            <w:hideMark/>
          </w:tcPr>
          <w:p w14:paraId="77B717F5"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NA1.2</w:t>
            </w:r>
          </w:p>
        </w:tc>
        <w:tc>
          <w:tcPr>
            <w:tcW w:w="1559" w:type="dxa"/>
            <w:noWrap/>
            <w:hideMark/>
          </w:tcPr>
          <w:p w14:paraId="461F0DB6"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G. Sipos</w:t>
            </w:r>
          </w:p>
        </w:tc>
        <w:tc>
          <w:tcPr>
            <w:tcW w:w="3201" w:type="dxa"/>
            <w:noWrap/>
            <w:hideMark/>
          </w:tcPr>
          <w:p w14:paraId="305DD4C3" w14:textId="7863F406" w:rsidR="00D1798E" w:rsidRPr="006D46BE" w:rsidRDefault="00F34215" w:rsidP="00D1798E">
            <w:pPr>
              <w:spacing w:after="0"/>
              <w:jc w:val="left"/>
              <w:rPr>
                <w:rFonts w:eastAsia="Times New Roman" w:cs="Times New Roman"/>
                <w:color w:val="000000"/>
                <w:lang w:eastAsia="en-GB"/>
              </w:rPr>
            </w:pPr>
            <w:hyperlink r:id="rId25" w:history="1">
              <w:r w:rsidR="00D1798E" w:rsidRPr="00A1375A">
                <w:rPr>
                  <w:rStyle w:val="Hyperlink"/>
                  <w:rFonts w:eastAsia="Times New Roman" w:cs="Times New Roman"/>
                  <w:lang w:eastAsia="en-GB"/>
                </w:rPr>
                <w:t>Replicating Reference Data Sets within EGI</w:t>
              </w:r>
            </w:hyperlink>
          </w:p>
        </w:tc>
        <w:tc>
          <w:tcPr>
            <w:tcW w:w="1619" w:type="dxa"/>
            <w:noWrap/>
            <w:hideMark/>
          </w:tcPr>
          <w:p w14:paraId="1AB807EC" w14:textId="1FD52D12" w:rsidR="00D1798E" w:rsidRPr="006D46BE" w:rsidRDefault="00D1798E" w:rsidP="00D1798E">
            <w:pPr>
              <w:spacing w:after="0"/>
              <w:jc w:val="left"/>
              <w:rPr>
                <w:rFonts w:eastAsia="Times New Roman" w:cs="Times New Roman"/>
                <w:color w:val="000000"/>
                <w:lang w:eastAsia="en-GB"/>
              </w:rPr>
            </w:pPr>
            <w:r>
              <w:rPr>
                <w:rFonts w:eastAsia="Times New Roman" w:cs="Times New Roman"/>
                <w:color w:val="000000"/>
                <w:lang w:eastAsia="en-GB"/>
              </w:rPr>
              <w:t>2015.03.30-31</w:t>
            </w:r>
          </w:p>
        </w:tc>
        <w:tc>
          <w:tcPr>
            <w:tcW w:w="1729" w:type="dxa"/>
            <w:noWrap/>
            <w:hideMark/>
          </w:tcPr>
          <w:p w14:paraId="21149C5D" w14:textId="16623B3A" w:rsidR="00D1798E" w:rsidRPr="006D46BE" w:rsidRDefault="00F34215" w:rsidP="00D1798E">
            <w:pPr>
              <w:spacing w:after="0"/>
              <w:jc w:val="left"/>
              <w:rPr>
                <w:rFonts w:eastAsia="Times New Roman" w:cs="Times New Roman"/>
                <w:color w:val="000000"/>
                <w:lang w:eastAsia="en-GB"/>
              </w:rPr>
            </w:pPr>
            <w:hyperlink r:id="rId26" w:history="1">
              <w:r w:rsidR="00D1798E" w:rsidRPr="00A1375A">
                <w:rPr>
                  <w:rStyle w:val="Hyperlink"/>
                  <w:rFonts w:eastAsia="Times New Roman" w:cs="Times New Roman"/>
                  <w:lang w:eastAsia="en-GB"/>
                </w:rPr>
                <w:t>ELIXIR All Hands meeting</w:t>
              </w:r>
            </w:hyperlink>
          </w:p>
        </w:tc>
        <w:tc>
          <w:tcPr>
            <w:tcW w:w="1531" w:type="dxa"/>
            <w:noWrap/>
            <w:hideMark/>
          </w:tcPr>
          <w:p w14:paraId="2EBF5508" w14:textId="45ABC991" w:rsidR="00D1798E" w:rsidRPr="006D46BE" w:rsidRDefault="00D1798E" w:rsidP="00D1798E">
            <w:pPr>
              <w:spacing w:after="0"/>
              <w:jc w:val="left"/>
              <w:rPr>
                <w:rFonts w:eastAsia="Times New Roman" w:cs="Times New Roman"/>
                <w:color w:val="000000"/>
                <w:lang w:eastAsia="en-GB"/>
              </w:rPr>
            </w:pPr>
            <w:r>
              <w:rPr>
                <w:rFonts w:eastAsia="Times New Roman" w:cs="Times New Roman"/>
                <w:color w:val="000000"/>
                <w:lang w:eastAsia="en-GB"/>
              </w:rPr>
              <w:t>ELIXIR CC</w:t>
            </w:r>
            <w:r>
              <w:rPr>
                <w:rFonts w:eastAsia="Times New Roman" w:cs="Times New Roman"/>
                <w:color w:val="000000"/>
                <w:lang w:eastAsia="en-GB"/>
              </w:rPr>
              <w:br/>
            </w:r>
            <w:r w:rsidRPr="006D46BE">
              <w:rPr>
                <w:rFonts w:eastAsia="Times New Roman" w:cs="Times New Roman"/>
                <w:color w:val="000000"/>
                <w:lang w:eastAsia="en-GB"/>
              </w:rPr>
              <w:t>user communities</w:t>
            </w:r>
          </w:p>
        </w:tc>
        <w:tc>
          <w:tcPr>
            <w:tcW w:w="851" w:type="dxa"/>
            <w:noWrap/>
            <w:hideMark/>
          </w:tcPr>
          <w:p w14:paraId="7D2DE50D"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150</w:t>
            </w:r>
          </w:p>
        </w:tc>
        <w:tc>
          <w:tcPr>
            <w:tcW w:w="1188" w:type="dxa"/>
            <w:noWrap/>
            <w:hideMark/>
          </w:tcPr>
          <w:p w14:paraId="64B9190F" w14:textId="0C4C4752" w:rsidR="00D1798E" w:rsidRPr="006D46BE" w:rsidRDefault="00D1798E" w:rsidP="00D1798E">
            <w:pPr>
              <w:spacing w:after="0"/>
              <w:jc w:val="left"/>
              <w:rPr>
                <w:rFonts w:eastAsia="Times New Roman" w:cs="Times New Roman"/>
                <w:color w:val="000000"/>
                <w:lang w:eastAsia="en-GB"/>
              </w:rPr>
            </w:pPr>
            <w:r w:rsidRPr="00172352">
              <w:rPr>
                <w:rFonts w:eastAsia="Times New Roman" w:cs="Times New Roman"/>
                <w:sz w:val="20"/>
                <w:szCs w:val="20"/>
                <w:lang w:eastAsia="en-GB"/>
              </w:rPr>
              <w:t>European</w:t>
            </w:r>
          </w:p>
        </w:tc>
      </w:tr>
      <w:tr w:rsidR="00D1798E" w:rsidRPr="006D46BE" w14:paraId="4A8080B3" w14:textId="77777777" w:rsidTr="00D1798E">
        <w:trPr>
          <w:trHeight w:val="345"/>
        </w:trPr>
        <w:tc>
          <w:tcPr>
            <w:tcW w:w="1453" w:type="dxa"/>
            <w:noWrap/>
            <w:hideMark/>
          </w:tcPr>
          <w:p w14:paraId="28867D9C"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Webinar</w:t>
            </w:r>
          </w:p>
        </w:tc>
        <w:tc>
          <w:tcPr>
            <w:tcW w:w="957" w:type="dxa"/>
            <w:noWrap/>
            <w:hideMark/>
          </w:tcPr>
          <w:p w14:paraId="4A8DA216"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SA2.1</w:t>
            </w:r>
          </w:p>
        </w:tc>
        <w:tc>
          <w:tcPr>
            <w:tcW w:w="1559" w:type="dxa"/>
            <w:noWrap/>
            <w:hideMark/>
          </w:tcPr>
          <w:p w14:paraId="36900CB8"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P. Solagna</w:t>
            </w:r>
          </w:p>
        </w:tc>
        <w:tc>
          <w:tcPr>
            <w:tcW w:w="3201" w:type="dxa"/>
            <w:noWrap/>
            <w:hideMark/>
          </w:tcPr>
          <w:p w14:paraId="4F44C9CE" w14:textId="1B167BB3" w:rsidR="00A1375A" w:rsidRPr="006D46BE" w:rsidRDefault="00F34215" w:rsidP="00D1798E">
            <w:pPr>
              <w:spacing w:after="0"/>
              <w:jc w:val="left"/>
              <w:rPr>
                <w:rFonts w:eastAsia="Times New Roman" w:cs="Times New Roman"/>
                <w:color w:val="000000"/>
                <w:lang w:eastAsia="en-GB"/>
              </w:rPr>
            </w:pPr>
            <w:hyperlink r:id="rId27" w:history="1">
              <w:r w:rsidR="00A1375A" w:rsidRPr="00A1375A">
                <w:rPr>
                  <w:rStyle w:val="Hyperlink"/>
                  <w:rFonts w:eastAsia="Times New Roman" w:cs="Times New Roman"/>
                  <w:lang w:eastAsia="en-GB"/>
                </w:rPr>
                <w:t>Authentication Authorization Infrastructure - AA</w:t>
              </w:r>
            </w:hyperlink>
          </w:p>
        </w:tc>
        <w:tc>
          <w:tcPr>
            <w:tcW w:w="1619" w:type="dxa"/>
            <w:noWrap/>
            <w:hideMark/>
          </w:tcPr>
          <w:p w14:paraId="1CFED14F"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2015.04.07</w:t>
            </w:r>
          </w:p>
        </w:tc>
        <w:tc>
          <w:tcPr>
            <w:tcW w:w="1729" w:type="dxa"/>
            <w:noWrap/>
            <w:hideMark/>
          </w:tcPr>
          <w:p w14:paraId="76B085A2"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Teleconference</w:t>
            </w:r>
          </w:p>
        </w:tc>
        <w:tc>
          <w:tcPr>
            <w:tcW w:w="1531" w:type="dxa"/>
            <w:noWrap/>
            <w:hideMark/>
          </w:tcPr>
          <w:p w14:paraId="6D03920F"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Competence Centres</w:t>
            </w:r>
          </w:p>
        </w:tc>
        <w:tc>
          <w:tcPr>
            <w:tcW w:w="851" w:type="dxa"/>
            <w:noWrap/>
            <w:hideMark/>
          </w:tcPr>
          <w:p w14:paraId="3D072D2E"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ca. 10</w:t>
            </w:r>
          </w:p>
        </w:tc>
        <w:tc>
          <w:tcPr>
            <w:tcW w:w="1188" w:type="dxa"/>
            <w:noWrap/>
            <w:hideMark/>
          </w:tcPr>
          <w:p w14:paraId="575D0E8F"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CCs</w:t>
            </w:r>
          </w:p>
        </w:tc>
      </w:tr>
      <w:tr w:rsidR="00D1798E" w:rsidRPr="006D46BE" w14:paraId="70EE9291" w14:textId="77777777" w:rsidTr="00D1798E">
        <w:trPr>
          <w:trHeight w:val="345"/>
        </w:trPr>
        <w:tc>
          <w:tcPr>
            <w:tcW w:w="1453" w:type="dxa"/>
            <w:noWrap/>
            <w:hideMark/>
          </w:tcPr>
          <w:p w14:paraId="3ED64106"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Webinar</w:t>
            </w:r>
          </w:p>
        </w:tc>
        <w:tc>
          <w:tcPr>
            <w:tcW w:w="957" w:type="dxa"/>
            <w:noWrap/>
            <w:hideMark/>
          </w:tcPr>
          <w:p w14:paraId="3C894F88"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SA2.1</w:t>
            </w:r>
          </w:p>
        </w:tc>
        <w:tc>
          <w:tcPr>
            <w:tcW w:w="1559" w:type="dxa"/>
            <w:noWrap/>
            <w:hideMark/>
          </w:tcPr>
          <w:p w14:paraId="7ABCF1C3"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D. Scardaci</w:t>
            </w:r>
          </w:p>
        </w:tc>
        <w:tc>
          <w:tcPr>
            <w:tcW w:w="3201" w:type="dxa"/>
            <w:noWrap/>
            <w:hideMark/>
          </w:tcPr>
          <w:p w14:paraId="3D93D27B" w14:textId="7F9FEA8B" w:rsidR="00A1375A" w:rsidRPr="006D46BE" w:rsidRDefault="00F34215" w:rsidP="00D1798E">
            <w:pPr>
              <w:spacing w:after="0"/>
              <w:jc w:val="left"/>
              <w:rPr>
                <w:rFonts w:eastAsia="Times New Roman" w:cs="Times New Roman"/>
                <w:color w:val="000000"/>
                <w:lang w:eastAsia="en-GB"/>
              </w:rPr>
            </w:pPr>
            <w:hyperlink r:id="rId28" w:history="1">
              <w:r w:rsidR="00A1375A" w:rsidRPr="00A1375A">
                <w:rPr>
                  <w:rStyle w:val="Hyperlink"/>
                  <w:rFonts w:eastAsia="Times New Roman" w:cs="Times New Roman"/>
                  <w:lang w:eastAsia="en-GB"/>
                </w:rPr>
                <w:t>Cloud services</w:t>
              </w:r>
            </w:hyperlink>
          </w:p>
        </w:tc>
        <w:tc>
          <w:tcPr>
            <w:tcW w:w="1619" w:type="dxa"/>
            <w:noWrap/>
            <w:hideMark/>
          </w:tcPr>
          <w:p w14:paraId="6AFE9046"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2015.04.08</w:t>
            </w:r>
          </w:p>
        </w:tc>
        <w:tc>
          <w:tcPr>
            <w:tcW w:w="1729" w:type="dxa"/>
            <w:noWrap/>
            <w:hideMark/>
          </w:tcPr>
          <w:p w14:paraId="42F1B43B"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Teleconference</w:t>
            </w:r>
          </w:p>
        </w:tc>
        <w:tc>
          <w:tcPr>
            <w:tcW w:w="1531" w:type="dxa"/>
            <w:noWrap/>
            <w:hideMark/>
          </w:tcPr>
          <w:p w14:paraId="4D9C1D5D"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Competence Centres</w:t>
            </w:r>
          </w:p>
        </w:tc>
        <w:tc>
          <w:tcPr>
            <w:tcW w:w="851" w:type="dxa"/>
            <w:noWrap/>
            <w:hideMark/>
          </w:tcPr>
          <w:p w14:paraId="791F6222"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ca. 10</w:t>
            </w:r>
          </w:p>
        </w:tc>
        <w:tc>
          <w:tcPr>
            <w:tcW w:w="1188" w:type="dxa"/>
            <w:noWrap/>
            <w:hideMark/>
          </w:tcPr>
          <w:p w14:paraId="44049B07"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CCs</w:t>
            </w:r>
          </w:p>
        </w:tc>
      </w:tr>
      <w:tr w:rsidR="00D1798E" w:rsidRPr="006D46BE" w14:paraId="260E5541" w14:textId="77777777" w:rsidTr="00D1798E">
        <w:trPr>
          <w:trHeight w:val="345"/>
        </w:trPr>
        <w:tc>
          <w:tcPr>
            <w:tcW w:w="1453" w:type="dxa"/>
            <w:noWrap/>
            <w:hideMark/>
          </w:tcPr>
          <w:p w14:paraId="0B79B299"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Webinar</w:t>
            </w:r>
          </w:p>
        </w:tc>
        <w:tc>
          <w:tcPr>
            <w:tcW w:w="957" w:type="dxa"/>
            <w:noWrap/>
            <w:hideMark/>
          </w:tcPr>
          <w:p w14:paraId="56C55D0A"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SA2.1</w:t>
            </w:r>
          </w:p>
        </w:tc>
        <w:tc>
          <w:tcPr>
            <w:tcW w:w="1559" w:type="dxa"/>
            <w:noWrap/>
            <w:hideMark/>
          </w:tcPr>
          <w:p w14:paraId="6C8F3115" w14:textId="0811EC7D" w:rsidR="00A1375A" w:rsidRPr="006D46BE" w:rsidRDefault="00D1798E" w:rsidP="00D1798E">
            <w:pPr>
              <w:spacing w:after="0"/>
              <w:jc w:val="left"/>
              <w:rPr>
                <w:rFonts w:eastAsia="Times New Roman" w:cs="Times New Roman"/>
                <w:color w:val="000000"/>
                <w:lang w:eastAsia="en-GB"/>
              </w:rPr>
            </w:pPr>
            <w:r>
              <w:rPr>
                <w:rFonts w:eastAsia="Times New Roman" w:cs="Times New Roman"/>
                <w:color w:val="000000"/>
                <w:lang w:eastAsia="en-GB"/>
              </w:rPr>
              <w:t>V. Spinoso</w:t>
            </w:r>
            <w:r>
              <w:rPr>
                <w:rFonts w:eastAsia="Times New Roman" w:cs="Times New Roman"/>
                <w:color w:val="000000"/>
                <w:lang w:eastAsia="en-GB"/>
              </w:rPr>
              <w:br/>
            </w:r>
            <w:r w:rsidR="00A1375A" w:rsidRPr="006D46BE">
              <w:rPr>
                <w:rFonts w:eastAsia="Times New Roman" w:cs="Times New Roman"/>
                <w:color w:val="000000"/>
                <w:lang w:eastAsia="en-GB"/>
              </w:rPr>
              <w:t>E. Fernandez</w:t>
            </w:r>
          </w:p>
        </w:tc>
        <w:tc>
          <w:tcPr>
            <w:tcW w:w="3201" w:type="dxa"/>
            <w:noWrap/>
            <w:hideMark/>
          </w:tcPr>
          <w:p w14:paraId="4C5AD469" w14:textId="740D20B7" w:rsidR="00A1375A" w:rsidRPr="006D46BE" w:rsidRDefault="00F34215" w:rsidP="00D1798E">
            <w:pPr>
              <w:spacing w:after="0"/>
              <w:jc w:val="left"/>
              <w:rPr>
                <w:rFonts w:eastAsia="Times New Roman" w:cs="Times New Roman"/>
                <w:color w:val="000000"/>
                <w:lang w:eastAsia="en-GB"/>
              </w:rPr>
            </w:pPr>
            <w:hyperlink r:id="rId29" w:history="1">
              <w:r w:rsidR="00A1375A" w:rsidRPr="00A1375A">
                <w:rPr>
                  <w:rStyle w:val="Hyperlink"/>
                  <w:rFonts w:eastAsia="Times New Roman" w:cs="Times New Roman"/>
                  <w:lang w:eastAsia="en-GB"/>
                </w:rPr>
                <w:t>Data management in EGI: Grid &amp; Cloud</w:t>
              </w:r>
            </w:hyperlink>
          </w:p>
        </w:tc>
        <w:tc>
          <w:tcPr>
            <w:tcW w:w="1619" w:type="dxa"/>
            <w:noWrap/>
            <w:hideMark/>
          </w:tcPr>
          <w:p w14:paraId="53939BA2"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2015.04.09</w:t>
            </w:r>
          </w:p>
        </w:tc>
        <w:tc>
          <w:tcPr>
            <w:tcW w:w="1729" w:type="dxa"/>
            <w:noWrap/>
            <w:hideMark/>
          </w:tcPr>
          <w:p w14:paraId="60C6675F"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Teleconference</w:t>
            </w:r>
          </w:p>
        </w:tc>
        <w:tc>
          <w:tcPr>
            <w:tcW w:w="1531" w:type="dxa"/>
            <w:noWrap/>
            <w:hideMark/>
          </w:tcPr>
          <w:p w14:paraId="36789954"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Competence Centres</w:t>
            </w:r>
          </w:p>
        </w:tc>
        <w:tc>
          <w:tcPr>
            <w:tcW w:w="851" w:type="dxa"/>
            <w:noWrap/>
            <w:hideMark/>
          </w:tcPr>
          <w:p w14:paraId="4B9F01FC"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ca. 10</w:t>
            </w:r>
          </w:p>
        </w:tc>
        <w:tc>
          <w:tcPr>
            <w:tcW w:w="1188" w:type="dxa"/>
            <w:noWrap/>
            <w:hideMark/>
          </w:tcPr>
          <w:p w14:paraId="2E1BEB8D"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CCs</w:t>
            </w:r>
          </w:p>
        </w:tc>
      </w:tr>
      <w:tr w:rsidR="00D1798E" w:rsidRPr="006D46BE" w14:paraId="6144D81A" w14:textId="77777777" w:rsidTr="00D1798E">
        <w:trPr>
          <w:trHeight w:val="345"/>
        </w:trPr>
        <w:tc>
          <w:tcPr>
            <w:tcW w:w="1453" w:type="dxa"/>
            <w:noWrap/>
            <w:hideMark/>
          </w:tcPr>
          <w:p w14:paraId="0EE96F64"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Presentation</w:t>
            </w:r>
          </w:p>
        </w:tc>
        <w:tc>
          <w:tcPr>
            <w:tcW w:w="957" w:type="dxa"/>
            <w:noWrap/>
            <w:hideMark/>
          </w:tcPr>
          <w:p w14:paraId="2C6309D9"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NA2.2</w:t>
            </w:r>
          </w:p>
        </w:tc>
        <w:tc>
          <w:tcPr>
            <w:tcW w:w="1559" w:type="dxa"/>
            <w:noWrap/>
            <w:hideMark/>
          </w:tcPr>
          <w:p w14:paraId="6E7D9E59"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S. Andreozzi</w:t>
            </w:r>
          </w:p>
        </w:tc>
        <w:tc>
          <w:tcPr>
            <w:tcW w:w="3201" w:type="dxa"/>
            <w:noWrap/>
            <w:hideMark/>
          </w:tcPr>
          <w:p w14:paraId="6430B856" w14:textId="65C56E93" w:rsidR="00A1375A" w:rsidRPr="006D46BE" w:rsidRDefault="00F34215" w:rsidP="00D1798E">
            <w:pPr>
              <w:spacing w:after="0"/>
              <w:jc w:val="left"/>
              <w:rPr>
                <w:rFonts w:eastAsia="Times New Roman" w:cs="Times New Roman"/>
                <w:color w:val="000000"/>
                <w:lang w:eastAsia="en-GB"/>
              </w:rPr>
            </w:pPr>
            <w:hyperlink r:id="rId30" w:history="1">
              <w:r w:rsidR="00A1375A" w:rsidRPr="00A1375A">
                <w:rPr>
                  <w:rStyle w:val="Hyperlink"/>
                  <w:rFonts w:eastAsia="Times New Roman" w:cs="Times New Roman"/>
                  <w:lang w:eastAsia="en-GB"/>
                </w:rPr>
                <w:t>Open Science Commons for the ERA</w:t>
              </w:r>
            </w:hyperlink>
          </w:p>
        </w:tc>
        <w:tc>
          <w:tcPr>
            <w:tcW w:w="1619" w:type="dxa"/>
            <w:noWrap/>
            <w:hideMark/>
          </w:tcPr>
          <w:p w14:paraId="3C1CACC2"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2015.04.10</w:t>
            </w:r>
          </w:p>
        </w:tc>
        <w:tc>
          <w:tcPr>
            <w:tcW w:w="1729" w:type="dxa"/>
            <w:noWrap/>
            <w:hideMark/>
          </w:tcPr>
          <w:p w14:paraId="331C6F6F"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 xml:space="preserve">PLAN-E Second Meeting, Copenhagen </w:t>
            </w:r>
            <w:r w:rsidRPr="006D46BE">
              <w:rPr>
                <w:rFonts w:eastAsia="Times New Roman" w:cs="Times New Roman"/>
                <w:color w:val="000000"/>
                <w:lang w:eastAsia="en-GB"/>
              </w:rPr>
              <w:lastRenderedPageBreak/>
              <w:t>(presented from remote)</w:t>
            </w:r>
          </w:p>
        </w:tc>
        <w:tc>
          <w:tcPr>
            <w:tcW w:w="1531" w:type="dxa"/>
            <w:noWrap/>
            <w:hideMark/>
          </w:tcPr>
          <w:p w14:paraId="64EBD0CF"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lastRenderedPageBreak/>
              <w:t xml:space="preserve">Representatives from e-Science </w:t>
            </w:r>
            <w:r w:rsidRPr="006D46BE">
              <w:rPr>
                <w:rFonts w:eastAsia="Times New Roman" w:cs="Times New Roman"/>
                <w:color w:val="000000"/>
                <w:lang w:eastAsia="en-GB"/>
              </w:rPr>
              <w:lastRenderedPageBreak/>
              <w:t>centres in EU</w:t>
            </w:r>
          </w:p>
        </w:tc>
        <w:tc>
          <w:tcPr>
            <w:tcW w:w="851" w:type="dxa"/>
            <w:noWrap/>
            <w:hideMark/>
          </w:tcPr>
          <w:p w14:paraId="45B68D16"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lastRenderedPageBreak/>
              <w:t>ca. XX</w:t>
            </w:r>
          </w:p>
        </w:tc>
        <w:tc>
          <w:tcPr>
            <w:tcW w:w="1188" w:type="dxa"/>
            <w:noWrap/>
            <w:hideMark/>
          </w:tcPr>
          <w:p w14:paraId="074F5073" w14:textId="3A3D218E" w:rsidR="00A1375A" w:rsidRPr="006D46BE" w:rsidRDefault="00D1798E" w:rsidP="00D1798E">
            <w:pPr>
              <w:spacing w:after="0"/>
              <w:jc w:val="left"/>
              <w:rPr>
                <w:rFonts w:eastAsia="Times New Roman" w:cs="Times New Roman"/>
                <w:color w:val="000000"/>
                <w:lang w:eastAsia="en-GB"/>
              </w:rPr>
            </w:pPr>
            <w:r w:rsidRPr="006D46BE">
              <w:rPr>
                <w:rFonts w:eastAsia="Times New Roman" w:cs="Times New Roman"/>
                <w:sz w:val="20"/>
                <w:szCs w:val="20"/>
                <w:lang w:eastAsia="en-GB"/>
              </w:rPr>
              <w:t>European</w:t>
            </w:r>
          </w:p>
        </w:tc>
      </w:tr>
      <w:tr w:rsidR="00D1798E" w:rsidRPr="006D46BE" w14:paraId="29F142C5" w14:textId="77777777" w:rsidTr="00D1798E">
        <w:trPr>
          <w:trHeight w:val="345"/>
        </w:trPr>
        <w:tc>
          <w:tcPr>
            <w:tcW w:w="1453" w:type="dxa"/>
            <w:noWrap/>
            <w:hideMark/>
          </w:tcPr>
          <w:p w14:paraId="292356D5"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lastRenderedPageBreak/>
              <w:t>Presentation</w:t>
            </w:r>
          </w:p>
        </w:tc>
        <w:tc>
          <w:tcPr>
            <w:tcW w:w="957" w:type="dxa"/>
            <w:noWrap/>
            <w:hideMark/>
          </w:tcPr>
          <w:p w14:paraId="4BC6E6BF"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NA1</w:t>
            </w:r>
          </w:p>
        </w:tc>
        <w:tc>
          <w:tcPr>
            <w:tcW w:w="1559" w:type="dxa"/>
            <w:noWrap/>
            <w:hideMark/>
          </w:tcPr>
          <w:p w14:paraId="288EFE29" w14:textId="7B9893A4" w:rsidR="00D1798E" w:rsidRPr="006D46BE" w:rsidRDefault="00D1798E" w:rsidP="00D1798E">
            <w:pPr>
              <w:spacing w:after="0"/>
              <w:jc w:val="left"/>
              <w:rPr>
                <w:rFonts w:eastAsia="Times New Roman" w:cs="Times New Roman"/>
                <w:color w:val="000000"/>
                <w:lang w:eastAsia="en-GB"/>
              </w:rPr>
            </w:pPr>
            <w:r>
              <w:rPr>
                <w:rFonts w:eastAsia="Times New Roman" w:cs="Times New Roman"/>
                <w:color w:val="000000"/>
                <w:lang w:eastAsia="en-GB"/>
              </w:rPr>
              <w:t>T. Ferrari</w:t>
            </w:r>
            <w:r>
              <w:rPr>
                <w:rFonts w:eastAsia="Times New Roman" w:cs="Times New Roman"/>
                <w:color w:val="000000"/>
                <w:lang w:eastAsia="en-GB"/>
              </w:rPr>
              <w:br/>
            </w:r>
            <w:r w:rsidRPr="006D46BE">
              <w:rPr>
                <w:rFonts w:eastAsia="Times New Roman" w:cs="Times New Roman"/>
                <w:color w:val="000000"/>
                <w:lang w:eastAsia="en-GB"/>
              </w:rPr>
              <w:t>Y. Legre</w:t>
            </w:r>
          </w:p>
        </w:tc>
        <w:tc>
          <w:tcPr>
            <w:tcW w:w="3201" w:type="dxa"/>
            <w:noWrap/>
            <w:hideMark/>
          </w:tcPr>
          <w:p w14:paraId="10B93D65"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service overview and strategies</w:t>
            </w:r>
          </w:p>
        </w:tc>
        <w:tc>
          <w:tcPr>
            <w:tcW w:w="1619" w:type="dxa"/>
            <w:noWrap/>
            <w:hideMark/>
          </w:tcPr>
          <w:p w14:paraId="2D74FEA5"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2015.03.25</w:t>
            </w:r>
          </w:p>
        </w:tc>
        <w:tc>
          <w:tcPr>
            <w:tcW w:w="1729" w:type="dxa"/>
            <w:noWrap/>
            <w:hideMark/>
          </w:tcPr>
          <w:p w14:paraId="7C59C732"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e-Infrastructure concertation meeting, Brussels</w:t>
            </w:r>
          </w:p>
        </w:tc>
        <w:tc>
          <w:tcPr>
            <w:tcW w:w="1531" w:type="dxa"/>
            <w:noWrap/>
            <w:hideMark/>
          </w:tcPr>
          <w:p w14:paraId="1B3BBF67"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policy makers</w:t>
            </w:r>
          </w:p>
        </w:tc>
        <w:tc>
          <w:tcPr>
            <w:tcW w:w="851" w:type="dxa"/>
            <w:noWrap/>
            <w:hideMark/>
          </w:tcPr>
          <w:p w14:paraId="5E2A9E2B"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50</w:t>
            </w:r>
          </w:p>
        </w:tc>
        <w:tc>
          <w:tcPr>
            <w:tcW w:w="1188" w:type="dxa"/>
            <w:noWrap/>
            <w:hideMark/>
          </w:tcPr>
          <w:p w14:paraId="2402C9F7" w14:textId="318457E2" w:rsidR="00D1798E" w:rsidRPr="006D46BE" w:rsidRDefault="00D1798E" w:rsidP="00D1798E">
            <w:pPr>
              <w:spacing w:after="0"/>
              <w:jc w:val="left"/>
              <w:rPr>
                <w:rFonts w:eastAsia="Times New Roman" w:cs="Times New Roman"/>
                <w:color w:val="000000"/>
                <w:lang w:eastAsia="en-GB"/>
              </w:rPr>
            </w:pPr>
            <w:r w:rsidRPr="003C52B6">
              <w:rPr>
                <w:rFonts w:eastAsia="Times New Roman" w:cs="Times New Roman"/>
                <w:sz w:val="20"/>
                <w:szCs w:val="20"/>
                <w:lang w:eastAsia="en-GB"/>
              </w:rPr>
              <w:t>European</w:t>
            </w:r>
          </w:p>
        </w:tc>
      </w:tr>
      <w:tr w:rsidR="00D1798E" w:rsidRPr="006D46BE" w14:paraId="6F098659" w14:textId="77777777" w:rsidTr="00D1798E">
        <w:trPr>
          <w:trHeight w:val="345"/>
        </w:trPr>
        <w:tc>
          <w:tcPr>
            <w:tcW w:w="1453" w:type="dxa"/>
            <w:noWrap/>
            <w:hideMark/>
          </w:tcPr>
          <w:p w14:paraId="279B5536"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Presentation</w:t>
            </w:r>
          </w:p>
        </w:tc>
        <w:tc>
          <w:tcPr>
            <w:tcW w:w="957" w:type="dxa"/>
            <w:noWrap/>
            <w:hideMark/>
          </w:tcPr>
          <w:p w14:paraId="0D20C3B3"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SA2, JRA1, JRA2</w:t>
            </w:r>
          </w:p>
        </w:tc>
        <w:tc>
          <w:tcPr>
            <w:tcW w:w="1559" w:type="dxa"/>
            <w:noWrap/>
            <w:hideMark/>
          </w:tcPr>
          <w:p w14:paraId="3D005DA7" w14:textId="7BA926A4" w:rsidR="00D1798E" w:rsidRPr="006D46BE" w:rsidRDefault="00D1798E" w:rsidP="00D1798E">
            <w:pPr>
              <w:spacing w:after="0"/>
              <w:jc w:val="left"/>
              <w:rPr>
                <w:rFonts w:eastAsia="Times New Roman" w:cs="Times New Roman"/>
                <w:color w:val="000000"/>
                <w:lang w:eastAsia="en-GB"/>
              </w:rPr>
            </w:pPr>
            <w:r>
              <w:rPr>
                <w:rFonts w:eastAsia="Times New Roman" w:cs="Times New Roman"/>
                <w:color w:val="000000"/>
                <w:lang w:eastAsia="en-GB"/>
              </w:rPr>
              <w:t>T. Ferrari</w:t>
            </w:r>
            <w:r>
              <w:rPr>
                <w:rFonts w:eastAsia="Times New Roman" w:cs="Times New Roman"/>
                <w:color w:val="000000"/>
                <w:lang w:eastAsia="en-GB"/>
              </w:rPr>
              <w:br/>
              <w:t>C. Kanellopolous</w:t>
            </w:r>
            <w:r>
              <w:rPr>
                <w:rFonts w:eastAsia="Times New Roman" w:cs="Times New Roman"/>
                <w:color w:val="000000"/>
                <w:lang w:eastAsia="en-GB"/>
              </w:rPr>
              <w:br/>
              <w:t>S. Pullinger</w:t>
            </w:r>
            <w:r>
              <w:rPr>
                <w:rFonts w:eastAsia="Times New Roman" w:cs="Times New Roman"/>
                <w:color w:val="000000"/>
                <w:lang w:eastAsia="en-GB"/>
              </w:rPr>
              <w:br/>
              <w:t>D. Wallom</w:t>
            </w:r>
            <w:r>
              <w:rPr>
                <w:rFonts w:eastAsia="Times New Roman" w:cs="Times New Roman"/>
                <w:color w:val="000000"/>
                <w:lang w:eastAsia="en-GB"/>
              </w:rPr>
              <w:br/>
            </w:r>
            <w:r w:rsidRPr="006D46BE">
              <w:rPr>
                <w:rFonts w:eastAsia="Times New Roman" w:cs="Times New Roman"/>
                <w:color w:val="000000"/>
                <w:lang w:eastAsia="en-GB"/>
              </w:rPr>
              <w:t>S. Andreozzi</w:t>
            </w:r>
          </w:p>
        </w:tc>
        <w:tc>
          <w:tcPr>
            <w:tcW w:w="3201" w:type="dxa"/>
            <w:noWrap/>
            <w:hideMark/>
          </w:tcPr>
          <w:p w14:paraId="5215AF47" w14:textId="6E247212" w:rsidR="00D1798E" w:rsidRPr="006D46BE" w:rsidRDefault="00F34215" w:rsidP="00D1798E">
            <w:pPr>
              <w:spacing w:after="0"/>
              <w:jc w:val="left"/>
              <w:rPr>
                <w:rFonts w:eastAsia="Times New Roman" w:cs="Times New Roman"/>
                <w:color w:val="000000"/>
                <w:lang w:eastAsia="en-GB"/>
              </w:rPr>
            </w:pPr>
            <w:hyperlink r:id="rId31" w:anchor="heading=h.tgovcev9hdkc" w:history="1">
              <w:r w:rsidR="00D1798E" w:rsidRPr="00A1375A">
                <w:rPr>
                  <w:rStyle w:val="Hyperlink"/>
                  <w:rFonts w:eastAsia="Times New Roman" w:cs="Times New Roman"/>
                  <w:lang w:eastAsia="en-GB"/>
                </w:rPr>
                <w:t>EGI services and core infrastructure to support ELIXIR use cases</w:t>
              </w:r>
            </w:hyperlink>
          </w:p>
        </w:tc>
        <w:tc>
          <w:tcPr>
            <w:tcW w:w="1619" w:type="dxa"/>
            <w:noWrap/>
            <w:hideMark/>
          </w:tcPr>
          <w:p w14:paraId="24F207F1"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2015.03.13-14</w:t>
            </w:r>
          </w:p>
        </w:tc>
        <w:tc>
          <w:tcPr>
            <w:tcW w:w="1729" w:type="dxa"/>
            <w:noWrap/>
            <w:hideMark/>
          </w:tcPr>
          <w:p w14:paraId="74277786"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ELIXIR Compute Platform Technical Services Workshop, Amsterdam</w:t>
            </w:r>
          </w:p>
        </w:tc>
        <w:tc>
          <w:tcPr>
            <w:tcW w:w="1531" w:type="dxa"/>
            <w:noWrap/>
            <w:hideMark/>
          </w:tcPr>
          <w:p w14:paraId="29213AC1"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Competence Centers</w:t>
            </w:r>
          </w:p>
        </w:tc>
        <w:tc>
          <w:tcPr>
            <w:tcW w:w="851" w:type="dxa"/>
            <w:noWrap/>
            <w:hideMark/>
          </w:tcPr>
          <w:p w14:paraId="7AD7C751"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40</w:t>
            </w:r>
          </w:p>
        </w:tc>
        <w:tc>
          <w:tcPr>
            <w:tcW w:w="1188" w:type="dxa"/>
            <w:noWrap/>
            <w:hideMark/>
          </w:tcPr>
          <w:p w14:paraId="43065A06" w14:textId="65A259D0" w:rsidR="00D1798E" w:rsidRPr="006D46BE" w:rsidRDefault="00D1798E" w:rsidP="00D1798E">
            <w:pPr>
              <w:spacing w:after="0"/>
              <w:jc w:val="left"/>
              <w:rPr>
                <w:rFonts w:eastAsia="Times New Roman" w:cs="Times New Roman"/>
                <w:color w:val="000000"/>
                <w:lang w:eastAsia="en-GB"/>
              </w:rPr>
            </w:pPr>
            <w:r w:rsidRPr="003C52B6">
              <w:rPr>
                <w:rFonts w:eastAsia="Times New Roman" w:cs="Times New Roman"/>
                <w:sz w:val="20"/>
                <w:szCs w:val="20"/>
                <w:lang w:eastAsia="en-GB"/>
              </w:rPr>
              <w:t>European</w:t>
            </w:r>
          </w:p>
        </w:tc>
      </w:tr>
      <w:tr w:rsidR="00D1798E" w:rsidRPr="006D46BE" w14:paraId="60B0817D" w14:textId="77777777" w:rsidTr="00D1798E">
        <w:trPr>
          <w:trHeight w:val="345"/>
        </w:trPr>
        <w:tc>
          <w:tcPr>
            <w:tcW w:w="1453" w:type="dxa"/>
            <w:noWrap/>
            <w:hideMark/>
          </w:tcPr>
          <w:p w14:paraId="5B7404FC"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News</w:t>
            </w:r>
          </w:p>
        </w:tc>
        <w:tc>
          <w:tcPr>
            <w:tcW w:w="957" w:type="dxa"/>
            <w:noWrap/>
            <w:hideMark/>
          </w:tcPr>
          <w:p w14:paraId="0CF00CBE"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NA2.1</w:t>
            </w:r>
          </w:p>
        </w:tc>
        <w:tc>
          <w:tcPr>
            <w:tcW w:w="1559" w:type="dxa"/>
            <w:noWrap/>
            <w:hideMark/>
          </w:tcPr>
          <w:p w14:paraId="70259CA7"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S. Coelho</w:t>
            </w:r>
          </w:p>
        </w:tc>
        <w:tc>
          <w:tcPr>
            <w:tcW w:w="3201" w:type="dxa"/>
            <w:noWrap/>
            <w:hideMark/>
          </w:tcPr>
          <w:p w14:paraId="6DF7A561" w14:textId="2AABA1D2" w:rsidR="00D1798E" w:rsidRPr="006D46BE" w:rsidRDefault="00F34215" w:rsidP="00D1798E">
            <w:pPr>
              <w:spacing w:after="0"/>
              <w:jc w:val="left"/>
              <w:rPr>
                <w:rFonts w:eastAsia="Times New Roman" w:cs="Times New Roman"/>
                <w:color w:val="000000"/>
                <w:lang w:eastAsia="en-GB"/>
              </w:rPr>
            </w:pPr>
            <w:hyperlink r:id="rId32" w:history="1">
              <w:r w:rsidR="00D1798E" w:rsidRPr="00A1375A">
                <w:rPr>
                  <w:rStyle w:val="Hyperlink"/>
                  <w:rFonts w:eastAsia="Times New Roman" w:cs="Times New Roman"/>
                  <w:lang w:eastAsia="en-GB"/>
                </w:rPr>
                <w:t>EGI becomes a member of the Big Data Value Association</w:t>
              </w:r>
            </w:hyperlink>
          </w:p>
        </w:tc>
        <w:tc>
          <w:tcPr>
            <w:tcW w:w="1619" w:type="dxa"/>
            <w:noWrap/>
            <w:hideMark/>
          </w:tcPr>
          <w:p w14:paraId="50907E09"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2015.04.14</w:t>
            </w:r>
          </w:p>
        </w:tc>
        <w:tc>
          <w:tcPr>
            <w:tcW w:w="1729" w:type="dxa"/>
            <w:noWrap/>
            <w:hideMark/>
          </w:tcPr>
          <w:p w14:paraId="52400C97"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Newsfeed</w:t>
            </w:r>
          </w:p>
        </w:tc>
        <w:tc>
          <w:tcPr>
            <w:tcW w:w="1531" w:type="dxa"/>
            <w:noWrap/>
            <w:hideMark/>
          </w:tcPr>
          <w:p w14:paraId="7E2FD737"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Community</w:t>
            </w:r>
          </w:p>
        </w:tc>
        <w:tc>
          <w:tcPr>
            <w:tcW w:w="851" w:type="dxa"/>
            <w:noWrap/>
            <w:hideMark/>
          </w:tcPr>
          <w:p w14:paraId="0C605B6F"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online</w:t>
            </w:r>
          </w:p>
        </w:tc>
        <w:tc>
          <w:tcPr>
            <w:tcW w:w="1188" w:type="dxa"/>
            <w:noWrap/>
            <w:hideMark/>
          </w:tcPr>
          <w:p w14:paraId="67A06DF0" w14:textId="125B2F37" w:rsidR="00D1798E" w:rsidRPr="006D46BE" w:rsidRDefault="00D1798E" w:rsidP="00D1798E">
            <w:pPr>
              <w:spacing w:after="0"/>
              <w:jc w:val="left"/>
              <w:rPr>
                <w:rFonts w:eastAsia="Times New Roman" w:cs="Times New Roman"/>
                <w:color w:val="000000"/>
                <w:lang w:eastAsia="en-GB"/>
              </w:rPr>
            </w:pPr>
            <w:r w:rsidRPr="003C52B6">
              <w:rPr>
                <w:rFonts w:eastAsia="Times New Roman" w:cs="Times New Roman"/>
                <w:sz w:val="20"/>
                <w:szCs w:val="20"/>
                <w:lang w:eastAsia="en-GB"/>
              </w:rPr>
              <w:t>European</w:t>
            </w:r>
          </w:p>
        </w:tc>
      </w:tr>
      <w:tr w:rsidR="00D1798E" w:rsidRPr="006D46BE" w14:paraId="25E7E1FE" w14:textId="77777777" w:rsidTr="00D1798E">
        <w:trPr>
          <w:trHeight w:val="345"/>
        </w:trPr>
        <w:tc>
          <w:tcPr>
            <w:tcW w:w="1453" w:type="dxa"/>
            <w:hideMark/>
          </w:tcPr>
          <w:p w14:paraId="6E649457"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Poster</w:t>
            </w:r>
          </w:p>
        </w:tc>
        <w:tc>
          <w:tcPr>
            <w:tcW w:w="957" w:type="dxa"/>
            <w:hideMark/>
          </w:tcPr>
          <w:p w14:paraId="239BB815"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27F1B574"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 Katragkou</w:t>
            </w:r>
          </w:p>
        </w:tc>
        <w:tc>
          <w:tcPr>
            <w:tcW w:w="3201" w:type="dxa"/>
            <w:hideMark/>
          </w:tcPr>
          <w:p w14:paraId="7ECAE2FA" w14:textId="1C71B8F6" w:rsidR="00D1798E" w:rsidRPr="006D46BE" w:rsidRDefault="00F34215" w:rsidP="00D1798E">
            <w:pPr>
              <w:spacing w:after="0"/>
              <w:jc w:val="left"/>
              <w:rPr>
                <w:rFonts w:eastAsia="Times New Roman" w:cs="Times New Roman"/>
                <w:sz w:val="20"/>
                <w:szCs w:val="20"/>
                <w:lang w:eastAsia="en-GB"/>
              </w:rPr>
            </w:pPr>
            <w:hyperlink r:id="rId33" w:history="1">
              <w:r w:rsidR="00D1798E" w:rsidRPr="00A1375A">
                <w:rPr>
                  <w:rStyle w:val="Hyperlink"/>
                  <w:rFonts w:eastAsia="Times New Roman" w:cs="Times New Roman"/>
                  <w:sz w:val="20"/>
                  <w:szCs w:val="20"/>
                  <w:lang w:eastAsia="en-GB"/>
                </w:rPr>
                <w:t>Impact of subgrid-scale cloud feedbacks to radiation in a climatic simulation over Europe</w:t>
              </w:r>
            </w:hyperlink>
          </w:p>
        </w:tc>
        <w:tc>
          <w:tcPr>
            <w:tcW w:w="1619" w:type="dxa"/>
            <w:hideMark/>
          </w:tcPr>
          <w:p w14:paraId="487287B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2015.04.12-17</w:t>
            </w:r>
          </w:p>
        </w:tc>
        <w:tc>
          <w:tcPr>
            <w:tcW w:w="1729" w:type="dxa"/>
            <w:hideMark/>
          </w:tcPr>
          <w:p w14:paraId="6CCDF4F6" w14:textId="5F67DF5C" w:rsidR="00D1798E" w:rsidRPr="006D46BE" w:rsidRDefault="00F34215" w:rsidP="00D1798E">
            <w:pPr>
              <w:spacing w:after="0"/>
              <w:jc w:val="left"/>
              <w:rPr>
                <w:rFonts w:eastAsia="Times New Roman" w:cs="Times New Roman"/>
                <w:sz w:val="20"/>
                <w:szCs w:val="20"/>
                <w:lang w:eastAsia="en-GB"/>
              </w:rPr>
            </w:pPr>
            <w:hyperlink r:id="rId34" w:history="1">
              <w:r w:rsidR="00D1798E" w:rsidRPr="00D1798E">
                <w:rPr>
                  <w:rStyle w:val="Hyperlink"/>
                  <w:rFonts w:eastAsia="Times New Roman" w:cs="Times New Roman"/>
                  <w:sz w:val="20"/>
                  <w:szCs w:val="20"/>
                  <w:lang w:eastAsia="en-GB"/>
                </w:rPr>
                <w:t>EGU 2015</w:t>
              </w:r>
            </w:hyperlink>
            <w:r w:rsidR="00D1798E" w:rsidRPr="006D46BE">
              <w:rPr>
                <w:rFonts w:eastAsia="Times New Roman" w:cs="Times New Roman"/>
                <w:sz w:val="20"/>
                <w:szCs w:val="20"/>
                <w:lang w:eastAsia="en-GB"/>
              </w:rPr>
              <w:t xml:space="preserve"> </w:t>
            </w:r>
          </w:p>
        </w:tc>
        <w:tc>
          <w:tcPr>
            <w:tcW w:w="1531" w:type="dxa"/>
            <w:hideMark/>
          </w:tcPr>
          <w:p w14:paraId="343B6E04"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851" w:type="dxa"/>
            <w:hideMark/>
          </w:tcPr>
          <w:p w14:paraId="66F8519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ca.2,000</w:t>
            </w:r>
          </w:p>
        </w:tc>
        <w:tc>
          <w:tcPr>
            <w:tcW w:w="1188" w:type="dxa"/>
            <w:hideMark/>
          </w:tcPr>
          <w:p w14:paraId="5F5FDCC9" w14:textId="5871DDB2" w:rsidR="00D1798E" w:rsidRPr="006D46BE" w:rsidRDefault="00D1798E" w:rsidP="00D1798E">
            <w:pPr>
              <w:spacing w:after="0"/>
              <w:jc w:val="left"/>
              <w:rPr>
                <w:rFonts w:eastAsia="Times New Roman" w:cs="Times New Roman"/>
                <w:sz w:val="20"/>
                <w:szCs w:val="20"/>
                <w:lang w:eastAsia="en-GB"/>
              </w:rPr>
            </w:pPr>
            <w:r w:rsidRPr="003C52B6">
              <w:rPr>
                <w:rFonts w:eastAsia="Times New Roman" w:cs="Times New Roman"/>
                <w:sz w:val="20"/>
                <w:szCs w:val="20"/>
                <w:lang w:eastAsia="en-GB"/>
              </w:rPr>
              <w:t>European</w:t>
            </w:r>
          </w:p>
        </w:tc>
      </w:tr>
      <w:tr w:rsidR="00D1798E" w:rsidRPr="006D46BE" w14:paraId="549BA682" w14:textId="77777777" w:rsidTr="00D1798E">
        <w:trPr>
          <w:trHeight w:val="345"/>
        </w:trPr>
        <w:tc>
          <w:tcPr>
            <w:tcW w:w="1453" w:type="dxa"/>
            <w:hideMark/>
          </w:tcPr>
          <w:p w14:paraId="4BD5995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5C67ED0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19FC0FC4" w14:textId="7A45D7FE"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D. Antoniades</w:t>
            </w:r>
            <w:r>
              <w:rPr>
                <w:rFonts w:eastAsia="Times New Roman" w:cs="Times New Roman"/>
                <w:sz w:val="20"/>
                <w:szCs w:val="20"/>
                <w:lang w:eastAsia="en-GB"/>
              </w:rPr>
              <w:br/>
              <w:t>(NGI-CY</w:t>
            </w:r>
            <w:r w:rsidR="00A1375A" w:rsidRPr="006D46BE">
              <w:rPr>
                <w:rFonts w:eastAsia="Times New Roman" w:cs="Times New Roman"/>
                <w:sz w:val="20"/>
                <w:szCs w:val="20"/>
                <w:lang w:eastAsia="en-GB"/>
              </w:rPr>
              <w:t>)</w:t>
            </w:r>
          </w:p>
        </w:tc>
        <w:tc>
          <w:tcPr>
            <w:tcW w:w="3201" w:type="dxa"/>
            <w:hideMark/>
          </w:tcPr>
          <w:p w14:paraId="75F581DB" w14:textId="126C4DFE" w:rsidR="00A1375A" w:rsidRPr="006D46BE" w:rsidRDefault="00F34215" w:rsidP="00D1798E">
            <w:pPr>
              <w:spacing w:after="0"/>
              <w:jc w:val="left"/>
              <w:rPr>
                <w:rFonts w:eastAsia="Times New Roman" w:cs="Times New Roman"/>
                <w:sz w:val="20"/>
                <w:szCs w:val="20"/>
                <w:lang w:eastAsia="en-GB"/>
              </w:rPr>
            </w:pPr>
            <w:hyperlink r:id="rId35" w:history="1">
              <w:r w:rsidR="00A1375A" w:rsidRPr="00A1375A">
                <w:rPr>
                  <w:rStyle w:val="Hyperlink"/>
                  <w:rFonts w:eastAsia="Times New Roman" w:cs="Times New Roman"/>
                  <w:sz w:val="20"/>
                  <w:szCs w:val="20"/>
                  <w:lang w:eastAsia="en-GB"/>
                </w:rPr>
                <w:t>Cloud application developed by CyGrid is accepted in the Eclipse Ecosystem</w:t>
              </w:r>
            </w:hyperlink>
          </w:p>
        </w:tc>
        <w:tc>
          <w:tcPr>
            <w:tcW w:w="1619" w:type="dxa"/>
            <w:hideMark/>
          </w:tcPr>
          <w:p w14:paraId="66839C7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2015.04.20</w:t>
            </w:r>
          </w:p>
        </w:tc>
        <w:tc>
          <w:tcPr>
            <w:tcW w:w="1729" w:type="dxa"/>
            <w:hideMark/>
          </w:tcPr>
          <w:p w14:paraId="6216E02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22A1AD8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2F8AF5D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01057B1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Cyprus</w:t>
            </w:r>
          </w:p>
        </w:tc>
      </w:tr>
      <w:tr w:rsidR="00D1798E" w:rsidRPr="006D46BE" w14:paraId="7943B229" w14:textId="77777777" w:rsidTr="00D1798E">
        <w:trPr>
          <w:trHeight w:val="345"/>
        </w:trPr>
        <w:tc>
          <w:tcPr>
            <w:tcW w:w="1453" w:type="dxa"/>
            <w:hideMark/>
          </w:tcPr>
          <w:p w14:paraId="724FAAC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7557A78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3EC2BD0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 Holsinger</w:t>
            </w:r>
          </w:p>
        </w:tc>
        <w:tc>
          <w:tcPr>
            <w:tcW w:w="3201" w:type="dxa"/>
            <w:hideMark/>
          </w:tcPr>
          <w:p w14:paraId="4FDAD7C3" w14:textId="5FBC1B21" w:rsidR="00A1375A" w:rsidRPr="006D46BE" w:rsidRDefault="00F34215" w:rsidP="00D1798E">
            <w:pPr>
              <w:spacing w:after="0"/>
              <w:jc w:val="left"/>
              <w:rPr>
                <w:rFonts w:eastAsia="Times New Roman" w:cs="Times New Roman"/>
                <w:sz w:val="20"/>
                <w:szCs w:val="20"/>
                <w:lang w:eastAsia="en-GB"/>
              </w:rPr>
            </w:pPr>
            <w:hyperlink r:id="rId36" w:history="1">
              <w:r w:rsidR="00A1375A" w:rsidRPr="00A1375A">
                <w:rPr>
                  <w:rStyle w:val="Hyperlink"/>
                  <w:rFonts w:eastAsia="Times New Roman" w:cs="Times New Roman"/>
                  <w:sz w:val="20"/>
                  <w:szCs w:val="20"/>
                  <w:lang w:eastAsia="en-GB"/>
                </w:rPr>
                <w:t>Ensuring service levels for digital research through EGI</w:t>
              </w:r>
            </w:hyperlink>
          </w:p>
        </w:tc>
        <w:tc>
          <w:tcPr>
            <w:tcW w:w="1619" w:type="dxa"/>
            <w:hideMark/>
          </w:tcPr>
          <w:p w14:paraId="1994375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2015.03</w:t>
            </w:r>
          </w:p>
        </w:tc>
        <w:tc>
          <w:tcPr>
            <w:tcW w:w="1729" w:type="dxa"/>
            <w:hideMark/>
          </w:tcPr>
          <w:p w14:paraId="661C0D33" w14:textId="3F2F6891" w:rsidR="00A1375A" w:rsidRPr="006D46BE" w:rsidRDefault="00F34215" w:rsidP="00D1798E">
            <w:pPr>
              <w:spacing w:after="0"/>
              <w:jc w:val="left"/>
              <w:rPr>
                <w:rFonts w:eastAsia="Times New Roman" w:cs="Times New Roman"/>
                <w:sz w:val="20"/>
                <w:szCs w:val="20"/>
                <w:lang w:eastAsia="en-GB"/>
              </w:rPr>
            </w:pPr>
            <w:hyperlink r:id="rId37" w:history="1">
              <w:r w:rsidR="00A1375A" w:rsidRPr="00D1798E">
                <w:rPr>
                  <w:rStyle w:val="Hyperlink"/>
                  <w:rFonts w:eastAsia="Times New Roman" w:cs="Times New Roman"/>
                  <w:sz w:val="20"/>
                  <w:szCs w:val="20"/>
                  <w:lang w:eastAsia="en-GB"/>
                </w:rPr>
                <w:t>DRIHM newsletter</w:t>
              </w:r>
            </w:hyperlink>
            <w:r w:rsidR="00A1375A" w:rsidRPr="006D46BE">
              <w:rPr>
                <w:rFonts w:eastAsia="Times New Roman" w:cs="Times New Roman"/>
                <w:sz w:val="20"/>
                <w:szCs w:val="20"/>
                <w:lang w:eastAsia="en-GB"/>
              </w:rPr>
              <w:t xml:space="preserve"> </w:t>
            </w:r>
          </w:p>
        </w:tc>
        <w:tc>
          <w:tcPr>
            <w:tcW w:w="1531" w:type="dxa"/>
            <w:hideMark/>
          </w:tcPr>
          <w:p w14:paraId="5D333C6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User Community (Hyrdro-meterology)</w:t>
            </w:r>
          </w:p>
        </w:tc>
        <w:tc>
          <w:tcPr>
            <w:tcW w:w="851" w:type="dxa"/>
            <w:hideMark/>
          </w:tcPr>
          <w:p w14:paraId="11A07A2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47B225A" w14:textId="50BEF442"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0192E08D" w14:textId="77777777" w:rsidTr="00D1798E">
        <w:trPr>
          <w:trHeight w:val="345"/>
        </w:trPr>
        <w:tc>
          <w:tcPr>
            <w:tcW w:w="1453" w:type="dxa"/>
            <w:hideMark/>
          </w:tcPr>
          <w:p w14:paraId="3516C1C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45141AD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2F56DBD6" w14:textId="75013AAA" w:rsidR="00D1798E"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S. Andreozzi</w:t>
            </w:r>
            <w:r>
              <w:rPr>
                <w:rFonts w:eastAsia="Times New Roman" w:cs="Times New Roman"/>
                <w:sz w:val="20"/>
                <w:szCs w:val="20"/>
                <w:lang w:eastAsia="en-GB"/>
              </w:rPr>
              <w:br/>
            </w:r>
            <w:r w:rsidRPr="006D46BE">
              <w:rPr>
                <w:rFonts w:eastAsia="Times New Roman" w:cs="Times New Roman"/>
                <w:sz w:val="20"/>
                <w:szCs w:val="20"/>
                <w:lang w:eastAsia="en-GB"/>
              </w:rPr>
              <w:t>T. Ferrari</w:t>
            </w:r>
          </w:p>
        </w:tc>
        <w:tc>
          <w:tcPr>
            <w:tcW w:w="3201" w:type="dxa"/>
            <w:hideMark/>
          </w:tcPr>
          <w:p w14:paraId="323C74E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Open Science Commons for the ERA</w:t>
            </w:r>
          </w:p>
        </w:tc>
        <w:tc>
          <w:tcPr>
            <w:tcW w:w="1619" w:type="dxa"/>
            <w:hideMark/>
          </w:tcPr>
          <w:p w14:paraId="545D01A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2015.04.23</w:t>
            </w:r>
          </w:p>
        </w:tc>
        <w:tc>
          <w:tcPr>
            <w:tcW w:w="1729" w:type="dxa"/>
            <w:hideMark/>
          </w:tcPr>
          <w:p w14:paraId="0F145D2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Digital ERA Forum 3rd meeting</w:t>
            </w:r>
          </w:p>
        </w:tc>
        <w:tc>
          <w:tcPr>
            <w:tcW w:w="1531" w:type="dxa"/>
            <w:hideMark/>
          </w:tcPr>
          <w:p w14:paraId="1B47391A"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Policy makers, EC</w:t>
            </w:r>
          </w:p>
        </w:tc>
        <w:tc>
          <w:tcPr>
            <w:tcW w:w="851" w:type="dxa"/>
            <w:hideMark/>
          </w:tcPr>
          <w:p w14:paraId="1666654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30</w:t>
            </w:r>
          </w:p>
        </w:tc>
        <w:tc>
          <w:tcPr>
            <w:tcW w:w="1188" w:type="dxa"/>
            <w:hideMark/>
          </w:tcPr>
          <w:p w14:paraId="7149000E" w14:textId="1828FF48" w:rsidR="00D1798E" w:rsidRPr="006D46BE" w:rsidRDefault="00D1798E" w:rsidP="00D1798E">
            <w:pPr>
              <w:spacing w:after="0"/>
              <w:jc w:val="left"/>
              <w:rPr>
                <w:rFonts w:eastAsia="Times New Roman" w:cs="Times New Roman"/>
                <w:sz w:val="20"/>
                <w:szCs w:val="20"/>
                <w:lang w:eastAsia="en-GB"/>
              </w:rPr>
            </w:pPr>
            <w:r w:rsidRPr="005D7859">
              <w:rPr>
                <w:rFonts w:eastAsia="Times New Roman" w:cs="Times New Roman"/>
                <w:sz w:val="20"/>
                <w:szCs w:val="20"/>
                <w:lang w:eastAsia="en-GB"/>
              </w:rPr>
              <w:t>European</w:t>
            </w:r>
          </w:p>
        </w:tc>
      </w:tr>
      <w:tr w:rsidR="00D1798E" w:rsidRPr="006D46BE" w14:paraId="6DA4E576" w14:textId="77777777" w:rsidTr="00D1798E">
        <w:trPr>
          <w:trHeight w:val="345"/>
        </w:trPr>
        <w:tc>
          <w:tcPr>
            <w:tcW w:w="1453" w:type="dxa"/>
            <w:hideMark/>
          </w:tcPr>
          <w:p w14:paraId="7ABD3B5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489B5D3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SA2.1</w:t>
            </w:r>
          </w:p>
        </w:tc>
        <w:tc>
          <w:tcPr>
            <w:tcW w:w="1559" w:type="dxa"/>
            <w:hideMark/>
          </w:tcPr>
          <w:p w14:paraId="0B52F04E"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07D9891A" w14:textId="78622367" w:rsidR="00D1798E" w:rsidRPr="006D46BE" w:rsidRDefault="00F34215" w:rsidP="00D1798E">
            <w:pPr>
              <w:spacing w:after="0"/>
              <w:jc w:val="left"/>
              <w:rPr>
                <w:rFonts w:eastAsia="Times New Roman" w:cs="Times New Roman"/>
                <w:sz w:val="20"/>
                <w:szCs w:val="20"/>
                <w:lang w:eastAsia="en-GB"/>
              </w:rPr>
            </w:pPr>
            <w:hyperlink r:id="rId38" w:history="1">
              <w:r w:rsidR="00D1798E" w:rsidRPr="00A1375A">
                <w:rPr>
                  <w:rStyle w:val="Hyperlink"/>
                  <w:rFonts w:eastAsia="Times New Roman" w:cs="Times New Roman"/>
                  <w:sz w:val="20"/>
                  <w:szCs w:val="20"/>
                  <w:lang w:eastAsia="en-GB"/>
                </w:rPr>
                <w:t>EGI solutions</w:t>
              </w:r>
            </w:hyperlink>
          </w:p>
        </w:tc>
        <w:tc>
          <w:tcPr>
            <w:tcW w:w="1619" w:type="dxa"/>
            <w:hideMark/>
          </w:tcPr>
          <w:p w14:paraId="3F6D56BA"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2015.04.23</w:t>
            </w:r>
          </w:p>
        </w:tc>
        <w:tc>
          <w:tcPr>
            <w:tcW w:w="1729" w:type="dxa"/>
            <w:hideMark/>
          </w:tcPr>
          <w:p w14:paraId="60A504D2"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Phone meeting</w:t>
            </w:r>
          </w:p>
        </w:tc>
        <w:tc>
          <w:tcPr>
            <w:tcW w:w="1531" w:type="dxa"/>
            <w:hideMark/>
          </w:tcPr>
          <w:p w14:paraId="35B6D1A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User community</w:t>
            </w:r>
          </w:p>
        </w:tc>
        <w:tc>
          <w:tcPr>
            <w:tcW w:w="851" w:type="dxa"/>
            <w:hideMark/>
          </w:tcPr>
          <w:p w14:paraId="41965DBF"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w:t>
            </w:r>
          </w:p>
        </w:tc>
        <w:tc>
          <w:tcPr>
            <w:tcW w:w="1188" w:type="dxa"/>
            <w:hideMark/>
          </w:tcPr>
          <w:p w14:paraId="40972CF2" w14:textId="6CFF34E6" w:rsidR="00D1798E" w:rsidRPr="006D46BE" w:rsidRDefault="00D1798E" w:rsidP="00D1798E">
            <w:pPr>
              <w:spacing w:after="0"/>
              <w:jc w:val="left"/>
              <w:rPr>
                <w:rFonts w:eastAsia="Times New Roman" w:cs="Times New Roman"/>
                <w:sz w:val="20"/>
                <w:szCs w:val="20"/>
                <w:lang w:eastAsia="en-GB"/>
              </w:rPr>
            </w:pPr>
            <w:r w:rsidRPr="005D7859">
              <w:rPr>
                <w:rFonts w:eastAsia="Times New Roman" w:cs="Times New Roman"/>
                <w:sz w:val="20"/>
                <w:szCs w:val="20"/>
                <w:lang w:eastAsia="en-GB"/>
              </w:rPr>
              <w:t>European</w:t>
            </w:r>
          </w:p>
        </w:tc>
      </w:tr>
      <w:tr w:rsidR="00D1798E" w:rsidRPr="006D46BE" w14:paraId="20DB92C7" w14:textId="77777777" w:rsidTr="00D1798E">
        <w:trPr>
          <w:trHeight w:val="345"/>
        </w:trPr>
        <w:tc>
          <w:tcPr>
            <w:tcW w:w="1453" w:type="dxa"/>
            <w:hideMark/>
          </w:tcPr>
          <w:p w14:paraId="6A03DD2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Case study</w:t>
            </w:r>
          </w:p>
        </w:tc>
        <w:tc>
          <w:tcPr>
            <w:tcW w:w="957" w:type="dxa"/>
            <w:hideMark/>
          </w:tcPr>
          <w:p w14:paraId="3147E05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2D75FB7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 Coelho</w:t>
            </w:r>
          </w:p>
        </w:tc>
        <w:tc>
          <w:tcPr>
            <w:tcW w:w="3201" w:type="dxa"/>
            <w:hideMark/>
          </w:tcPr>
          <w:p w14:paraId="223BDA5F" w14:textId="09240D8D" w:rsidR="00A1375A" w:rsidRPr="006D46BE" w:rsidRDefault="00F34215" w:rsidP="00D1798E">
            <w:pPr>
              <w:spacing w:after="0"/>
              <w:jc w:val="left"/>
              <w:rPr>
                <w:rFonts w:eastAsia="Times New Roman" w:cs="Times New Roman"/>
                <w:sz w:val="20"/>
                <w:szCs w:val="20"/>
                <w:lang w:eastAsia="en-GB"/>
              </w:rPr>
            </w:pPr>
            <w:hyperlink r:id="rId39" w:history="1">
              <w:r w:rsidR="00A1375A" w:rsidRPr="00A1375A">
                <w:rPr>
                  <w:rStyle w:val="Hyperlink"/>
                  <w:rFonts w:eastAsia="Times New Roman" w:cs="Times New Roman"/>
                  <w:sz w:val="20"/>
                  <w:szCs w:val="20"/>
                  <w:lang w:eastAsia="en-GB"/>
                </w:rPr>
                <w:t>New biomarkers for multiple sclerosis</w:t>
              </w:r>
            </w:hyperlink>
          </w:p>
        </w:tc>
        <w:tc>
          <w:tcPr>
            <w:tcW w:w="1619" w:type="dxa"/>
            <w:hideMark/>
          </w:tcPr>
          <w:p w14:paraId="6D352A7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2015.04.29</w:t>
            </w:r>
          </w:p>
        </w:tc>
        <w:tc>
          <w:tcPr>
            <w:tcW w:w="1729" w:type="dxa"/>
            <w:hideMark/>
          </w:tcPr>
          <w:p w14:paraId="2BAA89F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website</w:t>
            </w:r>
          </w:p>
        </w:tc>
        <w:tc>
          <w:tcPr>
            <w:tcW w:w="1531" w:type="dxa"/>
            <w:hideMark/>
          </w:tcPr>
          <w:p w14:paraId="487BC33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User community, general interest</w:t>
            </w:r>
          </w:p>
        </w:tc>
        <w:tc>
          <w:tcPr>
            <w:tcW w:w="851" w:type="dxa"/>
            <w:hideMark/>
          </w:tcPr>
          <w:p w14:paraId="4EFDD45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7AC753D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Sweden, France</w:t>
            </w:r>
          </w:p>
        </w:tc>
      </w:tr>
      <w:tr w:rsidR="00D1798E" w:rsidRPr="006D46BE" w14:paraId="78F164F8" w14:textId="77777777" w:rsidTr="00D1798E">
        <w:trPr>
          <w:trHeight w:val="345"/>
        </w:trPr>
        <w:tc>
          <w:tcPr>
            <w:tcW w:w="1453" w:type="dxa"/>
            <w:hideMark/>
          </w:tcPr>
          <w:p w14:paraId="229AA16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lastRenderedPageBreak/>
              <w:t>Newsletter</w:t>
            </w:r>
          </w:p>
        </w:tc>
        <w:tc>
          <w:tcPr>
            <w:tcW w:w="957" w:type="dxa"/>
            <w:hideMark/>
          </w:tcPr>
          <w:p w14:paraId="212DCBD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74F213D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05F0921A" w14:textId="2DCE7FB9" w:rsidR="00A1375A" w:rsidRPr="006D46BE" w:rsidRDefault="00F34215" w:rsidP="00D1798E">
            <w:pPr>
              <w:spacing w:after="0"/>
              <w:jc w:val="left"/>
              <w:rPr>
                <w:rFonts w:eastAsia="Times New Roman" w:cs="Times New Roman"/>
                <w:sz w:val="20"/>
                <w:szCs w:val="20"/>
                <w:lang w:eastAsia="en-GB"/>
              </w:rPr>
            </w:pPr>
            <w:hyperlink r:id="rId40" w:history="1">
              <w:r w:rsidR="00A1375A" w:rsidRPr="00A1375A">
                <w:rPr>
                  <w:rStyle w:val="Hyperlink"/>
                  <w:rFonts w:eastAsia="Times New Roman" w:cs="Times New Roman"/>
                  <w:sz w:val="20"/>
                  <w:szCs w:val="20"/>
                  <w:lang w:eastAsia="en-GB"/>
                </w:rPr>
                <w:t>The EGI-Engage project</w:t>
              </w:r>
            </w:hyperlink>
          </w:p>
        </w:tc>
        <w:tc>
          <w:tcPr>
            <w:tcW w:w="1619" w:type="dxa"/>
            <w:hideMark/>
          </w:tcPr>
          <w:p w14:paraId="7921A55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1AD0054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3966F0D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3D31907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317F04F6" w14:textId="670612ED"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04D61CCF" w14:textId="77777777" w:rsidTr="00D1798E">
        <w:trPr>
          <w:trHeight w:val="345"/>
        </w:trPr>
        <w:tc>
          <w:tcPr>
            <w:tcW w:w="1453" w:type="dxa"/>
            <w:hideMark/>
          </w:tcPr>
          <w:p w14:paraId="5FBB823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377E74A2"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094D34BC" w14:textId="4A673F9F"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T. Glatard </w:t>
            </w:r>
            <w:r>
              <w:rPr>
                <w:rFonts w:eastAsia="Times New Roman" w:cs="Times New Roman"/>
                <w:sz w:val="20"/>
                <w:szCs w:val="20"/>
                <w:lang w:eastAsia="en-GB"/>
              </w:rPr>
              <w:br/>
            </w:r>
            <w:r w:rsidRPr="006D46BE">
              <w:rPr>
                <w:rFonts w:eastAsia="Times New Roman" w:cs="Times New Roman"/>
                <w:sz w:val="20"/>
                <w:szCs w:val="20"/>
                <w:lang w:eastAsia="en-GB"/>
              </w:rPr>
              <w:t>(VO)</w:t>
            </w:r>
          </w:p>
        </w:tc>
        <w:tc>
          <w:tcPr>
            <w:tcW w:w="3201" w:type="dxa"/>
            <w:hideMark/>
          </w:tcPr>
          <w:p w14:paraId="71ECC784" w14:textId="3003C0F3" w:rsidR="00D1798E" w:rsidRPr="006D46BE" w:rsidRDefault="00F34215" w:rsidP="00D1798E">
            <w:pPr>
              <w:spacing w:after="0"/>
              <w:jc w:val="left"/>
              <w:rPr>
                <w:rFonts w:eastAsia="Times New Roman" w:cs="Times New Roman"/>
                <w:sz w:val="20"/>
                <w:szCs w:val="20"/>
                <w:lang w:eastAsia="en-GB"/>
              </w:rPr>
            </w:pPr>
            <w:hyperlink r:id="rId41" w:history="1">
              <w:r w:rsidR="00D1798E" w:rsidRPr="00A1375A">
                <w:rPr>
                  <w:rStyle w:val="Hyperlink"/>
                  <w:rFonts w:eastAsia="Times New Roman" w:cs="Times New Roman"/>
                  <w:sz w:val="20"/>
                  <w:szCs w:val="20"/>
                  <w:lang w:eastAsia="en-GB"/>
                </w:rPr>
                <w:t>VIP: a Virtual Imaging Platform for the long tail of science</w:t>
              </w:r>
            </w:hyperlink>
          </w:p>
        </w:tc>
        <w:tc>
          <w:tcPr>
            <w:tcW w:w="1619" w:type="dxa"/>
            <w:hideMark/>
          </w:tcPr>
          <w:p w14:paraId="23AF0E2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0DBE1FDF"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51D9689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1C8EDDC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2FDFACA2" w14:textId="5B856290" w:rsidR="00D1798E" w:rsidRPr="006D46BE" w:rsidRDefault="00D1798E" w:rsidP="00D1798E">
            <w:pPr>
              <w:spacing w:after="0"/>
              <w:jc w:val="left"/>
              <w:rPr>
                <w:rFonts w:eastAsia="Times New Roman" w:cs="Times New Roman"/>
                <w:sz w:val="20"/>
                <w:szCs w:val="20"/>
                <w:lang w:eastAsia="en-GB"/>
              </w:rPr>
            </w:pPr>
            <w:r w:rsidRPr="00901549">
              <w:rPr>
                <w:rFonts w:eastAsia="Times New Roman" w:cs="Times New Roman"/>
                <w:sz w:val="20"/>
                <w:szCs w:val="20"/>
                <w:lang w:eastAsia="en-GB"/>
              </w:rPr>
              <w:t>European</w:t>
            </w:r>
          </w:p>
        </w:tc>
      </w:tr>
      <w:tr w:rsidR="00D1798E" w:rsidRPr="006D46BE" w14:paraId="0BB5293C" w14:textId="77777777" w:rsidTr="00D1798E">
        <w:trPr>
          <w:trHeight w:val="345"/>
        </w:trPr>
        <w:tc>
          <w:tcPr>
            <w:tcW w:w="1453" w:type="dxa"/>
            <w:hideMark/>
          </w:tcPr>
          <w:p w14:paraId="251BD5D7"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37E76C20"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442BEB5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D. Scardaci</w:t>
            </w:r>
          </w:p>
        </w:tc>
        <w:tc>
          <w:tcPr>
            <w:tcW w:w="3201" w:type="dxa"/>
            <w:hideMark/>
          </w:tcPr>
          <w:p w14:paraId="63F0D2D4" w14:textId="12D5FB93" w:rsidR="00D1798E" w:rsidRPr="006D46BE" w:rsidRDefault="00F34215" w:rsidP="00D1798E">
            <w:pPr>
              <w:spacing w:after="0"/>
              <w:jc w:val="left"/>
              <w:rPr>
                <w:rFonts w:eastAsia="Times New Roman" w:cs="Times New Roman"/>
                <w:sz w:val="20"/>
                <w:szCs w:val="20"/>
                <w:lang w:eastAsia="en-GB"/>
              </w:rPr>
            </w:pPr>
            <w:hyperlink r:id="rId42" w:history="1">
              <w:r w:rsidR="00D1798E" w:rsidRPr="00A1375A">
                <w:rPr>
                  <w:rStyle w:val="Hyperlink"/>
                  <w:rFonts w:eastAsia="Times New Roman" w:cs="Times New Roman"/>
                  <w:sz w:val="20"/>
                  <w:szCs w:val="20"/>
                  <w:lang w:eastAsia="en-GB"/>
                </w:rPr>
                <w:t>Chipster: tools for Next Generation Sequencing in the EGI Federated Cloud</w:t>
              </w:r>
            </w:hyperlink>
          </w:p>
        </w:tc>
        <w:tc>
          <w:tcPr>
            <w:tcW w:w="1619" w:type="dxa"/>
            <w:hideMark/>
          </w:tcPr>
          <w:p w14:paraId="28D507E0"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0F9BF5B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6D2D4E8E"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7E2B93D2"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68D2D167" w14:textId="08247903" w:rsidR="00D1798E" w:rsidRPr="006D46BE" w:rsidRDefault="00D1798E" w:rsidP="00D1798E">
            <w:pPr>
              <w:spacing w:after="0"/>
              <w:jc w:val="left"/>
              <w:rPr>
                <w:rFonts w:eastAsia="Times New Roman" w:cs="Times New Roman"/>
                <w:sz w:val="20"/>
                <w:szCs w:val="20"/>
                <w:lang w:eastAsia="en-GB"/>
              </w:rPr>
            </w:pPr>
            <w:r w:rsidRPr="00901549">
              <w:rPr>
                <w:rFonts w:eastAsia="Times New Roman" w:cs="Times New Roman"/>
                <w:sz w:val="20"/>
                <w:szCs w:val="20"/>
                <w:lang w:eastAsia="en-GB"/>
              </w:rPr>
              <w:t>European</w:t>
            </w:r>
          </w:p>
        </w:tc>
      </w:tr>
      <w:tr w:rsidR="00D1798E" w:rsidRPr="006D46BE" w14:paraId="312942CA" w14:textId="77777777" w:rsidTr="00D1798E">
        <w:trPr>
          <w:trHeight w:val="345"/>
        </w:trPr>
        <w:tc>
          <w:tcPr>
            <w:tcW w:w="1453" w:type="dxa"/>
            <w:hideMark/>
          </w:tcPr>
          <w:p w14:paraId="3FFB8CF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305C5D24"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626DED64" w14:textId="7600807D"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A. Bonvin </w:t>
            </w:r>
            <w:r>
              <w:rPr>
                <w:rFonts w:eastAsia="Times New Roman" w:cs="Times New Roman"/>
                <w:sz w:val="20"/>
                <w:szCs w:val="20"/>
                <w:lang w:eastAsia="en-GB"/>
              </w:rPr>
              <w:br/>
            </w:r>
            <w:r w:rsidRPr="006D46BE">
              <w:rPr>
                <w:rFonts w:eastAsia="Times New Roman" w:cs="Times New Roman"/>
                <w:sz w:val="20"/>
                <w:szCs w:val="20"/>
                <w:lang w:eastAsia="en-GB"/>
              </w:rPr>
              <w:t>(CC)</w:t>
            </w:r>
          </w:p>
        </w:tc>
        <w:tc>
          <w:tcPr>
            <w:tcW w:w="3201" w:type="dxa"/>
            <w:hideMark/>
          </w:tcPr>
          <w:p w14:paraId="2E3901D3" w14:textId="5E38EE6C" w:rsidR="00D1798E" w:rsidRPr="006D46BE" w:rsidRDefault="00F34215" w:rsidP="00D1798E">
            <w:pPr>
              <w:spacing w:after="0"/>
              <w:jc w:val="left"/>
              <w:rPr>
                <w:rFonts w:eastAsia="Times New Roman" w:cs="Times New Roman"/>
                <w:sz w:val="20"/>
                <w:szCs w:val="20"/>
                <w:lang w:eastAsia="en-GB"/>
              </w:rPr>
            </w:pPr>
            <w:hyperlink r:id="rId43" w:history="1">
              <w:r w:rsidR="00D1798E" w:rsidRPr="00A1375A">
                <w:rPr>
                  <w:rStyle w:val="Hyperlink"/>
                  <w:rFonts w:eastAsia="Times New Roman" w:cs="Times New Roman"/>
                  <w:sz w:val="20"/>
                  <w:szCs w:val="20"/>
                  <w:lang w:eastAsia="en-GB"/>
                </w:rPr>
                <w:t>The MoBrain Competence Centre</w:t>
              </w:r>
            </w:hyperlink>
          </w:p>
        </w:tc>
        <w:tc>
          <w:tcPr>
            <w:tcW w:w="1619" w:type="dxa"/>
            <w:hideMark/>
          </w:tcPr>
          <w:p w14:paraId="5C07D617"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33AD136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11CE81EF"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3A5B58AF"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D660784" w14:textId="7D9C034A" w:rsidR="00D1798E" w:rsidRPr="006D46BE" w:rsidRDefault="00D1798E" w:rsidP="00D1798E">
            <w:pPr>
              <w:spacing w:after="0"/>
              <w:jc w:val="left"/>
              <w:rPr>
                <w:rFonts w:eastAsia="Times New Roman" w:cs="Times New Roman"/>
                <w:sz w:val="20"/>
                <w:szCs w:val="20"/>
                <w:lang w:eastAsia="en-GB"/>
              </w:rPr>
            </w:pPr>
            <w:r w:rsidRPr="00901549">
              <w:rPr>
                <w:rFonts w:eastAsia="Times New Roman" w:cs="Times New Roman"/>
                <w:sz w:val="20"/>
                <w:szCs w:val="20"/>
                <w:lang w:eastAsia="en-GB"/>
              </w:rPr>
              <w:t>European</w:t>
            </w:r>
          </w:p>
        </w:tc>
      </w:tr>
      <w:tr w:rsidR="00D1798E" w:rsidRPr="006D46BE" w14:paraId="2DEE4C09" w14:textId="77777777" w:rsidTr="00D1798E">
        <w:trPr>
          <w:trHeight w:val="345"/>
        </w:trPr>
        <w:tc>
          <w:tcPr>
            <w:tcW w:w="1453" w:type="dxa"/>
            <w:hideMark/>
          </w:tcPr>
          <w:p w14:paraId="16F3FA2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28CF870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3C7CC701" w14:textId="0C4E316D"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J. Marco </w:t>
            </w:r>
            <w:r>
              <w:rPr>
                <w:rFonts w:eastAsia="Times New Roman" w:cs="Times New Roman"/>
                <w:sz w:val="20"/>
                <w:szCs w:val="20"/>
                <w:lang w:eastAsia="en-GB"/>
              </w:rPr>
              <w:br/>
            </w:r>
            <w:r w:rsidRPr="006D46BE">
              <w:rPr>
                <w:rFonts w:eastAsia="Times New Roman" w:cs="Times New Roman"/>
                <w:sz w:val="20"/>
                <w:szCs w:val="20"/>
                <w:lang w:eastAsia="en-GB"/>
              </w:rPr>
              <w:t>(CC)</w:t>
            </w:r>
          </w:p>
        </w:tc>
        <w:tc>
          <w:tcPr>
            <w:tcW w:w="3201" w:type="dxa"/>
            <w:hideMark/>
          </w:tcPr>
          <w:p w14:paraId="19EB3D91" w14:textId="1B6DE50C" w:rsidR="00D1798E" w:rsidRPr="006D46BE" w:rsidRDefault="00F34215" w:rsidP="00D1798E">
            <w:pPr>
              <w:spacing w:after="0"/>
              <w:jc w:val="left"/>
              <w:rPr>
                <w:rFonts w:eastAsia="Times New Roman" w:cs="Times New Roman"/>
                <w:sz w:val="20"/>
                <w:szCs w:val="20"/>
                <w:lang w:eastAsia="en-GB"/>
              </w:rPr>
            </w:pPr>
            <w:hyperlink r:id="rId44" w:history="1">
              <w:r w:rsidR="00D1798E" w:rsidRPr="00A1375A">
                <w:rPr>
                  <w:rStyle w:val="Hyperlink"/>
                  <w:rFonts w:eastAsia="Times New Roman" w:cs="Times New Roman"/>
                  <w:sz w:val="20"/>
                  <w:szCs w:val="20"/>
                  <w:lang w:eastAsia="en-GB"/>
                </w:rPr>
                <w:t>LifeWatch: a Competence Centre for the environment</w:t>
              </w:r>
            </w:hyperlink>
          </w:p>
        </w:tc>
        <w:tc>
          <w:tcPr>
            <w:tcW w:w="1619" w:type="dxa"/>
            <w:hideMark/>
          </w:tcPr>
          <w:p w14:paraId="70A5B31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1FD4B49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3E214ECA"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1ED862DE"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6E559D10" w14:textId="10FB533A" w:rsidR="00D1798E" w:rsidRPr="006D46BE" w:rsidRDefault="00D1798E" w:rsidP="00D1798E">
            <w:pPr>
              <w:spacing w:after="0"/>
              <w:jc w:val="left"/>
              <w:rPr>
                <w:rFonts w:eastAsia="Times New Roman" w:cs="Times New Roman"/>
                <w:sz w:val="20"/>
                <w:szCs w:val="20"/>
                <w:lang w:eastAsia="en-GB"/>
              </w:rPr>
            </w:pPr>
            <w:r w:rsidRPr="00901549">
              <w:rPr>
                <w:rFonts w:eastAsia="Times New Roman" w:cs="Times New Roman"/>
                <w:sz w:val="20"/>
                <w:szCs w:val="20"/>
                <w:lang w:eastAsia="en-GB"/>
              </w:rPr>
              <w:t>European</w:t>
            </w:r>
          </w:p>
        </w:tc>
      </w:tr>
      <w:tr w:rsidR="00D1798E" w:rsidRPr="006D46BE" w14:paraId="3891B8B5" w14:textId="77777777" w:rsidTr="00D1798E">
        <w:trPr>
          <w:trHeight w:val="345"/>
        </w:trPr>
        <w:tc>
          <w:tcPr>
            <w:tcW w:w="1453" w:type="dxa"/>
            <w:hideMark/>
          </w:tcPr>
          <w:p w14:paraId="29E7D3D5"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3DB64EB2"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15F5E4F9" w14:textId="2ECAD95F"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DARIAH team </w:t>
            </w:r>
            <w:r>
              <w:rPr>
                <w:rFonts w:eastAsia="Times New Roman" w:cs="Times New Roman"/>
                <w:sz w:val="20"/>
                <w:szCs w:val="20"/>
                <w:lang w:eastAsia="en-GB"/>
              </w:rPr>
              <w:br/>
            </w:r>
            <w:r w:rsidRPr="006D46BE">
              <w:rPr>
                <w:rFonts w:eastAsia="Times New Roman" w:cs="Times New Roman"/>
                <w:sz w:val="20"/>
                <w:szCs w:val="20"/>
                <w:lang w:eastAsia="en-GB"/>
              </w:rPr>
              <w:t>(CC)</w:t>
            </w:r>
          </w:p>
        </w:tc>
        <w:tc>
          <w:tcPr>
            <w:tcW w:w="3201" w:type="dxa"/>
            <w:hideMark/>
          </w:tcPr>
          <w:p w14:paraId="155DE3ED" w14:textId="1A35055A" w:rsidR="00D1798E" w:rsidRPr="006D46BE" w:rsidRDefault="00F34215" w:rsidP="00D1798E">
            <w:pPr>
              <w:spacing w:after="0"/>
              <w:jc w:val="left"/>
              <w:rPr>
                <w:rFonts w:eastAsia="Times New Roman" w:cs="Times New Roman"/>
                <w:sz w:val="20"/>
                <w:szCs w:val="20"/>
                <w:lang w:eastAsia="en-GB"/>
              </w:rPr>
            </w:pPr>
            <w:hyperlink r:id="rId45" w:history="1">
              <w:r w:rsidR="00D1798E" w:rsidRPr="00A1375A">
                <w:rPr>
                  <w:rStyle w:val="Hyperlink"/>
                  <w:rFonts w:eastAsia="Times New Roman" w:cs="Times New Roman"/>
                  <w:sz w:val="20"/>
                  <w:szCs w:val="20"/>
                  <w:lang w:eastAsia="en-GB"/>
                </w:rPr>
                <w:t>DARIAH meets EGI</w:t>
              </w:r>
            </w:hyperlink>
          </w:p>
        </w:tc>
        <w:tc>
          <w:tcPr>
            <w:tcW w:w="1619" w:type="dxa"/>
            <w:hideMark/>
          </w:tcPr>
          <w:p w14:paraId="4DFDA8CE"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1741B90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4F644BB6"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55B95CD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432C324C" w14:textId="6BDBFCBB" w:rsidR="00D1798E" w:rsidRPr="006D46BE" w:rsidRDefault="00D1798E" w:rsidP="00D1798E">
            <w:pPr>
              <w:spacing w:after="0"/>
              <w:jc w:val="left"/>
              <w:rPr>
                <w:rFonts w:eastAsia="Times New Roman" w:cs="Times New Roman"/>
                <w:sz w:val="20"/>
                <w:szCs w:val="20"/>
                <w:lang w:eastAsia="en-GB"/>
              </w:rPr>
            </w:pPr>
            <w:r w:rsidRPr="00901549">
              <w:rPr>
                <w:rFonts w:eastAsia="Times New Roman" w:cs="Times New Roman"/>
                <w:sz w:val="20"/>
                <w:szCs w:val="20"/>
                <w:lang w:eastAsia="en-GB"/>
              </w:rPr>
              <w:t>European</w:t>
            </w:r>
          </w:p>
        </w:tc>
      </w:tr>
      <w:tr w:rsidR="00D1798E" w:rsidRPr="006D46BE" w14:paraId="0B47B2D3" w14:textId="77777777" w:rsidTr="00D1798E">
        <w:trPr>
          <w:trHeight w:val="345"/>
        </w:trPr>
        <w:tc>
          <w:tcPr>
            <w:tcW w:w="1453" w:type="dxa"/>
            <w:hideMark/>
          </w:tcPr>
          <w:p w14:paraId="4967D96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300B787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431859D9" w14:textId="3701E2E2"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I. Häggström </w:t>
            </w:r>
            <w:r>
              <w:rPr>
                <w:rFonts w:eastAsia="Times New Roman" w:cs="Times New Roman"/>
                <w:sz w:val="20"/>
                <w:szCs w:val="20"/>
                <w:lang w:eastAsia="en-GB"/>
              </w:rPr>
              <w:br/>
            </w:r>
            <w:r w:rsidRPr="006D46BE">
              <w:rPr>
                <w:rFonts w:eastAsia="Times New Roman" w:cs="Times New Roman"/>
                <w:sz w:val="20"/>
                <w:szCs w:val="20"/>
                <w:lang w:eastAsia="en-GB"/>
              </w:rPr>
              <w:t>(CC)</w:t>
            </w:r>
          </w:p>
        </w:tc>
        <w:tc>
          <w:tcPr>
            <w:tcW w:w="3201" w:type="dxa"/>
            <w:hideMark/>
          </w:tcPr>
          <w:p w14:paraId="183BA8A9" w14:textId="03DF2591" w:rsidR="00D1798E" w:rsidRPr="006D46BE" w:rsidRDefault="00F34215" w:rsidP="00D1798E">
            <w:pPr>
              <w:spacing w:after="0"/>
              <w:jc w:val="left"/>
              <w:rPr>
                <w:rFonts w:eastAsia="Times New Roman" w:cs="Times New Roman"/>
                <w:sz w:val="20"/>
                <w:szCs w:val="20"/>
                <w:lang w:eastAsia="en-GB"/>
              </w:rPr>
            </w:pPr>
            <w:hyperlink r:id="rId46" w:history="1">
              <w:r w:rsidR="00D1798E" w:rsidRPr="00A1375A">
                <w:rPr>
                  <w:rStyle w:val="Hyperlink"/>
                  <w:rFonts w:eastAsia="Times New Roman" w:cs="Times New Roman"/>
                  <w:sz w:val="20"/>
                  <w:szCs w:val="20"/>
                  <w:lang w:eastAsia="en-GB"/>
                </w:rPr>
                <w:t>The EISCAT_3D Competence Centre</w:t>
              </w:r>
            </w:hyperlink>
          </w:p>
        </w:tc>
        <w:tc>
          <w:tcPr>
            <w:tcW w:w="1619" w:type="dxa"/>
            <w:hideMark/>
          </w:tcPr>
          <w:p w14:paraId="43C2122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073FCCFF"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35A81027"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0B8086E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CC32FFE" w14:textId="2877AA5E" w:rsidR="00D1798E" w:rsidRPr="006D46BE" w:rsidRDefault="00D1798E" w:rsidP="00D1798E">
            <w:pPr>
              <w:spacing w:after="0"/>
              <w:jc w:val="left"/>
              <w:rPr>
                <w:rFonts w:eastAsia="Times New Roman" w:cs="Times New Roman"/>
                <w:sz w:val="20"/>
                <w:szCs w:val="20"/>
                <w:lang w:eastAsia="en-GB"/>
              </w:rPr>
            </w:pPr>
            <w:r w:rsidRPr="00901549">
              <w:rPr>
                <w:rFonts w:eastAsia="Times New Roman" w:cs="Times New Roman"/>
                <w:sz w:val="20"/>
                <w:szCs w:val="20"/>
                <w:lang w:eastAsia="en-GB"/>
              </w:rPr>
              <w:t>European</w:t>
            </w:r>
          </w:p>
        </w:tc>
      </w:tr>
      <w:tr w:rsidR="00D1798E" w:rsidRPr="006D46BE" w14:paraId="7B849351" w14:textId="77777777" w:rsidTr="00D1798E">
        <w:trPr>
          <w:trHeight w:val="285"/>
        </w:trPr>
        <w:tc>
          <w:tcPr>
            <w:tcW w:w="1453" w:type="dxa"/>
            <w:hideMark/>
          </w:tcPr>
          <w:p w14:paraId="58A3EF5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2420C5C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SA2.1</w:t>
            </w:r>
          </w:p>
        </w:tc>
        <w:tc>
          <w:tcPr>
            <w:tcW w:w="1559" w:type="dxa"/>
            <w:hideMark/>
          </w:tcPr>
          <w:p w14:paraId="1850247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M. Krakowian</w:t>
            </w:r>
          </w:p>
        </w:tc>
        <w:tc>
          <w:tcPr>
            <w:tcW w:w="3201" w:type="dxa"/>
            <w:hideMark/>
          </w:tcPr>
          <w:p w14:paraId="55945D92" w14:textId="1DF62AE3" w:rsidR="00A1375A" w:rsidRPr="006D46BE" w:rsidRDefault="00F34215" w:rsidP="00D1798E">
            <w:pPr>
              <w:spacing w:after="0"/>
              <w:jc w:val="left"/>
              <w:rPr>
                <w:rFonts w:eastAsia="Times New Roman" w:cs="Times New Roman"/>
                <w:sz w:val="20"/>
                <w:szCs w:val="20"/>
                <w:lang w:eastAsia="en-GB"/>
              </w:rPr>
            </w:pPr>
            <w:hyperlink r:id="rId47" w:history="1">
              <w:r w:rsidR="00A1375A" w:rsidRPr="00A1375A">
                <w:rPr>
                  <w:rStyle w:val="Hyperlink"/>
                  <w:rFonts w:eastAsia="Times New Roman" w:cs="Times New Roman"/>
                  <w:sz w:val="20"/>
                  <w:szCs w:val="20"/>
                  <w:lang w:eastAsia="en-GB"/>
                </w:rPr>
                <w:t>Supporting the supporters: EGI solutions for federated e-infrastructures and research infrastructures</w:t>
              </w:r>
            </w:hyperlink>
          </w:p>
        </w:tc>
        <w:tc>
          <w:tcPr>
            <w:tcW w:w="1619" w:type="dxa"/>
            <w:hideMark/>
          </w:tcPr>
          <w:p w14:paraId="37D6908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2015.05.6</w:t>
            </w:r>
          </w:p>
        </w:tc>
        <w:tc>
          <w:tcPr>
            <w:tcW w:w="1729" w:type="dxa"/>
            <w:hideMark/>
          </w:tcPr>
          <w:p w14:paraId="3D73EA8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NeIC 2015 conference</w:t>
            </w:r>
          </w:p>
        </w:tc>
        <w:tc>
          <w:tcPr>
            <w:tcW w:w="1531" w:type="dxa"/>
            <w:hideMark/>
          </w:tcPr>
          <w:p w14:paraId="22FA1D0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Research community</w:t>
            </w:r>
          </w:p>
        </w:tc>
        <w:tc>
          <w:tcPr>
            <w:tcW w:w="851" w:type="dxa"/>
            <w:hideMark/>
          </w:tcPr>
          <w:p w14:paraId="7039894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30</w:t>
            </w:r>
          </w:p>
        </w:tc>
        <w:tc>
          <w:tcPr>
            <w:tcW w:w="1188" w:type="dxa"/>
            <w:hideMark/>
          </w:tcPr>
          <w:p w14:paraId="6A53ADB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Nordic countries</w:t>
            </w:r>
          </w:p>
        </w:tc>
      </w:tr>
      <w:tr w:rsidR="00D1798E" w:rsidRPr="006D46BE" w14:paraId="3D775729" w14:textId="77777777" w:rsidTr="00D1798E">
        <w:trPr>
          <w:trHeight w:val="285"/>
        </w:trPr>
        <w:tc>
          <w:tcPr>
            <w:tcW w:w="1453" w:type="dxa"/>
            <w:hideMark/>
          </w:tcPr>
          <w:p w14:paraId="281495D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38C640D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28B22DC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5692210D" w14:textId="10865B7B" w:rsidR="00A1375A" w:rsidRPr="006D46BE" w:rsidRDefault="00F34215" w:rsidP="00D1798E">
            <w:pPr>
              <w:spacing w:after="0"/>
              <w:jc w:val="left"/>
              <w:rPr>
                <w:rFonts w:eastAsia="Times New Roman" w:cs="Times New Roman"/>
                <w:sz w:val="20"/>
                <w:szCs w:val="20"/>
                <w:lang w:eastAsia="en-GB"/>
              </w:rPr>
            </w:pPr>
            <w:hyperlink r:id="rId48" w:history="1">
              <w:r w:rsidR="00A1375A" w:rsidRPr="00A1375A">
                <w:rPr>
                  <w:rStyle w:val="Hyperlink"/>
                  <w:rFonts w:eastAsia="Times New Roman" w:cs="Times New Roman"/>
                  <w:sz w:val="20"/>
                  <w:szCs w:val="20"/>
                  <w:lang w:eastAsia="en-GB"/>
                </w:rPr>
                <w:t>EGI-InSPIRE: Building the digital European Research Area from the ground up</w:t>
              </w:r>
            </w:hyperlink>
          </w:p>
        </w:tc>
        <w:tc>
          <w:tcPr>
            <w:tcW w:w="1619" w:type="dxa"/>
            <w:hideMark/>
          </w:tcPr>
          <w:p w14:paraId="3F0AC4B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2015.05.22</w:t>
            </w:r>
          </w:p>
        </w:tc>
        <w:tc>
          <w:tcPr>
            <w:tcW w:w="1729" w:type="dxa"/>
            <w:hideMark/>
          </w:tcPr>
          <w:p w14:paraId="1B28936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CORDIS magazine</w:t>
            </w:r>
          </w:p>
        </w:tc>
        <w:tc>
          <w:tcPr>
            <w:tcW w:w="1531" w:type="dxa"/>
            <w:hideMark/>
          </w:tcPr>
          <w:p w14:paraId="7EAB3C0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Policy makers</w:t>
            </w:r>
          </w:p>
        </w:tc>
        <w:tc>
          <w:tcPr>
            <w:tcW w:w="851" w:type="dxa"/>
            <w:hideMark/>
          </w:tcPr>
          <w:p w14:paraId="0A2B4E3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3A651E5A" w14:textId="133A8DE5"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44EA0D2C" w14:textId="77777777" w:rsidTr="00D1798E">
        <w:trPr>
          <w:trHeight w:val="285"/>
        </w:trPr>
        <w:tc>
          <w:tcPr>
            <w:tcW w:w="1453" w:type="dxa"/>
            <w:hideMark/>
          </w:tcPr>
          <w:p w14:paraId="26578E6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07FF8680"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70D797FE"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M. Oomens</w:t>
            </w:r>
          </w:p>
        </w:tc>
        <w:tc>
          <w:tcPr>
            <w:tcW w:w="3201" w:type="dxa"/>
            <w:hideMark/>
          </w:tcPr>
          <w:p w14:paraId="19EECDA8" w14:textId="5180D8A2" w:rsidR="00D1798E" w:rsidRPr="006D46BE" w:rsidRDefault="00F34215" w:rsidP="00D1798E">
            <w:pPr>
              <w:spacing w:after="0"/>
              <w:jc w:val="left"/>
              <w:rPr>
                <w:rFonts w:eastAsia="Times New Roman" w:cs="Times New Roman"/>
                <w:sz w:val="20"/>
                <w:szCs w:val="20"/>
                <w:lang w:eastAsia="en-GB"/>
              </w:rPr>
            </w:pPr>
            <w:hyperlink r:id="rId49" w:history="1">
              <w:r w:rsidR="00D1798E" w:rsidRPr="00A1375A">
                <w:rPr>
                  <w:rStyle w:val="Hyperlink"/>
                  <w:rFonts w:eastAsia="Times New Roman" w:cs="Times New Roman"/>
                  <w:sz w:val="20"/>
                  <w:szCs w:val="20"/>
                  <w:lang w:eastAsia="en-GB"/>
                </w:rPr>
                <w:t>Webinars introduce EGI-Engage and latest platform development</w:t>
              </w:r>
            </w:hyperlink>
          </w:p>
        </w:tc>
        <w:tc>
          <w:tcPr>
            <w:tcW w:w="1619" w:type="dxa"/>
            <w:hideMark/>
          </w:tcPr>
          <w:p w14:paraId="79546C8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2015.05.08</w:t>
            </w:r>
          </w:p>
        </w:tc>
        <w:tc>
          <w:tcPr>
            <w:tcW w:w="1729" w:type="dxa"/>
            <w:hideMark/>
          </w:tcPr>
          <w:p w14:paraId="36D4C10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1AFEDE2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3E9E1EA4"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30A5F8E" w14:textId="0C538295" w:rsidR="00D1798E" w:rsidRPr="006D46BE" w:rsidRDefault="00D1798E" w:rsidP="00D1798E">
            <w:pPr>
              <w:spacing w:after="0"/>
              <w:jc w:val="left"/>
              <w:rPr>
                <w:rFonts w:eastAsia="Times New Roman" w:cs="Times New Roman"/>
                <w:sz w:val="20"/>
                <w:szCs w:val="20"/>
                <w:lang w:eastAsia="en-GB"/>
              </w:rPr>
            </w:pPr>
            <w:r w:rsidRPr="00074B9A">
              <w:rPr>
                <w:rFonts w:eastAsia="Times New Roman" w:cs="Times New Roman"/>
                <w:sz w:val="20"/>
                <w:szCs w:val="20"/>
                <w:lang w:eastAsia="en-GB"/>
              </w:rPr>
              <w:t>European</w:t>
            </w:r>
          </w:p>
        </w:tc>
      </w:tr>
      <w:tr w:rsidR="00D1798E" w:rsidRPr="006D46BE" w14:paraId="2244D24C" w14:textId="77777777" w:rsidTr="00D1798E">
        <w:trPr>
          <w:trHeight w:val="285"/>
        </w:trPr>
        <w:tc>
          <w:tcPr>
            <w:tcW w:w="1453" w:type="dxa"/>
            <w:hideMark/>
          </w:tcPr>
          <w:p w14:paraId="6208358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6FFABFD4"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019E19E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M. Oomens</w:t>
            </w:r>
          </w:p>
        </w:tc>
        <w:tc>
          <w:tcPr>
            <w:tcW w:w="3201" w:type="dxa"/>
            <w:hideMark/>
          </w:tcPr>
          <w:p w14:paraId="2954B6B8" w14:textId="479BD305" w:rsidR="00D1798E" w:rsidRPr="006D46BE" w:rsidRDefault="00F34215" w:rsidP="00D1798E">
            <w:pPr>
              <w:spacing w:after="0"/>
              <w:jc w:val="left"/>
              <w:rPr>
                <w:rFonts w:eastAsia="Times New Roman" w:cs="Times New Roman"/>
                <w:sz w:val="20"/>
                <w:szCs w:val="20"/>
                <w:lang w:eastAsia="en-GB"/>
              </w:rPr>
            </w:pPr>
            <w:hyperlink r:id="rId50" w:history="1">
              <w:r w:rsidR="00D1798E" w:rsidRPr="00A1375A">
                <w:rPr>
                  <w:rStyle w:val="Hyperlink"/>
                  <w:rFonts w:eastAsia="Times New Roman" w:cs="Times New Roman"/>
                  <w:sz w:val="20"/>
                  <w:szCs w:val="20"/>
                  <w:lang w:eastAsia="en-GB"/>
                </w:rPr>
                <w:t>EGI Conference 2015 gets underway in Lisbon, Portugal</w:t>
              </w:r>
            </w:hyperlink>
          </w:p>
        </w:tc>
        <w:tc>
          <w:tcPr>
            <w:tcW w:w="1619" w:type="dxa"/>
            <w:hideMark/>
          </w:tcPr>
          <w:p w14:paraId="31F277BA"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2015.05.18</w:t>
            </w:r>
          </w:p>
        </w:tc>
        <w:tc>
          <w:tcPr>
            <w:tcW w:w="1729" w:type="dxa"/>
            <w:hideMark/>
          </w:tcPr>
          <w:p w14:paraId="3DE7F978"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075A3917"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2B4CE3E6"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3FCFBF67" w14:textId="7D7DFCF3" w:rsidR="00D1798E" w:rsidRPr="006D46BE" w:rsidRDefault="00D1798E" w:rsidP="00D1798E">
            <w:pPr>
              <w:spacing w:after="0"/>
              <w:jc w:val="left"/>
              <w:rPr>
                <w:rFonts w:eastAsia="Times New Roman" w:cs="Times New Roman"/>
                <w:sz w:val="20"/>
                <w:szCs w:val="20"/>
                <w:lang w:eastAsia="en-GB"/>
              </w:rPr>
            </w:pPr>
            <w:r w:rsidRPr="00074B9A">
              <w:rPr>
                <w:rFonts w:eastAsia="Times New Roman" w:cs="Times New Roman"/>
                <w:sz w:val="20"/>
                <w:szCs w:val="20"/>
                <w:lang w:eastAsia="en-GB"/>
              </w:rPr>
              <w:t>European</w:t>
            </w:r>
          </w:p>
        </w:tc>
      </w:tr>
      <w:tr w:rsidR="00D1798E" w:rsidRPr="006D46BE" w14:paraId="4F0F9F83" w14:textId="77777777" w:rsidTr="00D1798E">
        <w:trPr>
          <w:trHeight w:val="285"/>
        </w:trPr>
        <w:tc>
          <w:tcPr>
            <w:tcW w:w="1453" w:type="dxa"/>
            <w:hideMark/>
          </w:tcPr>
          <w:p w14:paraId="4544753E"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Publication</w:t>
            </w:r>
          </w:p>
        </w:tc>
        <w:tc>
          <w:tcPr>
            <w:tcW w:w="957" w:type="dxa"/>
            <w:hideMark/>
          </w:tcPr>
          <w:p w14:paraId="6E5297DF"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719949B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Many external contributors</w:t>
            </w:r>
          </w:p>
        </w:tc>
        <w:tc>
          <w:tcPr>
            <w:tcW w:w="3201" w:type="dxa"/>
            <w:hideMark/>
          </w:tcPr>
          <w:p w14:paraId="20AE97BA" w14:textId="03B84A14" w:rsidR="00D1798E" w:rsidRPr="006D46BE" w:rsidRDefault="00F34215" w:rsidP="00D1798E">
            <w:pPr>
              <w:spacing w:after="0"/>
              <w:jc w:val="left"/>
              <w:rPr>
                <w:rFonts w:eastAsia="Times New Roman" w:cs="Times New Roman"/>
                <w:sz w:val="20"/>
                <w:szCs w:val="20"/>
                <w:lang w:eastAsia="en-GB"/>
              </w:rPr>
            </w:pPr>
            <w:hyperlink r:id="rId51" w:history="1">
              <w:r w:rsidR="00D1798E" w:rsidRPr="00A1375A">
                <w:rPr>
                  <w:rStyle w:val="Hyperlink"/>
                  <w:rFonts w:eastAsia="Times New Roman" w:cs="Times New Roman"/>
                  <w:sz w:val="20"/>
                  <w:szCs w:val="20"/>
                  <w:lang w:eastAsia="en-GB"/>
                </w:rPr>
                <w:t>Compendium of e-Infrastructure requirements for the digital ERA</w:t>
              </w:r>
            </w:hyperlink>
          </w:p>
        </w:tc>
        <w:tc>
          <w:tcPr>
            <w:tcW w:w="1619" w:type="dxa"/>
            <w:hideMark/>
          </w:tcPr>
          <w:p w14:paraId="64FF79B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2015.05.19</w:t>
            </w:r>
          </w:p>
        </w:tc>
        <w:tc>
          <w:tcPr>
            <w:tcW w:w="1729" w:type="dxa"/>
            <w:hideMark/>
          </w:tcPr>
          <w:p w14:paraId="37EDFFD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publication</w:t>
            </w:r>
          </w:p>
        </w:tc>
        <w:tc>
          <w:tcPr>
            <w:tcW w:w="1531" w:type="dxa"/>
            <w:hideMark/>
          </w:tcPr>
          <w:p w14:paraId="407D573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2388A178"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4BA7380F" w14:textId="60C59E6E" w:rsidR="00D1798E" w:rsidRPr="006D46BE" w:rsidRDefault="00D1798E" w:rsidP="00D1798E">
            <w:pPr>
              <w:spacing w:after="0"/>
              <w:jc w:val="left"/>
              <w:rPr>
                <w:rFonts w:eastAsia="Times New Roman" w:cs="Times New Roman"/>
                <w:sz w:val="20"/>
                <w:szCs w:val="20"/>
                <w:lang w:eastAsia="en-GB"/>
              </w:rPr>
            </w:pPr>
            <w:r w:rsidRPr="00074B9A">
              <w:rPr>
                <w:rFonts w:eastAsia="Times New Roman" w:cs="Times New Roman"/>
                <w:sz w:val="20"/>
                <w:szCs w:val="20"/>
                <w:lang w:eastAsia="en-GB"/>
              </w:rPr>
              <w:t>European</w:t>
            </w:r>
          </w:p>
        </w:tc>
      </w:tr>
      <w:tr w:rsidR="00D1798E" w:rsidRPr="006D46BE" w14:paraId="40504DED" w14:textId="77777777" w:rsidTr="00D1798E">
        <w:trPr>
          <w:trHeight w:val="285"/>
        </w:trPr>
        <w:tc>
          <w:tcPr>
            <w:tcW w:w="1453" w:type="dxa"/>
            <w:hideMark/>
          </w:tcPr>
          <w:p w14:paraId="2567486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0651227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71A2CAB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 Purcell</w:t>
            </w:r>
          </w:p>
        </w:tc>
        <w:tc>
          <w:tcPr>
            <w:tcW w:w="3201" w:type="dxa"/>
            <w:hideMark/>
          </w:tcPr>
          <w:p w14:paraId="0D470EB8" w14:textId="060ED28D" w:rsidR="00A1375A" w:rsidRPr="006D46BE" w:rsidRDefault="00F34215" w:rsidP="00D1798E">
            <w:pPr>
              <w:spacing w:after="0"/>
              <w:jc w:val="left"/>
              <w:rPr>
                <w:rFonts w:eastAsia="Times New Roman" w:cs="Times New Roman"/>
                <w:sz w:val="20"/>
                <w:szCs w:val="20"/>
                <w:lang w:eastAsia="en-GB"/>
              </w:rPr>
            </w:pPr>
            <w:hyperlink r:id="rId52" w:history="1">
              <w:r w:rsidR="00A1375A" w:rsidRPr="00A1375A">
                <w:rPr>
                  <w:rStyle w:val="Hyperlink"/>
                  <w:rFonts w:eastAsia="Times New Roman" w:cs="Times New Roman"/>
                  <w:sz w:val="20"/>
                  <w:szCs w:val="20"/>
                  <w:lang w:eastAsia="en-GB"/>
                </w:rPr>
                <w:t>Opening science to the world; opening the world to science</w:t>
              </w:r>
            </w:hyperlink>
          </w:p>
        </w:tc>
        <w:tc>
          <w:tcPr>
            <w:tcW w:w="1619" w:type="dxa"/>
            <w:hideMark/>
          </w:tcPr>
          <w:p w14:paraId="7A0C6CA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2015.05.27</w:t>
            </w:r>
          </w:p>
        </w:tc>
        <w:tc>
          <w:tcPr>
            <w:tcW w:w="1729" w:type="dxa"/>
            <w:hideMark/>
          </w:tcPr>
          <w:p w14:paraId="49B12B4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iSGTW</w:t>
            </w:r>
          </w:p>
        </w:tc>
        <w:tc>
          <w:tcPr>
            <w:tcW w:w="1531" w:type="dxa"/>
            <w:hideMark/>
          </w:tcPr>
          <w:p w14:paraId="2CD5BF6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All</w:t>
            </w:r>
          </w:p>
        </w:tc>
        <w:tc>
          <w:tcPr>
            <w:tcW w:w="851" w:type="dxa"/>
            <w:hideMark/>
          </w:tcPr>
          <w:p w14:paraId="1F1D656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45C81216" w14:textId="01EF085D"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23312B78" w14:textId="77777777" w:rsidTr="00D1798E">
        <w:trPr>
          <w:trHeight w:val="285"/>
        </w:trPr>
        <w:tc>
          <w:tcPr>
            <w:tcW w:w="1453" w:type="dxa"/>
            <w:hideMark/>
          </w:tcPr>
          <w:p w14:paraId="63CA4F5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6353B3E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1D2A385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 Andreozzi</w:t>
            </w:r>
          </w:p>
        </w:tc>
        <w:tc>
          <w:tcPr>
            <w:tcW w:w="3201" w:type="dxa"/>
            <w:hideMark/>
          </w:tcPr>
          <w:p w14:paraId="77C0C9CE" w14:textId="7D8A9430" w:rsidR="00A1375A" w:rsidRPr="006D46BE" w:rsidRDefault="00F34215" w:rsidP="00D1798E">
            <w:pPr>
              <w:spacing w:after="0"/>
              <w:jc w:val="left"/>
              <w:rPr>
                <w:rFonts w:eastAsia="Times New Roman" w:cs="Times New Roman"/>
                <w:sz w:val="20"/>
                <w:szCs w:val="20"/>
                <w:lang w:eastAsia="en-GB"/>
              </w:rPr>
            </w:pPr>
            <w:hyperlink r:id="rId53" w:history="1">
              <w:r w:rsidR="00A1375A" w:rsidRPr="00A1375A">
                <w:rPr>
                  <w:rStyle w:val="Hyperlink"/>
                  <w:rFonts w:eastAsia="Times New Roman" w:cs="Times New Roman"/>
                  <w:sz w:val="20"/>
                  <w:szCs w:val="20"/>
                  <w:lang w:eastAsia="en-GB"/>
                </w:rPr>
                <w:t>Towards an Open Science Commons</w:t>
              </w:r>
            </w:hyperlink>
          </w:p>
        </w:tc>
        <w:tc>
          <w:tcPr>
            <w:tcW w:w="1619" w:type="dxa"/>
            <w:hideMark/>
          </w:tcPr>
          <w:p w14:paraId="3A0AE05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Spring 2015</w:t>
            </w:r>
          </w:p>
        </w:tc>
        <w:tc>
          <w:tcPr>
            <w:tcW w:w="1729" w:type="dxa"/>
            <w:hideMark/>
          </w:tcPr>
          <w:p w14:paraId="4E4E4BC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e-IRG newsletter (page 3)</w:t>
            </w:r>
          </w:p>
        </w:tc>
        <w:tc>
          <w:tcPr>
            <w:tcW w:w="1531" w:type="dxa"/>
            <w:hideMark/>
          </w:tcPr>
          <w:p w14:paraId="2CBE75D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Policy makers, Research Infrastructures</w:t>
            </w:r>
          </w:p>
        </w:tc>
        <w:tc>
          <w:tcPr>
            <w:tcW w:w="851" w:type="dxa"/>
            <w:hideMark/>
          </w:tcPr>
          <w:p w14:paraId="21BAF9A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1D07E830" w14:textId="132B4E41"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34D83D81" w14:textId="77777777" w:rsidTr="00D1798E">
        <w:trPr>
          <w:trHeight w:val="285"/>
        </w:trPr>
        <w:tc>
          <w:tcPr>
            <w:tcW w:w="1453" w:type="dxa"/>
            <w:hideMark/>
          </w:tcPr>
          <w:p w14:paraId="305D5F4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Blog post</w:t>
            </w:r>
          </w:p>
        </w:tc>
        <w:tc>
          <w:tcPr>
            <w:tcW w:w="957" w:type="dxa"/>
            <w:hideMark/>
          </w:tcPr>
          <w:p w14:paraId="091DFC7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5E6B45D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5463E096" w14:textId="15207012" w:rsidR="00A1375A" w:rsidRPr="006D46BE" w:rsidRDefault="00F34215" w:rsidP="00D1798E">
            <w:pPr>
              <w:spacing w:after="0"/>
              <w:jc w:val="left"/>
              <w:rPr>
                <w:rFonts w:eastAsia="Times New Roman" w:cs="Times New Roman"/>
                <w:sz w:val="20"/>
                <w:szCs w:val="20"/>
                <w:lang w:eastAsia="en-GB"/>
              </w:rPr>
            </w:pPr>
            <w:hyperlink r:id="rId54" w:history="1">
              <w:r w:rsidR="00A1375A" w:rsidRPr="00A1375A">
                <w:rPr>
                  <w:rStyle w:val="Hyperlink"/>
                  <w:rFonts w:eastAsia="Times New Roman" w:cs="Times New Roman"/>
                  <w:sz w:val="20"/>
                  <w:szCs w:val="20"/>
                  <w:lang w:eastAsia="en-GB"/>
                </w:rPr>
                <w:t xml:space="preserve">Resounding success of the Open </w:t>
              </w:r>
              <w:r w:rsidR="00A1375A" w:rsidRPr="00A1375A">
                <w:rPr>
                  <w:rStyle w:val="Hyperlink"/>
                  <w:rFonts w:eastAsia="Times New Roman" w:cs="Times New Roman"/>
                  <w:sz w:val="20"/>
                  <w:szCs w:val="20"/>
                  <w:lang w:eastAsia="en-GB"/>
                </w:rPr>
                <w:lastRenderedPageBreak/>
                <w:t>Science Commons in Lisbon</w:t>
              </w:r>
            </w:hyperlink>
            <w:r w:rsidR="00A1375A" w:rsidRPr="006D46BE">
              <w:rPr>
                <w:rFonts w:eastAsia="Times New Roman" w:cs="Times New Roman"/>
                <w:sz w:val="20"/>
                <w:szCs w:val="20"/>
                <w:lang w:eastAsia="en-GB"/>
              </w:rPr>
              <w:t xml:space="preserve"> (meeting report)</w:t>
            </w:r>
          </w:p>
        </w:tc>
        <w:tc>
          <w:tcPr>
            <w:tcW w:w="1619" w:type="dxa"/>
            <w:hideMark/>
          </w:tcPr>
          <w:p w14:paraId="16ABC84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lastRenderedPageBreak/>
              <w:t>2015.05.27</w:t>
            </w:r>
          </w:p>
        </w:tc>
        <w:tc>
          <w:tcPr>
            <w:tcW w:w="1729" w:type="dxa"/>
            <w:hideMark/>
          </w:tcPr>
          <w:p w14:paraId="572E902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Blog</w:t>
            </w:r>
          </w:p>
        </w:tc>
        <w:tc>
          <w:tcPr>
            <w:tcW w:w="1531" w:type="dxa"/>
            <w:hideMark/>
          </w:tcPr>
          <w:p w14:paraId="305CEB8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Policy makers, </w:t>
            </w:r>
            <w:r w:rsidRPr="006D46BE">
              <w:rPr>
                <w:rFonts w:eastAsia="Times New Roman" w:cs="Times New Roman"/>
                <w:sz w:val="20"/>
                <w:szCs w:val="20"/>
                <w:lang w:eastAsia="en-GB"/>
              </w:rPr>
              <w:lastRenderedPageBreak/>
              <w:t>EGI Community</w:t>
            </w:r>
          </w:p>
        </w:tc>
        <w:tc>
          <w:tcPr>
            <w:tcW w:w="851" w:type="dxa"/>
            <w:hideMark/>
          </w:tcPr>
          <w:p w14:paraId="77C47F3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lastRenderedPageBreak/>
              <w:t>online</w:t>
            </w:r>
          </w:p>
        </w:tc>
        <w:tc>
          <w:tcPr>
            <w:tcW w:w="1188" w:type="dxa"/>
            <w:hideMark/>
          </w:tcPr>
          <w:p w14:paraId="4850833F" w14:textId="6AFDCD97"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7E8235EB" w14:textId="77777777" w:rsidTr="00D1798E">
        <w:trPr>
          <w:trHeight w:val="285"/>
        </w:trPr>
        <w:tc>
          <w:tcPr>
            <w:tcW w:w="1453" w:type="dxa"/>
            <w:hideMark/>
          </w:tcPr>
          <w:p w14:paraId="66BC4AD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lastRenderedPageBreak/>
              <w:t>Workshop</w:t>
            </w:r>
          </w:p>
        </w:tc>
        <w:tc>
          <w:tcPr>
            <w:tcW w:w="957" w:type="dxa"/>
            <w:hideMark/>
          </w:tcPr>
          <w:p w14:paraId="608EFC4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NA1.2</w:t>
            </w:r>
          </w:p>
        </w:tc>
        <w:tc>
          <w:tcPr>
            <w:tcW w:w="1559" w:type="dxa"/>
            <w:hideMark/>
          </w:tcPr>
          <w:p w14:paraId="6872280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7E75AF3D" w14:textId="7E357229" w:rsidR="00A1375A" w:rsidRPr="006D46BE" w:rsidRDefault="00F34215" w:rsidP="00D1798E">
            <w:pPr>
              <w:spacing w:after="0"/>
              <w:jc w:val="left"/>
              <w:rPr>
                <w:rFonts w:eastAsia="Times New Roman" w:cs="Times New Roman"/>
                <w:sz w:val="20"/>
                <w:szCs w:val="20"/>
                <w:lang w:eastAsia="en-GB"/>
              </w:rPr>
            </w:pPr>
            <w:hyperlink r:id="rId55" w:history="1">
              <w:r w:rsidR="00A1375A" w:rsidRPr="00A1375A">
                <w:rPr>
                  <w:rStyle w:val="Hyperlink"/>
                  <w:rFonts w:eastAsia="Times New Roman" w:cs="Times New Roman"/>
                  <w:sz w:val="20"/>
                  <w:szCs w:val="20"/>
                  <w:lang w:eastAsia="en-GB"/>
                </w:rPr>
                <w:t>Towards an Open Science Commons</w:t>
              </w:r>
            </w:hyperlink>
          </w:p>
        </w:tc>
        <w:tc>
          <w:tcPr>
            <w:tcW w:w="1619" w:type="dxa"/>
            <w:hideMark/>
          </w:tcPr>
          <w:p w14:paraId="03D0A13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2015.06.10</w:t>
            </w:r>
          </w:p>
        </w:tc>
        <w:tc>
          <w:tcPr>
            <w:tcW w:w="1729" w:type="dxa"/>
            <w:hideMark/>
          </w:tcPr>
          <w:p w14:paraId="75C462C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Open Science Data Cloud Annual Workshop, Amsterdam</w:t>
            </w:r>
          </w:p>
        </w:tc>
        <w:tc>
          <w:tcPr>
            <w:tcW w:w="1531" w:type="dxa"/>
            <w:hideMark/>
          </w:tcPr>
          <w:p w14:paraId="0A0F9E2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long tail of research</w:t>
            </w:r>
          </w:p>
        </w:tc>
        <w:tc>
          <w:tcPr>
            <w:tcW w:w="851" w:type="dxa"/>
            <w:hideMark/>
          </w:tcPr>
          <w:p w14:paraId="1432267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62F9775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US</w:t>
            </w:r>
          </w:p>
        </w:tc>
      </w:tr>
      <w:tr w:rsidR="00D1798E" w:rsidRPr="006D46BE" w14:paraId="2182A911" w14:textId="77777777" w:rsidTr="00D1798E">
        <w:trPr>
          <w:trHeight w:val="285"/>
        </w:trPr>
        <w:tc>
          <w:tcPr>
            <w:tcW w:w="1453" w:type="dxa"/>
            <w:hideMark/>
          </w:tcPr>
          <w:p w14:paraId="645B68B0" w14:textId="488BDD52" w:rsidR="00A1375A" w:rsidRPr="006D46BE" w:rsidRDefault="00B33021"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21CC0C9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SA2.2</w:t>
            </w:r>
          </w:p>
        </w:tc>
        <w:tc>
          <w:tcPr>
            <w:tcW w:w="1559" w:type="dxa"/>
            <w:hideMark/>
          </w:tcPr>
          <w:p w14:paraId="2C0AEE5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G. Sipos</w:t>
            </w:r>
          </w:p>
        </w:tc>
        <w:tc>
          <w:tcPr>
            <w:tcW w:w="3201" w:type="dxa"/>
            <w:hideMark/>
          </w:tcPr>
          <w:p w14:paraId="3A666D60" w14:textId="2A69B31D" w:rsidR="00A1375A" w:rsidRPr="006D46BE" w:rsidRDefault="00F34215" w:rsidP="00D1798E">
            <w:pPr>
              <w:spacing w:after="0"/>
              <w:jc w:val="left"/>
              <w:rPr>
                <w:rFonts w:eastAsia="Times New Roman" w:cs="Times New Roman"/>
                <w:sz w:val="20"/>
                <w:szCs w:val="20"/>
                <w:lang w:eastAsia="en-GB"/>
              </w:rPr>
            </w:pPr>
            <w:hyperlink r:id="rId56" w:history="1">
              <w:r w:rsidR="00A1375A" w:rsidRPr="00A1375A">
                <w:rPr>
                  <w:rStyle w:val="Hyperlink"/>
                  <w:rFonts w:eastAsia="Times New Roman" w:cs="Times New Roman"/>
                  <w:sz w:val="20"/>
                  <w:szCs w:val="20"/>
                  <w:lang w:eastAsia="en-GB"/>
                </w:rPr>
                <w:t>A changing landscape for science gateways</w:t>
              </w:r>
            </w:hyperlink>
          </w:p>
        </w:tc>
        <w:tc>
          <w:tcPr>
            <w:tcW w:w="1619" w:type="dxa"/>
            <w:hideMark/>
          </w:tcPr>
          <w:p w14:paraId="067ED9B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2015.06.05</w:t>
            </w:r>
          </w:p>
        </w:tc>
        <w:tc>
          <w:tcPr>
            <w:tcW w:w="1729" w:type="dxa"/>
            <w:hideMark/>
          </w:tcPr>
          <w:p w14:paraId="4B71F84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7th International Workshop on Science Gateways, Budapest</w:t>
            </w:r>
          </w:p>
        </w:tc>
        <w:tc>
          <w:tcPr>
            <w:tcW w:w="1531" w:type="dxa"/>
            <w:hideMark/>
          </w:tcPr>
          <w:p w14:paraId="6E4F60C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gateway, framework, VRE, sci. application developers</w:t>
            </w:r>
          </w:p>
        </w:tc>
        <w:tc>
          <w:tcPr>
            <w:tcW w:w="851" w:type="dxa"/>
            <w:hideMark/>
          </w:tcPr>
          <w:p w14:paraId="763FFAE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30</w:t>
            </w:r>
          </w:p>
        </w:tc>
        <w:tc>
          <w:tcPr>
            <w:tcW w:w="1188" w:type="dxa"/>
            <w:hideMark/>
          </w:tcPr>
          <w:p w14:paraId="0F8A00B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 US</w:t>
            </w:r>
          </w:p>
        </w:tc>
      </w:tr>
      <w:tr w:rsidR="00D1798E" w:rsidRPr="006D46BE" w14:paraId="43C6575C" w14:textId="77777777" w:rsidTr="00D1798E">
        <w:trPr>
          <w:trHeight w:val="285"/>
        </w:trPr>
        <w:tc>
          <w:tcPr>
            <w:tcW w:w="1453" w:type="dxa"/>
            <w:hideMark/>
          </w:tcPr>
          <w:p w14:paraId="2C9CB57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12E94F6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1B96C68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 Andreozzi</w:t>
            </w:r>
          </w:p>
        </w:tc>
        <w:tc>
          <w:tcPr>
            <w:tcW w:w="3201" w:type="dxa"/>
            <w:hideMark/>
          </w:tcPr>
          <w:p w14:paraId="024A1849" w14:textId="141E573B" w:rsidR="00A1375A" w:rsidRPr="006D46BE" w:rsidRDefault="00F34215" w:rsidP="00D1798E">
            <w:pPr>
              <w:spacing w:after="0"/>
              <w:jc w:val="left"/>
              <w:rPr>
                <w:rFonts w:eastAsia="Times New Roman" w:cs="Times New Roman"/>
                <w:sz w:val="20"/>
                <w:szCs w:val="20"/>
                <w:lang w:eastAsia="en-GB"/>
              </w:rPr>
            </w:pPr>
            <w:hyperlink r:id="rId57" w:history="1">
              <w:r w:rsidR="00A1375A" w:rsidRPr="00A1375A">
                <w:rPr>
                  <w:rStyle w:val="Hyperlink"/>
                  <w:rFonts w:eastAsia="Times New Roman" w:cs="Times New Roman"/>
                  <w:sz w:val="20"/>
                  <w:szCs w:val="20"/>
                  <w:lang w:eastAsia="en-GB"/>
                </w:rPr>
                <w:t>A new approach to sharing the scientific resources that enable 21st century research</w:t>
              </w:r>
            </w:hyperlink>
          </w:p>
        </w:tc>
        <w:tc>
          <w:tcPr>
            <w:tcW w:w="1619" w:type="dxa"/>
            <w:hideMark/>
          </w:tcPr>
          <w:p w14:paraId="6F925EB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2015.06.10</w:t>
            </w:r>
          </w:p>
        </w:tc>
        <w:tc>
          <w:tcPr>
            <w:tcW w:w="1729" w:type="dxa"/>
            <w:hideMark/>
          </w:tcPr>
          <w:p w14:paraId="5D4792A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iSGTW</w:t>
            </w:r>
          </w:p>
        </w:tc>
        <w:tc>
          <w:tcPr>
            <w:tcW w:w="1531" w:type="dxa"/>
            <w:hideMark/>
          </w:tcPr>
          <w:p w14:paraId="1DD2063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general audience</w:t>
            </w:r>
          </w:p>
        </w:tc>
        <w:tc>
          <w:tcPr>
            <w:tcW w:w="851" w:type="dxa"/>
            <w:hideMark/>
          </w:tcPr>
          <w:p w14:paraId="1D45DF0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1C8AB27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 US</w:t>
            </w:r>
          </w:p>
        </w:tc>
      </w:tr>
      <w:tr w:rsidR="00D1798E" w:rsidRPr="006D46BE" w14:paraId="18B26FE1" w14:textId="77777777" w:rsidTr="00D1798E">
        <w:trPr>
          <w:trHeight w:val="285"/>
        </w:trPr>
        <w:tc>
          <w:tcPr>
            <w:tcW w:w="1453" w:type="dxa"/>
            <w:hideMark/>
          </w:tcPr>
          <w:p w14:paraId="2B123AB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7564481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232E759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M. Oomens</w:t>
            </w:r>
          </w:p>
        </w:tc>
        <w:tc>
          <w:tcPr>
            <w:tcW w:w="3201" w:type="dxa"/>
            <w:hideMark/>
          </w:tcPr>
          <w:p w14:paraId="48631187" w14:textId="45C554A3" w:rsidR="00A1375A" w:rsidRPr="006D46BE" w:rsidRDefault="00F34215" w:rsidP="00D1798E">
            <w:pPr>
              <w:spacing w:after="0"/>
              <w:jc w:val="left"/>
              <w:rPr>
                <w:rFonts w:eastAsia="Times New Roman" w:cs="Times New Roman"/>
                <w:sz w:val="20"/>
                <w:szCs w:val="20"/>
                <w:lang w:eastAsia="en-GB"/>
              </w:rPr>
            </w:pPr>
            <w:hyperlink r:id="rId58" w:history="1">
              <w:r w:rsidR="00A1375A" w:rsidRPr="00A1375A">
                <w:rPr>
                  <w:rStyle w:val="Hyperlink"/>
                  <w:rFonts w:eastAsia="Times New Roman" w:cs="Times New Roman"/>
                  <w:sz w:val="20"/>
                  <w:szCs w:val="20"/>
                  <w:lang w:eastAsia="en-GB"/>
                </w:rPr>
                <w:t>Gone beyond the grid? E-infrastructures for life sciences</w:t>
              </w:r>
            </w:hyperlink>
          </w:p>
        </w:tc>
        <w:tc>
          <w:tcPr>
            <w:tcW w:w="1619" w:type="dxa"/>
            <w:hideMark/>
          </w:tcPr>
          <w:p w14:paraId="1BA44DC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2015.06.02</w:t>
            </w:r>
          </w:p>
        </w:tc>
        <w:tc>
          <w:tcPr>
            <w:tcW w:w="1729" w:type="dxa"/>
            <w:hideMark/>
          </w:tcPr>
          <w:p w14:paraId="0949583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5DC9E5E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851" w:type="dxa"/>
            <w:hideMark/>
          </w:tcPr>
          <w:p w14:paraId="2586E54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4315C9E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406A56C4" w14:textId="77777777" w:rsidTr="00D1798E">
        <w:trPr>
          <w:trHeight w:val="285"/>
        </w:trPr>
        <w:tc>
          <w:tcPr>
            <w:tcW w:w="1453" w:type="dxa"/>
            <w:hideMark/>
          </w:tcPr>
          <w:p w14:paraId="107AB9B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4F339D6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0A2AAF9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M. Oomens</w:t>
            </w:r>
          </w:p>
        </w:tc>
        <w:tc>
          <w:tcPr>
            <w:tcW w:w="3201" w:type="dxa"/>
            <w:hideMark/>
          </w:tcPr>
          <w:p w14:paraId="22A01E83" w14:textId="3CE1D829" w:rsidR="00A1375A" w:rsidRPr="006D46BE" w:rsidRDefault="00F34215" w:rsidP="00D1798E">
            <w:pPr>
              <w:spacing w:after="0"/>
              <w:jc w:val="left"/>
              <w:rPr>
                <w:rFonts w:eastAsia="Times New Roman" w:cs="Times New Roman"/>
                <w:sz w:val="20"/>
                <w:szCs w:val="20"/>
                <w:lang w:eastAsia="en-GB"/>
              </w:rPr>
            </w:pPr>
            <w:hyperlink r:id="rId59" w:history="1">
              <w:r w:rsidR="00A1375A" w:rsidRPr="00A1375A">
                <w:rPr>
                  <w:rStyle w:val="Hyperlink"/>
                  <w:rFonts w:eastAsia="Times New Roman" w:cs="Times New Roman"/>
                  <w:sz w:val="20"/>
                  <w:szCs w:val="20"/>
                  <w:lang w:eastAsia="en-GB"/>
                </w:rPr>
                <w:t>SURFsara publishes annual report, identifies themes for future innovation</w:t>
              </w:r>
            </w:hyperlink>
          </w:p>
        </w:tc>
        <w:tc>
          <w:tcPr>
            <w:tcW w:w="1619" w:type="dxa"/>
            <w:hideMark/>
          </w:tcPr>
          <w:p w14:paraId="73BF407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2015.06.08</w:t>
            </w:r>
          </w:p>
        </w:tc>
        <w:tc>
          <w:tcPr>
            <w:tcW w:w="1729" w:type="dxa"/>
            <w:hideMark/>
          </w:tcPr>
          <w:p w14:paraId="0B18C38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5012428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678DF94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4CA0C4E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4D55519B" w14:textId="77777777" w:rsidTr="00D1798E">
        <w:trPr>
          <w:trHeight w:val="285"/>
        </w:trPr>
        <w:tc>
          <w:tcPr>
            <w:tcW w:w="1453" w:type="dxa"/>
            <w:hideMark/>
          </w:tcPr>
          <w:p w14:paraId="4A8F6D1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Blog post</w:t>
            </w:r>
          </w:p>
        </w:tc>
        <w:tc>
          <w:tcPr>
            <w:tcW w:w="957" w:type="dxa"/>
            <w:hideMark/>
          </w:tcPr>
          <w:p w14:paraId="7B5863D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08FC200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4B667BD9" w14:textId="5E927D5F" w:rsidR="00A1375A" w:rsidRPr="006D46BE" w:rsidRDefault="00F34215" w:rsidP="00D1798E">
            <w:pPr>
              <w:spacing w:after="0"/>
              <w:jc w:val="left"/>
              <w:rPr>
                <w:rFonts w:eastAsia="Times New Roman" w:cs="Times New Roman"/>
                <w:sz w:val="20"/>
                <w:szCs w:val="20"/>
                <w:lang w:eastAsia="en-GB"/>
              </w:rPr>
            </w:pPr>
            <w:hyperlink r:id="rId60" w:history="1">
              <w:r w:rsidR="00A1375A" w:rsidRPr="00A1375A">
                <w:rPr>
                  <w:rStyle w:val="Hyperlink"/>
                  <w:rFonts w:eastAsia="Times New Roman" w:cs="Times New Roman"/>
                  <w:sz w:val="20"/>
                  <w:szCs w:val="20"/>
                  <w:lang w:eastAsia="en-GB"/>
                </w:rPr>
                <w:t>The Open Science Commons are adopted by the European Council</w:t>
              </w:r>
            </w:hyperlink>
          </w:p>
        </w:tc>
        <w:tc>
          <w:tcPr>
            <w:tcW w:w="1619" w:type="dxa"/>
            <w:hideMark/>
          </w:tcPr>
          <w:p w14:paraId="35AA079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2015.05.28</w:t>
            </w:r>
          </w:p>
        </w:tc>
        <w:tc>
          <w:tcPr>
            <w:tcW w:w="1729" w:type="dxa"/>
            <w:hideMark/>
          </w:tcPr>
          <w:p w14:paraId="56F27BA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Blog</w:t>
            </w:r>
          </w:p>
        </w:tc>
        <w:tc>
          <w:tcPr>
            <w:tcW w:w="1531" w:type="dxa"/>
            <w:hideMark/>
          </w:tcPr>
          <w:p w14:paraId="2F7DC3C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Policy makers, EGI Community</w:t>
            </w:r>
          </w:p>
        </w:tc>
        <w:tc>
          <w:tcPr>
            <w:tcW w:w="851" w:type="dxa"/>
            <w:hideMark/>
          </w:tcPr>
          <w:p w14:paraId="06CC7F8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6E45873B" w14:textId="1C01A201"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34BF8B02" w14:textId="77777777" w:rsidTr="00D1798E">
        <w:trPr>
          <w:trHeight w:val="285"/>
        </w:trPr>
        <w:tc>
          <w:tcPr>
            <w:tcW w:w="1453" w:type="dxa"/>
            <w:hideMark/>
          </w:tcPr>
          <w:p w14:paraId="5D2889B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Interview</w:t>
            </w:r>
          </w:p>
        </w:tc>
        <w:tc>
          <w:tcPr>
            <w:tcW w:w="957" w:type="dxa"/>
            <w:hideMark/>
          </w:tcPr>
          <w:p w14:paraId="773711B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SA1.3</w:t>
            </w:r>
          </w:p>
        </w:tc>
        <w:tc>
          <w:tcPr>
            <w:tcW w:w="1559" w:type="dxa"/>
            <w:hideMark/>
          </w:tcPr>
          <w:p w14:paraId="16B0294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 Solagna</w:t>
            </w:r>
          </w:p>
        </w:tc>
        <w:tc>
          <w:tcPr>
            <w:tcW w:w="3201" w:type="dxa"/>
            <w:hideMark/>
          </w:tcPr>
          <w:p w14:paraId="7F2B2887" w14:textId="348A4205" w:rsidR="00A1375A" w:rsidRPr="006D46BE" w:rsidRDefault="00F34215" w:rsidP="00D1798E">
            <w:pPr>
              <w:spacing w:after="0"/>
              <w:jc w:val="left"/>
              <w:rPr>
                <w:rFonts w:eastAsia="Times New Roman" w:cs="Times New Roman"/>
                <w:sz w:val="20"/>
                <w:szCs w:val="20"/>
                <w:lang w:eastAsia="en-GB"/>
              </w:rPr>
            </w:pPr>
            <w:hyperlink r:id="rId61" w:history="1">
              <w:r w:rsidR="00A1375A" w:rsidRPr="00A1375A">
                <w:rPr>
                  <w:rStyle w:val="Hyperlink"/>
                  <w:rFonts w:eastAsia="Times New Roman" w:cs="Times New Roman"/>
                  <w:sz w:val="20"/>
                  <w:szCs w:val="20"/>
                  <w:lang w:eastAsia="en-GB"/>
                </w:rPr>
                <w:t>EGI and eduGAIN - supporting the long tail of research</w:t>
              </w:r>
            </w:hyperlink>
          </w:p>
        </w:tc>
        <w:tc>
          <w:tcPr>
            <w:tcW w:w="1619" w:type="dxa"/>
            <w:hideMark/>
          </w:tcPr>
          <w:p w14:paraId="35BED0A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2015.06.17</w:t>
            </w:r>
          </w:p>
        </w:tc>
        <w:tc>
          <w:tcPr>
            <w:tcW w:w="1729" w:type="dxa"/>
            <w:hideMark/>
          </w:tcPr>
          <w:p w14:paraId="7457A28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CONNECT magazine (page 22)</w:t>
            </w:r>
          </w:p>
        </w:tc>
        <w:tc>
          <w:tcPr>
            <w:tcW w:w="1531" w:type="dxa"/>
            <w:hideMark/>
          </w:tcPr>
          <w:p w14:paraId="6104268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 NRENs</w:t>
            </w:r>
          </w:p>
        </w:tc>
        <w:tc>
          <w:tcPr>
            <w:tcW w:w="851" w:type="dxa"/>
            <w:hideMark/>
          </w:tcPr>
          <w:p w14:paraId="77462C0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A150554" w14:textId="6E2FF673"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75122470" w14:textId="77777777" w:rsidTr="00D1798E">
        <w:trPr>
          <w:trHeight w:val="285"/>
        </w:trPr>
        <w:tc>
          <w:tcPr>
            <w:tcW w:w="1453" w:type="dxa"/>
            <w:hideMark/>
          </w:tcPr>
          <w:p w14:paraId="33448EC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Poster</w:t>
            </w:r>
          </w:p>
        </w:tc>
        <w:tc>
          <w:tcPr>
            <w:tcW w:w="957" w:type="dxa"/>
            <w:hideMark/>
          </w:tcPr>
          <w:p w14:paraId="6826A4A9" w14:textId="08C6FF6D"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SA2.6</w:t>
            </w:r>
          </w:p>
        </w:tc>
        <w:tc>
          <w:tcPr>
            <w:tcW w:w="1559" w:type="dxa"/>
            <w:hideMark/>
          </w:tcPr>
          <w:p w14:paraId="2D87D9F6" w14:textId="5E69DBFB"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K. Skala </w:t>
            </w:r>
            <w:r w:rsidR="00D1798E">
              <w:rPr>
                <w:rFonts w:eastAsia="Times New Roman" w:cs="Times New Roman"/>
                <w:sz w:val="20"/>
                <w:szCs w:val="20"/>
                <w:lang w:eastAsia="en-GB"/>
              </w:rPr>
              <w:br/>
            </w:r>
            <w:r w:rsidRPr="006D46BE">
              <w:rPr>
                <w:rFonts w:eastAsia="Times New Roman" w:cs="Times New Roman"/>
                <w:sz w:val="20"/>
                <w:szCs w:val="20"/>
                <w:lang w:eastAsia="en-GB"/>
              </w:rPr>
              <w:t>(CC)</w:t>
            </w:r>
          </w:p>
        </w:tc>
        <w:tc>
          <w:tcPr>
            <w:tcW w:w="3201" w:type="dxa"/>
            <w:hideMark/>
          </w:tcPr>
          <w:p w14:paraId="4FC181CA" w14:textId="7048087E" w:rsidR="00A1375A" w:rsidRPr="006D46BE" w:rsidRDefault="00F34215" w:rsidP="00D1798E">
            <w:pPr>
              <w:spacing w:after="0"/>
              <w:jc w:val="left"/>
              <w:rPr>
                <w:rFonts w:eastAsia="Times New Roman" w:cs="Times New Roman"/>
                <w:sz w:val="20"/>
                <w:szCs w:val="20"/>
                <w:lang w:eastAsia="en-GB"/>
              </w:rPr>
            </w:pPr>
            <w:hyperlink r:id="rId62" w:history="1">
              <w:r w:rsidR="00A1375A" w:rsidRPr="00A1375A">
                <w:rPr>
                  <w:rStyle w:val="Hyperlink"/>
                  <w:rFonts w:eastAsia="Times New Roman" w:cs="Times New Roman"/>
                  <w:sz w:val="20"/>
                  <w:szCs w:val="20"/>
                  <w:lang w:eastAsia="en-GB"/>
                </w:rPr>
                <w:t>EGI-Engage – Competence Centre for DARIAH-ERIC</w:t>
              </w:r>
            </w:hyperlink>
          </w:p>
        </w:tc>
        <w:tc>
          <w:tcPr>
            <w:tcW w:w="1619" w:type="dxa"/>
            <w:hideMark/>
          </w:tcPr>
          <w:p w14:paraId="4D9D10E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2015.05.31-06.04</w:t>
            </w:r>
          </w:p>
        </w:tc>
        <w:tc>
          <w:tcPr>
            <w:tcW w:w="1729" w:type="dxa"/>
            <w:hideMark/>
          </w:tcPr>
          <w:p w14:paraId="1D9E44B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 Semantic Web Conference (ESWC)</w:t>
            </w:r>
          </w:p>
        </w:tc>
        <w:tc>
          <w:tcPr>
            <w:tcW w:w="1531" w:type="dxa"/>
            <w:hideMark/>
          </w:tcPr>
          <w:p w14:paraId="5BBDD47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Research community</w:t>
            </w:r>
          </w:p>
        </w:tc>
        <w:tc>
          <w:tcPr>
            <w:tcW w:w="851" w:type="dxa"/>
            <w:hideMark/>
          </w:tcPr>
          <w:p w14:paraId="1C8C28A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not recorded</w:t>
            </w:r>
          </w:p>
        </w:tc>
        <w:tc>
          <w:tcPr>
            <w:tcW w:w="1188" w:type="dxa"/>
            <w:hideMark/>
          </w:tcPr>
          <w:p w14:paraId="48015A13" w14:textId="68B19E71"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48795138" w14:textId="77777777" w:rsidTr="00D1798E">
        <w:trPr>
          <w:trHeight w:val="285"/>
        </w:trPr>
        <w:tc>
          <w:tcPr>
            <w:tcW w:w="1453" w:type="dxa"/>
            <w:hideMark/>
          </w:tcPr>
          <w:p w14:paraId="540CE3E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0D911C6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12FC117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 Coelho</w:t>
            </w:r>
          </w:p>
        </w:tc>
        <w:tc>
          <w:tcPr>
            <w:tcW w:w="3201" w:type="dxa"/>
            <w:hideMark/>
          </w:tcPr>
          <w:p w14:paraId="6B378900" w14:textId="69F1B68A" w:rsidR="00A1375A" w:rsidRPr="006D46BE" w:rsidRDefault="00F34215" w:rsidP="00D1798E">
            <w:pPr>
              <w:spacing w:after="0"/>
              <w:jc w:val="left"/>
              <w:rPr>
                <w:rFonts w:eastAsia="Times New Roman" w:cs="Times New Roman"/>
                <w:sz w:val="20"/>
                <w:szCs w:val="20"/>
                <w:lang w:eastAsia="en-GB"/>
              </w:rPr>
            </w:pPr>
            <w:hyperlink r:id="rId63" w:history="1">
              <w:r w:rsidR="00A1375A" w:rsidRPr="00A1375A">
                <w:rPr>
                  <w:rStyle w:val="Hyperlink"/>
                  <w:rFonts w:eastAsia="Times New Roman" w:cs="Times New Roman"/>
                  <w:sz w:val="20"/>
                  <w:szCs w:val="20"/>
                  <w:lang w:eastAsia="en-GB"/>
                </w:rPr>
                <w:t>EGI FedCloud training events in July: Amsterdam and London</w:t>
              </w:r>
            </w:hyperlink>
          </w:p>
        </w:tc>
        <w:tc>
          <w:tcPr>
            <w:tcW w:w="1619" w:type="dxa"/>
            <w:hideMark/>
          </w:tcPr>
          <w:p w14:paraId="4C8FC5B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2015.07.01</w:t>
            </w:r>
          </w:p>
        </w:tc>
        <w:tc>
          <w:tcPr>
            <w:tcW w:w="1729" w:type="dxa"/>
            <w:hideMark/>
          </w:tcPr>
          <w:p w14:paraId="42A14CC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410C6BA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851" w:type="dxa"/>
            <w:hideMark/>
          </w:tcPr>
          <w:p w14:paraId="148BBAD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1188" w:type="dxa"/>
            <w:hideMark/>
          </w:tcPr>
          <w:p w14:paraId="4F8ABE24" w14:textId="0273024F"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48616F9B" w14:textId="77777777" w:rsidTr="00D1798E">
        <w:trPr>
          <w:trHeight w:val="285"/>
        </w:trPr>
        <w:tc>
          <w:tcPr>
            <w:tcW w:w="1453" w:type="dxa"/>
            <w:hideMark/>
          </w:tcPr>
          <w:p w14:paraId="712DA17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7E974C8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0D60E1F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 Andreozzi</w:t>
            </w:r>
          </w:p>
        </w:tc>
        <w:tc>
          <w:tcPr>
            <w:tcW w:w="3201" w:type="dxa"/>
            <w:hideMark/>
          </w:tcPr>
          <w:p w14:paraId="58CA913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Updates from EGI</w:t>
            </w:r>
          </w:p>
        </w:tc>
        <w:tc>
          <w:tcPr>
            <w:tcW w:w="1619" w:type="dxa"/>
            <w:hideMark/>
          </w:tcPr>
          <w:p w14:paraId="6E327AF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2015.07.24</w:t>
            </w:r>
          </w:p>
        </w:tc>
        <w:tc>
          <w:tcPr>
            <w:tcW w:w="1729" w:type="dxa"/>
            <w:hideMark/>
          </w:tcPr>
          <w:p w14:paraId="21A4639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CERN</w:t>
            </w:r>
          </w:p>
        </w:tc>
        <w:tc>
          <w:tcPr>
            <w:tcW w:w="1531" w:type="dxa"/>
            <w:hideMark/>
          </w:tcPr>
          <w:p w14:paraId="3A8CAC0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Members of the Helix </w:t>
            </w:r>
            <w:r w:rsidRPr="006D46BE">
              <w:rPr>
                <w:rFonts w:eastAsia="Times New Roman" w:cs="Times New Roman"/>
                <w:sz w:val="20"/>
                <w:szCs w:val="20"/>
                <w:lang w:eastAsia="en-GB"/>
              </w:rPr>
              <w:lastRenderedPageBreak/>
              <w:t>Nebula Initiative</w:t>
            </w:r>
          </w:p>
        </w:tc>
        <w:tc>
          <w:tcPr>
            <w:tcW w:w="851" w:type="dxa"/>
            <w:hideMark/>
          </w:tcPr>
          <w:p w14:paraId="41B0A07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lastRenderedPageBreak/>
              <w:t>60</w:t>
            </w:r>
          </w:p>
        </w:tc>
        <w:tc>
          <w:tcPr>
            <w:tcW w:w="1188" w:type="dxa"/>
            <w:hideMark/>
          </w:tcPr>
          <w:p w14:paraId="300A1010" w14:textId="6A90C066"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7ADC3680" w14:textId="77777777" w:rsidTr="00D1798E">
        <w:trPr>
          <w:trHeight w:val="285"/>
        </w:trPr>
        <w:tc>
          <w:tcPr>
            <w:tcW w:w="1453" w:type="dxa"/>
            <w:hideMark/>
          </w:tcPr>
          <w:p w14:paraId="5D037B9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lastRenderedPageBreak/>
              <w:t>Presentation</w:t>
            </w:r>
          </w:p>
        </w:tc>
        <w:tc>
          <w:tcPr>
            <w:tcW w:w="957" w:type="dxa"/>
            <w:hideMark/>
          </w:tcPr>
          <w:p w14:paraId="69A9AB2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NA2.3</w:t>
            </w:r>
          </w:p>
        </w:tc>
        <w:tc>
          <w:tcPr>
            <w:tcW w:w="1559" w:type="dxa"/>
            <w:hideMark/>
          </w:tcPr>
          <w:p w14:paraId="2D1883D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 Andreozzi</w:t>
            </w:r>
          </w:p>
        </w:tc>
        <w:tc>
          <w:tcPr>
            <w:tcW w:w="3201" w:type="dxa"/>
            <w:hideMark/>
          </w:tcPr>
          <w:p w14:paraId="208776B3" w14:textId="4C56F774" w:rsidR="00A1375A" w:rsidRPr="006D46BE" w:rsidRDefault="00F34215" w:rsidP="00D1798E">
            <w:pPr>
              <w:spacing w:after="0"/>
              <w:jc w:val="left"/>
              <w:rPr>
                <w:rFonts w:eastAsia="Times New Roman" w:cs="Times New Roman"/>
                <w:sz w:val="20"/>
                <w:szCs w:val="20"/>
                <w:lang w:eastAsia="en-GB"/>
              </w:rPr>
            </w:pPr>
            <w:hyperlink r:id="rId64" w:history="1">
              <w:r w:rsidR="00A1375A" w:rsidRPr="00A1375A">
                <w:rPr>
                  <w:rStyle w:val="Hyperlink"/>
                  <w:rFonts w:eastAsia="Times New Roman" w:cs="Times New Roman"/>
                  <w:sz w:val="20"/>
                  <w:szCs w:val="20"/>
                  <w:lang w:eastAsia="en-GB"/>
                </w:rPr>
                <w:t>Synergies between the Big Data Public Private Partnerships and HNI</w:t>
              </w:r>
            </w:hyperlink>
          </w:p>
        </w:tc>
        <w:tc>
          <w:tcPr>
            <w:tcW w:w="1619" w:type="dxa"/>
            <w:hideMark/>
          </w:tcPr>
          <w:p w14:paraId="07E17A7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2015.07.26</w:t>
            </w:r>
          </w:p>
        </w:tc>
        <w:tc>
          <w:tcPr>
            <w:tcW w:w="1729" w:type="dxa"/>
            <w:hideMark/>
          </w:tcPr>
          <w:p w14:paraId="7023B4A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CERN</w:t>
            </w:r>
          </w:p>
        </w:tc>
        <w:tc>
          <w:tcPr>
            <w:tcW w:w="1531" w:type="dxa"/>
            <w:hideMark/>
          </w:tcPr>
          <w:p w14:paraId="24D5E52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Members of the Helix Nebula Initiative + EC + other stakeholders</w:t>
            </w:r>
          </w:p>
        </w:tc>
        <w:tc>
          <w:tcPr>
            <w:tcW w:w="851" w:type="dxa"/>
            <w:hideMark/>
          </w:tcPr>
          <w:p w14:paraId="3CC3C5A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80 (+ live streaming)</w:t>
            </w:r>
          </w:p>
        </w:tc>
        <w:tc>
          <w:tcPr>
            <w:tcW w:w="1188" w:type="dxa"/>
            <w:hideMark/>
          </w:tcPr>
          <w:p w14:paraId="3D8381DF" w14:textId="1CD03AEA"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European</w:t>
            </w:r>
          </w:p>
        </w:tc>
      </w:tr>
      <w:tr w:rsidR="00D1798E" w:rsidRPr="006D46BE" w14:paraId="5EC8938D" w14:textId="77777777" w:rsidTr="00D1798E">
        <w:trPr>
          <w:trHeight w:val="285"/>
        </w:trPr>
        <w:tc>
          <w:tcPr>
            <w:tcW w:w="1453" w:type="dxa"/>
            <w:hideMark/>
          </w:tcPr>
          <w:p w14:paraId="6D23D43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12905A35"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46E16737"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 Andreozzi</w:t>
            </w:r>
          </w:p>
        </w:tc>
        <w:tc>
          <w:tcPr>
            <w:tcW w:w="3201" w:type="dxa"/>
            <w:hideMark/>
          </w:tcPr>
          <w:p w14:paraId="50417927" w14:textId="57123190" w:rsidR="00D1798E" w:rsidRPr="006D46BE" w:rsidRDefault="00F34215" w:rsidP="00D1798E">
            <w:pPr>
              <w:spacing w:after="0"/>
              <w:jc w:val="left"/>
              <w:rPr>
                <w:rFonts w:eastAsia="Times New Roman" w:cs="Times New Roman"/>
                <w:sz w:val="20"/>
                <w:szCs w:val="20"/>
                <w:lang w:eastAsia="en-GB"/>
              </w:rPr>
            </w:pPr>
            <w:hyperlink r:id="rId65" w:history="1">
              <w:r w:rsidR="00D1798E" w:rsidRPr="00A1375A">
                <w:rPr>
                  <w:rStyle w:val="Hyperlink"/>
                  <w:rFonts w:eastAsia="Times New Roman" w:cs="Times New Roman"/>
                  <w:sz w:val="20"/>
                  <w:szCs w:val="20"/>
                  <w:lang w:eastAsia="en-GB"/>
                </w:rPr>
                <w:t>A new approach to sharing the scientific resources that enable 21st century research</w:t>
              </w:r>
            </w:hyperlink>
          </w:p>
        </w:tc>
        <w:tc>
          <w:tcPr>
            <w:tcW w:w="1619" w:type="dxa"/>
            <w:hideMark/>
          </w:tcPr>
          <w:p w14:paraId="7AD1B4A4"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2015.06.10</w:t>
            </w:r>
          </w:p>
        </w:tc>
        <w:tc>
          <w:tcPr>
            <w:tcW w:w="1729" w:type="dxa"/>
            <w:hideMark/>
          </w:tcPr>
          <w:p w14:paraId="5A0BF1D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iSGTW online</w:t>
            </w:r>
          </w:p>
        </w:tc>
        <w:tc>
          <w:tcPr>
            <w:tcW w:w="1531" w:type="dxa"/>
            <w:hideMark/>
          </w:tcPr>
          <w:p w14:paraId="174A6F8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 and general public</w:t>
            </w:r>
          </w:p>
        </w:tc>
        <w:tc>
          <w:tcPr>
            <w:tcW w:w="851" w:type="dxa"/>
            <w:hideMark/>
          </w:tcPr>
          <w:p w14:paraId="1DA6138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0748927E" w14:textId="7C0FFAF8" w:rsidR="00D1798E" w:rsidRPr="006D46BE" w:rsidRDefault="00D1798E" w:rsidP="00D1798E">
            <w:pPr>
              <w:spacing w:after="0"/>
              <w:jc w:val="left"/>
              <w:rPr>
                <w:rFonts w:eastAsia="Times New Roman" w:cs="Times New Roman"/>
                <w:sz w:val="20"/>
                <w:szCs w:val="20"/>
                <w:lang w:eastAsia="en-GB"/>
              </w:rPr>
            </w:pPr>
            <w:r w:rsidRPr="004C16B7">
              <w:rPr>
                <w:rFonts w:eastAsia="Times New Roman" w:cs="Times New Roman"/>
                <w:sz w:val="20"/>
                <w:szCs w:val="20"/>
                <w:lang w:eastAsia="en-GB"/>
              </w:rPr>
              <w:t>Worldwide</w:t>
            </w:r>
          </w:p>
        </w:tc>
      </w:tr>
      <w:tr w:rsidR="00D1798E" w:rsidRPr="006D46BE" w14:paraId="409009BD" w14:textId="77777777" w:rsidTr="00D1798E">
        <w:trPr>
          <w:trHeight w:val="285"/>
        </w:trPr>
        <w:tc>
          <w:tcPr>
            <w:tcW w:w="1453" w:type="dxa"/>
            <w:hideMark/>
          </w:tcPr>
          <w:p w14:paraId="4FD16E9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Media mention</w:t>
            </w:r>
          </w:p>
        </w:tc>
        <w:tc>
          <w:tcPr>
            <w:tcW w:w="957" w:type="dxa"/>
            <w:hideMark/>
          </w:tcPr>
          <w:p w14:paraId="308BDBE3" w14:textId="69CDED7A" w:rsidR="00D1798E"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N/A</w:t>
            </w:r>
          </w:p>
        </w:tc>
        <w:tc>
          <w:tcPr>
            <w:tcW w:w="1559" w:type="dxa"/>
            <w:hideMark/>
          </w:tcPr>
          <w:p w14:paraId="007F6F2E"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Primeur writer</w:t>
            </w:r>
          </w:p>
        </w:tc>
        <w:tc>
          <w:tcPr>
            <w:tcW w:w="3201" w:type="dxa"/>
            <w:hideMark/>
          </w:tcPr>
          <w:p w14:paraId="33D8F7C7" w14:textId="73A551E3" w:rsidR="00D1798E" w:rsidRPr="006D46BE" w:rsidRDefault="00F34215" w:rsidP="00D1798E">
            <w:pPr>
              <w:spacing w:after="0"/>
              <w:jc w:val="left"/>
              <w:rPr>
                <w:rFonts w:eastAsia="Times New Roman" w:cs="Times New Roman"/>
                <w:sz w:val="20"/>
                <w:szCs w:val="20"/>
                <w:lang w:eastAsia="en-GB"/>
              </w:rPr>
            </w:pPr>
            <w:hyperlink r:id="rId66" w:history="1">
              <w:r w:rsidR="00D1798E" w:rsidRPr="00A1375A">
                <w:rPr>
                  <w:rStyle w:val="Hyperlink"/>
                  <w:rFonts w:eastAsia="Times New Roman" w:cs="Times New Roman"/>
                  <w:sz w:val="20"/>
                  <w:szCs w:val="20"/>
                  <w:lang w:eastAsia="en-GB"/>
                </w:rPr>
                <w:t>Moving up to an Open Science Commons</w:t>
              </w:r>
            </w:hyperlink>
          </w:p>
        </w:tc>
        <w:tc>
          <w:tcPr>
            <w:tcW w:w="1619" w:type="dxa"/>
            <w:hideMark/>
          </w:tcPr>
          <w:p w14:paraId="25A64C6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2015.07.02</w:t>
            </w:r>
          </w:p>
        </w:tc>
        <w:tc>
          <w:tcPr>
            <w:tcW w:w="1729" w:type="dxa"/>
            <w:hideMark/>
          </w:tcPr>
          <w:p w14:paraId="77CD2EB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Primeur Weekly magazine</w:t>
            </w:r>
          </w:p>
        </w:tc>
        <w:tc>
          <w:tcPr>
            <w:tcW w:w="1531" w:type="dxa"/>
            <w:hideMark/>
          </w:tcPr>
          <w:p w14:paraId="158531C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General public</w:t>
            </w:r>
          </w:p>
        </w:tc>
        <w:tc>
          <w:tcPr>
            <w:tcW w:w="851" w:type="dxa"/>
            <w:hideMark/>
          </w:tcPr>
          <w:p w14:paraId="31D27522"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71E45FC8" w14:textId="25BC8330" w:rsidR="00D1798E" w:rsidRPr="006D46BE" w:rsidRDefault="00D1798E" w:rsidP="00D1798E">
            <w:pPr>
              <w:spacing w:after="0"/>
              <w:jc w:val="left"/>
              <w:rPr>
                <w:rFonts w:eastAsia="Times New Roman" w:cs="Times New Roman"/>
                <w:sz w:val="20"/>
                <w:szCs w:val="20"/>
                <w:lang w:eastAsia="en-GB"/>
              </w:rPr>
            </w:pPr>
            <w:r w:rsidRPr="004C16B7">
              <w:rPr>
                <w:rFonts w:eastAsia="Times New Roman" w:cs="Times New Roman"/>
                <w:sz w:val="20"/>
                <w:szCs w:val="20"/>
                <w:lang w:eastAsia="en-GB"/>
              </w:rPr>
              <w:t>Worldwide</w:t>
            </w:r>
          </w:p>
        </w:tc>
      </w:tr>
      <w:tr w:rsidR="00D1798E" w:rsidRPr="006D46BE" w14:paraId="49F47A62" w14:textId="77777777" w:rsidTr="00D1798E">
        <w:trPr>
          <w:trHeight w:val="285"/>
        </w:trPr>
        <w:tc>
          <w:tcPr>
            <w:tcW w:w="1453" w:type="dxa"/>
            <w:hideMark/>
          </w:tcPr>
          <w:p w14:paraId="70D27EE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Video</w:t>
            </w:r>
          </w:p>
        </w:tc>
        <w:tc>
          <w:tcPr>
            <w:tcW w:w="957" w:type="dxa"/>
            <w:hideMark/>
          </w:tcPr>
          <w:p w14:paraId="565B9605"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129734E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 Andreozzi</w:t>
            </w:r>
          </w:p>
        </w:tc>
        <w:tc>
          <w:tcPr>
            <w:tcW w:w="3201" w:type="dxa"/>
            <w:hideMark/>
          </w:tcPr>
          <w:p w14:paraId="4DD46744" w14:textId="1E8648B6" w:rsidR="00D1798E" w:rsidRPr="006D46BE" w:rsidRDefault="00F34215" w:rsidP="00D1798E">
            <w:pPr>
              <w:spacing w:after="0"/>
              <w:jc w:val="left"/>
              <w:rPr>
                <w:rFonts w:eastAsia="Times New Roman" w:cs="Times New Roman"/>
                <w:sz w:val="20"/>
                <w:szCs w:val="20"/>
                <w:lang w:eastAsia="en-GB"/>
              </w:rPr>
            </w:pPr>
            <w:hyperlink r:id="rId67" w:history="1">
              <w:r w:rsidR="00D1798E" w:rsidRPr="00A1375A">
                <w:rPr>
                  <w:rStyle w:val="Hyperlink"/>
                  <w:rFonts w:eastAsia="Times New Roman" w:cs="Times New Roman"/>
                  <w:sz w:val="20"/>
                  <w:szCs w:val="20"/>
                  <w:lang w:eastAsia="en-GB"/>
                </w:rPr>
                <w:t>Moving up to an Open Science Commons</w:t>
              </w:r>
            </w:hyperlink>
          </w:p>
        </w:tc>
        <w:tc>
          <w:tcPr>
            <w:tcW w:w="1619" w:type="dxa"/>
            <w:hideMark/>
          </w:tcPr>
          <w:p w14:paraId="688A792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2015.07.02</w:t>
            </w:r>
          </w:p>
        </w:tc>
        <w:tc>
          <w:tcPr>
            <w:tcW w:w="1729" w:type="dxa"/>
            <w:hideMark/>
          </w:tcPr>
          <w:p w14:paraId="235620F6"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Primeur Weekly video</w:t>
            </w:r>
          </w:p>
        </w:tc>
        <w:tc>
          <w:tcPr>
            <w:tcW w:w="1531" w:type="dxa"/>
            <w:hideMark/>
          </w:tcPr>
          <w:p w14:paraId="3A3B50C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General public</w:t>
            </w:r>
          </w:p>
        </w:tc>
        <w:tc>
          <w:tcPr>
            <w:tcW w:w="851" w:type="dxa"/>
            <w:hideMark/>
          </w:tcPr>
          <w:p w14:paraId="1096290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6BB193E3" w14:textId="723797F1" w:rsidR="00D1798E" w:rsidRPr="006D46BE" w:rsidRDefault="00D1798E" w:rsidP="00D1798E">
            <w:pPr>
              <w:spacing w:after="0"/>
              <w:jc w:val="left"/>
              <w:rPr>
                <w:rFonts w:eastAsia="Times New Roman" w:cs="Times New Roman"/>
                <w:sz w:val="20"/>
                <w:szCs w:val="20"/>
                <w:lang w:eastAsia="en-GB"/>
              </w:rPr>
            </w:pPr>
            <w:r w:rsidRPr="004C16B7">
              <w:rPr>
                <w:rFonts w:eastAsia="Times New Roman" w:cs="Times New Roman"/>
                <w:sz w:val="20"/>
                <w:szCs w:val="20"/>
                <w:lang w:eastAsia="en-GB"/>
              </w:rPr>
              <w:t>Worldwide</w:t>
            </w:r>
          </w:p>
        </w:tc>
      </w:tr>
      <w:tr w:rsidR="00D1798E" w:rsidRPr="006D46BE" w14:paraId="0B1BFACC" w14:textId="77777777" w:rsidTr="00D1798E">
        <w:trPr>
          <w:trHeight w:val="285"/>
        </w:trPr>
        <w:tc>
          <w:tcPr>
            <w:tcW w:w="1453" w:type="dxa"/>
            <w:hideMark/>
          </w:tcPr>
          <w:p w14:paraId="4307E2D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Media mention</w:t>
            </w:r>
          </w:p>
        </w:tc>
        <w:tc>
          <w:tcPr>
            <w:tcW w:w="957" w:type="dxa"/>
            <w:hideMark/>
          </w:tcPr>
          <w:p w14:paraId="2096E2EC" w14:textId="476CC570" w:rsidR="00D1798E" w:rsidRPr="006D46BE" w:rsidRDefault="00B33021" w:rsidP="00D1798E">
            <w:pPr>
              <w:spacing w:after="0"/>
              <w:jc w:val="left"/>
              <w:rPr>
                <w:rFonts w:eastAsia="Times New Roman" w:cs="Times New Roman"/>
                <w:sz w:val="20"/>
                <w:szCs w:val="20"/>
                <w:lang w:eastAsia="en-GB"/>
              </w:rPr>
            </w:pPr>
            <w:r>
              <w:rPr>
                <w:rFonts w:eastAsia="Times New Roman" w:cs="Times New Roman"/>
                <w:sz w:val="20"/>
                <w:szCs w:val="20"/>
                <w:lang w:eastAsia="en-GB"/>
              </w:rPr>
              <w:t>N/A</w:t>
            </w:r>
          </w:p>
        </w:tc>
        <w:tc>
          <w:tcPr>
            <w:tcW w:w="1559" w:type="dxa"/>
            <w:hideMark/>
          </w:tcPr>
          <w:p w14:paraId="578C38C5"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Nature News writer</w:t>
            </w:r>
          </w:p>
        </w:tc>
        <w:tc>
          <w:tcPr>
            <w:tcW w:w="3201" w:type="dxa"/>
            <w:hideMark/>
          </w:tcPr>
          <w:p w14:paraId="396AD0E2" w14:textId="27B54FD2" w:rsidR="00D1798E" w:rsidRPr="006D46BE" w:rsidRDefault="00F34215" w:rsidP="00D1798E">
            <w:pPr>
              <w:spacing w:after="0"/>
              <w:jc w:val="left"/>
              <w:rPr>
                <w:rFonts w:eastAsia="Times New Roman" w:cs="Times New Roman"/>
                <w:sz w:val="20"/>
                <w:szCs w:val="20"/>
                <w:lang w:eastAsia="en-GB"/>
              </w:rPr>
            </w:pPr>
            <w:hyperlink r:id="rId68" w:history="1">
              <w:r w:rsidR="00D1798E" w:rsidRPr="00A1375A">
                <w:rPr>
                  <w:rStyle w:val="Hyperlink"/>
                  <w:rFonts w:eastAsia="Times New Roman" w:cs="Times New Roman"/>
                  <w:sz w:val="20"/>
                  <w:szCs w:val="20"/>
                  <w:lang w:eastAsia="en-GB"/>
                </w:rPr>
                <w:t>European labs set sights on continent-wide computing cloud</w:t>
              </w:r>
            </w:hyperlink>
          </w:p>
        </w:tc>
        <w:tc>
          <w:tcPr>
            <w:tcW w:w="1619" w:type="dxa"/>
            <w:hideMark/>
          </w:tcPr>
          <w:p w14:paraId="51DC367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2015.07.08</w:t>
            </w:r>
          </w:p>
        </w:tc>
        <w:tc>
          <w:tcPr>
            <w:tcW w:w="1729" w:type="dxa"/>
            <w:hideMark/>
          </w:tcPr>
          <w:p w14:paraId="0822F85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Nature News</w:t>
            </w:r>
          </w:p>
        </w:tc>
        <w:tc>
          <w:tcPr>
            <w:tcW w:w="1531" w:type="dxa"/>
            <w:hideMark/>
          </w:tcPr>
          <w:p w14:paraId="409E9592"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General public</w:t>
            </w:r>
          </w:p>
        </w:tc>
        <w:tc>
          <w:tcPr>
            <w:tcW w:w="851" w:type="dxa"/>
            <w:hideMark/>
          </w:tcPr>
          <w:p w14:paraId="1EDCEC1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1C58FC7A" w14:textId="2533CF86" w:rsidR="00D1798E" w:rsidRPr="006D46BE" w:rsidRDefault="00D1798E" w:rsidP="00D1798E">
            <w:pPr>
              <w:spacing w:after="0"/>
              <w:jc w:val="left"/>
              <w:rPr>
                <w:rFonts w:eastAsia="Times New Roman" w:cs="Times New Roman"/>
                <w:sz w:val="20"/>
                <w:szCs w:val="20"/>
                <w:lang w:eastAsia="en-GB"/>
              </w:rPr>
            </w:pPr>
            <w:r w:rsidRPr="004C16B7">
              <w:rPr>
                <w:rFonts w:eastAsia="Times New Roman" w:cs="Times New Roman"/>
                <w:sz w:val="20"/>
                <w:szCs w:val="20"/>
                <w:lang w:eastAsia="en-GB"/>
              </w:rPr>
              <w:t>Worldwide</w:t>
            </w:r>
          </w:p>
        </w:tc>
      </w:tr>
      <w:tr w:rsidR="00D1798E" w:rsidRPr="006D46BE" w14:paraId="1FAF235C" w14:textId="77777777" w:rsidTr="00D1798E">
        <w:trPr>
          <w:trHeight w:val="285"/>
        </w:trPr>
        <w:tc>
          <w:tcPr>
            <w:tcW w:w="1453" w:type="dxa"/>
            <w:hideMark/>
          </w:tcPr>
          <w:p w14:paraId="4B71101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4B83341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0372729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 Coelho</w:t>
            </w:r>
          </w:p>
        </w:tc>
        <w:tc>
          <w:tcPr>
            <w:tcW w:w="3201" w:type="dxa"/>
            <w:hideMark/>
          </w:tcPr>
          <w:p w14:paraId="58A28D41" w14:textId="77D3E160" w:rsidR="00A1375A" w:rsidRPr="006D46BE" w:rsidRDefault="00F34215" w:rsidP="00D1798E">
            <w:pPr>
              <w:spacing w:after="0"/>
              <w:jc w:val="left"/>
              <w:rPr>
                <w:rFonts w:eastAsia="Times New Roman" w:cs="Times New Roman"/>
                <w:sz w:val="20"/>
                <w:szCs w:val="20"/>
                <w:lang w:eastAsia="en-GB"/>
              </w:rPr>
            </w:pPr>
            <w:hyperlink r:id="rId69" w:history="1">
              <w:r w:rsidR="00A1375A" w:rsidRPr="00A1375A">
                <w:rPr>
                  <w:rStyle w:val="Hyperlink"/>
                  <w:rFonts w:eastAsia="Times New Roman" w:cs="Times New Roman"/>
                  <w:sz w:val="20"/>
                  <w:szCs w:val="20"/>
                  <w:lang w:eastAsia="en-GB"/>
                </w:rPr>
                <w:t>EGI FedCloud: Chipster tutorials now available in YouTube</w:t>
              </w:r>
            </w:hyperlink>
          </w:p>
        </w:tc>
        <w:tc>
          <w:tcPr>
            <w:tcW w:w="1619" w:type="dxa"/>
            <w:hideMark/>
          </w:tcPr>
          <w:p w14:paraId="6F11C94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2015.07.14</w:t>
            </w:r>
          </w:p>
        </w:tc>
        <w:tc>
          <w:tcPr>
            <w:tcW w:w="1729" w:type="dxa"/>
            <w:hideMark/>
          </w:tcPr>
          <w:p w14:paraId="1862D03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21DB269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6F649A2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017A39C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608E334D" w14:textId="77777777" w:rsidTr="00D1798E">
        <w:trPr>
          <w:trHeight w:val="285"/>
        </w:trPr>
        <w:tc>
          <w:tcPr>
            <w:tcW w:w="1453" w:type="dxa"/>
            <w:hideMark/>
          </w:tcPr>
          <w:p w14:paraId="1CEC3579"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Media mention</w:t>
            </w:r>
          </w:p>
        </w:tc>
        <w:tc>
          <w:tcPr>
            <w:tcW w:w="957" w:type="dxa"/>
            <w:hideMark/>
          </w:tcPr>
          <w:p w14:paraId="2CCC2D83"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does not apply</w:t>
            </w:r>
          </w:p>
        </w:tc>
        <w:tc>
          <w:tcPr>
            <w:tcW w:w="1559" w:type="dxa"/>
            <w:hideMark/>
          </w:tcPr>
          <w:p w14:paraId="2FFACA2A"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A. Purcell</w:t>
            </w:r>
          </w:p>
        </w:tc>
        <w:tc>
          <w:tcPr>
            <w:tcW w:w="3201" w:type="dxa"/>
            <w:hideMark/>
          </w:tcPr>
          <w:p w14:paraId="432A835A" w14:textId="2CFDD184" w:rsidR="00A1375A" w:rsidRPr="006D46BE" w:rsidRDefault="00F34215" w:rsidP="00D1798E">
            <w:pPr>
              <w:spacing w:after="0"/>
              <w:jc w:val="left"/>
              <w:rPr>
                <w:rFonts w:eastAsia="Times New Roman" w:cs="Times New Roman"/>
                <w:color w:val="000000"/>
                <w:lang w:eastAsia="en-GB"/>
              </w:rPr>
            </w:pPr>
            <w:hyperlink r:id="rId70" w:history="1">
              <w:r w:rsidR="00A1375A" w:rsidRPr="00A1375A">
                <w:rPr>
                  <w:rStyle w:val="Hyperlink"/>
                  <w:rFonts w:eastAsia="Times New Roman" w:cs="Times New Roman"/>
                  <w:lang w:eastAsia="en-GB"/>
                </w:rPr>
                <w:t>Working towards a European open science cloud</w:t>
              </w:r>
            </w:hyperlink>
          </w:p>
        </w:tc>
        <w:tc>
          <w:tcPr>
            <w:tcW w:w="1619" w:type="dxa"/>
            <w:hideMark/>
          </w:tcPr>
          <w:p w14:paraId="50FDE23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2015.07.01</w:t>
            </w:r>
          </w:p>
        </w:tc>
        <w:tc>
          <w:tcPr>
            <w:tcW w:w="1729" w:type="dxa"/>
            <w:hideMark/>
          </w:tcPr>
          <w:p w14:paraId="36DC65F8"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iSGTW online</w:t>
            </w:r>
          </w:p>
        </w:tc>
        <w:tc>
          <w:tcPr>
            <w:tcW w:w="1531" w:type="dxa"/>
            <w:hideMark/>
          </w:tcPr>
          <w:p w14:paraId="4040BCF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 and general public</w:t>
            </w:r>
          </w:p>
        </w:tc>
        <w:tc>
          <w:tcPr>
            <w:tcW w:w="851" w:type="dxa"/>
            <w:hideMark/>
          </w:tcPr>
          <w:p w14:paraId="0E9D98A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4EF651D4" w14:textId="3C458705"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W</w:t>
            </w:r>
            <w:r w:rsidRPr="006D46BE">
              <w:rPr>
                <w:rFonts w:eastAsia="Times New Roman" w:cs="Times New Roman"/>
                <w:sz w:val="20"/>
                <w:szCs w:val="20"/>
                <w:lang w:eastAsia="en-GB"/>
              </w:rPr>
              <w:t>orldwide</w:t>
            </w:r>
          </w:p>
        </w:tc>
      </w:tr>
      <w:tr w:rsidR="00A1375A" w:rsidRPr="006D46BE" w14:paraId="3025237D" w14:textId="77777777" w:rsidTr="00D1798E">
        <w:trPr>
          <w:trHeight w:val="285"/>
        </w:trPr>
        <w:tc>
          <w:tcPr>
            <w:tcW w:w="1453" w:type="dxa"/>
            <w:hideMark/>
          </w:tcPr>
          <w:p w14:paraId="4A52F14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Poster</w:t>
            </w:r>
          </w:p>
        </w:tc>
        <w:tc>
          <w:tcPr>
            <w:tcW w:w="957" w:type="dxa"/>
            <w:hideMark/>
          </w:tcPr>
          <w:p w14:paraId="6AFE341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35220CC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F. Psomopoulos (Champion)</w:t>
            </w:r>
          </w:p>
        </w:tc>
        <w:tc>
          <w:tcPr>
            <w:tcW w:w="3201" w:type="dxa"/>
            <w:hideMark/>
          </w:tcPr>
          <w:p w14:paraId="7651432C" w14:textId="1D91252B" w:rsidR="00A1375A" w:rsidRPr="006D46BE" w:rsidRDefault="00F34215" w:rsidP="00D1798E">
            <w:pPr>
              <w:spacing w:after="0"/>
              <w:jc w:val="left"/>
              <w:rPr>
                <w:rFonts w:eastAsia="Times New Roman" w:cs="Times New Roman"/>
                <w:sz w:val="20"/>
                <w:szCs w:val="20"/>
                <w:lang w:eastAsia="en-GB"/>
              </w:rPr>
            </w:pPr>
            <w:hyperlink r:id="rId71" w:history="1">
              <w:r w:rsidR="00A1375A" w:rsidRPr="00A1375A">
                <w:rPr>
                  <w:rStyle w:val="Hyperlink"/>
                  <w:rFonts w:eastAsia="Times New Roman" w:cs="Times New Roman"/>
                  <w:sz w:val="20"/>
                  <w:szCs w:val="20"/>
                  <w:lang w:eastAsia="en-GB"/>
                </w:rPr>
                <w:t>Large-scale modular comparative genomics: the Grid approach</w:t>
              </w:r>
            </w:hyperlink>
          </w:p>
        </w:tc>
        <w:tc>
          <w:tcPr>
            <w:tcW w:w="1619" w:type="dxa"/>
            <w:hideMark/>
          </w:tcPr>
          <w:p w14:paraId="268AEC1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2015.07.10-14</w:t>
            </w:r>
          </w:p>
        </w:tc>
        <w:tc>
          <w:tcPr>
            <w:tcW w:w="1729" w:type="dxa"/>
            <w:hideMark/>
          </w:tcPr>
          <w:p w14:paraId="3A90FB9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ECCB 2015 [1]</w:t>
            </w:r>
          </w:p>
        </w:tc>
        <w:tc>
          <w:tcPr>
            <w:tcW w:w="1531" w:type="dxa"/>
            <w:hideMark/>
          </w:tcPr>
          <w:p w14:paraId="670F93C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~1000</w:t>
            </w:r>
          </w:p>
        </w:tc>
        <w:tc>
          <w:tcPr>
            <w:tcW w:w="851" w:type="dxa"/>
            <w:hideMark/>
          </w:tcPr>
          <w:p w14:paraId="5BA5630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1188" w:type="dxa"/>
            <w:hideMark/>
          </w:tcPr>
          <w:p w14:paraId="72D4072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58D403F5" w14:textId="77777777" w:rsidTr="00D1798E">
        <w:trPr>
          <w:trHeight w:val="285"/>
        </w:trPr>
        <w:tc>
          <w:tcPr>
            <w:tcW w:w="1453" w:type="dxa"/>
            <w:hideMark/>
          </w:tcPr>
          <w:p w14:paraId="1BCF4AA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7A70A7A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4EDBFB6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 Coelho</w:t>
            </w:r>
          </w:p>
        </w:tc>
        <w:tc>
          <w:tcPr>
            <w:tcW w:w="3201" w:type="dxa"/>
            <w:hideMark/>
          </w:tcPr>
          <w:p w14:paraId="68492497" w14:textId="31807714" w:rsidR="00A1375A" w:rsidRPr="006D46BE" w:rsidRDefault="00F34215" w:rsidP="00D1798E">
            <w:pPr>
              <w:spacing w:after="0"/>
              <w:jc w:val="left"/>
              <w:rPr>
                <w:rFonts w:eastAsia="Times New Roman" w:cs="Times New Roman"/>
                <w:sz w:val="20"/>
                <w:szCs w:val="20"/>
                <w:lang w:eastAsia="en-GB"/>
              </w:rPr>
            </w:pPr>
            <w:hyperlink r:id="rId72" w:history="1">
              <w:r w:rsidR="00A1375A" w:rsidRPr="00A1375A">
                <w:rPr>
                  <w:rStyle w:val="Hyperlink"/>
                  <w:rFonts w:eastAsia="Times New Roman" w:cs="Times New Roman"/>
                  <w:sz w:val="20"/>
                  <w:szCs w:val="20"/>
                  <w:lang w:eastAsia="en-GB"/>
                </w:rPr>
                <w:t>Identifying new biomarkers for multiple sclerosis</w:t>
              </w:r>
            </w:hyperlink>
          </w:p>
        </w:tc>
        <w:tc>
          <w:tcPr>
            <w:tcW w:w="1619" w:type="dxa"/>
            <w:hideMark/>
          </w:tcPr>
          <w:p w14:paraId="590DA43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2015.07.15</w:t>
            </w:r>
          </w:p>
        </w:tc>
        <w:tc>
          <w:tcPr>
            <w:tcW w:w="1729" w:type="dxa"/>
            <w:hideMark/>
          </w:tcPr>
          <w:p w14:paraId="7B610F3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iSGTW</w:t>
            </w:r>
          </w:p>
        </w:tc>
        <w:tc>
          <w:tcPr>
            <w:tcW w:w="1531" w:type="dxa"/>
            <w:hideMark/>
          </w:tcPr>
          <w:p w14:paraId="5591B74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851" w:type="dxa"/>
            <w:hideMark/>
          </w:tcPr>
          <w:p w14:paraId="522FFF4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General audience</w:t>
            </w:r>
          </w:p>
        </w:tc>
        <w:tc>
          <w:tcPr>
            <w:tcW w:w="1188" w:type="dxa"/>
            <w:hideMark/>
          </w:tcPr>
          <w:p w14:paraId="1660DEEC" w14:textId="537BF94C"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W</w:t>
            </w:r>
            <w:r w:rsidRPr="006D46BE">
              <w:rPr>
                <w:rFonts w:eastAsia="Times New Roman" w:cs="Times New Roman"/>
                <w:sz w:val="20"/>
                <w:szCs w:val="20"/>
                <w:lang w:eastAsia="en-GB"/>
              </w:rPr>
              <w:t>orldwide</w:t>
            </w:r>
          </w:p>
        </w:tc>
      </w:tr>
      <w:tr w:rsidR="00A1375A" w:rsidRPr="006D46BE" w14:paraId="4E521F20" w14:textId="77777777" w:rsidTr="00D1798E">
        <w:trPr>
          <w:trHeight w:val="285"/>
        </w:trPr>
        <w:tc>
          <w:tcPr>
            <w:tcW w:w="1453" w:type="dxa"/>
            <w:hideMark/>
          </w:tcPr>
          <w:p w14:paraId="58A8ACF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Tutorial</w:t>
            </w:r>
          </w:p>
        </w:tc>
        <w:tc>
          <w:tcPr>
            <w:tcW w:w="957" w:type="dxa"/>
            <w:hideMark/>
          </w:tcPr>
          <w:p w14:paraId="59FF525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SA2.1</w:t>
            </w:r>
          </w:p>
        </w:tc>
        <w:tc>
          <w:tcPr>
            <w:tcW w:w="1559" w:type="dxa"/>
            <w:hideMark/>
          </w:tcPr>
          <w:p w14:paraId="3306EE09" w14:textId="17B4762F"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Y. Chen</w:t>
            </w:r>
            <w:r>
              <w:rPr>
                <w:rFonts w:eastAsia="Times New Roman" w:cs="Times New Roman"/>
                <w:sz w:val="20"/>
                <w:szCs w:val="20"/>
                <w:lang w:eastAsia="en-GB"/>
              </w:rPr>
              <w:br/>
            </w:r>
            <w:r w:rsidR="00A1375A" w:rsidRPr="006D46BE">
              <w:rPr>
                <w:rFonts w:eastAsia="Times New Roman" w:cs="Times New Roman"/>
                <w:sz w:val="20"/>
                <w:szCs w:val="20"/>
                <w:lang w:eastAsia="en-GB"/>
              </w:rPr>
              <w:t>E. Fernandéz</w:t>
            </w:r>
          </w:p>
        </w:tc>
        <w:tc>
          <w:tcPr>
            <w:tcW w:w="3201" w:type="dxa"/>
            <w:hideMark/>
          </w:tcPr>
          <w:p w14:paraId="2BE6909C" w14:textId="0D703216" w:rsidR="00A1375A" w:rsidRPr="006D46BE" w:rsidRDefault="00F34215" w:rsidP="00D1798E">
            <w:pPr>
              <w:spacing w:after="0"/>
              <w:jc w:val="left"/>
              <w:rPr>
                <w:rFonts w:eastAsia="Times New Roman" w:cs="Times New Roman"/>
                <w:sz w:val="20"/>
                <w:szCs w:val="20"/>
                <w:lang w:eastAsia="en-GB"/>
              </w:rPr>
            </w:pPr>
            <w:hyperlink r:id="rId73" w:history="1">
              <w:r w:rsidR="00A1375A" w:rsidRPr="00A1375A">
                <w:rPr>
                  <w:rStyle w:val="Hyperlink"/>
                  <w:rFonts w:eastAsia="Times New Roman" w:cs="Times New Roman"/>
                  <w:sz w:val="20"/>
                  <w:szCs w:val="20"/>
                  <w:lang w:eastAsia="en-GB"/>
                </w:rPr>
                <w:t>The EGI Federated Cloud</w:t>
              </w:r>
            </w:hyperlink>
          </w:p>
        </w:tc>
        <w:tc>
          <w:tcPr>
            <w:tcW w:w="1619" w:type="dxa"/>
            <w:hideMark/>
          </w:tcPr>
          <w:p w14:paraId="4746732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2015.07.20</w:t>
            </w:r>
          </w:p>
        </w:tc>
        <w:tc>
          <w:tcPr>
            <w:tcW w:w="1729" w:type="dxa"/>
            <w:hideMark/>
          </w:tcPr>
          <w:p w14:paraId="74BBBD9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HPCS 2015 [3]</w:t>
            </w:r>
          </w:p>
        </w:tc>
        <w:tc>
          <w:tcPr>
            <w:tcW w:w="1531" w:type="dxa"/>
            <w:hideMark/>
          </w:tcPr>
          <w:p w14:paraId="6165F6D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~10</w:t>
            </w:r>
          </w:p>
        </w:tc>
        <w:tc>
          <w:tcPr>
            <w:tcW w:w="851" w:type="dxa"/>
            <w:hideMark/>
          </w:tcPr>
          <w:p w14:paraId="1FBB88F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1188" w:type="dxa"/>
            <w:hideMark/>
          </w:tcPr>
          <w:p w14:paraId="78827D6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067895F2" w14:textId="77777777" w:rsidTr="00D1798E">
        <w:trPr>
          <w:trHeight w:val="285"/>
        </w:trPr>
        <w:tc>
          <w:tcPr>
            <w:tcW w:w="1453" w:type="dxa"/>
            <w:hideMark/>
          </w:tcPr>
          <w:p w14:paraId="3F80EE6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lastRenderedPageBreak/>
              <w:t>Other (DL)</w:t>
            </w:r>
          </w:p>
        </w:tc>
        <w:tc>
          <w:tcPr>
            <w:tcW w:w="957" w:type="dxa"/>
            <w:hideMark/>
          </w:tcPr>
          <w:p w14:paraId="504604A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NA1.2</w:t>
            </w:r>
          </w:p>
        </w:tc>
        <w:tc>
          <w:tcPr>
            <w:tcW w:w="1559" w:type="dxa"/>
            <w:hideMark/>
          </w:tcPr>
          <w:p w14:paraId="292E9AA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7BF07DF1" w14:textId="287A3C43" w:rsidR="00A1375A" w:rsidRPr="006D46BE" w:rsidRDefault="00F34215" w:rsidP="00D1798E">
            <w:pPr>
              <w:spacing w:after="0"/>
              <w:jc w:val="left"/>
              <w:rPr>
                <w:rFonts w:eastAsia="Times New Roman" w:cs="Times New Roman"/>
                <w:sz w:val="20"/>
                <w:szCs w:val="20"/>
                <w:lang w:eastAsia="en-GB"/>
              </w:rPr>
            </w:pPr>
            <w:hyperlink r:id="rId74" w:history="1">
              <w:r w:rsidR="00A1375A" w:rsidRPr="00A1375A">
                <w:rPr>
                  <w:rStyle w:val="Hyperlink"/>
                  <w:rFonts w:eastAsia="Times New Roman" w:cs="Times New Roman"/>
                  <w:sz w:val="20"/>
                  <w:szCs w:val="20"/>
                  <w:lang w:eastAsia="en-GB"/>
                </w:rPr>
                <w:t>Director's Letter July 2015</w:t>
              </w:r>
            </w:hyperlink>
          </w:p>
        </w:tc>
        <w:tc>
          <w:tcPr>
            <w:tcW w:w="1619" w:type="dxa"/>
            <w:hideMark/>
          </w:tcPr>
          <w:p w14:paraId="541C6F0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2015.07.14</w:t>
            </w:r>
          </w:p>
        </w:tc>
        <w:tc>
          <w:tcPr>
            <w:tcW w:w="1729" w:type="dxa"/>
            <w:hideMark/>
          </w:tcPr>
          <w:p w14:paraId="61DB34E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website</w:t>
            </w:r>
          </w:p>
        </w:tc>
        <w:tc>
          <w:tcPr>
            <w:tcW w:w="1531" w:type="dxa"/>
            <w:hideMark/>
          </w:tcPr>
          <w:p w14:paraId="318A77D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851" w:type="dxa"/>
            <w:hideMark/>
          </w:tcPr>
          <w:p w14:paraId="282328E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1188" w:type="dxa"/>
            <w:hideMark/>
          </w:tcPr>
          <w:p w14:paraId="67E3E9B2" w14:textId="747947DD"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2608934B" w14:textId="77777777" w:rsidTr="00D1798E">
        <w:trPr>
          <w:trHeight w:val="285"/>
        </w:trPr>
        <w:tc>
          <w:tcPr>
            <w:tcW w:w="1453" w:type="dxa"/>
            <w:hideMark/>
          </w:tcPr>
          <w:p w14:paraId="5B1D29E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08DE27B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NA1.2</w:t>
            </w:r>
          </w:p>
        </w:tc>
        <w:tc>
          <w:tcPr>
            <w:tcW w:w="1559" w:type="dxa"/>
            <w:hideMark/>
          </w:tcPr>
          <w:p w14:paraId="4DA751CE" w14:textId="1882ABE2"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T. Ferrari</w:t>
            </w:r>
            <w:r>
              <w:rPr>
                <w:rFonts w:eastAsia="Times New Roman" w:cs="Times New Roman"/>
                <w:sz w:val="20"/>
                <w:szCs w:val="20"/>
                <w:lang w:eastAsia="en-GB"/>
              </w:rPr>
              <w:br/>
            </w:r>
            <w:r w:rsidR="00A1375A" w:rsidRPr="006D46BE">
              <w:rPr>
                <w:rFonts w:eastAsia="Times New Roman" w:cs="Times New Roman"/>
                <w:sz w:val="20"/>
                <w:szCs w:val="20"/>
                <w:lang w:eastAsia="en-GB"/>
              </w:rPr>
              <w:t>Y. Legré</w:t>
            </w:r>
          </w:p>
        </w:tc>
        <w:tc>
          <w:tcPr>
            <w:tcW w:w="3201" w:type="dxa"/>
            <w:hideMark/>
          </w:tcPr>
          <w:p w14:paraId="26FA2501" w14:textId="22C35BB8" w:rsidR="00A1375A" w:rsidRPr="006D46BE" w:rsidRDefault="00F34215" w:rsidP="00D1798E">
            <w:pPr>
              <w:spacing w:after="0"/>
              <w:jc w:val="left"/>
              <w:rPr>
                <w:rFonts w:eastAsia="Times New Roman" w:cs="Times New Roman"/>
                <w:sz w:val="20"/>
                <w:szCs w:val="20"/>
                <w:lang w:eastAsia="en-GB"/>
              </w:rPr>
            </w:pPr>
            <w:hyperlink r:id="rId75" w:history="1">
              <w:r w:rsidR="00A1375A" w:rsidRPr="00A1375A">
                <w:rPr>
                  <w:rStyle w:val="Hyperlink"/>
                  <w:rFonts w:eastAsia="Times New Roman" w:cs="Times New Roman"/>
                  <w:sz w:val="20"/>
                  <w:szCs w:val="20"/>
                  <w:lang w:eastAsia="en-GB"/>
                </w:rPr>
                <w:t>Research Data Cloud</w:t>
              </w:r>
            </w:hyperlink>
          </w:p>
        </w:tc>
        <w:tc>
          <w:tcPr>
            <w:tcW w:w="1619" w:type="dxa"/>
            <w:hideMark/>
          </w:tcPr>
          <w:p w14:paraId="656A50A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2015.07.20</w:t>
            </w:r>
          </w:p>
        </w:tc>
        <w:tc>
          <w:tcPr>
            <w:tcW w:w="1729" w:type="dxa"/>
            <w:hideMark/>
          </w:tcPr>
          <w:p w14:paraId="3AA621B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EC, Burssels</w:t>
            </w:r>
          </w:p>
        </w:tc>
        <w:tc>
          <w:tcPr>
            <w:tcW w:w="1531" w:type="dxa"/>
            <w:hideMark/>
          </w:tcPr>
          <w:p w14:paraId="12674E2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10</w:t>
            </w:r>
          </w:p>
        </w:tc>
        <w:tc>
          <w:tcPr>
            <w:tcW w:w="851" w:type="dxa"/>
            <w:hideMark/>
          </w:tcPr>
          <w:p w14:paraId="202E199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Policy makers</w:t>
            </w:r>
          </w:p>
        </w:tc>
        <w:tc>
          <w:tcPr>
            <w:tcW w:w="1188" w:type="dxa"/>
            <w:hideMark/>
          </w:tcPr>
          <w:p w14:paraId="23998802" w14:textId="4DC39159"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380E4B73" w14:textId="77777777" w:rsidTr="00D1798E">
        <w:trPr>
          <w:trHeight w:val="285"/>
        </w:trPr>
        <w:tc>
          <w:tcPr>
            <w:tcW w:w="1453" w:type="dxa"/>
            <w:hideMark/>
          </w:tcPr>
          <w:p w14:paraId="32075A0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5F1641D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JRA2.3</w:t>
            </w:r>
          </w:p>
        </w:tc>
        <w:tc>
          <w:tcPr>
            <w:tcW w:w="1559" w:type="dxa"/>
            <w:hideMark/>
          </w:tcPr>
          <w:p w14:paraId="73E9D4BC" w14:textId="2E1D58F5"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T. Ferrari</w:t>
            </w:r>
            <w:r>
              <w:rPr>
                <w:rFonts w:eastAsia="Times New Roman" w:cs="Times New Roman"/>
                <w:sz w:val="20"/>
                <w:szCs w:val="20"/>
                <w:lang w:eastAsia="en-GB"/>
              </w:rPr>
              <w:br/>
              <w:t>Y. Chen</w:t>
            </w:r>
            <w:r>
              <w:rPr>
                <w:rFonts w:eastAsia="Times New Roman" w:cs="Times New Roman"/>
                <w:sz w:val="20"/>
                <w:szCs w:val="20"/>
                <w:lang w:eastAsia="en-GB"/>
              </w:rPr>
              <w:br/>
            </w:r>
            <w:r w:rsidR="00A1375A" w:rsidRPr="006D46BE">
              <w:rPr>
                <w:rFonts w:eastAsia="Times New Roman" w:cs="Times New Roman"/>
                <w:sz w:val="20"/>
                <w:szCs w:val="20"/>
                <w:lang w:eastAsia="en-GB"/>
              </w:rPr>
              <w:t>D. Scardaci</w:t>
            </w:r>
          </w:p>
        </w:tc>
        <w:tc>
          <w:tcPr>
            <w:tcW w:w="3201" w:type="dxa"/>
            <w:hideMark/>
          </w:tcPr>
          <w:p w14:paraId="6C93307F" w14:textId="34C757E9" w:rsidR="00A1375A" w:rsidRPr="006D46BE" w:rsidRDefault="00F34215" w:rsidP="00D1798E">
            <w:pPr>
              <w:spacing w:after="0"/>
              <w:jc w:val="left"/>
              <w:rPr>
                <w:rFonts w:eastAsia="Times New Roman" w:cs="Times New Roman"/>
                <w:sz w:val="20"/>
                <w:szCs w:val="20"/>
                <w:lang w:eastAsia="en-GB"/>
              </w:rPr>
            </w:pPr>
            <w:hyperlink r:id="rId76" w:history="1">
              <w:r w:rsidR="00A1375A" w:rsidRPr="00A1375A">
                <w:rPr>
                  <w:rStyle w:val="Hyperlink"/>
                  <w:rFonts w:eastAsia="Times New Roman" w:cs="Times New Roman"/>
                  <w:sz w:val="20"/>
                  <w:szCs w:val="20"/>
                  <w:lang w:eastAsia="en-GB"/>
                </w:rPr>
                <w:t>EGI Federated Cloud and LOFAR use cases</w:t>
              </w:r>
            </w:hyperlink>
          </w:p>
        </w:tc>
        <w:tc>
          <w:tcPr>
            <w:tcW w:w="1619" w:type="dxa"/>
            <w:hideMark/>
          </w:tcPr>
          <w:p w14:paraId="65B8703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2015.07.09</w:t>
            </w:r>
          </w:p>
        </w:tc>
        <w:tc>
          <w:tcPr>
            <w:tcW w:w="1729" w:type="dxa"/>
            <w:hideMark/>
          </w:tcPr>
          <w:p w14:paraId="6FB7015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ASTRON, Netherlands</w:t>
            </w:r>
          </w:p>
        </w:tc>
        <w:tc>
          <w:tcPr>
            <w:tcW w:w="1531" w:type="dxa"/>
            <w:hideMark/>
          </w:tcPr>
          <w:p w14:paraId="5ABA77D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10</w:t>
            </w:r>
          </w:p>
        </w:tc>
        <w:tc>
          <w:tcPr>
            <w:tcW w:w="851" w:type="dxa"/>
            <w:hideMark/>
          </w:tcPr>
          <w:p w14:paraId="3E95217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1188" w:type="dxa"/>
            <w:hideMark/>
          </w:tcPr>
          <w:p w14:paraId="7A30C2D1" w14:textId="2FE2B009"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70D27ED9" w14:textId="77777777" w:rsidTr="00D1798E">
        <w:trPr>
          <w:trHeight w:val="285"/>
        </w:trPr>
        <w:tc>
          <w:tcPr>
            <w:tcW w:w="1453" w:type="dxa"/>
            <w:hideMark/>
          </w:tcPr>
          <w:p w14:paraId="1771409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Tutorial</w:t>
            </w:r>
          </w:p>
        </w:tc>
        <w:tc>
          <w:tcPr>
            <w:tcW w:w="957" w:type="dxa"/>
            <w:hideMark/>
          </w:tcPr>
          <w:p w14:paraId="6EC8859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SA2.1</w:t>
            </w:r>
          </w:p>
        </w:tc>
        <w:tc>
          <w:tcPr>
            <w:tcW w:w="1559" w:type="dxa"/>
            <w:hideMark/>
          </w:tcPr>
          <w:p w14:paraId="1DBA3220" w14:textId="66C2430F"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D. Scardaci</w:t>
            </w:r>
            <w:r>
              <w:rPr>
                <w:rFonts w:eastAsia="Times New Roman" w:cs="Times New Roman"/>
                <w:sz w:val="20"/>
                <w:szCs w:val="20"/>
                <w:lang w:eastAsia="en-GB"/>
              </w:rPr>
              <w:br/>
            </w:r>
            <w:r w:rsidR="00A1375A" w:rsidRPr="006D46BE">
              <w:rPr>
                <w:rFonts w:eastAsia="Times New Roman" w:cs="Times New Roman"/>
                <w:sz w:val="20"/>
                <w:szCs w:val="20"/>
                <w:lang w:eastAsia="en-GB"/>
              </w:rPr>
              <w:t>G. Sipos</w:t>
            </w:r>
          </w:p>
        </w:tc>
        <w:tc>
          <w:tcPr>
            <w:tcW w:w="3201" w:type="dxa"/>
            <w:hideMark/>
          </w:tcPr>
          <w:p w14:paraId="0B21ACB3" w14:textId="074297A0" w:rsidR="00A1375A" w:rsidRPr="006D46BE" w:rsidRDefault="00F34215" w:rsidP="00D1798E">
            <w:pPr>
              <w:spacing w:after="0"/>
              <w:jc w:val="left"/>
              <w:rPr>
                <w:rFonts w:eastAsia="Times New Roman" w:cs="Times New Roman"/>
                <w:sz w:val="20"/>
                <w:szCs w:val="20"/>
                <w:lang w:eastAsia="en-GB"/>
              </w:rPr>
            </w:pPr>
            <w:hyperlink r:id="rId77" w:history="1">
              <w:r w:rsidR="00A1375A" w:rsidRPr="00A1375A">
                <w:rPr>
                  <w:rStyle w:val="Hyperlink"/>
                  <w:rFonts w:eastAsia="Times New Roman" w:cs="Times New Roman"/>
                  <w:sz w:val="20"/>
                  <w:szCs w:val="20"/>
                  <w:lang w:eastAsia="en-GB"/>
                </w:rPr>
                <w:t>EGI Federated Cloud For Open Science</w:t>
              </w:r>
            </w:hyperlink>
          </w:p>
        </w:tc>
        <w:tc>
          <w:tcPr>
            <w:tcW w:w="1619" w:type="dxa"/>
            <w:hideMark/>
          </w:tcPr>
          <w:p w14:paraId="25EB15E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2015.07.15-17</w:t>
            </w:r>
          </w:p>
        </w:tc>
        <w:tc>
          <w:tcPr>
            <w:tcW w:w="1729" w:type="dxa"/>
            <w:hideMark/>
          </w:tcPr>
          <w:p w14:paraId="46B45F0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Software Carpentry workshop</w:t>
            </w:r>
          </w:p>
        </w:tc>
        <w:tc>
          <w:tcPr>
            <w:tcW w:w="1531" w:type="dxa"/>
            <w:hideMark/>
          </w:tcPr>
          <w:p w14:paraId="10AEE2D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w:t>
            </w:r>
          </w:p>
        </w:tc>
        <w:tc>
          <w:tcPr>
            <w:tcW w:w="851" w:type="dxa"/>
            <w:hideMark/>
          </w:tcPr>
          <w:p w14:paraId="204134A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1188" w:type="dxa"/>
            <w:hideMark/>
          </w:tcPr>
          <w:p w14:paraId="008D2597" w14:textId="7F516C34"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53380346" w14:textId="77777777" w:rsidTr="00D1798E">
        <w:trPr>
          <w:trHeight w:val="285"/>
        </w:trPr>
        <w:tc>
          <w:tcPr>
            <w:tcW w:w="1453" w:type="dxa"/>
            <w:hideMark/>
          </w:tcPr>
          <w:p w14:paraId="56592F8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Interview</w:t>
            </w:r>
          </w:p>
        </w:tc>
        <w:tc>
          <w:tcPr>
            <w:tcW w:w="957" w:type="dxa"/>
            <w:hideMark/>
          </w:tcPr>
          <w:p w14:paraId="3681796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201B4E1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Y. Legré</w:t>
            </w:r>
          </w:p>
        </w:tc>
        <w:tc>
          <w:tcPr>
            <w:tcW w:w="3201" w:type="dxa"/>
            <w:hideMark/>
          </w:tcPr>
          <w:p w14:paraId="528EC05C" w14:textId="30F5B02C" w:rsidR="00A1375A" w:rsidRPr="006D46BE" w:rsidRDefault="00F34215" w:rsidP="00D1798E">
            <w:pPr>
              <w:spacing w:after="0"/>
              <w:jc w:val="left"/>
              <w:rPr>
                <w:rFonts w:eastAsia="Times New Roman" w:cs="Times New Roman"/>
                <w:sz w:val="20"/>
                <w:szCs w:val="20"/>
                <w:lang w:eastAsia="en-GB"/>
              </w:rPr>
            </w:pPr>
            <w:hyperlink r:id="rId78" w:history="1">
              <w:r w:rsidR="00A1375A" w:rsidRPr="00A1375A">
                <w:rPr>
                  <w:rStyle w:val="Hyperlink"/>
                  <w:rFonts w:eastAsia="Times New Roman" w:cs="Times New Roman"/>
                  <w:sz w:val="20"/>
                  <w:szCs w:val="20"/>
                  <w:lang w:eastAsia="en-GB"/>
                </w:rPr>
                <w:t>European science cloud on the horizon</w:t>
              </w:r>
            </w:hyperlink>
          </w:p>
        </w:tc>
        <w:tc>
          <w:tcPr>
            <w:tcW w:w="1619" w:type="dxa"/>
            <w:hideMark/>
          </w:tcPr>
          <w:p w14:paraId="49766FA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2015.07.27</w:t>
            </w:r>
          </w:p>
        </w:tc>
        <w:tc>
          <w:tcPr>
            <w:tcW w:w="1729" w:type="dxa"/>
            <w:hideMark/>
          </w:tcPr>
          <w:p w14:paraId="5FA51DA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HORIZON magazine</w:t>
            </w:r>
          </w:p>
        </w:tc>
        <w:tc>
          <w:tcPr>
            <w:tcW w:w="1531" w:type="dxa"/>
            <w:hideMark/>
          </w:tcPr>
          <w:p w14:paraId="5C70337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851" w:type="dxa"/>
            <w:hideMark/>
          </w:tcPr>
          <w:p w14:paraId="5772355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Policy makers</w:t>
            </w:r>
          </w:p>
        </w:tc>
        <w:tc>
          <w:tcPr>
            <w:tcW w:w="1188" w:type="dxa"/>
            <w:hideMark/>
          </w:tcPr>
          <w:p w14:paraId="53761D4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3C2FEB76" w14:textId="77777777" w:rsidTr="00D1798E">
        <w:trPr>
          <w:trHeight w:val="285"/>
        </w:trPr>
        <w:tc>
          <w:tcPr>
            <w:tcW w:w="1453" w:type="dxa"/>
            <w:hideMark/>
          </w:tcPr>
          <w:p w14:paraId="26E2735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587095F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7235329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Y. Legré</w:t>
            </w:r>
          </w:p>
        </w:tc>
        <w:tc>
          <w:tcPr>
            <w:tcW w:w="3201" w:type="dxa"/>
            <w:hideMark/>
          </w:tcPr>
          <w:p w14:paraId="7DE398BC" w14:textId="6A6F8FF4" w:rsidR="00A1375A" w:rsidRPr="006D46BE" w:rsidRDefault="00F34215" w:rsidP="00D1798E">
            <w:pPr>
              <w:spacing w:after="0"/>
              <w:jc w:val="left"/>
              <w:rPr>
                <w:rFonts w:eastAsia="Times New Roman" w:cs="Times New Roman"/>
                <w:sz w:val="20"/>
                <w:szCs w:val="20"/>
                <w:lang w:eastAsia="en-GB"/>
              </w:rPr>
            </w:pPr>
            <w:hyperlink r:id="rId79" w:history="1">
              <w:r w:rsidR="00A1375A" w:rsidRPr="00A1375A">
                <w:rPr>
                  <w:rStyle w:val="Hyperlink"/>
                  <w:rFonts w:eastAsia="Times New Roman" w:cs="Times New Roman"/>
                  <w:sz w:val="20"/>
                  <w:szCs w:val="20"/>
                  <w:lang w:eastAsia="en-GB"/>
                </w:rPr>
                <w:t>Keynote talk at HPCS 2015</w:t>
              </w:r>
            </w:hyperlink>
          </w:p>
        </w:tc>
        <w:tc>
          <w:tcPr>
            <w:tcW w:w="1619" w:type="dxa"/>
            <w:hideMark/>
          </w:tcPr>
          <w:p w14:paraId="1F674D2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2015.07.24</w:t>
            </w:r>
          </w:p>
        </w:tc>
        <w:tc>
          <w:tcPr>
            <w:tcW w:w="1729" w:type="dxa"/>
            <w:hideMark/>
          </w:tcPr>
          <w:p w14:paraId="59067C9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HPCS 2015</w:t>
            </w:r>
          </w:p>
        </w:tc>
        <w:tc>
          <w:tcPr>
            <w:tcW w:w="1531" w:type="dxa"/>
            <w:hideMark/>
          </w:tcPr>
          <w:p w14:paraId="68E6C75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~200</w:t>
            </w:r>
          </w:p>
        </w:tc>
        <w:tc>
          <w:tcPr>
            <w:tcW w:w="851" w:type="dxa"/>
            <w:hideMark/>
          </w:tcPr>
          <w:p w14:paraId="787ADCB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1188" w:type="dxa"/>
            <w:hideMark/>
          </w:tcPr>
          <w:p w14:paraId="1C72B04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1874F621" w14:textId="77777777" w:rsidTr="00D1798E">
        <w:trPr>
          <w:trHeight w:val="285"/>
        </w:trPr>
        <w:tc>
          <w:tcPr>
            <w:tcW w:w="1453" w:type="dxa"/>
            <w:hideMark/>
          </w:tcPr>
          <w:p w14:paraId="1568EC3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753A54A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59CEEC6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 Andreozzi</w:t>
            </w:r>
          </w:p>
        </w:tc>
        <w:tc>
          <w:tcPr>
            <w:tcW w:w="3201" w:type="dxa"/>
            <w:hideMark/>
          </w:tcPr>
          <w:p w14:paraId="7250F660" w14:textId="10A7E1BC" w:rsidR="00A1375A" w:rsidRPr="006D46BE" w:rsidRDefault="00F34215" w:rsidP="00D1798E">
            <w:pPr>
              <w:spacing w:after="0"/>
              <w:jc w:val="left"/>
              <w:rPr>
                <w:rFonts w:eastAsia="Times New Roman" w:cs="Times New Roman"/>
                <w:sz w:val="20"/>
                <w:szCs w:val="20"/>
                <w:lang w:eastAsia="en-GB"/>
              </w:rPr>
            </w:pPr>
            <w:hyperlink r:id="rId80" w:history="1">
              <w:r w:rsidR="00A1375A" w:rsidRPr="00A1375A">
                <w:rPr>
                  <w:rStyle w:val="Hyperlink"/>
                  <w:rFonts w:eastAsia="Times New Roman" w:cs="Times New Roman"/>
                  <w:sz w:val="20"/>
                  <w:szCs w:val="20"/>
                  <w:lang w:eastAsia="en-GB"/>
                </w:rPr>
                <w:t>A data-driven economy: what is it? And what can EGI do?</w:t>
              </w:r>
            </w:hyperlink>
          </w:p>
        </w:tc>
        <w:tc>
          <w:tcPr>
            <w:tcW w:w="1619" w:type="dxa"/>
            <w:hideMark/>
          </w:tcPr>
          <w:p w14:paraId="2708A67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2015.07.29</w:t>
            </w:r>
          </w:p>
        </w:tc>
        <w:tc>
          <w:tcPr>
            <w:tcW w:w="1729" w:type="dxa"/>
            <w:hideMark/>
          </w:tcPr>
          <w:p w14:paraId="11E77BD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w:t>
            </w:r>
          </w:p>
        </w:tc>
        <w:tc>
          <w:tcPr>
            <w:tcW w:w="1531" w:type="dxa"/>
            <w:hideMark/>
          </w:tcPr>
          <w:p w14:paraId="7887126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70D9690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F9E541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27DB6477" w14:textId="77777777" w:rsidTr="00D1798E">
        <w:trPr>
          <w:trHeight w:val="285"/>
        </w:trPr>
        <w:tc>
          <w:tcPr>
            <w:tcW w:w="1453" w:type="dxa"/>
            <w:hideMark/>
          </w:tcPr>
          <w:p w14:paraId="5A131E7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2A838F5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141F08F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G. Sipos</w:t>
            </w:r>
          </w:p>
        </w:tc>
        <w:tc>
          <w:tcPr>
            <w:tcW w:w="3201" w:type="dxa"/>
            <w:hideMark/>
          </w:tcPr>
          <w:p w14:paraId="05A70DED" w14:textId="7DCD466F" w:rsidR="00A1375A" w:rsidRPr="006D46BE" w:rsidRDefault="00F34215" w:rsidP="00D1798E">
            <w:pPr>
              <w:spacing w:after="0"/>
              <w:jc w:val="left"/>
              <w:rPr>
                <w:rFonts w:eastAsia="Times New Roman" w:cs="Times New Roman"/>
                <w:sz w:val="20"/>
                <w:szCs w:val="20"/>
                <w:lang w:eastAsia="en-GB"/>
              </w:rPr>
            </w:pPr>
            <w:hyperlink r:id="rId81" w:history="1">
              <w:r w:rsidR="00A1375A" w:rsidRPr="00A1375A">
                <w:rPr>
                  <w:rStyle w:val="Hyperlink"/>
                  <w:rFonts w:eastAsia="Times New Roman" w:cs="Times New Roman"/>
                  <w:sz w:val="20"/>
                  <w:szCs w:val="20"/>
                  <w:lang w:eastAsia="en-GB"/>
                </w:rPr>
                <w:t>First updates from the Competence Centres</w:t>
              </w:r>
            </w:hyperlink>
          </w:p>
        </w:tc>
        <w:tc>
          <w:tcPr>
            <w:tcW w:w="1619" w:type="dxa"/>
            <w:hideMark/>
          </w:tcPr>
          <w:p w14:paraId="74CDE0B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2015.07.29</w:t>
            </w:r>
          </w:p>
        </w:tc>
        <w:tc>
          <w:tcPr>
            <w:tcW w:w="1729" w:type="dxa"/>
            <w:hideMark/>
          </w:tcPr>
          <w:p w14:paraId="1931A47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w:t>
            </w:r>
          </w:p>
        </w:tc>
        <w:tc>
          <w:tcPr>
            <w:tcW w:w="1531" w:type="dxa"/>
            <w:hideMark/>
          </w:tcPr>
          <w:p w14:paraId="208046A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74221B3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B7B554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1D9F89E9" w14:textId="77777777" w:rsidTr="00D1798E">
        <w:trPr>
          <w:trHeight w:val="285"/>
        </w:trPr>
        <w:tc>
          <w:tcPr>
            <w:tcW w:w="1453" w:type="dxa"/>
            <w:hideMark/>
          </w:tcPr>
          <w:p w14:paraId="26AA027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632D9C3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67CFF0E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D. Salomoni</w:t>
            </w:r>
          </w:p>
        </w:tc>
        <w:tc>
          <w:tcPr>
            <w:tcW w:w="3201" w:type="dxa"/>
            <w:hideMark/>
          </w:tcPr>
          <w:p w14:paraId="2F58D955" w14:textId="620BE404" w:rsidR="00A1375A" w:rsidRPr="006D46BE" w:rsidRDefault="00F34215" w:rsidP="00D1798E">
            <w:pPr>
              <w:spacing w:after="0"/>
              <w:jc w:val="left"/>
              <w:rPr>
                <w:rFonts w:eastAsia="Times New Roman" w:cs="Times New Roman"/>
                <w:sz w:val="20"/>
                <w:szCs w:val="20"/>
                <w:lang w:eastAsia="en-GB"/>
              </w:rPr>
            </w:pPr>
            <w:hyperlink r:id="rId82" w:history="1">
              <w:r w:rsidR="00A1375A" w:rsidRPr="00A1375A">
                <w:rPr>
                  <w:rStyle w:val="Hyperlink"/>
                  <w:rFonts w:eastAsia="Times New Roman" w:cs="Times New Roman"/>
                  <w:sz w:val="20"/>
                  <w:szCs w:val="20"/>
                  <w:lang w:eastAsia="en-GB"/>
                </w:rPr>
                <w:t>INDIGO-DataCloud: open source software for science</w:t>
              </w:r>
            </w:hyperlink>
          </w:p>
        </w:tc>
        <w:tc>
          <w:tcPr>
            <w:tcW w:w="1619" w:type="dxa"/>
            <w:hideMark/>
          </w:tcPr>
          <w:p w14:paraId="7E96537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2015.07.29</w:t>
            </w:r>
          </w:p>
        </w:tc>
        <w:tc>
          <w:tcPr>
            <w:tcW w:w="1729" w:type="dxa"/>
            <w:hideMark/>
          </w:tcPr>
          <w:p w14:paraId="680BED6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w:t>
            </w:r>
          </w:p>
        </w:tc>
        <w:tc>
          <w:tcPr>
            <w:tcW w:w="1531" w:type="dxa"/>
            <w:hideMark/>
          </w:tcPr>
          <w:p w14:paraId="2C9FF3E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0F5D543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0A75882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367FC7DC" w14:textId="77777777" w:rsidTr="00D1798E">
        <w:trPr>
          <w:trHeight w:val="285"/>
        </w:trPr>
        <w:tc>
          <w:tcPr>
            <w:tcW w:w="1453" w:type="dxa"/>
            <w:hideMark/>
          </w:tcPr>
          <w:p w14:paraId="0C7A763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51166CF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645EBD5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The LeishVL team</w:t>
            </w:r>
          </w:p>
        </w:tc>
        <w:tc>
          <w:tcPr>
            <w:tcW w:w="3201" w:type="dxa"/>
            <w:hideMark/>
          </w:tcPr>
          <w:p w14:paraId="219246EA" w14:textId="26D4DC1B" w:rsidR="00A1375A" w:rsidRPr="006D46BE" w:rsidRDefault="00F34215" w:rsidP="00D1798E">
            <w:pPr>
              <w:spacing w:after="0"/>
              <w:jc w:val="left"/>
              <w:rPr>
                <w:rFonts w:eastAsia="Times New Roman" w:cs="Times New Roman"/>
                <w:sz w:val="20"/>
                <w:szCs w:val="20"/>
                <w:lang w:eastAsia="en-GB"/>
              </w:rPr>
            </w:pPr>
            <w:hyperlink r:id="rId83" w:history="1">
              <w:r w:rsidR="00A1375A" w:rsidRPr="00A1375A">
                <w:rPr>
                  <w:rStyle w:val="Hyperlink"/>
                  <w:rFonts w:eastAsia="Times New Roman" w:cs="Times New Roman"/>
                  <w:sz w:val="20"/>
                  <w:szCs w:val="20"/>
                  <w:lang w:eastAsia="en-GB"/>
                </w:rPr>
                <w:t>Leishmaniasis Virtual Laboratory: single access points</w:t>
              </w:r>
            </w:hyperlink>
          </w:p>
        </w:tc>
        <w:tc>
          <w:tcPr>
            <w:tcW w:w="1619" w:type="dxa"/>
            <w:hideMark/>
          </w:tcPr>
          <w:p w14:paraId="03B73B1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2015.07.29</w:t>
            </w:r>
          </w:p>
        </w:tc>
        <w:tc>
          <w:tcPr>
            <w:tcW w:w="1729" w:type="dxa"/>
            <w:hideMark/>
          </w:tcPr>
          <w:p w14:paraId="276321D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w:t>
            </w:r>
          </w:p>
        </w:tc>
        <w:tc>
          <w:tcPr>
            <w:tcW w:w="1531" w:type="dxa"/>
            <w:hideMark/>
          </w:tcPr>
          <w:p w14:paraId="21164DA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6FAE1F5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05F5295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7A612996" w14:textId="77777777" w:rsidTr="00D1798E">
        <w:trPr>
          <w:trHeight w:val="285"/>
        </w:trPr>
        <w:tc>
          <w:tcPr>
            <w:tcW w:w="1453" w:type="dxa"/>
            <w:hideMark/>
          </w:tcPr>
          <w:p w14:paraId="5F23178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6049FF9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11DE24A3" w14:textId="4AAF0668"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A. Fresa</w:t>
            </w:r>
            <w:r>
              <w:rPr>
                <w:rFonts w:eastAsia="Times New Roman" w:cs="Times New Roman"/>
                <w:sz w:val="20"/>
                <w:szCs w:val="20"/>
                <w:lang w:eastAsia="en-GB"/>
              </w:rPr>
              <w:br/>
            </w:r>
            <w:r w:rsidR="00A1375A" w:rsidRPr="006D46BE">
              <w:rPr>
                <w:rFonts w:eastAsia="Times New Roman" w:cs="Times New Roman"/>
                <w:sz w:val="20"/>
                <w:szCs w:val="20"/>
                <w:lang w:eastAsia="en-GB"/>
              </w:rPr>
              <w:t>C. Pierotti</w:t>
            </w:r>
          </w:p>
        </w:tc>
        <w:tc>
          <w:tcPr>
            <w:tcW w:w="3201" w:type="dxa"/>
            <w:hideMark/>
          </w:tcPr>
          <w:p w14:paraId="12303538" w14:textId="564CFB7C" w:rsidR="00A1375A" w:rsidRPr="006D46BE" w:rsidRDefault="00F34215" w:rsidP="00D1798E">
            <w:pPr>
              <w:spacing w:after="0"/>
              <w:jc w:val="left"/>
              <w:rPr>
                <w:rFonts w:eastAsia="Times New Roman" w:cs="Times New Roman"/>
                <w:sz w:val="20"/>
                <w:szCs w:val="20"/>
                <w:lang w:eastAsia="en-GB"/>
              </w:rPr>
            </w:pPr>
            <w:hyperlink r:id="rId84" w:history="1">
              <w:r w:rsidR="00A1375A" w:rsidRPr="00A1375A">
                <w:rPr>
                  <w:rStyle w:val="Hyperlink"/>
                  <w:rFonts w:eastAsia="Times New Roman" w:cs="Times New Roman"/>
                  <w:sz w:val="20"/>
                  <w:szCs w:val="20"/>
                  <w:lang w:eastAsia="en-GB"/>
                </w:rPr>
                <w:t>Civic Epistemologies: e-networked citizen science</w:t>
              </w:r>
            </w:hyperlink>
          </w:p>
        </w:tc>
        <w:tc>
          <w:tcPr>
            <w:tcW w:w="1619" w:type="dxa"/>
            <w:hideMark/>
          </w:tcPr>
          <w:p w14:paraId="5E765B1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2015.07.29</w:t>
            </w:r>
          </w:p>
        </w:tc>
        <w:tc>
          <w:tcPr>
            <w:tcW w:w="1729" w:type="dxa"/>
            <w:hideMark/>
          </w:tcPr>
          <w:p w14:paraId="7D907E1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w:t>
            </w:r>
          </w:p>
        </w:tc>
        <w:tc>
          <w:tcPr>
            <w:tcW w:w="1531" w:type="dxa"/>
            <w:hideMark/>
          </w:tcPr>
          <w:p w14:paraId="2B41BC7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13E86DD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6CB6D1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4B3FB393" w14:textId="77777777" w:rsidTr="00D1798E">
        <w:trPr>
          <w:trHeight w:val="285"/>
        </w:trPr>
        <w:tc>
          <w:tcPr>
            <w:tcW w:w="1453" w:type="dxa"/>
            <w:hideMark/>
          </w:tcPr>
          <w:p w14:paraId="7C855FB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23B5016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7203F993" w14:textId="1E290AE5"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A. Nicolin </w:t>
            </w:r>
            <w:r w:rsidR="00D1798E">
              <w:rPr>
                <w:rFonts w:eastAsia="Times New Roman" w:cs="Times New Roman"/>
                <w:sz w:val="20"/>
                <w:szCs w:val="20"/>
                <w:lang w:eastAsia="en-GB"/>
              </w:rPr>
              <w:br/>
            </w:r>
            <w:r w:rsidRPr="006D46BE">
              <w:rPr>
                <w:rFonts w:eastAsia="Times New Roman" w:cs="Times New Roman"/>
                <w:sz w:val="20"/>
                <w:szCs w:val="20"/>
                <w:lang w:eastAsia="en-GB"/>
              </w:rPr>
              <w:t>(NGI)</w:t>
            </w:r>
          </w:p>
        </w:tc>
        <w:tc>
          <w:tcPr>
            <w:tcW w:w="3201" w:type="dxa"/>
            <w:hideMark/>
          </w:tcPr>
          <w:p w14:paraId="1D8A73D7" w14:textId="19DFD8D7" w:rsidR="00A1375A" w:rsidRPr="006D46BE" w:rsidRDefault="00F34215" w:rsidP="00D1798E">
            <w:pPr>
              <w:spacing w:after="0"/>
              <w:jc w:val="left"/>
              <w:rPr>
                <w:rFonts w:eastAsia="Times New Roman" w:cs="Times New Roman"/>
                <w:sz w:val="20"/>
                <w:szCs w:val="20"/>
                <w:lang w:eastAsia="en-GB"/>
              </w:rPr>
            </w:pPr>
            <w:hyperlink r:id="rId85" w:history="1">
              <w:r w:rsidR="00A1375A" w:rsidRPr="00A1375A">
                <w:rPr>
                  <w:rStyle w:val="Hyperlink"/>
                  <w:rFonts w:eastAsia="Times New Roman" w:cs="Times New Roman"/>
                  <w:sz w:val="20"/>
                  <w:szCs w:val="20"/>
                  <w:lang w:eastAsia="en-GB"/>
                </w:rPr>
                <w:t>Scientific computing for physics research in Romania: challenges ahead</w:t>
              </w:r>
            </w:hyperlink>
          </w:p>
        </w:tc>
        <w:tc>
          <w:tcPr>
            <w:tcW w:w="1619" w:type="dxa"/>
            <w:hideMark/>
          </w:tcPr>
          <w:p w14:paraId="638AC74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2015.07.29</w:t>
            </w:r>
          </w:p>
        </w:tc>
        <w:tc>
          <w:tcPr>
            <w:tcW w:w="1729" w:type="dxa"/>
            <w:hideMark/>
          </w:tcPr>
          <w:p w14:paraId="5E0B2C1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w:t>
            </w:r>
          </w:p>
        </w:tc>
        <w:tc>
          <w:tcPr>
            <w:tcW w:w="1531" w:type="dxa"/>
            <w:hideMark/>
          </w:tcPr>
          <w:p w14:paraId="6DA7EEA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5E7C987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6CF23F2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bl>
    <w:p w14:paraId="1B1BBA23" w14:textId="77777777" w:rsidR="00300B7E" w:rsidRDefault="00300B7E" w:rsidP="00584872">
      <w:pPr>
        <w:sectPr w:rsidR="00300B7E" w:rsidSect="001B603E">
          <w:pgSz w:w="16838" w:h="11906" w:orient="landscape"/>
          <w:pgMar w:top="1440" w:right="1985" w:bottom="1440" w:left="1440" w:header="993" w:footer="273" w:gutter="0"/>
          <w:cols w:space="708"/>
          <w:docGrid w:linePitch="360"/>
        </w:sectPr>
      </w:pPr>
    </w:p>
    <w:p w14:paraId="20362433" w14:textId="67F773A0" w:rsidR="00584872" w:rsidRPr="00584872" w:rsidRDefault="00584872" w:rsidP="00584872"/>
    <w:bookmarkEnd w:id="0"/>
    <w:sectPr w:rsidR="00584872" w:rsidRPr="00584872" w:rsidSect="00300B7E">
      <w:type w:val="continuous"/>
      <w:pgSz w:w="16838" w:h="11906" w:orient="landscape"/>
      <w:pgMar w:top="1440" w:right="1985" w:bottom="1440" w:left="1440" w:header="993" w:footer="273"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66D7A9" w14:textId="77777777" w:rsidR="009111FA" w:rsidRDefault="009111FA" w:rsidP="00835E24">
      <w:pPr>
        <w:spacing w:after="0" w:line="240" w:lineRule="auto"/>
      </w:pPr>
      <w:r>
        <w:separator/>
      </w:r>
    </w:p>
  </w:endnote>
  <w:endnote w:type="continuationSeparator" w:id="0">
    <w:p w14:paraId="403172A5" w14:textId="77777777" w:rsidR="009111FA" w:rsidRDefault="009111FA"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altName w:val="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Times New Roman"/>
    <w:charset w:val="00"/>
    <w:family w:val="auto"/>
    <w:pitch w:val="variable"/>
    <w:sig w:usb0="E00002EF" w:usb1="4000205B" w:usb2="00000028" w:usb3="00000000" w:csb0="0000019F"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48215" w14:textId="77777777" w:rsidR="009111FA" w:rsidRDefault="009111FA" w:rsidP="00D065EF">
    <w:pPr>
      <w:pStyle w:val="NoSpacing"/>
    </w:pP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9111FA" w14:paraId="7BEDA55D" w14:textId="77777777" w:rsidTr="001B603E">
      <w:trPr>
        <w:trHeight w:val="857"/>
        <w:jc w:val="center"/>
      </w:trPr>
      <w:tc>
        <w:tcPr>
          <w:tcW w:w="3060" w:type="dxa"/>
          <w:vAlign w:val="bottom"/>
        </w:tcPr>
        <w:p w14:paraId="101F16DB" w14:textId="77777777" w:rsidR="009111FA" w:rsidRDefault="009111FA" w:rsidP="00D065EF">
          <w:pPr>
            <w:pStyle w:val="Header"/>
            <w:jc w:val="left"/>
          </w:pPr>
          <w:r>
            <w:rPr>
              <w:noProof/>
              <w:lang w:val="en-US"/>
            </w:rPr>
            <w:drawing>
              <wp:inline distT="0" distB="0" distL="0" distR="0" wp14:anchorId="6945D4EB" wp14:editId="37061D74">
                <wp:extent cx="765570" cy="4320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13BC8BA7" w14:textId="77777777" w:rsidR="009111FA" w:rsidRDefault="009111FA" w:rsidP="0010448A">
          <w:pPr>
            <w:pStyle w:val="Header"/>
            <w:jc w:val="center"/>
          </w:pPr>
          <w:sdt>
            <w:sdtPr>
              <w:id w:val="-124433097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66616">
                <w:rPr>
                  <w:noProof/>
                </w:rPr>
                <w:t>80</w:t>
              </w:r>
              <w:r>
                <w:rPr>
                  <w:noProof/>
                </w:rPr>
                <w:fldChar w:fldCharType="end"/>
              </w:r>
            </w:sdtContent>
          </w:sdt>
        </w:p>
      </w:tc>
      <w:tc>
        <w:tcPr>
          <w:tcW w:w="3060" w:type="dxa"/>
          <w:vAlign w:val="bottom"/>
        </w:tcPr>
        <w:p w14:paraId="43465312" w14:textId="77777777" w:rsidR="009111FA" w:rsidRDefault="009111FA" w:rsidP="0010448A">
          <w:pPr>
            <w:pStyle w:val="Header"/>
            <w:jc w:val="right"/>
          </w:pPr>
          <w:r>
            <w:rPr>
              <w:noProof/>
              <w:lang w:val="en-US"/>
            </w:rPr>
            <w:drawing>
              <wp:inline distT="0" distB="0" distL="0" distR="0" wp14:anchorId="00A4BC11" wp14:editId="4ACF923F">
                <wp:extent cx="540030" cy="36000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66EDDA18" w14:textId="77777777" w:rsidR="009111FA" w:rsidRDefault="009111FA"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9111FA" w14:paraId="03A8B714" w14:textId="77777777" w:rsidTr="0010672E">
      <w:tc>
        <w:tcPr>
          <w:tcW w:w="1242" w:type="dxa"/>
          <w:vAlign w:val="center"/>
        </w:tcPr>
        <w:p w14:paraId="722CCE72" w14:textId="77777777" w:rsidR="009111FA" w:rsidRDefault="009111FA" w:rsidP="0010672E">
          <w:pPr>
            <w:pStyle w:val="Footer"/>
            <w:jc w:val="center"/>
          </w:pPr>
          <w:r>
            <w:rPr>
              <w:noProof/>
              <w:lang w:val="en-US"/>
            </w:rPr>
            <w:drawing>
              <wp:inline distT="0" distB="0" distL="0" distR="0" wp14:anchorId="182A4BF7" wp14:editId="29B0EFD7">
                <wp:extent cx="648036" cy="4320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3BF8DFC7" w14:textId="77777777" w:rsidR="009111FA" w:rsidRPr="00962667" w:rsidRDefault="009111FA" w:rsidP="0010448A">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55ADB294" w14:textId="77777777" w:rsidR="009111FA" w:rsidRPr="00962667" w:rsidRDefault="009111FA" w:rsidP="0010448A">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7A842F89" w14:textId="77777777" w:rsidR="009111FA" w:rsidRDefault="009111F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E06CDB" w14:textId="77777777" w:rsidR="009111FA" w:rsidRDefault="009111FA" w:rsidP="00835E24">
      <w:pPr>
        <w:spacing w:after="0" w:line="240" w:lineRule="auto"/>
      </w:pPr>
      <w:r>
        <w:separator/>
      </w:r>
    </w:p>
  </w:footnote>
  <w:footnote w:type="continuationSeparator" w:id="0">
    <w:p w14:paraId="764AD71C" w14:textId="77777777" w:rsidR="009111FA" w:rsidRDefault="009111FA" w:rsidP="00835E24">
      <w:pPr>
        <w:spacing w:after="0" w:line="240" w:lineRule="auto"/>
      </w:pPr>
      <w:r>
        <w:continuationSeparator/>
      </w:r>
    </w:p>
  </w:footnote>
  <w:footnote w:id="1">
    <w:p w14:paraId="49B88F57" w14:textId="101A9992" w:rsidR="009111FA" w:rsidRPr="00020253" w:rsidRDefault="009111FA">
      <w:pPr>
        <w:pStyle w:val="FootnoteText"/>
      </w:pPr>
      <w:r>
        <w:rPr>
          <w:rStyle w:val="FootnoteReference"/>
        </w:rPr>
        <w:footnoteRef/>
      </w:r>
      <w:r>
        <w:t xml:space="preserve"> </w:t>
      </w:r>
      <w:hyperlink r:id="rId1" w:history="1">
        <w:r w:rsidRPr="00D53732">
          <w:rPr>
            <w:rStyle w:val="Hyperlink"/>
          </w:rPr>
          <w:t>https://documents.egi.eu/document/2535</w:t>
        </w:r>
      </w:hyperlink>
    </w:p>
  </w:footnote>
  <w:footnote w:id="2">
    <w:p w14:paraId="7DD2F32C" w14:textId="39014E3B" w:rsidR="009111FA" w:rsidRPr="00392C90" w:rsidRDefault="009111FA">
      <w:pPr>
        <w:pStyle w:val="FootnoteText"/>
      </w:pPr>
      <w:r>
        <w:rPr>
          <w:rStyle w:val="FootnoteReference"/>
        </w:rPr>
        <w:footnoteRef/>
      </w:r>
      <w:r>
        <w:t xml:space="preserve"> </w:t>
      </w:r>
      <w:hyperlink r:id="rId2" w:history="1">
        <w:r w:rsidRPr="00D53732">
          <w:rPr>
            <w:rStyle w:val="Hyperlink"/>
          </w:rPr>
          <w:t>https://wiki.egi.eu/wiki/EGI_Service_Portfolio_Management</w:t>
        </w:r>
      </w:hyperlink>
    </w:p>
  </w:footnote>
  <w:footnote w:id="3">
    <w:p w14:paraId="6855A755" w14:textId="1D62848C" w:rsidR="009111FA" w:rsidRPr="00392C90" w:rsidRDefault="009111FA">
      <w:pPr>
        <w:pStyle w:val="FootnoteText"/>
      </w:pPr>
      <w:r>
        <w:rPr>
          <w:rStyle w:val="FootnoteReference"/>
        </w:rPr>
        <w:footnoteRef/>
      </w:r>
      <w:r>
        <w:t xml:space="preserve"> </w:t>
      </w:r>
      <w:hyperlink r:id="rId3" w:history="1">
        <w:r w:rsidRPr="00D53732">
          <w:rPr>
            <w:rStyle w:val="Hyperlink"/>
          </w:rPr>
          <w:t>https://wiki.egi.eu/wiki/EGI_Service_Availability_and_Continuity_Management</w:t>
        </w:r>
      </w:hyperlink>
    </w:p>
  </w:footnote>
  <w:footnote w:id="4">
    <w:p w14:paraId="5AB4A652" w14:textId="6CDE0B40" w:rsidR="009111FA" w:rsidRPr="00392C90" w:rsidRDefault="009111FA">
      <w:pPr>
        <w:pStyle w:val="FootnoteText"/>
      </w:pPr>
      <w:r>
        <w:rPr>
          <w:rStyle w:val="FootnoteReference"/>
        </w:rPr>
        <w:footnoteRef/>
      </w:r>
      <w:r>
        <w:t xml:space="preserve"> </w:t>
      </w:r>
      <w:hyperlink r:id="rId4" w:history="1">
        <w:r w:rsidRPr="00D53732">
          <w:rPr>
            <w:rStyle w:val="Hyperlink"/>
          </w:rPr>
          <w:t>https://wiki.egi.eu/wiki/EGI_IT_Service_Management</w:t>
        </w:r>
      </w:hyperlink>
    </w:p>
  </w:footnote>
  <w:footnote w:id="5">
    <w:p w14:paraId="13CABFA4" w14:textId="495FA1C3" w:rsidR="009111FA" w:rsidRPr="00020253" w:rsidRDefault="009111FA">
      <w:pPr>
        <w:pStyle w:val="FootnoteText"/>
      </w:pPr>
      <w:r>
        <w:rPr>
          <w:rStyle w:val="FootnoteReference"/>
        </w:rPr>
        <w:footnoteRef/>
      </w:r>
      <w:r>
        <w:t xml:space="preserve"> </w:t>
      </w:r>
      <w:hyperlink r:id="rId5" w:history="1">
        <w:r w:rsidRPr="00D53732">
          <w:rPr>
            <w:rStyle w:val="Hyperlink"/>
          </w:rPr>
          <w:t>https://documents.egi.eu/document/2548</w:t>
        </w:r>
      </w:hyperlink>
    </w:p>
  </w:footnote>
  <w:footnote w:id="6">
    <w:p w14:paraId="33D4CC27" w14:textId="6A972C0E" w:rsidR="009111FA" w:rsidRPr="007A209E" w:rsidRDefault="009111FA">
      <w:pPr>
        <w:pStyle w:val="FootnoteText"/>
      </w:pPr>
      <w:r>
        <w:rPr>
          <w:rStyle w:val="FootnoteReference"/>
        </w:rPr>
        <w:footnoteRef/>
      </w:r>
      <w:r>
        <w:t xml:space="preserve"> </w:t>
      </w:r>
      <w:hyperlink r:id="rId6" w:history="1">
        <w:r w:rsidRPr="00D53732">
          <w:rPr>
            <w:rStyle w:val="Hyperlink"/>
          </w:rPr>
          <w:t>http://go.egi.eu/osc</w:t>
        </w:r>
      </w:hyperlink>
    </w:p>
  </w:footnote>
  <w:footnote w:id="7">
    <w:p w14:paraId="204EA26E" w14:textId="11D78D51" w:rsidR="009111FA" w:rsidRPr="007A209E" w:rsidRDefault="009111FA">
      <w:pPr>
        <w:pStyle w:val="FootnoteText"/>
      </w:pPr>
      <w:r>
        <w:rPr>
          <w:rStyle w:val="FootnoteReference"/>
        </w:rPr>
        <w:footnoteRef/>
      </w:r>
      <w:r>
        <w:t xml:space="preserve"> </w:t>
      </w:r>
      <w:hyperlink r:id="rId7" w:history="1">
        <w:r w:rsidRPr="00D53732">
          <w:rPr>
            <w:rStyle w:val="Hyperlink"/>
          </w:rPr>
          <w:t>http://www.egi.eu/blog/2015/06/10/the_open_science_commons_are_adopted_by_the_european_council.html</w:t>
        </w:r>
      </w:hyperlink>
    </w:p>
  </w:footnote>
  <w:footnote w:id="8">
    <w:p w14:paraId="62DFCB4A" w14:textId="7FBB6AC3" w:rsidR="009111FA" w:rsidRPr="0062416A" w:rsidRDefault="009111FA">
      <w:pPr>
        <w:pStyle w:val="FootnoteText"/>
      </w:pPr>
      <w:r>
        <w:rPr>
          <w:rStyle w:val="FootnoteReference"/>
        </w:rPr>
        <w:footnoteRef/>
      </w:r>
      <w:r>
        <w:t xml:space="preserve"> </w:t>
      </w:r>
      <w:hyperlink r:id="rId8" w:history="1">
        <w:r w:rsidRPr="00D53732">
          <w:rPr>
            <w:rStyle w:val="Hyperlink"/>
          </w:rPr>
          <w:t>https://documents.egi.eu/document/2547</w:t>
        </w:r>
      </w:hyperlink>
    </w:p>
  </w:footnote>
  <w:footnote w:id="9">
    <w:p w14:paraId="47EC2053" w14:textId="5EB36271" w:rsidR="009111FA" w:rsidRPr="00655F84" w:rsidRDefault="009111FA">
      <w:pPr>
        <w:pStyle w:val="FootnoteText"/>
        <w:rPr>
          <w:lang w:val="en-US"/>
        </w:rPr>
      </w:pPr>
      <w:r>
        <w:rPr>
          <w:rStyle w:val="FootnoteReference"/>
        </w:rPr>
        <w:footnoteRef/>
      </w:r>
      <w:r>
        <w:t xml:space="preserve"> </w:t>
      </w:r>
      <w:r>
        <w:rPr>
          <w:lang w:val="en-US"/>
        </w:rPr>
        <w:t xml:space="preserve">BBMRI and ELIXIR started at PM07 and PM06 respectively. </w:t>
      </w:r>
    </w:p>
  </w:footnote>
  <w:footnote w:id="10">
    <w:p w14:paraId="1E961546" w14:textId="2EF06E3B" w:rsidR="009111FA" w:rsidRPr="00A50343" w:rsidRDefault="009111FA">
      <w:pPr>
        <w:pStyle w:val="FootnoteText"/>
      </w:pPr>
      <w:r>
        <w:rPr>
          <w:rStyle w:val="FootnoteReference"/>
        </w:rPr>
        <w:footnoteRef/>
      </w:r>
      <w:r>
        <w:t xml:space="preserve"> </w:t>
      </w:r>
      <w:hyperlink r:id="rId9" w:history="1">
        <w:r w:rsidRPr="00D53732">
          <w:rPr>
            <w:rStyle w:val="Hyperlink"/>
          </w:rPr>
          <w:t>https://wiki.egi.eu/wiki/Training_infrastructure</w:t>
        </w:r>
      </w:hyperlink>
    </w:p>
  </w:footnote>
  <w:footnote w:id="11">
    <w:p w14:paraId="09D7E61A" w14:textId="7B4B8CB7" w:rsidR="009111FA" w:rsidRPr="000255D0" w:rsidRDefault="009111FA">
      <w:pPr>
        <w:pStyle w:val="FootnoteText"/>
      </w:pPr>
      <w:r>
        <w:rPr>
          <w:rStyle w:val="FootnoteReference"/>
        </w:rPr>
        <w:footnoteRef/>
      </w:r>
      <w:r>
        <w:t xml:space="preserve"> </w:t>
      </w:r>
      <w:hyperlink r:id="rId10" w:history="1">
        <w:r w:rsidRPr="00D53732">
          <w:rPr>
            <w:rStyle w:val="Hyperlink"/>
          </w:rPr>
          <w:t>https://www.terena.org/activities/ism/wise-ws/</w:t>
        </w:r>
      </w:hyperlink>
    </w:p>
  </w:footnote>
  <w:footnote w:id="12">
    <w:p w14:paraId="1E054BC9" w14:textId="0E8B7AF4" w:rsidR="009111FA" w:rsidRPr="000255D0" w:rsidRDefault="009111FA">
      <w:pPr>
        <w:pStyle w:val="FootnoteText"/>
      </w:pPr>
      <w:r>
        <w:rPr>
          <w:rStyle w:val="FootnoteReference"/>
        </w:rPr>
        <w:footnoteRef/>
      </w:r>
      <w:r>
        <w:t xml:space="preserve"> </w:t>
      </w:r>
      <w:hyperlink r:id="rId11" w:history="1">
        <w:r w:rsidRPr="00D53732">
          <w:rPr>
            <w:rStyle w:val="Hyperlink"/>
          </w:rPr>
          <w:t>https://wiki.egi.eu/wiki/EGI_Core_Activities_Bidding#PHASE_II_May_2016-December_2017</w:t>
        </w:r>
      </w:hyperlink>
    </w:p>
  </w:footnote>
  <w:footnote w:id="13">
    <w:p w14:paraId="41E2DB7F" w14:textId="4B3882A1" w:rsidR="009111FA" w:rsidRPr="001569DE" w:rsidRDefault="009111FA">
      <w:pPr>
        <w:pStyle w:val="FootnoteText"/>
      </w:pPr>
      <w:r>
        <w:rPr>
          <w:rStyle w:val="FootnoteReference"/>
        </w:rPr>
        <w:footnoteRef/>
      </w:r>
      <w:r>
        <w:t xml:space="preserve"> </w:t>
      </w:r>
      <w:hyperlink r:id="rId12" w:history="1">
        <w:r w:rsidRPr="00D53732">
          <w:rPr>
            <w:rStyle w:val="Hyperlink"/>
          </w:rPr>
          <w:t>https://wiki.egi.eu/wiki/Operations_Procedures#Security</w:t>
        </w:r>
      </w:hyperlink>
    </w:p>
  </w:footnote>
  <w:footnote w:id="14">
    <w:p w14:paraId="7FF0AE61" w14:textId="0EACDB29" w:rsidR="009111FA" w:rsidRPr="001569DE" w:rsidRDefault="009111FA">
      <w:pPr>
        <w:pStyle w:val="FootnoteText"/>
      </w:pPr>
      <w:r>
        <w:rPr>
          <w:rStyle w:val="FootnoteReference"/>
        </w:rPr>
        <w:footnoteRef/>
      </w:r>
      <w:r>
        <w:t xml:space="preserve"> </w:t>
      </w:r>
      <w:hyperlink r:id="rId13" w:history="1">
        <w:r w:rsidRPr="00D53732">
          <w:rPr>
            <w:rStyle w:val="Hyperlink"/>
          </w:rPr>
          <w:t>https://documents.egi.eu/document/2549</w:t>
        </w:r>
      </w:hyperlink>
    </w:p>
  </w:footnote>
  <w:footnote w:id="15">
    <w:p w14:paraId="75828567" w14:textId="152BCDB6" w:rsidR="009111FA" w:rsidRPr="001569DE" w:rsidRDefault="009111FA">
      <w:pPr>
        <w:pStyle w:val="FootnoteText"/>
      </w:pPr>
      <w:r>
        <w:rPr>
          <w:rStyle w:val="FootnoteReference"/>
        </w:rPr>
        <w:footnoteRef/>
      </w:r>
      <w:r>
        <w:t xml:space="preserve"> </w:t>
      </w:r>
      <w:hyperlink r:id="rId14" w:history="1">
        <w:r w:rsidRPr="00D53732">
          <w:rPr>
            <w:rStyle w:val="Hyperlink"/>
          </w:rPr>
          <w:t>https://appdb.egi.eu/</w:t>
        </w:r>
      </w:hyperlink>
    </w:p>
  </w:footnote>
  <w:footnote w:id="16">
    <w:p w14:paraId="7E354A61" w14:textId="3A6A85D2" w:rsidR="009111FA" w:rsidRPr="00FA1F20" w:rsidRDefault="009111FA">
      <w:pPr>
        <w:pStyle w:val="FootnoteText"/>
      </w:pPr>
      <w:r>
        <w:rPr>
          <w:rStyle w:val="FootnoteReference"/>
        </w:rPr>
        <w:footnoteRef/>
      </w:r>
      <w:r>
        <w:t xml:space="preserve"> </w:t>
      </w:r>
      <w:hyperlink r:id="rId15" w:history="1">
        <w:r w:rsidRPr="00D53732">
          <w:rPr>
            <w:rStyle w:val="Hyperlink"/>
          </w:rPr>
          <w:t>http://glue20.web.cern.ch/glue20/</w:t>
        </w:r>
      </w:hyperlink>
    </w:p>
  </w:footnote>
  <w:footnote w:id="17">
    <w:p w14:paraId="61137FFF" w14:textId="44A4E0F4" w:rsidR="009111FA" w:rsidRPr="00FA1F20" w:rsidRDefault="009111FA">
      <w:pPr>
        <w:pStyle w:val="FootnoteText"/>
      </w:pPr>
      <w:r>
        <w:rPr>
          <w:rStyle w:val="FootnoteReference"/>
        </w:rPr>
        <w:footnoteRef/>
      </w:r>
      <w:r>
        <w:t xml:space="preserve"> </w:t>
      </w:r>
      <w:hyperlink r:id="rId16" w:history="1">
        <w:r w:rsidRPr="00D53732">
          <w:rPr>
            <w:rStyle w:val="Hyperlink"/>
          </w:rPr>
          <w:t>https://wiki.egi.eu/wiki/GPGPU-FedCloud</w:t>
        </w:r>
      </w:hyperlink>
    </w:p>
  </w:footnote>
  <w:footnote w:id="18">
    <w:p w14:paraId="62625C3E" w14:textId="459DFCFF" w:rsidR="009111FA" w:rsidRPr="00910ACC" w:rsidRDefault="009111FA">
      <w:pPr>
        <w:pStyle w:val="FootnoteText"/>
      </w:pPr>
      <w:r>
        <w:rPr>
          <w:rStyle w:val="FootnoteReference"/>
        </w:rPr>
        <w:footnoteRef/>
      </w:r>
      <w:r>
        <w:t xml:space="preserve"> </w:t>
      </w:r>
      <w:hyperlink r:id="rId17" w:history="1">
        <w:r w:rsidRPr="00D53732">
          <w:rPr>
            <w:rStyle w:val="Hyperlink"/>
          </w:rPr>
          <w:t>http://cordis.europa.eu/project/rcn/198312_en.html</w:t>
        </w:r>
      </w:hyperlink>
    </w:p>
  </w:footnote>
  <w:footnote w:id="19">
    <w:p w14:paraId="76A1E1BC" w14:textId="633CD8FD" w:rsidR="009111FA" w:rsidRPr="00910ACC" w:rsidRDefault="009111FA">
      <w:pPr>
        <w:pStyle w:val="FootnoteText"/>
      </w:pPr>
      <w:r>
        <w:rPr>
          <w:rStyle w:val="FootnoteReference"/>
        </w:rPr>
        <w:footnoteRef/>
      </w:r>
      <w:r>
        <w:t xml:space="preserve"> </w:t>
      </w:r>
      <w:hyperlink r:id="rId18" w:history="1">
        <w:r w:rsidRPr="00D53732">
          <w:rPr>
            <w:rStyle w:val="Hyperlink"/>
          </w:rPr>
          <w:t>http://cordis.europa.eu/project/rcn/194953_en.html</w:t>
        </w:r>
      </w:hyperlink>
    </w:p>
  </w:footnote>
  <w:footnote w:id="20">
    <w:p w14:paraId="09818867" w14:textId="2B9BA503" w:rsidR="009111FA" w:rsidRPr="00D5565D" w:rsidRDefault="009111FA">
      <w:pPr>
        <w:pStyle w:val="FootnoteText"/>
      </w:pPr>
      <w:r>
        <w:rPr>
          <w:rStyle w:val="FootnoteReference"/>
        </w:rPr>
        <w:footnoteRef/>
      </w:r>
      <w:r>
        <w:t xml:space="preserve"> </w:t>
      </w:r>
      <w:hyperlink r:id="rId19" w:history="1">
        <w:r w:rsidRPr="00D53732">
          <w:rPr>
            <w:rStyle w:val="Hyperlink"/>
          </w:rPr>
          <w:t>http://cordis.europa.eu/project/rcn/196642_en.html</w:t>
        </w:r>
      </w:hyperlink>
    </w:p>
  </w:footnote>
  <w:footnote w:id="21">
    <w:p w14:paraId="28848356" w14:textId="36B70CFA" w:rsidR="009111FA" w:rsidRPr="00D5565D" w:rsidRDefault="009111FA">
      <w:pPr>
        <w:pStyle w:val="FootnoteText"/>
      </w:pPr>
      <w:r>
        <w:rPr>
          <w:rStyle w:val="FootnoteReference"/>
        </w:rPr>
        <w:footnoteRef/>
      </w:r>
      <w:r>
        <w:t xml:space="preserve"> </w:t>
      </w:r>
      <w:hyperlink r:id="rId20" w:history="1">
        <w:r w:rsidRPr="00D53732">
          <w:rPr>
            <w:rStyle w:val="Hyperlink"/>
          </w:rPr>
          <w:t>http://cordis.europa.eu/project/rcn/194928_en.html</w:t>
        </w:r>
      </w:hyperlink>
    </w:p>
  </w:footnote>
  <w:footnote w:id="22">
    <w:p w14:paraId="03EDCBEC" w14:textId="7E0F6688" w:rsidR="009111FA" w:rsidRPr="00443F3B" w:rsidRDefault="009111FA" w:rsidP="00FD1B07">
      <w:pPr>
        <w:pStyle w:val="NoSpacing"/>
        <w:rPr>
          <w:sz w:val="20"/>
        </w:rPr>
      </w:pPr>
      <w:r w:rsidRPr="00443F3B">
        <w:rPr>
          <w:rStyle w:val="FootnoteReference"/>
          <w:sz w:val="20"/>
        </w:rPr>
        <w:footnoteRef/>
      </w:r>
      <w:r w:rsidRPr="00443F3B">
        <w:rPr>
          <w:sz w:val="20"/>
        </w:rPr>
        <w:t xml:space="preserve"> </w:t>
      </w:r>
      <w:hyperlink r:id="rId21" w:history="1">
        <w:r w:rsidRPr="00931805">
          <w:rPr>
            <w:rStyle w:val="Hyperlink"/>
            <w:sz w:val="20"/>
          </w:rPr>
          <w:t>https://documents.egi.eu/secure/ShowDocument?docid=2529&amp;version=1</w:t>
        </w:r>
      </w:hyperlink>
      <w:r>
        <w:rPr>
          <w:sz w:val="20"/>
        </w:rPr>
        <w:t xml:space="preserve"> </w:t>
      </w:r>
    </w:p>
  </w:footnote>
  <w:footnote w:id="23">
    <w:p w14:paraId="54B4D4C8" w14:textId="1FFC98B6" w:rsidR="009111FA" w:rsidRPr="00443F3B" w:rsidRDefault="009111FA" w:rsidP="00FD1B07">
      <w:pPr>
        <w:pStyle w:val="NoSpacing"/>
        <w:rPr>
          <w:sz w:val="20"/>
        </w:rPr>
      </w:pPr>
      <w:r w:rsidRPr="00443F3B">
        <w:rPr>
          <w:rStyle w:val="FootnoteReference"/>
          <w:sz w:val="20"/>
        </w:rPr>
        <w:footnoteRef/>
      </w:r>
      <w:r w:rsidRPr="00443F3B">
        <w:rPr>
          <w:sz w:val="20"/>
        </w:rPr>
        <w:t xml:space="preserve"> </w:t>
      </w:r>
      <w:hyperlink r:id="rId22" w:history="1">
        <w:r w:rsidRPr="00931805">
          <w:rPr>
            <w:rStyle w:val="Hyperlink"/>
            <w:sz w:val="20"/>
          </w:rPr>
          <w:t>http://conf2015.egi.eu</w:t>
        </w:r>
      </w:hyperlink>
      <w:r>
        <w:rPr>
          <w:sz w:val="20"/>
        </w:rPr>
        <w:t xml:space="preserve"> </w:t>
      </w:r>
    </w:p>
  </w:footnote>
  <w:footnote w:id="24">
    <w:p w14:paraId="3853D167" w14:textId="14F37F73" w:rsidR="009111FA" w:rsidRDefault="009111FA" w:rsidP="00FD1B07">
      <w:pPr>
        <w:pStyle w:val="NoSpacing"/>
      </w:pPr>
      <w:r w:rsidRPr="00443F3B">
        <w:rPr>
          <w:rStyle w:val="FootnoteReference"/>
          <w:sz w:val="20"/>
        </w:rPr>
        <w:footnoteRef/>
      </w:r>
      <w:r w:rsidRPr="00443F3B">
        <w:rPr>
          <w:sz w:val="20"/>
        </w:rPr>
        <w:t xml:space="preserve"> </w:t>
      </w:r>
      <w:hyperlink r:id="rId23" w:history="1">
        <w:r w:rsidRPr="00931805">
          <w:rPr>
            <w:rStyle w:val="Hyperlink"/>
            <w:sz w:val="20"/>
          </w:rPr>
          <w:t>http://go.egi.eu/c15</w:t>
        </w:r>
      </w:hyperlink>
      <w:r>
        <w:rPr>
          <w:sz w:val="20"/>
        </w:rPr>
        <w:t xml:space="preserve"> </w:t>
      </w:r>
    </w:p>
  </w:footnote>
  <w:footnote w:id="25">
    <w:p w14:paraId="0295209B" w14:textId="38DA0493" w:rsidR="009111FA" w:rsidRPr="00443F3B" w:rsidRDefault="009111FA" w:rsidP="00FD1B07">
      <w:pPr>
        <w:pStyle w:val="NoSpacing"/>
        <w:rPr>
          <w:sz w:val="20"/>
          <w:szCs w:val="20"/>
        </w:rPr>
      </w:pPr>
      <w:r w:rsidRPr="00443F3B">
        <w:rPr>
          <w:rStyle w:val="FootnoteReference"/>
          <w:sz w:val="20"/>
          <w:szCs w:val="20"/>
        </w:rPr>
        <w:footnoteRef/>
      </w:r>
      <w:r w:rsidRPr="00443F3B">
        <w:rPr>
          <w:sz w:val="20"/>
          <w:szCs w:val="20"/>
        </w:rPr>
        <w:t xml:space="preserve"> </w:t>
      </w:r>
      <w:hyperlink r:id="rId24" w:history="1">
        <w:r w:rsidRPr="00931805">
          <w:rPr>
            <w:rStyle w:val="Hyperlink"/>
            <w:sz w:val="20"/>
            <w:szCs w:val="20"/>
          </w:rPr>
          <w:t>http://cf2015.egi.eu</w:t>
        </w:r>
      </w:hyperlink>
      <w:r>
        <w:rPr>
          <w:sz w:val="20"/>
          <w:szCs w:val="20"/>
        </w:rPr>
        <w:t xml:space="preserve"> </w:t>
      </w:r>
    </w:p>
  </w:footnote>
  <w:footnote w:id="26">
    <w:p w14:paraId="2E109906" w14:textId="37EF7B93" w:rsidR="009111FA" w:rsidRPr="00443F3B" w:rsidRDefault="009111FA" w:rsidP="00FD1B07">
      <w:pPr>
        <w:pStyle w:val="NoSpacing"/>
        <w:rPr>
          <w:sz w:val="20"/>
          <w:szCs w:val="20"/>
        </w:rPr>
      </w:pPr>
      <w:r w:rsidRPr="00443F3B">
        <w:rPr>
          <w:rStyle w:val="FootnoteReference"/>
          <w:sz w:val="20"/>
          <w:szCs w:val="20"/>
        </w:rPr>
        <w:footnoteRef/>
      </w:r>
      <w:r w:rsidRPr="00443F3B">
        <w:rPr>
          <w:sz w:val="20"/>
          <w:szCs w:val="20"/>
        </w:rPr>
        <w:t xml:space="preserve"> </w:t>
      </w:r>
      <w:hyperlink r:id="rId25" w:history="1">
        <w:r w:rsidRPr="00931805">
          <w:rPr>
            <w:rStyle w:val="Hyperlink"/>
            <w:sz w:val="20"/>
            <w:szCs w:val="20"/>
          </w:rPr>
          <w:t>http://go.egi.eu/cf2015</w:t>
        </w:r>
      </w:hyperlink>
      <w:r>
        <w:rPr>
          <w:sz w:val="20"/>
          <w:szCs w:val="20"/>
        </w:rPr>
        <w:t xml:space="preserve"> </w:t>
      </w:r>
    </w:p>
  </w:footnote>
  <w:footnote w:id="27">
    <w:p w14:paraId="4DCB564B" w14:textId="69B264B2" w:rsidR="009111FA" w:rsidRDefault="009111FA" w:rsidP="00FD1B07">
      <w:pPr>
        <w:pStyle w:val="NoSpacing"/>
      </w:pPr>
      <w:r w:rsidRPr="00443F3B">
        <w:rPr>
          <w:rStyle w:val="FootnoteReference"/>
          <w:sz w:val="20"/>
          <w:szCs w:val="20"/>
        </w:rPr>
        <w:footnoteRef/>
      </w:r>
      <w:r w:rsidRPr="00443F3B">
        <w:rPr>
          <w:sz w:val="20"/>
          <w:szCs w:val="20"/>
        </w:rPr>
        <w:t xml:space="preserve"> </w:t>
      </w:r>
      <w:hyperlink r:id="rId26" w:history="1">
        <w:r w:rsidRPr="00931805">
          <w:rPr>
            <w:rStyle w:val="Hyperlink"/>
            <w:sz w:val="20"/>
            <w:szCs w:val="20"/>
          </w:rPr>
          <w:t>https://indico.egi.eu/indico/conferenceDisplay.py?confId=2529</w:t>
        </w:r>
      </w:hyperlink>
      <w:r>
        <w:rPr>
          <w:sz w:val="20"/>
          <w:szCs w:val="20"/>
        </w:rPr>
        <w:t xml:space="preserve"> </w:t>
      </w:r>
    </w:p>
  </w:footnote>
  <w:footnote w:id="28">
    <w:p w14:paraId="72DC364D" w14:textId="17B9565F" w:rsidR="009111FA" w:rsidRPr="00C15EBE" w:rsidRDefault="009111FA">
      <w:pPr>
        <w:pStyle w:val="FootnoteText"/>
        <w:rPr>
          <w:rFonts w:ascii="Calibri" w:hAnsi="Calibri"/>
        </w:rPr>
      </w:pPr>
      <w:r w:rsidRPr="00C15EBE">
        <w:rPr>
          <w:rStyle w:val="FootnoteReference"/>
          <w:rFonts w:ascii="Calibri" w:hAnsi="Calibri"/>
        </w:rPr>
        <w:footnoteRef/>
      </w:r>
      <w:r w:rsidRPr="00C15EBE">
        <w:rPr>
          <w:rFonts w:ascii="Calibri" w:hAnsi="Calibri"/>
        </w:rPr>
        <w:t xml:space="preserve"> </w:t>
      </w:r>
      <w:hyperlink r:id="rId27" w:history="1">
        <w:r w:rsidRPr="00931805">
          <w:rPr>
            <w:rStyle w:val="Hyperlink"/>
            <w:rFonts w:ascii="Calibri" w:hAnsi="Calibri"/>
          </w:rPr>
          <w:t>http://fitsm.eu/</w:t>
        </w:r>
      </w:hyperlink>
      <w:r>
        <w:rPr>
          <w:rFonts w:ascii="Calibri" w:hAnsi="Calibri"/>
        </w:rPr>
        <w:t xml:space="preserve"> </w:t>
      </w:r>
    </w:p>
  </w:footnote>
  <w:footnote w:id="29">
    <w:p w14:paraId="051C0E67" w14:textId="77777777" w:rsidR="009111FA" w:rsidRPr="00C15EBE" w:rsidRDefault="009111FA">
      <w:pPr>
        <w:pStyle w:val="FootnoteText"/>
        <w:rPr>
          <w:rFonts w:ascii="Calibri" w:hAnsi="Calibri"/>
        </w:rPr>
      </w:pPr>
      <w:r w:rsidRPr="00C15EBE">
        <w:rPr>
          <w:rStyle w:val="FootnoteReference"/>
          <w:rFonts w:ascii="Calibri" w:hAnsi="Calibri"/>
        </w:rPr>
        <w:footnoteRef/>
      </w:r>
      <w:r w:rsidRPr="00C15EBE">
        <w:rPr>
          <w:rFonts w:ascii="Calibri" w:hAnsi="Calibri"/>
        </w:rPr>
        <w:t xml:space="preserve"> </w:t>
      </w:r>
      <w:hyperlink r:id="rId28" w:history="1">
        <w:r w:rsidRPr="00C15EBE">
          <w:rPr>
            <w:rStyle w:val="Hyperlink"/>
            <w:rFonts w:ascii="Calibri" w:hAnsi="Calibri"/>
          </w:rPr>
          <w:t>https://wiki.egi.eu/wiki/EGI_SMS</w:t>
        </w:r>
      </w:hyperlink>
      <w:r w:rsidRPr="00C15EBE">
        <w:rPr>
          <w:rFonts w:ascii="Calibri" w:hAnsi="Calibri"/>
        </w:rPr>
        <w:t xml:space="preserve"> </w:t>
      </w:r>
    </w:p>
  </w:footnote>
  <w:footnote w:id="30">
    <w:p w14:paraId="20614496" w14:textId="5EBE7FB3" w:rsidR="009111FA" w:rsidRPr="00F01845" w:rsidRDefault="009111FA" w:rsidP="00FD1B07">
      <w:pPr>
        <w:pStyle w:val="FootnoteText"/>
        <w:rPr>
          <w:rFonts w:ascii="Calibri" w:hAnsi="Calibri"/>
          <w:sz w:val="18"/>
          <w:szCs w:val="18"/>
          <w:lang w:val="en-US"/>
        </w:rPr>
      </w:pPr>
      <w:r w:rsidRPr="00C15EBE">
        <w:rPr>
          <w:rStyle w:val="FootnoteReference"/>
          <w:rFonts w:ascii="Calibri" w:hAnsi="Calibri"/>
        </w:rPr>
        <w:footnoteRef/>
      </w:r>
      <w:r w:rsidRPr="00C15EBE">
        <w:rPr>
          <w:rFonts w:ascii="Calibri" w:hAnsi="Calibri"/>
        </w:rPr>
        <w:t xml:space="preserve"> </w:t>
      </w:r>
      <w:hyperlink r:id="rId29" w:history="1">
        <w:r w:rsidRPr="00931805">
          <w:rPr>
            <w:rStyle w:val="Hyperlink"/>
            <w:rFonts w:ascii="Calibri" w:hAnsi="Calibri"/>
          </w:rPr>
          <w:t>https://wiki.egi.eu/wiki/EGI_Pay-for-Use_PoC</w:t>
        </w:r>
      </w:hyperlink>
      <w:r>
        <w:rPr>
          <w:rFonts w:ascii="Calibri" w:hAnsi="Calibri"/>
        </w:rPr>
        <w:t xml:space="preserve"> </w:t>
      </w:r>
    </w:p>
  </w:footnote>
  <w:footnote w:id="31">
    <w:p w14:paraId="4E90E6B0" w14:textId="2F730CBC" w:rsidR="009111FA" w:rsidRPr="008C54D3" w:rsidRDefault="009111FA" w:rsidP="00B66BC9">
      <w:pPr>
        <w:pStyle w:val="FootnoteText"/>
        <w:rPr>
          <w:rFonts w:ascii="Calibri" w:hAnsi="Calibri"/>
          <w:lang w:val="en-US"/>
        </w:rPr>
      </w:pPr>
      <w:r w:rsidRPr="008C54D3">
        <w:rPr>
          <w:rStyle w:val="FootnoteReference"/>
          <w:rFonts w:ascii="Calibri" w:hAnsi="Calibri"/>
        </w:rPr>
        <w:footnoteRef/>
      </w:r>
      <w:r w:rsidRPr="008C54D3">
        <w:rPr>
          <w:rFonts w:ascii="Calibri" w:hAnsi="Calibri"/>
        </w:rPr>
        <w:t xml:space="preserve"> M3.1 Operational tools development roadmap - </w:t>
      </w:r>
      <w:hyperlink r:id="rId30" w:history="1">
        <w:r w:rsidRPr="00931805">
          <w:rPr>
            <w:rStyle w:val="Hyperlink"/>
            <w:rFonts w:ascii="Calibri" w:hAnsi="Calibri"/>
          </w:rPr>
          <w:t>https://documents.egi.eu/document/2485</w:t>
        </w:r>
      </w:hyperlink>
      <w:r>
        <w:rPr>
          <w:rFonts w:ascii="Calibri" w:hAnsi="Calibri"/>
        </w:rPr>
        <w:t xml:space="preserve"> </w:t>
      </w:r>
    </w:p>
  </w:footnote>
  <w:footnote w:id="32">
    <w:p w14:paraId="44DF2A94" w14:textId="0005A828" w:rsidR="009111FA" w:rsidRDefault="009111FA">
      <w:pPr>
        <w:pStyle w:val="FootnoteText"/>
      </w:pPr>
      <w:r>
        <w:rPr>
          <w:rStyle w:val="FootnoteReference"/>
        </w:rPr>
        <w:footnoteRef/>
      </w:r>
      <w:r>
        <w:t xml:space="preserve"> </w:t>
      </w:r>
      <w:hyperlink r:id="rId31" w:history="1">
        <w:r w:rsidRPr="004D6638">
          <w:rPr>
            <w:rStyle w:val="Hyperlink"/>
          </w:rPr>
          <w:t>https://www.bils.se/</w:t>
        </w:r>
      </w:hyperlink>
      <w:r>
        <w:t xml:space="preserve"> </w:t>
      </w:r>
    </w:p>
  </w:footnote>
  <w:footnote w:id="33">
    <w:p w14:paraId="27EED09F" w14:textId="4F596FA8" w:rsidR="009111FA" w:rsidRPr="00C15EBE" w:rsidRDefault="009111FA" w:rsidP="00FD1B07">
      <w:pPr>
        <w:pStyle w:val="FootnoteText"/>
        <w:rPr>
          <w:rFonts w:ascii="Calibri" w:hAnsi="Calibri"/>
          <w:lang w:val="en-US"/>
        </w:rPr>
      </w:pPr>
      <w:r w:rsidRPr="00C15EBE">
        <w:rPr>
          <w:rStyle w:val="FootnoteReference"/>
          <w:rFonts w:ascii="Calibri" w:hAnsi="Calibri"/>
        </w:rPr>
        <w:footnoteRef/>
      </w:r>
      <w:r w:rsidRPr="00C15EBE">
        <w:rPr>
          <w:rFonts w:ascii="Calibri" w:hAnsi="Calibri"/>
        </w:rPr>
        <w:t xml:space="preserve"> </w:t>
      </w:r>
      <w:hyperlink r:id="rId32" w:anchor="preview" w:history="1">
        <w:r w:rsidRPr="00931805">
          <w:rPr>
            <w:rStyle w:val="Hyperlink"/>
            <w:rFonts w:ascii="Calibri" w:hAnsi="Calibri"/>
          </w:rPr>
          <w:t>https://www.egi.eu/blog/2015/05/29/business_track_summary_outcomes_and_next_steps_egi_conf_2015_lisbon.html#preview</w:t>
        </w:r>
      </w:hyperlink>
      <w:r>
        <w:rPr>
          <w:rFonts w:ascii="Calibri" w:hAnsi="Calibri"/>
        </w:rPr>
        <w:t xml:space="preserve"> </w:t>
      </w:r>
    </w:p>
  </w:footnote>
  <w:footnote w:id="34">
    <w:p w14:paraId="46637993" w14:textId="77777777" w:rsidR="009111FA" w:rsidRPr="00AC03C1" w:rsidRDefault="009111FA" w:rsidP="00F97628">
      <w:pPr>
        <w:pStyle w:val="FootnoteText"/>
        <w:rPr>
          <w:rFonts w:ascii="Calibri" w:hAnsi="Calibri"/>
        </w:rPr>
      </w:pPr>
      <w:r w:rsidRPr="00AC03C1">
        <w:rPr>
          <w:rStyle w:val="FootnoteReference"/>
          <w:rFonts w:ascii="Calibri" w:hAnsi="Calibri"/>
        </w:rPr>
        <w:footnoteRef/>
      </w:r>
      <w:r w:rsidRPr="00AC03C1">
        <w:rPr>
          <w:rFonts w:ascii="Calibri" w:hAnsi="Calibri"/>
        </w:rPr>
        <w:t xml:space="preserve"> </w:t>
      </w:r>
      <w:hyperlink r:id="rId33" w:history="1">
        <w:r w:rsidRPr="00AC03C1">
          <w:rPr>
            <w:rStyle w:val="Hyperlink"/>
            <w:rFonts w:ascii="Calibri" w:hAnsi="Calibri"/>
          </w:rPr>
          <w:t>http://www.fimmic.com/</w:t>
        </w:r>
      </w:hyperlink>
      <w:r w:rsidRPr="00AC03C1">
        <w:rPr>
          <w:rFonts w:ascii="Calibri" w:hAnsi="Calibri"/>
        </w:rPr>
        <w:t xml:space="preserve"> </w:t>
      </w:r>
    </w:p>
  </w:footnote>
  <w:footnote w:id="35">
    <w:p w14:paraId="6BD6C2E1" w14:textId="77777777" w:rsidR="009111FA" w:rsidRPr="00C15EBE" w:rsidRDefault="009111FA" w:rsidP="008F56D1">
      <w:pPr>
        <w:pStyle w:val="FootnoteText"/>
        <w:rPr>
          <w:rFonts w:ascii="Calibri" w:hAnsi="Calibri"/>
          <w:lang w:val="en-US"/>
        </w:rPr>
      </w:pPr>
      <w:r w:rsidRPr="0020531C">
        <w:rPr>
          <w:rStyle w:val="FootnoteReference"/>
          <w:rFonts w:ascii="Calibri" w:hAnsi="Calibri"/>
        </w:rPr>
        <w:footnoteRef/>
      </w:r>
      <w:r w:rsidRPr="0020531C">
        <w:rPr>
          <w:rFonts w:ascii="Calibri" w:hAnsi="Calibri"/>
        </w:rPr>
        <w:t xml:space="preserve"> </w:t>
      </w:r>
      <w:hyperlink r:id="rId34" w:history="1">
        <w:r w:rsidRPr="0020531C">
          <w:rPr>
            <w:rStyle w:val="Hyperlink"/>
            <w:rFonts w:ascii="Calibri" w:hAnsi="Calibri"/>
          </w:rPr>
          <w:t>https://www.csc.fi/-/bc-platforms-ja-csc-kehittivat-supertehokkaan-palvelun-genomitiedon-hallintaan</w:t>
        </w:r>
      </w:hyperlink>
      <w:r>
        <w:rPr>
          <w:rFonts w:ascii="Calibri" w:hAnsi="Calibri"/>
        </w:rPr>
        <w:t xml:space="preserve"> </w:t>
      </w:r>
    </w:p>
  </w:footnote>
  <w:footnote w:id="36">
    <w:p w14:paraId="0A2E1BD5" w14:textId="1CECB9E0" w:rsidR="009111FA" w:rsidRPr="0081564C" w:rsidRDefault="009111FA" w:rsidP="007B65E8">
      <w:pPr>
        <w:pStyle w:val="FootnoteText"/>
        <w:rPr>
          <w:rFonts w:ascii="Calibri" w:hAnsi="Calibri"/>
          <w:lang w:val="en-US"/>
        </w:rPr>
      </w:pPr>
      <w:r w:rsidRPr="0081564C">
        <w:rPr>
          <w:rStyle w:val="FootnoteReference"/>
          <w:rFonts w:ascii="Calibri" w:hAnsi="Calibri"/>
        </w:rPr>
        <w:footnoteRef/>
      </w:r>
      <w:r w:rsidRPr="0081564C">
        <w:rPr>
          <w:rFonts w:ascii="Calibri" w:hAnsi="Calibri"/>
        </w:rPr>
        <w:t xml:space="preserve"> EGI-Engage D2.2 - Master Model for SME engagement: </w:t>
      </w:r>
      <w:hyperlink r:id="rId35" w:history="1">
        <w:r w:rsidRPr="00D4091B">
          <w:rPr>
            <w:rStyle w:val="Hyperlink"/>
            <w:rFonts w:ascii="Calibri" w:hAnsi="Calibri"/>
          </w:rPr>
          <w:t>https://documents.egi.eu/document/2548</w:t>
        </w:r>
      </w:hyperlink>
      <w:r>
        <w:rPr>
          <w:rFonts w:ascii="Calibri" w:hAnsi="Calibri"/>
        </w:rPr>
        <w:t xml:space="preserve"> </w:t>
      </w:r>
    </w:p>
  </w:footnote>
  <w:footnote w:id="37">
    <w:p w14:paraId="1EC7AB54" w14:textId="77777777" w:rsidR="009111FA" w:rsidRPr="0020531C" w:rsidRDefault="009111FA" w:rsidP="00F97628">
      <w:pPr>
        <w:pStyle w:val="FootnoteText"/>
        <w:rPr>
          <w:rFonts w:ascii="Calibri" w:hAnsi="Calibri"/>
        </w:rPr>
      </w:pPr>
      <w:r w:rsidRPr="0020531C">
        <w:rPr>
          <w:rStyle w:val="FootnoteReference"/>
          <w:rFonts w:ascii="Calibri" w:hAnsi="Calibri"/>
        </w:rPr>
        <w:footnoteRef/>
      </w:r>
      <w:r w:rsidRPr="0020531C">
        <w:rPr>
          <w:rFonts w:ascii="Calibri" w:hAnsi="Calibri"/>
        </w:rPr>
        <w:t xml:space="preserve"> </w:t>
      </w:r>
      <w:hyperlink r:id="rId36" w:history="1">
        <w:r w:rsidRPr="0020531C">
          <w:rPr>
            <w:rStyle w:val="Hyperlink"/>
            <w:rFonts w:ascii="Calibri" w:hAnsi="Calibri"/>
          </w:rPr>
          <w:t>http://succes2015.sciencesconf.org/</w:t>
        </w:r>
      </w:hyperlink>
      <w:r w:rsidRPr="0020531C">
        <w:rPr>
          <w:rFonts w:ascii="Calibri" w:hAnsi="Calibri"/>
        </w:rPr>
        <w:t xml:space="preserve"> </w:t>
      </w:r>
    </w:p>
  </w:footnote>
  <w:footnote w:id="38">
    <w:p w14:paraId="02F00851" w14:textId="376E9F6E" w:rsidR="009111FA" w:rsidRPr="0020531C" w:rsidRDefault="009111FA" w:rsidP="007B65E8">
      <w:pPr>
        <w:pStyle w:val="FootnoteText"/>
        <w:rPr>
          <w:lang w:val="en-US"/>
        </w:rPr>
      </w:pPr>
      <w:r w:rsidRPr="0020531C">
        <w:rPr>
          <w:rStyle w:val="FootnoteReference"/>
          <w:rFonts w:ascii="Calibri" w:hAnsi="Calibri"/>
        </w:rPr>
        <w:footnoteRef/>
      </w:r>
      <w:r w:rsidRPr="0020531C">
        <w:rPr>
          <w:rFonts w:ascii="Calibri" w:hAnsi="Calibri"/>
        </w:rPr>
        <w:t xml:space="preserve"> </w:t>
      </w:r>
      <w:hyperlink r:id="rId37" w:history="1">
        <w:r w:rsidRPr="00D4091B">
          <w:rPr>
            <w:rStyle w:val="Hyperlink"/>
            <w:rFonts w:ascii="Calibri" w:hAnsi="Calibri"/>
          </w:rPr>
          <w:t>https://research.csc.fi/epouta</w:t>
        </w:r>
      </w:hyperlink>
      <w:r>
        <w:rPr>
          <w:rFonts w:ascii="Calibri" w:hAnsi="Calibri"/>
        </w:rPr>
        <w:t xml:space="preserve"> </w:t>
      </w:r>
    </w:p>
  </w:footnote>
  <w:footnote w:id="39">
    <w:p w14:paraId="29054312" w14:textId="74818DA2" w:rsidR="009111FA" w:rsidRPr="00091F5C" w:rsidRDefault="009111FA" w:rsidP="007B01A3">
      <w:pPr>
        <w:pStyle w:val="FootnoteText"/>
        <w:rPr>
          <w:lang w:val="it-IT"/>
        </w:rPr>
      </w:pPr>
      <w:r>
        <w:rPr>
          <w:rStyle w:val="FootnoteReference"/>
        </w:rPr>
        <w:footnoteRef/>
      </w:r>
      <w:r>
        <w:t xml:space="preserve"> </w:t>
      </w:r>
      <w:hyperlink r:id="rId38" w:history="1">
        <w:r w:rsidRPr="00931805">
          <w:rPr>
            <w:rStyle w:val="Hyperlink"/>
          </w:rPr>
          <w:t>https://wiki.egi.eu/wiki/Operations_Tools_Advisory_Groups</w:t>
        </w:r>
      </w:hyperlink>
      <w:r>
        <w:t xml:space="preserve"> </w:t>
      </w:r>
    </w:p>
  </w:footnote>
  <w:footnote w:id="40">
    <w:p w14:paraId="46F1E1FC" w14:textId="6BA65165" w:rsidR="009111FA" w:rsidRPr="0000635A" w:rsidRDefault="009111FA" w:rsidP="007B01A3">
      <w:pPr>
        <w:pStyle w:val="FootnoteText"/>
        <w:rPr>
          <w:lang w:val="it-IT"/>
        </w:rPr>
      </w:pPr>
      <w:r>
        <w:rPr>
          <w:rStyle w:val="FootnoteReference"/>
        </w:rPr>
        <w:footnoteRef/>
      </w:r>
      <w:r w:rsidRPr="0000635A">
        <w:rPr>
          <w:lang w:val="it-IT"/>
        </w:rPr>
        <w:t xml:space="preserve"> </w:t>
      </w:r>
      <w:hyperlink r:id="rId39" w:history="1">
        <w:r w:rsidRPr="00931805">
          <w:rPr>
            <w:rStyle w:val="Hyperlink"/>
            <w:lang w:val="it-IT"/>
          </w:rPr>
          <w:t>https://indico.egi.eu/indico/conferenceDisplay.py?confId=2472</w:t>
        </w:r>
      </w:hyperlink>
      <w:r>
        <w:rPr>
          <w:lang w:val="it-IT"/>
        </w:rPr>
        <w:t xml:space="preserve"> </w:t>
      </w:r>
    </w:p>
  </w:footnote>
  <w:footnote w:id="41">
    <w:p w14:paraId="487749AD" w14:textId="29F4B500" w:rsidR="009111FA" w:rsidRPr="008A3EC5" w:rsidRDefault="009111FA" w:rsidP="007B01A3">
      <w:pPr>
        <w:pStyle w:val="FootnoteText"/>
        <w:rPr>
          <w:lang w:val="it-IT"/>
        </w:rPr>
      </w:pPr>
      <w:r>
        <w:rPr>
          <w:rStyle w:val="FootnoteReference"/>
        </w:rPr>
        <w:footnoteRef/>
      </w:r>
      <w:r w:rsidRPr="008A3EC5">
        <w:rPr>
          <w:lang w:val="it-IT"/>
        </w:rPr>
        <w:t xml:space="preserve"> </w:t>
      </w:r>
      <w:hyperlink r:id="rId40" w:anchor="20150518" w:history="1">
        <w:r w:rsidRPr="00931805">
          <w:rPr>
            <w:rStyle w:val="Hyperlink"/>
            <w:lang w:val="it-IT"/>
          </w:rPr>
          <w:t>https://indico.egi.eu/indico/sessionDisplay.py?sessionId=98&amp;confId=2452#20150518</w:t>
        </w:r>
      </w:hyperlink>
      <w:r>
        <w:rPr>
          <w:lang w:val="it-IT"/>
        </w:rPr>
        <w:t xml:space="preserve"> </w:t>
      </w:r>
    </w:p>
  </w:footnote>
  <w:footnote w:id="42">
    <w:p w14:paraId="4EFE489C" w14:textId="5EE234A5" w:rsidR="009111FA" w:rsidRPr="00BD5CD6" w:rsidRDefault="009111FA" w:rsidP="007B01A3">
      <w:pPr>
        <w:pStyle w:val="FootnoteText"/>
        <w:rPr>
          <w:lang w:val="it-IT"/>
        </w:rPr>
      </w:pPr>
      <w:r>
        <w:rPr>
          <w:rStyle w:val="FootnoteReference"/>
        </w:rPr>
        <w:footnoteRef/>
      </w:r>
      <w:r w:rsidRPr="00BD5CD6">
        <w:rPr>
          <w:lang w:val="it-IT"/>
        </w:rPr>
        <w:t xml:space="preserve"> </w:t>
      </w:r>
      <w:hyperlink r:id="rId41" w:history="1">
        <w:r w:rsidRPr="00931805">
          <w:rPr>
            <w:rStyle w:val="Hyperlink"/>
            <w:lang w:val="it-IT"/>
          </w:rPr>
          <w:t>https://wiki.egi.eu/wiki/EGI-Engage:WP3</w:t>
        </w:r>
      </w:hyperlink>
      <w:r>
        <w:rPr>
          <w:lang w:val="it-IT"/>
        </w:rPr>
        <w:t xml:space="preserve"> </w:t>
      </w:r>
    </w:p>
  </w:footnote>
  <w:footnote w:id="43">
    <w:p w14:paraId="523AD115" w14:textId="77777777" w:rsidR="009111FA" w:rsidRPr="00BD5CD6" w:rsidRDefault="009111FA" w:rsidP="00995111">
      <w:pPr>
        <w:pStyle w:val="FootnoteText"/>
        <w:rPr>
          <w:lang w:val="it-IT"/>
        </w:rPr>
      </w:pPr>
      <w:r>
        <w:rPr>
          <w:rStyle w:val="FootnoteReference"/>
        </w:rPr>
        <w:footnoteRef/>
      </w:r>
      <w:r w:rsidRPr="00BD5CD6">
        <w:rPr>
          <w:lang w:val="it-IT"/>
        </w:rPr>
        <w:t xml:space="preserve"> </w:t>
      </w:r>
      <w:hyperlink r:id="rId42" w:anchor="20150522" w:history="1">
        <w:r w:rsidRPr="00931805">
          <w:rPr>
            <w:rStyle w:val="Hyperlink"/>
            <w:lang w:val="it-IT"/>
          </w:rPr>
          <w:t>https://indico.egi.eu/indico/sessionDisplay.py?sessionId=89&amp;confId=2452#20150522</w:t>
        </w:r>
      </w:hyperlink>
      <w:r>
        <w:rPr>
          <w:lang w:val="it-IT"/>
        </w:rPr>
        <w:t xml:space="preserve"> </w:t>
      </w:r>
    </w:p>
  </w:footnote>
  <w:footnote w:id="44">
    <w:p w14:paraId="259EFB92" w14:textId="08DA3C21" w:rsidR="009111FA" w:rsidRPr="000D52BE" w:rsidRDefault="009111FA" w:rsidP="007B01A3">
      <w:pPr>
        <w:pStyle w:val="FootnoteText"/>
        <w:rPr>
          <w:lang w:val="it-IT"/>
        </w:rPr>
      </w:pPr>
      <w:r>
        <w:rPr>
          <w:rStyle w:val="FootnoteReference"/>
        </w:rPr>
        <w:footnoteRef/>
      </w:r>
      <w:r w:rsidRPr="000D52BE">
        <w:rPr>
          <w:lang w:val="it-IT"/>
        </w:rPr>
        <w:t xml:space="preserve"> </w:t>
      </w:r>
      <w:hyperlink r:id="rId43" w:anchor="20150520" w:history="1">
        <w:r w:rsidRPr="000D52BE">
          <w:rPr>
            <w:rStyle w:val="Hyperlink"/>
            <w:lang w:val="it-IT"/>
          </w:rPr>
          <w:t>https://indico.egi.eu/indico/sessionDisplay.py?sessionId=78&amp;confId=2452#20150520</w:t>
        </w:r>
      </w:hyperlink>
      <w:r w:rsidRPr="000D52BE">
        <w:rPr>
          <w:lang w:val="it-IT"/>
        </w:rPr>
        <w:t xml:space="preserve"> </w:t>
      </w:r>
    </w:p>
  </w:footnote>
  <w:footnote w:id="45">
    <w:p w14:paraId="7B35DFFF" w14:textId="5DAD3C31" w:rsidR="009111FA" w:rsidRPr="000D52BE" w:rsidRDefault="009111FA">
      <w:pPr>
        <w:pStyle w:val="FootnoteText"/>
        <w:rPr>
          <w:lang w:val="it-IT"/>
        </w:rPr>
      </w:pPr>
      <w:r>
        <w:rPr>
          <w:rStyle w:val="FootnoteReference"/>
        </w:rPr>
        <w:footnoteRef/>
      </w:r>
      <w:r w:rsidRPr="000D52BE">
        <w:rPr>
          <w:lang w:val="it-IT"/>
        </w:rPr>
        <w:t xml:space="preserve"> </w:t>
      </w:r>
      <w:hyperlink r:id="rId44" w:history="1">
        <w:r w:rsidRPr="000D52BE">
          <w:rPr>
            <w:rStyle w:val="Hyperlink"/>
            <w:lang w:val="it-IT"/>
          </w:rPr>
          <w:t>http://operations-portal.egi.eu/home/tasksList/release_id/10</w:t>
        </w:r>
      </w:hyperlink>
    </w:p>
  </w:footnote>
  <w:footnote w:id="46">
    <w:p w14:paraId="317F9CE5" w14:textId="74CF3E3D" w:rsidR="009111FA" w:rsidRPr="000D52BE" w:rsidRDefault="009111FA">
      <w:pPr>
        <w:pStyle w:val="FootnoteText"/>
        <w:rPr>
          <w:lang w:val="it-IT"/>
        </w:rPr>
      </w:pPr>
      <w:r>
        <w:rPr>
          <w:rStyle w:val="FootnoteReference"/>
        </w:rPr>
        <w:footnoteRef/>
      </w:r>
      <w:r w:rsidRPr="000D52BE">
        <w:rPr>
          <w:lang w:val="it-IT"/>
        </w:rPr>
        <w:t xml:space="preserve"> </w:t>
      </w:r>
      <w:hyperlink r:id="rId45" w:history="1">
        <w:r w:rsidRPr="000D52BE">
          <w:rPr>
            <w:rStyle w:val="Hyperlink"/>
            <w:lang w:val="it-IT"/>
          </w:rPr>
          <w:t>http://operations-portal.egi.eu/home/tasksList/release_id/12</w:t>
        </w:r>
      </w:hyperlink>
      <w:r w:rsidRPr="000D52BE">
        <w:rPr>
          <w:lang w:val="it-IT"/>
        </w:rPr>
        <w:t xml:space="preserve"> </w:t>
      </w:r>
    </w:p>
  </w:footnote>
  <w:footnote w:id="47">
    <w:p w14:paraId="7DEA8011" w14:textId="77777777" w:rsidR="009111FA" w:rsidRPr="000D52BE" w:rsidRDefault="009111FA" w:rsidP="007B01A3">
      <w:pPr>
        <w:pStyle w:val="FootnoteText"/>
        <w:rPr>
          <w:lang w:val="it-IT"/>
        </w:rPr>
      </w:pPr>
      <w:r>
        <w:rPr>
          <w:rStyle w:val="FootnoteReference"/>
        </w:rPr>
        <w:footnoteRef/>
      </w:r>
      <w:r w:rsidRPr="000D52BE">
        <w:rPr>
          <w:lang w:val="it-IT"/>
        </w:rPr>
        <w:t xml:space="preserve"> </w:t>
      </w:r>
      <w:hyperlink r:id="rId46">
        <w:r w:rsidRPr="000D52BE">
          <w:rPr>
            <w:rStyle w:val="Hyperlink"/>
            <w:lang w:val="it-IT"/>
          </w:rPr>
          <w:t>https://rt.egi.eu/rt/Ticket/Display.html?id=7307</w:t>
        </w:r>
      </w:hyperlink>
    </w:p>
  </w:footnote>
  <w:footnote w:id="48">
    <w:p w14:paraId="283FFAC6" w14:textId="59E66D4D" w:rsidR="009111FA" w:rsidRPr="000D52BE" w:rsidRDefault="009111FA" w:rsidP="007B01A3">
      <w:pPr>
        <w:pStyle w:val="FootnoteText"/>
        <w:rPr>
          <w:color w:val="1155CC"/>
          <w:u w:val="single"/>
          <w:lang w:val="it-IT"/>
        </w:rPr>
      </w:pPr>
      <w:r>
        <w:rPr>
          <w:rStyle w:val="FootnoteReference"/>
        </w:rPr>
        <w:footnoteRef/>
      </w:r>
      <w:r w:rsidRPr="000D52BE">
        <w:rPr>
          <w:lang w:val="it-IT"/>
        </w:rPr>
        <w:t xml:space="preserve"> </w:t>
      </w:r>
      <w:hyperlink r:id="rId47">
        <w:r w:rsidRPr="000D52BE">
          <w:rPr>
            <w:rStyle w:val="Hyperlink"/>
            <w:lang w:val="it-IT"/>
          </w:rPr>
          <w:t>https://rt.egi.eu/rt/Ticket/Display.html?id=7722</w:t>
        </w:r>
      </w:hyperlink>
      <w:r w:rsidRPr="000D52BE">
        <w:rPr>
          <w:rStyle w:val="Hyperlink"/>
          <w:lang w:val="it-IT"/>
        </w:rPr>
        <w:t xml:space="preserve">, </w:t>
      </w:r>
      <w:hyperlink r:id="rId48">
        <w:r w:rsidRPr="000D52BE">
          <w:rPr>
            <w:rStyle w:val="Hyperlink"/>
            <w:lang w:val="it-IT"/>
          </w:rPr>
          <w:t>https://rt.egi.eu/rt/Ticket/Display.html?id=8038</w:t>
        </w:r>
      </w:hyperlink>
      <w:r w:rsidRPr="000D52BE">
        <w:rPr>
          <w:color w:val="1155CC"/>
          <w:lang w:val="it-IT"/>
        </w:rPr>
        <w:t xml:space="preserve"> </w:t>
      </w:r>
    </w:p>
  </w:footnote>
  <w:footnote w:id="49">
    <w:p w14:paraId="7A6A89A9" w14:textId="0416ADD8" w:rsidR="009111FA" w:rsidRPr="000D52BE" w:rsidRDefault="009111FA">
      <w:pPr>
        <w:pStyle w:val="FootnoteText"/>
        <w:rPr>
          <w:lang w:val="it-IT"/>
        </w:rPr>
      </w:pPr>
      <w:r>
        <w:rPr>
          <w:rStyle w:val="FootnoteReference"/>
        </w:rPr>
        <w:footnoteRef/>
      </w:r>
      <w:r w:rsidRPr="000D52BE">
        <w:rPr>
          <w:lang w:val="it-IT"/>
        </w:rPr>
        <w:t xml:space="preserve"> </w:t>
      </w:r>
      <w:hyperlink r:id="rId49" w:history="1">
        <w:r w:rsidRPr="000D52BE">
          <w:rPr>
            <w:rStyle w:val="Hyperlink"/>
            <w:lang w:val="it-IT"/>
          </w:rPr>
          <w:t>https://github.com/GOCDB/gocdb/blob/dev/changeLog.txt</w:t>
        </w:r>
      </w:hyperlink>
      <w:r w:rsidRPr="000D52BE">
        <w:rPr>
          <w:lang w:val="it-IT"/>
        </w:rPr>
        <w:t xml:space="preserve"> </w:t>
      </w:r>
    </w:p>
  </w:footnote>
  <w:footnote w:id="50">
    <w:p w14:paraId="3984354D" w14:textId="36B1B12A" w:rsidR="009111FA" w:rsidRPr="000D52BE" w:rsidRDefault="009111FA" w:rsidP="007B01A3">
      <w:pPr>
        <w:pStyle w:val="FootnoteText"/>
        <w:rPr>
          <w:lang w:val="it-IT"/>
        </w:rPr>
      </w:pPr>
      <w:r>
        <w:rPr>
          <w:rStyle w:val="FootnoteReference"/>
        </w:rPr>
        <w:footnoteRef/>
      </w:r>
      <w:r w:rsidRPr="000D52BE">
        <w:rPr>
          <w:lang w:val="it-IT"/>
        </w:rPr>
        <w:t xml:space="preserve"> </w:t>
      </w:r>
      <w:hyperlink r:id="rId50">
        <w:r w:rsidRPr="000D52BE">
          <w:rPr>
            <w:rStyle w:val="Hyperlink"/>
            <w:lang w:val="it-IT"/>
          </w:rPr>
          <w:t>https://rt.egi.eu/rt/Ticket/Display.html?id=7493</w:t>
        </w:r>
      </w:hyperlink>
      <w:r w:rsidRPr="000D52BE">
        <w:rPr>
          <w:color w:val="1155CC"/>
          <w:lang w:val="it-IT"/>
        </w:rPr>
        <w:t xml:space="preserve">  </w:t>
      </w:r>
    </w:p>
  </w:footnote>
  <w:footnote w:id="51">
    <w:p w14:paraId="22E814C6" w14:textId="2085108C" w:rsidR="009111FA" w:rsidRDefault="009111FA">
      <w:pPr>
        <w:pStyle w:val="FootnoteText"/>
      </w:pPr>
      <w:r>
        <w:rPr>
          <w:rStyle w:val="FootnoteReference"/>
        </w:rPr>
        <w:footnoteRef/>
      </w:r>
      <w:r>
        <w:t xml:space="preserve"> </w:t>
      </w:r>
      <w:hyperlink r:id="rId51" w:history="1">
        <w:r w:rsidRPr="004D6638">
          <w:rPr>
            <w:rStyle w:val="Hyperlink"/>
          </w:rPr>
          <w:t>https://aarc-project.eu/</w:t>
        </w:r>
      </w:hyperlink>
      <w:r>
        <w:t xml:space="preserve"> </w:t>
      </w:r>
    </w:p>
  </w:footnote>
  <w:footnote w:id="52">
    <w:p w14:paraId="0860D5F2" w14:textId="19B02E4C" w:rsidR="009111FA" w:rsidRPr="000D52BE" w:rsidRDefault="009111FA">
      <w:pPr>
        <w:pStyle w:val="FootnoteText"/>
        <w:rPr>
          <w:lang w:val="it-IT"/>
        </w:rPr>
      </w:pPr>
      <w:r>
        <w:rPr>
          <w:rStyle w:val="FootnoteReference"/>
        </w:rPr>
        <w:footnoteRef/>
      </w:r>
      <w:r w:rsidRPr="000D52BE">
        <w:rPr>
          <w:lang w:val="it-IT"/>
        </w:rPr>
        <w:t xml:space="preserve"> </w:t>
      </w:r>
      <w:hyperlink r:id="rId52" w:history="1">
        <w:r w:rsidRPr="000D52BE">
          <w:rPr>
            <w:rStyle w:val="Hyperlink"/>
            <w:lang w:val="it-IT"/>
          </w:rPr>
          <w:t>https://wiki.egi.eu/wiki/VT_AAI</w:t>
        </w:r>
      </w:hyperlink>
      <w:r w:rsidRPr="000D52BE">
        <w:rPr>
          <w:lang w:val="it-IT"/>
        </w:rPr>
        <w:t xml:space="preserve"> </w:t>
      </w:r>
    </w:p>
  </w:footnote>
  <w:footnote w:id="53">
    <w:p w14:paraId="52DC4DEC" w14:textId="52003E1F" w:rsidR="009111FA" w:rsidRPr="00DE0123" w:rsidRDefault="009111FA">
      <w:pPr>
        <w:pStyle w:val="FootnoteText"/>
      </w:pPr>
      <w:r>
        <w:rPr>
          <w:rStyle w:val="FootnoteReference"/>
        </w:rPr>
        <w:footnoteRef/>
      </w:r>
      <w:r>
        <w:t xml:space="preserve"> </w:t>
      </w:r>
      <w:hyperlink r:id="rId53" w:history="1">
        <w:r w:rsidRPr="00D53732">
          <w:rPr>
            <w:rStyle w:val="Hyperlink"/>
          </w:rPr>
          <w:t>https://wiki.egi.eu/wiki/Requirement_Collection</w:t>
        </w:r>
      </w:hyperlink>
    </w:p>
  </w:footnote>
  <w:footnote w:id="54">
    <w:p w14:paraId="1FB3A4FB" w14:textId="71498363" w:rsidR="009111FA" w:rsidRPr="00474BD2" w:rsidRDefault="009111FA">
      <w:pPr>
        <w:pStyle w:val="FootnoteText"/>
      </w:pPr>
      <w:r>
        <w:rPr>
          <w:rStyle w:val="FootnoteReference"/>
        </w:rPr>
        <w:footnoteRef/>
      </w:r>
      <w:r>
        <w:t xml:space="preserve"> </w:t>
      </w:r>
      <w:hyperlink r:id="rId54" w:history="1">
        <w:r w:rsidRPr="00D53732">
          <w:rPr>
            <w:rStyle w:val="Hyperlink"/>
          </w:rPr>
          <w:t>https://wiki.egi.eu/wiki/EGI-Engage:WP4.3-D4Science</w:t>
        </w:r>
      </w:hyperlink>
    </w:p>
  </w:footnote>
  <w:footnote w:id="55">
    <w:p w14:paraId="7A5B030D" w14:textId="0A925EFD" w:rsidR="009111FA" w:rsidRPr="00474BD2" w:rsidRDefault="009111FA">
      <w:pPr>
        <w:pStyle w:val="FootnoteText"/>
        <w:rPr>
          <w:lang w:val="en-US"/>
        </w:rPr>
      </w:pPr>
      <w:r>
        <w:rPr>
          <w:rStyle w:val="FootnoteReference"/>
        </w:rPr>
        <w:footnoteRef/>
      </w:r>
      <w:r>
        <w:t xml:space="preserve"> </w:t>
      </w:r>
      <w:r w:rsidRPr="00474BD2">
        <w:t>The gCube worker node (the name of the gCube service is Executor) is the service where the D4Science computations are executed.</w:t>
      </w:r>
      <w:r>
        <w:t xml:space="preserve"> The gCube DataMiner is a service hosting a number of models. It adopts a plugin-based architecture where each model is implemented via a service plugin. New models can easily be added by simply deploying a new plugin in the service.</w:t>
      </w:r>
    </w:p>
  </w:footnote>
  <w:footnote w:id="56">
    <w:p w14:paraId="1F30D475" w14:textId="00744E89" w:rsidR="009111FA" w:rsidRPr="009862BB" w:rsidRDefault="009111FA">
      <w:pPr>
        <w:pStyle w:val="FootnoteText"/>
      </w:pPr>
      <w:r>
        <w:rPr>
          <w:rStyle w:val="FootnoteReference"/>
        </w:rPr>
        <w:footnoteRef/>
      </w:r>
      <w:r>
        <w:t xml:space="preserve"> </w:t>
      </w:r>
      <w:hyperlink r:id="rId55" w:history="1">
        <w:r w:rsidRPr="00D53732">
          <w:rPr>
            <w:rStyle w:val="Hyperlink"/>
          </w:rPr>
          <w:t>https://wiki.egi.eu/wiki/Communties_Requirements</w:t>
        </w:r>
      </w:hyperlink>
    </w:p>
  </w:footnote>
  <w:footnote w:id="57">
    <w:p w14:paraId="62FE75AF" w14:textId="710CD7EB" w:rsidR="009111FA" w:rsidRPr="009862BB" w:rsidRDefault="009111FA">
      <w:pPr>
        <w:pStyle w:val="FootnoteText"/>
      </w:pPr>
      <w:r>
        <w:rPr>
          <w:rStyle w:val="FootnoteReference"/>
        </w:rPr>
        <w:footnoteRef/>
      </w:r>
      <w:r>
        <w:t xml:space="preserve"> </w:t>
      </w:r>
      <w:hyperlink r:id="rId56" w:history="1">
        <w:r w:rsidRPr="00D53732">
          <w:rPr>
            <w:rStyle w:val="Hyperlink"/>
          </w:rPr>
          <w:t>https://documents.egi.eu/document/2547</w:t>
        </w:r>
      </w:hyperlink>
    </w:p>
  </w:footnote>
  <w:footnote w:id="58">
    <w:p w14:paraId="6B2B1630" w14:textId="6D49661A" w:rsidR="009111FA" w:rsidRDefault="009111FA">
      <w:pPr>
        <w:pStyle w:val="FootnoteText"/>
      </w:pPr>
      <w:r>
        <w:rPr>
          <w:rStyle w:val="FootnoteReference"/>
        </w:rPr>
        <w:footnoteRef/>
      </w:r>
      <w:r>
        <w:t xml:space="preserve"> </w:t>
      </w:r>
      <w:hyperlink r:id="rId57" w:history="1">
        <w:r w:rsidRPr="004D6638">
          <w:rPr>
            <w:rStyle w:val="Hyperlink"/>
          </w:rPr>
          <w:t>http://rt.egi.eu/</w:t>
        </w:r>
      </w:hyperlink>
      <w:r>
        <w:t xml:space="preserve"> </w:t>
      </w:r>
    </w:p>
  </w:footnote>
  <w:footnote w:id="59">
    <w:p w14:paraId="3EBB2238" w14:textId="77777777" w:rsidR="009111FA" w:rsidRPr="000D52BE" w:rsidRDefault="009111FA">
      <w:pPr>
        <w:pStyle w:val="FootnoteText"/>
        <w:rPr>
          <w:lang w:val="it-IT"/>
        </w:rPr>
      </w:pPr>
      <w:r>
        <w:rPr>
          <w:rStyle w:val="FootnoteReference"/>
        </w:rPr>
        <w:footnoteRef/>
      </w:r>
      <w:r w:rsidRPr="000D52BE">
        <w:rPr>
          <w:lang w:val="it-IT"/>
        </w:rPr>
        <w:t xml:space="preserve"> </w:t>
      </w:r>
      <w:hyperlink r:id="rId58" w:history="1">
        <w:r w:rsidRPr="000D52BE">
          <w:rPr>
            <w:rStyle w:val="Hyperlink"/>
            <w:lang w:val="it-IT" w:eastAsia="en-GB"/>
          </w:rPr>
          <w:t>https://rt.egi.eu/rt/Dashboards/4121/Federated%20Clouds</w:t>
        </w:r>
      </w:hyperlink>
      <w:r w:rsidRPr="000D52BE">
        <w:rPr>
          <w:lang w:val="it-IT" w:eastAsia="en-GB"/>
        </w:rPr>
        <w:t xml:space="preserve"> </w:t>
      </w:r>
    </w:p>
  </w:footnote>
  <w:footnote w:id="60">
    <w:p w14:paraId="599C4278" w14:textId="1F4E5EF2" w:rsidR="009111FA" w:rsidRDefault="009111FA" w:rsidP="0035143B">
      <w:pPr>
        <w:pStyle w:val="Footnote"/>
      </w:pPr>
      <w:r>
        <w:rPr>
          <w:rStyle w:val="FootnoteReference"/>
        </w:rPr>
        <w:footnoteRef/>
      </w:r>
      <w:r>
        <w:t xml:space="preserve"> </w:t>
      </w:r>
      <w:hyperlink r:id="rId59">
        <w:r w:rsidRPr="0035143B">
          <w:rPr>
            <w:rStyle w:val="Hyperlink"/>
            <w:rFonts w:ascii="Times New Roman" w:eastAsia="Times New Roman" w:hAnsi="Times New Roman" w:cs="Times New Roman"/>
            <w:webHidden/>
            <w:spacing w:val="0"/>
            <w:sz w:val="20"/>
            <w:szCs w:val="20"/>
            <w:lang w:val="it-IT"/>
          </w:rPr>
          <w:t>https://redmine.ogf.org/boards/29/topics/446</w:t>
        </w:r>
      </w:hyperlink>
    </w:p>
  </w:footnote>
  <w:footnote w:id="61">
    <w:p w14:paraId="2C1C926A" w14:textId="77777777" w:rsidR="009111FA" w:rsidRPr="000D52BE" w:rsidRDefault="009111FA">
      <w:pPr>
        <w:pStyle w:val="FootnoteText"/>
        <w:rPr>
          <w:lang w:val="it-IT"/>
        </w:rPr>
      </w:pPr>
      <w:r>
        <w:rPr>
          <w:rStyle w:val="FootnoteReference"/>
        </w:rPr>
        <w:footnoteRef/>
      </w:r>
      <w:r w:rsidRPr="000D52BE">
        <w:rPr>
          <w:lang w:val="it-IT"/>
        </w:rPr>
        <w:t xml:space="preserve"> </w:t>
      </w:r>
      <w:hyperlink r:id="rId60" w:history="1">
        <w:r w:rsidRPr="000D52BE">
          <w:rPr>
            <w:rStyle w:val="Hyperlink"/>
            <w:lang w:val="it-IT" w:eastAsia="en-GB"/>
          </w:rPr>
          <w:t>https://appdb.egi.eu/store/software/rocci.server/releases/1.1.x/v1.1.7-1/</w:t>
        </w:r>
      </w:hyperlink>
      <w:r w:rsidRPr="000D52BE">
        <w:rPr>
          <w:lang w:val="it-IT" w:eastAsia="en-GB"/>
        </w:rPr>
        <w:t xml:space="preserve"> </w:t>
      </w:r>
    </w:p>
  </w:footnote>
  <w:footnote w:id="62">
    <w:p w14:paraId="5F29BEB4" w14:textId="77777777" w:rsidR="009111FA" w:rsidRPr="000D52BE" w:rsidRDefault="009111FA">
      <w:pPr>
        <w:pStyle w:val="FootnoteText"/>
        <w:rPr>
          <w:lang w:val="it-IT"/>
        </w:rPr>
      </w:pPr>
      <w:r>
        <w:rPr>
          <w:rStyle w:val="FootnoteReference"/>
        </w:rPr>
        <w:footnoteRef/>
      </w:r>
      <w:r w:rsidRPr="000D52BE">
        <w:rPr>
          <w:lang w:val="it-IT"/>
        </w:rPr>
        <w:t xml:space="preserve"> </w:t>
      </w:r>
      <w:hyperlink r:id="rId61" w:anchor="/c/187526/" w:history="1">
        <w:r w:rsidRPr="000D52BE">
          <w:rPr>
            <w:rStyle w:val="Hyperlink"/>
            <w:lang w:val="it-IT" w:eastAsia="en-GB"/>
          </w:rPr>
          <w:t>https://review.openstack.org/#/c/1875</w:t>
        </w:r>
        <w:r w:rsidRPr="000D52BE">
          <w:rPr>
            <w:rStyle w:val="Hyperlink"/>
            <w:lang w:val="it-IT" w:eastAsia="en-GB"/>
          </w:rPr>
          <w:t>2</w:t>
        </w:r>
        <w:r w:rsidRPr="000D52BE">
          <w:rPr>
            <w:rStyle w:val="Hyperlink"/>
            <w:lang w:val="it-IT" w:eastAsia="en-GB"/>
          </w:rPr>
          <w:t>6/</w:t>
        </w:r>
      </w:hyperlink>
      <w:r w:rsidRPr="000D52BE">
        <w:rPr>
          <w:lang w:val="it-IT" w:eastAsia="en-GB"/>
        </w:rPr>
        <w:t xml:space="preserve"> </w:t>
      </w:r>
    </w:p>
  </w:footnote>
  <w:footnote w:id="63">
    <w:p w14:paraId="2E69CCE8" w14:textId="77777777" w:rsidR="009111FA" w:rsidRPr="000D52BE" w:rsidRDefault="009111FA">
      <w:pPr>
        <w:pStyle w:val="FootnoteText"/>
        <w:rPr>
          <w:lang w:val="it-IT"/>
        </w:rPr>
      </w:pPr>
      <w:r>
        <w:rPr>
          <w:rStyle w:val="FootnoteReference"/>
        </w:rPr>
        <w:footnoteRef/>
      </w:r>
      <w:r w:rsidRPr="000D52BE">
        <w:rPr>
          <w:lang w:val="it-IT"/>
        </w:rPr>
        <w:t xml:space="preserve"> </w:t>
      </w:r>
      <w:hyperlink r:id="rId62" w:history="1">
        <w:r w:rsidRPr="000D52BE">
          <w:rPr>
            <w:rStyle w:val="Hyperlink"/>
            <w:lang w:val="it-IT" w:eastAsia="en-GB"/>
          </w:rPr>
          <w:t>https://github.com/IFCA/caso/releases/tag/0.3.1</w:t>
        </w:r>
      </w:hyperlink>
      <w:r w:rsidRPr="000D52BE">
        <w:rPr>
          <w:lang w:val="it-IT" w:eastAsia="en-GB"/>
        </w:rPr>
        <w:t xml:space="preserve"> </w:t>
      </w:r>
    </w:p>
  </w:footnote>
  <w:footnote w:id="64">
    <w:p w14:paraId="2BE6AEA8" w14:textId="77777777" w:rsidR="009111FA" w:rsidRPr="000D52BE" w:rsidRDefault="009111FA">
      <w:pPr>
        <w:pStyle w:val="FootnoteText"/>
        <w:rPr>
          <w:lang w:val="it-IT"/>
        </w:rPr>
      </w:pPr>
      <w:r>
        <w:rPr>
          <w:rStyle w:val="FootnoteReference"/>
        </w:rPr>
        <w:footnoteRef/>
      </w:r>
      <w:r w:rsidRPr="000D52BE">
        <w:rPr>
          <w:lang w:val="it-IT"/>
        </w:rPr>
        <w:t xml:space="preserve"> </w:t>
      </w:r>
      <w:hyperlink r:id="rId63" w:history="1">
        <w:r w:rsidRPr="000D52BE">
          <w:rPr>
            <w:rStyle w:val="Hyperlink"/>
            <w:lang w:val="it-IT" w:eastAsia="en-GB"/>
          </w:rPr>
          <w:t>https://wiki.egi.eu/wiki/Federated_Cloud_Communities</w:t>
        </w:r>
      </w:hyperlink>
      <w:r w:rsidRPr="000D52BE">
        <w:rPr>
          <w:rFonts w:ascii="Arial" w:hAnsi="Arial" w:cs="Arial"/>
          <w:color w:val="000000"/>
          <w:lang w:val="it-IT"/>
        </w:rPr>
        <w:t xml:space="preserve"> </w:t>
      </w:r>
    </w:p>
  </w:footnote>
  <w:footnote w:id="65">
    <w:p w14:paraId="4A66AD61" w14:textId="48F28428" w:rsidR="009111FA" w:rsidRPr="00DA5334" w:rsidRDefault="009111FA">
      <w:pPr>
        <w:pStyle w:val="FootnoteText"/>
      </w:pPr>
      <w:r>
        <w:rPr>
          <w:rStyle w:val="FootnoteReference"/>
        </w:rPr>
        <w:footnoteRef/>
      </w:r>
      <w:r>
        <w:t xml:space="preserve"> </w:t>
      </w:r>
      <w:hyperlink r:id="rId64" w:history="1">
        <w:r w:rsidRPr="00D53732">
          <w:rPr>
            <w:rStyle w:val="Hyperlink"/>
          </w:rPr>
          <w:t>https://computing.llnl.gov/linux/slurm/</w:t>
        </w:r>
      </w:hyperlink>
    </w:p>
  </w:footnote>
  <w:footnote w:id="66">
    <w:p w14:paraId="4B50D69C" w14:textId="0997F30D" w:rsidR="009111FA" w:rsidRDefault="009111FA">
      <w:pPr>
        <w:pStyle w:val="FootnoteText"/>
      </w:pPr>
      <w:r>
        <w:rPr>
          <w:rStyle w:val="FootnoteReference"/>
        </w:rPr>
        <w:footnoteRef/>
      </w:r>
      <w:r>
        <w:t xml:space="preserve"> </w:t>
      </w:r>
      <w:hyperlink r:id="rId65" w:history="1">
        <w:r w:rsidRPr="004D6638">
          <w:rPr>
            <w:rStyle w:val="Hyperlink"/>
          </w:rPr>
          <w:t>http://www.catania-science-gateways.it/</w:t>
        </w:r>
      </w:hyperlink>
      <w:r>
        <w:t xml:space="preserve"> </w:t>
      </w:r>
    </w:p>
  </w:footnote>
  <w:footnote w:id="67">
    <w:p w14:paraId="5A8196FD" w14:textId="77777777" w:rsidR="009111FA" w:rsidRPr="000D52BE" w:rsidRDefault="009111FA" w:rsidP="0047552D">
      <w:pPr>
        <w:pStyle w:val="FootnoteText"/>
        <w:rPr>
          <w:lang w:val="it-IT"/>
        </w:rPr>
      </w:pPr>
      <w:r>
        <w:rPr>
          <w:rStyle w:val="FootnoteReference"/>
        </w:rPr>
        <w:footnoteRef/>
      </w:r>
      <w:r w:rsidRPr="000D52BE">
        <w:rPr>
          <w:lang w:val="it-IT"/>
        </w:rPr>
        <w:t xml:space="preserve"> </w:t>
      </w:r>
      <w:hyperlink r:id="rId66" w:history="1">
        <w:r w:rsidRPr="000D52BE">
          <w:rPr>
            <w:rStyle w:val="Hyperlink"/>
            <w:lang w:val="it-IT"/>
          </w:rPr>
          <w:t>https://wiki.egi.eu/wiki/OMB</w:t>
        </w:r>
      </w:hyperlink>
      <w:r w:rsidRPr="000D52BE">
        <w:rPr>
          <w:lang w:val="it-IT"/>
        </w:rPr>
        <w:t xml:space="preserve"> </w:t>
      </w:r>
    </w:p>
  </w:footnote>
  <w:footnote w:id="68">
    <w:p w14:paraId="6D43E6E8" w14:textId="77777777" w:rsidR="009111FA" w:rsidRPr="000D52BE" w:rsidRDefault="009111FA" w:rsidP="00C747AB">
      <w:pPr>
        <w:pStyle w:val="FootnoteText"/>
        <w:rPr>
          <w:lang w:val="it-IT"/>
        </w:rPr>
      </w:pPr>
      <w:r>
        <w:rPr>
          <w:rStyle w:val="FootnoteReference"/>
        </w:rPr>
        <w:footnoteRef/>
      </w:r>
      <w:r w:rsidRPr="000D52BE">
        <w:rPr>
          <w:lang w:val="it-IT"/>
        </w:rPr>
        <w:t xml:space="preserve"> </w:t>
      </w:r>
      <w:hyperlink r:id="rId67" w:history="1">
        <w:r w:rsidRPr="000D52BE">
          <w:rPr>
            <w:rStyle w:val="Hyperlink"/>
            <w:lang w:val="it-IT"/>
          </w:rPr>
          <w:t>https://wiki.egi.eu/wiki/PROC19</w:t>
        </w:r>
      </w:hyperlink>
      <w:r w:rsidRPr="000D52BE">
        <w:rPr>
          <w:lang w:val="it-IT"/>
        </w:rPr>
        <w:t xml:space="preserve"> </w:t>
      </w:r>
    </w:p>
  </w:footnote>
  <w:footnote w:id="69">
    <w:p w14:paraId="0E628DEA" w14:textId="7CBBD2C5" w:rsidR="009111FA" w:rsidRDefault="009111FA">
      <w:pPr>
        <w:pStyle w:val="FootnoteText"/>
      </w:pPr>
      <w:r>
        <w:rPr>
          <w:rStyle w:val="FootnoteReference"/>
        </w:rPr>
        <w:footnoteRef/>
      </w:r>
      <w:r>
        <w:t xml:space="preserve"> </w:t>
      </w:r>
      <w:hyperlink r:id="rId68" w:history="1">
        <w:r w:rsidRPr="004D6638">
          <w:rPr>
            <w:rStyle w:val="Hyperlink"/>
          </w:rPr>
          <w:t>https://wiki.egi.eu/wiki/Operations_Manuals</w:t>
        </w:r>
      </w:hyperlink>
      <w:r>
        <w:t xml:space="preserve"> </w:t>
      </w:r>
    </w:p>
  </w:footnote>
  <w:footnote w:id="70">
    <w:p w14:paraId="5FE72EFE" w14:textId="77777777" w:rsidR="009111FA" w:rsidRDefault="009111FA" w:rsidP="0058608E">
      <w:pPr>
        <w:pStyle w:val="FootnoteText"/>
      </w:pPr>
      <w:r>
        <w:rPr>
          <w:rStyle w:val="FootnoteReference"/>
        </w:rPr>
        <w:footnoteRef/>
      </w:r>
      <w:r>
        <w:t xml:space="preserve"> </w:t>
      </w:r>
      <w:hyperlink r:id="rId69" w:history="1">
        <w:r w:rsidRPr="00393C2A">
          <w:rPr>
            <w:rStyle w:val="Hyperlink"/>
            <w:lang w:val="en-US"/>
          </w:rPr>
          <w:t>https://wiki.egi.eu/wiki/MAN10</w:t>
        </w:r>
      </w:hyperlink>
      <w:r>
        <w:rPr>
          <w:lang w:val="en-US"/>
        </w:rPr>
        <w:t xml:space="preserve"> </w:t>
      </w:r>
    </w:p>
  </w:footnote>
  <w:footnote w:id="71">
    <w:p w14:paraId="1351032E" w14:textId="77777777" w:rsidR="009111FA" w:rsidRPr="000D52BE" w:rsidRDefault="009111FA" w:rsidP="00C747AB">
      <w:pPr>
        <w:pStyle w:val="FootnoteText"/>
        <w:rPr>
          <w:lang w:val="it-IT"/>
        </w:rPr>
      </w:pPr>
      <w:r>
        <w:rPr>
          <w:rStyle w:val="FootnoteReference"/>
        </w:rPr>
        <w:footnoteRef/>
      </w:r>
      <w:r w:rsidRPr="000D52BE">
        <w:rPr>
          <w:lang w:val="it-IT"/>
        </w:rPr>
        <w:t xml:space="preserve"> </w:t>
      </w:r>
      <w:hyperlink r:id="rId70" w:history="1">
        <w:r w:rsidRPr="000D52BE">
          <w:rPr>
            <w:rStyle w:val="Hyperlink"/>
            <w:lang w:val="it-IT"/>
          </w:rPr>
          <w:t>https://documents.egi.eu/public/ShowDocument?docid=2282</w:t>
        </w:r>
      </w:hyperlink>
      <w:r w:rsidRPr="000D52BE">
        <w:rPr>
          <w:lang w:val="it-IT"/>
        </w:rPr>
        <w:t xml:space="preserve"> </w:t>
      </w:r>
    </w:p>
  </w:footnote>
  <w:footnote w:id="72">
    <w:p w14:paraId="1160ACEE" w14:textId="77777777" w:rsidR="009111FA" w:rsidRPr="000D52BE" w:rsidRDefault="009111FA" w:rsidP="00C747AB">
      <w:pPr>
        <w:pStyle w:val="FootnoteText"/>
        <w:rPr>
          <w:lang w:val="it-IT"/>
        </w:rPr>
      </w:pPr>
      <w:r>
        <w:rPr>
          <w:rStyle w:val="FootnoteReference"/>
        </w:rPr>
        <w:footnoteRef/>
      </w:r>
      <w:r w:rsidRPr="000D52BE">
        <w:rPr>
          <w:lang w:val="it-IT"/>
        </w:rPr>
        <w:t xml:space="preserve"> </w:t>
      </w:r>
      <w:hyperlink r:id="rId71" w:history="1">
        <w:r w:rsidRPr="000D52BE">
          <w:rPr>
            <w:rStyle w:val="Hyperlink"/>
            <w:lang w:val="it-IT"/>
          </w:rPr>
          <w:t>https://wiki.egi.eu/wiki/PROC21</w:t>
        </w:r>
      </w:hyperlink>
      <w:r w:rsidRPr="000D52BE">
        <w:rPr>
          <w:lang w:val="it-IT"/>
        </w:rPr>
        <w:t xml:space="preserve"> </w:t>
      </w:r>
    </w:p>
  </w:footnote>
  <w:footnote w:id="73">
    <w:p w14:paraId="4116E2D8" w14:textId="77777777" w:rsidR="009111FA" w:rsidRDefault="009111FA" w:rsidP="0058608E">
      <w:pPr>
        <w:pStyle w:val="FootnoteText"/>
      </w:pPr>
      <w:r>
        <w:rPr>
          <w:rStyle w:val="FootnoteReference"/>
        </w:rPr>
        <w:footnoteRef/>
      </w:r>
      <w:r>
        <w:t xml:space="preserve"> </w:t>
      </w:r>
      <w:hyperlink r:id="rId72" w:history="1">
        <w:r w:rsidRPr="00393C2A">
          <w:rPr>
            <w:rStyle w:val="Hyperlink"/>
          </w:rPr>
          <w:t>https://wiki.egi.eu/wiki/PROC09</w:t>
        </w:r>
      </w:hyperlink>
      <w:r>
        <w:t xml:space="preserve"> </w:t>
      </w:r>
    </w:p>
  </w:footnote>
  <w:footnote w:id="74">
    <w:p w14:paraId="4EA01E5C" w14:textId="6665AB9D" w:rsidR="009111FA" w:rsidRPr="000D52BE" w:rsidRDefault="009111FA">
      <w:pPr>
        <w:pStyle w:val="FootnoteText"/>
        <w:rPr>
          <w:lang w:val="it-IT"/>
        </w:rPr>
      </w:pPr>
      <w:r>
        <w:rPr>
          <w:rStyle w:val="FootnoteReference"/>
        </w:rPr>
        <w:footnoteRef/>
      </w:r>
      <w:r w:rsidRPr="000D52BE">
        <w:rPr>
          <w:lang w:val="it-IT"/>
        </w:rPr>
        <w:t xml:space="preserve"> </w:t>
      </w:r>
      <w:hyperlink r:id="rId73" w:history="1">
        <w:r w:rsidRPr="000D52BE">
          <w:rPr>
            <w:rStyle w:val="Hyperlink"/>
            <w:lang w:val="it-IT"/>
          </w:rPr>
          <w:t>https://wiki.egi.eu/wiki/Core_EGI_Activities</w:t>
        </w:r>
      </w:hyperlink>
      <w:r w:rsidRPr="000D52BE">
        <w:rPr>
          <w:lang w:val="it-IT"/>
        </w:rPr>
        <w:t xml:space="preserve"> </w:t>
      </w:r>
    </w:p>
  </w:footnote>
  <w:footnote w:id="75">
    <w:p w14:paraId="0CC94251" w14:textId="03F7A94A" w:rsidR="009111FA" w:rsidRDefault="009111FA">
      <w:pPr>
        <w:pStyle w:val="FootnoteText"/>
      </w:pPr>
      <w:r>
        <w:rPr>
          <w:rStyle w:val="FootnoteReference"/>
        </w:rPr>
        <w:footnoteRef/>
      </w:r>
      <w:r>
        <w:t xml:space="preserve"> </w:t>
      </w:r>
      <w:r>
        <w:rPr>
          <w:lang w:val="en-US"/>
        </w:rPr>
        <w:t xml:space="preserve">URT Agendas: </w:t>
      </w:r>
      <w:hyperlink r:id="rId74" w:history="1">
        <w:r w:rsidRPr="00C555D6">
          <w:rPr>
            <w:rStyle w:val="Hyperlink"/>
            <w:lang w:val="en-US"/>
          </w:rPr>
          <w:t>https://wiki.egi.eu/wiki/URT_meetings_agendas</w:t>
        </w:r>
      </w:hyperlink>
      <w:r>
        <w:rPr>
          <w:lang w:val="en-US"/>
        </w:rPr>
        <w:t xml:space="preserve"> </w:t>
      </w:r>
    </w:p>
  </w:footnote>
  <w:footnote w:id="76">
    <w:p w14:paraId="3BCA2E55" w14:textId="053497C5" w:rsidR="009111FA" w:rsidRPr="000D52BE" w:rsidRDefault="009111FA">
      <w:pPr>
        <w:pStyle w:val="FootnoteText"/>
        <w:rPr>
          <w:lang w:val="it-IT"/>
        </w:rPr>
      </w:pPr>
      <w:r>
        <w:rPr>
          <w:rStyle w:val="FootnoteReference"/>
        </w:rPr>
        <w:footnoteRef/>
      </w:r>
      <w:r w:rsidRPr="000D52BE">
        <w:rPr>
          <w:lang w:val="it-IT"/>
        </w:rPr>
        <w:t xml:space="preserve"> </w:t>
      </w:r>
      <w:hyperlink r:id="rId75" w:history="1">
        <w:r w:rsidRPr="000D52BE">
          <w:rPr>
            <w:rStyle w:val="Hyperlink"/>
            <w:lang w:val="it-IT"/>
          </w:rPr>
          <w:t>https://wiki.egi.eu/wiki/EGI_Software_Component_Delivery</w:t>
        </w:r>
      </w:hyperlink>
      <w:r w:rsidRPr="000D52BE">
        <w:rPr>
          <w:lang w:val="it-IT"/>
        </w:rPr>
        <w:t xml:space="preserve"> </w:t>
      </w:r>
    </w:p>
  </w:footnote>
  <w:footnote w:id="77">
    <w:p w14:paraId="15B27344" w14:textId="36B4B7B9" w:rsidR="009111FA" w:rsidRPr="000D52BE" w:rsidRDefault="009111FA">
      <w:pPr>
        <w:pStyle w:val="FootnoteText"/>
        <w:rPr>
          <w:lang w:val="it-IT"/>
        </w:rPr>
      </w:pPr>
      <w:r>
        <w:rPr>
          <w:rStyle w:val="FootnoteReference"/>
        </w:rPr>
        <w:footnoteRef/>
      </w:r>
      <w:r w:rsidRPr="000D52BE">
        <w:rPr>
          <w:lang w:val="it-IT"/>
        </w:rPr>
        <w:t xml:space="preserve"> </w:t>
      </w:r>
      <w:hyperlink r:id="rId76" w:history="1">
        <w:r w:rsidRPr="000D52BE">
          <w:rPr>
            <w:rStyle w:val="Hyperlink"/>
            <w:lang w:val="it-IT"/>
          </w:rPr>
          <w:t>http://fitsm.eu/</w:t>
        </w:r>
      </w:hyperlink>
      <w:r w:rsidRPr="000D52BE">
        <w:rPr>
          <w:lang w:val="it-IT"/>
        </w:rPr>
        <w:t xml:space="preserve"> </w:t>
      </w:r>
    </w:p>
  </w:footnote>
  <w:footnote w:id="78">
    <w:p w14:paraId="2C4AECEE" w14:textId="6177A6AF" w:rsidR="009111FA" w:rsidRDefault="009111FA">
      <w:pPr>
        <w:pStyle w:val="FootnoteText"/>
      </w:pPr>
      <w:r>
        <w:rPr>
          <w:rStyle w:val="FootnoteReference"/>
        </w:rPr>
        <w:footnoteRef/>
      </w:r>
      <w:r>
        <w:t xml:space="preserve"> </w:t>
      </w:r>
      <w:r>
        <w:rPr>
          <w:lang w:val="en-US"/>
        </w:rPr>
        <w:t xml:space="preserve">UMD Releases: </w:t>
      </w:r>
      <w:hyperlink r:id="rId77" w:history="1">
        <w:r w:rsidRPr="00C555D6">
          <w:rPr>
            <w:rStyle w:val="Hyperlink"/>
            <w:lang w:val="en-US"/>
          </w:rPr>
          <w:t>http://repository.egi.eu/category/umd_releases/distribution/umd-3/</w:t>
        </w:r>
      </w:hyperlink>
      <w:r>
        <w:rPr>
          <w:lang w:val="en-US"/>
        </w:rPr>
        <w:t xml:space="preserve"> </w:t>
      </w:r>
    </w:p>
  </w:footnote>
  <w:footnote w:id="79">
    <w:p w14:paraId="5D1A26E8" w14:textId="3D47D1F7" w:rsidR="009111FA" w:rsidRDefault="009111FA" w:rsidP="00232A66">
      <w:pPr>
        <w:pStyle w:val="FootnoteText"/>
      </w:pPr>
      <w:r>
        <w:rPr>
          <w:rStyle w:val="FootnoteReference"/>
        </w:rPr>
        <w:footnoteRef/>
      </w:r>
      <w:r>
        <w:t xml:space="preserve"> </w:t>
      </w:r>
      <w:r>
        <w:rPr>
          <w:lang w:val="en-US"/>
        </w:rPr>
        <w:t xml:space="preserve">The American Grid Policy Management Authority: </w:t>
      </w:r>
      <w:hyperlink r:id="rId78" w:history="1">
        <w:r w:rsidRPr="00C473E8">
          <w:rPr>
            <w:rStyle w:val="Hyperlink"/>
          </w:rPr>
          <w:t>http://tagpma.es.net/wiki/bin/view/Main/TagPma21st</w:t>
        </w:r>
      </w:hyperlink>
      <w:r>
        <w:t xml:space="preserve"> </w:t>
      </w:r>
      <w:hyperlink r:id="rId79" w:history="1">
        <w:r w:rsidRPr="00C473E8">
          <w:rPr>
            <w:rStyle w:val="Hyperlink"/>
          </w:rPr>
          <w:t>http://indico.rnp.br/conferenceDisplay.py?confId=217</w:t>
        </w:r>
      </w:hyperlink>
      <w:r>
        <w:t xml:space="preserve"> </w:t>
      </w:r>
    </w:p>
  </w:footnote>
  <w:footnote w:id="80">
    <w:p w14:paraId="494B79ED" w14:textId="790BE2E4" w:rsidR="009111FA" w:rsidRDefault="009111FA">
      <w:pPr>
        <w:pStyle w:val="FootnoteText"/>
      </w:pPr>
      <w:r>
        <w:rPr>
          <w:rStyle w:val="FootnoteReference"/>
        </w:rPr>
        <w:footnoteRef/>
      </w:r>
      <w:r>
        <w:t xml:space="preserve"> </w:t>
      </w:r>
      <w:r w:rsidRPr="00927FFD">
        <w:t>Security Incident Response Trust Framework for Federated Identity</w:t>
      </w:r>
      <w:r>
        <w:t xml:space="preserve">: </w:t>
      </w:r>
      <w:hyperlink r:id="rId80" w:history="1">
        <w:r w:rsidRPr="00C555D6">
          <w:rPr>
            <w:rStyle w:val="Hyperlink"/>
          </w:rPr>
          <w:t>https://wiki.refeds.org/display/GROUPS/SIRTFI</w:t>
        </w:r>
      </w:hyperlink>
      <w:r>
        <w:t xml:space="preserve"> </w:t>
      </w:r>
    </w:p>
  </w:footnote>
  <w:footnote w:id="81">
    <w:p w14:paraId="6066C031" w14:textId="660372C0" w:rsidR="009111FA" w:rsidRPr="00457D25" w:rsidRDefault="009111FA">
      <w:pPr>
        <w:pStyle w:val="FootnoteText"/>
        <w:rPr>
          <w:lang w:val="en-US"/>
        </w:rPr>
      </w:pPr>
      <w:r>
        <w:rPr>
          <w:rStyle w:val="FootnoteReference"/>
        </w:rPr>
        <w:footnoteRef/>
      </w:r>
      <w:r>
        <w:t xml:space="preserve"> Research and Education Federations: </w:t>
      </w:r>
      <w:hyperlink r:id="rId81" w:history="1">
        <w:r w:rsidRPr="00C555D6">
          <w:rPr>
            <w:rStyle w:val="Hyperlink"/>
          </w:rPr>
          <w:t>https://www.terena.org/activities/refeds/</w:t>
        </w:r>
      </w:hyperlink>
      <w:r>
        <w:rPr>
          <w:lang w:val="en-US"/>
        </w:rPr>
        <w:t xml:space="preserve"> </w:t>
      </w:r>
    </w:p>
  </w:footnote>
  <w:footnote w:id="82">
    <w:p w14:paraId="24A45228" w14:textId="4EE2BB36" w:rsidR="009111FA" w:rsidRPr="000D52BE" w:rsidRDefault="009111FA">
      <w:pPr>
        <w:pStyle w:val="FootnoteText"/>
        <w:rPr>
          <w:lang w:val="it-IT"/>
        </w:rPr>
      </w:pPr>
      <w:r>
        <w:rPr>
          <w:rStyle w:val="FootnoteReference"/>
        </w:rPr>
        <w:footnoteRef/>
      </w:r>
      <w:r w:rsidRPr="000D52BE">
        <w:rPr>
          <w:lang w:val="it-IT"/>
        </w:rPr>
        <w:t xml:space="preserve"> </w:t>
      </w:r>
      <w:hyperlink r:id="rId82" w:history="1">
        <w:r w:rsidRPr="000D52BE">
          <w:rPr>
            <w:rStyle w:val="Hyperlink"/>
            <w:lang w:val="it-IT"/>
          </w:rPr>
          <w:t>http://access.egi.eu</w:t>
        </w:r>
      </w:hyperlink>
      <w:r w:rsidRPr="000D52BE">
        <w:rPr>
          <w:lang w:val="it-IT"/>
        </w:rPr>
        <w:t xml:space="preserve">  </w:t>
      </w:r>
    </w:p>
  </w:footnote>
  <w:footnote w:id="83">
    <w:p w14:paraId="498E3B7A" w14:textId="0D3B5ED2" w:rsidR="009111FA" w:rsidRPr="000D52BE" w:rsidRDefault="009111FA" w:rsidP="00E23E61">
      <w:pPr>
        <w:pStyle w:val="FootnoteText"/>
        <w:rPr>
          <w:lang w:val="it-IT"/>
        </w:rPr>
      </w:pPr>
      <w:r>
        <w:rPr>
          <w:rStyle w:val="FootnoteReference"/>
        </w:rPr>
        <w:footnoteRef/>
      </w:r>
      <w:r w:rsidRPr="000D52BE">
        <w:rPr>
          <w:lang w:val="it-IT"/>
        </w:rPr>
        <w:t xml:space="preserve"> </w:t>
      </w:r>
      <w:hyperlink r:id="rId83" w:history="1">
        <w:r w:rsidRPr="000D52BE">
          <w:rPr>
            <w:rStyle w:val="Hyperlink"/>
            <w:lang w:val="it-IT"/>
          </w:rPr>
          <w:t>http://www.unity-idm.eu/site/about</w:t>
        </w:r>
      </w:hyperlink>
      <w:r w:rsidRPr="000D52BE">
        <w:rPr>
          <w:lang w:val="it-IT"/>
        </w:rPr>
        <w:t xml:space="preserve"> </w:t>
      </w:r>
    </w:p>
  </w:footnote>
  <w:footnote w:id="84">
    <w:p w14:paraId="708C8A0A" w14:textId="3CF0FC31" w:rsidR="009111FA" w:rsidRPr="000D52BE" w:rsidRDefault="009111FA" w:rsidP="00E23E61">
      <w:pPr>
        <w:pStyle w:val="FootnoteText"/>
        <w:rPr>
          <w:lang w:val="it-IT"/>
        </w:rPr>
      </w:pPr>
      <w:r>
        <w:rPr>
          <w:rStyle w:val="FootnoteReference"/>
        </w:rPr>
        <w:footnoteRef/>
      </w:r>
      <w:r w:rsidRPr="000D52BE">
        <w:rPr>
          <w:lang w:val="it-IT"/>
        </w:rPr>
        <w:t xml:space="preserve"> </w:t>
      </w:r>
      <w:hyperlink r:id="rId84" w:history="1">
        <w:r w:rsidRPr="000D52BE">
          <w:rPr>
            <w:rStyle w:val="Hyperlink"/>
            <w:lang w:val="it-IT"/>
          </w:rPr>
          <w:t>https://wiki.egi.eu/wiki/Fedcloud-tf:WorkGroups:Federated_AAI:per-user_sub-proxy</w:t>
        </w:r>
      </w:hyperlink>
      <w:r w:rsidRPr="000D52BE">
        <w:rPr>
          <w:lang w:val="it-IT"/>
        </w:rPr>
        <w:t xml:space="preserve"> </w:t>
      </w:r>
    </w:p>
  </w:footnote>
  <w:footnote w:id="85">
    <w:p w14:paraId="439221F2" w14:textId="4E55AB6F" w:rsidR="009111FA" w:rsidRDefault="009111FA">
      <w:pPr>
        <w:pStyle w:val="FootnoteText"/>
      </w:pPr>
      <w:r>
        <w:rPr>
          <w:rStyle w:val="FootnoteReference"/>
        </w:rPr>
        <w:footnoteRef/>
      </w:r>
      <w:r>
        <w:t xml:space="preserve"> </w:t>
      </w:r>
      <w:r>
        <w:rPr>
          <w:lang w:val="en-US"/>
        </w:rPr>
        <w:t xml:space="preserve">The Virtual Organizations registered for the ESA collaboration: </w:t>
      </w:r>
      <w:r>
        <w:rPr>
          <w:lang w:val="en-US"/>
        </w:rPr>
        <w:br/>
      </w:r>
      <w:hyperlink r:id="rId85" w:history="1">
        <w:r w:rsidRPr="000610BF">
          <w:rPr>
            <w:rStyle w:val="Hyperlink"/>
            <w:lang w:val="en-US"/>
          </w:rPr>
          <w:t>http://operations-portal.egi.eu/vo/view/voname/hydrology.terradue.com</w:t>
        </w:r>
      </w:hyperlink>
      <w:r>
        <w:rPr>
          <w:lang w:val="en-US"/>
        </w:rPr>
        <w:t xml:space="preserve"> </w:t>
      </w:r>
    </w:p>
  </w:footnote>
  <w:footnote w:id="86">
    <w:p w14:paraId="4BC73CB8" w14:textId="77777777" w:rsidR="009111FA" w:rsidRDefault="009111FA" w:rsidP="00A74DC4">
      <w:pPr>
        <w:pStyle w:val="FootnoteText"/>
      </w:pPr>
      <w:r>
        <w:rPr>
          <w:rStyle w:val="FootnoteReference"/>
        </w:rPr>
        <w:footnoteRef/>
      </w:r>
      <w:r>
        <w:t xml:space="preserve"> Training.egi.eu Virtual Organisation: </w:t>
      </w:r>
      <w:hyperlink r:id="rId86" w:history="1">
        <w:r w:rsidRPr="00C41CAC">
          <w:rPr>
            <w:rStyle w:val="Hyperlink"/>
          </w:rPr>
          <w:t>http://operations-portal.egi.eu/vo/view/voname/training.egi.eu</w:t>
        </w:r>
      </w:hyperlink>
      <w:r>
        <w:t xml:space="preserve"> </w:t>
      </w:r>
    </w:p>
  </w:footnote>
  <w:footnote w:id="87">
    <w:p w14:paraId="689D96BD" w14:textId="298C828C" w:rsidR="009111FA" w:rsidRDefault="009111FA">
      <w:pPr>
        <w:pStyle w:val="FootnoteText"/>
      </w:pPr>
      <w:r>
        <w:rPr>
          <w:rStyle w:val="FootnoteReference"/>
        </w:rPr>
        <w:footnoteRef/>
      </w:r>
      <w:r>
        <w:t xml:space="preserve"> </w:t>
      </w:r>
      <w:hyperlink r:id="rId87" w:history="1">
        <w:r w:rsidRPr="00203AB3">
          <w:rPr>
            <w:rStyle w:val="Hyperlink"/>
          </w:rPr>
          <w:t>https://harnesscloud.github.io/2015-07-15-feltham/</w:t>
        </w:r>
      </w:hyperlink>
      <w:r>
        <w:t xml:space="preserve"> and </w:t>
      </w:r>
      <w:hyperlink r:id="rId88" w:history="1">
        <w:r w:rsidRPr="00203AB3">
          <w:rPr>
            <w:rStyle w:val="Hyperlink"/>
          </w:rPr>
          <w:t>http://hpcs2015.cisedu.info/home/cts-2015-tutorials</w:t>
        </w:r>
      </w:hyperlink>
    </w:p>
  </w:footnote>
  <w:footnote w:id="88">
    <w:p w14:paraId="357148F1" w14:textId="77777777" w:rsidR="009111FA" w:rsidRDefault="009111FA" w:rsidP="00A74DC4">
      <w:pPr>
        <w:pStyle w:val="FootnoteText"/>
      </w:pPr>
      <w:r>
        <w:rPr>
          <w:rStyle w:val="FootnoteReference"/>
        </w:rPr>
        <w:footnoteRef/>
      </w:r>
      <w:r>
        <w:t xml:space="preserve"> The three webinars were: EGI </w:t>
      </w:r>
      <w:r w:rsidRPr="00C02A5D">
        <w:t>Authenticati</w:t>
      </w:r>
      <w:r>
        <w:t xml:space="preserve">on Authorization Infrastructure; Cloud services; Data management services (grid and cloud). Agenda and webinar recordings are available at </w:t>
      </w:r>
      <w:hyperlink r:id="rId89" w:history="1">
        <w:r w:rsidRPr="00C41CAC">
          <w:rPr>
            <w:rStyle w:val="Hyperlink"/>
          </w:rPr>
          <w:t>https://indico.egi.eu/indico/categoryDisplay.py?categId=114</w:t>
        </w:r>
      </w:hyperlink>
      <w:r>
        <w:t xml:space="preserve"> </w:t>
      </w:r>
    </w:p>
  </w:footnote>
  <w:footnote w:id="89">
    <w:p w14:paraId="5608272E" w14:textId="77777777" w:rsidR="009111FA" w:rsidRDefault="009111FA" w:rsidP="00A74DC4">
      <w:pPr>
        <w:pStyle w:val="FootnoteText"/>
      </w:pPr>
      <w:r>
        <w:rPr>
          <w:rStyle w:val="FootnoteReference"/>
        </w:rPr>
        <w:footnoteRef/>
      </w:r>
      <w:r>
        <w:t xml:space="preserve"> </w:t>
      </w:r>
      <w:hyperlink r:id="rId90" w:history="1">
        <w:r w:rsidRPr="00C41CAC">
          <w:rPr>
            <w:rStyle w:val="Hyperlink"/>
          </w:rPr>
          <w:t>http://go.egi.eu/technicalsupportcases</w:t>
        </w:r>
      </w:hyperlink>
      <w:r>
        <w:t xml:space="preserve"> </w:t>
      </w:r>
    </w:p>
  </w:footnote>
  <w:footnote w:id="90">
    <w:p w14:paraId="11D4038E" w14:textId="77777777" w:rsidR="009111FA" w:rsidRDefault="009111FA" w:rsidP="00A74DC4">
      <w:pPr>
        <w:pStyle w:val="FootnoteText"/>
      </w:pPr>
      <w:r>
        <w:rPr>
          <w:rStyle w:val="FootnoteReference"/>
        </w:rPr>
        <w:footnoteRef/>
      </w:r>
      <w:r>
        <w:t xml:space="preserve"> Tracking and implementing technical support cases in EGI – Supporters’ manual: </w:t>
      </w:r>
      <w:hyperlink r:id="rId91" w:history="1">
        <w:r w:rsidRPr="00C41CAC">
          <w:rPr>
            <w:rStyle w:val="Hyperlink"/>
          </w:rPr>
          <w:t>https://documents.egi.eu/document/2478</w:t>
        </w:r>
      </w:hyperlink>
      <w:r>
        <w:t xml:space="preserve"> </w:t>
      </w:r>
    </w:p>
  </w:footnote>
  <w:footnote w:id="91">
    <w:p w14:paraId="0D990B06" w14:textId="77777777" w:rsidR="009111FA" w:rsidRDefault="009111FA" w:rsidP="00A74DC4">
      <w:pPr>
        <w:pStyle w:val="FootnoteText"/>
      </w:pPr>
      <w:r>
        <w:rPr>
          <w:rStyle w:val="FootnoteReference"/>
        </w:rPr>
        <w:footnoteRef/>
      </w:r>
      <w:r>
        <w:t xml:space="preserve"> </w:t>
      </w:r>
      <w:hyperlink r:id="rId92" w:history="1">
        <w:r w:rsidRPr="001C25AC">
          <w:rPr>
            <w:rStyle w:val="Hyperlink"/>
          </w:rPr>
          <w:t>https://wiki.egi.eu/wiki/Communties_Requirements</w:t>
        </w:r>
      </w:hyperlink>
      <w:r>
        <w:t xml:space="preserve"> </w:t>
      </w:r>
    </w:p>
  </w:footnote>
  <w:footnote w:id="92">
    <w:p w14:paraId="43488DA4" w14:textId="77777777" w:rsidR="009111FA" w:rsidRDefault="009111FA">
      <w:pPr>
        <w:pStyle w:val="FootnoteText"/>
      </w:pPr>
      <w:r>
        <w:rPr>
          <w:rStyle w:val="FootnoteReference"/>
        </w:rPr>
        <w:footnoteRef/>
      </w:r>
      <w:r>
        <w:t xml:space="preserve"> </w:t>
      </w:r>
      <w:hyperlink r:id="rId93" w:history="1">
        <w:r w:rsidRPr="006A130C">
          <w:rPr>
            <w:rStyle w:val="Hyperlink"/>
          </w:rPr>
          <w:t>http://www.egi.eu/news-and-media/newsfeed/news_2015_022.html</w:t>
        </w:r>
      </w:hyperlink>
    </w:p>
  </w:footnote>
  <w:footnote w:id="93">
    <w:p w14:paraId="516EA9B7" w14:textId="77777777" w:rsidR="009111FA" w:rsidRPr="006E7D0B" w:rsidRDefault="009111FA" w:rsidP="003A43B8">
      <w:pPr>
        <w:pStyle w:val="FootnoteText"/>
        <w:rPr>
          <w:lang w:val="en-US"/>
        </w:rPr>
      </w:pPr>
      <w:r>
        <w:rPr>
          <w:rStyle w:val="FootnoteReference"/>
        </w:rPr>
        <w:footnoteRef/>
      </w:r>
      <w:r>
        <w:t xml:space="preserve"> </w:t>
      </w:r>
      <w:hyperlink r:id="rId94" w:history="1">
        <w:r w:rsidRPr="001C25AC">
          <w:rPr>
            <w:rStyle w:val="Hyperlink"/>
          </w:rPr>
          <w:t>https://wiki.egi.eu/wiki/Integrating_Reference_Datasets</w:t>
        </w:r>
      </w:hyperlink>
      <w:r>
        <w:t xml:space="preserve"> </w:t>
      </w:r>
    </w:p>
  </w:footnote>
  <w:footnote w:id="94">
    <w:p w14:paraId="1D71A2DB" w14:textId="77777777" w:rsidR="009111FA" w:rsidRDefault="009111FA" w:rsidP="003A43B8">
      <w:pPr>
        <w:pStyle w:val="FootnoteText"/>
      </w:pPr>
      <w:r>
        <w:rPr>
          <w:rStyle w:val="FootnoteReference"/>
        </w:rPr>
        <w:footnoteRef/>
      </w:r>
      <w:r>
        <w:t xml:space="preserve"> </w:t>
      </w:r>
      <w:hyperlink r:id="rId95" w:history="1">
        <w:r w:rsidRPr="00C41CAC">
          <w:rPr>
            <w:rStyle w:val="Hyperlink"/>
          </w:rPr>
          <w:t>http://bbmri-eric.eu/</w:t>
        </w:r>
      </w:hyperlink>
      <w:r>
        <w:t xml:space="preserve"> </w:t>
      </w:r>
    </w:p>
  </w:footnote>
  <w:footnote w:id="95">
    <w:p w14:paraId="2B816914" w14:textId="77777777" w:rsidR="009111FA" w:rsidRDefault="009111FA" w:rsidP="003A43B8">
      <w:pPr>
        <w:pStyle w:val="FootnoteText"/>
      </w:pPr>
      <w:r>
        <w:rPr>
          <w:rStyle w:val="FootnoteReference"/>
        </w:rPr>
        <w:footnoteRef/>
      </w:r>
      <w:r>
        <w:t xml:space="preserve"> </w:t>
      </w:r>
      <w:hyperlink r:id="rId96" w:history="1">
        <w:r w:rsidRPr="00C41CAC">
          <w:rPr>
            <w:rStyle w:val="Hyperlink"/>
          </w:rPr>
          <w:t>http://www.biobankcloud.com/</w:t>
        </w:r>
      </w:hyperlink>
      <w:r>
        <w:t xml:space="preserve"> </w:t>
      </w:r>
      <w:r>
        <w:tab/>
      </w:r>
    </w:p>
  </w:footnote>
  <w:footnote w:id="96">
    <w:p w14:paraId="1EA8DC9D" w14:textId="77777777" w:rsidR="009111FA" w:rsidRDefault="009111FA">
      <w:pPr>
        <w:pStyle w:val="FootnoteText"/>
      </w:pPr>
      <w:r>
        <w:rPr>
          <w:rStyle w:val="FootnoteReference"/>
        </w:rPr>
        <w:footnoteRef/>
      </w:r>
      <w:r>
        <w:t xml:space="preserve"> </w:t>
      </w:r>
      <w:hyperlink r:id="rId97" w:history="1">
        <w:r w:rsidRPr="006A130C">
          <w:rPr>
            <w:rStyle w:val="Hyperlink"/>
          </w:rPr>
          <w:t>https://goc.egi.eu/portal/index.php?Page_Type=Site&amp;id=1405</w:t>
        </w:r>
      </w:hyperlink>
      <w:r>
        <w:t xml:space="preserve"> </w:t>
      </w:r>
    </w:p>
  </w:footnote>
  <w:footnote w:id="97">
    <w:p w14:paraId="3A27FD81" w14:textId="2EBF6809" w:rsidR="009111FA" w:rsidRDefault="009111FA">
      <w:pPr>
        <w:pStyle w:val="FootnoteText"/>
      </w:pPr>
      <w:r>
        <w:rPr>
          <w:rStyle w:val="FootnoteReference"/>
        </w:rPr>
        <w:footnoteRef/>
      </w:r>
      <w:r>
        <w:t xml:space="preserve"> </w:t>
      </w:r>
      <w:r w:rsidRPr="00544DDE">
        <w:t>TRUFA: A User-Friendly Web Server for de novo RNA-seq Analysis Using Cluster Computing</w:t>
      </w:r>
      <w:r>
        <w:t xml:space="preserve">: </w:t>
      </w:r>
      <w:hyperlink r:id="rId98" w:history="1">
        <w:r w:rsidRPr="00203AB3">
          <w:rPr>
            <w:rStyle w:val="Hyperlink"/>
          </w:rPr>
          <w:t>http://www.ncbi.nlm.nih.gov/pubmed/26056424</w:t>
        </w:r>
      </w:hyperlink>
    </w:p>
  </w:footnote>
  <w:footnote w:id="98">
    <w:p w14:paraId="260D3CA0" w14:textId="4974312C" w:rsidR="009111FA" w:rsidRDefault="009111FA">
      <w:pPr>
        <w:pStyle w:val="FootnoteText"/>
      </w:pPr>
      <w:r>
        <w:rPr>
          <w:rStyle w:val="FootnoteReference"/>
        </w:rPr>
        <w:footnoteRef/>
      </w:r>
      <w:r>
        <w:t xml:space="preserve"> The Network of Life in the LifeWatch CC meeting: </w:t>
      </w:r>
      <w:hyperlink r:id="rId99" w:anchor="20150521" w:history="1">
        <w:r w:rsidRPr="00203AB3">
          <w:rPr>
            <w:rStyle w:val="Hyperlink"/>
          </w:rPr>
          <w:t>https://indico.egi.eu/indico/sessionDisplay.py?sessionId=105&amp;confId=2452#20150521</w:t>
        </w:r>
      </w:hyperlink>
    </w:p>
  </w:footnote>
  <w:footnote w:id="99">
    <w:p w14:paraId="3C5019F2" w14:textId="77777777" w:rsidR="009111FA" w:rsidRDefault="009111FA">
      <w:pPr>
        <w:pStyle w:val="FootnoteText"/>
      </w:pPr>
      <w:r>
        <w:rPr>
          <w:rStyle w:val="FootnoteReference"/>
        </w:rPr>
        <w:footnoteRef/>
      </w:r>
      <w:r>
        <w:t xml:space="preserve"> </w:t>
      </w:r>
      <w:hyperlink r:id="rId100" w:history="1">
        <w:r w:rsidRPr="006A130C">
          <w:rPr>
            <w:rStyle w:val="Hyperlink"/>
          </w:rPr>
          <w:t>https://wiki.egi.eu/wiki/EGI-Engage:Competence_centre_EPOS</w:t>
        </w:r>
      </w:hyperlink>
      <w:r>
        <w:t xml:space="preserve"> </w:t>
      </w:r>
    </w:p>
  </w:footnote>
  <w:footnote w:id="100">
    <w:p w14:paraId="68003F7D" w14:textId="77777777" w:rsidR="009111FA" w:rsidRDefault="009111FA" w:rsidP="00C93915">
      <w:pPr>
        <w:pStyle w:val="FootnoteText"/>
      </w:pPr>
      <w:r>
        <w:rPr>
          <w:rStyle w:val="FootnoteReference"/>
        </w:rPr>
        <w:footnoteRef/>
      </w:r>
      <w:r>
        <w:t xml:space="preserve"> These are detailed in the EGI Training plan: </w:t>
      </w:r>
      <w:hyperlink r:id="rId101" w:history="1">
        <w:r w:rsidRPr="001C25AC">
          <w:rPr>
            <w:rStyle w:val="Hyperlink"/>
          </w:rPr>
          <w:t>http://go.egi.eu/trainingplan</w:t>
        </w:r>
      </w:hyperlink>
      <w:r>
        <w:t xml:space="preserve"> </w:t>
      </w:r>
    </w:p>
  </w:footnote>
  <w:footnote w:id="101">
    <w:p w14:paraId="760CDCC5" w14:textId="77777777" w:rsidR="009111FA" w:rsidRDefault="009111FA" w:rsidP="0058608E">
      <w:pPr>
        <w:pStyle w:val="FootnoteText"/>
      </w:pPr>
      <w:r>
        <w:rPr>
          <w:rStyle w:val="FootnoteReference"/>
        </w:rPr>
        <w:footnoteRef/>
      </w:r>
      <w:r>
        <w:t xml:space="preserve"> </w:t>
      </w:r>
      <w:hyperlink r:id="rId102" w:history="1">
        <w:r w:rsidRPr="00931805">
          <w:rPr>
            <w:rStyle w:val="Hyperlink"/>
          </w:rPr>
          <w:t>http://www.europeanecology.org/meetings/</w:t>
        </w:r>
      </w:hyperlink>
      <w:r>
        <w:t xml:space="preserve"> </w:t>
      </w:r>
    </w:p>
  </w:footnote>
  <w:footnote w:id="102">
    <w:p w14:paraId="2AF24C69" w14:textId="77777777" w:rsidR="009111FA" w:rsidRDefault="009111FA" w:rsidP="00025CAA">
      <w:pPr>
        <w:pStyle w:val="FootnoteText"/>
      </w:pPr>
      <w:r>
        <w:rPr>
          <w:rStyle w:val="FootnoteReference"/>
        </w:rPr>
        <w:footnoteRef/>
      </w:r>
      <w:r>
        <w:t xml:space="preserve"> The </w:t>
      </w:r>
      <w:r w:rsidRPr="00544DDE">
        <w:t>Cherenkov Telescope Array</w:t>
      </w:r>
      <w:r>
        <w:t xml:space="preserve">: </w:t>
      </w:r>
      <w:hyperlink r:id="rId103" w:history="1">
        <w:r w:rsidRPr="00203AB3">
          <w:rPr>
            <w:rStyle w:val="Hyperlink"/>
          </w:rPr>
          <w:t>https://portal.cta-observatory.org/Pages/Home.aspx</w:t>
        </w:r>
      </w:hyperlink>
      <w:r>
        <w:t xml:space="preserve"> </w:t>
      </w:r>
    </w:p>
  </w:footnote>
  <w:footnote w:id="103">
    <w:p w14:paraId="416C3C88" w14:textId="4854D862" w:rsidR="009111FA" w:rsidRPr="00064EDD" w:rsidRDefault="009111FA">
      <w:pPr>
        <w:pStyle w:val="FootnoteText"/>
      </w:pPr>
      <w:r>
        <w:rPr>
          <w:rStyle w:val="FootnoteReference"/>
        </w:rPr>
        <w:footnoteRef/>
      </w:r>
      <w:r>
        <w:t xml:space="preserve"> </w:t>
      </w:r>
      <w:hyperlink r:id="rId104" w:history="1">
        <w:r w:rsidRPr="00D53732">
          <w:rPr>
            <w:rStyle w:val="Hyperlink"/>
          </w:rPr>
          <w:t>https://indico.egi.eu/indico/categoryDisplay.py?categId=156</w:t>
        </w:r>
      </w:hyperlink>
    </w:p>
  </w:footnote>
  <w:footnote w:id="104">
    <w:p w14:paraId="59F350CC" w14:textId="36B53B53" w:rsidR="009111FA" w:rsidRPr="00064EDD" w:rsidRDefault="009111FA">
      <w:pPr>
        <w:pStyle w:val="FootnoteText"/>
      </w:pPr>
      <w:r>
        <w:rPr>
          <w:rStyle w:val="FootnoteReference"/>
        </w:rPr>
        <w:footnoteRef/>
      </w:r>
      <w:r>
        <w:t xml:space="preserve"> </w:t>
      </w:r>
      <w:hyperlink r:id="rId105" w:history="1">
        <w:r w:rsidRPr="00D53732">
          <w:rPr>
            <w:rStyle w:val="Hyperlink"/>
          </w:rPr>
          <w:t>https://wiki.egi.eu/wiki/EGI-Engage:AMB</w:t>
        </w:r>
      </w:hyperlink>
    </w:p>
  </w:footnote>
  <w:footnote w:id="105">
    <w:p w14:paraId="5FB09855" w14:textId="65A78D9F" w:rsidR="009111FA" w:rsidRPr="00064EDD" w:rsidRDefault="009111FA">
      <w:pPr>
        <w:pStyle w:val="FootnoteText"/>
      </w:pPr>
      <w:r>
        <w:rPr>
          <w:rStyle w:val="FootnoteReference"/>
        </w:rPr>
        <w:footnoteRef/>
      </w:r>
      <w:r>
        <w:t xml:space="preserve"> </w:t>
      </w:r>
      <w:hyperlink r:id="rId106" w:history="1">
        <w:r w:rsidRPr="00D53732">
          <w:rPr>
            <w:rStyle w:val="Hyperlink"/>
          </w:rPr>
          <w:t>https://wiki.egi.eu/wiki/EGI-Engage:PMB</w:t>
        </w:r>
      </w:hyperlink>
    </w:p>
  </w:footnote>
  <w:footnote w:id="106">
    <w:p w14:paraId="50A76FF7" w14:textId="4BDEAFAA" w:rsidR="009111FA" w:rsidRPr="00983D43" w:rsidRDefault="009111FA">
      <w:pPr>
        <w:pStyle w:val="FootnoteText"/>
      </w:pPr>
      <w:r>
        <w:rPr>
          <w:rStyle w:val="FootnoteReference"/>
        </w:rPr>
        <w:footnoteRef/>
      </w:r>
      <w:r>
        <w:t xml:space="preserve"> </w:t>
      </w:r>
      <w:hyperlink r:id="rId107" w:history="1">
        <w:r w:rsidRPr="00D53732">
          <w:rPr>
            <w:rStyle w:val="Hyperlink"/>
          </w:rPr>
          <w:t>https://indico.egi.eu/indico/categoryDisplay.py?categId=150</w:t>
        </w:r>
      </w:hyperlink>
    </w:p>
  </w:footnote>
  <w:footnote w:id="107">
    <w:p w14:paraId="1ABE1303" w14:textId="330AECFB" w:rsidR="009111FA" w:rsidRPr="00B375F4" w:rsidRDefault="009111FA">
      <w:pPr>
        <w:pStyle w:val="FootnoteText"/>
      </w:pPr>
      <w:r>
        <w:rPr>
          <w:rStyle w:val="FootnoteReference"/>
        </w:rPr>
        <w:footnoteRef/>
      </w:r>
      <w:r>
        <w:t xml:space="preserve"> </w:t>
      </w:r>
      <w:hyperlink r:id="rId108" w:history="1">
        <w:r w:rsidRPr="00D53732">
          <w:rPr>
            <w:rStyle w:val="Hyperlink"/>
          </w:rPr>
          <w:t>https://documents.egi.eu/document/2487</w:t>
        </w:r>
      </w:hyperlink>
    </w:p>
  </w:footnote>
  <w:footnote w:id="108">
    <w:p w14:paraId="0E201AD1" w14:textId="2ACB2EEE" w:rsidR="009111FA" w:rsidRPr="00983D43" w:rsidRDefault="009111FA">
      <w:pPr>
        <w:pStyle w:val="FootnoteText"/>
      </w:pPr>
      <w:r>
        <w:rPr>
          <w:rStyle w:val="FootnoteReference"/>
        </w:rPr>
        <w:footnoteRef/>
      </w:r>
      <w:r>
        <w:t xml:space="preserve"> </w:t>
      </w:r>
      <w:hyperlink r:id="rId109" w:history="1">
        <w:r w:rsidRPr="00D53732">
          <w:rPr>
            <w:rStyle w:val="Hyperlink"/>
          </w:rPr>
          <w:t>https://wiki.egi.eu/wiki/EGI-Engage:PO_activities</w:t>
        </w:r>
      </w:hyperlink>
    </w:p>
  </w:footnote>
  <w:footnote w:id="109">
    <w:p w14:paraId="69778D00" w14:textId="4D27DA98" w:rsidR="009111FA" w:rsidRPr="00B375F4" w:rsidRDefault="009111FA">
      <w:pPr>
        <w:pStyle w:val="FootnoteText"/>
      </w:pPr>
      <w:r>
        <w:rPr>
          <w:rStyle w:val="FootnoteReference"/>
        </w:rPr>
        <w:footnoteRef/>
      </w:r>
      <w:r>
        <w:t xml:space="preserve"> </w:t>
      </w:r>
      <w:hyperlink r:id="rId110" w:history="1">
        <w:r w:rsidRPr="00D53732">
          <w:rPr>
            <w:rStyle w:val="Hyperlink"/>
          </w:rPr>
          <w:t>http://www.egi.eu/about/egi-engage/</w:t>
        </w:r>
      </w:hyperlink>
    </w:p>
  </w:footnote>
  <w:footnote w:id="110">
    <w:p w14:paraId="6DE1AE08" w14:textId="6C80A273" w:rsidR="009111FA" w:rsidRPr="00FC3727" w:rsidRDefault="009111FA">
      <w:pPr>
        <w:pStyle w:val="FootnoteText"/>
      </w:pPr>
      <w:r>
        <w:rPr>
          <w:rStyle w:val="FootnoteReference"/>
        </w:rPr>
        <w:footnoteRef/>
      </w:r>
      <w:r>
        <w:t xml:space="preserve"> </w:t>
      </w:r>
      <w:hyperlink r:id="rId111" w:history="1">
        <w:r w:rsidRPr="00D53732">
          <w:rPr>
            <w:rStyle w:val="Hyperlink"/>
          </w:rPr>
          <w:t>https://wiki.egi.eu/wiki/EGI-Engage</w:t>
        </w:r>
      </w:hyperlink>
    </w:p>
  </w:footnote>
  <w:footnote w:id="111">
    <w:p w14:paraId="53C719AD" w14:textId="4FC59049" w:rsidR="009111FA" w:rsidRPr="00FC3727" w:rsidRDefault="009111FA">
      <w:pPr>
        <w:pStyle w:val="FootnoteText"/>
      </w:pPr>
      <w:r>
        <w:rPr>
          <w:rStyle w:val="FootnoteReference"/>
        </w:rPr>
        <w:footnoteRef/>
      </w:r>
      <w:r>
        <w:t xml:space="preserve"> </w:t>
      </w:r>
      <w:hyperlink r:id="rId112" w:history="1">
        <w:r w:rsidRPr="00D53732">
          <w:rPr>
            <w:rStyle w:val="Hyperlink"/>
          </w:rPr>
          <w:t>https://wiki.egi.eu/wiki/EGI-Engage:Quality_Assurance</w:t>
        </w:r>
      </w:hyperlink>
    </w:p>
  </w:footnote>
  <w:footnote w:id="112">
    <w:p w14:paraId="51FAA1A0" w14:textId="188CE731" w:rsidR="009111FA" w:rsidRDefault="009111FA" w:rsidP="00063300">
      <w:pPr>
        <w:rPr>
          <w:i/>
        </w:rPr>
      </w:pPr>
      <w:r>
        <w:rPr>
          <w:rStyle w:val="FootnoteReference"/>
        </w:rPr>
        <w:footnoteRef/>
      </w:r>
      <w:r>
        <w:t xml:space="preserve"> </w:t>
      </w:r>
      <w:r>
        <w:rPr>
          <w:i/>
        </w:rPr>
        <w:t xml:space="preserve"> (*) Dates are expressed in project month (1-30).</w:t>
      </w:r>
    </w:p>
    <w:p w14:paraId="171763C6" w14:textId="77777777" w:rsidR="009111FA" w:rsidRDefault="009111FA" w:rsidP="00063300">
      <w:pPr>
        <w:rPr>
          <w:i/>
        </w:rPr>
      </w:pPr>
      <w:r>
        <w:rPr>
          <w:i/>
        </w:rPr>
        <w:t xml:space="preserve"> (**) Status = Not started  – In preparation – Pending internal review – PMB approved</w:t>
      </w:r>
    </w:p>
    <w:p w14:paraId="775B64F0" w14:textId="3132B6FD" w:rsidR="009111FA" w:rsidRDefault="009111FA" w:rsidP="00063300">
      <w:pPr>
        <w:rPr>
          <w:i/>
          <w:iCs/>
          <w:sz w:val="19"/>
          <w:szCs w:val="19"/>
        </w:rPr>
      </w:pPr>
      <w:r>
        <w:rPr>
          <w:i/>
          <w:iCs/>
        </w:rPr>
        <w:t xml:space="preserve">(***) Type = </w:t>
      </w:r>
      <w:r>
        <w:rPr>
          <w:b/>
          <w:bCs/>
          <w:i/>
          <w:iCs/>
          <w:sz w:val="19"/>
          <w:szCs w:val="19"/>
        </w:rPr>
        <w:t>R</w:t>
      </w:r>
      <w:r>
        <w:rPr>
          <w:i/>
          <w:iCs/>
          <w:sz w:val="19"/>
          <w:szCs w:val="19"/>
        </w:rPr>
        <w:t xml:space="preserve"> = </w:t>
      </w:r>
      <w:r w:rsidRPr="00FB0078">
        <w:rPr>
          <w:i/>
          <w:iCs/>
          <w:sz w:val="19"/>
          <w:szCs w:val="19"/>
        </w:rPr>
        <w:t xml:space="preserve">Document, report </w:t>
      </w:r>
      <w:r>
        <w:rPr>
          <w:b/>
          <w:bCs/>
          <w:i/>
          <w:iCs/>
          <w:sz w:val="19"/>
          <w:szCs w:val="19"/>
        </w:rPr>
        <w:t>DEC</w:t>
      </w:r>
      <w:r>
        <w:rPr>
          <w:i/>
          <w:iCs/>
          <w:sz w:val="19"/>
          <w:szCs w:val="19"/>
        </w:rPr>
        <w:t xml:space="preserve"> = </w:t>
      </w:r>
      <w:r w:rsidRPr="00FB0078">
        <w:rPr>
          <w:i/>
          <w:iCs/>
          <w:sz w:val="19"/>
          <w:szCs w:val="19"/>
        </w:rPr>
        <w:t>Website, press &amp; media actions, events</w:t>
      </w:r>
      <w:r>
        <w:rPr>
          <w:i/>
          <w:iCs/>
          <w:sz w:val="19"/>
          <w:szCs w:val="19"/>
        </w:rPr>
        <w:t xml:space="preserve"> </w:t>
      </w:r>
      <w:r w:rsidRPr="006B498C">
        <w:rPr>
          <w:b/>
          <w:i/>
          <w:iCs/>
          <w:sz w:val="19"/>
          <w:szCs w:val="19"/>
        </w:rPr>
        <w:t>D</w:t>
      </w:r>
      <w:r>
        <w:rPr>
          <w:b/>
          <w:i/>
          <w:iCs/>
          <w:sz w:val="19"/>
          <w:szCs w:val="19"/>
        </w:rPr>
        <w:t>EM</w:t>
      </w:r>
      <w:r>
        <w:rPr>
          <w:i/>
          <w:iCs/>
          <w:sz w:val="19"/>
          <w:szCs w:val="19"/>
        </w:rPr>
        <w:t xml:space="preserve"> = </w:t>
      </w:r>
      <w:r w:rsidRPr="00FB0078">
        <w:rPr>
          <w:i/>
          <w:iCs/>
          <w:sz w:val="19"/>
          <w:szCs w:val="19"/>
        </w:rPr>
        <w:t xml:space="preserve">Demonstrators, pilots, prototypes, plan design </w:t>
      </w:r>
      <w:r>
        <w:rPr>
          <w:b/>
          <w:bCs/>
          <w:i/>
          <w:iCs/>
          <w:sz w:val="19"/>
          <w:szCs w:val="19"/>
        </w:rPr>
        <w:t>OTHER</w:t>
      </w:r>
      <w:r>
        <w:rPr>
          <w:i/>
          <w:iCs/>
          <w:sz w:val="19"/>
          <w:szCs w:val="19"/>
        </w:rPr>
        <w:t xml:space="preserve"> = S</w:t>
      </w:r>
      <w:r w:rsidRPr="00FB0078">
        <w:rPr>
          <w:i/>
          <w:iCs/>
          <w:sz w:val="19"/>
          <w:szCs w:val="19"/>
        </w:rPr>
        <w:t>oftware, technical diagram etc.</w:t>
      </w:r>
    </w:p>
    <w:p w14:paraId="6877AF0B" w14:textId="0CAC886E" w:rsidR="009111FA" w:rsidRDefault="009111FA">
      <w:pPr>
        <w:pStyle w:val="FootnoteText"/>
      </w:pPr>
    </w:p>
  </w:footnote>
  <w:footnote w:id="113">
    <w:p w14:paraId="309746E3" w14:textId="2AC98AA6" w:rsidR="009111FA" w:rsidRPr="006904CB" w:rsidRDefault="009111FA" w:rsidP="00B54BDF">
      <w:pPr>
        <w:pStyle w:val="FootnoteText"/>
        <w:rPr>
          <w:lang w:val="en-US"/>
        </w:rPr>
      </w:pPr>
      <w:r>
        <w:rPr>
          <w:rStyle w:val="FootnoteReference"/>
        </w:rPr>
        <w:footnoteRef/>
      </w:r>
      <w:r>
        <w:t xml:space="preserve"> </w:t>
      </w:r>
      <w:r>
        <w:rPr>
          <w:lang w:val="en-US"/>
        </w:rPr>
        <w:t xml:space="preserve">Data flow activities in progress with LifeWatch. GBIF data (Spanish node) saved in the EGI Federated Cloud; genetics: </w:t>
      </w:r>
      <w:r w:rsidRPr="00B54BDF">
        <w:rPr>
          <w:lang w:val="en-US"/>
        </w:rPr>
        <w:t xml:space="preserve"> ASTD database</w:t>
      </w:r>
      <w:r>
        <w:rPr>
          <w:lang w:val="en-US"/>
        </w:rPr>
        <w:t xml:space="preserve">, Ensembl , </w:t>
      </w:r>
      <w:r w:rsidRPr="00B54BDF">
        <w:rPr>
          <w:lang w:val="en-US"/>
        </w:rPr>
        <w:t>Ensembl Human Genome</w:t>
      </w:r>
      <w:r>
        <w:rPr>
          <w:lang w:val="en-US"/>
        </w:rPr>
        <w:t>, 9</w:t>
      </w:r>
      <w:r w:rsidRPr="00B54BDF">
        <w:rPr>
          <w:lang w:val="en-US"/>
        </w:rPr>
        <w:t>Ensembl himo sapiens sequence indexes</w:t>
      </w:r>
    </w:p>
  </w:footnote>
  <w:footnote w:id="114">
    <w:p w14:paraId="2746D342" w14:textId="77CB3FBF" w:rsidR="009111FA" w:rsidRPr="002459FA" w:rsidRDefault="009111FA">
      <w:pPr>
        <w:pStyle w:val="FootnoteText"/>
        <w:rPr>
          <w:lang w:val="en-US"/>
        </w:rPr>
      </w:pPr>
      <w:r>
        <w:rPr>
          <w:rStyle w:val="FootnoteReference"/>
        </w:rPr>
        <w:footnoteRef/>
      </w:r>
      <w:r>
        <w:t xml:space="preserve"> </w:t>
      </w:r>
      <w:r w:rsidRPr="002459FA">
        <w:rPr>
          <w:color w:val="000000"/>
        </w:rPr>
        <w:t>BBMRI (HTC use), CLARIN (Cloud IaaS), CTA (HTC), KM3NeT (HTC) LifeWatch (VOMS, LifeWatch site under integration, Cloud IaaS) LOFAR (VOMS, HTC) and EUDAT2020 (B2STAGE).</w:t>
      </w:r>
    </w:p>
  </w:footnote>
  <w:footnote w:id="115">
    <w:p w14:paraId="6C188064" w14:textId="1786D3C7" w:rsidR="009111FA" w:rsidRPr="001C5CD1" w:rsidRDefault="009111FA">
      <w:pPr>
        <w:pStyle w:val="FootnoteText"/>
        <w:rPr>
          <w:lang w:val="en-US"/>
        </w:rPr>
      </w:pPr>
      <w:r w:rsidRPr="002459FA">
        <w:rPr>
          <w:rStyle w:val="FootnoteReference"/>
        </w:rPr>
        <w:footnoteRef/>
      </w:r>
      <w:r w:rsidRPr="002459FA">
        <w:t xml:space="preserve"> 7 International VOs (chipster.csc.fi, geohazards.terradue.com, hydrology.terradue.com, juno, training.egi.eu, vo.dirac.ac.uk, vo.moedal.org ) and 2 national VOs (harpo.cea.fr, ronbio.ro). 224 total VOs</w:t>
      </w:r>
    </w:p>
  </w:footnote>
  <w:footnote w:id="116">
    <w:p w14:paraId="6783921E" w14:textId="40291C29" w:rsidR="009111FA" w:rsidRPr="002459FA" w:rsidRDefault="009111FA">
      <w:pPr>
        <w:pStyle w:val="FootnoteText"/>
        <w:rPr>
          <w:lang w:val="en-US"/>
        </w:rPr>
      </w:pPr>
      <w:r>
        <w:rPr>
          <w:rStyle w:val="FootnoteReference"/>
        </w:rPr>
        <w:footnoteRef/>
      </w:r>
      <w:r>
        <w:t xml:space="preserve"> </w:t>
      </w:r>
      <w:r>
        <w:rPr>
          <w:lang w:val="en-US"/>
        </w:rPr>
        <w:t>Four SLAs being negotiated: DRIHM (hydrology and meteorology), MoBRAIN (structural biology and brain research), BILS (bioinformatics) and the International Cancer Genome Consortium.</w:t>
      </w:r>
    </w:p>
  </w:footnote>
  <w:footnote w:id="117">
    <w:p w14:paraId="1C1CA808" w14:textId="3244DE84" w:rsidR="009111FA" w:rsidRPr="006904CB" w:rsidRDefault="009111FA">
      <w:pPr>
        <w:pStyle w:val="FootnoteText"/>
        <w:rPr>
          <w:lang w:val="en-US"/>
        </w:rPr>
      </w:pPr>
      <w:r>
        <w:rPr>
          <w:rStyle w:val="FootnoteReference"/>
        </w:rPr>
        <w:footnoteRef/>
      </w:r>
      <w:r>
        <w:t xml:space="preserve"> </w:t>
      </w:r>
      <w:r>
        <w:rPr>
          <w:lang w:val="en-US"/>
        </w:rPr>
        <w:t>Discussion of the Open Science Commons and the related cross-border service procurement isses at e-IRG, the EC, and Digital ERA Forum (approx. 20 Member States)</w:t>
      </w:r>
    </w:p>
  </w:footnote>
  <w:footnote w:id="118">
    <w:p w14:paraId="3ADB4445" w14:textId="213B62A1" w:rsidR="009111FA" w:rsidRPr="0074143E" w:rsidRDefault="009111FA">
      <w:pPr>
        <w:pStyle w:val="FootnoteText"/>
        <w:rPr>
          <w:lang w:val="en-US"/>
        </w:rPr>
      </w:pPr>
      <w:r>
        <w:rPr>
          <w:rStyle w:val="FootnoteReference"/>
        </w:rPr>
        <w:footnoteRef/>
      </w:r>
      <w:r>
        <w:t xml:space="preserve"> </w:t>
      </w:r>
      <w:r>
        <w:rPr>
          <w:lang w:val="en-US"/>
        </w:rPr>
        <w:t xml:space="preserve">The current growth trend is +16,000 core per calendar month, </w:t>
      </w:r>
    </w:p>
  </w:footnote>
  <w:footnote w:id="119">
    <w:p w14:paraId="0314B60B" w14:textId="62BF9156" w:rsidR="009111FA" w:rsidRPr="00377CF7" w:rsidRDefault="009111FA">
      <w:pPr>
        <w:pStyle w:val="FootnoteText"/>
        <w:rPr>
          <w:lang w:val="en-US"/>
        </w:rPr>
      </w:pPr>
      <w:r>
        <w:rPr>
          <w:rStyle w:val="FootnoteReference"/>
        </w:rPr>
        <w:footnoteRef/>
      </w:r>
      <w:r>
        <w:t xml:space="preserve"> The current growth trend based on 2014 and 2015 statistics is +15 PB/year (disk storage)</w:t>
      </w:r>
    </w:p>
  </w:footnote>
  <w:footnote w:id="120">
    <w:p w14:paraId="0CD9CDDC" w14:textId="0FBD2BB4" w:rsidR="009111FA" w:rsidRPr="00584231" w:rsidRDefault="009111FA">
      <w:pPr>
        <w:pStyle w:val="FootnoteText"/>
        <w:rPr>
          <w:lang w:val="en-US"/>
        </w:rPr>
      </w:pPr>
      <w:r>
        <w:rPr>
          <w:rStyle w:val="FootnoteReference"/>
        </w:rPr>
        <w:footnoteRef/>
      </w:r>
      <w:r>
        <w:t xml:space="preserve"> </w:t>
      </w:r>
      <w:r>
        <w:rPr>
          <w:lang w:val="en-US"/>
        </w:rPr>
        <w:t>Milestones and deliverables due by PM04 were submitted by e-mail, only later on through the participants portal after instructions were received.</w:t>
      </w:r>
    </w:p>
  </w:footnote>
  <w:footnote w:id="121">
    <w:p w14:paraId="11FFF92E" w14:textId="52E651FA" w:rsidR="009111FA" w:rsidRPr="004174EB" w:rsidRDefault="009111FA">
      <w:pPr>
        <w:pStyle w:val="FootnoteText"/>
        <w:rPr>
          <w:lang w:val="en-US"/>
        </w:rPr>
      </w:pPr>
      <w:r>
        <w:rPr>
          <w:rStyle w:val="FootnoteReference"/>
        </w:rPr>
        <w:footnoteRef/>
      </w:r>
      <w:r>
        <w:t xml:space="preserve"> OCCI 1.2 public comment phase ended July 2015 and it is still not released.</w:t>
      </w:r>
    </w:p>
  </w:footnote>
  <w:footnote w:id="122">
    <w:p w14:paraId="61C48622" w14:textId="12D1AE2D" w:rsidR="009111FA" w:rsidRPr="004174EB" w:rsidRDefault="009111FA">
      <w:pPr>
        <w:pStyle w:val="FootnoteText"/>
        <w:rPr>
          <w:lang w:val="en-US"/>
        </w:rPr>
      </w:pPr>
      <w:r>
        <w:rPr>
          <w:rStyle w:val="FootnoteReference"/>
        </w:rPr>
        <w:footnoteRef/>
      </w:r>
      <w:r>
        <w:t xml:space="preserve"> New implementation for OpenStack.</w:t>
      </w:r>
    </w:p>
  </w:footnote>
  <w:footnote w:id="123">
    <w:p w14:paraId="51C8EC3A" w14:textId="4F58E101" w:rsidR="009111FA" w:rsidRPr="004174EB" w:rsidRDefault="009111FA">
      <w:pPr>
        <w:pStyle w:val="FootnoteText"/>
        <w:rPr>
          <w:lang w:val="en-US"/>
        </w:rPr>
      </w:pPr>
      <w:r>
        <w:rPr>
          <w:rStyle w:val="FootnoteReference"/>
        </w:rPr>
        <w:footnoteRef/>
      </w:r>
      <w:r>
        <w:t xml:space="preserve"> B2STAGE (EGI Cookbook: </w:t>
      </w:r>
      <w:hyperlink r:id="rId113" w:history="1">
        <w:r w:rsidRPr="00D53732">
          <w:rPr>
            <w:rStyle w:val="Hyperlink"/>
          </w:rPr>
          <w:t>https://wiki.egi.eu/wiki/EUDAT_B2STAGE_cookbook_for_EGI_VOs</w:t>
        </w:r>
      </w:hyperlink>
      <w:r>
        <w:t xml:space="preserve">) and B2SAFE. </w:t>
      </w:r>
    </w:p>
  </w:footnote>
  <w:footnote w:id="124">
    <w:p w14:paraId="73CBBA01" w14:textId="33C1EFF3" w:rsidR="009111FA" w:rsidRPr="004174EB" w:rsidRDefault="009111FA">
      <w:pPr>
        <w:pStyle w:val="FootnoteText"/>
        <w:rPr>
          <w:lang w:val="en-US"/>
        </w:rPr>
      </w:pPr>
      <w:r>
        <w:rPr>
          <w:rStyle w:val="FootnoteReference"/>
        </w:rPr>
        <w:footnoteRef/>
      </w:r>
      <w:r>
        <w:t xml:space="preserve"> </w:t>
      </w:r>
      <w:r>
        <w:rPr>
          <w:lang w:val="en-US"/>
        </w:rPr>
        <w:t>CANFAR and Nectar integration activities under implementation and/or discussion.</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2"/>
      <w:gridCol w:w="4830"/>
    </w:tblGrid>
    <w:tr w:rsidR="009111FA" w14:paraId="6EAB793D" w14:textId="77777777" w:rsidTr="001B603E">
      <w:trPr>
        <w:trHeight w:val="414"/>
        <w:jc w:val="center"/>
      </w:trPr>
      <w:tc>
        <w:tcPr>
          <w:tcW w:w="6538" w:type="dxa"/>
        </w:tcPr>
        <w:p w14:paraId="2B87C309" w14:textId="77777777" w:rsidR="009111FA" w:rsidRDefault="009111FA" w:rsidP="00163455"/>
      </w:tc>
      <w:tc>
        <w:tcPr>
          <w:tcW w:w="6839" w:type="dxa"/>
        </w:tcPr>
        <w:p w14:paraId="1251FEDF" w14:textId="77777777" w:rsidR="009111FA" w:rsidRDefault="009111FA" w:rsidP="00D065EF">
          <w:pPr>
            <w:jc w:val="right"/>
          </w:pPr>
          <w:r>
            <w:t>EGI-Engage</w:t>
          </w:r>
        </w:p>
      </w:tc>
    </w:tr>
  </w:tbl>
  <w:p w14:paraId="43571D42" w14:textId="77777777" w:rsidR="009111FA" w:rsidRDefault="009111FA">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7F10"/>
    <w:multiLevelType w:val="hybridMultilevel"/>
    <w:tmpl w:val="9468EC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E25B2A"/>
    <w:multiLevelType w:val="hybridMultilevel"/>
    <w:tmpl w:val="D512B84E"/>
    <w:lvl w:ilvl="0" w:tplc="20D6FEE6">
      <w:start w:val="1"/>
      <w:numFmt w:val="decimal"/>
      <w:lvlText w:val="%1."/>
      <w:lvlJc w:val="left"/>
      <w:pPr>
        <w:ind w:left="720" w:hanging="360"/>
      </w:pPr>
      <w:rPr>
        <w:rFonts w:ascii="Calibri" w:eastAsiaTheme="minorHAnsi" w:hAnsi="Calibri" w:cstheme="minorBid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C14D9F"/>
    <w:multiLevelType w:val="multilevel"/>
    <w:tmpl w:val="23B40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0C250D"/>
    <w:multiLevelType w:val="hybridMultilevel"/>
    <w:tmpl w:val="1C987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F30104"/>
    <w:multiLevelType w:val="hybridMultilevel"/>
    <w:tmpl w:val="D512B84E"/>
    <w:lvl w:ilvl="0" w:tplc="20D6FEE6">
      <w:start w:val="1"/>
      <w:numFmt w:val="decimal"/>
      <w:lvlText w:val="%1."/>
      <w:lvlJc w:val="left"/>
      <w:pPr>
        <w:ind w:left="720" w:hanging="360"/>
      </w:pPr>
      <w:rPr>
        <w:rFonts w:ascii="Calibri" w:eastAsiaTheme="minorHAnsi" w:hAnsi="Calibri" w:cstheme="minorBid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A231B23"/>
    <w:multiLevelType w:val="multilevel"/>
    <w:tmpl w:val="80EA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D73078"/>
    <w:multiLevelType w:val="multilevel"/>
    <w:tmpl w:val="6E96D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904035"/>
    <w:multiLevelType w:val="hybridMultilevel"/>
    <w:tmpl w:val="240C4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FBA7A50"/>
    <w:multiLevelType w:val="hybridMultilevel"/>
    <w:tmpl w:val="29449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F701FA"/>
    <w:multiLevelType w:val="multilevel"/>
    <w:tmpl w:val="E05CD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8378D1"/>
    <w:multiLevelType w:val="multilevel"/>
    <w:tmpl w:val="2B1C4D7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E056228"/>
    <w:multiLevelType w:val="hybridMultilevel"/>
    <w:tmpl w:val="B1243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0B7549E"/>
    <w:multiLevelType w:val="multilevel"/>
    <w:tmpl w:val="CCA43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C02B63"/>
    <w:multiLevelType w:val="multilevel"/>
    <w:tmpl w:val="64A69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D63EF8"/>
    <w:multiLevelType w:val="hybridMultilevel"/>
    <w:tmpl w:val="F336ED1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23747EA"/>
    <w:multiLevelType w:val="multilevel"/>
    <w:tmpl w:val="948AF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B5229C"/>
    <w:multiLevelType w:val="multilevel"/>
    <w:tmpl w:val="C4D0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2EF5D28"/>
    <w:multiLevelType w:val="hybridMultilevel"/>
    <w:tmpl w:val="CF06D4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3720C61"/>
    <w:multiLevelType w:val="hybridMultilevel"/>
    <w:tmpl w:val="07549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96A0BD7"/>
    <w:multiLevelType w:val="hybridMultilevel"/>
    <w:tmpl w:val="F640A442"/>
    <w:lvl w:ilvl="0" w:tplc="F36E6652">
      <w:start w:val="1"/>
      <w:numFmt w:val="bullet"/>
      <w:lvlText w:val="•"/>
      <w:lvlJc w:val="left"/>
      <w:pPr>
        <w:tabs>
          <w:tab w:val="num" w:pos="720"/>
        </w:tabs>
        <w:ind w:left="720" w:hanging="360"/>
      </w:pPr>
      <w:rPr>
        <w:rFonts w:ascii="Arial" w:hAnsi="Arial" w:hint="default"/>
      </w:rPr>
    </w:lvl>
    <w:lvl w:ilvl="1" w:tplc="B3D468F2">
      <w:start w:val="-16393"/>
      <w:numFmt w:val="bullet"/>
      <w:lvlText w:val="–"/>
      <w:lvlJc w:val="left"/>
      <w:pPr>
        <w:tabs>
          <w:tab w:val="num" w:pos="1440"/>
        </w:tabs>
        <w:ind w:left="1440" w:hanging="360"/>
      </w:pPr>
      <w:rPr>
        <w:rFonts w:ascii="Arial" w:hAnsi="Arial" w:hint="default"/>
      </w:rPr>
    </w:lvl>
    <w:lvl w:ilvl="2" w:tplc="AAD6497A" w:tentative="1">
      <w:start w:val="1"/>
      <w:numFmt w:val="bullet"/>
      <w:lvlText w:val="•"/>
      <w:lvlJc w:val="left"/>
      <w:pPr>
        <w:tabs>
          <w:tab w:val="num" w:pos="2160"/>
        </w:tabs>
        <w:ind w:left="2160" w:hanging="360"/>
      </w:pPr>
      <w:rPr>
        <w:rFonts w:ascii="Arial" w:hAnsi="Arial" w:hint="default"/>
      </w:rPr>
    </w:lvl>
    <w:lvl w:ilvl="3" w:tplc="3D207436" w:tentative="1">
      <w:start w:val="1"/>
      <w:numFmt w:val="bullet"/>
      <w:lvlText w:val="•"/>
      <w:lvlJc w:val="left"/>
      <w:pPr>
        <w:tabs>
          <w:tab w:val="num" w:pos="2880"/>
        </w:tabs>
        <w:ind w:left="2880" w:hanging="360"/>
      </w:pPr>
      <w:rPr>
        <w:rFonts w:ascii="Arial" w:hAnsi="Arial" w:hint="default"/>
      </w:rPr>
    </w:lvl>
    <w:lvl w:ilvl="4" w:tplc="ABE4DD4E" w:tentative="1">
      <w:start w:val="1"/>
      <w:numFmt w:val="bullet"/>
      <w:lvlText w:val="•"/>
      <w:lvlJc w:val="left"/>
      <w:pPr>
        <w:tabs>
          <w:tab w:val="num" w:pos="3600"/>
        </w:tabs>
        <w:ind w:left="3600" w:hanging="360"/>
      </w:pPr>
      <w:rPr>
        <w:rFonts w:ascii="Arial" w:hAnsi="Arial" w:hint="default"/>
      </w:rPr>
    </w:lvl>
    <w:lvl w:ilvl="5" w:tplc="A2983B26" w:tentative="1">
      <w:start w:val="1"/>
      <w:numFmt w:val="bullet"/>
      <w:lvlText w:val="•"/>
      <w:lvlJc w:val="left"/>
      <w:pPr>
        <w:tabs>
          <w:tab w:val="num" w:pos="4320"/>
        </w:tabs>
        <w:ind w:left="4320" w:hanging="360"/>
      </w:pPr>
      <w:rPr>
        <w:rFonts w:ascii="Arial" w:hAnsi="Arial" w:hint="default"/>
      </w:rPr>
    </w:lvl>
    <w:lvl w:ilvl="6" w:tplc="8C5626A6" w:tentative="1">
      <w:start w:val="1"/>
      <w:numFmt w:val="bullet"/>
      <w:lvlText w:val="•"/>
      <w:lvlJc w:val="left"/>
      <w:pPr>
        <w:tabs>
          <w:tab w:val="num" w:pos="5040"/>
        </w:tabs>
        <w:ind w:left="5040" w:hanging="360"/>
      </w:pPr>
      <w:rPr>
        <w:rFonts w:ascii="Arial" w:hAnsi="Arial" w:hint="default"/>
      </w:rPr>
    </w:lvl>
    <w:lvl w:ilvl="7" w:tplc="34B450DE" w:tentative="1">
      <w:start w:val="1"/>
      <w:numFmt w:val="bullet"/>
      <w:lvlText w:val="•"/>
      <w:lvlJc w:val="left"/>
      <w:pPr>
        <w:tabs>
          <w:tab w:val="num" w:pos="5760"/>
        </w:tabs>
        <w:ind w:left="5760" w:hanging="360"/>
      </w:pPr>
      <w:rPr>
        <w:rFonts w:ascii="Arial" w:hAnsi="Arial" w:hint="default"/>
      </w:rPr>
    </w:lvl>
    <w:lvl w:ilvl="8" w:tplc="CA3610D8" w:tentative="1">
      <w:start w:val="1"/>
      <w:numFmt w:val="bullet"/>
      <w:lvlText w:val="•"/>
      <w:lvlJc w:val="left"/>
      <w:pPr>
        <w:tabs>
          <w:tab w:val="num" w:pos="6480"/>
        </w:tabs>
        <w:ind w:left="6480" w:hanging="360"/>
      </w:pPr>
      <w:rPr>
        <w:rFonts w:ascii="Arial" w:hAnsi="Arial" w:hint="default"/>
      </w:rPr>
    </w:lvl>
  </w:abstractNum>
  <w:abstractNum w:abstractNumId="20">
    <w:nsid w:val="2A843C4D"/>
    <w:multiLevelType w:val="hybridMultilevel"/>
    <w:tmpl w:val="1EA88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840E03"/>
    <w:multiLevelType w:val="multilevel"/>
    <w:tmpl w:val="948AF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DF300EE"/>
    <w:multiLevelType w:val="multilevel"/>
    <w:tmpl w:val="94AA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27315B8"/>
    <w:multiLevelType w:val="multilevel"/>
    <w:tmpl w:val="DDD4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3CC771BB"/>
    <w:multiLevelType w:val="hybridMultilevel"/>
    <w:tmpl w:val="D68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F37610D"/>
    <w:multiLevelType w:val="hybridMultilevel"/>
    <w:tmpl w:val="EDEE6C0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2DC2EE0"/>
    <w:multiLevelType w:val="hybridMultilevel"/>
    <w:tmpl w:val="1C7AF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5FC2809"/>
    <w:multiLevelType w:val="hybridMultilevel"/>
    <w:tmpl w:val="3EACD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9662279"/>
    <w:multiLevelType w:val="hybridMultilevel"/>
    <w:tmpl w:val="79CC2228"/>
    <w:lvl w:ilvl="0" w:tplc="08090001">
      <w:start w:val="1"/>
      <w:numFmt w:val="bullet"/>
      <w:lvlText w:val=""/>
      <w:lvlJc w:val="left"/>
      <w:pPr>
        <w:ind w:left="772" w:hanging="360"/>
      </w:pPr>
      <w:rPr>
        <w:rFonts w:ascii="Symbol" w:hAnsi="Symbol" w:hint="default"/>
      </w:rPr>
    </w:lvl>
    <w:lvl w:ilvl="1" w:tplc="08090003">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30">
    <w:nsid w:val="4ABA12D6"/>
    <w:multiLevelType w:val="hybridMultilevel"/>
    <w:tmpl w:val="E272CA9A"/>
    <w:lvl w:ilvl="0" w:tplc="F4AC102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4C7622CC"/>
    <w:multiLevelType w:val="multilevel"/>
    <w:tmpl w:val="64AA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EF6728F"/>
    <w:multiLevelType w:val="multilevel"/>
    <w:tmpl w:val="5E204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5461677"/>
    <w:multiLevelType w:val="multilevel"/>
    <w:tmpl w:val="FA32F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5921BF9"/>
    <w:multiLevelType w:val="multilevel"/>
    <w:tmpl w:val="A0F68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A036541"/>
    <w:multiLevelType w:val="hybridMultilevel"/>
    <w:tmpl w:val="799CB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AE424C7"/>
    <w:multiLevelType w:val="multilevel"/>
    <w:tmpl w:val="53D8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DBB23F5"/>
    <w:multiLevelType w:val="multilevel"/>
    <w:tmpl w:val="309EA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E2C1974"/>
    <w:multiLevelType w:val="hybridMultilevel"/>
    <w:tmpl w:val="7FC8A9CE"/>
    <w:lvl w:ilvl="0" w:tplc="82125CAA">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0C53DE9"/>
    <w:multiLevelType w:val="multilevel"/>
    <w:tmpl w:val="89D09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5F8218B"/>
    <w:multiLevelType w:val="hybridMultilevel"/>
    <w:tmpl w:val="63A8B0E2"/>
    <w:lvl w:ilvl="0" w:tplc="B81CAEEE">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nsid w:val="68334AE9"/>
    <w:multiLevelType w:val="multilevel"/>
    <w:tmpl w:val="E07EC75C"/>
    <w:lvl w:ilvl="0">
      <w:start w:val="1"/>
      <w:numFmt w:val="upperLetter"/>
      <w:lvlText w:val="Appendix %1"/>
      <w:lvlJc w:val="left"/>
      <w:pPr>
        <w:ind w:left="360" w:hanging="36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pStyle w:val="2Appendix"/>
      <w:lvlText w:val="Appendix %1.%2"/>
      <w:lvlJc w:val="left"/>
      <w:pPr>
        <w:ind w:left="1531" w:hanging="451"/>
      </w:pPr>
      <w:rPr>
        <w:rFonts w:hint="default"/>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685A0624"/>
    <w:multiLevelType w:val="hybridMultilevel"/>
    <w:tmpl w:val="9BD839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698150F7"/>
    <w:multiLevelType w:val="multilevel"/>
    <w:tmpl w:val="D890985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4">
    <w:nsid w:val="6AB27B61"/>
    <w:multiLevelType w:val="hybridMultilevel"/>
    <w:tmpl w:val="03122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1796EA1"/>
    <w:multiLevelType w:val="multilevel"/>
    <w:tmpl w:val="C0CAA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2CF304F"/>
    <w:multiLevelType w:val="multilevel"/>
    <w:tmpl w:val="18028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4C85E22"/>
    <w:multiLevelType w:val="hybridMultilevel"/>
    <w:tmpl w:val="1228D00A"/>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48">
    <w:nsid w:val="7A694FD2"/>
    <w:multiLevelType w:val="hybridMultilevel"/>
    <w:tmpl w:val="C45A3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B0C613B"/>
    <w:multiLevelType w:val="hybridMultilevel"/>
    <w:tmpl w:val="9C480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4"/>
  </w:num>
  <w:num w:numId="3">
    <w:abstractNumId w:val="47"/>
  </w:num>
  <w:num w:numId="4">
    <w:abstractNumId w:val="48"/>
  </w:num>
  <w:num w:numId="5">
    <w:abstractNumId w:val="8"/>
  </w:num>
  <w:num w:numId="6">
    <w:abstractNumId w:val="25"/>
  </w:num>
  <w:num w:numId="7">
    <w:abstractNumId w:val="40"/>
  </w:num>
  <w:num w:numId="8">
    <w:abstractNumId w:val="1"/>
  </w:num>
  <w:num w:numId="9">
    <w:abstractNumId w:val="44"/>
  </w:num>
  <w:num w:numId="10">
    <w:abstractNumId w:val="0"/>
  </w:num>
  <w:num w:numId="11">
    <w:abstractNumId w:val="26"/>
  </w:num>
  <w:num w:numId="12">
    <w:abstractNumId w:val="17"/>
  </w:num>
  <w:num w:numId="13">
    <w:abstractNumId w:val="35"/>
  </w:num>
  <w:num w:numId="14">
    <w:abstractNumId w:val="30"/>
  </w:num>
  <w:num w:numId="15">
    <w:abstractNumId w:val="18"/>
  </w:num>
  <w:num w:numId="16">
    <w:abstractNumId w:val="4"/>
  </w:num>
  <w:num w:numId="17">
    <w:abstractNumId w:val="14"/>
  </w:num>
  <w:num w:numId="18">
    <w:abstractNumId w:val="42"/>
  </w:num>
  <w:num w:numId="19">
    <w:abstractNumId w:val="7"/>
  </w:num>
  <w:num w:numId="20">
    <w:abstractNumId w:val="16"/>
  </w:num>
  <w:num w:numId="21">
    <w:abstractNumId w:val="31"/>
  </w:num>
  <w:num w:numId="22">
    <w:abstractNumId w:val="39"/>
  </w:num>
  <w:num w:numId="23">
    <w:abstractNumId w:val="27"/>
  </w:num>
  <w:num w:numId="24">
    <w:abstractNumId w:val="29"/>
  </w:num>
  <w:num w:numId="25">
    <w:abstractNumId w:val="21"/>
  </w:num>
  <w:num w:numId="26">
    <w:abstractNumId w:val="41"/>
  </w:num>
  <w:num w:numId="27">
    <w:abstractNumId w:val="38"/>
  </w:num>
  <w:num w:numId="28">
    <w:abstractNumId w:val="49"/>
  </w:num>
  <w:num w:numId="29">
    <w:abstractNumId w:val="28"/>
  </w:num>
  <w:num w:numId="30">
    <w:abstractNumId w:val="11"/>
  </w:num>
  <w:num w:numId="31">
    <w:abstractNumId w:val="15"/>
  </w:num>
  <w:num w:numId="32">
    <w:abstractNumId w:val="43"/>
  </w:num>
  <w:num w:numId="33">
    <w:abstractNumId w:val="3"/>
  </w:num>
  <w:num w:numId="34">
    <w:abstractNumId w:val="5"/>
  </w:num>
  <w:num w:numId="35">
    <w:abstractNumId w:val="13"/>
  </w:num>
  <w:num w:numId="36">
    <w:abstractNumId w:val="46"/>
  </w:num>
  <w:num w:numId="37">
    <w:abstractNumId w:val="36"/>
  </w:num>
  <w:num w:numId="38">
    <w:abstractNumId w:val="32"/>
  </w:num>
  <w:num w:numId="39">
    <w:abstractNumId w:val="2"/>
  </w:num>
  <w:num w:numId="40">
    <w:abstractNumId w:val="12"/>
  </w:num>
  <w:num w:numId="41">
    <w:abstractNumId w:val="34"/>
  </w:num>
  <w:num w:numId="42">
    <w:abstractNumId w:val="6"/>
  </w:num>
  <w:num w:numId="43">
    <w:abstractNumId w:val="33"/>
  </w:num>
  <w:num w:numId="44">
    <w:abstractNumId w:val="9"/>
  </w:num>
  <w:num w:numId="45">
    <w:abstractNumId w:val="45"/>
  </w:num>
  <w:num w:numId="46">
    <w:abstractNumId w:val="22"/>
  </w:num>
  <w:num w:numId="47">
    <w:abstractNumId w:val="23"/>
  </w:num>
  <w:num w:numId="48">
    <w:abstractNumId w:val="37"/>
  </w:num>
  <w:num w:numId="49">
    <w:abstractNumId w:val="20"/>
  </w:num>
  <w:num w:numId="50">
    <w:abstractNumId w:val="1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4AFE"/>
    <w:rsid w:val="00004D9C"/>
    <w:rsid w:val="0001056C"/>
    <w:rsid w:val="00016CE0"/>
    <w:rsid w:val="00020253"/>
    <w:rsid w:val="000255D0"/>
    <w:rsid w:val="00025CAA"/>
    <w:rsid w:val="00032EEC"/>
    <w:rsid w:val="000353FB"/>
    <w:rsid w:val="00041E7A"/>
    <w:rsid w:val="00045505"/>
    <w:rsid w:val="000502D5"/>
    <w:rsid w:val="000540EF"/>
    <w:rsid w:val="00062C7D"/>
    <w:rsid w:val="00063300"/>
    <w:rsid w:val="00064EDD"/>
    <w:rsid w:val="00067D4C"/>
    <w:rsid w:val="00072A35"/>
    <w:rsid w:val="000852E1"/>
    <w:rsid w:val="0008625B"/>
    <w:rsid w:val="00093DD1"/>
    <w:rsid w:val="000A48BC"/>
    <w:rsid w:val="000B6904"/>
    <w:rsid w:val="000C731B"/>
    <w:rsid w:val="000D02C8"/>
    <w:rsid w:val="000D4578"/>
    <w:rsid w:val="000D52BE"/>
    <w:rsid w:val="000E00D2"/>
    <w:rsid w:val="000E17FC"/>
    <w:rsid w:val="000F5B78"/>
    <w:rsid w:val="001013F4"/>
    <w:rsid w:val="0010448A"/>
    <w:rsid w:val="0010672E"/>
    <w:rsid w:val="00110C4F"/>
    <w:rsid w:val="00115C10"/>
    <w:rsid w:val="001256D6"/>
    <w:rsid w:val="00130F8B"/>
    <w:rsid w:val="00133FF8"/>
    <w:rsid w:val="00141828"/>
    <w:rsid w:val="0015144C"/>
    <w:rsid w:val="001569DE"/>
    <w:rsid w:val="001574DA"/>
    <w:rsid w:val="00160052"/>
    <w:rsid w:val="001624FB"/>
    <w:rsid w:val="00163455"/>
    <w:rsid w:val="00164F04"/>
    <w:rsid w:val="001729D1"/>
    <w:rsid w:val="0017462C"/>
    <w:rsid w:val="0018331F"/>
    <w:rsid w:val="0018663F"/>
    <w:rsid w:val="00193B75"/>
    <w:rsid w:val="001A65B1"/>
    <w:rsid w:val="001B4AFA"/>
    <w:rsid w:val="001B603E"/>
    <w:rsid w:val="001C5CD1"/>
    <w:rsid w:val="001C5D2E"/>
    <w:rsid w:val="001C68FD"/>
    <w:rsid w:val="001D1B51"/>
    <w:rsid w:val="001D1FD2"/>
    <w:rsid w:val="001D7B5C"/>
    <w:rsid w:val="001E1C39"/>
    <w:rsid w:val="001F6749"/>
    <w:rsid w:val="001F7E52"/>
    <w:rsid w:val="00201BBA"/>
    <w:rsid w:val="00202BCE"/>
    <w:rsid w:val="00206209"/>
    <w:rsid w:val="00211D28"/>
    <w:rsid w:val="00221D0C"/>
    <w:rsid w:val="002252F8"/>
    <w:rsid w:val="00225753"/>
    <w:rsid w:val="00227F47"/>
    <w:rsid w:val="002320B8"/>
    <w:rsid w:val="00232A66"/>
    <w:rsid w:val="00235142"/>
    <w:rsid w:val="00242E40"/>
    <w:rsid w:val="002459FA"/>
    <w:rsid w:val="00247D1F"/>
    <w:rsid w:val="00250667"/>
    <w:rsid w:val="00250918"/>
    <w:rsid w:val="002539A4"/>
    <w:rsid w:val="00266DB3"/>
    <w:rsid w:val="00281855"/>
    <w:rsid w:val="00283160"/>
    <w:rsid w:val="00294FBE"/>
    <w:rsid w:val="002A165C"/>
    <w:rsid w:val="002A3C5A"/>
    <w:rsid w:val="002A6D8D"/>
    <w:rsid w:val="002A7241"/>
    <w:rsid w:val="002C0CBB"/>
    <w:rsid w:val="002C5E82"/>
    <w:rsid w:val="002D03BA"/>
    <w:rsid w:val="002D4A03"/>
    <w:rsid w:val="002D4B38"/>
    <w:rsid w:val="002D769B"/>
    <w:rsid w:val="002E5F1F"/>
    <w:rsid w:val="002E72C8"/>
    <w:rsid w:val="002E747D"/>
    <w:rsid w:val="002F031D"/>
    <w:rsid w:val="002F38C3"/>
    <w:rsid w:val="002F5345"/>
    <w:rsid w:val="00300B7E"/>
    <w:rsid w:val="003174C6"/>
    <w:rsid w:val="00323CA0"/>
    <w:rsid w:val="0032652C"/>
    <w:rsid w:val="00337DFA"/>
    <w:rsid w:val="00340AA8"/>
    <w:rsid w:val="00343041"/>
    <w:rsid w:val="00344ACE"/>
    <w:rsid w:val="0035124F"/>
    <w:rsid w:val="0035143B"/>
    <w:rsid w:val="0035166B"/>
    <w:rsid w:val="00366D45"/>
    <w:rsid w:val="00370D71"/>
    <w:rsid w:val="00372D89"/>
    <w:rsid w:val="00376325"/>
    <w:rsid w:val="00377CF7"/>
    <w:rsid w:val="003874B5"/>
    <w:rsid w:val="00390818"/>
    <w:rsid w:val="00390E4A"/>
    <w:rsid w:val="0039283D"/>
    <w:rsid w:val="00392C90"/>
    <w:rsid w:val="003939E5"/>
    <w:rsid w:val="00396F15"/>
    <w:rsid w:val="003A43B8"/>
    <w:rsid w:val="003A78EE"/>
    <w:rsid w:val="003B3461"/>
    <w:rsid w:val="003C4A58"/>
    <w:rsid w:val="00401897"/>
    <w:rsid w:val="004161FD"/>
    <w:rsid w:val="004174EB"/>
    <w:rsid w:val="00423299"/>
    <w:rsid w:val="00427BFF"/>
    <w:rsid w:val="004338C6"/>
    <w:rsid w:val="00440740"/>
    <w:rsid w:val="0044364C"/>
    <w:rsid w:val="00443F3B"/>
    <w:rsid w:val="004537D9"/>
    <w:rsid w:val="00454D75"/>
    <w:rsid w:val="00457D25"/>
    <w:rsid w:val="00457E47"/>
    <w:rsid w:val="00465098"/>
    <w:rsid w:val="004673F4"/>
    <w:rsid w:val="0047271E"/>
    <w:rsid w:val="00474BD2"/>
    <w:rsid w:val="0047552D"/>
    <w:rsid w:val="00476CF2"/>
    <w:rsid w:val="0048211C"/>
    <w:rsid w:val="00485A5E"/>
    <w:rsid w:val="00485D56"/>
    <w:rsid w:val="0049232C"/>
    <w:rsid w:val="004A3ECF"/>
    <w:rsid w:val="004B04FF"/>
    <w:rsid w:val="004B3611"/>
    <w:rsid w:val="004B75D0"/>
    <w:rsid w:val="004C5E29"/>
    <w:rsid w:val="004C6EAC"/>
    <w:rsid w:val="004D249B"/>
    <w:rsid w:val="004D2C40"/>
    <w:rsid w:val="004D74E2"/>
    <w:rsid w:val="004E157F"/>
    <w:rsid w:val="004E24E2"/>
    <w:rsid w:val="004E2FA7"/>
    <w:rsid w:val="004F7F13"/>
    <w:rsid w:val="0050052D"/>
    <w:rsid w:val="00501E2A"/>
    <w:rsid w:val="00507F19"/>
    <w:rsid w:val="00511A66"/>
    <w:rsid w:val="0051414A"/>
    <w:rsid w:val="005159EB"/>
    <w:rsid w:val="00522B63"/>
    <w:rsid w:val="00522F5E"/>
    <w:rsid w:val="00526BEB"/>
    <w:rsid w:val="00550607"/>
    <w:rsid w:val="00551BFA"/>
    <w:rsid w:val="00566A23"/>
    <w:rsid w:val="0056751B"/>
    <w:rsid w:val="00584231"/>
    <w:rsid w:val="00584872"/>
    <w:rsid w:val="0058490D"/>
    <w:rsid w:val="0058608E"/>
    <w:rsid w:val="005962E0"/>
    <w:rsid w:val="005A339C"/>
    <w:rsid w:val="005A5E57"/>
    <w:rsid w:val="005B08DF"/>
    <w:rsid w:val="005B2241"/>
    <w:rsid w:val="005B2D8C"/>
    <w:rsid w:val="005C1F2F"/>
    <w:rsid w:val="005C4E9C"/>
    <w:rsid w:val="005C70C9"/>
    <w:rsid w:val="005D14DF"/>
    <w:rsid w:val="005E5D31"/>
    <w:rsid w:val="005E67B3"/>
    <w:rsid w:val="005F5E77"/>
    <w:rsid w:val="006015D8"/>
    <w:rsid w:val="00603FBF"/>
    <w:rsid w:val="00605C20"/>
    <w:rsid w:val="006064F6"/>
    <w:rsid w:val="00611CE9"/>
    <w:rsid w:val="00621152"/>
    <w:rsid w:val="0062416A"/>
    <w:rsid w:val="00631AE9"/>
    <w:rsid w:val="00634B06"/>
    <w:rsid w:val="006367CE"/>
    <w:rsid w:val="006413EF"/>
    <w:rsid w:val="00642105"/>
    <w:rsid w:val="00642575"/>
    <w:rsid w:val="00650E77"/>
    <w:rsid w:val="006545E3"/>
    <w:rsid w:val="00655F84"/>
    <w:rsid w:val="006669E7"/>
    <w:rsid w:val="006669ED"/>
    <w:rsid w:val="00677F3A"/>
    <w:rsid w:val="00681D29"/>
    <w:rsid w:val="00682466"/>
    <w:rsid w:val="006902EF"/>
    <w:rsid w:val="006904CB"/>
    <w:rsid w:val="006971E0"/>
    <w:rsid w:val="00697848"/>
    <w:rsid w:val="006A1688"/>
    <w:rsid w:val="006A299F"/>
    <w:rsid w:val="006A5EA6"/>
    <w:rsid w:val="006B3E18"/>
    <w:rsid w:val="006B6443"/>
    <w:rsid w:val="006C4751"/>
    <w:rsid w:val="006D527C"/>
    <w:rsid w:val="006E77E2"/>
    <w:rsid w:val="006F0B3B"/>
    <w:rsid w:val="006F1527"/>
    <w:rsid w:val="006F3758"/>
    <w:rsid w:val="006F6495"/>
    <w:rsid w:val="006F7556"/>
    <w:rsid w:val="00702166"/>
    <w:rsid w:val="007026AE"/>
    <w:rsid w:val="007140F3"/>
    <w:rsid w:val="00716FD5"/>
    <w:rsid w:val="00717058"/>
    <w:rsid w:val="007201A8"/>
    <w:rsid w:val="0072045A"/>
    <w:rsid w:val="00722DA2"/>
    <w:rsid w:val="00733386"/>
    <w:rsid w:val="0073427C"/>
    <w:rsid w:val="00736321"/>
    <w:rsid w:val="00736431"/>
    <w:rsid w:val="0074045D"/>
    <w:rsid w:val="0074143E"/>
    <w:rsid w:val="00745FA6"/>
    <w:rsid w:val="00752601"/>
    <w:rsid w:val="0076442C"/>
    <w:rsid w:val="00771A2F"/>
    <w:rsid w:val="0077390D"/>
    <w:rsid w:val="007757F0"/>
    <w:rsid w:val="0077723C"/>
    <w:rsid w:val="00782A92"/>
    <w:rsid w:val="0078658B"/>
    <w:rsid w:val="00786EA8"/>
    <w:rsid w:val="00795EC9"/>
    <w:rsid w:val="007968A0"/>
    <w:rsid w:val="007A0B02"/>
    <w:rsid w:val="007A209E"/>
    <w:rsid w:val="007A20FA"/>
    <w:rsid w:val="007A35D3"/>
    <w:rsid w:val="007A51FA"/>
    <w:rsid w:val="007B01A3"/>
    <w:rsid w:val="007B0A1F"/>
    <w:rsid w:val="007B65E8"/>
    <w:rsid w:val="007B712A"/>
    <w:rsid w:val="007C2BD2"/>
    <w:rsid w:val="007C78CA"/>
    <w:rsid w:val="007D0417"/>
    <w:rsid w:val="007D54C1"/>
    <w:rsid w:val="007D793C"/>
    <w:rsid w:val="007E45D4"/>
    <w:rsid w:val="007E7390"/>
    <w:rsid w:val="007F05EB"/>
    <w:rsid w:val="008055F0"/>
    <w:rsid w:val="00813ED4"/>
    <w:rsid w:val="008174C5"/>
    <w:rsid w:val="008300DB"/>
    <w:rsid w:val="00833579"/>
    <w:rsid w:val="00835E24"/>
    <w:rsid w:val="00840515"/>
    <w:rsid w:val="00842CD1"/>
    <w:rsid w:val="00845664"/>
    <w:rsid w:val="00845E48"/>
    <w:rsid w:val="00850D8B"/>
    <w:rsid w:val="00871289"/>
    <w:rsid w:val="00871B07"/>
    <w:rsid w:val="00872880"/>
    <w:rsid w:val="008735B9"/>
    <w:rsid w:val="00876DFE"/>
    <w:rsid w:val="00882FB1"/>
    <w:rsid w:val="00885D63"/>
    <w:rsid w:val="0089226C"/>
    <w:rsid w:val="008975B1"/>
    <w:rsid w:val="008A20CB"/>
    <w:rsid w:val="008A28CC"/>
    <w:rsid w:val="008A3FC8"/>
    <w:rsid w:val="008A42B1"/>
    <w:rsid w:val="008B1E35"/>
    <w:rsid w:val="008B2F11"/>
    <w:rsid w:val="008D1EC3"/>
    <w:rsid w:val="008D4255"/>
    <w:rsid w:val="008D7C3E"/>
    <w:rsid w:val="008F0926"/>
    <w:rsid w:val="008F3D28"/>
    <w:rsid w:val="008F56D1"/>
    <w:rsid w:val="008F7283"/>
    <w:rsid w:val="00910ACC"/>
    <w:rsid w:val="009111FA"/>
    <w:rsid w:val="009138D4"/>
    <w:rsid w:val="00915AF4"/>
    <w:rsid w:val="0091622F"/>
    <w:rsid w:val="009230D9"/>
    <w:rsid w:val="00931656"/>
    <w:rsid w:val="00936B74"/>
    <w:rsid w:val="00936F89"/>
    <w:rsid w:val="009374D7"/>
    <w:rsid w:val="00947A45"/>
    <w:rsid w:val="00954369"/>
    <w:rsid w:val="00955C3A"/>
    <w:rsid w:val="00961BAC"/>
    <w:rsid w:val="00963768"/>
    <w:rsid w:val="0097307B"/>
    <w:rsid w:val="00973DAD"/>
    <w:rsid w:val="00976A73"/>
    <w:rsid w:val="0098282B"/>
    <w:rsid w:val="00983D43"/>
    <w:rsid w:val="009862BB"/>
    <w:rsid w:val="00995111"/>
    <w:rsid w:val="009A2394"/>
    <w:rsid w:val="009B5FE0"/>
    <w:rsid w:val="009C4907"/>
    <w:rsid w:val="009C4DC2"/>
    <w:rsid w:val="009D2354"/>
    <w:rsid w:val="009D25B7"/>
    <w:rsid w:val="009D35A2"/>
    <w:rsid w:val="009D4543"/>
    <w:rsid w:val="009D4D85"/>
    <w:rsid w:val="009D61E6"/>
    <w:rsid w:val="009F1E23"/>
    <w:rsid w:val="009F2233"/>
    <w:rsid w:val="009F576A"/>
    <w:rsid w:val="009F71A1"/>
    <w:rsid w:val="00A0093F"/>
    <w:rsid w:val="00A12A78"/>
    <w:rsid w:val="00A1375A"/>
    <w:rsid w:val="00A22C9E"/>
    <w:rsid w:val="00A312B2"/>
    <w:rsid w:val="00A4278B"/>
    <w:rsid w:val="00A50343"/>
    <w:rsid w:val="00A5267D"/>
    <w:rsid w:val="00A53F7F"/>
    <w:rsid w:val="00A67816"/>
    <w:rsid w:val="00A72FD0"/>
    <w:rsid w:val="00A74DC4"/>
    <w:rsid w:val="00A82333"/>
    <w:rsid w:val="00A95E79"/>
    <w:rsid w:val="00A97100"/>
    <w:rsid w:val="00AA6A7D"/>
    <w:rsid w:val="00AB22C7"/>
    <w:rsid w:val="00AB57AF"/>
    <w:rsid w:val="00AB73A1"/>
    <w:rsid w:val="00AD2364"/>
    <w:rsid w:val="00AF5354"/>
    <w:rsid w:val="00AF7D0D"/>
    <w:rsid w:val="00B107DD"/>
    <w:rsid w:val="00B24EF4"/>
    <w:rsid w:val="00B33021"/>
    <w:rsid w:val="00B335B8"/>
    <w:rsid w:val="00B375F4"/>
    <w:rsid w:val="00B439F3"/>
    <w:rsid w:val="00B53E03"/>
    <w:rsid w:val="00B54BDF"/>
    <w:rsid w:val="00B60F00"/>
    <w:rsid w:val="00B65BEE"/>
    <w:rsid w:val="00B66BC9"/>
    <w:rsid w:val="00B80FB4"/>
    <w:rsid w:val="00B85B70"/>
    <w:rsid w:val="00B86355"/>
    <w:rsid w:val="00B9310C"/>
    <w:rsid w:val="00B940F6"/>
    <w:rsid w:val="00BA344E"/>
    <w:rsid w:val="00BA39DA"/>
    <w:rsid w:val="00BA5916"/>
    <w:rsid w:val="00BA707D"/>
    <w:rsid w:val="00BC1940"/>
    <w:rsid w:val="00BD1386"/>
    <w:rsid w:val="00C00408"/>
    <w:rsid w:val="00C07E5A"/>
    <w:rsid w:val="00C137C4"/>
    <w:rsid w:val="00C13CA9"/>
    <w:rsid w:val="00C146B8"/>
    <w:rsid w:val="00C15EBE"/>
    <w:rsid w:val="00C168A6"/>
    <w:rsid w:val="00C315E4"/>
    <w:rsid w:val="00C35B95"/>
    <w:rsid w:val="00C40D39"/>
    <w:rsid w:val="00C45715"/>
    <w:rsid w:val="00C46B2C"/>
    <w:rsid w:val="00C65FB5"/>
    <w:rsid w:val="00C676C1"/>
    <w:rsid w:val="00C701D5"/>
    <w:rsid w:val="00C747AB"/>
    <w:rsid w:val="00C747AD"/>
    <w:rsid w:val="00C7563F"/>
    <w:rsid w:val="00C82428"/>
    <w:rsid w:val="00C92940"/>
    <w:rsid w:val="00C93915"/>
    <w:rsid w:val="00C9510E"/>
    <w:rsid w:val="00C96C8F"/>
    <w:rsid w:val="00C97078"/>
    <w:rsid w:val="00CA1B89"/>
    <w:rsid w:val="00CC27FD"/>
    <w:rsid w:val="00CC2C7E"/>
    <w:rsid w:val="00CC474C"/>
    <w:rsid w:val="00CD0D48"/>
    <w:rsid w:val="00CD4040"/>
    <w:rsid w:val="00CD53EC"/>
    <w:rsid w:val="00CD57DB"/>
    <w:rsid w:val="00CD728E"/>
    <w:rsid w:val="00CE14EA"/>
    <w:rsid w:val="00CF1E31"/>
    <w:rsid w:val="00CF5A16"/>
    <w:rsid w:val="00D00480"/>
    <w:rsid w:val="00D04EA5"/>
    <w:rsid w:val="00D065EF"/>
    <w:rsid w:val="00D075E1"/>
    <w:rsid w:val="00D1798E"/>
    <w:rsid w:val="00D26F29"/>
    <w:rsid w:val="00D42568"/>
    <w:rsid w:val="00D43744"/>
    <w:rsid w:val="00D44AF1"/>
    <w:rsid w:val="00D46FD9"/>
    <w:rsid w:val="00D52FD7"/>
    <w:rsid w:val="00D5565D"/>
    <w:rsid w:val="00D559AA"/>
    <w:rsid w:val="00D85E4C"/>
    <w:rsid w:val="00D876E2"/>
    <w:rsid w:val="00D9315C"/>
    <w:rsid w:val="00D932BD"/>
    <w:rsid w:val="00D95F48"/>
    <w:rsid w:val="00D97549"/>
    <w:rsid w:val="00DA5334"/>
    <w:rsid w:val="00DC25CE"/>
    <w:rsid w:val="00DD064C"/>
    <w:rsid w:val="00DE0123"/>
    <w:rsid w:val="00DE382A"/>
    <w:rsid w:val="00DF1432"/>
    <w:rsid w:val="00DF317C"/>
    <w:rsid w:val="00E04C11"/>
    <w:rsid w:val="00E05A98"/>
    <w:rsid w:val="00E06D2A"/>
    <w:rsid w:val="00E17FEE"/>
    <w:rsid w:val="00E208DA"/>
    <w:rsid w:val="00E23E61"/>
    <w:rsid w:val="00E3590C"/>
    <w:rsid w:val="00E35B86"/>
    <w:rsid w:val="00E50F93"/>
    <w:rsid w:val="00E52A5B"/>
    <w:rsid w:val="00E553BF"/>
    <w:rsid w:val="00E62E4D"/>
    <w:rsid w:val="00E637B6"/>
    <w:rsid w:val="00E65AB8"/>
    <w:rsid w:val="00E8128D"/>
    <w:rsid w:val="00E875CA"/>
    <w:rsid w:val="00E9179C"/>
    <w:rsid w:val="00E95061"/>
    <w:rsid w:val="00EA485C"/>
    <w:rsid w:val="00EA69FA"/>
    <w:rsid w:val="00EA73F8"/>
    <w:rsid w:val="00EB1D2E"/>
    <w:rsid w:val="00EC6230"/>
    <w:rsid w:val="00EC75A5"/>
    <w:rsid w:val="00EC7C95"/>
    <w:rsid w:val="00EF17F0"/>
    <w:rsid w:val="00F006F5"/>
    <w:rsid w:val="00F0396C"/>
    <w:rsid w:val="00F05C18"/>
    <w:rsid w:val="00F05E6A"/>
    <w:rsid w:val="00F11E7C"/>
    <w:rsid w:val="00F12045"/>
    <w:rsid w:val="00F1610D"/>
    <w:rsid w:val="00F26DDB"/>
    <w:rsid w:val="00F31231"/>
    <w:rsid w:val="00F337DD"/>
    <w:rsid w:val="00F34215"/>
    <w:rsid w:val="00F344CD"/>
    <w:rsid w:val="00F354B3"/>
    <w:rsid w:val="00F42F91"/>
    <w:rsid w:val="00F469F0"/>
    <w:rsid w:val="00F571D3"/>
    <w:rsid w:val="00F65FB8"/>
    <w:rsid w:val="00F66616"/>
    <w:rsid w:val="00F73AA2"/>
    <w:rsid w:val="00F80473"/>
    <w:rsid w:val="00F81A6C"/>
    <w:rsid w:val="00F82AF5"/>
    <w:rsid w:val="00F8527C"/>
    <w:rsid w:val="00F97628"/>
    <w:rsid w:val="00FA045C"/>
    <w:rsid w:val="00FA0BE8"/>
    <w:rsid w:val="00FA1F20"/>
    <w:rsid w:val="00FA655E"/>
    <w:rsid w:val="00FB0078"/>
    <w:rsid w:val="00FB3CDC"/>
    <w:rsid w:val="00FB5C97"/>
    <w:rsid w:val="00FC304C"/>
    <w:rsid w:val="00FC3727"/>
    <w:rsid w:val="00FD1B07"/>
    <w:rsid w:val="00FD522F"/>
    <w:rsid w:val="00FD56BF"/>
    <w:rsid w:val="00FE0385"/>
    <w:rsid w:val="00FE35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9618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uiPriority w:val="9"/>
    <w:qFormat/>
    <w:rsid w:val="00F12045"/>
    <w:pPr>
      <w:keepNext/>
      <w:keepLines/>
      <w:pageBreakBefore/>
      <w:numPr>
        <w:numId w:val="1"/>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A82333"/>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uiPriority w:val="9"/>
    <w:rsid w:val="00F12045"/>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3Char">
    <w:name w:val="Heading 3 Char"/>
    <w:basedOn w:val="DefaultParagraphFont"/>
    <w:link w:val="Heading3"/>
    <w:uiPriority w:val="9"/>
    <w:rsid w:val="00A82333"/>
    <w:rPr>
      <w:rFonts w:ascii="Calibri" w:eastAsiaTheme="majorEastAsia" w:hAnsi="Calibri" w:cstheme="majorBidi"/>
      <w:b/>
      <w:bCs/>
      <w:color w:val="0063AA"/>
      <w:sz w:val="24"/>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character" w:customStyle="1" w:styleId="ListParagraphChar">
    <w:name w:val="List Paragraph Char"/>
    <w:link w:val="ListParagraph"/>
    <w:uiPriority w:val="34"/>
    <w:qFormat/>
    <w:rsid w:val="000502D5"/>
    <w:rPr>
      <w:rFonts w:ascii="Open Sans" w:hAnsi="Open Sans"/>
      <w:sz w:val="2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ANNEX11">
    <w:name w:val="ANNEX 1.1"/>
    <w:basedOn w:val="Heading2"/>
    <w:link w:val="ANNEX11Char"/>
    <w:qFormat/>
    <w:rsid w:val="00584872"/>
    <w:pPr>
      <w:keepNext w:val="0"/>
      <w:keepLines w:val="0"/>
      <w:numPr>
        <w:ilvl w:val="0"/>
        <w:numId w:val="0"/>
      </w:numPr>
      <w:suppressAutoHyphens/>
      <w:spacing w:before="240" w:after="60" w:line="240" w:lineRule="auto"/>
    </w:pPr>
    <w:rPr>
      <w:rFonts w:eastAsia="Times New Roman" w:cs="Times New Roman"/>
      <w:b/>
      <w:iCs/>
      <w:color w:val="auto"/>
      <w:spacing w:val="0"/>
      <w:sz w:val="24"/>
      <w:szCs w:val="28"/>
      <w:lang w:eastAsia="fr-FR"/>
    </w:rPr>
  </w:style>
  <w:style w:type="character" w:customStyle="1" w:styleId="ANNEX11Char">
    <w:name w:val="ANNEX 1.1 Char"/>
    <w:link w:val="ANNEX11"/>
    <w:rsid w:val="00584872"/>
    <w:rPr>
      <w:rFonts w:ascii="Calibri" w:eastAsia="Times New Roman" w:hAnsi="Calibri" w:cs="Times New Roman"/>
      <w:b/>
      <w:bCs/>
      <w:iCs/>
      <w:sz w:val="24"/>
      <w:szCs w:val="28"/>
      <w:lang w:eastAsia="fr-FR"/>
    </w:rPr>
  </w:style>
  <w:style w:type="character" w:styleId="FootnoteReference">
    <w:name w:val="footnote reference"/>
    <w:semiHidden/>
    <w:qFormat/>
    <w:rsid w:val="008D7C3E"/>
    <w:rPr>
      <w:rFonts w:cs="Times New Roman"/>
      <w:vertAlign w:val="superscript"/>
    </w:rPr>
  </w:style>
  <w:style w:type="paragraph" w:styleId="FootnoteText">
    <w:name w:val="footnote text"/>
    <w:basedOn w:val="Normal"/>
    <w:link w:val="FootnoteTextChar"/>
    <w:uiPriority w:val="99"/>
    <w:semiHidden/>
    <w:rsid w:val="008D7C3E"/>
    <w:pPr>
      <w:widowControl w:val="0"/>
      <w:suppressAutoHyphens/>
      <w:spacing w:before="40" w:after="40" w:line="240" w:lineRule="auto"/>
    </w:pPr>
    <w:rPr>
      <w:rFonts w:ascii="Times New Roman" w:eastAsia="Times New Roman" w:hAnsi="Times New Roman" w:cs="Times New Roman"/>
      <w:spacing w:val="0"/>
      <w:sz w:val="20"/>
      <w:szCs w:val="20"/>
      <w:lang w:eastAsia="fr-FR"/>
    </w:rPr>
  </w:style>
  <w:style w:type="character" w:customStyle="1" w:styleId="FootnoteTextChar">
    <w:name w:val="Footnote Text Char"/>
    <w:basedOn w:val="DefaultParagraphFont"/>
    <w:link w:val="FootnoteText"/>
    <w:uiPriority w:val="99"/>
    <w:semiHidden/>
    <w:rsid w:val="008D7C3E"/>
    <w:rPr>
      <w:rFonts w:ascii="Times New Roman" w:eastAsia="Times New Roman" w:hAnsi="Times New Roman" w:cs="Times New Roman"/>
      <w:sz w:val="20"/>
      <w:szCs w:val="20"/>
      <w:lang w:eastAsia="fr-FR"/>
    </w:rPr>
  </w:style>
  <w:style w:type="paragraph" w:customStyle="1" w:styleId="TableCell23">
    <w:name w:val="TableCell23"/>
    <w:basedOn w:val="Normal"/>
    <w:rsid w:val="008D7C3E"/>
    <w:pPr>
      <w:spacing w:line="240" w:lineRule="auto"/>
    </w:pPr>
    <w:rPr>
      <w:rFonts w:ascii="Verdana" w:eastAsia="Times New Roman" w:hAnsi="Verdana" w:cs="Times New Roman"/>
      <w:spacing w:val="0"/>
      <w:sz w:val="18"/>
      <w:szCs w:val="24"/>
    </w:rPr>
  </w:style>
  <w:style w:type="character" w:styleId="FollowedHyperlink">
    <w:name w:val="FollowedHyperlink"/>
    <w:basedOn w:val="DefaultParagraphFont"/>
    <w:uiPriority w:val="99"/>
    <w:semiHidden/>
    <w:unhideWhenUsed/>
    <w:rsid w:val="007D54C1"/>
    <w:rPr>
      <w:color w:val="800080" w:themeColor="followedHyperlink"/>
      <w:u w:val="single"/>
    </w:rPr>
  </w:style>
  <w:style w:type="character" w:customStyle="1" w:styleId="hps">
    <w:name w:val="hps"/>
    <w:basedOn w:val="DefaultParagraphFont"/>
    <w:rsid w:val="00D932BD"/>
  </w:style>
  <w:style w:type="paragraph" w:styleId="TOC4">
    <w:name w:val="toc 4"/>
    <w:basedOn w:val="Normal"/>
    <w:next w:val="Normal"/>
    <w:autoRedefine/>
    <w:uiPriority w:val="39"/>
    <w:unhideWhenUsed/>
    <w:rsid w:val="00752601"/>
    <w:pPr>
      <w:spacing w:after="100"/>
      <w:ind w:left="660"/>
      <w:jc w:val="left"/>
    </w:pPr>
    <w:rPr>
      <w:rFonts w:asciiTheme="minorHAnsi" w:eastAsiaTheme="minorEastAsia" w:hAnsiTheme="minorHAnsi"/>
      <w:spacing w:val="0"/>
      <w:lang w:eastAsia="en-GB"/>
    </w:rPr>
  </w:style>
  <w:style w:type="paragraph" w:styleId="TOC5">
    <w:name w:val="toc 5"/>
    <w:basedOn w:val="Normal"/>
    <w:next w:val="Normal"/>
    <w:autoRedefine/>
    <w:uiPriority w:val="39"/>
    <w:unhideWhenUsed/>
    <w:rsid w:val="00752601"/>
    <w:pPr>
      <w:spacing w:after="100"/>
      <w:ind w:left="880"/>
      <w:jc w:val="left"/>
    </w:pPr>
    <w:rPr>
      <w:rFonts w:asciiTheme="minorHAnsi" w:eastAsiaTheme="minorEastAsia" w:hAnsiTheme="minorHAnsi"/>
      <w:spacing w:val="0"/>
      <w:lang w:eastAsia="en-GB"/>
    </w:rPr>
  </w:style>
  <w:style w:type="paragraph" w:styleId="TOC6">
    <w:name w:val="toc 6"/>
    <w:basedOn w:val="Normal"/>
    <w:next w:val="Normal"/>
    <w:autoRedefine/>
    <w:uiPriority w:val="39"/>
    <w:unhideWhenUsed/>
    <w:rsid w:val="00752601"/>
    <w:pPr>
      <w:spacing w:after="100"/>
      <w:ind w:left="1100"/>
      <w:jc w:val="left"/>
    </w:pPr>
    <w:rPr>
      <w:rFonts w:asciiTheme="minorHAnsi" w:eastAsiaTheme="minorEastAsia" w:hAnsiTheme="minorHAnsi"/>
      <w:spacing w:val="0"/>
      <w:lang w:eastAsia="en-GB"/>
    </w:rPr>
  </w:style>
  <w:style w:type="paragraph" w:styleId="TOC7">
    <w:name w:val="toc 7"/>
    <w:basedOn w:val="Normal"/>
    <w:next w:val="Normal"/>
    <w:autoRedefine/>
    <w:uiPriority w:val="39"/>
    <w:unhideWhenUsed/>
    <w:rsid w:val="00752601"/>
    <w:pPr>
      <w:spacing w:after="100"/>
      <w:ind w:left="1320"/>
      <w:jc w:val="left"/>
    </w:pPr>
    <w:rPr>
      <w:rFonts w:asciiTheme="minorHAnsi" w:eastAsiaTheme="minorEastAsia" w:hAnsiTheme="minorHAnsi"/>
      <w:spacing w:val="0"/>
      <w:lang w:eastAsia="en-GB"/>
    </w:rPr>
  </w:style>
  <w:style w:type="paragraph" w:styleId="TOC8">
    <w:name w:val="toc 8"/>
    <w:basedOn w:val="Normal"/>
    <w:next w:val="Normal"/>
    <w:autoRedefine/>
    <w:uiPriority w:val="39"/>
    <w:unhideWhenUsed/>
    <w:rsid w:val="00752601"/>
    <w:pPr>
      <w:spacing w:after="100"/>
      <w:ind w:left="1540"/>
      <w:jc w:val="left"/>
    </w:pPr>
    <w:rPr>
      <w:rFonts w:asciiTheme="minorHAnsi" w:eastAsiaTheme="minorEastAsia" w:hAnsiTheme="minorHAnsi"/>
      <w:spacing w:val="0"/>
      <w:lang w:eastAsia="en-GB"/>
    </w:rPr>
  </w:style>
  <w:style w:type="paragraph" w:styleId="TOC9">
    <w:name w:val="toc 9"/>
    <w:basedOn w:val="Normal"/>
    <w:next w:val="Normal"/>
    <w:autoRedefine/>
    <w:uiPriority w:val="39"/>
    <w:unhideWhenUsed/>
    <w:rsid w:val="00752601"/>
    <w:pPr>
      <w:spacing w:after="100"/>
      <w:ind w:left="1760"/>
      <w:jc w:val="left"/>
    </w:pPr>
    <w:rPr>
      <w:rFonts w:asciiTheme="minorHAnsi" w:eastAsiaTheme="minorEastAsia" w:hAnsiTheme="minorHAnsi"/>
      <w:spacing w:val="0"/>
      <w:lang w:eastAsia="en-GB"/>
    </w:rPr>
  </w:style>
  <w:style w:type="numbering" w:customStyle="1" w:styleId="NoList1">
    <w:name w:val="No List1"/>
    <w:next w:val="NoList"/>
    <w:uiPriority w:val="99"/>
    <w:semiHidden/>
    <w:unhideWhenUsed/>
    <w:rsid w:val="009D4543"/>
  </w:style>
  <w:style w:type="paragraph" w:customStyle="1" w:styleId="2Appendix">
    <w:name w:val="2 Appendix"/>
    <w:basedOn w:val="Heading2"/>
    <w:link w:val="2AppendixChar"/>
    <w:qFormat/>
    <w:rsid w:val="009D4543"/>
    <w:pPr>
      <w:numPr>
        <w:numId w:val="26"/>
      </w:numPr>
    </w:pPr>
  </w:style>
  <w:style w:type="character" w:customStyle="1" w:styleId="2AppendixChar">
    <w:name w:val="2 Appendix Char"/>
    <w:basedOn w:val="Heading2Char"/>
    <w:link w:val="2Appendix"/>
    <w:rsid w:val="009D4543"/>
    <w:rPr>
      <w:rFonts w:ascii="Calibri" w:eastAsiaTheme="majorEastAsia" w:hAnsi="Calibri" w:cstheme="majorBidi"/>
      <w:bCs/>
      <w:color w:val="0063AA"/>
      <w:spacing w:val="2"/>
      <w:sz w:val="32"/>
      <w:szCs w:val="26"/>
    </w:rPr>
  </w:style>
  <w:style w:type="paragraph" w:customStyle="1" w:styleId="1Appendix">
    <w:name w:val="1 Appendix"/>
    <w:basedOn w:val="Heading1"/>
    <w:link w:val="1AppendixChar"/>
    <w:qFormat/>
    <w:rsid w:val="009D4543"/>
    <w:pPr>
      <w:numPr>
        <w:numId w:val="0"/>
      </w:numPr>
      <w:ind w:left="360" w:hanging="360"/>
    </w:pPr>
    <w:rPr>
      <w:b w:val="0"/>
      <w:bCs w:val="0"/>
    </w:rPr>
  </w:style>
  <w:style w:type="character" w:customStyle="1" w:styleId="1AppendixChar">
    <w:name w:val="1 Appendix Char"/>
    <w:basedOn w:val="Heading1Char"/>
    <w:link w:val="1Appendix"/>
    <w:rsid w:val="009D4543"/>
    <w:rPr>
      <w:rFonts w:ascii="Calibri" w:eastAsiaTheme="majorEastAsia" w:hAnsi="Calibri" w:cstheme="majorBidi"/>
      <w:b w:val="0"/>
      <w:bCs w:val="0"/>
      <w:color w:val="0063AA"/>
      <w:sz w:val="40"/>
      <w:szCs w:val="28"/>
    </w:rPr>
  </w:style>
  <w:style w:type="paragraph" w:styleId="NormalWeb">
    <w:name w:val="Normal (Web)"/>
    <w:basedOn w:val="Normal"/>
    <w:uiPriority w:val="99"/>
    <w:semiHidden/>
    <w:unhideWhenUsed/>
    <w:rsid w:val="0091622F"/>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styleId="Revision">
    <w:name w:val="Revision"/>
    <w:hidden/>
    <w:uiPriority w:val="99"/>
    <w:semiHidden/>
    <w:rsid w:val="00C7563F"/>
    <w:pPr>
      <w:spacing w:after="0" w:line="240" w:lineRule="auto"/>
    </w:pPr>
    <w:rPr>
      <w:rFonts w:ascii="Calibri" w:hAnsi="Calibri"/>
      <w:spacing w:val="2"/>
    </w:rPr>
  </w:style>
  <w:style w:type="character" w:customStyle="1" w:styleId="kno-fb-ctx">
    <w:name w:val="kno-fb-ctx"/>
    <w:basedOn w:val="DefaultParagraphFont"/>
    <w:rsid w:val="00F8527C"/>
  </w:style>
  <w:style w:type="character" w:customStyle="1" w:styleId="InternetLink">
    <w:name w:val="Internet Link"/>
    <w:basedOn w:val="DefaultParagraphFont"/>
    <w:uiPriority w:val="99"/>
    <w:unhideWhenUsed/>
    <w:rsid w:val="0035143B"/>
    <w:rPr>
      <w:color w:val="0000FF" w:themeColor="hyperlink"/>
      <w:u w:val="single"/>
    </w:rPr>
  </w:style>
  <w:style w:type="character" w:customStyle="1" w:styleId="FootnoteAnchor">
    <w:name w:val="Footnote Anchor"/>
    <w:rsid w:val="0035143B"/>
    <w:rPr>
      <w:vertAlign w:val="superscript"/>
    </w:rPr>
  </w:style>
  <w:style w:type="paragraph" w:customStyle="1" w:styleId="Footnote">
    <w:name w:val="Footnote"/>
    <w:basedOn w:val="Normal"/>
    <w:rsid w:val="0035143B"/>
    <w:pPr>
      <w:suppressAutoHyphens/>
    </w:pPr>
    <w:rPr>
      <w:rFonts w:asciiTheme="minorHAnsi" w:hAnsiTheme="minorHAnsi"/>
    </w:rPr>
  </w:style>
  <w:style w:type="paragraph" w:customStyle="1" w:styleId="Default">
    <w:name w:val="Default"/>
    <w:rsid w:val="00E35B86"/>
    <w:pPr>
      <w:autoSpaceDE w:val="0"/>
      <w:autoSpaceDN w:val="0"/>
      <w:adjustRightInd w:val="0"/>
      <w:spacing w:after="0" w:line="240" w:lineRule="auto"/>
    </w:pPr>
    <w:rPr>
      <w:rFonts w:ascii="Arial" w:hAnsi="Arial" w:cs="Arial"/>
      <w:color w:val="000000"/>
      <w:sz w:val="24"/>
      <w:szCs w:val="24"/>
    </w:rPr>
  </w:style>
  <w:style w:type="character" w:customStyle="1" w:styleId="mw-headline">
    <w:name w:val="mw-headline"/>
    <w:basedOn w:val="DefaultParagraphFont"/>
    <w:rsid w:val="00F80473"/>
  </w:style>
  <w:style w:type="character" w:customStyle="1" w:styleId="editsection">
    <w:name w:val="editsection"/>
    <w:basedOn w:val="DefaultParagraphFont"/>
    <w:rsid w:val="00F80473"/>
  </w:style>
  <w:style w:type="character" w:customStyle="1" w:styleId="topleveltitle">
    <w:name w:val="topleveltitle"/>
    <w:basedOn w:val="DefaultParagraphFont"/>
    <w:rsid w:val="00F8047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uiPriority w:val="9"/>
    <w:qFormat/>
    <w:rsid w:val="00F12045"/>
    <w:pPr>
      <w:keepNext/>
      <w:keepLines/>
      <w:pageBreakBefore/>
      <w:numPr>
        <w:numId w:val="1"/>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A82333"/>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uiPriority w:val="9"/>
    <w:rsid w:val="00F12045"/>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3Char">
    <w:name w:val="Heading 3 Char"/>
    <w:basedOn w:val="DefaultParagraphFont"/>
    <w:link w:val="Heading3"/>
    <w:uiPriority w:val="9"/>
    <w:rsid w:val="00A82333"/>
    <w:rPr>
      <w:rFonts w:ascii="Calibri" w:eastAsiaTheme="majorEastAsia" w:hAnsi="Calibri" w:cstheme="majorBidi"/>
      <w:b/>
      <w:bCs/>
      <w:color w:val="0063AA"/>
      <w:sz w:val="24"/>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character" w:customStyle="1" w:styleId="ListParagraphChar">
    <w:name w:val="List Paragraph Char"/>
    <w:link w:val="ListParagraph"/>
    <w:uiPriority w:val="34"/>
    <w:qFormat/>
    <w:rsid w:val="000502D5"/>
    <w:rPr>
      <w:rFonts w:ascii="Open Sans" w:hAnsi="Open Sans"/>
      <w:sz w:val="2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ANNEX11">
    <w:name w:val="ANNEX 1.1"/>
    <w:basedOn w:val="Heading2"/>
    <w:link w:val="ANNEX11Char"/>
    <w:qFormat/>
    <w:rsid w:val="00584872"/>
    <w:pPr>
      <w:keepNext w:val="0"/>
      <w:keepLines w:val="0"/>
      <w:numPr>
        <w:ilvl w:val="0"/>
        <w:numId w:val="0"/>
      </w:numPr>
      <w:suppressAutoHyphens/>
      <w:spacing w:before="240" w:after="60" w:line="240" w:lineRule="auto"/>
    </w:pPr>
    <w:rPr>
      <w:rFonts w:eastAsia="Times New Roman" w:cs="Times New Roman"/>
      <w:b/>
      <w:iCs/>
      <w:color w:val="auto"/>
      <w:spacing w:val="0"/>
      <w:sz w:val="24"/>
      <w:szCs w:val="28"/>
      <w:lang w:eastAsia="fr-FR"/>
    </w:rPr>
  </w:style>
  <w:style w:type="character" w:customStyle="1" w:styleId="ANNEX11Char">
    <w:name w:val="ANNEX 1.1 Char"/>
    <w:link w:val="ANNEX11"/>
    <w:rsid w:val="00584872"/>
    <w:rPr>
      <w:rFonts w:ascii="Calibri" w:eastAsia="Times New Roman" w:hAnsi="Calibri" w:cs="Times New Roman"/>
      <w:b/>
      <w:bCs/>
      <w:iCs/>
      <w:sz w:val="24"/>
      <w:szCs w:val="28"/>
      <w:lang w:eastAsia="fr-FR"/>
    </w:rPr>
  </w:style>
  <w:style w:type="character" w:styleId="FootnoteReference">
    <w:name w:val="footnote reference"/>
    <w:semiHidden/>
    <w:qFormat/>
    <w:rsid w:val="008D7C3E"/>
    <w:rPr>
      <w:rFonts w:cs="Times New Roman"/>
      <w:vertAlign w:val="superscript"/>
    </w:rPr>
  </w:style>
  <w:style w:type="paragraph" w:styleId="FootnoteText">
    <w:name w:val="footnote text"/>
    <w:basedOn w:val="Normal"/>
    <w:link w:val="FootnoteTextChar"/>
    <w:uiPriority w:val="99"/>
    <w:semiHidden/>
    <w:rsid w:val="008D7C3E"/>
    <w:pPr>
      <w:widowControl w:val="0"/>
      <w:suppressAutoHyphens/>
      <w:spacing w:before="40" w:after="40" w:line="240" w:lineRule="auto"/>
    </w:pPr>
    <w:rPr>
      <w:rFonts w:ascii="Times New Roman" w:eastAsia="Times New Roman" w:hAnsi="Times New Roman" w:cs="Times New Roman"/>
      <w:spacing w:val="0"/>
      <w:sz w:val="20"/>
      <w:szCs w:val="20"/>
      <w:lang w:eastAsia="fr-FR"/>
    </w:rPr>
  </w:style>
  <w:style w:type="character" w:customStyle="1" w:styleId="FootnoteTextChar">
    <w:name w:val="Footnote Text Char"/>
    <w:basedOn w:val="DefaultParagraphFont"/>
    <w:link w:val="FootnoteText"/>
    <w:uiPriority w:val="99"/>
    <w:semiHidden/>
    <w:rsid w:val="008D7C3E"/>
    <w:rPr>
      <w:rFonts w:ascii="Times New Roman" w:eastAsia="Times New Roman" w:hAnsi="Times New Roman" w:cs="Times New Roman"/>
      <w:sz w:val="20"/>
      <w:szCs w:val="20"/>
      <w:lang w:eastAsia="fr-FR"/>
    </w:rPr>
  </w:style>
  <w:style w:type="paragraph" w:customStyle="1" w:styleId="TableCell23">
    <w:name w:val="TableCell23"/>
    <w:basedOn w:val="Normal"/>
    <w:rsid w:val="008D7C3E"/>
    <w:pPr>
      <w:spacing w:line="240" w:lineRule="auto"/>
    </w:pPr>
    <w:rPr>
      <w:rFonts w:ascii="Verdana" w:eastAsia="Times New Roman" w:hAnsi="Verdana" w:cs="Times New Roman"/>
      <w:spacing w:val="0"/>
      <w:sz w:val="18"/>
      <w:szCs w:val="24"/>
    </w:rPr>
  </w:style>
  <w:style w:type="character" w:styleId="FollowedHyperlink">
    <w:name w:val="FollowedHyperlink"/>
    <w:basedOn w:val="DefaultParagraphFont"/>
    <w:uiPriority w:val="99"/>
    <w:semiHidden/>
    <w:unhideWhenUsed/>
    <w:rsid w:val="007D54C1"/>
    <w:rPr>
      <w:color w:val="800080" w:themeColor="followedHyperlink"/>
      <w:u w:val="single"/>
    </w:rPr>
  </w:style>
  <w:style w:type="character" w:customStyle="1" w:styleId="hps">
    <w:name w:val="hps"/>
    <w:basedOn w:val="DefaultParagraphFont"/>
    <w:rsid w:val="00D932BD"/>
  </w:style>
  <w:style w:type="paragraph" w:styleId="TOC4">
    <w:name w:val="toc 4"/>
    <w:basedOn w:val="Normal"/>
    <w:next w:val="Normal"/>
    <w:autoRedefine/>
    <w:uiPriority w:val="39"/>
    <w:unhideWhenUsed/>
    <w:rsid w:val="00752601"/>
    <w:pPr>
      <w:spacing w:after="100"/>
      <w:ind w:left="660"/>
      <w:jc w:val="left"/>
    </w:pPr>
    <w:rPr>
      <w:rFonts w:asciiTheme="minorHAnsi" w:eastAsiaTheme="minorEastAsia" w:hAnsiTheme="minorHAnsi"/>
      <w:spacing w:val="0"/>
      <w:lang w:eastAsia="en-GB"/>
    </w:rPr>
  </w:style>
  <w:style w:type="paragraph" w:styleId="TOC5">
    <w:name w:val="toc 5"/>
    <w:basedOn w:val="Normal"/>
    <w:next w:val="Normal"/>
    <w:autoRedefine/>
    <w:uiPriority w:val="39"/>
    <w:unhideWhenUsed/>
    <w:rsid w:val="00752601"/>
    <w:pPr>
      <w:spacing w:after="100"/>
      <w:ind w:left="880"/>
      <w:jc w:val="left"/>
    </w:pPr>
    <w:rPr>
      <w:rFonts w:asciiTheme="minorHAnsi" w:eastAsiaTheme="minorEastAsia" w:hAnsiTheme="minorHAnsi"/>
      <w:spacing w:val="0"/>
      <w:lang w:eastAsia="en-GB"/>
    </w:rPr>
  </w:style>
  <w:style w:type="paragraph" w:styleId="TOC6">
    <w:name w:val="toc 6"/>
    <w:basedOn w:val="Normal"/>
    <w:next w:val="Normal"/>
    <w:autoRedefine/>
    <w:uiPriority w:val="39"/>
    <w:unhideWhenUsed/>
    <w:rsid w:val="00752601"/>
    <w:pPr>
      <w:spacing w:after="100"/>
      <w:ind w:left="1100"/>
      <w:jc w:val="left"/>
    </w:pPr>
    <w:rPr>
      <w:rFonts w:asciiTheme="minorHAnsi" w:eastAsiaTheme="minorEastAsia" w:hAnsiTheme="minorHAnsi"/>
      <w:spacing w:val="0"/>
      <w:lang w:eastAsia="en-GB"/>
    </w:rPr>
  </w:style>
  <w:style w:type="paragraph" w:styleId="TOC7">
    <w:name w:val="toc 7"/>
    <w:basedOn w:val="Normal"/>
    <w:next w:val="Normal"/>
    <w:autoRedefine/>
    <w:uiPriority w:val="39"/>
    <w:unhideWhenUsed/>
    <w:rsid w:val="00752601"/>
    <w:pPr>
      <w:spacing w:after="100"/>
      <w:ind w:left="1320"/>
      <w:jc w:val="left"/>
    </w:pPr>
    <w:rPr>
      <w:rFonts w:asciiTheme="minorHAnsi" w:eastAsiaTheme="minorEastAsia" w:hAnsiTheme="minorHAnsi"/>
      <w:spacing w:val="0"/>
      <w:lang w:eastAsia="en-GB"/>
    </w:rPr>
  </w:style>
  <w:style w:type="paragraph" w:styleId="TOC8">
    <w:name w:val="toc 8"/>
    <w:basedOn w:val="Normal"/>
    <w:next w:val="Normal"/>
    <w:autoRedefine/>
    <w:uiPriority w:val="39"/>
    <w:unhideWhenUsed/>
    <w:rsid w:val="00752601"/>
    <w:pPr>
      <w:spacing w:after="100"/>
      <w:ind w:left="1540"/>
      <w:jc w:val="left"/>
    </w:pPr>
    <w:rPr>
      <w:rFonts w:asciiTheme="minorHAnsi" w:eastAsiaTheme="minorEastAsia" w:hAnsiTheme="minorHAnsi"/>
      <w:spacing w:val="0"/>
      <w:lang w:eastAsia="en-GB"/>
    </w:rPr>
  </w:style>
  <w:style w:type="paragraph" w:styleId="TOC9">
    <w:name w:val="toc 9"/>
    <w:basedOn w:val="Normal"/>
    <w:next w:val="Normal"/>
    <w:autoRedefine/>
    <w:uiPriority w:val="39"/>
    <w:unhideWhenUsed/>
    <w:rsid w:val="00752601"/>
    <w:pPr>
      <w:spacing w:after="100"/>
      <w:ind w:left="1760"/>
      <w:jc w:val="left"/>
    </w:pPr>
    <w:rPr>
      <w:rFonts w:asciiTheme="minorHAnsi" w:eastAsiaTheme="minorEastAsia" w:hAnsiTheme="minorHAnsi"/>
      <w:spacing w:val="0"/>
      <w:lang w:eastAsia="en-GB"/>
    </w:rPr>
  </w:style>
  <w:style w:type="numbering" w:customStyle="1" w:styleId="NoList1">
    <w:name w:val="No List1"/>
    <w:next w:val="NoList"/>
    <w:uiPriority w:val="99"/>
    <w:semiHidden/>
    <w:unhideWhenUsed/>
    <w:rsid w:val="009D4543"/>
  </w:style>
  <w:style w:type="paragraph" w:customStyle="1" w:styleId="2Appendix">
    <w:name w:val="2 Appendix"/>
    <w:basedOn w:val="Heading2"/>
    <w:link w:val="2AppendixChar"/>
    <w:qFormat/>
    <w:rsid w:val="009D4543"/>
    <w:pPr>
      <w:numPr>
        <w:numId w:val="26"/>
      </w:numPr>
    </w:pPr>
  </w:style>
  <w:style w:type="character" w:customStyle="1" w:styleId="2AppendixChar">
    <w:name w:val="2 Appendix Char"/>
    <w:basedOn w:val="Heading2Char"/>
    <w:link w:val="2Appendix"/>
    <w:rsid w:val="009D4543"/>
    <w:rPr>
      <w:rFonts w:ascii="Calibri" w:eastAsiaTheme="majorEastAsia" w:hAnsi="Calibri" w:cstheme="majorBidi"/>
      <w:bCs/>
      <w:color w:val="0063AA"/>
      <w:spacing w:val="2"/>
      <w:sz w:val="32"/>
      <w:szCs w:val="26"/>
    </w:rPr>
  </w:style>
  <w:style w:type="paragraph" w:customStyle="1" w:styleId="1Appendix">
    <w:name w:val="1 Appendix"/>
    <w:basedOn w:val="Heading1"/>
    <w:link w:val="1AppendixChar"/>
    <w:qFormat/>
    <w:rsid w:val="009D4543"/>
    <w:pPr>
      <w:numPr>
        <w:numId w:val="0"/>
      </w:numPr>
      <w:ind w:left="360" w:hanging="360"/>
    </w:pPr>
    <w:rPr>
      <w:b w:val="0"/>
      <w:bCs w:val="0"/>
    </w:rPr>
  </w:style>
  <w:style w:type="character" w:customStyle="1" w:styleId="1AppendixChar">
    <w:name w:val="1 Appendix Char"/>
    <w:basedOn w:val="Heading1Char"/>
    <w:link w:val="1Appendix"/>
    <w:rsid w:val="009D4543"/>
    <w:rPr>
      <w:rFonts w:ascii="Calibri" w:eastAsiaTheme="majorEastAsia" w:hAnsi="Calibri" w:cstheme="majorBidi"/>
      <w:b w:val="0"/>
      <w:bCs w:val="0"/>
      <w:color w:val="0063AA"/>
      <w:sz w:val="40"/>
      <w:szCs w:val="28"/>
    </w:rPr>
  </w:style>
  <w:style w:type="paragraph" w:styleId="NormalWeb">
    <w:name w:val="Normal (Web)"/>
    <w:basedOn w:val="Normal"/>
    <w:uiPriority w:val="99"/>
    <w:semiHidden/>
    <w:unhideWhenUsed/>
    <w:rsid w:val="0091622F"/>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styleId="Revision">
    <w:name w:val="Revision"/>
    <w:hidden/>
    <w:uiPriority w:val="99"/>
    <w:semiHidden/>
    <w:rsid w:val="00C7563F"/>
    <w:pPr>
      <w:spacing w:after="0" w:line="240" w:lineRule="auto"/>
    </w:pPr>
    <w:rPr>
      <w:rFonts w:ascii="Calibri" w:hAnsi="Calibri"/>
      <w:spacing w:val="2"/>
    </w:rPr>
  </w:style>
  <w:style w:type="character" w:customStyle="1" w:styleId="kno-fb-ctx">
    <w:name w:val="kno-fb-ctx"/>
    <w:basedOn w:val="DefaultParagraphFont"/>
    <w:rsid w:val="00F8527C"/>
  </w:style>
  <w:style w:type="character" w:customStyle="1" w:styleId="InternetLink">
    <w:name w:val="Internet Link"/>
    <w:basedOn w:val="DefaultParagraphFont"/>
    <w:uiPriority w:val="99"/>
    <w:unhideWhenUsed/>
    <w:rsid w:val="0035143B"/>
    <w:rPr>
      <w:color w:val="0000FF" w:themeColor="hyperlink"/>
      <w:u w:val="single"/>
    </w:rPr>
  </w:style>
  <w:style w:type="character" w:customStyle="1" w:styleId="FootnoteAnchor">
    <w:name w:val="Footnote Anchor"/>
    <w:rsid w:val="0035143B"/>
    <w:rPr>
      <w:vertAlign w:val="superscript"/>
    </w:rPr>
  </w:style>
  <w:style w:type="paragraph" w:customStyle="1" w:styleId="Footnote">
    <w:name w:val="Footnote"/>
    <w:basedOn w:val="Normal"/>
    <w:rsid w:val="0035143B"/>
    <w:pPr>
      <w:suppressAutoHyphens/>
    </w:pPr>
    <w:rPr>
      <w:rFonts w:asciiTheme="minorHAnsi" w:hAnsiTheme="minorHAnsi"/>
    </w:rPr>
  </w:style>
  <w:style w:type="paragraph" w:customStyle="1" w:styleId="Default">
    <w:name w:val="Default"/>
    <w:rsid w:val="00E35B86"/>
    <w:pPr>
      <w:autoSpaceDE w:val="0"/>
      <w:autoSpaceDN w:val="0"/>
      <w:adjustRightInd w:val="0"/>
      <w:spacing w:after="0" w:line="240" w:lineRule="auto"/>
    </w:pPr>
    <w:rPr>
      <w:rFonts w:ascii="Arial" w:hAnsi="Arial" w:cs="Arial"/>
      <w:color w:val="000000"/>
      <w:sz w:val="24"/>
      <w:szCs w:val="24"/>
    </w:rPr>
  </w:style>
  <w:style w:type="character" w:customStyle="1" w:styleId="mw-headline">
    <w:name w:val="mw-headline"/>
    <w:basedOn w:val="DefaultParagraphFont"/>
    <w:rsid w:val="00F80473"/>
  </w:style>
  <w:style w:type="character" w:customStyle="1" w:styleId="editsection">
    <w:name w:val="editsection"/>
    <w:basedOn w:val="DefaultParagraphFont"/>
    <w:rsid w:val="00F80473"/>
  </w:style>
  <w:style w:type="character" w:customStyle="1" w:styleId="topleveltitle">
    <w:name w:val="topleveltitle"/>
    <w:basedOn w:val="DefaultParagraphFont"/>
    <w:rsid w:val="00F80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9419">
      <w:bodyDiv w:val="1"/>
      <w:marLeft w:val="0"/>
      <w:marRight w:val="0"/>
      <w:marTop w:val="0"/>
      <w:marBottom w:val="0"/>
      <w:divBdr>
        <w:top w:val="none" w:sz="0" w:space="0" w:color="auto"/>
        <w:left w:val="none" w:sz="0" w:space="0" w:color="auto"/>
        <w:bottom w:val="none" w:sz="0" w:space="0" w:color="auto"/>
        <w:right w:val="none" w:sz="0" w:space="0" w:color="auto"/>
      </w:divBdr>
    </w:div>
    <w:div w:id="70932368">
      <w:bodyDiv w:val="1"/>
      <w:marLeft w:val="0"/>
      <w:marRight w:val="0"/>
      <w:marTop w:val="0"/>
      <w:marBottom w:val="0"/>
      <w:divBdr>
        <w:top w:val="none" w:sz="0" w:space="0" w:color="auto"/>
        <w:left w:val="none" w:sz="0" w:space="0" w:color="auto"/>
        <w:bottom w:val="none" w:sz="0" w:space="0" w:color="auto"/>
        <w:right w:val="none" w:sz="0" w:space="0" w:color="auto"/>
      </w:divBdr>
    </w:div>
    <w:div w:id="81724014">
      <w:bodyDiv w:val="1"/>
      <w:marLeft w:val="0"/>
      <w:marRight w:val="0"/>
      <w:marTop w:val="0"/>
      <w:marBottom w:val="0"/>
      <w:divBdr>
        <w:top w:val="none" w:sz="0" w:space="0" w:color="auto"/>
        <w:left w:val="none" w:sz="0" w:space="0" w:color="auto"/>
        <w:bottom w:val="none" w:sz="0" w:space="0" w:color="auto"/>
        <w:right w:val="none" w:sz="0" w:space="0" w:color="auto"/>
      </w:divBdr>
    </w:div>
    <w:div w:id="171333874">
      <w:bodyDiv w:val="1"/>
      <w:marLeft w:val="0"/>
      <w:marRight w:val="0"/>
      <w:marTop w:val="0"/>
      <w:marBottom w:val="0"/>
      <w:divBdr>
        <w:top w:val="none" w:sz="0" w:space="0" w:color="auto"/>
        <w:left w:val="none" w:sz="0" w:space="0" w:color="auto"/>
        <w:bottom w:val="none" w:sz="0" w:space="0" w:color="auto"/>
        <w:right w:val="none" w:sz="0" w:space="0" w:color="auto"/>
      </w:divBdr>
      <w:divsChild>
        <w:div w:id="98572161">
          <w:marLeft w:val="0"/>
          <w:marRight w:val="0"/>
          <w:marTop w:val="0"/>
          <w:marBottom w:val="0"/>
          <w:divBdr>
            <w:top w:val="none" w:sz="0" w:space="0" w:color="auto"/>
            <w:left w:val="none" w:sz="0" w:space="0" w:color="auto"/>
            <w:bottom w:val="none" w:sz="0" w:space="0" w:color="auto"/>
            <w:right w:val="none" w:sz="0" w:space="0" w:color="auto"/>
          </w:divBdr>
        </w:div>
        <w:div w:id="1081562427">
          <w:marLeft w:val="0"/>
          <w:marRight w:val="0"/>
          <w:marTop w:val="0"/>
          <w:marBottom w:val="0"/>
          <w:divBdr>
            <w:top w:val="none" w:sz="0" w:space="0" w:color="auto"/>
            <w:left w:val="none" w:sz="0" w:space="0" w:color="auto"/>
            <w:bottom w:val="none" w:sz="0" w:space="0" w:color="auto"/>
            <w:right w:val="none" w:sz="0" w:space="0" w:color="auto"/>
          </w:divBdr>
        </w:div>
        <w:div w:id="1231965179">
          <w:marLeft w:val="0"/>
          <w:marRight w:val="0"/>
          <w:marTop w:val="0"/>
          <w:marBottom w:val="0"/>
          <w:divBdr>
            <w:top w:val="none" w:sz="0" w:space="0" w:color="auto"/>
            <w:left w:val="none" w:sz="0" w:space="0" w:color="auto"/>
            <w:bottom w:val="none" w:sz="0" w:space="0" w:color="auto"/>
            <w:right w:val="none" w:sz="0" w:space="0" w:color="auto"/>
          </w:divBdr>
        </w:div>
        <w:div w:id="1785879630">
          <w:marLeft w:val="0"/>
          <w:marRight w:val="0"/>
          <w:marTop w:val="0"/>
          <w:marBottom w:val="0"/>
          <w:divBdr>
            <w:top w:val="none" w:sz="0" w:space="0" w:color="auto"/>
            <w:left w:val="none" w:sz="0" w:space="0" w:color="auto"/>
            <w:bottom w:val="none" w:sz="0" w:space="0" w:color="auto"/>
            <w:right w:val="none" w:sz="0" w:space="0" w:color="auto"/>
          </w:divBdr>
        </w:div>
        <w:div w:id="857886527">
          <w:marLeft w:val="0"/>
          <w:marRight w:val="0"/>
          <w:marTop w:val="0"/>
          <w:marBottom w:val="0"/>
          <w:divBdr>
            <w:top w:val="none" w:sz="0" w:space="0" w:color="auto"/>
            <w:left w:val="none" w:sz="0" w:space="0" w:color="auto"/>
            <w:bottom w:val="none" w:sz="0" w:space="0" w:color="auto"/>
            <w:right w:val="none" w:sz="0" w:space="0" w:color="auto"/>
          </w:divBdr>
        </w:div>
        <w:div w:id="1238631723">
          <w:marLeft w:val="0"/>
          <w:marRight w:val="0"/>
          <w:marTop w:val="0"/>
          <w:marBottom w:val="0"/>
          <w:divBdr>
            <w:top w:val="none" w:sz="0" w:space="0" w:color="auto"/>
            <w:left w:val="none" w:sz="0" w:space="0" w:color="auto"/>
            <w:bottom w:val="none" w:sz="0" w:space="0" w:color="auto"/>
            <w:right w:val="none" w:sz="0" w:space="0" w:color="auto"/>
          </w:divBdr>
        </w:div>
        <w:div w:id="1470899195">
          <w:marLeft w:val="0"/>
          <w:marRight w:val="0"/>
          <w:marTop w:val="0"/>
          <w:marBottom w:val="0"/>
          <w:divBdr>
            <w:top w:val="none" w:sz="0" w:space="0" w:color="auto"/>
            <w:left w:val="none" w:sz="0" w:space="0" w:color="auto"/>
            <w:bottom w:val="none" w:sz="0" w:space="0" w:color="auto"/>
            <w:right w:val="none" w:sz="0" w:space="0" w:color="auto"/>
          </w:divBdr>
        </w:div>
        <w:div w:id="1523132365">
          <w:marLeft w:val="0"/>
          <w:marRight w:val="0"/>
          <w:marTop w:val="0"/>
          <w:marBottom w:val="0"/>
          <w:divBdr>
            <w:top w:val="none" w:sz="0" w:space="0" w:color="auto"/>
            <w:left w:val="none" w:sz="0" w:space="0" w:color="auto"/>
            <w:bottom w:val="none" w:sz="0" w:space="0" w:color="auto"/>
            <w:right w:val="none" w:sz="0" w:space="0" w:color="auto"/>
          </w:divBdr>
        </w:div>
        <w:div w:id="1968855600">
          <w:marLeft w:val="0"/>
          <w:marRight w:val="0"/>
          <w:marTop w:val="0"/>
          <w:marBottom w:val="0"/>
          <w:divBdr>
            <w:top w:val="none" w:sz="0" w:space="0" w:color="auto"/>
            <w:left w:val="none" w:sz="0" w:space="0" w:color="auto"/>
            <w:bottom w:val="none" w:sz="0" w:space="0" w:color="auto"/>
            <w:right w:val="none" w:sz="0" w:space="0" w:color="auto"/>
          </w:divBdr>
        </w:div>
      </w:divsChild>
    </w:div>
    <w:div w:id="179437709">
      <w:bodyDiv w:val="1"/>
      <w:marLeft w:val="0"/>
      <w:marRight w:val="0"/>
      <w:marTop w:val="0"/>
      <w:marBottom w:val="0"/>
      <w:divBdr>
        <w:top w:val="none" w:sz="0" w:space="0" w:color="auto"/>
        <w:left w:val="none" w:sz="0" w:space="0" w:color="auto"/>
        <w:bottom w:val="none" w:sz="0" w:space="0" w:color="auto"/>
        <w:right w:val="none" w:sz="0" w:space="0" w:color="auto"/>
      </w:divBdr>
      <w:divsChild>
        <w:div w:id="1567259203">
          <w:marLeft w:val="0"/>
          <w:marRight w:val="0"/>
          <w:marTop w:val="0"/>
          <w:marBottom w:val="0"/>
          <w:divBdr>
            <w:top w:val="none" w:sz="0" w:space="0" w:color="auto"/>
            <w:left w:val="none" w:sz="0" w:space="0" w:color="auto"/>
            <w:bottom w:val="none" w:sz="0" w:space="0" w:color="auto"/>
            <w:right w:val="none" w:sz="0" w:space="0" w:color="auto"/>
          </w:divBdr>
          <w:divsChild>
            <w:div w:id="1090472788">
              <w:marLeft w:val="0"/>
              <w:marRight w:val="0"/>
              <w:marTop w:val="0"/>
              <w:marBottom w:val="0"/>
              <w:divBdr>
                <w:top w:val="none" w:sz="0" w:space="0" w:color="auto"/>
                <w:left w:val="none" w:sz="0" w:space="0" w:color="auto"/>
                <w:bottom w:val="none" w:sz="0" w:space="0" w:color="auto"/>
                <w:right w:val="none" w:sz="0" w:space="0" w:color="auto"/>
              </w:divBdr>
            </w:div>
            <w:div w:id="197756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74652">
      <w:bodyDiv w:val="1"/>
      <w:marLeft w:val="0"/>
      <w:marRight w:val="0"/>
      <w:marTop w:val="0"/>
      <w:marBottom w:val="0"/>
      <w:divBdr>
        <w:top w:val="none" w:sz="0" w:space="0" w:color="auto"/>
        <w:left w:val="none" w:sz="0" w:space="0" w:color="auto"/>
        <w:bottom w:val="none" w:sz="0" w:space="0" w:color="auto"/>
        <w:right w:val="none" w:sz="0" w:space="0" w:color="auto"/>
      </w:divBdr>
    </w:div>
    <w:div w:id="239146151">
      <w:bodyDiv w:val="1"/>
      <w:marLeft w:val="0"/>
      <w:marRight w:val="0"/>
      <w:marTop w:val="0"/>
      <w:marBottom w:val="0"/>
      <w:divBdr>
        <w:top w:val="none" w:sz="0" w:space="0" w:color="auto"/>
        <w:left w:val="none" w:sz="0" w:space="0" w:color="auto"/>
        <w:bottom w:val="none" w:sz="0" w:space="0" w:color="auto"/>
        <w:right w:val="none" w:sz="0" w:space="0" w:color="auto"/>
      </w:divBdr>
      <w:divsChild>
        <w:div w:id="1584603540">
          <w:marLeft w:val="0"/>
          <w:marRight w:val="0"/>
          <w:marTop w:val="0"/>
          <w:marBottom w:val="0"/>
          <w:divBdr>
            <w:top w:val="none" w:sz="0" w:space="0" w:color="auto"/>
            <w:left w:val="none" w:sz="0" w:space="0" w:color="auto"/>
            <w:bottom w:val="none" w:sz="0" w:space="0" w:color="auto"/>
            <w:right w:val="none" w:sz="0" w:space="0" w:color="auto"/>
          </w:divBdr>
        </w:div>
        <w:div w:id="753745754">
          <w:marLeft w:val="0"/>
          <w:marRight w:val="0"/>
          <w:marTop w:val="0"/>
          <w:marBottom w:val="0"/>
          <w:divBdr>
            <w:top w:val="none" w:sz="0" w:space="0" w:color="auto"/>
            <w:left w:val="none" w:sz="0" w:space="0" w:color="auto"/>
            <w:bottom w:val="none" w:sz="0" w:space="0" w:color="auto"/>
            <w:right w:val="none" w:sz="0" w:space="0" w:color="auto"/>
          </w:divBdr>
        </w:div>
        <w:div w:id="1754426275">
          <w:marLeft w:val="0"/>
          <w:marRight w:val="0"/>
          <w:marTop w:val="0"/>
          <w:marBottom w:val="0"/>
          <w:divBdr>
            <w:top w:val="none" w:sz="0" w:space="0" w:color="auto"/>
            <w:left w:val="none" w:sz="0" w:space="0" w:color="auto"/>
            <w:bottom w:val="none" w:sz="0" w:space="0" w:color="auto"/>
            <w:right w:val="none" w:sz="0" w:space="0" w:color="auto"/>
          </w:divBdr>
        </w:div>
        <w:div w:id="1822425574">
          <w:marLeft w:val="0"/>
          <w:marRight w:val="0"/>
          <w:marTop w:val="0"/>
          <w:marBottom w:val="0"/>
          <w:divBdr>
            <w:top w:val="none" w:sz="0" w:space="0" w:color="auto"/>
            <w:left w:val="none" w:sz="0" w:space="0" w:color="auto"/>
            <w:bottom w:val="none" w:sz="0" w:space="0" w:color="auto"/>
            <w:right w:val="none" w:sz="0" w:space="0" w:color="auto"/>
          </w:divBdr>
        </w:div>
        <w:div w:id="1457674530">
          <w:marLeft w:val="0"/>
          <w:marRight w:val="0"/>
          <w:marTop w:val="0"/>
          <w:marBottom w:val="0"/>
          <w:divBdr>
            <w:top w:val="none" w:sz="0" w:space="0" w:color="auto"/>
            <w:left w:val="none" w:sz="0" w:space="0" w:color="auto"/>
            <w:bottom w:val="none" w:sz="0" w:space="0" w:color="auto"/>
            <w:right w:val="none" w:sz="0" w:space="0" w:color="auto"/>
          </w:divBdr>
        </w:div>
        <w:div w:id="82066405">
          <w:marLeft w:val="0"/>
          <w:marRight w:val="0"/>
          <w:marTop w:val="0"/>
          <w:marBottom w:val="0"/>
          <w:divBdr>
            <w:top w:val="none" w:sz="0" w:space="0" w:color="auto"/>
            <w:left w:val="none" w:sz="0" w:space="0" w:color="auto"/>
            <w:bottom w:val="none" w:sz="0" w:space="0" w:color="auto"/>
            <w:right w:val="none" w:sz="0" w:space="0" w:color="auto"/>
          </w:divBdr>
        </w:div>
        <w:div w:id="1252085084">
          <w:marLeft w:val="0"/>
          <w:marRight w:val="0"/>
          <w:marTop w:val="0"/>
          <w:marBottom w:val="0"/>
          <w:divBdr>
            <w:top w:val="none" w:sz="0" w:space="0" w:color="auto"/>
            <w:left w:val="none" w:sz="0" w:space="0" w:color="auto"/>
            <w:bottom w:val="none" w:sz="0" w:space="0" w:color="auto"/>
            <w:right w:val="none" w:sz="0" w:space="0" w:color="auto"/>
          </w:divBdr>
        </w:div>
        <w:div w:id="1725517009">
          <w:marLeft w:val="0"/>
          <w:marRight w:val="0"/>
          <w:marTop w:val="0"/>
          <w:marBottom w:val="0"/>
          <w:divBdr>
            <w:top w:val="none" w:sz="0" w:space="0" w:color="auto"/>
            <w:left w:val="none" w:sz="0" w:space="0" w:color="auto"/>
            <w:bottom w:val="none" w:sz="0" w:space="0" w:color="auto"/>
            <w:right w:val="none" w:sz="0" w:space="0" w:color="auto"/>
          </w:divBdr>
        </w:div>
        <w:div w:id="2109697706">
          <w:marLeft w:val="0"/>
          <w:marRight w:val="0"/>
          <w:marTop w:val="0"/>
          <w:marBottom w:val="0"/>
          <w:divBdr>
            <w:top w:val="none" w:sz="0" w:space="0" w:color="auto"/>
            <w:left w:val="none" w:sz="0" w:space="0" w:color="auto"/>
            <w:bottom w:val="none" w:sz="0" w:space="0" w:color="auto"/>
            <w:right w:val="none" w:sz="0" w:space="0" w:color="auto"/>
          </w:divBdr>
        </w:div>
      </w:divsChild>
    </w:div>
    <w:div w:id="303243743">
      <w:bodyDiv w:val="1"/>
      <w:marLeft w:val="0"/>
      <w:marRight w:val="0"/>
      <w:marTop w:val="0"/>
      <w:marBottom w:val="0"/>
      <w:divBdr>
        <w:top w:val="none" w:sz="0" w:space="0" w:color="auto"/>
        <w:left w:val="none" w:sz="0" w:space="0" w:color="auto"/>
        <w:bottom w:val="none" w:sz="0" w:space="0" w:color="auto"/>
        <w:right w:val="none" w:sz="0" w:space="0" w:color="auto"/>
      </w:divBdr>
    </w:div>
    <w:div w:id="338579190">
      <w:bodyDiv w:val="1"/>
      <w:marLeft w:val="0"/>
      <w:marRight w:val="0"/>
      <w:marTop w:val="0"/>
      <w:marBottom w:val="0"/>
      <w:divBdr>
        <w:top w:val="none" w:sz="0" w:space="0" w:color="auto"/>
        <w:left w:val="none" w:sz="0" w:space="0" w:color="auto"/>
        <w:bottom w:val="none" w:sz="0" w:space="0" w:color="auto"/>
        <w:right w:val="none" w:sz="0" w:space="0" w:color="auto"/>
      </w:divBdr>
    </w:div>
    <w:div w:id="365182740">
      <w:bodyDiv w:val="1"/>
      <w:marLeft w:val="0"/>
      <w:marRight w:val="0"/>
      <w:marTop w:val="0"/>
      <w:marBottom w:val="0"/>
      <w:divBdr>
        <w:top w:val="none" w:sz="0" w:space="0" w:color="auto"/>
        <w:left w:val="none" w:sz="0" w:space="0" w:color="auto"/>
        <w:bottom w:val="none" w:sz="0" w:space="0" w:color="auto"/>
        <w:right w:val="none" w:sz="0" w:space="0" w:color="auto"/>
      </w:divBdr>
    </w:div>
    <w:div w:id="424887638">
      <w:bodyDiv w:val="1"/>
      <w:marLeft w:val="0"/>
      <w:marRight w:val="0"/>
      <w:marTop w:val="0"/>
      <w:marBottom w:val="0"/>
      <w:divBdr>
        <w:top w:val="none" w:sz="0" w:space="0" w:color="auto"/>
        <w:left w:val="none" w:sz="0" w:space="0" w:color="auto"/>
        <w:bottom w:val="none" w:sz="0" w:space="0" w:color="auto"/>
        <w:right w:val="none" w:sz="0" w:space="0" w:color="auto"/>
      </w:divBdr>
    </w:div>
    <w:div w:id="507910460">
      <w:bodyDiv w:val="1"/>
      <w:marLeft w:val="0"/>
      <w:marRight w:val="0"/>
      <w:marTop w:val="0"/>
      <w:marBottom w:val="0"/>
      <w:divBdr>
        <w:top w:val="none" w:sz="0" w:space="0" w:color="auto"/>
        <w:left w:val="none" w:sz="0" w:space="0" w:color="auto"/>
        <w:bottom w:val="none" w:sz="0" w:space="0" w:color="auto"/>
        <w:right w:val="none" w:sz="0" w:space="0" w:color="auto"/>
      </w:divBdr>
      <w:divsChild>
        <w:div w:id="881283880">
          <w:marLeft w:val="547"/>
          <w:marRight w:val="0"/>
          <w:marTop w:val="115"/>
          <w:marBottom w:val="0"/>
          <w:divBdr>
            <w:top w:val="none" w:sz="0" w:space="0" w:color="auto"/>
            <w:left w:val="none" w:sz="0" w:space="0" w:color="auto"/>
            <w:bottom w:val="none" w:sz="0" w:space="0" w:color="auto"/>
            <w:right w:val="none" w:sz="0" w:space="0" w:color="auto"/>
          </w:divBdr>
        </w:div>
        <w:div w:id="1245991163">
          <w:marLeft w:val="547"/>
          <w:marRight w:val="0"/>
          <w:marTop w:val="115"/>
          <w:marBottom w:val="0"/>
          <w:divBdr>
            <w:top w:val="none" w:sz="0" w:space="0" w:color="auto"/>
            <w:left w:val="none" w:sz="0" w:space="0" w:color="auto"/>
            <w:bottom w:val="none" w:sz="0" w:space="0" w:color="auto"/>
            <w:right w:val="none" w:sz="0" w:space="0" w:color="auto"/>
          </w:divBdr>
        </w:div>
        <w:div w:id="498271422">
          <w:marLeft w:val="1166"/>
          <w:marRight w:val="0"/>
          <w:marTop w:val="96"/>
          <w:marBottom w:val="0"/>
          <w:divBdr>
            <w:top w:val="none" w:sz="0" w:space="0" w:color="auto"/>
            <w:left w:val="none" w:sz="0" w:space="0" w:color="auto"/>
            <w:bottom w:val="none" w:sz="0" w:space="0" w:color="auto"/>
            <w:right w:val="none" w:sz="0" w:space="0" w:color="auto"/>
          </w:divBdr>
        </w:div>
        <w:div w:id="593829363">
          <w:marLeft w:val="1166"/>
          <w:marRight w:val="0"/>
          <w:marTop w:val="96"/>
          <w:marBottom w:val="0"/>
          <w:divBdr>
            <w:top w:val="none" w:sz="0" w:space="0" w:color="auto"/>
            <w:left w:val="none" w:sz="0" w:space="0" w:color="auto"/>
            <w:bottom w:val="none" w:sz="0" w:space="0" w:color="auto"/>
            <w:right w:val="none" w:sz="0" w:space="0" w:color="auto"/>
          </w:divBdr>
        </w:div>
        <w:div w:id="1009601065">
          <w:marLeft w:val="1166"/>
          <w:marRight w:val="0"/>
          <w:marTop w:val="96"/>
          <w:marBottom w:val="0"/>
          <w:divBdr>
            <w:top w:val="none" w:sz="0" w:space="0" w:color="auto"/>
            <w:left w:val="none" w:sz="0" w:space="0" w:color="auto"/>
            <w:bottom w:val="none" w:sz="0" w:space="0" w:color="auto"/>
            <w:right w:val="none" w:sz="0" w:space="0" w:color="auto"/>
          </w:divBdr>
        </w:div>
        <w:div w:id="1033992502">
          <w:marLeft w:val="547"/>
          <w:marRight w:val="0"/>
          <w:marTop w:val="115"/>
          <w:marBottom w:val="0"/>
          <w:divBdr>
            <w:top w:val="none" w:sz="0" w:space="0" w:color="auto"/>
            <w:left w:val="none" w:sz="0" w:space="0" w:color="auto"/>
            <w:bottom w:val="none" w:sz="0" w:space="0" w:color="auto"/>
            <w:right w:val="none" w:sz="0" w:space="0" w:color="auto"/>
          </w:divBdr>
        </w:div>
        <w:div w:id="1735351619">
          <w:marLeft w:val="1166"/>
          <w:marRight w:val="0"/>
          <w:marTop w:val="96"/>
          <w:marBottom w:val="0"/>
          <w:divBdr>
            <w:top w:val="none" w:sz="0" w:space="0" w:color="auto"/>
            <w:left w:val="none" w:sz="0" w:space="0" w:color="auto"/>
            <w:bottom w:val="none" w:sz="0" w:space="0" w:color="auto"/>
            <w:right w:val="none" w:sz="0" w:space="0" w:color="auto"/>
          </w:divBdr>
        </w:div>
        <w:div w:id="391469894">
          <w:marLeft w:val="1166"/>
          <w:marRight w:val="0"/>
          <w:marTop w:val="96"/>
          <w:marBottom w:val="0"/>
          <w:divBdr>
            <w:top w:val="none" w:sz="0" w:space="0" w:color="auto"/>
            <w:left w:val="none" w:sz="0" w:space="0" w:color="auto"/>
            <w:bottom w:val="none" w:sz="0" w:space="0" w:color="auto"/>
            <w:right w:val="none" w:sz="0" w:space="0" w:color="auto"/>
          </w:divBdr>
        </w:div>
      </w:divsChild>
    </w:div>
    <w:div w:id="512453870">
      <w:bodyDiv w:val="1"/>
      <w:marLeft w:val="0"/>
      <w:marRight w:val="0"/>
      <w:marTop w:val="0"/>
      <w:marBottom w:val="0"/>
      <w:divBdr>
        <w:top w:val="none" w:sz="0" w:space="0" w:color="auto"/>
        <w:left w:val="none" w:sz="0" w:space="0" w:color="auto"/>
        <w:bottom w:val="none" w:sz="0" w:space="0" w:color="auto"/>
        <w:right w:val="none" w:sz="0" w:space="0" w:color="auto"/>
      </w:divBdr>
      <w:divsChild>
        <w:div w:id="414477397">
          <w:marLeft w:val="547"/>
          <w:marRight w:val="0"/>
          <w:marTop w:val="134"/>
          <w:marBottom w:val="0"/>
          <w:divBdr>
            <w:top w:val="none" w:sz="0" w:space="0" w:color="auto"/>
            <w:left w:val="none" w:sz="0" w:space="0" w:color="auto"/>
            <w:bottom w:val="none" w:sz="0" w:space="0" w:color="auto"/>
            <w:right w:val="none" w:sz="0" w:space="0" w:color="auto"/>
          </w:divBdr>
        </w:div>
      </w:divsChild>
    </w:div>
    <w:div w:id="587735581">
      <w:bodyDiv w:val="1"/>
      <w:marLeft w:val="0"/>
      <w:marRight w:val="0"/>
      <w:marTop w:val="0"/>
      <w:marBottom w:val="0"/>
      <w:divBdr>
        <w:top w:val="none" w:sz="0" w:space="0" w:color="auto"/>
        <w:left w:val="none" w:sz="0" w:space="0" w:color="auto"/>
        <w:bottom w:val="none" w:sz="0" w:space="0" w:color="auto"/>
        <w:right w:val="none" w:sz="0" w:space="0" w:color="auto"/>
      </w:divBdr>
    </w:div>
    <w:div w:id="681319213">
      <w:bodyDiv w:val="1"/>
      <w:marLeft w:val="0"/>
      <w:marRight w:val="0"/>
      <w:marTop w:val="0"/>
      <w:marBottom w:val="0"/>
      <w:divBdr>
        <w:top w:val="none" w:sz="0" w:space="0" w:color="auto"/>
        <w:left w:val="none" w:sz="0" w:space="0" w:color="auto"/>
        <w:bottom w:val="none" w:sz="0" w:space="0" w:color="auto"/>
        <w:right w:val="none" w:sz="0" w:space="0" w:color="auto"/>
      </w:divBdr>
      <w:divsChild>
        <w:div w:id="440489866">
          <w:marLeft w:val="0"/>
          <w:marRight w:val="0"/>
          <w:marTop w:val="0"/>
          <w:marBottom w:val="0"/>
          <w:divBdr>
            <w:top w:val="none" w:sz="0" w:space="0" w:color="auto"/>
            <w:left w:val="none" w:sz="0" w:space="0" w:color="auto"/>
            <w:bottom w:val="none" w:sz="0" w:space="0" w:color="auto"/>
            <w:right w:val="none" w:sz="0" w:space="0" w:color="auto"/>
          </w:divBdr>
        </w:div>
        <w:div w:id="1881673559">
          <w:marLeft w:val="0"/>
          <w:marRight w:val="0"/>
          <w:marTop w:val="0"/>
          <w:marBottom w:val="0"/>
          <w:divBdr>
            <w:top w:val="none" w:sz="0" w:space="0" w:color="auto"/>
            <w:left w:val="none" w:sz="0" w:space="0" w:color="auto"/>
            <w:bottom w:val="none" w:sz="0" w:space="0" w:color="auto"/>
            <w:right w:val="none" w:sz="0" w:space="0" w:color="auto"/>
          </w:divBdr>
        </w:div>
        <w:div w:id="428240419">
          <w:marLeft w:val="0"/>
          <w:marRight w:val="0"/>
          <w:marTop w:val="0"/>
          <w:marBottom w:val="0"/>
          <w:divBdr>
            <w:top w:val="none" w:sz="0" w:space="0" w:color="auto"/>
            <w:left w:val="none" w:sz="0" w:space="0" w:color="auto"/>
            <w:bottom w:val="none" w:sz="0" w:space="0" w:color="auto"/>
            <w:right w:val="none" w:sz="0" w:space="0" w:color="auto"/>
          </w:divBdr>
        </w:div>
        <w:div w:id="1482498445">
          <w:marLeft w:val="0"/>
          <w:marRight w:val="0"/>
          <w:marTop w:val="0"/>
          <w:marBottom w:val="0"/>
          <w:divBdr>
            <w:top w:val="none" w:sz="0" w:space="0" w:color="auto"/>
            <w:left w:val="none" w:sz="0" w:space="0" w:color="auto"/>
            <w:bottom w:val="none" w:sz="0" w:space="0" w:color="auto"/>
            <w:right w:val="none" w:sz="0" w:space="0" w:color="auto"/>
          </w:divBdr>
        </w:div>
      </w:divsChild>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31732483">
      <w:bodyDiv w:val="1"/>
      <w:marLeft w:val="0"/>
      <w:marRight w:val="0"/>
      <w:marTop w:val="0"/>
      <w:marBottom w:val="0"/>
      <w:divBdr>
        <w:top w:val="none" w:sz="0" w:space="0" w:color="auto"/>
        <w:left w:val="none" w:sz="0" w:space="0" w:color="auto"/>
        <w:bottom w:val="none" w:sz="0" w:space="0" w:color="auto"/>
        <w:right w:val="none" w:sz="0" w:space="0" w:color="auto"/>
      </w:divBdr>
    </w:div>
    <w:div w:id="736976785">
      <w:bodyDiv w:val="1"/>
      <w:marLeft w:val="0"/>
      <w:marRight w:val="0"/>
      <w:marTop w:val="0"/>
      <w:marBottom w:val="0"/>
      <w:divBdr>
        <w:top w:val="none" w:sz="0" w:space="0" w:color="auto"/>
        <w:left w:val="none" w:sz="0" w:space="0" w:color="auto"/>
        <w:bottom w:val="none" w:sz="0" w:space="0" w:color="auto"/>
        <w:right w:val="none" w:sz="0" w:space="0" w:color="auto"/>
      </w:divBdr>
    </w:div>
    <w:div w:id="759838723">
      <w:bodyDiv w:val="1"/>
      <w:marLeft w:val="0"/>
      <w:marRight w:val="0"/>
      <w:marTop w:val="0"/>
      <w:marBottom w:val="0"/>
      <w:divBdr>
        <w:top w:val="none" w:sz="0" w:space="0" w:color="auto"/>
        <w:left w:val="none" w:sz="0" w:space="0" w:color="auto"/>
        <w:bottom w:val="none" w:sz="0" w:space="0" w:color="auto"/>
        <w:right w:val="none" w:sz="0" w:space="0" w:color="auto"/>
      </w:divBdr>
    </w:div>
    <w:div w:id="771819280">
      <w:bodyDiv w:val="1"/>
      <w:marLeft w:val="0"/>
      <w:marRight w:val="0"/>
      <w:marTop w:val="0"/>
      <w:marBottom w:val="0"/>
      <w:divBdr>
        <w:top w:val="none" w:sz="0" w:space="0" w:color="auto"/>
        <w:left w:val="none" w:sz="0" w:space="0" w:color="auto"/>
        <w:bottom w:val="none" w:sz="0" w:space="0" w:color="auto"/>
        <w:right w:val="none" w:sz="0" w:space="0" w:color="auto"/>
      </w:divBdr>
    </w:div>
    <w:div w:id="829298655">
      <w:bodyDiv w:val="1"/>
      <w:marLeft w:val="0"/>
      <w:marRight w:val="0"/>
      <w:marTop w:val="0"/>
      <w:marBottom w:val="0"/>
      <w:divBdr>
        <w:top w:val="none" w:sz="0" w:space="0" w:color="auto"/>
        <w:left w:val="none" w:sz="0" w:space="0" w:color="auto"/>
        <w:bottom w:val="none" w:sz="0" w:space="0" w:color="auto"/>
        <w:right w:val="none" w:sz="0" w:space="0" w:color="auto"/>
      </w:divBdr>
    </w:div>
    <w:div w:id="846404320">
      <w:bodyDiv w:val="1"/>
      <w:marLeft w:val="0"/>
      <w:marRight w:val="0"/>
      <w:marTop w:val="0"/>
      <w:marBottom w:val="0"/>
      <w:divBdr>
        <w:top w:val="none" w:sz="0" w:space="0" w:color="auto"/>
        <w:left w:val="none" w:sz="0" w:space="0" w:color="auto"/>
        <w:bottom w:val="none" w:sz="0" w:space="0" w:color="auto"/>
        <w:right w:val="none" w:sz="0" w:space="0" w:color="auto"/>
      </w:divBdr>
      <w:divsChild>
        <w:div w:id="115370700">
          <w:marLeft w:val="0"/>
          <w:marRight w:val="0"/>
          <w:marTop w:val="0"/>
          <w:marBottom w:val="0"/>
          <w:divBdr>
            <w:top w:val="none" w:sz="0" w:space="0" w:color="auto"/>
            <w:left w:val="none" w:sz="0" w:space="0" w:color="auto"/>
            <w:bottom w:val="none" w:sz="0" w:space="0" w:color="auto"/>
            <w:right w:val="none" w:sz="0" w:space="0" w:color="auto"/>
          </w:divBdr>
        </w:div>
        <w:div w:id="1191797132">
          <w:marLeft w:val="0"/>
          <w:marRight w:val="0"/>
          <w:marTop w:val="0"/>
          <w:marBottom w:val="0"/>
          <w:divBdr>
            <w:top w:val="none" w:sz="0" w:space="0" w:color="auto"/>
            <w:left w:val="none" w:sz="0" w:space="0" w:color="auto"/>
            <w:bottom w:val="none" w:sz="0" w:space="0" w:color="auto"/>
            <w:right w:val="none" w:sz="0" w:space="0" w:color="auto"/>
          </w:divBdr>
        </w:div>
        <w:div w:id="1658146672">
          <w:marLeft w:val="0"/>
          <w:marRight w:val="0"/>
          <w:marTop w:val="0"/>
          <w:marBottom w:val="0"/>
          <w:divBdr>
            <w:top w:val="none" w:sz="0" w:space="0" w:color="auto"/>
            <w:left w:val="none" w:sz="0" w:space="0" w:color="auto"/>
            <w:bottom w:val="none" w:sz="0" w:space="0" w:color="auto"/>
            <w:right w:val="none" w:sz="0" w:space="0" w:color="auto"/>
          </w:divBdr>
        </w:div>
        <w:div w:id="681392799">
          <w:marLeft w:val="0"/>
          <w:marRight w:val="0"/>
          <w:marTop w:val="0"/>
          <w:marBottom w:val="0"/>
          <w:divBdr>
            <w:top w:val="none" w:sz="0" w:space="0" w:color="auto"/>
            <w:left w:val="none" w:sz="0" w:space="0" w:color="auto"/>
            <w:bottom w:val="none" w:sz="0" w:space="0" w:color="auto"/>
            <w:right w:val="none" w:sz="0" w:space="0" w:color="auto"/>
          </w:divBdr>
        </w:div>
        <w:div w:id="1896813797">
          <w:marLeft w:val="0"/>
          <w:marRight w:val="0"/>
          <w:marTop w:val="0"/>
          <w:marBottom w:val="0"/>
          <w:divBdr>
            <w:top w:val="none" w:sz="0" w:space="0" w:color="auto"/>
            <w:left w:val="none" w:sz="0" w:space="0" w:color="auto"/>
            <w:bottom w:val="none" w:sz="0" w:space="0" w:color="auto"/>
            <w:right w:val="none" w:sz="0" w:space="0" w:color="auto"/>
          </w:divBdr>
        </w:div>
        <w:div w:id="895975128">
          <w:marLeft w:val="0"/>
          <w:marRight w:val="0"/>
          <w:marTop w:val="0"/>
          <w:marBottom w:val="0"/>
          <w:divBdr>
            <w:top w:val="none" w:sz="0" w:space="0" w:color="auto"/>
            <w:left w:val="none" w:sz="0" w:space="0" w:color="auto"/>
            <w:bottom w:val="none" w:sz="0" w:space="0" w:color="auto"/>
            <w:right w:val="none" w:sz="0" w:space="0" w:color="auto"/>
          </w:divBdr>
        </w:div>
        <w:div w:id="1394891150">
          <w:marLeft w:val="0"/>
          <w:marRight w:val="0"/>
          <w:marTop w:val="0"/>
          <w:marBottom w:val="0"/>
          <w:divBdr>
            <w:top w:val="none" w:sz="0" w:space="0" w:color="auto"/>
            <w:left w:val="none" w:sz="0" w:space="0" w:color="auto"/>
            <w:bottom w:val="none" w:sz="0" w:space="0" w:color="auto"/>
            <w:right w:val="none" w:sz="0" w:space="0" w:color="auto"/>
          </w:divBdr>
        </w:div>
        <w:div w:id="1364553339">
          <w:marLeft w:val="0"/>
          <w:marRight w:val="0"/>
          <w:marTop w:val="0"/>
          <w:marBottom w:val="0"/>
          <w:divBdr>
            <w:top w:val="none" w:sz="0" w:space="0" w:color="auto"/>
            <w:left w:val="none" w:sz="0" w:space="0" w:color="auto"/>
            <w:bottom w:val="none" w:sz="0" w:space="0" w:color="auto"/>
            <w:right w:val="none" w:sz="0" w:space="0" w:color="auto"/>
          </w:divBdr>
        </w:div>
        <w:div w:id="170074486">
          <w:marLeft w:val="0"/>
          <w:marRight w:val="0"/>
          <w:marTop w:val="0"/>
          <w:marBottom w:val="0"/>
          <w:divBdr>
            <w:top w:val="none" w:sz="0" w:space="0" w:color="auto"/>
            <w:left w:val="none" w:sz="0" w:space="0" w:color="auto"/>
            <w:bottom w:val="none" w:sz="0" w:space="0" w:color="auto"/>
            <w:right w:val="none" w:sz="0" w:space="0" w:color="auto"/>
          </w:divBdr>
        </w:div>
      </w:divsChild>
    </w:div>
    <w:div w:id="988482376">
      <w:bodyDiv w:val="1"/>
      <w:marLeft w:val="0"/>
      <w:marRight w:val="0"/>
      <w:marTop w:val="0"/>
      <w:marBottom w:val="0"/>
      <w:divBdr>
        <w:top w:val="none" w:sz="0" w:space="0" w:color="auto"/>
        <w:left w:val="none" w:sz="0" w:space="0" w:color="auto"/>
        <w:bottom w:val="none" w:sz="0" w:space="0" w:color="auto"/>
        <w:right w:val="none" w:sz="0" w:space="0" w:color="auto"/>
      </w:divBdr>
    </w:div>
    <w:div w:id="1003822158">
      <w:bodyDiv w:val="1"/>
      <w:marLeft w:val="0"/>
      <w:marRight w:val="0"/>
      <w:marTop w:val="0"/>
      <w:marBottom w:val="0"/>
      <w:divBdr>
        <w:top w:val="none" w:sz="0" w:space="0" w:color="auto"/>
        <w:left w:val="none" w:sz="0" w:space="0" w:color="auto"/>
        <w:bottom w:val="none" w:sz="0" w:space="0" w:color="auto"/>
        <w:right w:val="none" w:sz="0" w:space="0" w:color="auto"/>
      </w:divBdr>
    </w:div>
    <w:div w:id="1006980500">
      <w:bodyDiv w:val="1"/>
      <w:marLeft w:val="0"/>
      <w:marRight w:val="0"/>
      <w:marTop w:val="0"/>
      <w:marBottom w:val="0"/>
      <w:divBdr>
        <w:top w:val="none" w:sz="0" w:space="0" w:color="auto"/>
        <w:left w:val="none" w:sz="0" w:space="0" w:color="auto"/>
        <w:bottom w:val="none" w:sz="0" w:space="0" w:color="auto"/>
        <w:right w:val="none" w:sz="0" w:space="0" w:color="auto"/>
      </w:divBdr>
    </w:div>
    <w:div w:id="1077820983">
      <w:bodyDiv w:val="1"/>
      <w:marLeft w:val="0"/>
      <w:marRight w:val="0"/>
      <w:marTop w:val="0"/>
      <w:marBottom w:val="0"/>
      <w:divBdr>
        <w:top w:val="none" w:sz="0" w:space="0" w:color="auto"/>
        <w:left w:val="none" w:sz="0" w:space="0" w:color="auto"/>
        <w:bottom w:val="none" w:sz="0" w:space="0" w:color="auto"/>
        <w:right w:val="none" w:sz="0" w:space="0" w:color="auto"/>
      </w:divBdr>
    </w:div>
    <w:div w:id="1340810177">
      <w:bodyDiv w:val="1"/>
      <w:marLeft w:val="0"/>
      <w:marRight w:val="0"/>
      <w:marTop w:val="0"/>
      <w:marBottom w:val="0"/>
      <w:divBdr>
        <w:top w:val="none" w:sz="0" w:space="0" w:color="auto"/>
        <w:left w:val="none" w:sz="0" w:space="0" w:color="auto"/>
        <w:bottom w:val="none" w:sz="0" w:space="0" w:color="auto"/>
        <w:right w:val="none" w:sz="0" w:space="0" w:color="auto"/>
      </w:divBdr>
    </w:div>
    <w:div w:id="1363087791">
      <w:bodyDiv w:val="1"/>
      <w:marLeft w:val="0"/>
      <w:marRight w:val="0"/>
      <w:marTop w:val="0"/>
      <w:marBottom w:val="0"/>
      <w:divBdr>
        <w:top w:val="none" w:sz="0" w:space="0" w:color="auto"/>
        <w:left w:val="none" w:sz="0" w:space="0" w:color="auto"/>
        <w:bottom w:val="none" w:sz="0" w:space="0" w:color="auto"/>
        <w:right w:val="none" w:sz="0" w:space="0" w:color="auto"/>
      </w:divBdr>
    </w:div>
    <w:div w:id="1369452865">
      <w:bodyDiv w:val="1"/>
      <w:marLeft w:val="0"/>
      <w:marRight w:val="0"/>
      <w:marTop w:val="0"/>
      <w:marBottom w:val="0"/>
      <w:divBdr>
        <w:top w:val="none" w:sz="0" w:space="0" w:color="auto"/>
        <w:left w:val="none" w:sz="0" w:space="0" w:color="auto"/>
        <w:bottom w:val="none" w:sz="0" w:space="0" w:color="auto"/>
        <w:right w:val="none" w:sz="0" w:space="0" w:color="auto"/>
      </w:divBdr>
    </w:div>
    <w:div w:id="1372653034">
      <w:bodyDiv w:val="1"/>
      <w:marLeft w:val="0"/>
      <w:marRight w:val="0"/>
      <w:marTop w:val="0"/>
      <w:marBottom w:val="0"/>
      <w:divBdr>
        <w:top w:val="none" w:sz="0" w:space="0" w:color="auto"/>
        <w:left w:val="none" w:sz="0" w:space="0" w:color="auto"/>
        <w:bottom w:val="none" w:sz="0" w:space="0" w:color="auto"/>
        <w:right w:val="none" w:sz="0" w:space="0" w:color="auto"/>
      </w:divBdr>
    </w:div>
    <w:div w:id="1633706889">
      <w:bodyDiv w:val="1"/>
      <w:marLeft w:val="0"/>
      <w:marRight w:val="0"/>
      <w:marTop w:val="0"/>
      <w:marBottom w:val="0"/>
      <w:divBdr>
        <w:top w:val="none" w:sz="0" w:space="0" w:color="auto"/>
        <w:left w:val="none" w:sz="0" w:space="0" w:color="auto"/>
        <w:bottom w:val="none" w:sz="0" w:space="0" w:color="auto"/>
        <w:right w:val="none" w:sz="0" w:space="0" w:color="auto"/>
      </w:divBdr>
    </w:div>
    <w:div w:id="1688826733">
      <w:bodyDiv w:val="1"/>
      <w:marLeft w:val="0"/>
      <w:marRight w:val="0"/>
      <w:marTop w:val="0"/>
      <w:marBottom w:val="0"/>
      <w:divBdr>
        <w:top w:val="none" w:sz="0" w:space="0" w:color="auto"/>
        <w:left w:val="none" w:sz="0" w:space="0" w:color="auto"/>
        <w:bottom w:val="none" w:sz="0" w:space="0" w:color="auto"/>
        <w:right w:val="none" w:sz="0" w:space="0" w:color="auto"/>
      </w:divBdr>
    </w:div>
    <w:div w:id="1702899613">
      <w:bodyDiv w:val="1"/>
      <w:marLeft w:val="0"/>
      <w:marRight w:val="0"/>
      <w:marTop w:val="0"/>
      <w:marBottom w:val="0"/>
      <w:divBdr>
        <w:top w:val="none" w:sz="0" w:space="0" w:color="auto"/>
        <w:left w:val="none" w:sz="0" w:space="0" w:color="auto"/>
        <w:bottom w:val="none" w:sz="0" w:space="0" w:color="auto"/>
        <w:right w:val="none" w:sz="0" w:space="0" w:color="auto"/>
      </w:divBdr>
    </w:div>
    <w:div w:id="1765227223">
      <w:bodyDiv w:val="1"/>
      <w:marLeft w:val="0"/>
      <w:marRight w:val="0"/>
      <w:marTop w:val="0"/>
      <w:marBottom w:val="0"/>
      <w:divBdr>
        <w:top w:val="none" w:sz="0" w:space="0" w:color="auto"/>
        <w:left w:val="none" w:sz="0" w:space="0" w:color="auto"/>
        <w:bottom w:val="none" w:sz="0" w:space="0" w:color="auto"/>
        <w:right w:val="none" w:sz="0" w:space="0" w:color="auto"/>
      </w:divBdr>
    </w:div>
    <w:div w:id="1939830935">
      <w:bodyDiv w:val="1"/>
      <w:marLeft w:val="0"/>
      <w:marRight w:val="0"/>
      <w:marTop w:val="0"/>
      <w:marBottom w:val="0"/>
      <w:divBdr>
        <w:top w:val="none" w:sz="0" w:space="0" w:color="auto"/>
        <w:left w:val="none" w:sz="0" w:space="0" w:color="auto"/>
        <w:bottom w:val="none" w:sz="0" w:space="0" w:color="auto"/>
        <w:right w:val="none" w:sz="0" w:space="0" w:color="auto"/>
      </w:divBdr>
    </w:div>
    <w:div w:id="1964576407">
      <w:bodyDiv w:val="1"/>
      <w:marLeft w:val="0"/>
      <w:marRight w:val="0"/>
      <w:marTop w:val="0"/>
      <w:marBottom w:val="0"/>
      <w:divBdr>
        <w:top w:val="none" w:sz="0" w:space="0" w:color="auto"/>
        <w:left w:val="none" w:sz="0" w:space="0" w:color="auto"/>
        <w:bottom w:val="none" w:sz="0" w:space="0" w:color="auto"/>
        <w:right w:val="none" w:sz="0" w:space="0" w:color="auto"/>
      </w:divBdr>
    </w:div>
    <w:div w:id="201899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documents.egi.eu/document/2540" TargetMode="External"/><Relationship Id="rId11" Type="http://schemas.openxmlformats.org/officeDocument/2006/relationships/image" Target="media/image2.png"/><Relationship Id="rId12" Type="http://schemas.openxmlformats.org/officeDocument/2006/relationships/hyperlink" Target="http://www.egi.eu/about/glossary/" TargetMode="External"/><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hyperlink" Target="https://wiki.egi.eu/wiki/EGI-Engage:Project_reporting" TargetMode="External"/><Relationship Id="rId18" Type="http://schemas.openxmlformats.org/officeDocument/2006/relationships/header" Target="header1.xml"/><Relationship Id="rId19" Type="http://schemas.openxmlformats.org/officeDocument/2006/relationships/footer" Target="footer1.xml"/><Relationship Id="rId30" Type="http://schemas.openxmlformats.org/officeDocument/2006/relationships/hyperlink" Target="http://plan-europe.eu/meetings/" TargetMode="External"/><Relationship Id="rId31" Type="http://schemas.openxmlformats.org/officeDocument/2006/relationships/hyperlink" Target="https://docs.google.com/a/egi.eu/document/d/1xqv0GNq-lyN4NW24q-p2WrvRN1WKza0JlefIEsI0B4I/edit" TargetMode="External"/><Relationship Id="rId32" Type="http://schemas.openxmlformats.org/officeDocument/2006/relationships/hyperlink" Target="http://www.egi.eu/news-and-media/newsfeed/news_2015_010.html" TargetMode="External"/><Relationship Id="rId33" Type="http://schemas.openxmlformats.org/officeDocument/2006/relationships/hyperlink" Target="http://www.egi.eu/community/egi_champions/materials/Katragkou_EGU_2015.pdf" TargetMode="External"/><Relationship Id="rId34" Type="http://schemas.openxmlformats.org/officeDocument/2006/relationships/hyperlink" Target="http://egu2015.eu/" TargetMode="External"/><Relationship Id="rId35" Type="http://schemas.openxmlformats.org/officeDocument/2006/relationships/hyperlink" Target="http://www.egi.eu/news-and-media/newsfeed/news_2015_011.html" TargetMode="External"/><Relationship Id="rId36" Type="http://schemas.openxmlformats.org/officeDocument/2006/relationships/hyperlink" Target="http://www.drihm.eu/images/newsletter/drihm-dwp2.3-20150228-1.0-cima-DRIHM-e-Newsletter.pdf" TargetMode="External"/><Relationship Id="rId37" Type="http://schemas.openxmlformats.org/officeDocument/2006/relationships/hyperlink" Target="http://www.drihm.eu/index.php/documents/drihm-newsletter" TargetMode="External"/><Relationship Id="rId38" Type="http://schemas.openxmlformats.org/officeDocument/2006/relationships/hyperlink" Target="http://indico.egi.eu/indico/conferenceDisplay.py?confId=2513" TargetMode="External"/><Relationship Id="rId39" Type="http://schemas.openxmlformats.org/officeDocument/2006/relationships/hyperlink" Target="http://www.egi.eu/case-studies/medical/ms_biomarkers.html" TargetMode="External"/><Relationship Id="rId50" Type="http://schemas.openxmlformats.org/officeDocument/2006/relationships/hyperlink" Target="http://www.egi.eu/news-and-media/newsfeed/news_2015_015.html" TargetMode="External"/><Relationship Id="rId51" Type="http://schemas.openxmlformats.org/officeDocument/2006/relationships/hyperlink" Target="https://documents.egi.eu/public/RetrieveFile?docid=2480&amp;version=1&amp;filename=Compendium%20of%20e-Infrastructure%20requirements%20for%20the%20digital%20ERA.pdf" TargetMode="External"/><Relationship Id="rId52" Type="http://schemas.openxmlformats.org/officeDocument/2006/relationships/hyperlink" Target="http://www.isgtw.org/feature/opening-science-world-opening-world-science" TargetMode="External"/><Relationship Id="rId53" Type="http://schemas.openxmlformats.org/officeDocument/2006/relationships/hyperlink" Target="https://www.egi.eu/news-and-media/publications/e-IRG_Newsletter_2015-1.pdf" TargetMode="External"/><Relationship Id="rId54" Type="http://schemas.openxmlformats.org/officeDocument/2006/relationships/hyperlink" Target="http://www.egi.eu/blog/2015/05/27/resounding_success_of_the_open_science_commons_in_lisbon.html" TargetMode="External"/><Relationship Id="rId55" Type="http://schemas.openxmlformats.org/officeDocument/2006/relationships/hyperlink" Target="http://pire.opensciencedatacloud.org/workshops/annual-workshop-amsterdam-2015/" TargetMode="External"/><Relationship Id="rId56" Type="http://schemas.openxmlformats.org/officeDocument/2006/relationships/hyperlink" Target="http://iwsg2015.lpds.sztaki.hu/" TargetMode="External"/><Relationship Id="rId57" Type="http://schemas.openxmlformats.org/officeDocument/2006/relationships/hyperlink" Target="http://www.isgtw.org/feature/new-approach-sharing-scientific-resources-enable-21st-century-research" TargetMode="External"/><Relationship Id="rId58" Type="http://schemas.openxmlformats.org/officeDocument/2006/relationships/hyperlink" Target="http://www.egi.eu/news-and-media/newsfeed/news_2015_018.html" TargetMode="External"/><Relationship Id="rId59" Type="http://schemas.openxmlformats.org/officeDocument/2006/relationships/hyperlink" Target="http://www.egi.eu/news-and-media/newsfeed/news_2015_019.html" TargetMode="External"/><Relationship Id="rId70" Type="http://schemas.openxmlformats.org/officeDocument/2006/relationships/hyperlink" Target="http://www.isgtw.org/feature/working-towards-european-open-science-cloud" TargetMode="External"/><Relationship Id="rId71" Type="http://schemas.openxmlformats.org/officeDocument/2006/relationships/hyperlink" Target="http://www.egi.eu/community/egi_champions/materials/Psomoupolos_ECCB_2015.pdf" TargetMode="External"/><Relationship Id="rId72" Type="http://schemas.openxmlformats.org/officeDocument/2006/relationships/hyperlink" Target="http://www.isgtw.org/feature/identifying-new-biomarkers-multiple-sclerosis" TargetMode="External"/><Relationship Id="rId73" Type="http://schemas.openxmlformats.org/officeDocument/2006/relationships/hyperlink" Target="http://hpcs2015.cisedu.info/4-program/tutorials" TargetMode="External"/><Relationship Id="rId74" Type="http://schemas.openxmlformats.org/officeDocument/2006/relationships/hyperlink" Target="http://www.egi.eu/news-and-media/directors_letters/43_July_2015.pdf" TargetMode="External"/><Relationship Id="rId75" Type="http://schemas.openxmlformats.org/officeDocument/2006/relationships/hyperlink" Target="https://documents.egi.eu/public/ShowDocument?docid=2554" TargetMode="External"/><Relationship Id="rId76" Type="http://schemas.openxmlformats.org/officeDocument/2006/relationships/hyperlink" Target="https://indico.egi.eu/indico/categoryDisplay.py?categId=173" TargetMode="External"/><Relationship Id="rId77" Type="http://schemas.openxmlformats.org/officeDocument/2006/relationships/hyperlink" Target="https://harnesscloud.github.io/2015-07-15-feltham/" TargetMode="External"/><Relationship Id="rId78" Type="http://schemas.openxmlformats.org/officeDocument/2006/relationships/hyperlink" Target="http://horizon-magazine.eu/article/european-science-cloud-horizon_en.html" TargetMode="External"/><Relationship Id="rId79" Type="http://schemas.openxmlformats.org/officeDocument/2006/relationships/hyperlink" Target="https://www.egi.eu/news-and-media/presentations/EGI_HPCS2015_closing_keynote.pdf" TargetMode="External"/><Relationship Id="rId20" Type="http://schemas.openxmlformats.org/officeDocument/2006/relationships/footer" Target="footer2.xml"/><Relationship Id="rId21" Type="http://schemas.openxmlformats.org/officeDocument/2006/relationships/hyperlink" Target="http://www.egi.eu/news-and-media/newsfeed/news_2015_005.html" TargetMode="External"/><Relationship Id="rId22" Type="http://schemas.openxmlformats.org/officeDocument/2006/relationships/hyperlink" Target="http://www.egi.eu/news-and-media/newsfeed/news_2015_007.html" TargetMode="External"/><Relationship Id="rId23" Type="http://schemas.openxmlformats.org/officeDocument/2006/relationships/hyperlink" Target="http://www.egi.eu/news-and-media/newsfeed/news_2015_009.html" TargetMode="External"/><Relationship Id="rId24" Type="http://schemas.openxmlformats.org/officeDocument/2006/relationships/hyperlink" Target="https://www.terena.org/activities/tf-msp/meetings/20150318/" TargetMode="External"/><Relationship Id="rId25" Type="http://schemas.openxmlformats.org/officeDocument/2006/relationships/hyperlink" Target="https://documents.egi.eu/public/ShowDocument?docid=2462" TargetMode="External"/><Relationship Id="rId26" Type="http://schemas.openxmlformats.org/officeDocument/2006/relationships/hyperlink" Target="http://www.elixir-europe.org/events/elixir-all-hands-meeting" TargetMode="External"/><Relationship Id="rId27" Type="http://schemas.openxmlformats.org/officeDocument/2006/relationships/hyperlink" Target="https://indico.egi.eu/indico/conferenceDisplay.py?confId=2486" TargetMode="External"/><Relationship Id="rId28" Type="http://schemas.openxmlformats.org/officeDocument/2006/relationships/hyperlink" Target="https://indico.egi.eu/indico/conferenceDisplay.py?confId=2487" TargetMode="External"/><Relationship Id="rId29" Type="http://schemas.openxmlformats.org/officeDocument/2006/relationships/hyperlink" Target="https://indico.egi.eu/indico/conferenceDisplay.py?confId=2488" TargetMode="External"/><Relationship Id="rId40" Type="http://schemas.openxmlformats.org/officeDocument/2006/relationships/hyperlink" Target="http://www.egi.eu/news-and-media/newsletters/Inspired_Issue_19/egi-engage.html" TargetMode="External"/><Relationship Id="rId41" Type="http://schemas.openxmlformats.org/officeDocument/2006/relationships/hyperlink" Target="http://www.egi.eu/news-and-media/newsletters/Inspired_Issue_19/vip.html" TargetMode="External"/><Relationship Id="rId42" Type="http://schemas.openxmlformats.org/officeDocument/2006/relationships/hyperlink" Target="http://www.egi.eu/news-and-media/newsletters/Inspired_Issue_19/chipster.html" TargetMode="External"/><Relationship Id="rId43" Type="http://schemas.openxmlformats.org/officeDocument/2006/relationships/hyperlink" Target="http://www.egi.eu/news-and-media/newsletters/Inspired_Issue_19/mobrain.html" TargetMode="External"/><Relationship Id="rId44" Type="http://schemas.openxmlformats.org/officeDocument/2006/relationships/hyperlink" Target="http://www.egi.eu/news-and-media/newsletters/Inspired_Issue_19/LifeWatch.html" TargetMode="External"/><Relationship Id="rId45" Type="http://schemas.openxmlformats.org/officeDocument/2006/relationships/hyperlink" Target="http://www.egi.eu/news-and-media/newsletters/Inspired_Issue_19/dariah.html" TargetMode="External"/><Relationship Id="rId46" Type="http://schemas.openxmlformats.org/officeDocument/2006/relationships/hyperlink" Target="http://www.egi.eu/news-and-media/newsletters/Inspired_Issue_19/eiscat3d.html" TargetMode="External"/><Relationship Id="rId47" Type="http://schemas.openxmlformats.org/officeDocument/2006/relationships/hyperlink" Target="https://www.nsc.liu.se/~torbenr/neic2015/" TargetMode="External"/><Relationship Id="rId48" Type="http://schemas.openxmlformats.org/officeDocument/2006/relationships/hyperlink" Target="https://ec.europa.eu/digital-agenda/en/news/egi-inspire-building-digital-european-research-area-ground" TargetMode="External"/><Relationship Id="rId49" Type="http://schemas.openxmlformats.org/officeDocument/2006/relationships/hyperlink" Target="http://www.egi.eu/news-and-media/newsfeed/news_2015_014.html" TargetMode="External"/><Relationship Id="rId60" Type="http://schemas.openxmlformats.org/officeDocument/2006/relationships/hyperlink" Target="http://www.egi.eu/blog/2015/06/10/the_open_science_commons_are_adopted_by_the_european_council.html" TargetMode="External"/><Relationship Id="rId61" Type="http://schemas.openxmlformats.org/officeDocument/2006/relationships/hyperlink" Target="http://www.geant.org/News_and_Events/Documents/CONNECT_Issue_19_v10b_web.pdf" TargetMode="External"/><Relationship Id="rId62" Type="http://schemas.openxmlformats.org/officeDocument/2006/relationships/hyperlink" Target="http://bib.irb.hr/prikazi-rad?lang=en&amp;rad=760656" TargetMode="External"/><Relationship Id="rId63" Type="http://schemas.openxmlformats.org/officeDocument/2006/relationships/hyperlink" Target="http://www.egi.eu/news-and-media/newsfeed/news_2015_021.html" TargetMode="External"/><Relationship Id="rId64" Type="http://schemas.openxmlformats.org/officeDocument/2006/relationships/hyperlink" Target="http://indico.cern.ch/event/388437/" TargetMode="External"/><Relationship Id="rId65" Type="http://schemas.openxmlformats.org/officeDocument/2006/relationships/hyperlink" Target="http://www.isgtw.org/feature/new-approach-sharing-scientific-resources-enable-21st-century-research" TargetMode="External"/><Relationship Id="rId66" Type="http://schemas.openxmlformats.org/officeDocument/2006/relationships/hyperlink" Target="http://primeurmagazine.com/weekly/AE-PR-08-15-15.html" TargetMode="External"/><Relationship Id="rId67" Type="http://schemas.openxmlformats.org/officeDocument/2006/relationships/hyperlink" Target="https://www.youtube.com/watch?v=RraRGc3xnqU" TargetMode="External"/><Relationship Id="rId68" Type="http://schemas.openxmlformats.org/officeDocument/2006/relationships/hyperlink" Target="http://www.nature.com/news/european-labs-set-sights-on-continent-wide-computing-cloud-1.17926" TargetMode="External"/><Relationship Id="rId69" Type="http://schemas.openxmlformats.org/officeDocument/2006/relationships/hyperlink" Target="http://www.egi.eu/news-and-media/newsfeed/news_2015_022.html" TargetMode="External"/><Relationship Id="rId80" Type="http://schemas.openxmlformats.org/officeDocument/2006/relationships/hyperlink" Target="http://www.egi.eu/news-and-media/newsletters/Inspired_Issue_20/data-driven-economy.html" TargetMode="External"/><Relationship Id="rId81" Type="http://schemas.openxmlformats.org/officeDocument/2006/relationships/hyperlink" Target="http://www.egi.eu/news-and-media/newsletters/Inspired_Issue_20/competence_centre_updates.html" TargetMode="External"/><Relationship Id="rId82" Type="http://schemas.openxmlformats.org/officeDocument/2006/relationships/hyperlink" Target="http://www.egi.eu/news-and-media/newsletters/Inspired_Issue_20/INDIGO-DataCloud.html" TargetMode="External"/><Relationship Id="rId83" Type="http://schemas.openxmlformats.org/officeDocument/2006/relationships/hyperlink" Target="http://www.egi.eu/news-and-media/newsletters/Inspired_Issue_20/LeishVL.html" TargetMode="External"/><Relationship Id="rId84" Type="http://schemas.openxmlformats.org/officeDocument/2006/relationships/hyperlink" Target="http://www.egi.eu/news-and-media/newsletters/Inspired_Issue_20/civic_epistemologies.html" TargetMode="External"/><Relationship Id="rId85" Type="http://schemas.openxmlformats.org/officeDocument/2006/relationships/hyperlink" Target="http://www.egi.eu/news-and-media/newsletters/Inspired_Issue_20/NGI-Romania.html" TargetMode="External"/><Relationship Id="rId86" Type="http://schemas.openxmlformats.org/officeDocument/2006/relationships/fontTable" Target="fontTable.xml"/><Relationship Id="rId8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gif"/><Relationship Id="rId2"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101" Type="http://schemas.openxmlformats.org/officeDocument/2006/relationships/hyperlink" Target="http://go.egi.eu/trainingplan" TargetMode="External"/><Relationship Id="rId102" Type="http://schemas.openxmlformats.org/officeDocument/2006/relationships/hyperlink" Target="http://www.europeanecology.org/meetings/" TargetMode="External"/><Relationship Id="rId103" Type="http://schemas.openxmlformats.org/officeDocument/2006/relationships/hyperlink" Target="https://portal.cta-observatory.org/Pages/Home.aspx" TargetMode="External"/><Relationship Id="rId104" Type="http://schemas.openxmlformats.org/officeDocument/2006/relationships/hyperlink" Target="https://indico.egi.eu/indico/categoryDisplay.py?categId=156" TargetMode="External"/><Relationship Id="rId105" Type="http://schemas.openxmlformats.org/officeDocument/2006/relationships/hyperlink" Target="https://wiki.egi.eu/wiki/EGI-Engage:AMB" TargetMode="External"/><Relationship Id="rId106" Type="http://schemas.openxmlformats.org/officeDocument/2006/relationships/hyperlink" Target="https://wiki.egi.eu/wiki/EGI-Engage:PMB" TargetMode="External"/><Relationship Id="rId107" Type="http://schemas.openxmlformats.org/officeDocument/2006/relationships/hyperlink" Target="https://indico.egi.eu/indico/categoryDisplay.py?categId=150" TargetMode="External"/><Relationship Id="rId1" Type="http://schemas.openxmlformats.org/officeDocument/2006/relationships/hyperlink" Target="https://documents.egi.eu/document/2535" TargetMode="External"/><Relationship Id="rId2" Type="http://schemas.openxmlformats.org/officeDocument/2006/relationships/hyperlink" Target="https://wiki.egi.eu/wiki/EGI_Service_Portfolio_Management" TargetMode="External"/><Relationship Id="rId3" Type="http://schemas.openxmlformats.org/officeDocument/2006/relationships/hyperlink" Target="https://wiki.egi.eu/wiki/EGI_Service_Availability_and_Continuity_Management" TargetMode="External"/><Relationship Id="rId4" Type="http://schemas.openxmlformats.org/officeDocument/2006/relationships/hyperlink" Target="https://wiki.egi.eu/wiki/EGI_IT_Service_Management" TargetMode="External"/><Relationship Id="rId5" Type="http://schemas.openxmlformats.org/officeDocument/2006/relationships/hyperlink" Target="https://documents.egi.eu/document/2548" TargetMode="External"/><Relationship Id="rId6" Type="http://schemas.openxmlformats.org/officeDocument/2006/relationships/hyperlink" Target="http://go.egi.eu/osc" TargetMode="External"/><Relationship Id="rId7" Type="http://schemas.openxmlformats.org/officeDocument/2006/relationships/hyperlink" Target="http://www.egi.eu/blog/2015/06/10/the_open_science_commons_are_adopted_by_the_european_council.html" TargetMode="External"/><Relationship Id="rId8" Type="http://schemas.openxmlformats.org/officeDocument/2006/relationships/hyperlink" Target="https://documents.egi.eu/document/2547" TargetMode="External"/><Relationship Id="rId9" Type="http://schemas.openxmlformats.org/officeDocument/2006/relationships/hyperlink" Target="https://wiki.egi.eu/wiki/Training_infrastructure" TargetMode="External"/><Relationship Id="rId108" Type="http://schemas.openxmlformats.org/officeDocument/2006/relationships/hyperlink" Target="https://documents.egi.eu/document/2487" TargetMode="External"/><Relationship Id="rId109" Type="http://schemas.openxmlformats.org/officeDocument/2006/relationships/hyperlink" Target="https://wiki.egi.eu/wiki/EGI-Engage:PO_activities" TargetMode="External"/><Relationship Id="rId10" Type="http://schemas.openxmlformats.org/officeDocument/2006/relationships/hyperlink" Target="https://www.terena.org/activities/ism/wise-ws/" TargetMode="External"/><Relationship Id="rId11" Type="http://schemas.openxmlformats.org/officeDocument/2006/relationships/hyperlink" Target="https://wiki.egi.eu/wiki/EGI_Core_Activities_Bidding#PHASE_II_May_2016-December_2017" TargetMode="External"/><Relationship Id="rId12" Type="http://schemas.openxmlformats.org/officeDocument/2006/relationships/hyperlink" Target="https://wiki.egi.eu/wiki/Operations_Procedures#Security" TargetMode="External"/><Relationship Id="rId13" Type="http://schemas.openxmlformats.org/officeDocument/2006/relationships/hyperlink" Target="https://documents.egi.eu/document/2549" TargetMode="External"/><Relationship Id="rId14" Type="http://schemas.openxmlformats.org/officeDocument/2006/relationships/hyperlink" Target="https://appdb.egi.eu/" TargetMode="External"/><Relationship Id="rId15" Type="http://schemas.openxmlformats.org/officeDocument/2006/relationships/hyperlink" Target="http://glue20.web.cern.ch/glue20/" TargetMode="External"/><Relationship Id="rId16" Type="http://schemas.openxmlformats.org/officeDocument/2006/relationships/hyperlink" Target="https://wiki.egi.eu/wiki/GPGPU-FedCloud" TargetMode="External"/><Relationship Id="rId17" Type="http://schemas.openxmlformats.org/officeDocument/2006/relationships/hyperlink" Target="http://cordis.europa.eu/project/rcn/198312_en.html" TargetMode="External"/><Relationship Id="rId18" Type="http://schemas.openxmlformats.org/officeDocument/2006/relationships/hyperlink" Target="http://cordis.europa.eu/project/rcn/194953_en.html" TargetMode="External"/><Relationship Id="rId19" Type="http://schemas.openxmlformats.org/officeDocument/2006/relationships/hyperlink" Target="http://cordis.europa.eu/project/rcn/196642_en.html" TargetMode="External"/><Relationship Id="rId30" Type="http://schemas.openxmlformats.org/officeDocument/2006/relationships/hyperlink" Target="https://documents.egi.eu/document/2485" TargetMode="External"/><Relationship Id="rId31" Type="http://schemas.openxmlformats.org/officeDocument/2006/relationships/hyperlink" Target="https://www.bils.se/" TargetMode="External"/><Relationship Id="rId32" Type="http://schemas.openxmlformats.org/officeDocument/2006/relationships/hyperlink" Target="https://www.egi.eu/blog/2015/05/29/business_track_summary_outcomes_and_next_steps_egi_conf_2015_lisbon.html" TargetMode="External"/><Relationship Id="rId33" Type="http://schemas.openxmlformats.org/officeDocument/2006/relationships/hyperlink" Target="http://www.fimmic.com/" TargetMode="External"/><Relationship Id="rId34" Type="http://schemas.openxmlformats.org/officeDocument/2006/relationships/hyperlink" Target="https://www.csc.fi/-/bc-platforms-ja-csc-kehittivat-supertehokkaan-palvelun-genomitiedon-hallintaan" TargetMode="External"/><Relationship Id="rId35" Type="http://schemas.openxmlformats.org/officeDocument/2006/relationships/hyperlink" Target="https://documents.egi.eu/document/2548" TargetMode="External"/><Relationship Id="rId36" Type="http://schemas.openxmlformats.org/officeDocument/2006/relationships/hyperlink" Target="http://succes2015.sciencesconf.org/" TargetMode="External"/><Relationship Id="rId37" Type="http://schemas.openxmlformats.org/officeDocument/2006/relationships/hyperlink" Target="https://research.csc.fi/epouta" TargetMode="External"/><Relationship Id="rId38" Type="http://schemas.openxmlformats.org/officeDocument/2006/relationships/hyperlink" Target="https://wiki.egi.eu/wiki/Operations_Tools_Advisory_Groups" TargetMode="External"/><Relationship Id="rId39" Type="http://schemas.openxmlformats.org/officeDocument/2006/relationships/hyperlink" Target="https://indico.egi.eu/indico/conferenceDisplay.py?confId=2472" TargetMode="External"/><Relationship Id="rId50" Type="http://schemas.openxmlformats.org/officeDocument/2006/relationships/hyperlink" Target="https://rt.egi.eu/rt/Ticket/Display.html?id=7493" TargetMode="External"/><Relationship Id="rId51" Type="http://schemas.openxmlformats.org/officeDocument/2006/relationships/hyperlink" Target="https://aarc-project.eu/" TargetMode="External"/><Relationship Id="rId52" Type="http://schemas.openxmlformats.org/officeDocument/2006/relationships/hyperlink" Target="https://wiki.egi.eu/wiki/VT_AAI" TargetMode="External"/><Relationship Id="rId53" Type="http://schemas.openxmlformats.org/officeDocument/2006/relationships/hyperlink" Target="https://wiki.egi.eu/wiki/Requirement_Collection" TargetMode="External"/><Relationship Id="rId54" Type="http://schemas.openxmlformats.org/officeDocument/2006/relationships/hyperlink" Target="https://wiki.egi.eu/wiki/EGI-Engage:WP4.3-D4Science" TargetMode="External"/><Relationship Id="rId55" Type="http://schemas.openxmlformats.org/officeDocument/2006/relationships/hyperlink" Target="https://wiki.egi.eu/wiki/Communties_Requirements" TargetMode="External"/><Relationship Id="rId56" Type="http://schemas.openxmlformats.org/officeDocument/2006/relationships/hyperlink" Target="https://documents.egi.eu/document/2547" TargetMode="External"/><Relationship Id="rId57" Type="http://schemas.openxmlformats.org/officeDocument/2006/relationships/hyperlink" Target="http://rt.egi.eu/" TargetMode="External"/><Relationship Id="rId58" Type="http://schemas.openxmlformats.org/officeDocument/2006/relationships/hyperlink" Target="https://rt.egi.eu/rt/Dashboards/4121/Federated%20Clouds" TargetMode="External"/><Relationship Id="rId59" Type="http://schemas.openxmlformats.org/officeDocument/2006/relationships/hyperlink" Target="https://redmine.ogf.org/boards/29/topics/446" TargetMode="External"/><Relationship Id="rId70" Type="http://schemas.openxmlformats.org/officeDocument/2006/relationships/hyperlink" Target="https://documents.egi.eu/public/ShowDocument?docid=2282" TargetMode="External"/><Relationship Id="rId71" Type="http://schemas.openxmlformats.org/officeDocument/2006/relationships/hyperlink" Target="https://wiki.egi.eu/wiki/PROC21" TargetMode="External"/><Relationship Id="rId72" Type="http://schemas.openxmlformats.org/officeDocument/2006/relationships/hyperlink" Target="https://wiki.egi.eu/wiki/PROC09" TargetMode="External"/><Relationship Id="rId73" Type="http://schemas.openxmlformats.org/officeDocument/2006/relationships/hyperlink" Target="https://wiki.egi.eu/wiki/Core_EGI_Activities" TargetMode="External"/><Relationship Id="rId74" Type="http://schemas.openxmlformats.org/officeDocument/2006/relationships/hyperlink" Target="https://wiki.egi.eu/wiki/URT_meetings_agendas" TargetMode="External"/><Relationship Id="rId75" Type="http://schemas.openxmlformats.org/officeDocument/2006/relationships/hyperlink" Target="https://wiki.egi.eu/wiki/EGI_Software_Component_Delivery" TargetMode="External"/><Relationship Id="rId76" Type="http://schemas.openxmlformats.org/officeDocument/2006/relationships/hyperlink" Target="http://fitsm.eu/" TargetMode="External"/><Relationship Id="rId77" Type="http://schemas.openxmlformats.org/officeDocument/2006/relationships/hyperlink" Target="http://repository.egi.eu/category/umd_releases/distribution/umd-3/" TargetMode="External"/><Relationship Id="rId78" Type="http://schemas.openxmlformats.org/officeDocument/2006/relationships/hyperlink" Target="http://tagpma.es.net/wiki/bin/view/Main/TagPma21st" TargetMode="External"/><Relationship Id="rId79" Type="http://schemas.openxmlformats.org/officeDocument/2006/relationships/hyperlink" Target="http://indico.rnp.br/conferenceDisplay.py?confId=217" TargetMode="External"/><Relationship Id="rId110" Type="http://schemas.openxmlformats.org/officeDocument/2006/relationships/hyperlink" Target="http://www.egi.eu/about/egi-engage/" TargetMode="External"/><Relationship Id="rId90" Type="http://schemas.openxmlformats.org/officeDocument/2006/relationships/hyperlink" Target="http://go.egi.eu/technicalsupportcases" TargetMode="External"/><Relationship Id="rId91" Type="http://schemas.openxmlformats.org/officeDocument/2006/relationships/hyperlink" Target="https://documents.egi.eu/document/2478" TargetMode="External"/><Relationship Id="rId92" Type="http://schemas.openxmlformats.org/officeDocument/2006/relationships/hyperlink" Target="https://wiki.egi.eu/wiki/Communties_Requirements" TargetMode="External"/><Relationship Id="rId93" Type="http://schemas.openxmlformats.org/officeDocument/2006/relationships/hyperlink" Target="http://www.egi.eu/news-and-media/newsfeed/news_2015_022.html" TargetMode="External"/><Relationship Id="rId94" Type="http://schemas.openxmlformats.org/officeDocument/2006/relationships/hyperlink" Target="https://wiki.egi.eu/wiki/Integrating_Reference_Datasets" TargetMode="External"/><Relationship Id="rId95" Type="http://schemas.openxmlformats.org/officeDocument/2006/relationships/hyperlink" Target="http://bbmri-eric.eu/" TargetMode="External"/><Relationship Id="rId96" Type="http://schemas.openxmlformats.org/officeDocument/2006/relationships/hyperlink" Target="http://www.biobankcloud.com/" TargetMode="External"/><Relationship Id="rId97" Type="http://schemas.openxmlformats.org/officeDocument/2006/relationships/hyperlink" Target="https://goc.egi.eu/portal/index.php?Page_Type=Site&amp;id=1405" TargetMode="External"/><Relationship Id="rId98" Type="http://schemas.openxmlformats.org/officeDocument/2006/relationships/hyperlink" Target="http://www.ncbi.nlm.nih.gov/pubmed/26056424" TargetMode="External"/><Relationship Id="rId99" Type="http://schemas.openxmlformats.org/officeDocument/2006/relationships/hyperlink" Target="https://indico.egi.eu/indico/sessionDisplay.py?sessionId=105&amp;confId=2452" TargetMode="External"/><Relationship Id="rId111" Type="http://schemas.openxmlformats.org/officeDocument/2006/relationships/hyperlink" Target="https://wiki.egi.eu/wiki/EGI-Engage" TargetMode="External"/><Relationship Id="rId112" Type="http://schemas.openxmlformats.org/officeDocument/2006/relationships/hyperlink" Target="https://wiki.egi.eu/wiki/EGI-Engage:Quality_Assurance" TargetMode="External"/><Relationship Id="rId113" Type="http://schemas.openxmlformats.org/officeDocument/2006/relationships/hyperlink" Target="https://wiki.egi.eu/wiki/EUDAT_B2STAGE_cookbook_for_EGI_VOs" TargetMode="External"/><Relationship Id="rId20" Type="http://schemas.openxmlformats.org/officeDocument/2006/relationships/hyperlink" Target="http://cordis.europa.eu/project/rcn/194928_en.html" TargetMode="External"/><Relationship Id="rId21" Type="http://schemas.openxmlformats.org/officeDocument/2006/relationships/hyperlink" Target="https://documents.egi.eu/secure/ShowDocument?docid=2529&amp;version=1" TargetMode="External"/><Relationship Id="rId22" Type="http://schemas.openxmlformats.org/officeDocument/2006/relationships/hyperlink" Target="http://conf2015.egi.eu" TargetMode="External"/><Relationship Id="rId23" Type="http://schemas.openxmlformats.org/officeDocument/2006/relationships/hyperlink" Target="http://go.egi.eu/c15" TargetMode="External"/><Relationship Id="rId24" Type="http://schemas.openxmlformats.org/officeDocument/2006/relationships/hyperlink" Target="http://cf2015.egi.eu" TargetMode="External"/><Relationship Id="rId25" Type="http://schemas.openxmlformats.org/officeDocument/2006/relationships/hyperlink" Target="http://go.egi.eu/cf2015" TargetMode="External"/><Relationship Id="rId26" Type="http://schemas.openxmlformats.org/officeDocument/2006/relationships/hyperlink" Target="https://indico.egi.eu/indico/conferenceDisplay.py?confId=2529" TargetMode="External"/><Relationship Id="rId27" Type="http://schemas.openxmlformats.org/officeDocument/2006/relationships/hyperlink" Target="http://fitsm.eu/" TargetMode="External"/><Relationship Id="rId28" Type="http://schemas.openxmlformats.org/officeDocument/2006/relationships/hyperlink" Target="https://wiki.egi.eu/wiki/EGI_SMS" TargetMode="External"/><Relationship Id="rId29" Type="http://schemas.openxmlformats.org/officeDocument/2006/relationships/hyperlink" Target="https://wiki.egi.eu/wiki/EGI_Pay-for-Use_PoC" TargetMode="External"/><Relationship Id="rId40" Type="http://schemas.openxmlformats.org/officeDocument/2006/relationships/hyperlink" Target="https://indico.egi.eu/indico/sessionDisplay.py?sessionId=98&amp;confId=2452" TargetMode="External"/><Relationship Id="rId41" Type="http://schemas.openxmlformats.org/officeDocument/2006/relationships/hyperlink" Target="https://wiki.egi.eu/wiki/EGI-Engage:WP3" TargetMode="External"/><Relationship Id="rId42" Type="http://schemas.openxmlformats.org/officeDocument/2006/relationships/hyperlink" Target="https://indico.egi.eu/indico/sessionDisplay.py?sessionId=89&amp;confId=2452" TargetMode="External"/><Relationship Id="rId43" Type="http://schemas.openxmlformats.org/officeDocument/2006/relationships/hyperlink" Target="https://indico.egi.eu/indico/sessionDisplay.py?sessionId=78&amp;confId=2452" TargetMode="External"/><Relationship Id="rId44" Type="http://schemas.openxmlformats.org/officeDocument/2006/relationships/hyperlink" Target="http://operations-portal.egi.eu/home/tasksList/release_id/10" TargetMode="External"/><Relationship Id="rId45" Type="http://schemas.openxmlformats.org/officeDocument/2006/relationships/hyperlink" Target="http://operations-portal.egi.eu/home/tasksList/release_id/12" TargetMode="External"/><Relationship Id="rId46" Type="http://schemas.openxmlformats.org/officeDocument/2006/relationships/hyperlink" Target="https://rt.egi.eu/rt/Ticket/Display.html?id=7307" TargetMode="External"/><Relationship Id="rId47" Type="http://schemas.openxmlformats.org/officeDocument/2006/relationships/hyperlink" Target="https://rt.egi.eu/rt/Ticket/Display.html?id=7722" TargetMode="External"/><Relationship Id="rId48" Type="http://schemas.openxmlformats.org/officeDocument/2006/relationships/hyperlink" Target="https://rt.egi.eu/rt/Ticket/Display.html?id=8038" TargetMode="External"/><Relationship Id="rId49" Type="http://schemas.openxmlformats.org/officeDocument/2006/relationships/hyperlink" Target="https://github.com/GOCDB/gocdb/blob/dev/changeLog.txt" TargetMode="External"/><Relationship Id="rId60" Type="http://schemas.openxmlformats.org/officeDocument/2006/relationships/hyperlink" Target="https://appdb.egi.eu/store/software/rocci.server/releases/1.1.x/v1.1.7-1/" TargetMode="External"/><Relationship Id="rId61" Type="http://schemas.openxmlformats.org/officeDocument/2006/relationships/hyperlink" Target="https://review.openstack.org/" TargetMode="External"/><Relationship Id="rId62" Type="http://schemas.openxmlformats.org/officeDocument/2006/relationships/hyperlink" Target="https://github.com/IFCA/caso/releases/tag/0.3.1" TargetMode="External"/><Relationship Id="rId63" Type="http://schemas.openxmlformats.org/officeDocument/2006/relationships/hyperlink" Target="https://wiki.egi.eu/wiki/Federated_Cloud_Communities" TargetMode="External"/><Relationship Id="rId64" Type="http://schemas.openxmlformats.org/officeDocument/2006/relationships/hyperlink" Target="https://computing.llnl.gov/linux/slurm/" TargetMode="External"/><Relationship Id="rId65" Type="http://schemas.openxmlformats.org/officeDocument/2006/relationships/hyperlink" Target="http://www.catania-science-gateways.it/" TargetMode="External"/><Relationship Id="rId66" Type="http://schemas.openxmlformats.org/officeDocument/2006/relationships/hyperlink" Target="https://wiki.egi.eu/wiki/OMB" TargetMode="External"/><Relationship Id="rId67" Type="http://schemas.openxmlformats.org/officeDocument/2006/relationships/hyperlink" Target="https://wiki.egi.eu/wiki/PROC19" TargetMode="External"/><Relationship Id="rId68" Type="http://schemas.openxmlformats.org/officeDocument/2006/relationships/hyperlink" Target="https://wiki.egi.eu/wiki/Operations_Manuals" TargetMode="External"/><Relationship Id="rId69" Type="http://schemas.openxmlformats.org/officeDocument/2006/relationships/hyperlink" Target="https://wiki.egi.eu/wiki/MAN10" TargetMode="External"/><Relationship Id="rId100" Type="http://schemas.openxmlformats.org/officeDocument/2006/relationships/hyperlink" Target="https://wiki.egi.eu/wiki/EGI-Engage:Competence_centre_EPOS" TargetMode="External"/><Relationship Id="rId80" Type="http://schemas.openxmlformats.org/officeDocument/2006/relationships/hyperlink" Target="https://wiki.refeds.org/display/GROUPS/SIRTFI" TargetMode="External"/><Relationship Id="rId81" Type="http://schemas.openxmlformats.org/officeDocument/2006/relationships/hyperlink" Target="https://www.terena.org/activities/refeds/" TargetMode="External"/><Relationship Id="rId82" Type="http://schemas.openxmlformats.org/officeDocument/2006/relationships/hyperlink" Target="http://access.egi.eu" TargetMode="External"/><Relationship Id="rId83" Type="http://schemas.openxmlformats.org/officeDocument/2006/relationships/hyperlink" Target="http://www.unity-idm.eu/site/about" TargetMode="External"/><Relationship Id="rId84" Type="http://schemas.openxmlformats.org/officeDocument/2006/relationships/hyperlink" Target="https://wiki.egi.eu/wiki/Fedcloud-tf:WorkGroups:Federated_AAI:per-user_sub-proxy" TargetMode="External"/><Relationship Id="rId85" Type="http://schemas.openxmlformats.org/officeDocument/2006/relationships/hyperlink" Target="http://operations-portal.egi.eu/vo/view/voname/hydrology.terradue.com" TargetMode="External"/><Relationship Id="rId86" Type="http://schemas.openxmlformats.org/officeDocument/2006/relationships/hyperlink" Target="http://operations-portal.egi.eu/vo/view/voname/training.egi.eu" TargetMode="External"/><Relationship Id="rId87" Type="http://schemas.openxmlformats.org/officeDocument/2006/relationships/hyperlink" Target="https://harnesscloud.github.io/2015-07-15-feltham/" TargetMode="External"/><Relationship Id="rId88" Type="http://schemas.openxmlformats.org/officeDocument/2006/relationships/hyperlink" Target="http://hpcs2015.cisedu.info/home/cts-2015-tutorials" TargetMode="External"/><Relationship Id="rId89" Type="http://schemas.openxmlformats.org/officeDocument/2006/relationships/hyperlink" Target="https://indico.egi.eu/indico/categoryDisplay.py?categId=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FF628-869A-E74D-838E-A35F04302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85</Pages>
  <Words>31152</Words>
  <Characters>162927</Characters>
  <Application>Microsoft Macintosh Word</Application>
  <DocSecurity>0</DocSecurity>
  <Lines>4177</Lines>
  <Paragraphs>2940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191139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Tiziana Ferrari</cp:lastModifiedBy>
  <cp:revision>3</cp:revision>
  <dcterms:created xsi:type="dcterms:W3CDTF">2015-10-06T14:45:00Z</dcterms:created>
  <dcterms:modified xsi:type="dcterms:W3CDTF">2015-10-06T14:48:00Z</dcterms:modified>
</cp:coreProperties>
</file>