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3F349EDE" w:rsidR="005A1A75" w:rsidRPr="00BB379D" w:rsidRDefault="006B4A9D" w:rsidP="007701A7">
      <w:pPr>
        <w:pStyle w:val="DocTitle"/>
        <w:tabs>
          <w:tab w:val="center" w:pos="4536"/>
          <w:tab w:val="left" w:pos="7845"/>
        </w:tabs>
        <w:rPr>
          <w:rFonts w:asciiTheme="majorHAnsi" w:hAnsiTheme="majorHAnsi" w:cs="Times New Roman"/>
          <w:color w:val="000000"/>
        </w:rPr>
      </w:pPr>
      <w:r w:rsidRPr="00BB379D">
        <w:rPr>
          <w:rFonts w:asciiTheme="majorHAnsi" w:eastAsia="Calibri" w:hAnsiTheme="majorHAnsi" w:cs="Times New Roman"/>
          <w:color w:val="000000"/>
        </w:rPr>
        <w:t>CTA</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E10B70"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5B01A4CA"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w:t>
            </w:r>
            <w:r w:rsidR="00E10B70">
              <w:rPr>
                <w:rFonts w:ascii="Arial" w:hAnsi="Arial" w:cs="Arial"/>
                <w:color w:val="1F497D" w:themeColor="text2"/>
                <w:sz w:val="20"/>
                <w:szCs w:val="17"/>
              </w:rPr>
              <w:t>P</w:t>
            </w:r>
            <w:r w:rsidR="00C77A41">
              <w:rPr>
                <w:rFonts w:ascii="Arial" w:hAnsi="Arial" w:cs="Arial"/>
                <w:color w:val="1F497D" w:themeColor="text2"/>
                <w:sz w:val="20"/>
                <w:szCs w:val="17"/>
              </w:rPr>
              <w:t xml:space="preserve">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9B16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9B16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9B16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9B16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9B16EE">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34C18F6F"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7E91340B" w:rsidR="009B533B" w:rsidRPr="0020308A" w:rsidRDefault="009B533B" w:rsidP="009B533B">
            <w:pPr>
              <w:rPr>
                <w:rFonts w:ascii="Arial" w:hAnsi="Arial" w:cs="Arial"/>
                <w:color w:val="1F497D" w:themeColor="text2"/>
                <w:sz w:val="20"/>
              </w:rPr>
            </w:pPr>
            <w:r w:rsidRPr="00230EDE">
              <w:rPr>
                <w:rFonts w:ascii="Arial" w:hAnsi="Arial" w:cs="Arial"/>
                <w:color w:val="1F497D" w:themeColor="text2"/>
                <w:sz w:val="20"/>
                <w:highlight w:val="yellow"/>
              </w:rPr>
              <w:t>&lt;Technology Provider&gt;</w:t>
            </w:r>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300E8969" w:rsidR="00573294"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1E813DED" w:rsidR="00573294"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Template questions reviewed by technology provider</w:t>
            </w:r>
          </w:p>
        </w:tc>
        <w:tc>
          <w:tcPr>
            <w:tcW w:w="1559" w:type="dxa"/>
          </w:tcPr>
          <w:p w14:paraId="78DF5202" w14:textId="3ABC770E" w:rsidR="00573294"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03BA5FEF" w:rsidR="00573294" w:rsidRPr="008407DE" w:rsidRDefault="00373471"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60EDBF75" w:rsidR="00573294"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13</w:t>
            </w:r>
            <w:r w:rsidR="008803D2">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07F2EEB1" w:rsidR="00324ED9" w:rsidRDefault="00373471" w:rsidP="00573294">
            <w:pPr>
              <w:rPr>
                <w:rFonts w:ascii="Arial" w:hAnsi="Arial" w:cs="Arial"/>
                <w:color w:val="1F497D" w:themeColor="text2"/>
                <w:sz w:val="20"/>
                <w:szCs w:val="20"/>
              </w:rPr>
            </w:pPr>
            <w:r>
              <w:rPr>
                <w:rFonts w:ascii="Arial" w:hAnsi="Arial" w:cs="Arial"/>
                <w:color w:val="1F497D" w:themeColor="text2"/>
                <w:sz w:val="20"/>
                <w:szCs w:val="20"/>
              </w:rPr>
              <w:t>Information collection based on available material</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3712EEBB" w:rsidR="004D5907" w:rsidRPr="008407DE" w:rsidRDefault="004D5907" w:rsidP="00373471">
            <w:pPr>
              <w:jc w:val="left"/>
              <w:rPr>
                <w:rFonts w:ascii="Arial" w:hAnsi="Arial" w:cs="Arial"/>
                <w:color w:val="1F497D" w:themeColor="text2"/>
                <w:sz w:val="20"/>
                <w:szCs w:val="17"/>
              </w:rPr>
            </w:pP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21AE39A6" w14:textId="6C5D3B2C" w:rsidR="00324ED9"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44853C39" w:rsidR="008407DE"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55A0777A" w14:textId="4664405B" w:rsidR="008407DE"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3D99B47B" w14:textId="77777777" w:rsidTr="008407DE">
        <w:tc>
          <w:tcPr>
            <w:tcW w:w="3936" w:type="dxa"/>
          </w:tcPr>
          <w:p w14:paraId="022C2442" w14:textId="7EC08772"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0F05C13F"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Yin Chen</w:t>
            </w:r>
          </w:p>
        </w:tc>
        <w:tc>
          <w:tcPr>
            <w:tcW w:w="1381" w:type="dxa"/>
          </w:tcPr>
          <w:p w14:paraId="29A1C1EF" w14:textId="5337BBBE" w:rsidR="008407DE" w:rsidRPr="00573294" w:rsidRDefault="00373471"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6AD34DB9" w:rsidR="008407DE" w:rsidRPr="00573294" w:rsidRDefault="008407DE" w:rsidP="00D63060">
            <w:pPr>
              <w:rPr>
                <w:rFonts w:ascii="Arial" w:hAnsi="Arial" w:cs="Arial"/>
                <w:color w:val="1F497D" w:themeColor="text2"/>
                <w:sz w:val="20"/>
                <w:szCs w:val="20"/>
              </w:rPr>
            </w:pP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9B16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6" w:name="_Toc298421865"/>
      <w:r>
        <w:rPr>
          <w:sz w:val="28"/>
        </w:rPr>
        <w:t>A</w:t>
      </w:r>
      <w:r w:rsidR="008C140C" w:rsidRPr="00B346D5">
        <w:rPr>
          <w:sz w:val="28"/>
        </w:rPr>
        <w:t>.1</w:t>
      </w:r>
      <w:r w:rsidR="008C140C" w:rsidRPr="00B346D5">
        <w:rPr>
          <w:sz w:val="28"/>
        </w:rPr>
        <w:tab/>
        <w:t>Science ViEWpoint</w:t>
      </w:r>
      <w:bookmarkEnd w:id="6"/>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29E1EAE4" w:rsidR="008D35A3" w:rsidRPr="00230EDE" w:rsidRDefault="00BB379D" w:rsidP="00C71AB7">
            <w:pPr>
              <w:rPr>
                <w:rFonts w:cs="Times New Roman"/>
                <w:sz w:val="20"/>
              </w:rPr>
            </w:pPr>
            <w:r>
              <w:rPr>
                <w:rFonts w:ascii="Arial" w:hAnsi="Arial" w:cs="Arial"/>
                <w:bCs/>
                <w:sz w:val="20"/>
                <w:szCs w:val="18"/>
              </w:rPr>
              <w:t>Cherenkov Telescope Array (CTA</w:t>
            </w:r>
            <w:proofErr w:type="gramStart"/>
            <w:r>
              <w:rPr>
                <w:rFonts w:ascii="Arial" w:hAnsi="Arial" w:cs="Arial"/>
                <w:bCs/>
                <w:sz w:val="20"/>
                <w:szCs w:val="18"/>
              </w:rPr>
              <w:t>)  Observatory</w:t>
            </w:r>
            <w:proofErr w:type="gramEnd"/>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2F42C65B" w:rsidR="00230EDE" w:rsidRPr="0020308A" w:rsidRDefault="00BB379D" w:rsidP="006A561A">
            <w:pPr>
              <w:rPr>
                <w:rFonts w:ascii="Arial" w:hAnsi="Arial" w:cs="Arial"/>
                <w:sz w:val="20"/>
              </w:rPr>
            </w:pPr>
            <w:r>
              <w:rPr>
                <w:rFonts w:ascii="Arial" w:hAnsi="Arial" w:cs="Arial"/>
                <w:bCs/>
                <w:sz w:val="20"/>
                <w:szCs w:val="18"/>
              </w:rPr>
              <w:t>CTA</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0A6548C6" w:rsidR="00230EDE" w:rsidRPr="0020308A" w:rsidRDefault="009A6CCD" w:rsidP="006A561A">
            <w:pPr>
              <w:rPr>
                <w:rFonts w:ascii="Arial" w:hAnsi="Arial" w:cs="Arial"/>
                <w:sz w:val="20"/>
              </w:rPr>
            </w:pPr>
            <w:r>
              <w:rPr>
                <w:rFonts w:ascii="Arial" w:hAnsi="Arial" w:cs="Arial"/>
                <w:bCs/>
                <w:sz w:val="20"/>
                <w:szCs w:val="18"/>
              </w:rPr>
              <w:t>http://www.</w:t>
            </w:r>
            <w:r w:rsidRPr="009A6CCD">
              <w:rPr>
                <w:rFonts w:ascii="Arial" w:hAnsi="Arial" w:cs="Arial"/>
                <w:bCs/>
                <w:sz w:val="20"/>
                <w:szCs w:val="18"/>
              </w:rPr>
              <w:t>cta-observatory.org</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2483DAF7" w14:textId="77777777" w:rsidR="00BB379D" w:rsidRPr="00BB379D" w:rsidRDefault="00BB379D" w:rsidP="00BB379D">
            <w:pPr>
              <w:keepLines w:val="0"/>
              <w:widowControl/>
              <w:suppressAutoHyphens w:val="0"/>
              <w:spacing w:before="0" w:after="0"/>
              <w:jc w:val="left"/>
              <w:rPr>
                <w:rFonts w:ascii="Arial" w:hAnsi="Arial" w:cs="Arial"/>
                <w:bCs/>
                <w:sz w:val="20"/>
                <w:szCs w:val="18"/>
                <w:lang w:val="en-US"/>
              </w:rPr>
            </w:pPr>
            <w:r w:rsidRPr="00BB379D">
              <w:rPr>
                <w:rFonts w:ascii="Arial" w:hAnsi="Arial" w:cs="Arial"/>
                <w:bCs/>
                <w:sz w:val="20"/>
                <w:szCs w:val="18"/>
                <w:lang w:val="en-US"/>
              </w:rPr>
              <w:t xml:space="preserve">The Cherenkov Telescope Array (CTA) is a large array of Cherenkov telescopes of </w:t>
            </w:r>
          </w:p>
          <w:p w14:paraId="72264324" w14:textId="2E6B46C3" w:rsidR="00433FCF" w:rsidRPr="00BB379D" w:rsidRDefault="00BB379D" w:rsidP="00C71AB7">
            <w:pPr>
              <w:keepLines w:val="0"/>
              <w:widowControl/>
              <w:suppressAutoHyphens w:val="0"/>
              <w:spacing w:before="0" w:after="0"/>
              <w:jc w:val="left"/>
              <w:rPr>
                <w:rFonts w:ascii="Arial" w:hAnsi="Arial" w:cs="Arial"/>
                <w:bCs/>
                <w:sz w:val="20"/>
                <w:szCs w:val="18"/>
                <w:lang w:val="en-US"/>
              </w:rPr>
            </w:pPr>
            <w:proofErr w:type="gramStart"/>
            <w:r w:rsidRPr="00BB379D">
              <w:rPr>
                <w:rFonts w:ascii="Arial" w:hAnsi="Arial" w:cs="Arial"/>
                <w:bCs/>
                <w:sz w:val="20"/>
                <w:szCs w:val="18"/>
                <w:lang w:val="en-US"/>
              </w:rPr>
              <w:t>different</w:t>
            </w:r>
            <w:proofErr w:type="gramEnd"/>
            <w:r w:rsidRPr="00BB379D">
              <w:rPr>
                <w:rFonts w:ascii="Arial" w:hAnsi="Arial" w:cs="Arial"/>
                <w:bCs/>
                <w:sz w:val="20"/>
                <w:szCs w:val="18"/>
                <w:lang w:val="en-US"/>
              </w:rPr>
              <w:t xml:space="preserve"> sizes and deployed on an unprecedented scale. It will allow significant extension of our current knowledge in high-energy astrophysics.</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1120758F" w14:textId="77777777" w:rsidR="00BB379D" w:rsidRPr="00BB379D" w:rsidRDefault="00BB379D" w:rsidP="00BB379D">
            <w:pPr>
              <w:rPr>
                <w:rFonts w:ascii="Arial" w:hAnsi="Arial" w:cs="Arial"/>
                <w:bCs/>
                <w:sz w:val="20"/>
                <w:szCs w:val="18"/>
                <w:lang w:val="en-US"/>
              </w:rPr>
            </w:pPr>
            <w:r w:rsidRPr="00BB379D">
              <w:rPr>
                <w:rFonts w:ascii="Arial" w:hAnsi="Arial" w:cs="Arial"/>
                <w:bCs/>
                <w:sz w:val="20"/>
                <w:szCs w:val="18"/>
                <w:lang w:val="en-US"/>
              </w:rPr>
              <w:t xml:space="preserve">The aims of the CTA can be roughly grouped into three main themes, the key science drivers: </w:t>
            </w:r>
          </w:p>
          <w:p w14:paraId="254AA9D8" w14:textId="77777777" w:rsidR="00BB379D" w:rsidRPr="00BB379D" w:rsidRDefault="00BB379D" w:rsidP="009B16EE">
            <w:pPr>
              <w:numPr>
                <w:ilvl w:val="0"/>
                <w:numId w:val="12"/>
              </w:numPr>
              <w:rPr>
                <w:rFonts w:ascii="Arial" w:hAnsi="Arial" w:cs="Arial"/>
                <w:bCs/>
                <w:sz w:val="20"/>
                <w:szCs w:val="18"/>
                <w:lang w:val="en-US"/>
              </w:rPr>
            </w:pPr>
            <w:proofErr w:type="gramStart"/>
            <w:r w:rsidRPr="00BB379D">
              <w:rPr>
                <w:rFonts w:ascii="Arial" w:hAnsi="Arial" w:cs="Arial"/>
                <w:bCs/>
                <w:sz w:val="20"/>
                <w:szCs w:val="18"/>
                <w:lang w:val="en-US"/>
              </w:rPr>
              <w:t>understanding</w:t>
            </w:r>
            <w:proofErr w:type="gramEnd"/>
            <w:r w:rsidRPr="00BB379D">
              <w:rPr>
                <w:rFonts w:ascii="Arial" w:hAnsi="Arial" w:cs="Arial"/>
                <w:bCs/>
                <w:sz w:val="20"/>
                <w:szCs w:val="18"/>
                <w:lang w:val="en-US"/>
              </w:rPr>
              <w:t xml:space="preserve"> the origin of cosmic rays and their role in the Universe; </w:t>
            </w:r>
          </w:p>
          <w:p w14:paraId="3C629477" w14:textId="77777777" w:rsidR="00BB379D" w:rsidRPr="00BB379D" w:rsidRDefault="00BB379D" w:rsidP="009B16EE">
            <w:pPr>
              <w:numPr>
                <w:ilvl w:val="0"/>
                <w:numId w:val="12"/>
              </w:numPr>
              <w:rPr>
                <w:rFonts w:ascii="Arial" w:hAnsi="Arial" w:cs="Arial"/>
                <w:bCs/>
                <w:sz w:val="20"/>
                <w:szCs w:val="18"/>
                <w:lang w:val="en-US"/>
              </w:rPr>
            </w:pPr>
            <w:proofErr w:type="gramStart"/>
            <w:r w:rsidRPr="00BB379D">
              <w:rPr>
                <w:rFonts w:ascii="Arial" w:hAnsi="Arial" w:cs="Arial"/>
                <w:bCs/>
                <w:sz w:val="20"/>
                <w:szCs w:val="18"/>
                <w:lang w:val="en-US"/>
              </w:rPr>
              <w:t>understanding</w:t>
            </w:r>
            <w:proofErr w:type="gramEnd"/>
            <w:r w:rsidRPr="00BB379D">
              <w:rPr>
                <w:rFonts w:ascii="Arial" w:hAnsi="Arial" w:cs="Arial"/>
                <w:bCs/>
                <w:sz w:val="20"/>
                <w:szCs w:val="18"/>
                <w:lang w:val="en-US"/>
              </w:rPr>
              <w:t xml:space="preserve"> the nature and variety of particle acceleration around black holes; </w:t>
            </w:r>
          </w:p>
          <w:p w14:paraId="4DC3AA76" w14:textId="5CA6EB38" w:rsidR="00433FCF" w:rsidRPr="00BB379D" w:rsidRDefault="00BB379D" w:rsidP="009B16EE">
            <w:pPr>
              <w:numPr>
                <w:ilvl w:val="0"/>
                <w:numId w:val="12"/>
              </w:numPr>
              <w:rPr>
                <w:rFonts w:ascii="Arial" w:hAnsi="Arial" w:cs="Arial"/>
                <w:bCs/>
                <w:sz w:val="20"/>
                <w:szCs w:val="18"/>
                <w:lang w:val="en-US"/>
              </w:rPr>
            </w:pPr>
            <w:proofErr w:type="gramStart"/>
            <w:r w:rsidRPr="00BB379D">
              <w:rPr>
                <w:rFonts w:ascii="Arial" w:hAnsi="Arial" w:cs="Arial"/>
                <w:bCs/>
                <w:sz w:val="20"/>
                <w:szCs w:val="18"/>
                <w:lang w:val="en-US"/>
              </w:rPr>
              <w:t>searching</w:t>
            </w:r>
            <w:proofErr w:type="gramEnd"/>
            <w:r w:rsidRPr="00BB379D">
              <w:rPr>
                <w:rFonts w:ascii="Arial" w:hAnsi="Arial" w:cs="Arial"/>
                <w:bCs/>
                <w:sz w:val="20"/>
                <w:szCs w:val="18"/>
                <w:lang w:val="en-US"/>
              </w:rPr>
              <w:t xml:space="preserve"> for the ultimate nature of matter and physics beyond the Standard Model. </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08924F63"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69DCD1B1" w14:textId="356E8A84"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6B6BCD30" w:rsidR="00AE0DC5" w:rsidRPr="00190871" w:rsidRDefault="00AE0DC5" w:rsidP="00E10B70">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 xml:space="preserve">Open Data </w:t>
            </w:r>
            <w:r w:rsidR="00E10B70">
              <w:rPr>
                <w:rFonts w:cs="Times New Roman"/>
                <w:b/>
                <w:i/>
                <w:sz w:val="20"/>
                <w:szCs w:val="20"/>
              </w:rPr>
              <w:t>Platform</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1980DEF8" w14:textId="27CB3FD2" w:rsidR="00230EDE" w:rsidRDefault="009B16EE" w:rsidP="009B16EE">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CTA will produce unprecedented amount of data (&gt;1000PB)</w:t>
            </w:r>
          </w:p>
          <w:p w14:paraId="34D76417" w14:textId="77777777" w:rsidR="009B16EE" w:rsidRPr="009B16EE" w:rsidRDefault="009B16EE" w:rsidP="009B16EE">
            <w:pPr>
              <w:pStyle w:val="ListParagraph"/>
              <w:numPr>
                <w:ilvl w:val="0"/>
                <w:numId w:val="13"/>
              </w:numPr>
              <w:spacing w:before="0" w:after="0"/>
              <w:rPr>
                <w:rFonts w:ascii="Arial" w:hAnsi="Arial" w:cs="Arial"/>
                <w:bCs/>
                <w:sz w:val="20"/>
                <w:szCs w:val="18"/>
                <w:lang w:val="en-US"/>
              </w:rPr>
            </w:pPr>
            <w:r w:rsidRPr="009B16EE">
              <w:rPr>
                <w:rFonts w:ascii="Arial" w:hAnsi="Arial" w:cs="Arial"/>
                <w:bCs/>
                <w:sz w:val="20"/>
                <w:szCs w:val="18"/>
                <w:lang w:val="en-US"/>
              </w:rPr>
              <w:t xml:space="preserve">CTA data and their scientific products need to be preserved in a dedicated archive whose aim is to provide open access to a wide and diverse scientific community for several years after the end of the CTA operative life (~30years) </w:t>
            </w:r>
          </w:p>
          <w:p w14:paraId="198ECEFD" w14:textId="338BDDA9" w:rsidR="009B16EE" w:rsidRPr="009B16EE" w:rsidRDefault="009B16EE" w:rsidP="009B16EE">
            <w:pPr>
              <w:pStyle w:val="ListParagraph"/>
              <w:numPr>
                <w:ilvl w:val="0"/>
                <w:numId w:val="13"/>
              </w:numPr>
              <w:spacing w:before="0" w:after="0"/>
              <w:rPr>
                <w:rFonts w:ascii="Arial" w:hAnsi="Arial" w:cs="Arial"/>
                <w:bCs/>
                <w:sz w:val="20"/>
                <w:szCs w:val="18"/>
                <w:lang w:val="en-US"/>
              </w:rPr>
            </w:pPr>
            <w:r>
              <w:rPr>
                <w:rFonts w:ascii="Arial" w:hAnsi="Arial" w:cs="Arial"/>
                <w:bCs/>
                <w:sz w:val="20"/>
                <w:szCs w:val="18"/>
                <w:lang w:val="en-US"/>
              </w:rPr>
              <w:t>E</w:t>
            </w:r>
            <w:r w:rsidRPr="009B16EE">
              <w:rPr>
                <w:rFonts w:ascii="Arial" w:hAnsi="Arial" w:cs="Arial"/>
                <w:bCs/>
                <w:sz w:val="20"/>
                <w:szCs w:val="18"/>
                <w:lang w:val="en-US"/>
              </w:rPr>
              <w:t xml:space="preserve">nable data dissemination to the scientific community through Science Gateway and Single Sign-On solutions for this huge amount of data </w:t>
            </w:r>
          </w:p>
          <w:p w14:paraId="51242054" w14:textId="56D9C85D" w:rsidR="00433FCF" w:rsidRPr="00E95825" w:rsidRDefault="00433FCF" w:rsidP="00D00FE3">
            <w:pPr>
              <w:keepLines w:val="0"/>
              <w:widowControl/>
              <w:suppressAutoHyphens w:val="0"/>
              <w:spacing w:before="0" w:after="0"/>
              <w:jc w:val="left"/>
              <w:rPr>
                <w:rFonts w:cs="Times New Roman"/>
                <w:sz w:val="20"/>
                <w:szCs w:val="20"/>
              </w:rPr>
            </w:pPr>
          </w:p>
        </w:tc>
      </w:tr>
      <w:tr w:rsidR="00230EDE" w:rsidRPr="00190871" w14:paraId="61431A6A" w14:textId="77777777" w:rsidTr="00D71C26">
        <w:tc>
          <w:tcPr>
            <w:tcW w:w="9322" w:type="dxa"/>
            <w:gridSpan w:val="3"/>
            <w:shd w:val="clear" w:color="auto" w:fill="auto"/>
          </w:tcPr>
          <w:p w14:paraId="7CB5B08D" w14:textId="519E88AC" w:rsidR="00230EDE" w:rsidRPr="00190871" w:rsidRDefault="00230EDE" w:rsidP="00E10B70">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E10B70">
              <w:rPr>
                <w:rFonts w:cs="Times New Roman"/>
                <w:b/>
                <w:i/>
                <w:sz w:val="20"/>
                <w:szCs w:val="20"/>
              </w:rPr>
              <w:t>Platform</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45D86629" w14:textId="244A4929" w:rsidR="00230EDE" w:rsidRPr="00E95825" w:rsidRDefault="00E95825" w:rsidP="00E95825">
            <w:pPr>
              <w:pStyle w:val="ListParagraph"/>
              <w:numPr>
                <w:ilvl w:val="0"/>
                <w:numId w:val="15"/>
              </w:numPr>
              <w:suppressAutoHyphens w:val="0"/>
              <w:spacing w:before="0" w:after="0"/>
              <w:jc w:val="left"/>
              <w:rPr>
                <w:rFonts w:ascii="Arial" w:hAnsi="Arial" w:cs="Arial"/>
                <w:bCs/>
                <w:sz w:val="20"/>
                <w:szCs w:val="18"/>
              </w:rPr>
            </w:pPr>
            <w:r>
              <w:rPr>
                <w:rFonts w:ascii="Arial" w:hAnsi="Arial" w:cs="Arial"/>
                <w:bCs/>
                <w:sz w:val="20"/>
                <w:szCs w:val="18"/>
              </w:rPr>
              <w:t>Enable open access to the large volumes of CTA data</w:t>
            </w:r>
          </w:p>
          <w:p w14:paraId="09B23736" w14:textId="313F2A51"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24E5570F" w14:textId="77777777" w:rsidTr="00D71C26">
        <w:tc>
          <w:tcPr>
            <w:tcW w:w="9322" w:type="dxa"/>
            <w:gridSpan w:val="3"/>
            <w:shd w:val="clear" w:color="auto" w:fill="auto"/>
          </w:tcPr>
          <w:p w14:paraId="3EE9A82B" w14:textId="4CBC3E93" w:rsidR="00230EDE" w:rsidRPr="00190871" w:rsidRDefault="00230EDE" w:rsidP="00E10B70">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 xml:space="preserve">Open Data </w:t>
            </w:r>
            <w:r w:rsidR="00E10B70">
              <w:rPr>
                <w:rFonts w:cs="Times New Roman"/>
                <w:b/>
                <w:i/>
                <w:sz w:val="20"/>
                <w:szCs w:val="20"/>
              </w:rPr>
              <w:t>Platform</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6CB95987" w14:textId="77777777" w:rsidR="00E10B70" w:rsidRDefault="00E10B70" w:rsidP="006A561A">
            <w:pPr>
              <w:rPr>
                <w:rFonts w:ascii="Arial" w:hAnsi="Arial" w:cs="Arial"/>
                <w:bCs/>
                <w:sz w:val="20"/>
                <w:szCs w:val="18"/>
              </w:rPr>
            </w:pPr>
          </w:p>
          <w:p w14:paraId="73043A93" w14:textId="77777777" w:rsidR="00E10B70" w:rsidRDefault="00E10B70"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Default="00230EDE" w:rsidP="006A561A">
            <w:pPr>
              <w:jc w:val="left"/>
              <w:rPr>
                <w:rFonts w:cs="Times New Roman"/>
                <w:b/>
                <w:sz w:val="20"/>
                <w:szCs w:val="20"/>
              </w:rPr>
            </w:pPr>
          </w:p>
          <w:p w14:paraId="6061AC0E" w14:textId="77777777" w:rsidR="00E10B70" w:rsidRPr="00190871" w:rsidRDefault="00E10B70"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9B16EE">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9B16EE">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9B16EE">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9B16EE">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9B16EE">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9B16EE">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9B16EE">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9B16EE">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rFonts w:cs="Times New Roman"/>
                <w:sz w:val="20"/>
                <w:szCs w:val="20"/>
              </w:rPr>
            </w:pPr>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2E448261"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3053D5D2" w14:textId="4A8C656D" w:rsidR="001F79D8" w:rsidRPr="009E04CC" w:rsidRDefault="001F79D8" w:rsidP="001F79D8">
            <w:pPr>
              <w:numPr>
                <w:ilvl w:val="0"/>
                <w:numId w:val="18"/>
              </w:numPr>
              <w:rPr>
                <w:rFonts w:ascii="Arial" w:hAnsi="Arial" w:cs="Arial"/>
                <w:sz w:val="20"/>
                <w:szCs w:val="17"/>
                <w:lang w:val="en-US"/>
              </w:rPr>
            </w:pPr>
            <w:r w:rsidRPr="009E04CC">
              <w:rPr>
                <w:rFonts w:ascii="Arial" w:hAnsi="Arial" w:cs="Arial"/>
                <w:sz w:val="20"/>
                <w:szCs w:val="17"/>
                <w:lang w:val="en-US"/>
              </w:rPr>
              <w:t>Guest Observer (GO, i.e. Principal Investigator) will need to browse proprietary data related to a private proposal and after few interactions with a web-based system will retrieve the whole set of data and prepare several higher level outputs to be published in the VO. → The underlying archive will be distributed and</w:t>
            </w:r>
            <w:r w:rsidR="009E04CC">
              <w:rPr>
                <w:rFonts w:ascii="Arial" w:hAnsi="Arial" w:cs="Arial"/>
                <w:sz w:val="20"/>
                <w:szCs w:val="17"/>
                <w:lang w:val="en-US"/>
              </w:rPr>
              <w:t xml:space="preserve"> data will be sent to the nearest</w:t>
            </w:r>
            <w:r w:rsidRPr="009E04CC">
              <w:rPr>
                <w:rFonts w:ascii="Arial" w:hAnsi="Arial" w:cs="Arial"/>
                <w:sz w:val="20"/>
                <w:szCs w:val="17"/>
                <w:lang w:val="en-US"/>
              </w:rPr>
              <w:t xml:space="preserve"> storage node according to the GO location in order to minimize latency of further computation and analysis on data. Thus a data retrieva</w:t>
            </w:r>
            <w:r w:rsidR="009E04CC">
              <w:rPr>
                <w:rFonts w:ascii="Arial" w:hAnsi="Arial" w:cs="Arial"/>
                <w:sz w:val="20"/>
                <w:szCs w:val="17"/>
                <w:lang w:val="en-US"/>
              </w:rPr>
              <w:t>l system will grant the peer-to-</w:t>
            </w:r>
            <w:r w:rsidRPr="009E04CC">
              <w:rPr>
                <w:rFonts w:ascii="Arial" w:hAnsi="Arial" w:cs="Arial"/>
                <w:sz w:val="20"/>
                <w:szCs w:val="17"/>
                <w:lang w:val="en-US"/>
              </w:rPr>
              <w:t xml:space="preserve">peer or torrent download on local GO machine. </w:t>
            </w:r>
          </w:p>
          <w:p w14:paraId="6DC93A63" w14:textId="240A1ED5" w:rsidR="009E04CC" w:rsidRPr="009E04CC" w:rsidRDefault="001F79D8" w:rsidP="009E04CC">
            <w:pPr>
              <w:numPr>
                <w:ilvl w:val="0"/>
                <w:numId w:val="18"/>
              </w:numPr>
              <w:rPr>
                <w:rFonts w:ascii="Arial" w:hAnsi="Arial" w:cs="Arial"/>
                <w:sz w:val="20"/>
                <w:szCs w:val="17"/>
                <w:lang w:val="en-US"/>
              </w:rPr>
            </w:pPr>
            <w:r w:rsidRPr="009E04CC">
              <w:rPr>
                <w:rFonts w:ascii="Arial" w:hAnsi="Arial" w:cs="Arial"/>
                <w:sz w:val="20"/>
                <w:szCs w:val="17"/>
                <w:lang w:val="en-US"/>
              </w:rPr>
              <w:t xml:space="preserve">PIPELINE user (PU) will need to access RAW and intermediate data from the archive in order to perform reduction tasks and will store outputs in the archive as higher data levels. → the same distributed archive will handle the authentication of a privileged </w:t>
            </w:r>
            <w:r w:rsidR="009E04CC" w:rsidRPr="009E04CC">
              <w:rPr>
                <w:rFonts w:ascii="Arial" w:hAnsi="Arial" w:cs="Arial"/>
                <w:sz w:val="20"/>
                <w:szCs w:val="17"/>
                <w:lang w:val="en-US"/>
              </w:rPr>
              <w:t>user</w:t>
            </w:r>
            <w:r w:rsidR="009E04CC">
              <w:rPr>
                <w:rFonts w:ascii="Arial" w:hAnsi="Arial" w:cs="Arial"/>
                <w:sz w:val="20"/>
                <w:szCs w:val="17"/>
                <w:lang w:val="en-US"/>
              </w:rPr>
              <w:t>,</w:t>
            </w:r>
            <w:r w:rsidR="009E04CC" w:rsidRPr="009E04CC">
              <w:rPr>
                <w:rFonts w:ascii="Arial" w:hAnsi="Arial" w:cs="Arial"/>
                <w:sz w:val="20"/>
                <w:szCs w:val="17"/>
                <w:lang w:val="en-US"/>
              </w:rPr>
              <w:t xml:space="preserve"> which will run pipelines scripts job on archive/computing cores in the place where data are stored and will prompt the output to the PU user. A scheduler-Job manager will take care of redirect and queue jobs and dag on the proper archive IT- resource. </w:t>
            </w:r>
          </w:p>
          <w:p w14:paraId="5BD1E5C5" w14:textId="77777777" w:rsidR="009E04CC" w:rsidRPr="009E04CC" w:rsidRDefault="009E04CC" w:rsidP="009E04CC">
            <w:pPr>
              <w:numPr>
                <w:ilvl w:val="0"/>
                <w:numId w:val="18"/>
              </w:numPr>
              <w:rPr>
                <w:rFonts w:ascii="Arial" w:hAnsi="Arial" w:cs="Arial"/>
                <w:sz w:val="20"/>
                <w:szCs w:val="17"/>
                <w:lang w:val="en-US"/>
              </w:rPr>
            </w:pPr>
            <w:r w:rsidRPr="009E04CC">
              <w:rPr>
                <w:rFonts w:ascii="Arial" w:hAnsi="Arial" w:cs="Arial"/>
                <w:sz w:val="20"/>
                <w:szCs w:val="17"/>
                <w:lang w:val="en-US"/>
              </w:rPr>
              <w:t xml:space="preserve">Data Ingestion of each RAW data flow, as well as pipeline intermediate/final data products as well as simulation MC data or just information on P.I. proposals → a dedicated software tool will take care to handle and organize the archive data and meta-data descriptors related to data in a distributed environment and the associated database will be distributed too. </w:t>
            </w:r>
          </w:p>
          <w:p w14:paraId="1E688F82" w14:textId="77777777" w:rsidR="009E04CC" w:rsidRPr="009E04CC" w:rsidRDefault="009E04CC" w:rsidP="009E04CC">
            <w:pPr>
              <w:numPr>
                <w:ilvl w:val="0"/>
                <w:numId w:val="18"/>
              </w:numPr>
              <w:rPr>
                <w:rFonts w:ascii="Arial" w:hAnsi="Arial" w:cs="Arial"/>
                <w:sz w:val="20"/>
                <w:szCs w:val="17"/>
                <w:lang w:val="en-US"/>
              </w:rPr>
            </w:pPr>
            <w:r w:rsidRPr="009E04CC">
              <w:rPr>
                <w:rFonts w:ascii="Arial" w:hAnsi="Arial" w:cs="Arial"/>
                <w:sz w:val="20"/>
                <w:szCs w:val="17"/>
                <w:lang w:val="en-US"/>
              </w:rPr>
              <w:t xml:space="preserve">Scheduler and TAC users will only need to validate the GO proposals and thus grade and rank them in order to best schedule and queue for observation → this action will </w:t>
            </w:r>
            <w:proofErr w:type="spellStart"/>
            <w:r w:rsidRPr="009E04CC">
              <w:rPr>
                <w:rFonts w:ascii="Arial" w:hAnsi="Arial" w:cs="Arial"/>
                <w:sz w:val="20"/>
                <w:szCs w:val="17"/>
                <w:lang w:val="en-US"/>
              </w:rPr>
              <w:t>mailnly</w:t>
            </w:r>
            <w:proofErr w:type="spellEnd"/>
            <w:r w:rsidRPr="009E04CC">
              <w:rPr>
                <w:rFonts w:ascii="Arial" w:hAnsi="Arial" w:cs="Arial"/>
                <w:sz w:val="20"/>
                <w:szCs w:val="17"/>
                <w:lang w:val="en-US"/>
              </w:rPr>
              <w:t xml:space="preserve"> performed through a dedicate web portal access included in the User access section of the CTA Archive. </w:t>
            </w:r>
          </w:p>
          <w:p w14:paraId="2C563902" w14:textId="77777777" w:rsidR="009E04CC" w:rsidRPr="009E04CC" w:rsidRDefault="009E04CC" w:rsidP="009E04CC">
            <w:pPr>
              <w:numPr>
                <w:ilvl w:val="0"/>
                <w:numId w:val="18"/>
              </w:numPr>
              <w:rPr>
                <w:rFonts w:ascii="Arial" w:hAnsi="Arial" w:cs="Arial"/>
                <w:sz w:val="20"/>
                <w:szCs w:val="17"/>
                <w:lang w:val="en-US"/>
              </w:rPr>
            </w:pPr>
            <w:r w:rsidRPr="009E04CC">
              <w:rPr>
                <w:rFonts w:ascii="Arial" w:hAnsi="Arial" w:cs="Arial"/>
                <w:sz w:val="20"/>
                <w:szCs w:val="17"/>
                <w:lang w:val="en-US"/>
              </w:rPr>
              <w:t xml:space="preserve">Archive User will take care of best balance archive repositories and database workload in order to optimize all the archive data flow and solve issues → this action can be orchestrated at the Archive, DB and OS Management System, using dedicated tools. </w:t>
            </w:r>
          </w:p>
          <w:p w14:paraId="1B3EADBC" w14:textId="77777777" w:rsidR="001F79D8" w:rsidRPr="001F79D8" w:rsidRDefault="001F79D8" w:rsidP="009E04CC">
            <w:pPr>
              <w:ind w:left="360"/>
              <w:rPr>
                <w:rFonts w:ascii="Arial" w:hAnsi="Arial" w:cs="Arial"/>
                <w:b/>
                <w:sz w:val="20"/>
                <w:szCs w:val="17"/>
                <w:lang w:val="en-US"/>
              </w:rPr>
            </w:pPr>
          </w:p>
          <w:p w14:paraId="743EEB76" w14:textId="6EF7B7D2" w:rsidR="00AD70A4" w:rsidRDefault="00AD70A4" w:rsidP="006A561A">
            <w:pPr>
              <w:rPr>
                <w:rFonts w:cs="Times New Roman"/>
                <w:b/>
                <w:sz w:val="20"/>
              </w:rPr>
            </w:pPr>
          </w:p>
          <w:p w14:paraId="552E7D4C" w14:textId="77777777" w:rsidR="00AD70A4" w:rsidRDefault="00AD70A4" w:rsidP="006A561A">
            <w:pPr>
              <w:rPr>
                <w:rFonts w:cs="Times New Roman"/>
                <w:b/>
                <w:sz w:val="20"/>
              </w:rPr>
            </w:pPr>
          </w:p>
          <w:p w14:paraId="62E5BBF6" w14:textId="77777777" w:rsidR="00135D76" w:rsidRDefault="00135D76" w:rsidP="006A561A">
            <w:pPr>
              <w:rPr>
                <w:rFonts w:cs="Times New Roman"/>
                <w:b/>
                <w:sz w:val="20"/>
              </w:rPr>
            </w:pPr>
          </w:p>
          <w:p w14:paraId="14781E24" w14:textId="77777777" w:rsidR="00C37276" w:rsidRDefault="00C37276" w:rsidP="006A561A">
            <w:pPr>
              <w:rPr>
                <w:rFonts w:cs="Times New Roman"/>
                <w:b/>
                <w:sz w:val="20"/>
              </w:rPr>
            </w:pPr>
          </w:p>
          <w:p w14:paraId="0841EF73" w14:textId="77777777" w:rsidR="00106762" w:rsidRPr="00F309E7" w:rsidRDefault="00106762" w:rsidP="006A561A">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BB379D">
        <w:tc>
          <w:tcPr>
            <w:tcW w:w="3085" w:type="dxa"/>
            <w:shd w:val="clear" w:color="auto" w:fill="EEECE1"/>
          </w:tcPr>
          <w:p w14:paraId="675D9A41" w14:textId="77777777" w:rsidR="002F7065" w:rsidRPr="00F309E7" w:rsidRDefault="002F7065" w:rsidP="00BB379D">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BB379D">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7" w:name="_Toc298421866"/>
      <w:r>
        <w:t>A.2</w:t>
      </w:r>
      <w:r>
        <w:tab/>
        <w:t>Information Viewpoint</w:t>
      </w:r>
      <w:bookmarkEnd w:id="7"/>
    </w:p>
    <w:p w14:paraId="1F2FDA8F" w14:textId="7607746B" w:rsidR="008D35A3" w:rsidRDefault="008D35A3" w:rsidP="00834562">
      <w:pPr>
        <w:rPr>
          <w:i/>
          <w:color w:val="FF0000"/>
          <w:sz w:val="20"/>
          <w:szCs w:val="20"/>
        </w:rPr>
      </w:pPr>
      <w:r w:rsidRPr="00BB379D">
        <w:rPr>
          <w:i/>
          <w:color w:val="FF0000"/>
          <w:szCs w:val="20"/>
        </w:rPr>
        <w:t xml:space="preserve">Information viewpoint concerns data object model and data lifecycle in the system. </w:t>
      </w:r>
      <w:r w:rsidR="00E02A5E" w:rsidRPr="00BB379D">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BB379D">
        <w:rPr>
          <w:i/>
          <w:color w:val="FF0000"/>
          <w:szCs w:val="20"/>
        </w:rPr>
        <w:t>Information in this section needs inputs</w:t>
      </w:r>
      <w:r w:rsidR="00CA7E52" w:rsidRPr="00BB379D">
        <w:rPr>
          <w:i/>
          <w:color w:val="FF0000"/>
          <w:szCs w:val="20"/>
        </w:rPr>
        <w:t xml:space="preserve"> and approvals</w:t>
      </w:r>
      <w:r w:rsidRPr="00BB379D">
        <w:rPr>
          <w:i/>
          <w:color w:val="FF0000"/>
          <w:szCs w:val="20"/>
        </w:rPr>
        <w:t xml:space="preserve"> from data managers </w:t>
      </w:r>
      <w:r w:rsidR="004A3437" w:rsidRPr="00BB379D">
        <w:rPr>
          <w:i/>
          <w:color w:val="FF0000"/>
          <w:szCs w:val="20"/>
        </w:rPr>
        <w:t xml:space="preserve">of the user </w:t>
      </w:r>
      <w:r w:rsidR="007E0F0C" w:rsidRPr="00BB379D">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C11491B" w:rsidR="00230EDE" w:rsidRDefault="009E04CC" w:rsidP="009E04CC">
            <w:pPr>
              <w:pStyle w:val="ListParagraph"/>
              <w:numPr>
                <w:ilvl w:val="0"/>
                <w:numId w:val="15"/>
              </w:numPr>
              <w:rPr>
                <w:rFonts w:ascii="Arial" w:hAnsi="Arial" w:cs="Arial"/>
                <w:bCs/>
                <w:sz w:val="20"/>
                <w:szCs w:val="18"/>
              </w:rPr>
            </w:pPr>
            <w:r>
              <w:rPr>
                <w:rFonts w:ascii="Arial" w:hAnsi="Arial" w:cs="Arial"/>
                <w:bCs/>
                <w:sz w:val="20"/>
                <w:szCs w:val="18"/>
              </w:rPr>
              <w:t>Raw data – raw components of EVT and CAL data stream</w:t>
            </w:r>
            <w:r w:rsidR="009C3451">
              <w:rPr>
                <w:rFonts w:ascii="Arial" w:hAnsi="Arial" w:cs="Arial"/>
                <w:bCs/>
                <w:sz w:val="20"/>
                <w:szCs w:val="18"/>
              </w:rPr>
              <w:t xml:space="preserve"> (EVT0 and CAL0)</w:t>
            </w:r>
          </w:p>
          <w:p w14:paraId="41459A71" w14:textId="01B23A6A" w:rsidR="009C3451" w:rsidRDefault="009C3451" w:rsidP="009E04CC">
            <w:pPr>
              <w:pStyle w:val="ListParagraph"/>
              <w:numPr>
                <w:ilvl w:val="0"/>
                <w:numId w:val="15"/>
              </w:numPr>
              <w:rPr>
                <w:rFonts w:ascii="Arial" w:hAnsi="Arial" w:cs="Arial"/>
                <w:bCs/>
                <w:sz w:val="20"/>
                <w:szCs w:val="18"/>
              </w:rPr>
            </w:pPr>
            <w:r>
              <w:rPr>
                <w:rFonts w:ascii="Arial" w:hAnsi="Arial" w:cs="Arial"/>
                <w:bCs/>
                <w:sz w:val="20"/>
                <w:szCs w:val="18"/>
              </w:rPr>
              <w:t>Calibration data – CAL1 (single telescope calibration data) and CAL2 (array calibration data)</w:t>
            </w:r>
          </w:p>
          <w:p w14:paraId="2D77B792" w14:textId="77777777" w:rsidR="009C3451" w:rsidRDefault="009C3451" w:rsidP="009E04CC">
            <w:pPr>
              <w:pStyle w:val="ListParagraph"/>
              <w:numPr>
                <w:ilvl w:val="0"/>
                <w:numId w:val="15"/>
              </w:numPr>
              <w:rPr>
                <w:rFonts w:ascii="Arial" w:hAnsi="Arial" w:cs="Arial"/>
                <w:bCs/>
                <w:sz w:val="20"/>
                <w:szCs w:val="18"/>
              </w:rPr>
            </w:pPr>
            <w:r>
              <w:rPr>
                <w:rFonts w:ascii="Arial" w:hAnsi="Arial" w:cs="Arial"/>
                <w:bCs/>
                <w:sz w:val="20"/>
                <w:szCs w:val="18"/>
              </w:rPr>
              <w:t>Engineering data</w:t>
            </w:r>
          </w:p>
          <w:p w14:paraId="3A069DFF" w14:textId="4C4E2647" w:rsidR="009C3451" w:rsidRDefault="007E09EB" w:rsidP="009E04CC">
            <w:pPr>
              <w:pStyle w:val="ListParagraph"/>
              <w:numPr>
                <w:ilvl w:val="0"/>
                <w:numId w:val="15"/>
              </w:numPr>
              <w:rPr>
                <w:rFonts w:ascii="Arial" w:hAnsi="Arial" w:cs="Arial"/>
                <w:bCs/>
                <w:sz w:val="20"/>
                <w:szCs w:val="18"/>
              </w:rPr>
            </w:pPr>
            <w:r>
              <w:rPr>
                <w:rFonts w:ascii="Arial" w:hAnsi="Arial" w:cs="Arial"/>
                <w:bCs/>
                <w:sz w:val="20"/>
                <w:szCs w:val="18"/>
              </w:rPr>
              <w:t>MC d</w:t>
            </w:r>
            <w:r w:rsidR="009C3451">
              <w:rPr>
                <w:rFonts w:ascii="Arial" w:hAnsi="Arial" w:cs="Arial"/>
                <w:bCs/>
                <w:sz w:val="20"/>
                <w:szCs w:val="18"/>
              </w:rPr>
              <w:t>ata – Monte Carlo simulation data</w:t>
            </w:r>
          </w:p>
          <w:p w14:paraId="2AF6755D" w14:textId="66FE0EEA" w:rsidR="009C3451" w:rsidRDefault="007E09EB" w:rsidP="009E04CC">
            <w:pPr>
              <w:pStyle w:val="ListParagraph"/>
              <w:numPr>
                <w:ilvl w:val="0"/>
                <w:numId w:val="15"/>
              </w:numPr>
              <w:rPr>
                <w:rFonts w:ascii="Arial" w:hAnsi="Arial" w:cs="Arial"/>
                <w:bCs/>
                <w:sz w:val="20"/>
                <w:szCs w:val="18"/>
              </w:rPr>
            </w:pPr>
            <w:r>
              <w:rPr>
                <w:rFonts w:ascii="Arial" w:hAnsi="Arial" w:cs="Arial"/>
                <w:bCs/>
                <w:sz w:val="20"/>
                <w:szCs w:val="18"/>
              </w:rPr>
              <w:t>Science data – accessible in a controlled way by Guest Observers</w:t>
            </w:r>
          </w:p>
          <w:p w14:paraId="584F9B97" w14:textId="2F1B8960" w:rsidR="00716EB8" w:rsidRPr="00E10B70" w:rsidRDefault="007E09EB" w:rsidP="006A561A">
            <w:pPr>
              <w:pStyle w:val="ListParagraph"/>
              <w:numPr>
                <w:ilvl w:val="0"/>
                <w:numId w:val="15"/>
              </w:numPr>
              <w:rPr>
                <w:rFonts w:ascii="Arial" w:hAnsi="Arial" w:cs="Arial"/>
                <w:bCs/>
                <w:sz w:val="20"/>
                <w:szCs w:val="18"/>
              </w:rPr>
            </w:pPr>
            <w:r>
              <w:rPr>
                <w:rFonts w:ascii="Arial" w:hAnsi="Arial" w:cs="Arial"/>
                <w:bCs/>
                <w:sz w:val="20"/>
                <w:szCs w:val="18"/>
              </w:rPr>
              <w:t>High Level Multi-Frequency Data</w:t>
            </w: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029913E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6974AB1B" w:rsidR="00230EDE" w:rsidRPr="00F8262F" w:rsidRDefault="003828AD" w:rsidP="006A561A">
            <w:pPr>
              <w:rPr>
                <w:rFonts w:ascii="Arial" w:hAnsi="Arial" w:cs="Arial"/>
                <w:sz w:val="20"/>
                <w:szCs w:val="20"/>
              </w:rPr>
            </w:pPr>
            <w:r>
              <w:rPr>
                <w:rFonts w:ascii="Arial" w:hAnsi="Arial" w:cs="Arial"/>
                <w:bCs/>
                <w:sz w:val="20"/>
                <w:szCs w:val="18"/>
              </w:rPr>
              <w:t>&gt;1000PB</w:t>
            </w:r>
            <w:r w:rsidR="00FA2876">
              <w:rPr>
                <w:rFonts w:ascii="Arial" w:hAnsi="Arial" w:cs="Arial"/>
                <w:bCs/>
                <w:sz w:val="20"/>
                <w:szCs w:val="18"/>
              </w:rPr>
              <w:t xml:space="preserve"> (target size)</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132683E7" w:rsidR="00230EDE" w:rsidRPr="00F8262F" w:rsidRDefault="003828AD" w:rsidP="006A561A">
            <w:pPr>
              <w:rPr>
                <w:rFonts w:ascii="Arial" w:hAnsi="Arial" w:cs="Arial"/>
                <w:sz w:val="20"/>
                <w:szCs w:val="20"/>
              </w:rPr>
            </w:pPr>
            <w:r>
              <w:rPr>
                <w:rFonts w:ascii="Arial" w:hAnsi="Arial" w:cs="Arial"/>
                <w:bCs/>
                <w:sz w:val="20"/>
                <w:szCs w:val="18"/>
              </w:rPr>
              <w:t>FITS</w:t>
            </w:r>
            <w:r w:rsidR="001F6E9E">
              <w:rPr>
                <w:rFonts w:ascii="Arial" w:hAnsi="Arial" w:cs="Arial"/>
                <w:bCs/>
                <w:sz w:val="20"/>
                <w:szCs w:val="18"/>
              </w:rPr>
              <w:t>, ROOT, RAW, JSON, XML, BSON</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7A91A9F1" w:rsidR="00230EDE" w:rsidRPr="00270261" w:rsidRDefault="00270261" w:rsidP="006A561A">
            <w:pPr>
              <w:rPr>
                <w:rFonts w:ascii="Arial" w:hAnsi="Arial" w:cs="Arial"/>
                <w:sz w:val="20"/>
                <w:szCs w:val="20"/>
                <w:lang w:val="en-US"/>
              </w:rPr>
            </w:pPr>
            <w:r w:rsidRPr="00270261">
              <w:rPr>
                <w:rFonts w:ascii="Arial" w:hAnsi="Arial" w:cs="Arial"/>
                <w:sz w:val="20"/>
                <w:szCs w:val="20"/>
                <w:lang w:val="en-US"/>
              </w:rPr>
              <w:t xml:space="preserve">The complexity of astronomical data is difficult to be addressed by a an Object Identifier but it is possible to tune-up the searchable keywords for VO research in order to create an ad hoc Astronomical Object Identifier. </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0FA70C8E" w:rsidR="00230EDE" w:rsidRPr="00F8262F" w:rsidRDefault="0004454D" w:rsidP="00DE7E98">
            <w:pPr>
              <w:rPr>
                <w:rFonts w:ascii="Arial" w:hAnsi="Arial" w:cs="Arial"/>
                <w:sz w:val="20"/>
                <w:szCs w:val="20"/>
              </w:rPr>
            </w:pPr>
            <w:r>
              <w:rPr>
                <w:rFonts w:ascii="Arial" w:hAnsi="Arial" w:cs="Arial"/>
                <w:bCs/>
                <w:sz w:val="20"/>
                <w:szCs w:val="18"/>
              </w:rPr>
              <w:t>FITS</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41318693" w:rsidR="00230EDE" w:rsidRPr="00270261" w:rsidRDefault="003828AD" w:rsidP="006A561A">
            <w:pPr>
              <w:rPr>
                <w:rFonts w:ascii="Arial" w:hAnsi="Arial" w:cs="Arial"/>
                <w:sz w:val="20"/>
                <w:szCs w:val="20"/>
                <w:lang w:val="en-US"/>
              </w:rPr>
            </w:pPr>
            <w:r w:rsidRPr="003828AD">
              <w:rPr>
                <w:rFonts w:ascii="Arial" w:hAnsi="Arial" w:cs="Arial"/>
                <w:sz w:val="20"/>
                <w:szCs w:val="20"/>
                <w:lang w:val="en-US"/>
              </w:rPr>
              <w:t>Depending on the data policy, after 1 year all p</w:t>
            </w:r>
            <w:r>
              <w:rPr>
                <w:rFonts w:ascii="Arial" w:hAnsi="Arial" w:cs="Arial"/>
                <w:sz w:val="20"/>
                <w:szCs w:val="20"/>
                <w:lang w:val="en-US"/>
              </w:rPr>
              <w:t>roprietary data will become pub</w:t>
            </w:r>
            <w:r w:rsidRPr="003828AD">
              <w:rPr>
                <w:rFonts w:ascii="Arial" w:hAnsi="Arial" w:cs="Arial"/>
                <w:sz w:val="20"/>
                <w:szCs w:val="20"/>
                <w:lang w:val="en-US"/>
              </w:rPr>
              <w:t>lic, so it will be available through the da</w:t>
            </w:r>
            <w:r>
              <w:rPr>
                <w:rFonts w:ascii="Arial" w:hAnsi="Arial" w:cs="Arial"/>
                <w:sz w:val="20"/>
                <w:szCs w:val="20"/>
                <w:lang w:val="en-US"/>
              </w:rPr>
              <w:t>ta access service also to not Principal Investigators</w:t>
            </w:r>
            <w:r w:rsidRPr="003828AD">
              <w:rPr>
                <w:rFonts w:ascii="Arial" w:hAnsi="Arial" w:cs="Arial"/>
                <w:sz w:val="20"/>
                <w:szCs w:val="20"/>
                <w:lang w:val="en-US"/>
              </w:rPr>
              <w:t>. After this automatic publication it wil</w:t>
            </w:r>
            <w:r>
              <w:rPr>
                <w:rFonts w:ascii="Arial" w:hAnsi="Arial" w:cs="Arial"/>
                <w:sz w:val="20"/>
                <w:szCs w:val="20"/>
                <w:lang w:val="en-US"/>
              </w:rPr>
              <w:t>l be possible to publish higher-</w:t>
            </w:r>
            <w:r w:rsidRPr="003828AD">
              <w:rPr>
                <w:rFonts w:ascii="Arial" w:hAnsi="Arial" w:cs="Arial"/>
                <w:sz w:val="20"/>
                <w:szCs w:val="20"/>
                <w:lang w:val="en-US"/>
              </w:rPr>
              <w:t xml:space="preserve">level products to the Virtual Observatory servers in order to be directly usable by all VO tools available to the astronomical community. </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17EBCBAA" w:rsidR="00230EDE" w:rsidRPr="00F8262F" w:rsidRDefault="00230EDE" w:rsidP="00C511D7">
            <w:pPr>
              <w:keepLines w:val="0"/>
              <w:widowControl/>
              <w:suppressAutoHyphens w:val="0"/>
              <w:spacing w:before="0" w:after="0"/>
              <w:jc w:val="left"/>
              <w:textAlignment w:val="baseline"/>
              <w:rPr>
                <w:rFonts w:cs="Times New Roman"/>
                <w:color w:val="000000"/>
                <w:sz w:val="20"/>
                <w:szCs w:val="20"/>
                <w:lang w:val="en-US"/>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7BBDBC80" w14:textId="4E71FF9E" w:rsidR="00716EB8" w:rsidRPr="00E10B70"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8F9F43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6FC6167"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6909E0C8" w:rsidR="00230EDE" w:rsidRPr="00F8262F" w:rsidRDefault="00230EDE" w:rsidP="006A561A">
            <w:pPr>
              <w:rPr>
                <w:rFonts w:cs="Times New Roman"/>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4815F315"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8" w:name="_Toc298421867"/>
      <w:r>
        <w:t>A</w:t>
      </w:r>
      <w:r w:rsidR="00226AD1">
        <w:t>.3</w:t>
      </w:r>
      <w:r w:rsidR="00CA6C9F">
        <w:t xml:space="preserve"> </w:t>
      </w:r>
      <w:r w:rsidR="00FD3E71" w:rsidRPr="00CE6574">
        <w:rPr>
          <w:rFonts w:asciiTheme="majorHAnsi" w:hAnsiTheme="majorHAnsi"/>
        </w:rPr>
        <w:t>TECHNOLOGY V</w:t>
      </w:r>
      <w:r w:rsidR="008D35A3">
        <w:t>iewpoint</w:t>
      </w:r>
      <w:bookmarkEnd w:id="8"/>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4A1C43A" w14:textId="64BC37FE" w:rsidR="00706425" w:rsidRPr="001F79D8" w:rsidRDefault="001F79D8" w:rsidP="001F79D8">
            <w:pPr>
              <w:rPr>
                <w:rFonts w:ascii="Arial" w:hAnsi="Arial" w:cs="Arial"/>
                <w:bCs/>
                <w:sz w:val="20"/>
                <w:szCs w:val="18"/>
                <w:lang w:val="en-US"/>
              </w:rPr>
            </w:pPr>
            <w:r w:rsidRPr="001F79D8">
              <w:rPr>
                <w:rFonts w:ascii="Arial" w:hAnsi="Arial" w:cs="Arial"/>
                <w:bCs/>
                <w:sz w:val="20"/>
                <w:szCs w:val="18"/>
                <w:lang w:val="en-US"/>
              </w:rPr>
              <w:t xml:space="preserve">The CTA Archive System (CTAAS) architecture </w:t>
            </w:r>
            <w:r>
              <w:rPr>
                <w:rFonts w:ascii="Arial" w:hAnsi="Arial" w:cs="Arial"/>
                <w:bCs/>
                <w:sz w:val="20"/>
                <w:szCs w:val="18"/>
                <w:lang w:val="en-US"/>
              </w:rPr>
              <w:t>is composed of 2 main subsystems:</w:t>
            </w:r>
          </w:p>
          <w:p w14:paraId="07D8428C" w14:textId="77777777" w:rsidR="001F79D8" w:rsidRPr="001F79D8" w:rsidRDefault="001F79D8" w:rsidP="001F79D8">
            <w:pPr>
              <w:pStyle w:val="ListParagraph"/>
              <w:numPr>
                <w:ilvl w:val="0"/>
                <w:numId w:val="15"/>
              </w:numPr>
              <w:rPr>
                <w:rFonts w:ascii="Arial" w:hAnsi="Arial" w:cs="Arial"/>
                <w:bCs/>
                <w:sz w:val="20"/>
                <w:szCs w:val="20"/>
                <w:lang w:val="en-US"/>
              </w:rPr>
            </w:pPr>
            <w:r w:rsidRPr="001F79D8">
              <w:rPr>
                <w:rFonts w:ascii="Arial" w:hAnsi="Arial" w:cs="Arial"/>
                <w:bCs/>
                <w:sz w:val="20"/>
                <w:szCs w:val="20"/>
                <w:lang w:val="en-US"/>
              </w:rPr>
              <w:t xml:space="preserve">An on-site archive that represents the front-end CTAAS </w:t>
            </w:r>
            <w:proofErr w:type="gramStart"/>
            <w:r w:rsidRPr="001F79D8">
              <w:rPr>
                <w:rFonts w:ascii="Arial" w:hAnsi="Arial" w:cs="Arial"/>
                <w:bCs/>
                <w:sz w:val="20"/>
                <w:szCs w:val="20"/>
                <w:lang w:val="en-US"/>
              </w:rPr>
              <w:t>interface</w:t>
            </w:r>
            <w:proofErr w:type="gramEnd"/>
            <w:r w:rsidRPr="001F79D8">
              <w:rPr>
                <w:rFonts w:ascii="Arial" w:hAnsi="Arial" w:cs="Arial"/>
                <w:bCs/>
                <w:sz w:val="20"/>
                <w:szCs w:val="20"/>
                <w:lang w:val="en-US"/>
              </w:rPr>
              <w:t xml:space="preserve"> to CTA arrays. It is composed of appropriate repository units that will temporary store raw data files (DL0), the engineering data (TECH) and a set of pre-defined LUT/IRFs (and/or a sub- sample of MC files for their on-site production). The archive will also host the data products expected by the on-site and real-time analysis, including preliminary science products. It will implement management system including databases and access tools for archive browsing by CTA internal users, CTA operators and by the Data Processing Pipelines. It can be considered as one of the node since the whole CTAAS could be federated in a cloud. </w:t>
            </w:r>
          </w:p>
          <w:p w14:paraId="3C889FB2" w14:textId="77777777" w:rsidR="008D35A3" w:rsidRDefault="001F79D8" w:rsidP="009C6B27">
            <w:pPr>
              <w:pStyle w:val="ListParagraph"/>
              <w:numPr>
                <w:ilvl w:val="0"/>
                <w:numId w:val="15"/>
              </w:numPr>
              <w:rPr>
                <w:rFonts w:ascii="Arial" w:hAnsi="Arial" w:cs="Arial"/>
                <w:bCs/>
                <w:sz w:val="20"/>
                <w:szCs w:val="20"/>
                <w:lang w:val="en-US"/>
              </w:rPr>
            </w:pPr>
            <w:r w:rsidRPr="001F79D8">
              <w:rPr>
                <w:rFonts w:ascii="Arial" w:hAnsi="Arial" w:cs="Arial"/>
                <w:bCs/>
                <w:sz w:val="20"/>
                <w:szCs w:val="20"/>
                <w:lang w:val="en-US"/>
              </w:rPr>
              <w:t xml:space="preserve">An off-site archive that will permanently store and make available all the data and observatory products for the scientific community, through dedicated services and databases </w:t>
            </w:r>
          </w:p>
          <w:p w14:paraId="6E06C0A5" w14:textId="77777777" w:rsidR="001F79D8" w:rsidRDefault="001F79D8" w:rsidP="001F79D8">
            <w:pPr>
              <w:pStyle w:val="ListParagraph"/>
              <w:rPr>
                <w:rFonts w:ascii="Arial" w:hAnsi="Arial" w:cs="Arial"/>
                <w:bCs/>
                <w:sz w:val="20"/>
                <w:szCs w:val="20"/>
                <w:lang w:val="en-US"/>
              </w:rPr>
            </w:pPr>
          </w:p>
          <w:p w14:paraId="14196ADD" w14:textId="77777777" w:rsidR="001F6E9E" w:rsidRDefault="001F6E9E" w:rsidP="001F79D8">
            <w:pPr>
              <w:pStyle w:val="ListParagraph"/>
              <w:rPr>
                <w:rFonts w:ascii="Arial" w:hAnsi="Arial" w:cs="Arial"/>
                <w:bCs/>
                <w:sz w:val="20"/>
                <w:szCs w:val="20"/>
                <w:lang w:val="en-US"/>
              </w:rPr>
            </w:pPr>
          </w:p>
          <w:p w14:paraId="6FC4989B" w14:textId="77777777" w:rsidR="001F6E9E" w:rsidRDefault="001F6E9E" w:rsidP="001F6E9E">
            <w:pPr>
              <w:jc w:val="center"/>
              <w:rPr>
                <w:rFonts w:ascii="Arial" w:hAnsi="Arial" w:cs="Arial"/>
                <w:bCs/>
                <w:sz w:val="20"/>
                <w:szCs w:val="20"/>
                <w:lang w:val="en-US"/>
              </w:rPr>
            </w:pPr>
          </w:p>
          <w:p w14:paraId="641F75F5" w14:textId="77777777" w:rsidR="001F6E9E" w:rsidRDefault="001F6E9E" w:rsidP="001F6E9E">
            <w:pPr>
              <w:jc w:val="center"/>
              <w:rPr>
                <w:rFonts w:ascii="Arial" w:hAnsi="Arial" w:cs="Arial"/>
                <w:bCs/>
                <w:sz w:val="20"/>
                <w:szCs w:val="20"/>
                <w:lang w:val="en-US"/>
              </w:rPr>
            </w:pPr>
            <w:r>
              <w:rPr>
                <w:rFonts w:ascii="Arial" w:hAnsi="Arial" w:cs="Arial"/>
                <w:bCs/>
                <w:noProof/>
                <w:sz w:val="20"/>
                <w:szCs w:val="20"/>
                <w:lang w:val="en-US"/>
              </w:rPr>
              <w:drawing>
                <wp:inline distT="0" distB="0" distL="0" distR="0" wp14:anchorId="640B1BAD" wp14:editId="5297118B">
                  <wp:extent cx="4859866" cy="27766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architecture.png"/>
                          <pic:cNvPicPr/>
                        </pic:nvPicPr>
                        <pic:blipFill>
                          <a:blip r:embed="rId19">
                            <a:extLst>
                              <a:ext uri="{28A0092B-C50C-407E-A947-70E740481C1C}">
                                <a14:useLocalDpi xmlns:a14="http://schemas.microsoft.com/office/drawing/2010/main" val="0"/>
                              </a:ext>
                            </a:extLst>
                          </a:blip>
                          <a:stretch>
                            <a:fillRect/>
                          </a:stretch>
                        </pic:blipFill>
                        <pic:spPr>
                          <a:xfrm>
                            <a:off x="0" y="0"/>
                            <a:ext cx="4859866" cy="2776607"/>
                          </a:xfrm>
                          <a:prstGeom prst="rect">
                            <a:avLst/>
                          </a:prstGeom>
                        </pic:spPr>
                      </pic:pic>
                    </a:graphicData>
                  </a:graphic>
                </wp:inline>
              </w:drawing>
            </w:r>
          </w:p>
          <w:p w14:paraId="06681EC7" w14:textId="77777777" w:rsidR="001F6E9E" w:rsidRDefault="001F6E9E" w:rsidP="001F6E9E">
            <w:pPr>
              <w:jc w:val="center"/>
              <w:rPr>
                <w:rFonts w:ascii="Arial" w:hAnsi="Arial" w:cs="Arial"/>
                <w:bCs/>
                <w:sz w:val="20"/>
                <w:szCs w:val="20"/>
                <w:lang w:val="en-US"/>
              </w:rPr>
            </w:pPr>
          </w:p>
          <w:p w14:paraId="069F74A8" w14:textId="06CF9170" w:rsidR="00E10B70" w:rsidRPr="001F6E9E" w:rsidRDefault="00E10B70" w:rsidP="001F6E9E">
            <w:pPr>
              <w:jc w:val="center"/>
              <w:rPr>
                <w:rFonts w:ascii="Arial" w:hAnsi="Arial" w:cs="Arial"/>
                <w:bCs/>
                <w:sz w:val="20"/>
                <w:szCs w:val="20"/>
                <w:lang w:val="en-US"/>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5134CB92"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195CD1F" w14:textId="634C2BF1" w:rsidR="00CE6574"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47124563" w:rsidR="009C6B27" w:rsidRPr="00BB22DA" w:rsidRDefault="00BB22DA" w:rsidP="00BB22DA">
            <w:pPr>
              <w:spacing w:line="276" w:lineRule="auto"/>
              <w:rPr>
                <w:rFonts w:ascii="Arial" w:hAnsi="Arial" w:cs="Arial"/>
                <w:bCs/>
                <w:sz w:val="20"/>
                <w:szCs w:val="18"/>
                <w:lang w:val="en-US"/>
              </w:rPr>
            </w:pPr>
            <w:r w:rsidRPr="00BB22DA">
              <w:rPr>
                <w:rFonts w:ascii="Arial" w:hAnsi="Arial" w:cs="Arial"/>
                <w:bCs/>
                <w:sz w:val="20"/>
                <w:szCs w:val="18"/>
                <w:lang w:val="en-US"/>
              </w:rPr>
              <w:t xml:space="preserve">~2000 cores / 10-20 GPUs servers </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8BF552D" w:rsidR="009C6B27" w:rsidRPr="00BB22DA" w:rsidRDefault="00BB22DA" w:rsidP="00B47384">
            <w:pPr>
              <w:jc w:val="left"/>
              <w:rPr>
                <w:rFonts w:ascii="Arial" w:hAnsi="Arial" w:cs="Arial"/>
                <w:bCs/>
                <w:sz w:val="20"/>
                <w:szCs w:val="18"/>
                <w:lang w:val="en-US"/>
              </w:rPr>
            </w:pPr>
            <w:r w:rsidRPr="00BB22DA">
              <w:rPr>
                <w:rFonts w:ascii="Arial" w:hAnsi="Arial" w:cs="Arial"/>
                <w:bCs/>
                <w:sz w:val="20"/>
                <w:szCs w:val="18"/>
                <w:lang w:val="en-US"/>
              </w:rPr>
              <w:t xml:space="preserve">4-8GB per thread/core </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298DEFA5" w:rsidR="009C6B27" w:rsidRPr="009C6B27" w:rsidRDefault="00BB22DA" w:rsidP="00B47384">
            <w:pPr>
              <w:jc w:val="left"/>
              <w:rPr>
                <w:bCs/>
                <w:sz w:val="20"/>
                <w:szCs w:val="20"/>
              </w:rPr>
            </w:pPr>
            <w:r>
              <w:rPr>
                <w:rFonts w:ascii="Arial" w:hAnsi="Arial" w:cs="Arial"/>
                <w:bCs/>
                <w:sz w:val="20"/>
                <w:szCs w:val="18"/>
              </w:rPr>
              <w:t>&gt;100PB</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42314A40" w:rsidR="009C6B27" w:rsidRPr="009C6B27" w:rsidRDefault="00BB22DA" w:rsidP="00B47384">
            <w:pPr>
              <w:pStyle w:val="ListParagraph"/>
              <w:suppressAutoHyphens w:val="0"/>
              <w:spacing w:line="276" w:lineRule="auto"/>
              <w:ind w:left="0"/>
              <w:jc w:val="left"/>
              <w:rPr>
                <w:rFonts w:cs="Cambria"/>
                <w:bCs/>
                <w:sz w:val="20"/>
                <w:szCs w:val="20"/>
                <w:lang w:eastAsia="en-US"/>
              </w:rPr>
            </w:pPr>
            <w:r>
              <w:rPr>
                <w:rFonts w:ascii="Arial" w:hAnsi="Arial" w:cs="Arial"/>
                <w:bCs/>
                <w:sz w:val="20"/>
                <w:szCs w:val="18"/>
              </w:rPr>
              <w:t>&gt;10GB/s point to point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1176EFF" w14:textId="77777777" w:rsidR="00106762" w:rsidRDefault="00106762" w:rsidP="00B47384">
            <w:pPr>
              <w:jc w:val="left"/>
              <w:rPr>
                <w:i/>
                <w:sz w:val="20"/>
                <w:szCs w:val="20"/>
              </w:rPr>
            </w:pPr>
            <w:bookmarkStart w:id="9" w:name="_GoBack"/>
            <w:bookmarkEnd w:id="9"/>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0" w:name="_Toc420549545"/>
    </w:p>
    <w:bookmarkEnd w:id="10"/>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51D1FD2E" w14:textId="77777777" w:rsidR="001F6E9E" w:rsidRPr="001F6E9E" w:rsidRDefault="001F6E9E" w:rsidP="001F6E9E">
            <w:pPr>
              <w:rPr>
                <w:rFonts w:ascii="Arial" w:hAnsi="Arial" w:cs="Arial"/>
                <w:i/>
                <w:sz w:val="20"/>
                <w:szCs w:val="20"/>
                <w:lang w:val="en-US"/>
              </w:rPr>
            </w:pPr>
            <w:r w:rsidRPr="001F6E9E">
              <w:rPr>
                <w:rFonts w:ascii="Arial" w:hAnsi="Arial" w:cs="Arial"/>
                <w:i/>
                <w:sz w:val="20"/>
                <w:szCs w:val="20"/>
                <w:lang w:val="en-US"/>
              </w:rPr>
              <w:t xml:space="preserve">C/C++ Java, Python with different libraries, CFITSIO, GSL, DJANGO framework (python) and </w:t>
            </w:r>
            <w:proofErr w:type="spellStart"/>
            <w:r w:rsidRPr="001F6E9E">
              <w:rPr>
                <w:rFonts w:ascii="Arial" w:hAnsi="Arial" w:cs="Arial"/>
                <w:i/>
                <w:sz w:val="20"/>
                <w:szCs w:val="20"/>
                <w:lang w:val="en-US"/>
              </w:rPr>
              <w:t>Liferay</w:t>
            </w:r>
            <w:proofErr w:type="spellEnd"/>
            <w:r w:rsidRPr="001F6E9E">
              <w:rPr>
                <w:rFonts w:ascii="Arial" w:hAnsi="Arial" w:cs="Arial"/>
                <w:i/>
                <w:sz w:val="20"/>
                <w:szCs w:val="20"/>
                <w:lang w:val="en-US"/>
              </w:rPr>
              <w:t xml:space="preserve"> framework (Java) </w:t>
            </w:r>
          </w:p>
          <w:p w14:paraId="0D127322" w14:textId="40E5FAC4" w:rsidR="009D17C4" w:rsidRPr="0061225C" w:rsidRDefault="009D17C4" w:rsidP="001F6E9E">
            <w:pPr>
              <w:rPr>
                <w:rFonts w:cs="Times New Roman"/>
                <w:sz w:val="20"/>
                <w:szCs w:val="20"/>
              </w:rPr>
            </w:pP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0CD8FD3A" w14:textId="77777777" w:rsidR="001F6E9E" w:rsidRPr="001F6E9E" w:rsidRDefault="001F6E9E" w:rsidP="001F6E9E">
            <w:pPr>
              <w:rPr>
                <w:rFonts w:ascii="Arial" w:hAnsi="Arial" w:cs="Arial"/>
                <w:bCs/>
                <w:sz w:val="18"/>
                <w:szCs w:val="18"/>
                <w:lang w:val="en-US"/>
              </w:rPr>
            </w:pPr>
            <w:r w:rsidRPr="001F6E9E">
              <w:rPr>
                <w:rFonts w:ascii="Arial" w:hAnsi="Arial" w:cs="Arial"/>
                <w:bCs/>
                <w:sz w:val="18"/>
                <w:szCs w:val="18"/>
                <w:lang w:val="en-US"/>
              </w:rPr>
              <w:t xml:space="preserve">LINUX (scientific Linux) for servers, No restriction for clients </w:t>
            </w:r>
          </w:p>
          <w:p w14:paraId="20C90210" w14:textId="725047A2" w:rsidR="00133C4F" w:rsidRPr="0061225C" w:rsidRDefault="00133C4F" w:rsidP="008D35A3">
            <w:pPr>
              <w:rPr>
                <w:rFonts w:cs="Times New Roman"/>
                <w:sz w:val="20"/>
                <w:szCs w:val="20"/>
              </w:rPr>
            </w:pP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302B62FB" w14:textId="77777777" w:rsidR="001F6E9E" w:rsidRPr="001F6E9E" w:rsidRDefault="001F6E9E" w:rsidP="001F6E9E">
            <w:pPr>
              <w:rPr>
                <w:rFonts w:ascii="Arial" w:hAnsi="Arial" w:cs="Arial"/>
                <w:bCs/>
                <w:sz w:val="18"/>
                <w:szCs w:val="18"/>
                <w:lang w:val="en-US"/>
              </w:rPr>
            </w:pPr>
            <w:r w:rsidRPr="001F6E9E">
              <w:rPr>
                <w:rFonts w:ascii="Arial" w:hAnsi="Arial" w:cs="Arial"/>
                <w:bCs/>
                <w:sz w:val="18"/>
                <w:szCs w:val="18"/>
                <w:lang w:val="en-US"/>
              </w:rPr>
              <w:t xml:space="preserve">C/C++, Java &amp; Python </w:t>
            </w:r>
          </w:p>
          <w:p w14:paraId="4DDE0A9C" w14:textId="18E1F973" w:rsidR="00133C4F" w:rsidRPr="0061225C" w:rsidRDefault="00133C4F" w:rsidP="008D35A3">
            <w:pPr>
              <w:rPr>
                <w:rFonts w:cs="Times New Roman"/>
                <w:sz w:val="20"/>
                <w:szCs w:val="20"/>
              </w:rPr>
            </w:pP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479EE938" w14:textId="77777777" w:rsidR="001F6E9E" w:rsidRDefault="001F6E9E" w:rsidP="008B0DD5">
            <w:pPr>
              <w:rPr>
                <w:rFonts w:ascii="Arial" w:hAnsi="Arial" w:cs="Arial"/>
                <w:bCs/>
                <w:sz w:val="18"/>
                <w:szCs w:val="18"/>
                <w:lang w:val="en-US"/>
              </w:rPr>
            </w:pPr>
          </w:p>
          <w:p w14:paraId="7F0762E2" w14:textId="77777777" w:rsidR="008B0DD5" w:rsidRPr="008B0DD5" w:rsidRDefault="008B0DD5" w:rsidP="008B0DD5">
            <w:pPr>
              <w:rPr>
                <w:rFonts w:ascii="Arial" w:hAnsi="Arial" w:cs="Arial"/>
                <w:bCs/>
                <w:sz w:val="18"/>
                <w:szCs w:val="18"/>
                <w:lang w:val="en-US"/>
              </w:rPr>
            </w:pPr>
            <w:r w:rsidRPr="008B0DD5">
              <w:rPr>
                <w:rFonts w:ascii="Arial" w:hAnsi="Arial" w:cs="Arial"/>
                <w:bCs/>
                <w:sz w:val="18"/>
                <w:szCs w:val="18"/>
                <w:lang w:val="en-US"/>
              </w:rPr>
              <w:t xml:space="preserve">Since 2008 a dedicated CTA Computing Grid (CTACG) was created in order to run simulations. The related CTA Virtual </w:t>
            </w:r>
            <w:proofErr w:type="spellStart"/>
            <w:r w:rsidRPr="008B0DD5">
              <w:rPr>
                <w:rFonts w:ascii="Arial" w:hAnsi="Arial" w:cs="Arial"/>
                <w:bCs/>
                <w:sz w:val="18"/>
                <w:szCs w:val="18"/>
                <w:lang w:val="en-US"/>
              </w:rPr>
              <w:t>Organisation</w:t>
            </w:r>
            <w:proofErr w:type="spellEnd"/>
            <w:r w:rsidRPr="008B0DD5">
              <w:rPr>
                <w:rFonts w:ascii="Arial" w:hAnsi="Arial" w:cs="Arial"/>
                <w:bCs/>
                <w:sz w:val="18"/>
                <w:szCs w:val="18"/>
                <w:lang w:val="en-US"/>
              </w:rPr>
              <w:t xml:space="preserve"> (CTA VO), support 18 grid sites spread in seven countries, with resources of the order of some thousands of available logical CPUs and more than 600 TB of storage. </w:t>
            </w:r>
          </w:p>
          <w:p w14:paraId="59696652" w14:textId="77777777" w:rsidR="008B0DD5" w:rsidRPr="008B0DD5" w:rsidRDefault="008B0DD5" w:rsidP="008B0DD5">
            <w:pPr>
              <w:rPr>
                <w:rFonts w:ascii="Arial" w:hAnsi="Arial" w:cs="Arial"/>
                <w:bCs/>
                <w:sz w:val="18"/>
                <w:szCs w:val="18"/>
                <w:lang w:val="en-US"/>
              </w:rPr>
            </w:pPr>
            <w:r w:rsidRPr="008B0DD5">
              <w:rPr>
                <w:rFonts w:ascii="Arial" w:hAnsi="Arial" w:cs="Arial"/>
                <w:bCs/>
                <w:sz w:val="18"/>
                <w:szCs w:val="18"/>
                <w:lang w:val="en-US"/>
              </w:rPr>
              <w:t xml:space="preserve">To work in production it is recommended to enhance the virtual </w:t>
            </w:r>
            <w:proofErr w:type="spellStart"/>
            <w:r w:rsidRPr="008B0DD5">
              <w:rPr>
                <w:rFonts w:ascii="Arial" w:hAnsi="Arial" w:cs="Arial"/>
                <w:bCs/>
                <w:sz w:val="18"/>
                <w:szCs w:val="18"/>
                <w:lang w:val="en-US"/>
              </w:rPr>
              <w:t>organisation</w:t>
            </w:r>
            <w:proofErr w:type="spellEnd"/>
            <w:r w:rsidRPr="008B0DD5">
              <w:rPr>
                <w:rFonts w:ascii="Arial" w:hAnsi="Arial" w:cs="Arial"/>
                <w:bCs/>
                <w:sz w:val="18"/>
                <w:szCs w:val="18"/>
                <w:lang w:val="en-US"/>
              </w:rPr>
              <w:t xml:space="preserve"> and spread it over more countries. To gather different services it is also planned to migrate to a cloud environment. </w:t>
            </w:r>
          </w:p>
          <w:p w14:paraId="2485CE9F" w14:textId="60633F29" w:rsidR="00C00E8E" w:rsidRPr="0061225C" w:rsidRDefault="008B0DD5" w:rsidP="00C52A9C">
            <w:pPr>
              <w:rPr>
                <w:b/>
                <w:i/>
                <w:color w:val="548DD4"/>
                <w:sz w:val="20"/>
                <w:szCs w:val="20"/>
              </w:rPr>
            </w:pPr>
            <w:r w:rsidRPr="008B0DD5">
              <w:rPr>
                <w:rFonts w:ascii="Arial" w:hAnsi="Arial" w:cs="Arial"/>
                <w:b/>
                <w:bCs/>
                <w:i/>
                <w:sz w:val="18"/>
                <w:szCs w:val="18"/>
              </w:rPr>
              <w:t xml:space="preserve"> </w:t>
            </w: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425A4D7B" w:rsidR="003D6991" w:rsidRPr="00716EB8" w:rsidRDefault="004962D5" w:rsidP="006A561A">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77777777" w:rsidR="004962D5" w:rsidRPr="0061225C" w:rsidRDefault="004962D5" w:rsidP="004962D5">
            <w:pPr>
              <w:rPr>
                <w:rFonts w:cs="Times New Roman"/>
                <w:sz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558917C1" w14:textId="79B6C25D" w:rsidR="004962D5" w:rsidRPr="00716EB8" w:rsidRDefault="009A6CCD" w:rsidP="004962D5">
            <w:pPr>
              <w:rPr>
                <w:rFonts w:cs="Times New Roman"/>
              </w:rPr>
            </w:pPr>
            <w:r>
              <w:rPr>
                <w:rFonts w:ascii="Arial" w:hAnsi="Arial" w:cs="Arial"/>
                <w:bCs/>
                <w:sz w:val="20"/>
                <w:szCs w:val="18"/>
              </w:rPr>
              <w:t>Yes, CTA VO</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1F6E9E" w:rsidRDefault="001F6E9E">
      <w:pPr>
        <w:spacing w:before="0" w:after="0"/>
      </w:pPr>
      <w:r>
        <w:separator/>
      </w:r>
    </w:p>
  </w:endnote>
  <w:endnote w:type="continuationSeparator" w:id="0">
    <w:p w14:paraId="39093ED4" w14:textId="77777777" w:rsidR="001F6E9E" w:rsidRDefault="001F6E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1F6E9E" w:rsidRDefault="001F6E9E"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1F6E9E" w:rsidRPr="00CE7FD4" w:rsidRDefault="001F6E9E"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1F6E9E" w:rsidRDefault="001F6E9E">
    <w:pPr>
      <w:pStyle w:val="Footer"/>
    </w:pPr>
  </w:p>
  <w:p w14:paraId="5CE71119" w14:textId="77777777" w:rsidR="001F6E9E" w:rsidRDefault="001F6E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1F6E9E" w:rsidRDefault="001F6E9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1F6E9E" w:rsidRDefault="001F6E9E">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F6E9E" w14:paraId="59222896" w14:textId="77777777">
      <w:tc>
        <w:tcPr>
          <w:tcW w:w="2764" w:type="dxa"/>
          <w:tcBorders>
            <w:top w:val="single" w:sz="8" w:space="0" w:color="000080"/>
          </w:tcBorders>
          <w:shd w:val="clear" w:color="auto" w:fill="auto"/>
        </w:tcPr>
        <w:p w14:paraId="39A26D33" w14:textId="77777777" w:rsidR="001F6E9E" w:rsidRDefault="001F6E9E">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1F6E9E" w:rsidRDefault="001F6E9E">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1F6E9E" w:rsidRDefault="001F6E9E"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1F6E9E" w:rsidRDefault="001F6E9E">
          <w:pPr>
            <w:pStyle w:val="Footer"/>
            <w:snapToGrid w:val="0"/>
            <w:jc w:val="center"/>
            <w:rPr>
              <w:caps/>
              <w:shd w:val="clear" w:color="auto" w:fill="FFFF00"/>
            </w:rPr>
          </w:pPr>
        </w:p>
        <w:p w14:paraId="7B54E148" w14:textId="77777777" w:rsidR="001F6E9E" w:rsidRDefault="001F6E9E"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1F6E9E" w:rsidRDefault="001F6E9E">
          <w:pPr>
            <w:pStyle w:val="Footer"/>
            <w:snapToGrid w:val="0"/>
            <w:jc w:val="right"/>
          </w:pPr>
        </w:p>
        <w:p w14:paraId="5934C97A" w14:textId="77777777" w:rsidR="001F6E9E" w:rsidRDefault="001F6E9E">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E10B70">
            <w:rPr>
              <w:noProof/>
              <w:sz w:val="18"/>
            </w:rPr>
            <w:t>13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E10B70">
            <w:rPr>
              <w:noProof/>
              <w:sz w:val="18"/>
            </w:rPr>
            <w:t>13</w:t>
          </w:r>
          <w:r w:rsidRPr="00F82664">
            <w:rPr>
              <w:sz w:val="18"/>
            </w:rPr>
            <w:fldChar w:fldCharType="end"/>
          </w:r>
        </w:p>
      </w:tc>
    </w:tr>
  </w:tbl>
  <w:p w14:paraId="0E7BD61E" w14:textId="77777777" w:rsidR="001F6E9E" w:rsidRDefault="001F6E9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1F6E9E" w:rsidRDefault="001F6E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1F6E9E" w:rsidRDefault="001F6E9E">
      <w:pPr>
        <w:spacing w:before="0" w:after="0"/>
      </w:pPr>
      <w:r>
        <w:separator/>
      </w:r>
    </w:p>
  </w:footnote>
  <w:footnote w:type="continuationSeparator" w:id="0">
    <w:p w14:paraId="7B09B9F1" w14:textId="77777777" w:rsidR="001F6E9E" w:rsidRDefault="001F6E9E">
      <w:pPr>
        <w:spacing w:before="0" w:after="0"/>
      </w:pPr>
      <w:r>
        <w:continuationSeparator/>
      </w:r>
    </w:p>
  </w:footnote>
  <w:footnote w:id="1">
    <w:p w14:paraId="710E1E75" w14:textId="77777777" w:rsidR="001F6E9E" w:rsidRPr="00885A31" w:rsidRDefault="001F6E9E"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1F6E9E" w:rsidRDefault="001F6E9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1F6E9E" w14:paraId="33A240E5" w14:textId="77777777">
      <w:trPr>
        <w:trHeight w:val="1131"/>
      </w:trPr>
      <w:tc>
        <w:tcPr>
          <w:tcW w:w="2404" w:type="dxa"/>
          <w:shd w:val="clear" w:color="auto" w:fill="auto"/>
        </w:tcPr>
        <w:p w14:paraId="6A52690F" w14:textId="77777777" w:rsidR="001F6E9E" w:rsidRDefault="001F6E9E">
          <w:pPr>
            <w:pStyle w:val="Header"/>
            <w:tabs>
              <w:tab w:val="right" w:pos="9072"/>
            </w:tabs>
            <w:snapToGrid w:val="0"/>
            <w:jc w:val="left"/>
          </w:pPr>
        </w:p>
      </w:tc>
      <w:tc>
        <w:tcPr>
          <w:tcW w:w="3673" w:type="dxa"/>
          <w:shd w:val="clear" w:color="auto" w:fill="auto"/>
        </w:tcPr>
        <w:p w14:paraId="76956373" w14:textId="77777777" w:rsidR="001F6E9E" w:rsidRDefault="001F6E9E">
          <w:pPr>
            <w:pStyle w:val="Header"/>
            <w:tabs>
              <w:tab w:val="right" w:pos="9072"/>
            </w:tabs>
            <w:snapToGrid w:val="0"/>
            <w:jc w:val="center"/>
          </w:pPr>
        </w:p>
      </w:tc>
      <w:tc>
        <w:tcPr>
          <w:tcW w:w="3333" w:type="dxa"/>
          <w:shd w:val="clear" w:color="auto" w:fill="auto"/>
        </w:tcPr>
        <w:p w14:paraId="5C152E68" w14:textId="77777777" w:rsidR="001F6E9E" w:rsidRDefault="001F6E9E">
          <w:pPr>
            <w:pStyle w:val="Header"/>
            <w:tabs>
              <w:tab w:val="right" w:pos="9072"/>
            </w:tabs>
            <w:snapToGrid w:val="0"/>
            <w:jc w:val="right"/>
          </w:pPr>
        </w:p>
      </w:tc>
    </w:tr>
  </w:tbl>
  <w:p w14:paraId="72A0675B" w14:textId="77777777" w:rsidR="001F6E9E" w:rsidRDefault="001F6E9E"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1F6E9E" w:rsidRDefault="001F6E9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8EB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A5457AD"/>
    <w:multiLevelType w:val="multilevel"/>
    <w:tmpl w:val="AF2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F6412"/>
    <w:multiLevelType w:val="multilevel"/>
    <w:tmpl w:val="B1A0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B67AE6"/>
    <w:multiLevelType w:val="hybridMultilevel"/>
    <w:tmpl w:val="32D4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456F3"/>
    <w:multiLevelType w:val="multilevel"/>
    <w:tmpl w:val="046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77469C"/>
    <w:multiLevelType w:val="multilevel"/>
    <w:tmpl w:val="203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233C2"/>
    <w:multiLevelType w:val="hybridMultilevel"/>
    <w:tmpl w:val="933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7"/>
  </w:num>
  <w:num w:numId="4">
    <w:abstractNumId w:val="23"/>
  </w:num>
  <w:num w:numId="5">
    <w:abstractNumId w:val="28"/>
  </w:num>
  <w:num w:numId="6">
    <w:abstractNumId w:val="2"/>
  </w:num>
  <w:num w:numId="7">
    <w:abstractNumId w:val="3"/>
  </w:num>
  <w:num w:numId="8">
    <w:abstractNumId w:val="11"/>
  </w:num>
  <w:num w:numId="9">
    <w:abstractNumId w:val="19"/>
  </w:num>
  <w:num w:numId="10">
    <w:abstractNumId w:val="29"/>
  </w:num>
  <w:num w:numId="11">
    <w:abstractNumId w:val="25"/>
  </w:num>
  <w:num w:numId="12">
    <w:abstractNumId w:val="22"/>
  </w:num>
  <w:num w:numId="13">
    <w:abstractNumId w:val="26"/>
  </w:num>
  <w:num w:numId="14">
    <w:abstractNumId w:val="0"/>
  </w:num>
  <w:num w:numId="15">
    <w:abstractNumId w:val="21"/>
  </w:num>
  <w:num w:numId="16">
    <w:abstractNumId w:val="18"/>
  </w:num>
  <w:num w:numId="17">
    <w:abstractNumId w:val="24"/>
  </w:num>
  <w:num w:numId="1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54D"/>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6E9E"/>
    <w:rsid w:val="001F702E"/>
    <w:rsid w:val="001F79D8"/>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0261"/>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3471"/>
    <w:rsid w:val="003743B7"/>
    <w:rsid w:val="003764D9"/>
    <w:rsid w:val="0038268F"/>
    <w:rsid w:val="003828AD"/>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B4A9D"/>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DA7"/>
    <w:rsid w:val="007C5F65"/>
    <w:rsid w:val="007D1C28"/>
    <w:rsid w:val="007D2566"/>
    <w:rsid w:val="007D5641"/>
    <w:rsid w:val="007E03E5"/>
    <w:rsid w:val="007E09EB"/>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0DD5"/>
    <w:rsid w:val="008B1B5A"/>
    <w:rsid w:val="008B3DEF"/>
    <w:rsid w:val="008B655F"/>
    <w:rsid w:val="008B6BA5"/>
    <w:rsid w:val="008C140C"/>
    <w:rsid w:val="008C5AA2"/>
    <w:rsid w:val="008D02C1"/>
    <w:rsid w:val="008D0A67"/>
    <w:rsid w:val="008D221E"/>
    <w:rsid w:val="008D2449"/>
    <w:rsid w:val="008D35A3"/>
    <w:rsid w:val="008D4BC6"/>
    <w:rsid w:val="008D51D4"/>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A6CCD"/>
    <w:rsid w:val="009B16EE"/>
    <w:rsid w:val="009B225E"/>
    <w:rsid w:val="009B4A2D"/>
    <w:rsid w:val="009B533B"/>
    <w:rsid w:val="009B5680"/>
    <w:rsid w:val="009B6C67"/>
    <w:rsid w:val="009B6F71"/>
    <w:rsid w:val="009C2E7D"/>
    <w:rsid w:val="009C33C1"/>
    <w:rsid w:val="009C3451"/>
    <w:rsid w:val="009C6B27"/>
    <w:rsid w:val="009D080B"/>
    <w:rsid w:val="009D17C4"/>
    <w:rsid w:val="009E0260"/>
    <w:rsid w:val="009E04CC"/>
    <w:rsid w:val="009E20E1"/>
    <w:rsid w:val="009E2805"/>
    <w:rsid w:val="009F1956"/>
    <w:rsid w:val="009F3893"/>
    <w:rsid w:val="009F3E0F"/>
    <w:rsid w:val="009F446D"/>
    <w:rsid w:val="00A00875"/>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5EB"/>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2DA"/>
    <w:rsid w:val="00BB2A38"/>
    <w:rsid w:val="00BB2C99"/>
    <w:rsid w:val="00BB379D"/>
    <w:rsid w:val="00BB440A"/>
    <w:rsid w:val="00BB57B8"/>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3C95"/>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657F"/>
    <w:rsid w:val="00CB66C2"/>
    <w:rsid w:val="00CB6FF8"/>
    <w:rsid w:val="00CC11B5"/>
    <w:rsid w:val="00CC2CE7"/>
    <w:rsid w:val="00CC4286"/>
    <w:rsid w:val="00CC4C8E"/>
    <w:rsid w:val="00CC7194"/>
    <w:rsid w:val="00CC7246"/>
    <w:rsid w:val="00CD0A9B"/>
    <w:rsid w:val="00CD0E07"/>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B70"/>
    <w:rsid w:val="00E10E3D"/>
    <w:rsid w:val="00E11191"/>
    <w:rsid w:val="00E113BB"/>
    <w:rsid w:val="00E11A60"/>
    <w:rsid w:val="00E13DA4"/>
    <w:rsid w:val="00E14D83"/>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5825"/>
    <w:rsid w:val="00E9696A"/>
    <w:rsid w:val="00EA41B2"/>
    <w:rsid w:val="00EB30BC"/>
    <w:rsid w:val="00EB4060"/>
    <w:rsid w:val="00EB6686"/>
    <w:rsid w:val="00EC6EBF"/>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FD"/>
    <w:rsid w:val="00F93E91"/>
    <w:rsid w:val="00F96788"/>
    <w:rsid w:val="00F97020"/>
    <w:rsid w:val="00F975D3"/>
    <w:rsid w:val="00FA248A"/>
    <w:rsid w:val="00FA2876"/>
    <w:rsid w:val="00FA3966"/>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77696138">
      <w:bodyDiv w:val="1"/>
      <w:marLeft w:val="0"/>
      <w:marRight w:val="0"/>
      <w:marTop w:val="0"/>
      <w:marBottom w:val="0"/>
      <w:divBdr>
        <w:top w:val="none" w:sz="0" w:space="0" w:color="auto"/>
        <w:left w:val="none" w:sz="0" w:space="0" w:color="auto"/>
        <w:bottom w:val="none" w:sz="0" w:space="0" w:color="auto"/>
        <w:right w:val="none" w:sz="0" w:space="0" w:color="auto"/>
      </w:divBdr>
      <w:divsChild>
        <w:div w:id="1831023546">
          <w:marLeft w:val="0"/>
          <w:marRight w:val="0"/>
          <w:marTop w:val="0"/>
          <w:marBottom w:val="0"/>
          <w:divBdr>
            <w:top w:val="none" w:sz="0" w:space="0" w:color="auto"/>
            <w:left w:val="none" w:sz="0" w:space="0" w:color="auto"/>
            <w:bottom w:val="none" w:sz="0" w:space="0" w:color="auto"/>
            <w:right w:val="none" w:sz="0" w:space="0" w:color="auto"/>
          </w:divBdr>
          <w:divsChild>
            <w:div w:id="774667099">
              <w:marLeft w:val="0"/>
              <w:marRight w:val="0"/>
              <w:marTop w:val="0"/>
              <w:marBottom w:val="0"/>
              <w:divBdr>
                <w:top w:val="none" w:sz="0" w:space="0" w:color="auto"/>
                <w:left w:val="none" w:sz="0" w:space="0" w:color="auto"/>
                <w:bottom w:val="none" w:sz="0" w:space="0" w:color="auto"/>
                <w:right w:val="none" w:sz="0" w:space="0" w:color="auto"/>
              </w:divBdr>
              <w:divsChild>
                <w:div w:id="230502548">
                  <w:marLeft w:val="0"/>
                  <w:marRight w:val="0"/>
                  <w:marTop w:val="0"/>
                  <w:marBottom w:val="0"/>
                  <w:divBdr>
                    <w:top w:val="none" w:sz="0" w:space="0" w:color="auto"/>
                    <w:left w:val="none" w:sz="0" w:space="0" w:color="auto"/>
                    <w:bottom w:val="none" w:sz="0" w:space="0" w:color="auto"/>
                    <w:right w:val="none" w:sz="0" w:space="0" w:color="auto"/>
                  </w:divBdr>
                  <w:divsChild>
                    <w:div w:id="15818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1447857">
      <w:bodyDiv w:val="1"/>
      <w:marLeft w:val="0"/>
      <w:marRight w:val="0"/>
      <w:marTop w:val="0"/>
      <w:marBottom w:val="0"/>
      <w:divBdr>
        <w:top w:val="none" w:sz="0" w:space="0" w:color="auto"/>
        <w:left w:val="none" w:sz="0" w:space="0" w:color="auto"/>
        <w:bottom w:val="none" w:sz="0" w:space="0" w:color="auto"/>
        <w:right w:val="none" w:sz="0" w:space="0" w:color="auto"/>
      </w:divBdr>
      <w:divsChild>
        <w:div w:id="1151172357">
          <w:marLeft w:val="0"/>
          <w:marRight w:val="0"/>
          <w:marTop w:val="0"/>
          <w:marBottom w:val="0"/>
          <w:divBdr>
            <w:top w:val="none" w:sz="0" w:space="0" w:color="auto"/>
            <w:left w:val="none" w:sz="0" w:space="0" w:color="auto"/>
            <w:bottom w:val="none" w:sz="0" w:space="0" w:color="auto"/>
            <w:right w:val="none" w:sz="0" w:space="0" w:color="auto"/>
          </w:divBdr>
          <w:divsChild>
            <w:div w:id="792022053">
              <w:marLeft w:val="0"/>
              <w:marRight w:val="0"/>
              <w:marTop w:val="0"/>
              <w:marBottom w:val="0"/>
              <w:divBdr>
                <w:top w:val="none" w:sz="0" w:space="0" w:color="auto"/>
                <w:left w:val="none" w:sz="0" w:space="0" w:color="auto"/>
                <w:bottom w:val="none" w:sz="0" w:space="0" w:color="auto"/>
                <w:right w:val="none" w:sz="0" w:space="0" w:color="auto"/>
              </w:divBdr>
              <w:divsChild>
                <w:div w:id="1285963278">
                  <w:marLeft w:val="0"/>
                  <w:marRight w:val="0"/>
                  <w:marTop w:val="0"/>
                  <w:marBottom w:val="0"/>
                  <w:divBdr>
                    <w:top w:val="none" w:sz="0" w:space="0" w:color="auto"/>
                    <w:left w:val="none" w:sz="0" w:space="0" w:color="auto"/>
                    <w:bottom w:val="none" w:sz="0" w:space="0" w:color="auto"/>
                    <w:right w:val="none" w:sz="0" w:space="0" w:color="auto"/>
                  </w:divBdr>
                  <w:divsChild>
                    <w:div w:id="624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49454262">
      <w:bodyDiv w:val="1"/>
      <w:marLeft w:val="0"/>
      <w:marRight w:val="0"/>
      <w:marTop w:val="0"/>
      <w:marBottom w:val="0"/>
      <w:divBdr>
        <w:top w:val="none" w:sz="0" w:space="0" w:color="auto"/>
        <w:left w:val="none" w:sz="0" w:space="0" w:color="auto"/>
        <w:bottom w:val="none" w:sz="0" w:space="0" w:color="auto"/>
        <w:right w:val="none" w:sz="0" w:space="0" w:color="auto"/>
      </w:divBdr>
      <w:divsChild>
        <w:div w:id="471365878">
          <w:marLeft w:val="0"/>
          <w:marRight w:val="0"/>
          <w:marTop w:val="0"/>
          <w:marBottom w:val="0"/>
          <w:divBdr>
            <w:top w:val="none" w:sz="0" w:space="0" w:color="auto"/>
            <w:left w:val="none" w:sz="0" w:space="0" w:color="auto"/>
            <w:bottom w:val="none" w:sz="0" w:space="0" w:color="auto"/>
            <w:right w:val="none" w:sz="0" w:space="0" w:color="auto"/>
          </w:divBdr>
          <w:divsChild>
            <w:div w:id="749347459">
              <w:marLeft w:val="0"/>
              <w:marRight w:val="0"/>
              <w:marTop w:val="0"/>
              <w:marBottom w:val="0"/>
              <w:divBdr>
                <w:top w:val="none" w:sz="0" w:space="0" w:color="auto"/>
                <w:left w:val="none" w:sz="0" w:space="0" w:color="auto"/>
                <w:bottom w:val="none" w:sz="0" w:space="0" w:color="auto"/>
                <w:right w:val="none" w:sz="0" w:space="0" w:color="auto"/>
              </w:divBdr>
              <w:divsChild>
                <w:div w:id="372733871">
                  <w:marLeft w:val="0"/>
                  <w:marRight w:val="0"/>
                  <w:marTop w:val="0"/>
                  <w:marBottom w:val="0"/>
                  <w:divBdr>
                    <w:top w:val="none" w:sz="0" w:space="0" w:color="auto"/>
                    <w:left w:val="none" w:sz="0" w:space="0" w:color="auto"/>
                    <w:bottom w:val="none" w:sz="0" w:space="0" w:color="auto"/>
                    <w:right w:val="none" w:sz="0" w:space="0" w:color="auto"/>
                  </w:divBdr>
                  <w:divsChild>
                    <w:div w:id="13649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38978314">
      <w:bodyDiv w:val="1"/>
      <w:marLeft w:val="0"/>
      <w:marRight w:val="0"/>
      <w:marTop w:val="0"/>
      <w:marBottom w:val="0"/>
      <w:divBdr>
        <w:top w:val="none" w:sz="0" w:space="0" w:color="auto"/>
        <w:left w:val="none" w:sz="0" w:space="0" w:color="auto"/>
        <w:bottom w:val="none" w:sz="0" w:space="0" w:color="auto"/>
        <w:right w:val="none" w:sz="0" w:space="0" w:color="auto"/>
      </w:divBdr>
      <w:divsChild>
        <w:div w:id="851534162">
          <w:marLeft w:val="0"/>
          <w:marRight w:val="0"/>
          <w:marTop w:val="0"/>
          <w:marBottom w:val="0"/>
          <w:divBdr>
            <w:top w:val="none" w:sz="0" w:space="0" w:color="auto"/>
            <w:left w:val="none" w:sz="0" w:space="0" w:color="auto"/>
            <w:bottom w:val="none" w:sz="0" w:space="0" w:color="auto"/>
            <w:right w:val="none" w:sz="0" w:space="0" w:color="auto"/>
          </w:divBdr>
          <w:divsChild>
            <w:div w:id="1389765442">
              <w:marLeft w:val="0"/>
              <w:marRight w:val="0"/>
              <w:marTop w:val="0"/>
              <w:marBottom w:val="0"/>
              <w:divBdr>
                <w:top w:val="none" w:sz="0" w:space="0" w:color="auto"/>
                <w:left w:val="none" w:sz="0" w:space="0" w:color="auto"/>
                <w:bottom w:val="none" w:sz="0" w:space="0" w:color="auto"/>
                <w:right w:val="none" w:sz="0" w:space="0" w:color="auto"/>
              </w:divBdr>
              <w:divsChild>
                <w:div w:id="665522019">
                  <w:marLeft w:val="0"/>
                  <w:marRight w:val="0"/>
                  <w:marTop w:val="0"/>
                  <w:marBottom w:val="0"/>
                  <w:divBdr>
                    <w:top w:val="none" w:sz="0" w:space="0" w:color="auto"/>
                    <w:left w:val="none" w:sz="0" w:space="0" w:color="auto"/>
                    <w:bottom w:val="none" w:sz="0" w:space="0" w:color="auto"/>
                    <w:right w:val="none" w:sz="0" w:space="0" w:color="auto"/>
                  </w:divBdr>
                  <w:divsChild>
                    <w:div w:id="9340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85194669">
      <w:bodyDiv w:val="1"/>
      <w:marLeft w:val="0"/>
      <w:marRight w:val="0"/>
      <w:marTop w:val="0"/>
      <w:marBottom w:val="0"/>
      <w:divBdr>
        <w:top w:val="none" w:sz="0" w:space="0" w:color="auto"/>
        <w:left w:val="none" w:sz="0" w:space="0" w:color="auto"/>
        <w:bottom w:val="none" w:sz="0" w:space="0" w:color="auto"/>
        <w:right w:val="none" w:sz="0" w:space="0" w:color="auto"/>
      </w:divBdr>
      <w:divsChild>
        <w:div w:id="1447503158">
          <w:marLeft w:val="0"/>
          <w:marRight w:val="0"/>
          <w:marTop w:val="0"/>
          <w:marBottom w:val="0"/>
          <w:divBdr>
            <w:top w:val="none" w:sz="0" w:space="0" w:color="auto"/>
            <w:left w:val="none" w:sz="0" w:space="0" w:color="auto"/>
            <w:bottom w:val="none" w:sz="0" w:space="0" w:color="auto"/>
            <w:right w:val="none" w:sz="0" w:space="0" w:color="auto"/>
          </w:divBdr>
          <w:divsChild>
            <w:div w:id="1848905314">
              <w:marLeft w:val="0"/>
              <w:marRight w:val="0"/>
              <w:marTop w:val="0"/>
              <w:marBottom w:val="0"/>
              <w:divBdr>
                <w:top w:val="none" w:sz="0" w:space="0" w:color="auto"/>
                <w:left w:val="none" w:sz="0" w:space="0" w:color="auto"/>
                <w:bottom w:val="none" w:sz="0" w:space="0" w:color="auto"/>
                <w:right w:val="none" w:sz="0" w:space="0" w:color="auto"/>
              </w:divBdr>
              <w:divsChild>
                <w:div w:id="1236159239">
                  <w:marLeft w:val="0"/>
                  <w:marRight w:val="0"/>
                  <w:marTop w:val="0"/>
                  <w:marBottom w:val="0"/>
                  <w:divBdr>
                    <w:top w:val="none" w:sz="0" w:space="0" w:color="auto"/>
                    <w:left w:val="none" w:sz="0" w:space="0" w:color="auto"/>
                    <w:bottom w:val="none" w:sz="0" w:space="0" w:color="auto"/>
                    <w:right w:val="none" w:sz="0" w:space="0" w:color="auto"/>
                  </w:divBdr>
                  <w:divsChild>
                    <w:div w:id="1078213376">
                      <w:marLeft w:val="0"/>
                      <w:marRight w:val="0"/>
                      <w:marTop w:val="0"/>
                      <w:marBottom w:val="0"/>
                      <w:divBdr>
                        <w:top w:val="none" w:sz="0" w:space="0" w:color="auto"/>
                        <w:left w:val="none" w:sz="0" w:space="0" w:color="auto"/>
                        <w:bottom w:val="none" w:sz="0" w:space="0" w:color="auto"/>
                        <w:right w:val="none" w:sz="0" w:space="0" w:color="auto"/>
                      </w:divBdr>
                    </w:div>
                    <w:div w:id="1086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312">
      <w:bodyDiv w:val="1"/>
      <w:marLeft w:val="0"/>
      <w:marRight w:val="0"/>
      <w:marTop w:val="0"/>
      <w:marBottom w:val="0"/>
      <w:divBdr>
        <w:top w:val="none" w:sz="0" w:space="0" w:color="auto"/>
        <w:left w:val="none" w:sz="0" w:space="0" w:color="auto"/>
        <w:bottom w:val="none" w:sz="0" w:space="0" w:color="auto"/>
        <w:right w:val="none" w:sz="0" w:space="0" w:color="auto"/>
      </w:divBdr>
      <w:divsChild>
        <w:div w:id="224878490">
          <w:marLeft w:val="0"/>
          <w:marRight w:val="0"/>
          <w:marTop w:val="0"/>
          <w:marBottom w:val="0"/>
          <w:divBdr>
            <w:top w:val="none" w:sz="0" w:space="0" w:color="auto"/>
            <w:left w:val="none" w:sz="0" w:space="0" w:color="auto"/>
            <w:bottom w:val="none" w:sz="0" w:space="0" w:color="auto"/>
            <w:right w:val="none" w:sz="0" w:space="0" w:color="auto"/>
          </w:divBdr>
          <w:divsChild>
            <w:div w:id="1592813088">
              <w:marLeft w:val="0"/>
              <w:marRight w:val="0"/>
              <w:marTop w:val="0"/>
              <w:marBottom w:val="0"/>
              <w:divBdr>
                <w:top w:val="none" w:sz="0" w:space="0" w:color="auto"/>
                <w:left w:val="none" w:sz="0" w:space="0" w:color="auto"/>
                <w:bottom w:val="none" w:sz="0" w:space="0" w:color="auto"/>
                <w:right w:val="none" w:sz="0" w:space="0" w:color="auto"/>
              </w:divBdr>
              <w:divsChild>
                <w:div w:id="166870009">
                  <w:marLeft w:val="0"/>
                  <w:marRight w:val="0"/>
                  <w:marTop w:val="0"/>
                  <w:marBottom w:val="0"/>
                  <w:divBdr>
                    <w:top w:val="none" w:sz="0" w:space="0" w:color="auto"/>
                    <w:left w:val="none" w:sz="0" w:space="0" w:color="auto"/>
                    <w:bottom w:val="none" w:sz="0" w:space="0" w:color="auto"/>
                    <w:right w:val="none" w:sz="0" w:space="0" w:color="auto"/>
                  </w:divBdr>
                  <w:divsChild>
                    <w:div w:id="16113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42935297">
      <w:bodyDiv w:val="1"/>
      <w:marLeft w:val="0"/>
      <w:marRight w:val="0"/>
      <w:marTop w:val="0"/>
      <w:marBottom w:val="0"/>
      <w:divBdr>
        <w:top w:val="none" w:sz="0" w:space="0" w:color="auto"/>
        <w:left w:val="none" w:sz="0" w:space="0" w:color="auto"/>
        <w:bottom w:val="none" w:sz="0" w:space="0" w:color="auto"/>
        <w:right w:val="none" w:sz="0" w:space="0" w:color="auto"/>
      </w:divBdr>
      <w:divsChild>
        <w:div w:id="1949114662">
          <w:marLeft w:val="0"/>
          <w:marRight w:val="0"/>
          <w:marTop w:val="0"/>
          <w:marBottom w:val="0"/>
          <w:divBdr>
            <w:top w:val="none" w:sz="0" w:space="0" w:color="auto"/>
            <w:left w:val="none" w:sz="0" w:space="0" w:color="auto"/>
            <w:bottom w:val="none" w:sz="0" w:space="0" w:color="auto"/>
            <w:right w:val="none" w:sz="0" w:space="0" w:color="auto"/>
          </w:divBdr>
          <w:divsChild>
            <w:div w:id="198857470">
              <w:marLeft w:val="0"/>
              <w:marRight w:val="0"/>
              <w:marTop w:val="0"/>
              <w:marBottom w:val="0"/>
              <w:divBdr>
                <w:top w:val="none" w:sz="0" w:space="0" w:color="auto"/>
                <w:left w:val="none" w:sz="0" w:space="0" w:color="auto"/>
                <w:bottom w:val="none" w:sz="0" w:space="0" w:color="auto"/>
                <w:right w:val="none" w:sz="0" w:space="0" w:color="auto"/>
              </w:divBdr>
              <w:divsChild>
                <w:div w:id="414908680">
                  <w:marLeft w:val="0"/>
                  <w:marRight w:val="0"/>
                  <w:marTop w:val="0"/>
                  <w:marBottom w:val="0"/>
                  <w:divBdr>
                    <w:top w:val="none" w:sz="0" w:space="0" w:color="auto"/>
                    <w:left w:val="none" w:sz="0" w:space="0" w:color="auto"/>
                    <w:bottom w:val="none" w:sz="0" w:space="0" w:color="auto"/>
                    <w:right w:val="none" w:sz="0" w:space="0" w:color="auto"/>
                  </w:divBdr>
                  <w:divsChild>
                    <w:div w:id="1811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39940589">
      <w:bodyDiv w:val="1"/>
      <w:marLeft w:val="0"/>
      <w:marRight w:val="0"/>
      <w:marTop w:val="0"/>
      <w:marBottom w:val="0"/>
      <w:divBdr>
        <w:top w:val="none" w:sz="0" w:space="0" w:color="auto"/>
        <w:left w:val="none" w:sz="0" w:space="0" w:color="auto"/>
        <w:bottom w:val="none" w:sz="0" w:space="0" w:color="auto"/>
        <w:right w:val="none" w:sz="0" w:space="0" w:color="auto"/>
      </w:divBdr>
      <w:divsChild>
        <w:div w:id="1753045430">
          <w:marLeft w:val="0"/>
          <w:marRight w:val="0"/>
          <w:marTop w:val="0"/>
          <w:marBottom w:val="0"/>
          <w:divBdr>
            <w:top w:val="none" w:sz="0" w:space="0" w:color="auto"/>
            <w:left w:val="none" w:sz="0" w:space="0" w:color="auto"/>
            <w:bottom w:val="none" w:sz="0" w:space="0" w:color="auto"/>
            <w:right w:val="none" w:sz="0" w:space="0" w:color="auto"/>
          </w:divBdr>
          <w:divsChild>
            <w:div w:id="2027318686">
              <w:marLeft w:val="0"/>
              <w:marRight w:val="0"/>
              <w:marTop w:val="0"/>
              <w:marBottom w:val="0"/>
              <w:divBdr>
                <w:top w:val="none" w:sz="0" w:space="0" w:color="auto"/>
                <w:left w:val="none" w:sz="0" w:space="0" w:color="auto"/>
                <w:bottom w:val="none" w:sz="0" w:space="0" w:color="auto"/>
                <w:right w:val="none" w:sz="0" w:space="0" w:color="auto"/>
              </w:divBdr>
              <w:divsChild>
                <w:div w:id="1959993696">
                  <w:marLeft w:val="0"/>
                  <w:marRight w:val="0"/>
                  <w:marTop w:val="0"/>
                  <w:marBottom w:val="0"/>
                  <w:divBdr>
                    <w:top w:val="none" w:sz="0" w:space="0" w:color="auto"/>
                    <w:left w:val="none" w:sz="0" w:space="0" w:color="auto"/>
                    <w:bottom w:val="none" w:sz="0" w:space="0" w:color="auto"/>
                    <w:right w:val="none" w:sz="0" w:space="0" w:color="auto"/>
                  </w:divBdr>
                  <w:divsChild>
                    <w:div w:id="15635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36431265">
      <w:bodyDiv w:val="1"/>
      <w:marLeft w:val="0"/>
      <w:marRight w:val="0"/>
      <w:marTop w:val="0"/>
      <w:marBottom w:val="0"/>
      <w:divBdr>
        <w:top w:val="none" w:sz="0" w:space="0" w:color="auto"/>
        <w:left w:val="none" w:sz="0" w:space="0" w:color="auto"/>
        <w:bottom w:val="none" w:sz="0" w:space="0" w:color="auto"/>
        <w:right w:val="none" w:sz="0" w:space="0" w:color="auto"/>
      </w:divBdr>
      <w:divsChild>
        <w:div w:id="354693866">
          <w:marLeft w:val="0"/>
          <w:marRight w:val="0"/>
          <w:marTop w:val="0"/>
          <w:marBottom w:val="0"/>
          <w:divBdr>
            <w:top w:val="none" w:sz="0" w:space="0" w:color="auto"/>
            <w:left w:val="none" w:sz="0" w:space="0" w:color="auto"/>
            <w:bottom w:val="none" w:sz="0" w:space="0" w:color="auto"/>
            <w:right w:val="none" w:sz="0" w:space="0" w:color="auto"/>
          </w:divBdr>
          <w:divsChild>
            <w:div w:id="877208389">
              <w:marLeft w:val="0"/>
              <w:marRight w:val="0"/>
              <w:marTop w:val="0"/>
              <w:marBottom w:val="0"/>
              <w:divBdr>
                <w:top w:val="none" w:sz="0" w:space="0" w:color="auto"/>
                <w:left w:val="none" w:sz="0" w:space="0" w:color="auto"/>
                <w:bottom w:val="none" w:sz="0" w:space="0" w:color="auto"/>
                <w:right w:val="none" w:sz="0" w:space="0" w:color="auto"/>
              </w:divBdr>
              <w:divsChild>
                <w:div w:id="2116054145">
                  <w:marLeft w:val="0"/>
                  <w:marRight w:val="0"/>
                  <w:marTop w:val="0"/>
                  <w:marBottom w:val="0"/>
                  <w:divBdr>
                    <w:top w:val="none" w:sz="0" w:space="0" w:color="auto"/>
                    <w:left w:val="none" w:sz="0" w:space="0" w:color="auto"/>
                    <w:bottom w:val="none" w:sz="0" w:space="0" w:color="auto"/>
                    <w:right w:val="none" w:sz="0" w:space="0" w:color="auto"/>
                  </w:divBdr>
                  <w:divsChild>
                    <w:div w:id="752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392078772">
      <w:bodyDiv w:val="1"/>
      <w:marLeft w:val="0"/>
      <w:marRight w:val="0"/>
      <w:marTop w:val="0"/>
      <w:marBottom w:val="0"/>
      <w:divBdr>
        <w:top w:val="none" w:sz="0" w:space="0" w:color="auto"/>
        <w:left w:val="none" w:sz="0" w:space="0" w:color="auto"/>
        <w:bottom w:val="none" w:sz="0" w:space="0" w:color="auto"/>
        <w:right w:val="none" w:sz="0" w:space="0" w:color="auto"/>
      </w:divBdr>
      <w:divsChild>
        <w:div w:id="413166762">
          <w:marLeft w:val="0"/>
          <w:marRight w:val="0"/>
          <w:marTop w:val="0"/>
          <w:marBottom w:val="0"/>
          <w:divBdr>
            <w:top w:val="none" w:sz="0" w:space="0" w:color="auto"/>
            <w:left w:val="none" w:sz="0" w:space="0" w:color="auto"/>
            <w:bottom w:val="none" w:sz="0" w:space="0" w:color="auto"/>
            <w:right w:val="none" w:sz="0" w:space="0" w:color="auto"/>
          </w:divBdr>
          <w:divsChild>
            <w:div w:id="1613243852">
              <w:marLeft w:val="0"/>
              <w:marRight w:val="0"/>
              <w:marTop w:val="0"/>
              <w:marBottom w:val="0"/>
              <w:divBdr>
                <w:top w:val="none" w:sz="0" w:space="0" w:color="auto"/>
                <w:left w:val="none" w:sz="0" w:space="0" w:color="auto"/>
                <w:bottom w:val="none" w:sz="0" w:space="0" w:color="auto"/>
                <w:right w:val="none" w:sz="0" w:space="0" w:color="auto"/>
              </w:divBdr>
              <w:divsChild>
                <w:div w:id="338704334">
                  <w:marLeft w:val="0"/>
                  <w:marRight w:val="0"/>
                  <w:marTop w:val="0"/>
                  <w:marBottom w:val="0"/>
                  <w:divBdr>
                    <w:top w:val="none" w:sz="0" w:space="0" w:color="auto"/>
                    <w:left w:val="none" w:sz="0" w:space="0" w:color="auto"/>
                    <w:bottom w:val="none" w:sz="0" w:space="0" w:color="auto"/>
                    <w:right w:val="none" w:sz="0" w:space="0" w:color="auto"/>
                  </w:divBdr>
                  <w:divsChild>
                    <w:div w:id="12978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45079237">
      <w:bodyDiv w:val="1"/>
      <w:marLeft w:val="0"/>
      <w:marRight w:val="0"/>
      <w:marTop w:val="0"/>
      <w:marBottom w:val="0"/>
      <w:divBdr>
        <w:top w:val="none" w:sz="0" w:space="0" w:color="auto"/>
        <w:left w:val="none" w:sz="0" w:space="0" w:color="auto"/>
        <w:bottom w:val="none" w:sz="0" w:space="0" w:color="auto"/>
        <w:right w:val="none" w:sz="0" w:space="0" w:color="auto"/>
      </w:divBdr>
      <w:divsChild>
        <w:div w:id="1373339339">
          <w:marLeft w:val="0"/>
          <w:marRight w:val="0"/>
          <w:marTop w:val="0"/>
          <w:marBottom w:val="0"/>
          <w:divBdr>
            <w:top w:val="none" w:sz="0" w:space="0" w:color="auto"/>
            <w:left w:val="none" w:sz="0" w:space="0" w:color="auto"/>
            <w:bottom w:val="none" w:sz="0" w:space="0" w:color="auto"/>
            <w:right w:val="none" w:sz="0" w:space="0" w:color="auto"/>
          </w:divBdr>
          <w:divsChild>
            <w:div w:id="188645080">
              <w:marLeft w:val="0"/>
              <w:marRight w:val="0"/>
              <w:marTop w:val="0"/>
              <w:marBottom w:val="0"/>
              <w:divBdr>
                <w:top w:val="none" w:sz="0" w:space="0" w:color="auto"/>
                <w:left w:val="none" w:sz="0" w:space="0" w:color="auto"/>
                <w:bottom w:val="none" w:sz="0" w:space="0" w:color="auto"/>
                <w:right w:val="none" w:sz="0" w:space="0" w:color="auto"/>
              </w:divBdr>
              <w:divsChild>
                <w:div w:id="1612476474">
                  <w:marLeft w:val="0"/>
                  <w:marRight w:val="0"/>
                  <w:marTop w:val="0"/>
                  <w:marBottom w:val="0"/>
                  <w:divBdr>
                    <w:top w:val="none" w:sz="0" w:space="0" w:color="auto"/>
                    <w:left w:val="none" w:sz="0" w:space="0" w:color="auto"/>
                    <w:bottom w:val="none" w:sz="0" w:space="0" w:color="auto"/>
                    <w:right w:val="none" w:sz="0" w:space="0" w:color="auto"/>
                  </w:divBdr>
                  <w:divsChild>
                    <w:div w:id="93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457141932">
      <w:bodyDiv w:val="1"/>
      <w:marLeft w:val="0"/>
      <w:marRight w:val="0"/>
      <w:marTop w:val="0"/>
      <w:marBottom w:val="0"/>
      <w:divBdr>
        <w:top w:val="none" w:sz="0" w:space="0" w:color="auto"/>
        <w:left w:val="none" w:sz="0" w:space="0" w:color="auto"/>
        <w:bottom w:val="none" w:sz="0" w:space="0" w:color="auto"/>
        <w:right w:val="none" w:sz="0" w:space="0" w:color="auto"/>
      </w:divBdr>
      <w:divsChild>
        <w:div w:id="345131279">
          <w:marLeft w:val="0"/>
          <w:marRight w:val="0"/>
          <w:marTop w:val="0"/>
          <w:marBottom w:val="0"/>
          <w:divBdr>
            <w:top w:val="none" w:sz="0" w:space="0" w:color="auto"/>
            <w:left w:val="none" w:sz="0" w:space="0" w:color="auto"/>
            <w:bottom w:val="none" w:sz="0" w:space="0" w:color="auto"/>
            <w:right w:val="none" w:sz="0" w:space="0" w:color="auto"/>
          </w:divBdr>
          <w:divsChild>
            <w:div w:id="1198079698">
              <w:marLeft w:val="0"/>
              <w:marRight w:val="0"/>
              <w:marTop w:val="0"/>
              <w:marBottom w:val="0"/>
              <w:divBdr>
                <w:top w:val="none" w:sz="0" w:space="0" w:color="auto"/>
                <w:left w:val="none" w:sz="0" w:space="0" w:color="auto"/>
                <w:bottom w:val="none" w:sz="0" w:space="0" w:color="auto"/>
                <w:right w:val="none" w:sz="0" w:space="0" w:color="auto"/>
              </w:divBdr>
              <w:divsChild>
                <w:div w:id="620840136">
                  <w:marLeft w:val="0"/>
                  <w:marRight w:val="0"/>
                  <w:marTop w:val="0"/>
                  <w:marBottom w:val="0"/>
                  <w:divBdr>
                    <w:top w:val="none" w:sz="0" w:space="0" w:color="auto"/>
                    <w:left w:val="none" w:sz="0" w:space="0" w:color="auto"/>
                    <w:bottom w:val="none" w:sz="0" w:space="0" w:color="auto"/>
                    <w:right w:val="none" w:sz="0" w:space="0" w:color="auto"/>
                  </w:divBdr>
                  <w:divsChild>
                    <w:div w:id="10857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00334196">
      <w:bodyDiv w:val="1"/>
      <w:marLeft w:val="0"/>
      <w:marRight w:val="0"/>
      <w:marTop w:val="0"/>
      <w:marBottom w:val="0"/>
      <w:divBdr>
        <w:top w:val="none" w:sz="0" w:space="0" w:color="auto"/>
        <w:left w:val="none" w:sz="0" w:space="0" w:color="auto"/>
        <w:bottom w:val="none" w:sz="0" w:space="0" w:color="auto"/>
        <w:right w:val="none" w:sz="0" w:space="0" w:color="auto"/>
      </w:divBdr>
      <w:divsChild>
        <w:div w:id="124273371">
          <w:marLeft w:val="0"/>
          <w:marRight w:val="0"/>
          <w:marTop w:val="0"/>
          <w:marBottom w:val="0"/>
          <w:divBdr>
            <w:top w:val="none" w:sz="0" w:space="0" w:color="auto"/>
            <w:left w:val="none" w:sz="0" w:space="0" w:color="auto"/>
            <w:bottom w:val="none" w:sz="0" w:space="0" w:color="auto"/>
            <w:right w:val="none" w:sz="0" w:space="0" w:color="auto"/>
          </w:divBdr>
          <w:divsChild>
            <w:div w:id="1242759338">
              <w:marLeft w:val="0"/>
              <w:marRight w:val="0"/>
              <w:marTop w:val="0"/>
              <w:marBottom w:val="0"/>
              <w:divBdr>
                <w:top w:val="none" w:sz="0" w:space="0" w:color="auto"/>
                <w:left w:val="none" w:sz="0" w:space="0" w:color="auto"/>
                <w:bottom w:val="none" w:sz="0" w:space="0" w:color="auto"/>
                <w:right w:val="none" w:sz="0" w:space="0" w:color="auto"/>
              </w:divBdr>
              <w:divsChild>
                <w:div w:id="1093891993">
                  <w:marLeft w:val="0"/>
                  <w:marRight w:val="0"/>
                  <w:marTop w:val="0"/>
                  <w:marBottom w:val="0"/>
                  <w:divBdr>
                    <w:top w:val="none" w:sz="0" w:space="0" w:color="auto"/>
                    <w:left w:val="none" w:sz="0" w:space="0" w:color="auto"/>
                    <w:bottom w:val="none" w:sz="0" w:space="0" w:color="auto"/>
                    <w:right w:val="none" w:sz="0" w:space="0" w:color="auto"/>
                  </w:divBdr>
                  <w:divsChild>
                    <w:div w:id="1619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41569184">
      <w:bodyDiv w:val="1"/>
      <w:marLeft w:val="0"/>
      <w:marRight w:val="0"/>
      <w:marTop w:val="0"/>
      <w:marBottom w:val="0"/>
      <w:divBdr>
        <w:top w:val="none" w:sz="0" w:space="0" w:color="auto"/>
        <w:left w:val="none" w:sz="0" w:space="0" w:color="auto"/>
        <w:bottom w:val="none" w:sz="0" w:space="0" w:color="auto"/>
        <w:right w:val="none" w:sz="0" w:space="0" w:color="auto"/>
      </w:divBdr>
      <w:divsChild>
        <w:div w:id="764500767">
          <w:marLeft w:val="0"/>
          <w:marRight w:val="0"/>
          <w:marTop w:val="0"/>
          <w:marBottom w:val="0"/>
          <w:divBdr>
            <w:top w:val="none" w:sz="0" w:space="0" w:color="auto"/>
            <w:left w:val="none" w:sz="0" w:space="0" w:color="auto"/>
            <w:bottom w:val="none" w:sz="0" w:space="0" w:color="auto"/>
            <w:right w:val="none" w:sz="0" w:space="0" w:color="auto"/>
          </w:divBdr>
          <w:divsChild>
            <w:div w:id="2108696313">
              <w:marLeft w:val="0"/>
              <w:marRight w:val="0"/>
              <w:marTop w:val="0"/>
              <w:marBottom w:val="0"/>
              <w:divBdr>
                <w:top w:val="none" w:sz="0" w:space="0" w:color="auto"/>
                <w:left w:val="none" w:sz="0" w:space="0" w:color="auto"/>
                <w:bottom w:val="none" w:sz="0" w:space="0" w:color="auto"/>
                <w:right w:val="none" w:sz="0" w:space="0" w:color="auto"/>
              </w:divBdr>
              <w:divsChild>
                <w:div w:id="819421784">
                  <w:marLeft w:val="0"/>
                  <w:marRight w:val="0"/>
                  <w:marTop w:val="0"/>
                  <w:marBottom w:val="0"/>
                  <w:divBdr>
                    <w:top w:val="none" w:sz="0" w:space="0" w:color="auto"/>
                    <w:left w:val="none" w:sz="0" w:space="0" w:color="auto"/>
                    <w:bottom w:val="none" w:sz="0" w:space="0" w:color="auto"/>
                    <w:right w:val="none" w:sz="0" w:space="0" w:color="auto"/>
                  </w:divBdr>
                  <w:divsChild>
                    <w:div w:id="10804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05709515">
      <w:bodyDiv w:val="1"/>
      <w:marLeft w:val="0"/>
      <w:marRight w:val="0"/>
      <w:marTop w:val="0"/>
      <w:marBottom w:val="0"/>
      <w:divBdr>
        <w:top w:val="none" w:sz="0" w:space="0" w:color="auto"/>
        <w:left w:val="none" w:sz="0" w:space="0" w:color="auto"/>
        <w:bottom w:val="none" w:sz="0" w:space="0" w:color="auto"/>
        <w:right w:val="none" w:sz="0" w:space="0" w:color="auto"/>
      </w:divBdr>
      <w:divsChild>
        <w:div w:id="1498837426">
          <w:marLeft w:val="0"/>
          <w:marRight w:val="0"/>
          <w:marTop w:val="0"/>
          <w:marBottom w:val="0"/>
          <w:divBdr>
            <w:top w:val="none" w:sz="0" w:space="0" w:color="auto"/>
            <w:left w:val="none" w:sz="0" w:space="0" w:color="auto"/>
            <w:bottom w:val="none" w:sz="0" w:space="0" w:color="auto"/>
            <w:right w:val="none" w:sz="0" w:space="0" w:color="auto"/>
          </w:divBdr>
          <w:divsChild>
            <w:div w:id="1020934420">
              <w:marLeft w:val="0"/>
              <w:marRight w:val="0"/>
              <w:marTop w:val="0"/>
              <w:marBottom w:val="0"/>
              <w:divBdr>
                <w:top w:val="none" w:sz="0" w:space="0" w:color="auto"/>
                <w:left w:val="none" w:sz="0" w:space="0" w:color="auto"/>
                <w:bottom w:val="none" w:sz="0" w:space="0" w:color="auto"/>
                <w:right w:val="none" w:sz="0" w:space="0" w:color="auto"/>
              </w:divBdr>
              <w:divsChild>
                <w:div w:id="394013921">
                  <w:marLeft w:val="0"/>
                  <w:marRight w:val="0"/>
                  <w:marTop w:val="0"/>
                  <w:marBottom w:val="0"/>
                  <w:divBdr>
                    <w:top w:val="none" w:sz="0" w:space="0" w:color="auto"/>
                    <w:left w:val="none" w:sz="0" w:space="0" w:color="auto"/>
                    <w:bottom w:val="none" w:sz="0" w:space="0" w:color="auto"/>
                    <w:right w:val="none" w:sz="0" w:space="0" w:color="auto"/>
                  </w:divBdr>
                  <w:divsChild>
                    <w:div w:id="1687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21589231">
      <w:bodyDiv w:val="1"/>
      <w:marLeft w:val="0"/>
      <w:marRight w:val="0"/>
      <w:marTop w:val="0"/>
      <w:marBottom w:val="0"/>
      <w:divBdr>
        <w:top w:val="none" w:sz="0" w:space="0" w:color="auto"/>
        <w:left w:val="none" w:sz="0" w:space="0" w:color="auto"/>
        <w:bottom w:val="none" w:sz="0" w:space="0" w:color="auto"/>
        <w:right w:val="none" w:sz="0" w:space="0" w:color="auto"/>
      </w:divBdr>
      <w:divsChild>
        <w:div w:id="1640381984">
          <w:marLeft w:val="0"/>
          <w:marRight w:val="0"/>
          <w:marTop w:val="0"/>
          <w:marBottom w:val="0"/>
          <w:divBdr>
            <w:top w:val="none" w:sz="0" w:space="0" w:color="auto"/>
            <w:left w:val="none" w:sz="0" w:space="0" w:color="auto"/>
            <w:bottom w:val="none" w:sz="0" w:space="0" w:color="auto"/>
            <w:right w:val="none" w:sz="0" w:space="0" w:color="auto"/>
          </w:divBdr>
          <w:divsChild>
            <w:div w:id="39475055">
              <w:marLeft w:val="0"/>
              <w:marRight w:val="0"/>
              <w:marTop w:val="0"/>
              <w:marBottom w:val="0"/>
              <w:divBdr>
                <w:top w:val="none" w:sz="0" w:space="0" w:color="auto"/>
                <w:left w:val="none" w:sz="0" w:space="0" w:color="auto"/>
                <w:bottom w:val="none" w:sz="0" w:space="0" w:color="auto"/>
                <w:right w:val="none" w:sz="0" w:space="0" w:color="auto"/>
              </w:divBdr>
              <w:divsChild>
                <w:div w:id="1272274203">
                  <w:marLeft w:val="0"/>
                  <w:marRight w:val="0"/>
                  <w:marTop w:val="0"/>
                  <w:marBottom w:val="0"/>
                  <w:divBdr>
                    <w:top w:val="none" w:sz="0" w:space="0" w:color="auto"/>
                    <w:left w:val="none" w:sz="0" w:space="0" w:color="auto"/>
                    <w:bottom w:val="none" w:sz="0" w:space="0" w:color="auto"/>
                    <w:right w:val="none" w:sz="0" w:space="0" w:color="auto"/>
                  </w:divBdr>
                  <w:divsChild>
                    <w:div w:id="1626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8349451">
      <w:bodyDiv w:val="1"/>
      <w:marLeft w:val="0"/>
      <w:marRight w:val="0"/>
      <w:marTop w:val="0"/>
      <w:marBottom w:val="0"/>
      <w:divBdr>
        <w:top w:val="none" w:sz="0" w:space="0" w:color="auto"/>
        <w:left w:val="none" w:sz="0" w:space="0" w:color="auto"/>
        <w:bottom w:val="none" w:sz="0" w:space="0" w:color="auto"/>
        <w:right w:val="none" w:sz="0" w:space="0" w:color="auto"/>
      </w:divBdr>
      <w:divsChild>
        <w:div w:id="664087434">
          <w:marLeft w:val="0"/>
          <w:marRight w:val="0"/>
          <w:marTop w:val="0"/>
          <w:marBottom w:val="0"/>
          <w:divBdr>
            <w:top w:val="none" w:sz="0" w:space="0" w:color="auto"/>
            <w:left w:val="none" w:sz="0" w:space="0" w:color="auto"/>
            <w:bottom w:val="none" w:sz="0" w:space="0" w:color="auto"/>
            <w:right w:val="none" w:sz="0" w:space="0" w:color="auto"/>
          </w:divBdr>
          <w:divsChild>
            <w:div w:id="1112895503">
              <w:marLeft w:val="0"/>
              <w:marRight w:val="0"/>
              <w:marTop w:val="0"/>
              <w:marBottom w:val="0"/>
              <w:divBdr>
                <w:top w:val="none" w:sz="0" w:space="0" w:color="auto"/>
                <w:left w:val="none" w:sz="0" w:space="0" w:color="auto"/>
                <w:bottom w:val="none" w:sz="0" w:space="0" w:color="auto"/>
                <w:right w:val="none" w:sz="0" w:space="0" w:color="auto"/>
              </w:divBdr>
              <w:divsChild>
                <w:div w:id="414397575">
                  <w:marLeft w:val="0"/>
                  <w:marRight w:val="0"/>
                  <w:marTop w:val="0"/>
                  <w:marBottom w:val="0"/>
                  <w:divBdr>
                    <w:top w:val="none" w:sz="0" w:space="0" w:color="auto"/>
                    <w:left w:val="none" w:sz="0" w:space="0" w:color="auto"/>
                    <w:bottom w:val="none" w:sz="0" w:space="0" w:color="auto"/>
                    <w:right w:val="none" w:sz="0" w:space="0" w:color="auto"/>
                  </w:divBdr>
                  <w:divsChild>
                    <w:div w:id="7930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4363377">
      <w:bodyDiv w:val="1"/>
      <w:marLeft w:val="0"/>
      <w:marRight w:val="0"/>
      <w:marTop w:val="0"/>
      <w:marBottom w:val="0"/>
      <w:divBdr>
        <w:top w:val="none" w:sz="0" w:space="0" w:color="auto"/>
        <w:left w:val="none" w:sz="0" w:space="0" w:color="auto"/>
        <w:bottom w:val="none" w:sz="0" w:space="0" w:color="auto"/>
        <w:right w:val="none" w:sz="0" w:space="0" w:color="auto"/>
      </w:divBdr>
      <w:divsChild>
        <w:div w:id="279803645">
          <w:marLeft w:val="0"/>
          <w:marRight w:val="0"/>
          <w:marTop w:val="0"/>
          <w:marBottom w:val="0"/>
          <w:divBdr>
            <w:top w:val="none" w:sz="0" w:space="0" w:color="auto"/>
            <w:left w:val="none" w:sz="0" w:space="0" w:color="auto"/>
            <w:bottom w:val="none" w:sz="0" w:space="0" w:color="auto"/>
            <w:right w:val="none" w:sz="0" w:space="0" w:color="auto"/>
          </w:divBdr>
          <w:divsChild>
            <w:div w:id="1975062139">
              <w:marLeft w:val="0"/>
              <w:marRight w:val="0"/>
              <w:marTop w:val="0"/>
              <w:marBottom w:val="0"/>
              <w:divBdr>
                <w:top w:val="none" w:sz="0" w:space="0" w:color="auto"/>
                <w:left w:val="none" w:sz="0" w:space="0" w:color="auto"/>
                <w:bottom w:val="none" w:sz="0" w:space="0" w:color="auto"/>
                <w:right w:val="none" w:sz="0" w:space="0" w:color="auto"/>
              </w:divBdr>
              <w:divsChild>
                <w:div w:id="1029180386">
                  <w:marLeft w:val="0"/>
                  <w:marRight w:val="0"/>
                  <w:marTop w:val="0"/>
                  <w:marBottom w:val="0"/>
                  <w:divBdr>
                    <w:top w:val="none" w:sz="0" w:space="0" w:color="auto"/>
                    <w:left w:val="none" w:sz="0" w:space="0" w:color="auto"/>
                    <w:bottom w:val="none" w:sz="0" w:space="0" w:color="auto"/>
                    <w:right w:val="none" w:sz="0" w:space="0" w:color="auto"/>
                  </w:divBdr>
                  <w:divsChild>
                    <w:div w:id="6395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1996109694">
      <w:bodyDiv w:val="1"/>
      <w:marLeft w:val="0"/>
      <w:marRight w:val="0"/>
      <w:marTop w:val="0"/>
      <w:marBottom w:val="0"/>
      <w:divBdr>
        <w:top w:val="none" w:sz="0" w:space="0" w:color="auto"/>
        <w:left w:val="none" w:sz="0" w:space="0" w:color="auto"/>
        <w:bottom w:val="none" w:sz="0" w:space="0" w:color="auto"/>
        <w:right w:val="none" w:sz="0" w:space="0" w:color="auto"/>
      </w:divBdr>
      <w:divsChild>
        <w:div w:id="2076277121">
          <w:marLeft w:val="0"/>
          <w:marRight w:val="0"/>
          <w:marTop w:val="0"/>
          <w:marBottom w:val="0"/>
          <w:divBdr>
            <w:top w:val="none" w:sz="0" w:space="0" w:color="auto"/>
            <w:left w:val="none" w:sz="0" w:space="0" w:color="auto"/>
            <w:bottom w:val="none" w:sz="0" w:space="0" w:color="auto"/>
            <w:right w:val="none" w:sz="0" w:space="0" w:color="auto"/>
          </w:divBdr>
          <w:divsChild>
            <w:div w:id="2023779986">
              <w:marLeft w:val="0"/>
              <w:marRight w:val="0"/>
              <w:marTop w:val="0"/>
              <w:marBottom w:val="0"/>
              <w:divBdr>
                <w:top w:val="none" w:sz="0" w:space="0" w:color="auto"/>
                <w:left w:val="none" w:sz="0" w:space="0" w:color="auto"/>
                <w:bottom w:val="none" w:sz="0" w:space="0" w:color="auto"/>
                <w:right w:val="none" w:sz="0" w:space="0" w:color="auto"/>
              </w:divBdr>
              <w:divsChild>
                <w:div w:id="270598871">
                  <w:marLeft w:val="0"/>
                  <w:marRight w:val="0"/>
                  <w:marTop w:val="0"/>
                  <w:marBottom w:val="0"/>
                  <w:divBdr>
                    <w:top w:val="none" w:sz="0" w:space="0" w:color="auto"/>
                    <w:left w:val="none" w:sz="0" w:space="0" w:color="auto"/>
                    <w:bottom w:val="none" w:sz="0" w:space="0" w:color="auto"/>
                    <w:right w:val="none" w:sz="0" w:space="0" w:color="auto"/>
                  </w:divBdr>
                  <w:divsChild>
                    <w:div w:id="899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64064E8-93EB-FE42-A376-2F39E3DC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3093</Words>
  <Characters>17631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20683</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4</cp:revision>
  <cp:lastPrinted>2012-01-19T14:53:00Z</cp:lastPrinted>
  <dcterms:created xsi:type="dcterms:W3CDTF">2015-07-27T15:59:00Z</dcterms:created>
  <dcterms:modified xsi:type="dcterms:W3CDTF">2015-07-27T16:03:00Z</dcterms:modified>
</cp:coreProperties>
</file>