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5D9587" w14:textId="77777777" w:rsidR="004B04FF" w:rsidRDefault="000502D5" w:rsidP="00CF1E31">
      <w:pPr>
        <w:jc w:val="center"/>
      </w:pPr>
      <w:r>
        <w:rPr>
          <w:noProof/>
          <w:lang w:val="en-US"/>
        </w:rPr>
        <w:drawing>
          <wp:inline distT="0" distB="0" distL="0" distR="0" wp14:anchorId="6ECE78DA" wp14:editId="01FF359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E3E2600" w14:textId="77777777" w:rsidR="000502D5" w:rsidRDefault="000502D5" w:rsidP="000502D5">
      <w:pPr>
        <w:jc w:val="center"/>
        <w:rPr>
          <w:b/>
          <w:color w:val="0067B1"/>
          <w:sz w:val="56"/>
        </w:rPr>
      </w:pPr>
      <w:r w:rsidRPr="00E04C11">
        <w:rPr>
          <w:b/>
          <w:color w:val="0067B1"/>
          <w:sz w:val="56"/>
        </w:rPr>
        <w:t>EGI-Engage</w:t>
      </w:r>
    </w:p>
    <w:p w14:paraId="51448C31" w14:textId="77777777" w:rsidR="001C5D2E" w:rsidRPr="00E04C11" w:rsidRDefault="001C5D2E" w:rsidP="00E04C11"/>
    <w:p w14:paraId="4DC3047F" w14:textId="77777777" w:rsidR="000502D5" w:rsidRPr="00E04C11" w:rsidRDefault="005D24EA" w:rsidP="000502D5">
      <w:pPr>
        <w:pStyle w:val="Title"/>
        <w:rPr>
          <w:i w:val="0"/>
        </w:rPr>
      </w:pPr>
      <w:r>
        <w:rPr>
          <w:i w:val="0"/>
        </w:rPr>
        <w:t>Open Data Platform: Requirements and Implementation Plans</w:t>
      </w:r>
    </w:p>
    <w:p w14:paraId="4D906E07" w14:textId="77777777" w:rsidR="001C5D2E" w:rsidRDefault="00341CB6" w:rsidP="006669E7">
      <w:pPr>
        <w:pStyle w:val="Subtitle"/>
      </w:pPr>
      <w:r>
        <w:t>M4.1</w:t>
      </w:r>
    </w:p>
    <w:p w14:paraId="38D9DFF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1B02340" w14:textId="77777777" w:rsidTr="00835E24">
        <w:tc>
          <w:tcPr>
            <w:tcW w:w="2835" w:type="dxa"/>
          </w:tcPr>
          <w:p w14:paraId="19726712" w14:textId="77777777" w:rsidR="000502D5" w:rsidRPr="00CF1E31" w:rsidRDefault="000502D5" w:rsidP="00CF1E31">
            <w:pPr>
              <w:pStyle w:val="NoSpacing"/>
              <w:rPr>
                <w:b/>
              </w:rPr>
            </w:pPr>
            <w:r w:rsidRPr="00CF1E31">
              <w:rPr>
                <w:b/>
              </w:rPr>
              <w:t>Date</w:t>
            </w:r>
          </w:p>
        </w:tc>
        <w:tc>
          <w:tcPr>
            <w:tcW w:w="5103" w:type="dxa"/>
          </w:tcPr>
          <w:p w14:paraId="54E8CA92" w14:textId="7764159A" w:rsidR="000502D5" w:rsidRPr="00377AAE" w:rsidRDefault="00B60A6E" w:rsidP="00645E01">
            <w:pPr>
              <w:pStyle w:val="NoSpacing"/>
            </w:pPr>
            <w:r w:rsidRPr="00377AAE">
              <w:fldChar w:fldCharType="begin"/>
            </w:r>
            <w:r w:rsidRPr="00377AAE">
              <w:instrText xml:space="preserve"> CREATEDATE  \@ "d MMMM yyyy"  \* MERGEFORMAT </w:instrText>
            </w:r>
            <w:r w:rsidRPr="00377AAE">
              <w:fldChar w:fldCharType="separate"/>
            </w:r>
            <w:r w:rsidR="00645E01">
              <w:rPr>
                <w:noProof/>
              </w:rPr>
              <w:t>8</w:t>
            </w:r>
            <w:r w:rsidR="0012374F">
              <w:rPr>
                <w:noProof/>
              </w:rPr>
              <w:t xml:space="preserve"> </w:t>
            </w:r>
            <w:r w:rsidR="00645E01">
              <w:rPr>
                <w:noProof/>
              </w:rPr>
              <w:t>October</w:t>
            </w:r>
            <w:bookmarkStart w:id="0" w:name="_GoBack"/>
            <w:bookmarkEnd w:id="0"/>
            <w:r w:rsidR="0012374F">
              <w:rPr>
                <w:noProof/>
              </w:rPr>
              <w:t xml:space="preserve"> 2015</w:t>
            </w:r>
            <w:r w:rsidRPr="00377AAE">
              <w:fldChar w:fldCharType="end"/>
            </w:r>
          </w:p>
        </w:tc>
      </w:tr>
      <w:tr w:rsidR="000502D5" w:rsidRPr="00CF1E31" w14:paraId="66F74C3B" w14:textId="77777777" w:rsidTr="00835E24">
        <w:tc>
          <w:tcPr>
            <w:tcW w:w="2835" w:type="dxa"/>
          </w:tcPr>
          <w:p w14:paraId="5D450A6A" w14:textId="77777777" w:rsidR="000502D5" w:rsidRPr="00CF1E31" w:rsidRDefault="000502D5" w:rsidP="00CF1E31">
            <w:pPr>
              <w:pStyle w:val="NoSpacing"/>
              <w:rPr>
                <w:b/>
              </w:rPr>
            </w:pPr>
            <w:r w:rsidRPr="00CF1E31">
              <w:rPr>
                <w:b/>
              </w:rPr>
              <w:t>Activity</w:t>
            </w:r>
          </w:p>
        </w:tc>
        <w:tc>
          <w:tcPr>
            <w:tcW w:w="5103" w:type="dxa"/>
          </w:tcPr>
          <w:p w14:paraId="3CAD7F3E" w14:textId="77777777" w:rsidR="000502D5" w:rsidRPr="00CF1E31" w:rsidRDefault="00D52382" w:rsidP="00D52382">
            <w:pPr>
              <w:pStyle w:val="NoSpacing"/>
            </w:pPr>
            <w:r>
              <w:t>WP4</w:t>
            </w:r>
          </w:p>
        </w:tc>
      </w:tr>
      <w:tr w:rsidR="000502D5" w:rsidRPr="00CF1E31" w14:paraId="0CC9A59A" w14:textId="77777777" w:rsidTr="00835E24">
        <w:tc>
          <w:tcPr>
            <w:tcW w:w="2835" w:type="dxa"/>
          </w:tcPr>
          <w:p w14:paraId="3834640D" w14:textId="77777777" w:rsidR="000502D5" w:rsidRPr="00CF1E31" w:rsidRDefault="00835E24" w:rsidP="00CF1E31">
            <w:pPr>
              <w:pStyle w:val="NoSpacing"/>
              <w:rPr>
                <w:b/>
              </w:rPr>
            </w:pPr>
            <w:r w:rsidRPr="00CF1E31">
              <w:rPr>
                <w:b/>
              </w:rPr>
              <w:t>Lead Partner</w:t>
            </w:r>
          </w:p>
        </w:tc>
        <w:tc>
          <w:tcPr>
            <w:tcW w:w="5103" w:type="dxa"/>
          </w:tcPr>
          <w:p w14:paraId="4CEF20C9" w14:textId="77777777" w:rsidR="000502D5" w:rsidRPr="00CF1E31" w:rsidRDefault="00F7048A" w:rsidP="00CF1E31">
            <w:pPr>
              <w:pStyle w:val="NoSpacing"/>
            </w:pPr>
            <w:r>
              <w:t>CYFRONET</w:t>
            </w:r>
          </w:p>
        </w:tc>
      </w:tr>
      <w:tr w:rsidR="000502D5" w:rsidRPr="00CF1E31" w14:paraId="138A5A5F" w14:textId="77777777" w:rsidTr="00835E24">
        <w:tc>
          <w:tcPr>
            <w:tcW w:w="2835" w:type="dxa"/>
          </w:tcPr>
          <w:p w14:paraId="2EE2AB9C" w14:textId="77777777" w:rsidR="000502D5" w:rsidRPr="00CF1E31" w:rsidRDefault="00835E24" w:rsidP="00CF1E31">
            <w:pPr>
              <w:pStyle w:val="NoSpacing"/>
              <w:rPr>
                <w:b/>
              </w:rPr>
            </w:pPr>
            <w:r w:rsidRPr="00CF1E31">
              <w:rPr>
                <w:b/>
              </w:rPr>
              <w:t>Document Status</w:t>
            </w:r>
          </w:p>
        </w:tc>
        <w:tc>
          <w:tcPr>
            <w:tcW w:w="5103" w:type="dxa"/>
          </w:tcPr>
          <w:p w14:paraId="48DE4F05" w14:textId="77777777" w:rsidR="000502D5" w:rsidRPr="0094309A" w:rsidRDefault="006F1377" w:rsidP="00CF1E31">
            <w:pPr>
              <w:pStyle w:val="NoSpacing"/>
            </w:pPr>
            <w:r>
              <w:t>FINAL</w:t>
            </w:r>
          </w:p>
        </w:tc>
      </w:tr>
      <w:tr w:rsidR="000502D5" w:rsidRPr="00CF1E31" w14:paraId="2DC94FFD" w14:textId="77777777" w:rsidTr="00835E24">
        <w:tc>
          <w:tcPr>
            <w:tcW w:w="2835" w:type="dxa"/>
          </w:tcPr>
          <w:p w14:paraId="3DB9A309" w14:textId="77777777" w:rsidR="000502D5" w:rsidRPr="00CF1E31" w:rsidRDefault="00835E24" w:rsidP="00CF1E31">
            <w:pPr>
              <w:pStyle w:val="NoSpacing"/>
              <w:rPr>
                <w:b/>
              </w:rPr>
            </w:pPr>
            <w:r w:rsidRPr="00CF1E31">
              <w:rPr>
                <w:b/>
              </w:rPr>
              <w:t>Document Link</w:t>
            </w:r>
          </w:p>
        </w:tc>
        <w:tc>
          <w:tcPr>
            <w:tcW w:w="5103" w:type="dxa"/>
          </w:tcPr>
          <w:p w14:paraId="15B076C6" w14:textId="77777777" w:rsidR="000502D5" w:rsidRPr="00CF1E31" w:rsidRDefault="00645E01" w:rsidP="00CF1E31">
            <w:pPr>
              <w:pStyle w:val="NoSpacing"/>
            </w:pPr>
            <w:hyperlink r:id="rId10" w:history="1">
              <w:r w:rsidR="002A7C84" w:rsidRPr="00587F6A">
                <w:rPr>
                  <w:rStyle w:val="Hyperlink"/>
                </w:rPr>
                <w:t>https://documents.egi.eu/document/2547</w:t>
              </w:r>
            </w:hyperlink>
            <w:r w:rsidR="002A7C84">
              <w:t xml:space="preserve"> </w:t>
            </w:r>
          </w:p>
        </w:tc>
      </w:tr>
    </w:tbl>
    <w:p w14:paraId="1F0E7062" w14:textId="77777777" w:rsidR="000502D5" w:rsidRDefault="000502D5" w:rsidP="000502D5"/>
    <w:p w14:paraId="07FA206B" w14:textId="77777777" w:rsidR="00835E24" w:rsidRPr="000502D5" w:rsidRDefault="00835E24" w:rsidP="00EA73F8">
      <w:pPr>
        <w:pStyle w:val="Subtitle"/>
      </w:pPr>
      <w:r>
        <w:t>Abstract</w:t>
      </w:r>
    </w:p>
    <w:p w14:paraId="21BA60EB" w14:textId="0DEB5A01" w:rsidR="000502D5" w:rsidRPr="00915836" w:rsidRDefault="005D24EA" w:rsidP="00835E24">
      <w:pPr>
        <w:rPr>
          <w:rFonts w:ascii="Times New Roman" w:hAnsi="Times New Roman"/>
        </w:rPr>
      </w:pPr>
      <w:r>
        <w:t xml:space="preserve">This </w:t>
      </w:r>
      <w:r w:rsidR="00CC1838">
        <w:t>document provides an overview of</w:t>
      </w:r>
      <w:r>
        <w:t xml:space="preserve"> </w:t>
      </w:r>
      <w:r w:rsidR="00915836">
        <w:t>requirements</w:t>
      </w:r>
      <w:r>
        <w:t xml:space="preserve"> from selected comm</w:t>
      </w:r>
      <w:r w:rsidR="00915836">
        <w:t>unities interested in</w:t>
      </w:r>
      <w:r w:rsidR="00CC1838">
        <w:t xml:space="preserve"> publishing, using and reusing Open</w:t>
      </w:r>
      <w:r w:rsidR="00915836">
        <w:t xml:space="preserve"> Data. The </w:t>
      </w:r>
      <w:r w:rsidR="00235F6D">
        <w:t>communities’</w:t>
      </w:r>
      <w:r w:rsidR="00915836">
        <w:t xml:space="preserve"> requirements have been collected using custom questionnaires and </w:t>
      </w:r>
      <w:r w:rsidR="00AD6110">
        <w:t xml:space="preserve">the </w:t>
      </w:r>
      <w:r w:rsidR="00915836">
        <w:t xml:space="preserve">summary of these findings </w:t>
      </w:r>
      <w:r w:rsidR="00AD6110" w:rsidRPr="009D07E4">
        <w:t>has</w:t>
      </w:r>
      <w:r w:rsidR="00AD6110">
        <w:t xml:space="preserve"> </w:t>
      </w:r>
      <w:r w:rsidR="00915836">
        <w:t xml:space="preserve">been described in this document, along with </w:t>
      </w:r>
      <w:r w:rsidR="00CC1838">
        <w:t xml:space="preserve">an </w:t>
      </w:r>
      <w:r w:rsidR="00915836">
        <w:t xml:space="preserve">overview </w:t>
      </w:r>
      <w:r w:rsidR="00CC1838">
        <w:t xml:space="preserve">and comparison </w:t>
      </w:r>
      <w:r w:rsidR="00915836">
        <w:t>of data management technologies related to open</w:t>
      </w:r>
      <w:r w:rsidR="009C5EAC">
        <w:t xml:space="preserve"> data provision. </w:t>
      </w:r>
      <w:r w:rsidR="00CC1838">
        <w:t>Technological</w:t>
      </w:r>
      <w:r w:rsidR="009C5EAC">
        <w:t xml:space="preserve"> gaps </w:t>
      </w:r>
      <w:r w:rsidR="00CC1838">
        <w:t>were identified by comparing</w:t>
      </w:r>
      <w:r w:rsidR="00915836">
        <w:t xml:space="preserve"> requirements </w:t>
      </w:r>
      <w:r w:rsidR="00CC1838">
        <w:t>to</w:t>
      </w:r>
      <w:r w:rsidR="00915836">
        <w:t xml:space="preserve"> available technologies and</w:t>
      </w:r>
      <w:r w:rsidR="00AD6110" w:rsidRPr="009D07E4">
        <w:t xml:space="preserve"> </w:t>
      </w:r>
      <w:r w:rsidR="00CC1838">
        <w:t>a</w:t>
      </w:r>
      <w:r w:rsidR="00AD6110" w:rsidRPr="009D07E4">
        <w:t xml:space="preserve"> </w:t>
      </w:r>
      <w:r w:rsidR="00915836">
        <w:t xml:space="preserve">recommendation for technology selection and development priorities </w:t>
      </w:r>
      <w:r w:rsidR="00CC1838">
        <w:t xml:space="preserve">is </w:t>
      </w:r>
      <w:r w:rsidR="00915836">
        <w:t>proposed.</w:t>
      </w:r>
    </w:p>
    <w:p w14:paraId="0624EC1E" w14:textId="77777777" w:rsidR="004A3ECF" w:rsidRDefault="004A3ECF" w:rsidP="00835E24"/>
    <w:p w14:paraId="5182FF15" w14:textId="77777777" w:rsidR="00835E24" w:rsidRDefault="00835E24" w:rsidP="00835E24"/>
    <w:p w14:paraId="2980ADB5" w14:textId="77777777" w:rsidR="00835E24" w:rsidRDefault="00835E24">
      <w:pPr>
        <w:spacing w:after="200"/>
        <w:jc w:val="left"/>
      </w:pPr>
      <w:r>
        <w:br w:type="page"/>
      </w:r>
    </w:p>
    <w:p w14:paraId="4894D3DE"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090C0B2" w14:textId="77777777" w:rsidR="00B60F00" w:rsidRDefault="00B60F00" w:rsidP="00B60F00">
      <w:r>
        <w:rPr>
          <w:noProof/>
          <w:lang w:val="en-US"/>
        </w:rPr>
        <w:drawing>
          <wp:inline distT="0" distB="0" distL="0" distR="0" wp14:anchorId="36B88999" wp14:editId="608389F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C3D265D" w14:textId="77777777" w:rsidR="00B60F00" w:rsidRDefault="00B60F00" w:rsidP="00B60F00">
      <w:r w:rsidRPr="001365FE">
        <w:t>This work by Parties of the EGI-Engage Consortium is licensed under a Creative Commons Attribution 4.0 International License</w:t>
      </w:r>
      <w:r>
        <w:t xml:space="preserve"> (</w:t>
      </w:r>
      <w:hyperlink r:id="rId12" w:history="1">
        <w:r w:rsidR="00F946F2" w:rsidRPr="00587F6A">
          <w:rPr>
            <w:rStyle w:val="Hyperlink"/>
          </w:rPr>
          <w:t>http://creativecommons.org/licenses/by/4.0/</w:t>
        </w:r>
      </w:hyperlink>
      <w:r>
        <w:t>)</w:t>
      </w:r>
      <w:r w:rsidRPr="001365FE">
        <w:t>. The EGI-Engage project is c</w:t>
      </w:r>
      <w:r>
        <w:t>o-funded by the European Union Horizon 2020 programme under grant number 654142.</w:t>
      </w:r>
    </w:p>
    <w:p w14:paraId="70F56C03"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6256B894" w14:textId="77777777" w:rsidTr="00E04C11">
        <w:tc>
          <w:tcPr>
            <w:tcW w:w="2310" w:type="dxa"/>
            <w:shd w:val="clear" w:color="auto" w:fill="B8CCE4" w:themeFill="accent1" w:themeFillTint="66"/>
          </w:tcPr>
          <w:p w14:paraId="123DB211" w14:textId="77777777" w:rsidR="002E5F1F" w:rsidRPr="002E5F1F" w:rsidRDefault="002E5F1F" w:rsidP="002E5F1F">
            <w:pPr>
              <w:pStyle w:val="NoSpacing"/>
              <w:rPr>
                <w:b/>
              </w:rPr>
            </w:pPr>
          </w:p>
        </w:tc>
        <w:tc>
          <w:tcPr>
            <w:tcW w:w="3610" w:type="dxa"/>
            <w:shd w:val="clear" w:color="auto" w:fill="B8CCE4" w:themeFill="accent1" w:themeFillTint="66"/>
          </w:tcPr>
          <w:p w14:paraId="63E4FD22" w14:textId="77777777" w:rsidR="002E5F1F" w:rsidRPr="002E5F1F" w:rsidRDefault="002E5F1F" w:rsidP="00D61E0A">
            <w:pPr>
              <w:pStyle w:val="NoSpacing"/>
              <w:tabs>
                <w:tab w:val="left" w:pos="1173"/>
              </w:tabs>
              <w:rPr>
                <w:b/>
                <w:i/>
              </w:rPr>
            </w:pPr>
            <w:r w:rsidRPr="002E5F1F">
              <w:rPr>
                <w:b/>
                <w:i/>
              </w:rPr>
              <w:t>Name</w:t>
            </w:r>
            <w:r w:rsidR="00D61E0A">
              <w:rPr>
                <w:b/>
                <w:i/>
              </w:rPr>
              <w:tab/>
            </w:r>
          </w:p>
        </w:tc>
        <w:tc>
          <w:tcPr>
            <w:tcW w:w="1843" w:type="dxa"/>
            <w:shd w:val="clear" w:color="auto" w:fill="B8CCE4" w:themeFill="accent1" w:themeFillTint="66"/>
          </w:tcPr>
          <w:p w14:paraId="62CFDBB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B2CD791" w14:textId="77777777" w:rsidR="002E5F1F" w:rsidRPr="002E5F1F" w:rsidRDefault="002E5F1F" w:rsidP="002E5F1F">
            <w:pPr>
              <w:pStyle w:val="NoSpacing"/>
              <w:rPr>
                <w:b/>
                <w:i/>
              </w:rPr>
            </w:pPr>
            <w:r>
              <w:rPr>
                <w:b/>
                <w:i/>
              </w:rPr>
              <w:t>Date</w:t>
            </w:r>
          </w:p>
        </w:tc>
      </w:tr>
      <w:tr w:rsidR="002E5F1F" w14:paraId="188F01E4" w14:textId="77777777" w:rsidTr="00E04C11">
        <w:tc>
          <w:tcPr>
            <w:tcW w:w="2310" w:type="dxa"/>
            <w:shd w:val="clear" w:color="auto" w:fill="B8CCE4" w:themeFill="accent1" w:themeFillTint="66"/>
          </w:tcPr>
          <w:p w14:paraId="33F3FCFA" w14:textId="77777777" w:rsidR="002E5F1F" w:rsidRPr="002E5F1F" w:rsidRDefault="002E5F1F" w:rsidP="002E5F1F">
            <w:pPr>
              <w:pStyle w:val="NoSpacing"/>
              <w:rPr>
                <w:b/>
              </w:rPr>
            </w:pPr>
            <w:r w:rsidRPr="002E5F1F">
              <w:rPr>
                <w:b/>
              </w:rPr>
              <w:t>From:</w:t>
            </w:r>
          </w:p>
        </w:tc>
        <w:tc>
          <w:tcPr>
            <w:tcW w:w="3610" w:type="dxa"/>
          </w:tcPr>
          <w:p w14:paraId="323CDC49" w14:textId="77777777" w:rsidR="002E5F1F" w:rsidRDefault="00C07C27" w:rsidP="002E5F1F">
            <w:pPr>
              <w:pStyle w:val="NoSpacing"/>
            </w:pPr>
            <w:r>
              <w:t>Bartosz Kryza</w:t>
            </w:r>
          </w:p>
        </w:tc>
        <w:tc>
          <w:tcPr>
            <w:tcW w:w="1843" w:type="dxa"/>
          </w:tcPr>
          <w:p w14:paraId="63DBB1B6" w14:textId="77777777" w:rsidR="002E5F1F" w:rsidRDefault="00C07C27" w:rsidP="002E5F1F">
            <w:pPr>
              <w:pStyle w:val="NoSpacing"/>
            </w:pPr>
            <w:r>
              <w:t>CYFRONET</w:t>
            </w:r>
          </w:p>
        </w:tc>
        <w:tc>
          <w:tcPr>
            <w:tcW w:w="1479" w:type="dxa"/>
          </w:tcPr>
          <w:p w14:paraId="7E3D811C" w14:textId="77777777" w:rsidR="002E5F1F" w:rsidRDefault="002A7C84" w:rsidP="002E5F1F">
            <w:pPr>
              <w:pStyle w:val="NoSpacing"/>
            </w:pPr>
            <w:r>
              <w:t>6</w:t>
            </w:r>
            <w:r w:rsidR="00C07C27">
              <w:t xml:space="preserve"> Aug 2015</w:t>
            </w:r>
          </w:p>
        </w:tc>
      </w:tr>
      <w:tr w:rsidR="002E5F1F" w14:paraId="1B117D18" w14:textId="77777777" w:rsidTr="00E04C11">
        <w:tc>
          <w:tcPr>
            <w:tcW w:w="2310" w:type="dxa"/>
            <w:shd w:val="clear" w:color="auto" w:fill="B8CCE4" w:themeFill="accent1" w:themeFillTint="66"/>
          </w:tcPr>
          <w:p w14:paraId="41483EE7" w14:textId="77777777" w:rsidR="002E5F1F" w:rsidRPr="002E5F1F" w:rsidRDefault="002E5F1F" w:rsidP="002E5F1F">
            <w:pPr>
              <w:pStyle w:val="NoSpacing"/>
              <w:rPr>
                <w:b/>
              </w:rPr>
            </w:pPr>
            <w:r w:rsidRPr="002E5F1F">
              <w:rPr>
                <w:b/>
              </w:rPr>
              <w:t>Moderated by:</w:t>
            </w:r>
          </w:p>
        </w:tc>
        <w:tc>
          <w:tcPr>
            <w:tcW w:w="3610" w:type="dxa"/>
          </w:tcPr>
          <w:p w14:paraId="0BA1EACE" w14:textId="77777777" w:rsidR="002E5F1F" w:rsidRDefault="00C07C27" w:rsidP="002E5F1F">
            <w:pPr>
              <w:pStyle w:val="NoSpacing"/>
            </w:pPr>
            <w:r>
              <w:t>Sandro Fiore</w:t>
            </w:r>
          </w:p>
        </w:tc>
        <w:tc>
          <w:tcPr>
            <w:tcW w:w="1843" w:type="dxa"/>
          </w:tcPr>
          <w:p w14:paraId="5DB98DDE" w14:textId="77777777" w:rsidR="002E5F1F" w:rsidRDefault="0092056D" w:rsidP="002E5F1F">
            <w:pPr>
              <w:pStyle w:val="NoSpacing"/>
            </w:pPr>
            <w:r>
              <w:t>UNISALENTO</w:t>
            </w:r>
          </w:p>
        </w:tc>
        <w:tc>
          <w:tcPr>
            <w:tcW w:w="1479" w:type="dxa"/>
          </w:tcPr>
          <w:p w14:paraId="32845DDC" w14:textId="77777777" w:rsidR="002E5F1F" w:rsidRDefault="002A7C84" w:rsidP="002A7C84">
            <w:pPr>
              <w:pStyle w:val="NoSpacing"/>
            </w:pPr>
            <w:r>
              <w:t>10 Aug 2015</w:t>
            </w:r>
          </w:p>
        </w:tc>
      </w:tr>
      <w:tr w:rsidR="002E5F1F" w14:paraId="4668ED0B" w14:textId="77777777" w:rsidTr="00E04C11">
        <w:tc>
          <w:tcPr>
            <w:tcW w:w="2310" w:type="dxa"/>
            <w:shd w:val="clear" w:color="auto" w:fill="B8CCE4" w:themeFill="accent1" w:themeFillTint="66"/>
          </w:tcPr>
          <w:p w14:paraId="08F8AFBA" w14:textId="77777777" w:rsidR="002E5F1F" w:rsidRPr="002E5F1F" w:rsidRDefault="002E5F1F" w:rsidP="002E5F1F">
            <w:pPr>
              <w:pStyle w:val="NoSpacing"/>
              <w:rPr>
                <w:b/>
              </w:rPr>
            </w:pPr>
            <w:r w:rsidRPr="002E5F1F">
              <w:rPr>
                <w:b/>
              </w:rPr>
              <w:t>Reviewed by</w:t>
            </w:r>
            <w:r w:rsidR="00C07C27">
              <w:rPr>
                <w:b/>
              </w:rPr>
              <w:t>:</w:t>
            </w:r>
          </w:p>
        </w:tc>
        <w:tc>
          <w:tcPr>
            <w:tcW w:w="3610" w:type="dxa"/>
          </w:tcPr>
          <w:p w14:paraId="477A3A47" w14:textId="77777777" w:rsidR="002A7C84" w:rsidRDefault="00664A0C" w:rsidP="002E5F1F">
            <w:pPr>
              <w:pStyle w:val="NoSpacing"/>
            </w:pPr>
            <w:r>
              <w:t xml:space="preserve">I external review: </w:t>
            </w:r>
            <w:r w:rsidR="002A7C84">
              <w:t>Sandro Fiore</w:t>
            </w:r>
          </w:p>
          <w:p w14:paraId="371A891D" w14:textId="77777777" w:rsidR="002E5F1F" w:rsidRDefault="00C07C27" w:rsidP="002E5F1F">
            <w:pPr>
              <w:pStyle w:val="NoSpacing"/>
            </w:pPr>
            <w:r>
              <w:t>Giacinto Donvito</w:t>
            </w:r>
          </w:p>
          <w:p w14:paraId="100AF6C7" w14:textId="77777777" w:rsidR="00664A0C" w:rsidRDefault="00664A0C" w:rsidP="00664A0C">
            <w:pPr>
              <w:pStyle w:val="NoSpacing"/>
              <w:jc w:val="left"/>
            </w:pPr>
            <w:r>
              <w:t>II external review: T. Ferrari, Y. Chen, M. Viljoen, B. Jones, J. Shiers</w:t>
            </w:r>
          </w:p>
        </w:tc>
        <w:tc>
          <w:tcPr>
            <w:tcW w:w="1843" w:type="dxa"/>
          </w:tcPr>
          <w:p w14:paraId="0FA9F096" w14:textId="77777777" w:rsidR="002A7C84" w:rsidRDefault="002A7C84" w:rsidP="002E5F1F">
            <w:pPr>
              <w:pStyle w:val="NoSpacing"/>
            </w:pPr>
            <w:r>
              <w:t>UNISALENTO</w:t>
            </w:r>
          </w:p>
          <w:p w14:paraId="057F5821" w14:textId="77777777" w:rsidR="002E5F1F" w:rsidRDefault="0092056D" w:rsidP="002E5F1F">
            <w:pPr>
              <w:pStyle w:val="NoSpacing"/>
            </w:pPr>
            <w:r>
              <w:t>INFN</w:t>
            </w:r>
          </w:p>
          <w:p w14:paraId="01648EDB" w14:textId="77777777" w:rsidR="00664A0C" w:rsidRDefault="00664A0C" w:rsidP="002E5F1F">
            <w:pPr>
              <w:pStyle w:val="NoSpacing"/>
            </w:pPr>
            <w:r>
              <w:t>EGI.eu, CERN</w:t>
            </w:r>
          </w:p>
        </w:tc>
        <w:tc>
          <w:tcPr>
            <w:tcW w:w="1479" w:type="dxa"/>
          </w:tcPr>
          <w:p w14:paraId="09C92920" w14:textId="77777777" w:rsidR="002E5F1F" w:rsidRDefault="002A7C84" w:rsidP="002E5F1F">
            <w:pPr>
              <w:pStyle w:val="NoSpacing"/>
            </w:pPr>
            <w:r>
              <w:t>10 Aug 2015</w:t>
            </w:r>
          </w:p>
          <w:p w14:paraId="053B61A2" w14:textId="77777777" w:rsidR="00664A0C" w:rsidRDefault="00664A0C" w:rsidP="002E5F1F">
            <w:pPr>
              <w:pStyle w:val="NoSpacing"/>
            </w:pPr>
          </w:p>
          <w:p w14:paraId="521D3AE3" w14:textId="77777777" w:rsidR="00664A0C" w:rsidRDefault="00664A0C" w:rsidP="002E5F1F">
            <w:pPr>
              <w:pStyle w:val="NoSpacing"/>
            </w:pPr>
            <w:r>
              <w:t>Sep 2015</w:t>
            </w:r>
          </w:p>
        </w:tc>
      </w:tr>
      <w:tr w:rsidR="002E5F1F" w14:paraId="6F4EEB19" w14:textId="77777777" w:rsidTr="00E04C11">
        <w:tc>
          <w:tcPr>
            <w:tcW w:w="2310" w:type="dxa"/>
            <w:shd w:val="clear" w:color="auto" w:fill="B8CCE4" w:themeFill="accent1" w:themeFillTint="66"/>
          </w:tcPr>
          <w:p w14:paraId="425AA799" w14:textId="77777777" w:rsidR="002E5F1F" w:rsidRPr="002E5F1F" w:rsidRDefault="002E5F1F" w:rsidP="002E5F1F">
            <w:pPr>
              <w:pStyle w:val="NoSpacing"/>
              <w:rPr>
                <w:b/>
              </w:rPr>
            </w:pPr>
            <w:r w:rsidRPr="002E5F1F">
              <w:rPr>
                <w:b/>
              </w:rPr>
              <w:t>Approved by:</w:t>
            </w:r>
          </w:p>
        </w:tc>
        <w:tc>
          <w:tcPr>
            <w:tcW w:w="3610" w:type="dxa"/>
          </w:tcPr>
          <w:p w14:paraId="2ADC61F0" w14:textId="77777777" w:rsidR="002E5F1F" w:rsidRDefault="002A7C84" w:rsidP="002E5F1F">
            <w:pPr>
              <w:pStyle w:val="NoSpacing"/>
            </w:pPr>
            <w:r>
              <w:t>AMB</w:t>
            </w:r>
            <w:r w:rsidR="00073BDF">
              <w:t xml:space="preserve"> and PMB</w:t>
            </w:r>
          </w:p>
        </w:tc>
        <w:tc>
          <w:tcPr>
            <w:tcW w:w="1843" w:type="dxa"/>
          </w:tcPr>
          <w:p w14:paraId="63A6075B" w14:textId="77777777" w:rsidR="002E5F1F" w:rsidRDefault="002E5F1F" w:rsidP="002E5F1F">
            <w:pPr>
              <w:pStyle w:val="NoSpacing"/>
            </w:pPr>
          </w:p>
        </w:tc>
        <w:tc>
          <w:tcPr>
            <w:tcW w:w="1479" w:type="dxa"/>
          </w:tcPr>
          <w:p w14:paraId="73751FB9" w14:textId="71690F20" w:rsidR="002E5F1F" w:rsidRDefault="00721819" w:rsidP="002E5F1F">
            <w:pPr>
              <w:pStyle w:val="NoSpacing"/>
            </w:pPr>
            <w:r>
              <w:t>0</w:t>
            </w:r>
            <w:r w:rsidR="00150F32">
              <w:t>9</w:t>
            </w:r>
            <w:r w:rsidR="00910F13">
              <w:t xml:space="preserve"> Oct 2015</w:t>
            </w:r>
          </w:p>
        </w:tc>
      </w:tr>
    </w:tbl>
    <w:p w14:paraId="419E17B1" w14:textId="77777777" w:rsidR="002E5F1F" w:rsidRDefault="002E5F1F" w:rsidP="002E5F1F"/>
    <w:p w14:paraId="68FFB3A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3433"/>
        <w:gridCol w:w="3605"/>
      </w:tblGrid>
      <w:tr w:rsidR="002E5F1F" w:rsidRPr="002E5F1F" w14:paraId="6E1082B0" w14:textId="77777777" w:rsidTr="0012638B">
        <w:tc>
          <w:tcPr>
            <w:tcW w:w="812" w:type="dxa"/>
            <w:shd w:val="clear" w:color="auto" w:fill="B8CCE4" w:themeFill="accent1" w:themeFillTint="66"/>
          </w:tcPr>
          <w:p w14:paraId="349BB2AF" w14:textId="77777777" w:rsidR="002E5F1F" w:rsidRPr="002E5F1F" w:rsidRDefault="002E5F1F" w:rsidP="00341CB6">
            <w:pPr>
              <w:pStyle w:val="NoSpacing"/>
              <w:rPr>
                <w:b/>
                <w:i/>
              </w:rPr>
            </w:pPr>
            <w:r w:rsidRPr="002E5F1F">
              <w:rPr>
                <w:b/>
                <w:i/>
              </w:rPr>
              <w:t>Issue</w:t>
            </w:r>
          </w:p>
        </w:tc>
        <w:tc>
          <w:tcPr>
            <w:tcW w:w="1392" w:type="dxa"/>
            <w:shd w:val="clear" w:color="auto" w:fill="B8CCE4" w:themeFill="accent1" w:themeFillTint="66"/>
          </w:tcPr>
          <w:p w14:paraId="5422B312" w14:textId="77777777" w:rsidR="002E5F1F" w:rsidRPr="002E5F1F" w:rsidRDefault="002E5F1F" w:rsidP="00341CB6">
            <w:pPr>
              <w:pStyle w:val="NoSpacing"/>
              <w:rPr>
                <w:b/>
                <w:i/>
              </w:rPr>
            </w:pPr>
            <w:r>
              <w:rPr>
                <w:b/>
                <w:i/>
              </w:rPr>
              <w:t>Date</w:t>
            </w:r>
          </w:p>
        </w:tc>
        <w:tc>
          <w:tcPr>
            <w:tcW w:w="3433" w:type="dxa"/>
            <w:shd w:val="clear" w:color="auto" w:fill="B8CCE4" w:themeFill="accent1" w:themeFillTint="66"/>
          </w:tcPr>
          <w:p w14:paraId="523CAF07" w14:textId="77777777" w:rsidR="002E5F1F" w:rsidRPr="002E5F1F" w:rsidRDefault="002E5F1F" w:rsidP="00341CB6">
            <w:pPr>
              <w:pStyle w:val="NoSpacing"/>
              <w:rPr>
                <w:b/>
                <w:i/>
              </w:rPr>
            </w:pPr>
            <w:r>
              <w:rPr>
                <w:b/>
                <w:i/>
              </w:rPr>
              <w:t>Comment</w:t>
            </w:r>
          </w:p>
        </w:tc>
        <w:tc>
          <w:tcPr>
            <w:tcW w:w="3605" w:type="dxa"/>
            <w:shd w:val="clear" w:color="auto" w:fill="B8CCE4" w:themeFill="accent1" w:themeFillTint="66"/>
          </w:tcPr>
          <w:p w14:paraId="7D13722F" w14:textId="77777777" w:rsidR="002E5F1F" w:rsidRPr="002E5F1F" w:rsidRDefault="002E5F1F" w:rsidP="00341CB6">
            <w:pPr>
              <w:pStyle w:val="NoSpacing"/>
              <w:rPr>
                <w:b/>
                <w:i/>
              </w:rPr>
            </w:pPr>
            <w:r>
              <w:rPr>
                <w:b/>
                <w:i/>
              </w:rPr>
              <w:t>Author/Partner</w:t>
            </w:r>
          </w:p>
        </w:tc>
      </w:tr>
      <w:tr w:rsidR="002E5F1F" w14:paraId="460972EE" w14:textId="77777777" w:rsidTr="0012638B">
        <w:tc>
          <w:tcPr>
            <w:tcW w:w="812" w:type="dxa"/>
            <w:shd w:val="clear" w:color="auto" w:fill="auto"/>
          </w:tcPr>
          <w:p w14:paraId="0A727F78" w14:textId="77777777" w:rsidR="002E5F1F" w:rsidRPr="002E5F1F" w:rsidRDefault="009F1F8D" w:rsidP="00341CB6">
            <w:pPr>
              <w:pStyle w:val="NoSpacing"/>
              <w:rPr>
                <w:b/>
              </w:rPr>
            </w:pPr>
            <w:r>
              <w:rPr>
                <w:b/>
              </w:rPr>
              <w:t>V</w:t>
            </w:r>
            <w:r w:rsidR="002E5F1F">
              <w:rPr>
                <w:b/>
              </w:rPr>
              <w:t>.</w:t>
            </w:r>
            <w:r>
              <w:rPr>
                <w:b/>
              </w:rPr>
              <w:t>0</w:t>
            </w:r>
          </w:p>
        </w:tc>
        <w:tc>
          <w:tcPr>
            <w:tcW w:w="1392" w:type="dxa"/>
            <w:shd w:val="clear" w:color="auto" w:fill="auto"/>
          </w:tcPr>
          <w:p w14:paraId="6590D6DD" w14:textId="77777777" w:rsidR="002E5F1F" w:rsidRDefault="00341CB6" w:rsidP="00341CB6">
            <w:pPr>
              <w:pStyle w:val="NoSpacing"/>
            </w:pPr>
            <w:r>
              <w:t>13 Jul 2015</w:t>
            </w:r>
          </w:p>
        </w:tc>
        <w:tc>
          <w:tcPr>
            <w:tcW w:w="3433" w:type="dxa"/>
            <w:shd w:val="clear" w:color="auto" w:fill="auto"/>
          </w:tcPr>
          <w:p w14:paraId="008FC5F0" w14:textId="77777777" w:rsidR="002E5F1F" w:rsidRDefault="00341CB6" w:rsidP="00EA4DBA">
            <w:pPr>
              <w:pStyle w:val="NoSpacing"/>
              <w:jc w:val="left"/>
            </w:pPr>
            <w:r>
              <w:t>First draft on structure</w:t>
            </w:r>
          </w:p>
        </w:tc>
        <w:tc>
          <w:tcPr>
            <w:tcW w:w="3605" w:type="dxa"/>
            <w:shd w:val="clear" w:color="auto" w:fill="auto"/>
          </w:tcPr>
          <w:p w14:paraId="26A94003" w14:textId="77777777" w:rsidR="00576ECC" w:rsidRDefault="00576ECC" w:rsidP="00341CB6">
            <w:pPr>
              <w:pStyle w:val="NoSpacing"/>
            </w:pPr>
            <w:r>
              <w:t>Y. Chen, L. Dutka,</w:t>
            </w:r>
            <w:r w:rsidR="0012638B">
              <w:t xml:space="preserve"> </w:t>
            </w:r>
            <w:r>
              <w:t>B. Kryza,</w:t>
            </w:r>
            <w:r w:rsidR="0012638B">
              <w:t xml:space="preserve"> </w:t>
            </w:r>
            <w:r w:rsidR="00FC089E">
              <w:t>T. Ferrari</w:t>
            </w:r>
          </w:p>
        </w:tc>
      </w:tr>
      <w:tr w:rsidR="002E5F1F" w14:paraId="647DA3D4" w14:textId="77777777" w:rsidTr="0012638B">
        <w:tc>
          <w:tcPr>
            <w:tcW w:w="812" w:type="dxa"/>
            <w:shd w:val="clear" w:color="auto" w:fill="auto"/>
          </w:tcPr>
          <w:p w14:paraId="738AF082" w14:textId="77777777" w:rsidR="002E5F1F" w:rsidRPr="002E5F1F" w:rsidRDefault="00FC089E" w:rsidP="00341CB6">
            <w:pPr>
              <w:pStyle w:val="NoSpacing"/>
              <w:rPr>
                <w:b/>
              </w:rPr>
            </w:pPr>
            <w:r>
              <w:rPr>
                <w:b/>
              </w:rPr>
              <w:t>V.</w:t>
            </w:r>
            <w:r w:rsidR="009F1F8D">
              <w:rPr>
                <w:b/>
              </w:rPr>
              <w:t>1</w:t>
            </w:r>
          </w:p>
        </w:tc>
        <w:tc>
          <w:tcPr>
            <w:tcW w:w="1392" w:type="dxa"/>
            <w:shd w:val="clear" w:color="auto" w:fill="auto"/>
          </w:tcPr>
          <w:p w14:paraId="34399DDE" w14:textId="77777777" w:rsidR="002E5F1F" w:rsidRDefault="00FC089E" w:rsidP="00341CB6">
            <w:pPr>
              <w:pStyle w:val="NoSpacing"/>
            </w:pPr>
            <w:r>
              <w:t>29 Jul 2015</w:t>
            </w:r>
          </w:p>
        </w:tc>
        <w:tc>
          <w:tcPr>
            <w:tcW w:w="3433" w:type="dxa"/>
            <w:shd w:val="clear" w:color="auto" w:fill="auto"/>
          </w:tcPr>
          <w:p w14:paraId="216A2431" w14:textId="77777777" w:rsidR="002E5F1F" w:rsidRDefault="00FC089E" w:rsidP="00EA4DBA">
            <w:pPr>
              <w:pStyle w:val="NoSpacing"/>
              <w:jc w:val="left"/>
            </w:pPr>
            <w:r>
              <w:t>First draft</w:t>
            </w:r>
          </w:p>
        </w:tc>
        <w:tc>
          <w:tcPr>
            <w:tcW w:w="3605" w:type="dxa"/>
            <w:shd w:val="clear" w:color="auto" w:fill="auto"/>
          </w:tcPr>
          <w:p w14:paraId="7FFB3DC5" w14:textId="77777777" w:rsidR="002E5F1F" w:rsidRDefault="00FC089E" w:rsidP="003F72D7">
            <w:pPr>
              <w:pStyle w:val="NoSpacing"/>
            </w:pPr>
            <w:r>
              <w:t>B. Kryza,</w:t>
            </w:r>
            <w:r w:rsidR="0012638B">
              <w:t xml:space="preserve"> </w:t>
            </w:r>
            <w:r>
              <w:t>Y. Chen, L. Dutka</w:t>
            </w:r>
          </w:p>
        </w:tc>
      </w:tr>
      <w:tr w:rsidR="00C168C5" w14:paraId="3D441C6A" w14:textId="77777777" w:rsidTr="0012638B">
        <w:tc>
          <w:tcPr>
            <w:tcW w:w="812" w:type="dxa"/>
            <w:shd w:val="clear" w:color="auto" w:fill="auto"/>
          </w:tcPr>
          <w:p w14:paraId="4302E032" w14:textId="77777777" w:rsidR="00C168C5" w:rsidRPr="00C168C5" w:rsidRDefault="00C168C5" w:rsidP="00341CB6">
            <w:pPr>
              <w:pStyle w:val="NoSpacing"/>
              <w:rPr>
                <w:b/>
              </w:rPr>
            </w:pPr>
            <w:r w:rsidRPr="00C168C5">
              <w:rPr>
                <w:b/>
              </w:rPr>
              <w:t>V.2</w:t>
            </w:r>
          </w:p>
        </w:tc>
        <w:tc>
          <w:tcPr>
            <w:tcW w:w="1392" w:type="dxa"/>
            <w:shd w:val="clear" w:color="auto" w:fill="auto"/>
          </w:tcPr>
          <w:p w14:paraId="605FB262" w14:textId="77777777" w:rsidR="00C168C5" w:rsidRPr="00C168C5" w:rsidRDefault="00DF3B31" w:rsidP="00341CB6">
            <w:pPr>
              <w:pStyle w:val="NoSpacing"/>
            </w:pPr>
            <w:r>
              <w:t>6</w:t>
            </w:r>
            <w:r w:rsidR="00C168C5" w:rsidRPr="00C168C5">
              <w:t xml:space="preserve"> Aug 2015</w:t>
            </w:r>
          </w:p>
        </w:tc>
        <w:tc>
          <w:tcPr>
            <w:tcW w:w="3433" w:type="dxa"/>
            <w:shd w:val="clear" w:color="auto" w:fill="auto"/>
          </w:tcPr>
          <w:p w14:paraId="524B39BC" w14:textId="77777777" w:rsidR="00C168C5" w:rsidRPr="00C168C5" w:rsidRDefault="00C168C5" w:rsidP="00EA4DBA">
            <w:pPr>
              <w:pStyle w:val="NoSpacing"/>
              <w:jc w:val="left"/>
            </w:pPr>
            <w:r w:rsidRPr="00C168C5">
              <w:t>First version for</w:t>
            </w:r>
            <w:r w:rsidR="00FB4111">
              <w:t xml:space="preserve"> external</w:t>
            </w:r>
            <w:r w:rsidRPr="00C168C5">
              <w:t xml:space="preserve"> review</w:t>
            </w:r>
          </w:p>
        </w:tc>
        <w:tc>
          <w:tcPr>
            <w:tcW w:w="3605" w:type="dxa"/>
            <w:shd w:val="clear" w:color="auto" w:fill="auto"/>
          </w:tcPr>
          <w:p w14:paraId="2AF2BCDC" w14:textId="77777777" w:rsidR="00C168C5" w:rsidRPr="00C168C5" w:rsidRDefault="00C168C5" w:rsidP="003F72D7">
            <w:pPr>
              <w:pStyle w:val="NoSpacing"/>
            </w:pPr>
            <w:r w:rsidRPr="00C168C5">
              <w:t>B. Kryza, L. Dutka, Y. Chen</w:t>
            </w:r>
          </w:p>
        </w:tc>
      </w:tr>
      <w:tr w:rsidR="00EA4DBA" w14:paraId="2FE94BFB" w14:textId="77777777" w:rsidTr="0012638B">
        <w:tc>
          <w:tcPr>
            <w:tcW w:w="812" w:type="dxa"/>
            <w:shd w:val="clear" w:color="auto" w:fill="auto"/>
          </w:tcPr>
          <w:p w14:paraId="7902D5D6" w14:textId="77777777" w:rsidR="00EA4DBA" w:rsidRPr="00C168C5" w:rsidRDefault="003F72D7" w:rsidP="00341CB6">
            <w:pPr>
              <w:pStyle w:val="NoSpacing"/>
              <w:rPr>
                <w:b/>
              </w:rPr>
            </w:pPr>
            <w:r>
              <w:rPr>
                <w:b/>
              </w:rPr>
              <w:t>V.3</w:t>
            </w:r>
          </w:p>
        </w:tc>
        <w:tc>
          <w:tcPr>
            <w:tcW w:w="1392" w:type="dxa"/>
            <w:shd w:val="clear" w:color="auto" w:fill="auto"/>
          </w:tcPr>
          <w:p w14:paraId="7CD26FF2" w14:textId="77777777" w:rsidR="00EA4DBA" w:rsidRDefault="003F72D7" w:rsidP="003F72D7">
            <w:pPr>
              <w:pStyle w:val="NoSpacing"/>
            </w:pPr>
            <w:r>
              <w:t>15</w:t>
            </w:r>
            <w:r w:rsidR="00EA4DBA">
              <w:t xml:space="preserve"> </w:t>
            </w:r>
            <w:r>
              <w:t>Sep</w:t>
            </w:r>
            <w:r w:rsidR="00EA4DBA">
              <w:t xml:space="preserve"> 2015</w:t>
            </w:r>
          </w:p>
        </w:tc>
        <w:tc>
          <w:tcPr>
            <w:tcW w:w="3433" w:type="dxa"/>
            <w:shd w:val="clear" w:color="auto" w:fill="auto"/>
          </w:tcPr>
          <w:p w14:paraId="301D84D6" w14:textId="77777777" w:rsidR="00EA4DBA" w:rsidRPr="00C168C5" w:rsidRDefault="003F72D7" w:rsidP="002A7C84">
            <w:pPr>
              <w:pStyle w:val="NoSpacing"/>
              <w:jc w:val="left"/>
            </w:pPr>
            <w:r>
              <w:t>Second version for external review</w:t>
            </w:r>
            <w:r w:rsidR="00EA4DBA">
              <w:t xml:space="preserve"> </w:t>
            </w:r>
          </w:p>
        </w:tc>
        <w:tc>
          <w:tcPr>
            <w:tcW w:w="3605" w:type="dxa"/>
            <w:shd w:val="clear" w:color="auto" w:fill="auto"/>
          </w:tcPr>
          <w:p w14:paraId="777DCB33" w14:textId="77777777" w:rsidR="00EA4DBA" w:rsidRPr="00C168C5" w:rsidRDefault="00EA4DBA" w:rsidP="00341CB6">
            <w:pPr>
              <w:pStyle w:val="NoSpacing"/>
            </w:pPr>
            <w:r>
              <w:t>B. Kryza, L. Dutka, Y. Chen</w:t>
            </w:r>
          </w:p>
        </w:tc>
      </w:tr>
      <w:tr w:rsidR="00910F13" w14:paraId="48657286" w14:textId="77777777" w:rsidTr="0012638B">
        <w:tc>
          <w:tcPr>
            <w:tcW w:w="812" w:type="dxa"/>
            <w:shd w:val="clear" w:color="auto" w:fill="auto"/>
          </w:tcPr>
          <w:p w14:paraId="241497C1" w14:textId="77777777" w:rsidR="00910F13" w:rsidRDefault="00910F13" w:rsidP="00341CB6">
            <w:pPr>
              <w:pStyle w:val="NoSpacing"/>
              <w:rPr>
                <w:b/>
              </w:rPr>
            </w:pPr>
            <w:r>
              <w:rPr>
                <w:b/>
              </w:rPr>
              <w:t>V.4, 5</w:t>
            </w:r>
          </w:p>
        </w:tc>
        <w:tc>
          <w:tcPr>
            <w:tcW w:w="1392" w:type="dxa"/>
            <w:shd w:val="clear" w:color="auto" w:fill="auto"/>
          </w:tcPr>
          <w:p w14:paraId="450E8A19" w14:textId="77777777" w:rsidR="00910F13" w:rsidRDefault="00910F13" w:rsidP="003F72D7">
            <w:pPr>
              <w:pStyle w:val="NoSpacing"/>
            </w:pPr>
            <w:r>
              <w:t>Oct 2015</w:t>
            </w:r>
          </w:p>
        </w:tc>
        <w:tc>
          <w:tcPr>
            <w:tcW w:w="3433" w:type="dxa"/>
            <w:shd w:val="clear" w:color="auto" w:fill="auto"/>
          </w:tcPr>
          <w:p w14:paraId="59D4C9C1" w14:textId="77777777" w:rsidR="00910F13" w:rsidRDefault="00910F13" w:rsidP="002A7C84">
            <w:pPr>
              <w:pStyle w:val="NoSpacing"/>
              <w:jc w:val="left"/>
            </w:pPr>
            <w:r>
              <w:t>Third version for external review</w:t>
            </w:r>
          </w:p>
        </w:tc>
        <w:tc>
          <w:tcPr>
            <w:tcW w:w="3605" w:type="dxa"/>
            <w:shd w:val="clear" w:color="auto" w:fill="auto"/>
          </w:tcPr>
          <w:p w14:paraId="534CE7CD" w14:textId="77777777" w:rsidR="00910F13" w:rsidRDefault="00910F13" w:rsidP="00341CB6">
            <w:pPr>
              <w:pStyle w:val="NoSpacing"/>
            </w:pPr>
            <w:r>
              <w:t>B. Kryza</w:t>
            </w:r>
          </w:p>
        </w:tc>
      </w:tr>
    </w:tbl>
    <w:p w14:paraId="76E74A5B" w14:textId="77777777" w:rsidR="005D14DF" w:rsidRPr="005D14DF" w:rsidRDefault="005D14DF" w:rsidP="005D14DF">
      <w:pPr>
        <w:rPr>
          <w:b/>
          <w:color w:val="4F81BD" w:themeColor="accent1"/>
        </w:rPr>
      </w:pPr>
      <w:r w:rsidRPr="005D14DF">
        <w:rPr>
          <w:b/>
          <w:color w:val="4F81BD" w:themeColor="accent1"/>
        </w:rPr>
        <w:t>TERMINOLOGY</w:t>
      </w:r>
    </w:p>
    <w:p w14:paraId="221C706F"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tbl>
      <w:tblPr>
        <w:tblStyle w:val="TableGrid"/>
        <w:tblW w:w="9322" w:type="dxa"/>
        <w:tblLook w:val="04A0" w:firstRow="1" w:lastRow="0" w:firstColumn="1" w:lastColumn="0" w:noHBand="0" w:noVBand="1"/>
      </w:tblPr>
      <w:tblGrid>
        <w:gridCol w:w="1200"/>
        <w:gridCol w:w="8122"/>
      </w:tblGrid>
      <w:tr w:rsidR="005475C7" w:rsidRPr="002E5F1F" w14:paraId="1C787F6F" w14:textId="77777777" w:rsidTr="005475C7">
        <w:tc>
          <w:tcPr>
            <w:tcW w:w="1200" w:type="dxa"/>
            <w:shd w:val="clear" w:color="auto" w:fill="B8CCE4" w:themeFill="accent1" w:themeFillTint="66"/>
          </w:tcPr>
          <w:p w14:paraId="3812110A" w14:textId="77777777" w:rsidR="005475C7" w:rsidRPr="005475C7" w:rsidRDefault="005475C7" w:rsidP="005475C7">
            <w:pPr>
              <w:pStyle w:val="NoSpacing"/>
              <w:rPr>
                <w:b/>
                <w:i/>
              </w:rPr>
            </w:pPr>
            <w:r w:rsidRPr="005475C7">
              <w:rPr>
                <w:b/>
                <w:i/>
              </w:rPr>
              <w:t>Acronym</w:t>
            </w:r>
          </w:p>
        </w:tc>
        <w:tc>
          <w:tcPr>
            <w:tcW w:w="8122" w:type="dxa"/>
            <w:shd w:val="clear" w:color="auto" w:fill="B8CCE4" w:themeFill="accent1" w:themeFillTint="66"/>
          </w:tcPr>
          <w:p w14:paraId="282487BF" w14:textId="77777777" w:rsidR="005475C7" w:rsidRPr="005475C7" w:rsidRDefault="005475C7" w:rsidP="005475C7">
            <w:pPr>
              <w:pStyle w:val="NoSpacing"/>
              <w:rPr>
                <w:b/>
                <w:i/>
              </w:rPr>
            </w:pPr>
            <w:r w:rsidRPr="005475C7">
              <w:rPr>
                <w:b/>
                <w:i/>
              </w:rPr>
              <w:t>Definition</w:t>
            </w:r>
          </w:p>
        </w:tc>
      </w:tr>
      <w:tr w:rsidR="00CB1333" w:rsidRPr="00C168C5" w14:paraId="0363DDFA" w14:textId="77777777" w:rsidTr="005475C7">
        <w:tc>
          <w:tcPr>
            <w:tcW w:w="1200" w:type="dxa"/>
            <w:shd w:val="clear" w:color="auto" w:fill="auto"/>
          </w:tcPr>
          <w:p w14:paraId="1F094F16" w14:textId="77777777" w:rsidR="00CB1333" w:rsidRPr="005475C7" w:rsidRDefault="00CB1333" w:rsidP="005475C7">
            <w:pPr>
              <w:pStyle w:val="NoSpacing"/>
              <w:rPr>
                <w:b/>
                <w:sz w:val="20"/>
                <w:szCs w:val="20"/>
              </w:rPr>
            </w:pPr>
            <w:r w:rsidRPr="005475C7">
              <w:rPr>
                <w:rFonts w:cs="Helvetica"/>
                <w:b/>
                <w:sz w:val="20"/>
                <w:szCs w:val="20"/>
                <w:lang w:val="en-US"/>
              </w:rPr>
              <w:t>CDMI</w:t>
            </w:r>
          </w:p>
        </w:tc>
        <w:tc>
          <w:tcPr>
            <w:tcW w:w="8122" w:type="dxa"/>
            <w:shd w:val="clear" w:color="auto" w:fill="auto"/>
          </w:tcPr>
          <w:p w14:paraId="432BD3A9" w14:textId="77777777" w:rsidR="00CB1333" w:rsidRPr="005475C7" w:rsidRDefault="00CB1333" w:rsidP="005475C7">
            <w:pPr>
              <w:pStyle w:val="NoSpacing"/>
              <w:rPr>
                <w:sz w:val="20"/>
                <w:szCs w:val="20"/>
              </w:rPr>
            </w:pPr>
            <w:r>
              <w:rPr>
                <w:sz w:val="20"/>
                <w:szCs w:val="20"/>
              </w:rPr>
              <w:t>Cloud Data Management Interface</w:t>
            </w:r>
          </w:p>
        </w:tc>
      </w:tr>
      <w:tr w:rsidR="00CB1333" w:rsidRPr="00C168C5" w14:paraId="4F23FB22" w14:textId="77777777" w:rsidTr="005475C7">
        <w:tc>
          <w:tcPr>
            <w:tcW w:w="1200" w:type="dxa"/>
            <w:shd w:val="clear" w:color="auto" w:fill="auto"/>
          </w:tcPr>
          <w:p w14:paraId="294782A8" w14:textId="77777777" w:rsidR="00CB1333" w:rsidRPr="005475C7" w:rsidRDefault="00CB1333" w:rsidP="005475C7">
            <w:pPr>
              <w:pStyle w:val="NoSpacing"/>
              <w:rPr>
                <w:b/>
                <w:sz w:val="20"/>
                <w:szCs w:val="20"/>
              </w:rPr>
            </w:pPr>
            <w:r w:rsidRPr="005475C7">
              <w:rPr>
                <w:rFonts w:cs="Helvetica"/>
                <w:b/>
                <w:sz w:val="20"/>
                <w:szCs w:val="20"/>
                <w:lang w:val="en-US"/>
              </w:rPr>
              <w:t>CTA</w:t>
            </w:r>
          </w:p>
        </w:tc>
        <w:tc>
          <w:tcPr>
            <w:tcW w:w="8122" w:type="dxa"/>
            <w:shd w:val="clear" w:color="auto" w:fill="auto"/>
          </w:tcPr>
          <w:p w14:paraId="376C41C5" w14:textId="77777777" w:rsidR="00CB1333" w:rsidRPr="005475C7" w:rsidRDefault="00CB1333" w:rsidP="005475C7">
            <w:pPr>
              <w:pStyle w:val="NoSpacing"/>
              <w:rPr>
                <w:sz w:val="20"/>
                <w:szCs w:val="20"/>
              </w:rPr>
            </w:pPr>
            <w:r>
              <w:rPr>
                <w:sz w:val="20"/>
                <w:szCs w:val="20"/>
              </w:rPr>
              <w:t>Cherenkov Telescope Array</w:t>
            </w:r>
          </w:p>
        </w:tc>
      </w:tr>
      <w:tr w:rsidR="00CB1333" w:rsidRPr="00C168C5" w14:paraId="30B91630" w14:textId="77777777" w:rsidTr="005475C7">
        <w:tc>
          <w:tcPr>
            <w:tcW w:w="1200" w:type="dxa"/>
            <w:shd w:val="clear" w:color="auto" w:fill="auto"/>
          </w:tcPr>
          <w:p w14:paraId="326615A7" w14:textId="77777777" w:rsidR="00CB1333" w:rsidRPr="005475C7" w:rsidRDefault="00CB1333" w:rsidP="005475C7">
            <w:pPr>
              <w:pStyle w:val="NoSpacing"/>
              <w:rPr>
                <w:b/>
                <w:sz w:val="20"/>
                <w:szCs w:val="20"/>
              </w:rPr>
            </w:pPr>
            <w:r w:rsidRPr="005475C7">
              <w:rPr>
                <w:rFonts w:cs="Helvetica"/>
                <w:b/>
                <w:sz w:val="20"/>
                <w:szCs w:val="20"/>
                <w:lang w:val="en-US"/>
              </w:rPr>
              <w:t>DOI</w:t>
            </w:r>
          </w:p>
        </w:tc>
        <w:tc>
          <w:tcPr>
            <w:tcW w:w="8122" w:type="dxa"/>
            <w:shd w:val="clear" w:color="auto" w:fill="auto"/>
          </w:tcPr>
          <w:p w14:paraId="11597A64" w14:textId="77777777" w:rsidR="00CB1333" w:rsidRPr="005475C7" w:rsidRDefault="00CB1333" w:rsidP="005475C7">
            <w:pPr>
              <w:pStyle w:val="NoSpacing"/>
              <w:rPr>
                <w:sz w:val="20"/>
                <w:szCs w:val="20"/>
              </w:rPr>
            </w:pPr>
            <w:r>
              <w:rPr>
                <w:sz w:val="20"/>
                <w:szCs w:val="20"/>
              </w:rPr>
              <w:t>Digital Object Identifier</w:t>
            </w:r>
          </w:p>
        </w:tc>
      </w:tr>
      <w:tr w:rsidR="00CB1333" w14:paraId="79126BC6" w14:textId="77777777" w:rsidTr="005475C7">
        <w:tc>
          <w:tcPr>
            <w:tcW w:w="1200" w:type="dxa"/>
            <w:shd w:val="clear" w:color="auto" w:fill="auto"/>
          </w:tcPr>
          <w:p w14:paraId="4794EA55" w14:textId="77777777" w:rsidR="00CB1333" w:rsidRPr="005475C7" w:rsidRDefault="00CB1333" w:rsidP="005475C7">
            <w:pPr>
              <w:pStyle w:val="NoSpacing"/>
              <w:rPr>
                <w:b/>
                <w:sz w:val="20"/>
                <w:szCs w:val="20"/>
              </w:rPr>
            </w:pPr>
            <w:r w:rsidRPr="005475C7">
              <w:rPr>
                <w:b/>
                <w:sz w:val="20"/>
                <w:szCs w:val="20"/>
              </w:rPr>
              <w:t>EGI</w:t>
            </w:r>
          </w:p>
        </w:tc>
        <w:tc>
          <w:tcPr>
            <w:tcW w:w="8122" w:type="dxa"/>
            <w:shd w:val="clear" w:color="auto" w:fill="auto"/>
          </w:tcPr>
          <w:p w14:paraId="36EE8FE1" w14:textId="77777777" w:rsidR="00CB1333" w:rsidRPr="005475C7" w:rsidRDefault="00CB1333" w:rsidP="005475C7">
            <w:pPr>
              <w:pStyle w:val="NoSpacing"/>
              <w:rPr>
                <w:sz w:val="20"/>
                <w:szCs w:val="20"/>
              </w:rPr>
            </w:pPr>
            <w:r w:rsidRPr="005475C7">
              <w:rPr>
                <w:sz w:val="20"/>
                <w:szCs w:val="20"/>
              </w:rPr>
              <w:t>European Grid Initiative</w:t>
            </w:r>
          </w:p>
        </w:tc>
      </w:tr>
      <w:tr w:rsidR="00CB1333" w:rsidRPr="00C168C5" w14:paraId="1D709F40" w14:textId="77777777" w:rsidTr="005475C7">
        <w:tc>
          <w:tcPr>
            <w:tcW w:w="1200" w:type="dxa"/>
            <w:shd w:val="clear" w:color="auto" w:fill="auto"/>
          </w:tcPr>
          <w:p w14:paraId="52BD7E3E" w14:textId="77777777" w:rsidR="00CB1333" w:rsidRPr="005475C7" w:rsidRDefault="00CB1333" w:rsidP="005475C7">
            <w:pPr>
              <w:pStyle w:val="NoSpacing"/>
              <w:rPr>
                <w:b/>
                <w:sz w:val="20"/>
                <w:szCs w:val="20"/>
              </w:rPr>
            </w:pPr>
            <w:r w:rsidRPr="005475C7">
              <w:rPr>
                <w:rFonts w:cs="Helvetica"/>
                <w:b/>
                <w:sz w:val="20"/>
                <w:szCs w:val="20"/>
                <w:lang w:val="en-US"/>
              </w:rPr>
              <w:t>EML</w:t>
            </w:r>
          </w:p>
        </w:tc>
        <w:tc>
          <w:tcPr>
            <w:tcW w:w="8122" w:type="dxa"/>
            <w:shd w:val="clear" w:color="auto" w:fill="auto"/>
          </w:tcPr>
          <w:p w14:paraId="4AA0FF58" w14:textId="77777777" w:rsidR="00CB1333" w:rsidRPr="005475C7" w:rsidRDefault="00CB1333" w:rsidP="005475C7">
            <w:pPr>
              <w:pStyle w:val="NoSpacing"/>
              <w:rPr>
                <w:sz w:val="20"/>
                <w:szCs w:val="20"/>
              </w:rPr>
            </w:pPr>
            <w:r>
              <w:rPr>
                <w:sz w:val="20"/>
                <w:szCs w:val="20"/>
              </w:rPr>
              <w:t>Ecological Modelling Language</w:t>
            </w:r>
          </w:p>
        </w:tc>
      </w:tr>
      <w:tr w:rsidR="00CB1333" w:rsidRPr="00C168C5" w14:paraId="3E0A9EF1" w14:textId="77777777" w:rsidTr="005475C7">
        <w:tc>
          <w:tcPr>
            <w:tcW w:w="1200" w:type="dxa"/>
            <w:shd w:val="clear" w:color="auto" w:fill="auto"/>
          </w:tcPr>
          <w:p w14:paraId="049A0A48" w14:textId="77777777" w:rsidR="00CB1333" w:rsidRPr="005475C7" w:rsidRDefault="00CB1333" w:rsidP="005475C7">
            <w:pPr>
              <w:pStyle w:val="NoSpacing"/>
              <w:rPr>
                <w:rFonts w:cs="Helvetica"/>
                <w:b/>
                <w:sz w:val="20"/>
                <w:szCs w:val="20"/>
                <w:lang w:val="en-US"/>
              </w:rPr>
            </w:pPr>
            <w:r>
              <w:rPr>
                <w:rFonts w:cs="Helvetica"/>
                <w:b/>
                <w:sz w:val="20"/>
                <w:szCs w:val="20"/>
                <w:lang w:val="en-US"/>
              </w:rPr>
              <w:t>GSI</w:t>
            </w:r>
          </w:p>
        </w:tc>
        <w:tc>
          <w:tcPr>
            <w:tcW w:w="8122" w:type="dxa"/>
            <w:shd w:val="clear" w:color="auto" w:fill="auto"/>
          </w:tcPr>
          <w:p w14:paraId="24893031" w14:textId="77777777" w:rsidR="00CB1333" w:rsidRDefault="00CB1333" w:rsidP="005475C7">
            <w:pPr>
              <w:pStyle w:val="NoSpacing"/>
              <w:rPr>
                <w:sz w:val="20"/>
                <w:szCs w:val="20"/>
              </w:rPr>
            </w:pPr>
            <w:r>
              <w:rPr>
                <w:sz w:val="20"/>
                <w:szCs w:val="20"/>
              </w:rPr>
              <w:t>Grid Security Infrastructure</w:t>
            </w:r>
          </w:p>
        </w:tc>
      </w:tr>
      <w:tr w:rsidR="00CB1333" w:rsidRPr="00C168C5" w14:paraId="4E1B3C81" w14:textId="77777777" w:rsidTr="005475C7">
        <w:tc>
          <w:tcPr>
            <w:tcW w:w="1200" w:type="dxa"/>
            <w:shd w:val="clear" w:color="auto" w:fill="auto"/>
          </w:tcPr>
          <w:p w14:paraId="388066E8" w14:textId="77777777" w:rsidR="00CB1333" w:rsidRPr="005475C7" w:rsidRDefault="00CB1333" w:rsidP="005475C7">
            <w:pPr>
              <w:pStyle w:val="NoSpacing"/>
              <w:rPr>
                <w:b/>
                <w:sz w:val="20"/>
                <w:szCs w:val="20"/>
              </w:rPr>
            </w:pPr>
            <w:r w:rsidRPr="005475C7">
              <w:rPr>
                <w:rFonts w:cs="Helvetica"/>
                <w:b/>
                <w:sz w:val="20"/>
                <w:szCs w:val="20"/>
                <w:lang w:val="en-US"/>
              </w:rPr>
              <w:t>HBP</w:t>
            </w:r>
          </w:p>
        </w:tc>
        <w:tc>
          <w:tcPr>
            <w:tcW w:w="8122" w:type="dxa"/>
            <w:shd w:val="clear" w:color="auto" w:fill="auto"/>
          </w:tcPr>
          <w:p w14:paraId="30F8A694" w14:textId="77777777" w:rsidR="00CB1333" w:rsidRPr="005475C7" w:rsidRDefault="00CB1333" w:rsidP="005475C7">
            <w:pPr>
              <w:pStyle w:val="NoSpacing"/>
              <w:rPr>
                <w:sz w:val="20"/>
                <w:szCs w:val="20"/>
              </w:rPr>
            </w:pPr>
            <w:r>
              <w:rPr>
                <w:sz w:val="20"/>
                <w:szCs w:val="20"/>
              </w:rPr>
              <w:t>Human Brain Project</w:t>
            </w:r>
          </w:p>
        </w:tc>
      </w:tr>
      <w:tr w:rsidR="00CB1333" w:rsidRPr="00C168C5" w14:paraId="397B0BB4" w14:textId="77777777" w:rsidTr="005475C7">
        <w:tc>
          <w:tcPr>
            <w:tcW w:w="1200" w:type="dxa"/>
            <w:shd w:val="clear" w:color="auto" w:fill="auto"/>
          </w:tcPr>
          <w:p w14:paraId="05ECF84F" w14:textId="77777777" w:rsidR="00CB1333" w:rsidRPr="005475C7" w:rsidRDefault="00CB1333" w:rsidP="005475C7">
            <w:pPr>
              <w:pStyle w:val="NoSpacing"/>
              <w:rPr>
                <w:b/>
                <w:sz w:val="20"/>
                <w:szCs w:val="20"/>
              </w:rPr>
            </w:pPr>
            <w:r w:rsidRPr="005475C7">
              <w:rPr>
                <w:rFonts w:cs="Helvetica"/>
                <w:b/>
                <w:sz w:val="20"/>
                <w:szCs w:val="20"/>
                <w:lang w:val="en-US"/>
              </w:rPr>
              <w:t>ICT</w:t>
            </w:r>
          </w:p>
        </w:tc>
        <w:tc>
          <w:tcPr>
            <w:tcW w:w="8122" w:type="dxa"/>
            <w:shd w:val="clear" w:color="auto" w:fill="auto"/>
          </w:tcPr>
          <w:p w14:paraId="6EFEA133" w14:textId="77777777" w:rsidR="00CB1333" w:rsidRPr="005475C7" w:rsidRDefault="00CB1333" w:rsidP="005475C7">
            <w:pPr>
              <w:pStyle w:val="NoSpacing"/>
              <w:rPr>
                <w:sz w:val="20"/>
                <w:szCs w:val="20"/>
              </w:rPr>
            </w:pPr>
            <w:r>
              <w:rPr>
                <w:sz w:val="20"/>
                <w:szCs w:val="20"/>
              </w:rPr>
              <w:t>Information &amp; Communication Technologies</w:t>
            </w:r>
          </w:p>
        </w:tc>
      </w:tr>
      <w:tr w:rsidR="00CB1333" w:rsidRPr="00C168C5" w14:paraId="5DB24A87" w14:textId="77777777" w:rsidTr="005475C7">
        <w:tc>
          <w:tcPr>
            <w:tcW w:w="1200" w:type="dxa"/>
            <w:shd w:val="clear" w:color="auto" w:fill="auto"/>
          </w:tcPr>
          <w:p w14:paraId="407CBAB4" w14:textId="77777777" w:rsidR="00CB1333" w:rsidRPr="005475C7" w:rsidRDefault="00CB1333" w:rsidP="005475C7">
            <w:pPr>
              <w:pStyle w:val="NoSpacing"/>
              <w:rPr>
                <w:b/>
                <w:sz w:val="20"/>
                <w:szCs w:val="20"/>
              </w:rPr>
            </w:pPr>
            <w:r w:rsidRPr="005475C7">
              <w:rPr>
                <w:rFonts w:cs="Helvetica"/>
                <w:b/>
                <w:sz w:val="20"/>
                <w:szCs w:val="20"/>
                <w:lang w:val="en-US"/>
              </w:rPr>
              <w:t>NGI</w:t>
            </w:r>
          </w:p>
        </w:tc>
        <w:tc>
          <w:tcPr>
            <w:tcW w:w="8122" w:type="dxa"/>
            <w:shd w:val="clear" w:color="auto" w:fill="auto"/>
          </w:tcPr>
          <w:p w14:paraId="0C135BB8" w14:textId="77777777" w:rsidR="00CB1333" w:rsidRPr="005475C7" w:rsidRDefault="00CB1333" w:rsidP="005475C7">
            <w:pPr>
              <w:pStyle w:val="NoSpacing"/>
              <w:rPr>
                <w:sz w:val="20"/>
                <w:szCs w:val="20"/>
              </w:rPr>
            </w:pPr>
            <w:r>
              <w:rPr>
                <w:sz w:val="20"/>
                <w:szCs w:val="20"/>
              </w:rPr>
              <w:t>National Grid Initiative</w:t>
            </w:r>
          </w:p>
        </w:tc>
      </w:tr>
      <w:tr w:rsidR="00CB1333" w:rsidRPr="00C168C5" w14:paraId="4CF9D901" w14:textId="77777777" w:rsidTr="005475C7">
        <w:tc>
          <w:tcPr>
            <w:tcW w:w="1200" w:type="dxa"/>
            <w:shd w:val="clear" w:color="auto" w:fill="auto"/>
          </w:tcPr>
          <w:p w14:paraId="1BE20F16" w14:textId="77777777" w:rsidR="00CB1333" w:rsidRPr="005475C7" w:rsidRDefault="00CB1333" w:rsidP="005475C7">
            <w:pPr>
              <w:pStyle w:val="NoSpacing"/>
              <w:rPr>
                <w:rFonts w:cs="Helvetica"/>
                <w:b/>
                <w:sz w:val="20"/>
                <w:szCs w:val="20"/>
                <w:lang w:val="en-US"/>
              </w:rPr>
            </w:pPr>
            <w:r>
              <w:rPr>
                <w:rFonts w:cs="Helvetica"/>
                <w:b/>
                <w:sz w:val="20"/>
                <w:szCs w:val="20"/>
                <w:lang w:val="en-US"/>
              </w:rPr>
              <w:t>OAI-PMH</w:t>
            </w:r>
          </w:p>
        </w:tc>
        <w:tc>
          <w:tcPr>
            <w:tcW w:w="8122" w:type="dxa"/>
            <w:shd w:val="clear" w:color="auto" w:fill="auto"/>
          </w:tcPr>
          <w:p w14:paraId="4A698400" w14:textId="77777777" w:rsidR="00CB1333" w:rsidRDefault="00CB1333" w:rsidP="00CB1333">
            <w:pPr>
              <w:pStyle w:val="NoSpacing"/>
              <w:rPr>
                <w:sz w:val="20"/>
                <w:szCs w:val="20"/>
              </w:rPr>
            </w:pPr>
            <w:r w:rsidRPr="00CB1333">
              <w:rPr>
                <w:sz w:val="20"/>
                <w:szCs w:val="20"/>
              </w:rPr>
              <w:t>Open Archives Initiative</w:t>
            </w:r>
            <w:r>
              <w:rPr>
                <w:sz w:val="20"/>
                <w:szCs w:val="20"/>
              </w:rPr>
              <w:t xml:space="preserve"> - </w:t>
            </w:r>
            <w:r w:rsidRPr="00CB1333">
              <w:rPr>
                <w:sz w:val="20"/>
                <w:szCs w:val="20"/>
              </w:rPr>
              <w:t>Protocol for Metadata Harvesting</w:t>
            </w:r>
          </w:p>
        </w:tc>
      </w:tr>
      <w:tr w:rsidR="00CB1333" w14:paraId="277DE703" w14:textId="77777777" w:rsidTr="005475C7">
        <w:tc>
          <w:tcPr>
            <w:tcW w:w="1200" w:type="dxa"/>
            <w:shd w:val="clear" w:color="auto" w:fill="auto"/>
          </w:tcPr>
          <w:p w14:paraId="2806CF82" w14:textId="77777777" w:rsidR="00CB1333" w:rsidRPr="005475C7" w:rsidRDefault="00CB1333" w:rsidP="005475C7">
            <w:pPr>
              <w:pStyle w:val="NoSpacing"/>
              <w:rPr>
                <w:b/>
                <w:sz w:val="20"/>
                <w:szCs w:val="20"/>
              </w:rPr>
            </w:pPr>
            <w:r w:rsidRPr="005475C7">
              <w:rPr>
                <w:rFonts w:cs="Helvetica"/>
                <w:b/>
                <w:sz w:val="20"/>
                <w:szCs w:val="20"/>
                <w:lang w:val="en-US"/>
              </w:rPr>
              <w:t>ODP</w:t>
            </w:r>
          </w:p>
        </w:tc>
        <w:tc>
          <w:tcPr>
            <w:tcW w:w="8122" w:type="dxa"/>
            <w:shd w:val="clear" w:color="auto" w:fill="auto"/>
          </w:tcPr>
          <w:p w14:paraId="28538765" w14:textId="77777777" w:rsidR="00CB1333" w:rsidRPr="005475C7" w:rsidRDefault="00CB1333" w:rsidP="005475C7">
            <w:pPr>
              <w:pStyle w:val="NoSpacing"/>
              <w:rPr>
                <w:sz w:val="20"/>
                <w:szCs w:val="20"/>
              </w:rPr>
            </w:pPr>
            <w:r>
              <w:rPr>
                <w:sz w:val="20"/>
                <w:szCs w:val="20"/>
              </w:rPr>
              <w:t>Open Distributed Processing</w:t>
            </w:r>
          </w:p>
        </w:tc>
      </w:tr>
      <w:tr w:rsidR="00CB1333" w:rsidRPr="00C168C5" w14:paraId="0F3DA942" w14:textId="77777777" w:rsidTr="005475C7">
        <w:tc>
          <w:tcPr>
            <w:tcW w:w="1200" w:type="dxa"/>
            <w:shd w:val="clear" w:color="auto" w:fill="auto"/>
          </w:tcPr>
          <w:p w14:paraId="24143635" w14:textId="77777777" w:rsidR="00CB1333" w:rsidRPr="005475C7" w:rsidRDefault="00CB1333" w:rsidP="005475C7">
            <w:pPr>
              <w:pStyle w:val="NoSpacing"/>
              <w:rPr>
                <w:b/>
                <w:sz w:val="20"/>
                <w:szCs w:val="20"/>
              </w:rPr>
            </w:pPr>
            <w:r w:rsidRPr="005475C7">
              <w:rPr>
                <w:rFonts w:cs="Helvetica"/>
                <w:b/>
                <w:sz w:val="20"/>
                <w:szCs w:val="20"/>
                <w:lang w:val="en-US"/>
              </w:rPr>
              <w:t>OWL</w:t>
            </w:r>
          </w:p>
        </w:tc>
        <w:tc>
          <w:tcPr>
            <w:tcW w:w="8122" w:type="dxa"/>
            <w:shd w:val="clear" w:color="auto" w:fill="auto"/>
          </w:tcPr>
          <w:p w14:paraId="36705A1C" w14:textId="77777777" w:rsidR="00CB1333" w:rsidRPr="005475C7" w:rsidRDefault="00CB1333" w:rsidP="005475C7">
            <w:pPr>
              <w:pStyle w:val="NoSpacing"/>
              <w:rPr>
                <w:sz w:val="20"/>
                <w:szCs w:val="20"/>
              </w:rPr>
            </w:pPr>
            <w:r>
              <w:rPr>
                <w:sz w:val="20"/>
                <w:szCs w:val="20"/>
              </w:rPr>
              <w:t>Web Ontology Language</w:t>
            </w:r>
          </w:p>
        </w:tc>
      </w:tr>
      <w:tr w:rsidR="00CB1333" w:rsidRPr="00C168C5" w14:paraId="0DBA817F" w14:textId="77777777" w:rsidTr="005475C7">
        <w:tc>
          <w:tcPr>
            <w:tcW w:w="1200" w:type="dxa"/>
            <w:shd w:val="clear" w:color="auto" w:fill="auto"/>
          </w:tcPr>
          <w:p w14:paraId="4B930E96" w14:textId="77777777" w:rsidR="00CB1333" w:rsidRPr="005475C7" w:rsidRDefault="00CB1333" w:rsidP="005475C7">
            <w:pPr>
              <w:pStyle w:val="NoSpacing"/>
              <w:rPr>
                <w:b/>
                <w:sz w:val="20"/>
                <w:szCs w:val="20"/>
              </w:rPr>
            </w:pPr>
            <w:r w:rsidRPr="005475C7">
              <w:rPr>
                <w:rFonts w:cs="Helvetica"/>
                <w:b/>
                <w:sz w:val="20"/>
                <w:szCs w:val="20"/>
                <w:lang w:val="en-US"/>
              </w:rPr>
              <w:t>PDB</w:t>
            </w:r>
          </w:p>
        </w:tc>
        <w:tc>
          <w:tcPr>
            <w:tcW w:w="8122" w:type="dxa"/>
            <w:shd w:val="clear" w:color="auto" w:fill="auto"/>
          </w:tcPr>
          <w:p w14:paraId="63A36084" w14:textId="77777777" w:rsidR="00CB1333" w:rsidRPr="005475C7" w:rsidRDefault="00CB1333" w:rsidP="005475C7">
            <w:pPr>
              <w:pStyle w:val="NoSpacing"/>
              <w:rPr>
                <w:sz w:val="20"/>
                <w:szCs w:val="20"/>
              </w:rPr>
            </w:pPr>
            <w:r>
              <w:rPr>
                <w:sz w:val="20"/>
                <w:szCs w:val="20"/>
              </w:rPr>
              <w:t>Protein Data Bank</w:t>
            </w:r>
          </w:p>
        </w:tc>
      </w:tr>
      <w:tr w:rsidR="00CB1333" w:rsidRPr="00C168C5" w14:paraId="41581BC1" w14:textId="77777777" w:rsidTr="005475C7">
        <w:tc>
          <w:tcPr>
            <w:tcW w:w="1200" w:type="dxa"/>
            <w:shd w:val="clear" w:color="auto" w:fill="auto"/>
          </w:tcPr>
          <w:p w14:paraId="47069AEF" w14:textId="77777777" w:rsidR="00CB1333" w:rsidRPr="005475C7" w:rsidRDefault="00CB1333" w:rsidP="005475C7">
            <w:pPr>
              <w:pStyle w:val="NoSpacing"/>
              <w:rPr>
                <w:b/>
                <w:sz w:val="20"/>
                <w:szCs w:val="20"/>
              </w:rPr>
            </w:pPr>
            <w:r w:rsidRPr="005475C7">
              <w:rPr>
                <w:rFonts w:cs="Helvetica"/>
                <w:b/>
                <w:sz w:val="20"/>
                <w:szCs w:val="20"/>
                <w:lang w:val="en-US"/>
              </w:rPr>
              <w:t>POSIX</w:t>
            </w:r>
          </w:p>
        </w:tc>
        <w:tc>
          <w:tcPr>
            <w:tcW w:w="8122" w:type="dxa"/>
            <w:shd w:val="clear" w:color="auto" w:fill="auto"/>
          </w:tcPr>
          <w:p w14:paraId="6372ACB2" w14:textId="77777777" w:rsidR="00CB1333" w:rsidRPr="005475C7" w:rsidRDefault="00CB1333" w:rsidP="005475C7">
            <w:pPr>
              <w:pStyle w:val="NoSpacing"/>
              <w:rPr>
                <w:sz w:val="20"/>
                <w:szCs w:val="20"/>
              </w:rPr>
            </w:pPr>
            <w:r>
              <w:rPr>
                <w:sz w:val="20"/>
                <w:szCs w:val="20"/>
              </w:rPr>
              <w:t>Portable Operating System Interface</w:t>
            </w:r>
          </w:p>
        </w:tc>
      </w:tr>
      <w:tr w:rsidR="00CB1333" w:rsidRPr="00C168C5" w14:paraId="52A2A49A" w14:textId="77777777" w:rsidTr="005475C7">
        <w:tc>
          <w:tcPr>
            <w:tcW w:w="1200" w:type="dxa"/>
            <w:shd w:val="clear" w:color="auto" w:fill="auto"/>
          </w:tcPr>
          <w:p w14:paraId="6C2D94F3" w14:textId="77777777" w:rsidR="00CB1333" w:rsidRPr="005475C7" w:rsidRDefault="00CB1333" w:rsidP="005475C7">
            <w:pPr>
              <w:pStyle w:val="NoSpacing"/>
              <w:rPr>
                <w:b/>
                <w:sz w:val="20"/>
                <w:szCs w:val="20"/>
              </w:rPr>
            </w:pPr>
            <w:r w:rsidRPr="005475C7">
              <w:rPr>
                <w:rFonts w:cs="Helvetica"/>
                <w:b/>
                <w:sz w:val="20"/>
                <w:szCs w:val="20"/>
                <w:lang w:val="en-US"/>
              </w:rPr>
              <w:t>RDF</w:t>
            </w:r>
          </w:p>
        </w:tc>
        <w:tc>
          <w:tcPr>
            <w:tcW w:w="8122" w:type="dxa"/>
            <w:shd w:val="clear" w:color="auto" w:fill="auto"/>
          </w:tcPr>
          <w:p w14:paraId="2BB82650" w14:textId="77777777" w:rsidR="00CB1333" w:rsidRPr="005475C7" w:rsidRDefault="00CB1333" w:rsidP="005475C7">
            <w:pPr>
              <w:pStyle w:val="NoSpacing"/>
              <w:rPr>
                <w:sz w:val="20"/>
                <w:szCs w:val="20"/>
              </w:rPr>
            </w:pPr>
            <w:r>
              <w:rPr>
                <w:sz w:val="20"/>
                <w:szCs w:val="20"/>
              </w:rPr>
              <w:t>Resource Description Framework</w:t>
            </w:r>
          </w:p>
        </w:tc>
      </w:tr>
      <w:tr w:rsidR="00CB1333" w:rsidRPr="00C168C5" w14:paraId="3562AB4D" w14:textId="77777777" w:rsidTr="005475C7">
        <w:tc>
          <w:tcPr>
            <w:tcW w:w="1200" w:type="dxa"/>
            <w:shd w:val="clear" w:color="auto" w:fill="auto"/>
          </w:tcPr>
          <w:p w14:paraId="4491841B" w14:textId="77777777" w:rsidR="00CB1333" w:rsidRPr="005475C7" w:rsidRDefault="00CB1333" w:rsidP="005475C7">
            <w:pPr>
              <w:pStyle w:val="NoSpacing"/>
              <w:rPr>
                <w:b/>
                <w:sz w:val="20"/>
                <w:szCs w:val="20"/>
              </w:rPr>
            </w:pPr>
            <w:r w:rsidRPr="005475C7">
              <w:rPr>
                <w:rFonts w:cs="Helvetica"/>
                <w:b/>
                <w:sz w:val="20"/>
                <w:szCs w:val="20"/>
                <w:lang w:val="en-US"/>
              </w:rPr>
              <w:lastRenderedPageBreak/>
              <w:t>REST</w:t>
            </w:r>
          </w:p>
        </w:tc>
        <w:tc>
          <w:tcPr>
            <w:tcW w:w="8122" w:type="dxa"/>
            <w:shd w:val="clear" w:color="auto" w:fill="auto"/>
          </w:tcPr>
          <w:p w14:paraId="1D85E9AF" w14:textId="77777777" w:rsidR="00CB1333" w:rsidRPr="005475C7" w:rsidRDefault="00CB1333" w:rsidP="005475C7">
            <w:pPr>
              <w:pStyle w:val="NoSpacing"/>
              <w:rPr>
                <w:sz w:val="20"/>
                <w:szCs w:val="20"/>
              </w:rPr>
            </w:pPr>
            <w:r>
              <w:rPr>
                <w:sz w:val="20"/>
                <w:szCs w:val="20"/>
              </w:rPr>
              <w:t>Representational State Transfer</w:t>
            </w:r>
          </w:p>
        </w:tc>
      </w:tr>
      <w:tr w:rsidR="00CB1333" w:rsidRPr="00C168C5" w14:paraId="3760D230" w14:textId="77777777" w:rsidTr="005475C7">
        <w:tc>
          <w:tcPr>
            <w:tcW w:w="1200" w:type="dxa"/>
            <w:shd w:val="clear" w:color="auto" w:fill="auto"/>
          </w:tcPr>
          <w:p w14:paraId="255282D0" w14:textId="77777777" w:rsidR="00CB1333" w:rsidRPr="005475C7" w:rsidRDefault="00CB1333" w:rsidP="005475C7">
            <w:pPr>
              <w:pStyle w:val="NoSpacing"/>
              <w:rPr>
                <w:b/>
                <w:sz w:val="20"/>
                <w:szCs w:val="20"/>
              </w:rPr>
            </w:pPr>
            <w:r w:rsidRPr="005475C7">
              <w:rPr>
                <w:rFonts w:cs="Helvetica"/>
                <w:b/>
                <w:sz w:val="20"/>
                <w:szCs w:val="20"/>
                <w:lang w:val="en-US"/>
              </w:rPr>
              <w:t>SKOS</w:t>
            </w:r>
          </w:p>
        </w:tc>
        <w:tc>
          <w:tcPr>
            <w:tcW w:w="8122" w:type="dxa"/>
            <w:shd w:val="clear" w:color="auto" w:fill="auto"/>
          </w:tcPr>
          <w:p w14:paraId="6971373B" w14:textId="77777777" w:rsidR="00CB1333" w:rsidRPr="005475C7" w:rsidRDefault="00CB1333" w:rsidP="005475C7">
            <w:pPr>
              <w:pStyle w:val="NoSpacing"/>
              <w:rPr>
                <w:sz w:val="20"/>
                <w:szCs w:val="20"/>
              </w:rPr>
            </w:pPr>
            <w:r>
              <w:rPr>
                <w:sz w:val="20"/>
                <w:szCs w:val="20"/>
              </w:rPr>
              <w:t>Simple Knowledge Organization System</w:t>
            </w:r>
          </w:p>
        </w:tc>
      </w:tr>
      <w:tr w:rsidR="00CB1333" w:rsidRPr="00C168C5" w14:paraId="3C2FCF91" w14:textId="77777777" w:rsidTr="005475C7">
        <w:tc>
          <w:tcPr>
            <w:tcW w:w="1200" w:type="dxa"/>
            <w:shd w:val="clear" w:color="auto" w:fill="auto"/>
          </w:tcPr>
          <w:p w14:paraId="186C49AA" w14:textId="77777777" w:rsidR="00CB1333" w:rsidRPr="005475C7" w:rsidRDefault="00CB1333" w:rsidP="005475C7">
            <w:pPr>
              <w:pStyle w:val="NoSpacing"/>
              <w:rPr>
                <w:b/>
                <w:sz w:val="20"/>
                <w:szCs w:val="20"/>
              </w:rPr>
            </w:pPr>
            <w:r w:rsidRPr="005475C7">
              <w:rPr>
                <w:rFonts w:cs="Helvetica"/>
                <w:b/>
                <w:sz w:val="20"/>
                <w:szCs w:val="20"/>
                <w:lang w:val="en-US"/>
              </w:rPr>
              <w:t>URL</w:t>
            </w:r>
          </w:p>
        </w:tc>
        <w:tc>
          <w:tcPr>
            <w:tcW w:w="8122" w:type="dxa"/>
            <w:shd w:val="clear" w:color="auto" w:fill="auto"/>
          </w:tcPr>
          <w:p w14:paraId="0D52CA84" w14:textId="77777777" w:rsidR="00CB1333" w:rsidRPr="005475C7" w:rsidRDefault="00CB1333" w:rsidP="005475C7">
            <w:pPr>
              <w:pStyle w:val="NoSpacing"/>
              <w:rPr>
                <w:sz w:val="20"/>
                <w:szCs w:val="20"/>
              </w:rPr>
            </w:pPr>
            <w:r>
              <w:rPr>
                <w:sz w:val="20"/>
                <w:szCs w:val="20"/>
              </w:rPr>
              <w:t>Uniform Resource Locator</w:t>
            </w:r>
          </w:p>
        </w:tc>
      </w:tr>
      <w:tr w:rsidR="00CB1333" w:rsidRPr="00C168C5" w14:paraId="2F9E893D" w14:textId="77777777" w:rsidTr="005475C7">
        <w:tc>
          <w:tcPr>
            <w:tcW w:w="1200" w:type="dxa"/>
            <w:shd w:val="clear" w:color="auto" w:fill="auto"/>
          </w:tcPr>
          <w:p w14:paraId="113ACE90" w14:textId="77777777" w:rsidR="00CB1333" w:rsidRPr="005475C7" w:rsidRDefault="00CB1333" w:rsidP="005475C7">
            <w:pPr>
              <w:pStyle w:val="NoSpacing"/>
              <w:rPr>
                <w:b/>
                <w:sz w:val="20"/>
                <w:szCs w:val="20"/>
              </w:rPr>
            </w:pPr>
            <w:r w:rsidRPr="005475C7">
              <w:rPr>
                <w:rFonts w:cs="Helvetica"/>
                <w:b/>
                <w:sz w:val="20"/>
                <w:szCs w:val="20"/>
                <w:lang w:val="en-US"/>
              </w:rPr>
              <w:t>VOMS</w:t>
            </w:r>
          </w:p>
        </w:tc>
        <w:tc>
          <w:tcPr>
            <w:tcW w:w="8122" w:type="dxa"/>
            <w:shd w:val="clear" w:color="auto" w:fill="auto"/>
          </w:tcPr>
          <w:p w14:paraId="18131879" w14:textId="77777777" w:rsidR="00CB1333" w:rsidRPr="005475C7" w:rsidRDefault="00CB1333" w:rsidP="005475C7">
            <w:pPr>
              <w:pStyle w:val="NoSpacing"/>
              <w:rPr>
                <w:sz w:val="20"/>
                <w:szCs w:val="20"/>
              </w:rPr>
            </w:pPr>
            <w:r>
              <w:rPr>
                <w:sz w:val="20"/>
                <w:szCs w:val="20"/>
              </w:rPr>
              <w:t>Virtual Organization Membership Service</w:t>
            </w:r>
          </w:p>
        </w:tc>
      </w:tr>
    </w:tbl>
    <w:p w14:paraId="799AA6CC" w14:textId="77777777" w:rsidR="00227F47" w:rsidRPr="00A01E32" w:rsidRDefault="00227F47" w:rsidP="000502D5">
      <w:pPr>
        <w:rPr>
          <w:rFonts w:ascii="Times New Roman" w:hAnsi="Times New Roman"/>
        </w:rPr>
      </w:pPr>
    </w:p>
    <w:sdt>
      <w:sdtPr>
        <w:rPr>
          <w:b/>
          <w:color w:val="0067B1"/>
          <w:sz w:val="40"/>
        </w:rPr>
        <w:id w:val="-1545511109"/>
        <w:docPartObj>
          <w:docPartGallery w:val="Table of Contents"/>
          <w:docPartUnique/>
        </w:docPartObj>
      </w:sdtPr>
      <w:sdtEndPr>
        <w:rPr>
          <w:bCs/>
          <w:noProof/>
          <w:color w:val="000000"/>
          <w:sz w:val="22"/>
        </w:rPr>
      </w:sdtEndPr>
      <w:sdtContent>
        <w:p w14:paraId="3CFDCAA8" w14:textId="77777777" w:rsidR="00227F47" w:rsidRPr="00227F47" w:rsidRDefault="00227F47" w:rsidP="00227F47">
          <w:pPr>
            <w:rPr>
              <w:b/>
              <w:color w:val="0067B1"/>
              <w:sz w:val="40"/>
            </w:rPr>
          </w:pPr>
          <w:r w:rsidRPr="00227F47">
            <w:rPr>
              <w:b/>
              <w:color w:val="0067B1"/>
              <w:sz w:val="40"/>
            </w:rPr>
            <w:t>Contents</w:t>
          </w:r>
        </w:p>
        <w:p w14:paraId="6F547442" w14:textId="77777777" w:rsidR="00B74C91" w:rsidRDefault="00227F47">
          <w:pPr>
            <w:pStyle w:val="TOC1"/>
            <w:tabs>
              <w:tab w:val="left" w:pos="362"/>
              <w:tab w:val="right" w:leader="dot" w:pos="9016"/>
            </w:tabs>
            <w:rPr>
              <w:rFonts w:eastAsiaTheme="minorEastAsia" w:cstheme="minorBidi"/>
              <w:noProof/>
              <w:color w:val="auto"/>
              <w:sz w:val="24"/>
              <w:szCs w:val="24"/>
              <w:lang w:val="en-US" w:eastAsia="ja-JP"/>
            </w:rPr>
          </w:pPr>
          <w:r>
            <w:fldChar w:fldCharType="begin"/>
          </w:r>
          <w:r>
            <w:instrText xml:space="preserve"> TOC \o "1-3" \h \z \u </w:instrText>
          </w:r>
          <w:r>
            <w:fldChar w:fldCharType="separate"/>
          </w:r>
          <w:r w:rsidR="00B74C91">
            <w:rPr>
              <w:noProof/>
            </w:rPr>
            <w:t>1</w:t>
          </w:r>
          <w:r w:rsidR="00B74C91">
            <w:rPr>
              <w:rFonts w:eastAsiaTheme="minorEastAsia" w:cstheme="minorBidi"/>
              <w:noProof/>
              <w:color w:val="auto"/>
              <w:sz w:val="24"/>
              <w:szCs w:val="24"/>
              <w:lang w:val="en-US" w:eastAsia="ja-JP"/>
            </w:rPr>
            <w:tab/>
          </w:r>
          <w:r w:rsidR="00B74C91">
            <w:rPr>
              <w:noProof/>
            </w:rPr>
            <w:t>Executive summary</w:t>
          </w:r>
          <w:r w:rsidR="00B74C91">
            <w:rPr>
              <w:noProof/>
            </w:rPr>
            <w:tab/>
          </w:r>
          <w:r w:rsidR="00B74C91">
            <w:rPr>
              <w:noProof/>
            </w:rPr>
            <w:fldChar w:fldCharType="begin"/>
          </w:r>
          <w:r w:rsidR="00B74C91">
            <w:rPr>
              <w:noProof/>
            </w:rPr>
            <w:instrText xml:space="preserve"> PAGEREF _Toc305703127 \h </w:instrText>
          </w:r>
          <w:r w:rsidR="00B74C91">
            <w:rPr>
              <w:noProof/>
            </w:rPr>
          </w:r>
          <w:r w:rsidR="00B74C91">
            <w:rPr>
              <w:noProof/>
            </w:rPr>
            <w:fldChar w:fldCharType="separate"/>
          </w:r>
          <w:r w:rsidR="00645E01">
            <w:rPr>
              <w:noProof/>
            </w:rPr>
            <w:t>5</w:t>
          </w:r>
          <w:r w:rsidR="00B74C91">
            <w:rPr>
              <w:noProof/>
            </w:rPr>
            <w:fldChar w:fldCharType="end"/>
          </w:r>
        </w:p>
        <w:p w14:paraId="15FCF107"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2</w:t>
          </w:r>
          <w:r>
            <w:rPr>
              <w:rFonts w:eastAsiaTheme="minorEastAsia" w:cstheme="minorBidi"/>
              <w:noProof/>
              <w:color w:val="auto"/>
              <w:sz w:val="24"/>
              <w:szCs w:val="24"/>
              <w:lang w:val="en-US" w:eastAsia="ja-JP"/>
            </w:rPr>
            <w:tab/>
          </w:r>
          <w:r>
            <w:rPr>
              <w:noProof/>
            </w:rPr>
            <w:t>Introduction</w:t>
          </w:r>
          <w:r>
            <w:rPr>
              <w:noProof/>
            </w:rPr>
            <w:tab/>
          </w:r>
          <w:r>
            <w:rPr>
              <w:noProof/>
            </w:rPr>
            <w:fldChar w:fldCharType="begin"/>
          </w:r>
          <w:r>
            <w:rPr>
              <w:noProof/>
            </w:rPr>
            <w:instrText xml:space="preserve"> PAGEREF _Toc305703128 \h </w:instrText>
          </w:r>
          <w:r>
            <w:rPr>
              <w:noProof/>
            </w:rPr>
          </w:r>
          <w:r>
            <w:rPr>
              <w:noProof/>
            </w:rPr>
            <w:fldChar w:fldCharType="separate"/>
          </w:r>
          <w:r w:rsidR="00645E01">
            <w:rPr>
              <w:noProof/>
            </w:rPr>
            <w:t>6</w:t>
          </w:r>
          <w:r>
            <w:rPr>
              <w:noProof/>
            </w:rPr>
            <w:fldChar w:fldCharType="end"/>
          </w:r>
        </w:p>
        <w:p w14:paraId="23B7667F"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2.1</w:t>
          </w:r>
          <w:r>
            <w:rPr>
              <w:rFonts w:eastAsiaTheme="minorEastAsia" w:cstheme="minorBidi"/>
              <w:noProof/>
              <w:color w:val="auto"/>
              <w:sz w:val="24"/>
              <w:szCs w:val="24"/>
              <w:lang w:val="en-US" w:eastAsia="ja-JP"/>
            </w:rPr>
            <w:tab/>
          </w:r>
          <w:r>
            <w:rPr>
              <w:noProof/>
            </w:rPr>
            <w:t>Purpose</w:t>
          </w:r>
          <w:r>
            <w:rPr>
              <w:noProof/>
            </w:rPr>
            <w:tab/>
          </w:r>
          <w:r>
            <w:rPr>
              <w:noProof/>
            </w:rPr>
            <w:fldChar w:fldCharType="begin"/>
          </w:r>
          <w:r>
            <w:rPr>
              <w:noProof/>
            </w:rPr>
            <w:instrText xml:space="preserve"> PAGEREF _Toc305703129 \h </w:instrText>
          </w:r>
          <w:r>
            <w:rPr>
              <w:noProof/>
            </w:rPr>
          </w:r>
          <w:r>
            <w:rPr>
              <w:noProof/>
            </w:rPr>
            <w:fldChar w:fldCharType="separate"/>
          </w:r>
          <w:r w:rsidR="00645E01">
            <w:rPr>
              <w:noProof/>
            </w:rPr>
            <w:t>6</w:t>
          </w:r>
          <w:r>
            <w:rPr>
              <w:noProof/>
            </w:rPr>
            <w:fldChar w:fldCharType="end"/>
          </w:r>
        </w:p>
        <w:p w14:paraId="4DE3DE84" w14:textId="77777777" w:rsidR="00B74C91" w:rsidRDefault="00B74C91">
          <w:pPr>
            <w:pStyle w:val="TOC2"/>
            <w:tabs>
              <w:tab w:val="left" w:pos="715"/>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t>2.2</w:t>
          </w:r>
          <w:r>
            <w:rPr>
              <w:rFonts w:eastAsiaTheme="minorEastAsia" w:cstheme="minorBidi"/>
              <w:noProof/>
              <w:color w:val="auto"/>
              <w:sz w:val="24"/>
              <w:szCs w:val="24"/>
              <w:lang w:val="en-US" w:eastAsia="ja-JP"/>
            </w:rPr>
            <w:tab/>
          </w:r>
          <w:r>
            <w:rPr>
              <w:noProof/>
            </w:rPr>
            <w:t>Open Data Access platform vision and goals</w:t>
          </w:r>
          <w:r>
            <w:rPr>
              <w:noProof/>
            </w:rPr>
            <w:tab/>
          </w:r>
          <w:r>
            <w:rPr>
              <w:noProof/>
            </w:rPr>
            <w:fldChar w:fldCharType="begin"/>
          </w:r>
          <w:r>
            <w:rPr>
              <w:noProof/>
            </w:rPr>
            <w:instrText xml:space="preserve"> PAGEREF _Toc305703130 \h </w:instrText>
          </w:r>
          <w:r>
            <w:rPr>
              <w:noProof/>
            </w:rPr>
          </w:r>
          <w:r>
            <w:rPr>
              <w:noProof/>
            </w:rPr>
            <w:fldChar w:fldCharType="separate"/>
          </w:r>
          <w:r w:rsidR="00645E01">
            <w:rPr>
              <w:noProof/>
            </w:rPr>
            <w:t>6</w:t>
          </w:r>
          <w:r>
            <w:rPr>
              <w:noProof/>
            </w:rPr>
            <w:fldChar w:fldCharType="end"/>
          </w:r>
        </w:p>
        <w:p w14:paraId="39DC59A0"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2.3</w:t>
          </w:r>
          <w:r>
            <w:rPr>
              <w:rFonts w:eastAsiaTheme="minorEastAsia" w:cstheme="minorBidi"/>
              <w:noProof/>
              <w:color w:val="auto"/>
              <w:sz w:val="24"/>
              <w:szCs w:val="24"/>
              <w:lang w:val="en-US" w:eastAsia="ja-JP"/>
            </w:rPr>
            <w:tab/>
          </w:r>
          <w:r>
            <w:rPr>
              <w:noProof/>
            </w:rPr>
            <w:t>Our Problems</w:t>
          </w:r>
          <w:r>
            <w:rPr>
              <w:noProof/>
            </w:rPr>
            <w:tab/>
          </w:r>
          <w:r>
            <w:rPr>
              <w:noProof/>
            </w:rPr>
            <w:fldChar w:fldCharType="begin"/>
          </w:r>
          <w:r>
            <w:rPr>
              <w:noProof/>
            </w:rPr>
            <w:instrText xml:space="preserve"> PAGEREF _Toc305703131 \h </w:instrText>
          </w:r>
          <w:r>
            <w:rPr>
              <w:noProof/>
            </w:rPr>
          </w:r>
          <w:r>
            <w:rPr>
              <w:noProof/>
            </w:rPr>
            <w:fldChar w:fldCharType="separate"/>
          </w:r>
          <w:r w:rsidR="00645E01">
            <w:rPr>
              <w:noProof/>
            </w:rPr>
            <w:t>6</w:t>
          </w:r>
          <w:r>
            <w:rPr>
              <w:noProof/>
            </w:rPr>
            <w:fldChar w:fldCharType="end"/>
          </w:r>
        </w:p>
        <w:p w14:paraId="556729A3"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2.4</w:t>
          </w:r>
          <w:r>
            <w:rPr>
              <w:rFonts w:eastAsiaTheme="minorEastAsia" w:cstheme="minorBidi"/>
              <w:noProof/>
              <w:color w:val="auto"/>
              <w:sz w:val="24"/>
              <w:szCs w:val="24"/>
              <w:lang w:val="en-US" w:eastAsia="ja-JP"/>
            </w:rPr>
            <w:tab/>
          </w:r>
          <w:r>
            <w:rPr>
              <w:noProof/>
            </w:rPr>
            <w:t>Scope of the investigation</w:t>
          </w:r>
          <w:r>
            <w:rPr>
              <w:noProof/>
            </w:rPr>
            <w:tab/>
          </w:r>
          <w:r>
            <w:rPr>
              <w:noProof/>
            </w:rPr>
            <w:fldChar w:fldCharType="begin"/>
          </w:r>
          <w:r>
            <w:rPr>
              <w:noProof/>
            </w:rPr>
            <w:instrText xml:space="preserve"> PAGEREF _Toc305703132 \h </w:instrText>
          </w:r>
          <w:r>
            <w:rPr>
              <w:noProof/>
            </w:rPr>
          </w:r>
          <w:r>
            <w:rPr>
              <w:noProof/>
            </w:rPr>
            <w:fldChar w:fldCharType="separate"/>
          </w:r>
          <w:r w:rsidR="00645E01">
            <w:rPr>
              <w:noProof/>
            </w:rPr>
            <w:t>7</w:t>
          </w:r>
          <w:r>
            <w:rPr>
              <w:noProof/>
            </w:rPr>
            <w:fldChar w:fldCharType="end"/>
          </w:r>
        </w:p>
        <w:p w14:paraId="71B53C3C"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2.5</w:t>
          </w:r>
          <w:r>
            <w:rPr>
              <w:rFonts w:eastAsiaTheme="minorEastAsia" w:cstheme="minorBidi"/>
              <w:noProof/>
              <w:color w:val="auto"/>
              <w:sz w:val="24"/>
              <w:szCs w:val="24"/>
              <w:lang w:val="en-US" w:eastAsia="ja-JP"/>
            </w:rPr>
            <w:tab/>
          </w:r>
          <w:r>
            <w:rPr>
              <w:noProof/>
            </w:rPr>
            <w:t>Structure of the report</w:t>
          </w:r>
          <w:r>
            <w:rPr>
              <w:noProof/>
            </w:rPr>
            <w:tab/>
          </w:r>
          <w:r>
            <w:rPr>
              <w:noProof/>
            </w:rPr>
            <w:fldChar w:fldCharType="begin"/>
          </w:r>
          <w:r>
            <w:rPr>
              <w:noProof/>
            </w:rPr>
            <w:instrText xml:space="preserve"> PAGEREF _Toc305703133 \h </w:instrText>
          </w:r>
          <w:r>
            <w:rPr>
              <w:noProof/>
            </w:rPr>
          </w:r>
          <w:r>
            <w:rPr>
              <w:noProof/>
            </w:rPr>
            <w:fldChar w:fldCharType="separate"/>
          </w:r>
          <w:r w:rsidR="00645E01">
            <w:rPr>
              <w:noProof/>
            </w:rPr>
            <w:t>7</w:t>
          </w:r>
          <w:r>
            <w:rPr>
              <w:noProof/>
            </w:rPr>
            <w:fldChar w:fldCharType="end"/>
          </w:r>
        </w:p>
        <w:p w14:paraId="50D4CAD3"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3</w:t>
          </w:r>
          <w:r>
            <w:rPr>
              <w:rFonts w:eastAsiaTheme="minorEastAsia" w:cstheme="minorBidi"/>
              <w:noProof/>
              <w:color w:val="auto"/>
              <w:sz w:val="24"/>
              <w:szCs w:val="24"/>
              <w:lang w:val="en-US" w:eastAsia="ja-JP"/>
            </w:rPr>
            <w:tab/>
          </w:r>
          <w:r>
            <w:rPr>
              <w:noProof/>
            </w:rPr>
            <w:t>Methodology</w:t>
          </w:r>
          <w:r>
            <w:rPr>
              <w:noProof/>
            </w:rPr>
            <w:tab/>
          </w:r>
          <w:r>
            <w:rPr>
              <w:noProof/>
            </w:rPr>
            <w:fldChar w:fldCharType="begin"/>
          </w:r>
          <w:r>
            <w:rPr>
              <w:noProof/>
            </w:rPr>
            <w:instrText xml:space="preserve"> PAGEREF _Toc305703134 \h </w:instrText>
          </w:r>
          <w:r>
            <w:rPr>
              <w:noProof/>
            </w:rPr>
          </w:r>
          <w:r>
            <w:rPr>
              <w:noProof/>
            </w:rPr>
            <w:fldChar w:fldCharType="separate"/>
          </w:r>
          <w:r w:rsidR="00645E01">
            <w:rPr>
              <w:noProof/>
            </w:rPr>
            <w:t>8</w:t>
          </w:r>
          <w:r>
            <w:rPr>
              <w:noProof/>
            </w:rPr>
            <w:fldChar w:fldCharType="end"/>
          </w:r>
        </w:p>
        <w:p w14:paraId="0E75D267"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3.1</w:t>
          </w:r>
          <w:r>
            <w:rPr>
              <w:rFonts w:eastAsiaTheme="minorEastAsia" w:cstheme="minorBidi"/>
              <w:noProof/>
              <w:color w:val="auto"/>
              <w:sz w:val="24"/>
              <w:szCs w:val="24"/>
              <w:lang w:val="en-US" w:eastAsia="ja-JP"/>
            </w:rPr>
            <w:tab/>
          </w:r>
          <w:r>
            <w:rPr>
              <w:noProof/>
            </w:rPr>
            <w:t>Design and Use of Templates in the Requirement Collection Process</w:t>
          </w:r>
          <w:r>
            <w:rPr>
              <w:noProof/>
            </w:rPr>
            <w:tab/>
          </w:r>
          <w:r>
            <w:rPr>
              <w:noProof/>
            </w:rPr>
            <w:fldChar w:fldCharType="begin"/>
          </w:r>
          <w:r>
            <w:rPr>
              <w:noProof/>
            </w:rPr>
            <w:instrText xml:space="preserve"> PAGEREF _Toc305703135 \h </w:instrText>
          </w:r>
          <w:r>
            <w:rPr>
              <w:noProof/>
            </w:rPr>
          </w:r>
          <w:r>
            <w:rPr>
              <w:noProof/>
            </w:rPr>
            <w:fldChar w:fldCharType="separate"/>
          </w:r>
          <w:r w:rsidR="00645E01">
            <w:rPr>
              <w:noProof/>
            </w:rPr>
            <w:t>8</w:t>
          </w:r>
          <w:r>
            <w:rPr>
              <w:noProof/>
            </w:rPr>
            <w:fldChar w:fldCharType="end"/>
          </w:r>
        </w:p>
        <w:p w14:paraId="59157369"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4</w:t>
          </w:r>
          <w:r>
            <w:rPr>
              <w:rFonts w:eastAsiaTheme="minorEastAsia" w:cstheme="minorBidi"/>
              <w:noProof/>
              <w:color w:val="auto"/>
              <w:sz w:val="24"/>
              <w:szCs w:val="24"/>
              <w:lang w:val="en-US" w:eastAsia="ja-JP"/>
            </w:rPr>
            <w:tab/>
          </w:r>
          <w:r>
            <w:rPr>
              <w:noProof/>
            </w:rPr>
            <w:t>Research Communities</w:t>
          </w:r>
          <w:r>
            <w:rPr>
              <w:noProof/>
            </w:rPr>
            <w:tab/>
          </w:r>
          <w:r>
            <w:rPr>
              <w:noProof/>
            </w:rPr>
            <w:fldChar w:fldCharType="begin"/>
          </w:r>
          <w:r>
            <w:rPr>
              <w:noProof/>
            </w:rPr>
            <w:instrText xml:space="preserve"> PAGEREF _Toc305703136 \h </w:instrText>
          </w:r>
          <w:r>
            <w:rPr>
              <w:noProof/>
            </w:rPr>
          </w:r>
          <w:r>
            <w:rPr>
              <w:noProof/>
            </w:rPr>
            <w:fldChar w:fldCharType="separate"/>
          </w:r>
          <w:r w:rsidR="00645E01">
            <w:rPr>
              <w:noProof/>
            </w:rPr>
            <w:t>10</w:t>
          </w:r>
          <w:r>
            <w:rPr>
              <w:noProof/>
            </w:rPr>
            <w:fldChar w:fldCharType="end"/>
          </w:r>
        </w:p>
        <w:p w14:paraId="26F9739D"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4.1</w:t>
          </w:r>
          <w:r>
            <w:rPr>
              <w:rFonts w:eastAsiaTheme="minorEastAsia" w:cstheme="minorBidi"/>
              <w:noProof/>
              <w:color w:val="auto"/>
              <w:sz w:val="24"/>
              <w:szCs w:val="24"/>
              <w:lang w:val="en-US" w:eastAsia="ja-JP"/>
            </w:rPr>
            <w:tab/>
          </w:r>
          <w:r>
            <w:rPr>
              <w:noProof/>
            </w:rPr>
            <w:t>Biological and Medical Sciences</w:t>
          </w:r>
          <w:r>
            <w:rPr>
              <w:noProof/>
            </w:rPr>
            <w:tab/>
          </w:r>
          <w:r>
            <w:rPr>
              <w:noProof/>
            </w:rPr>
            <w:fldChar w:fldCharType="begin"/>
          </w:r>
          <w:r>
            <w:rPr>
              <w:noProof/>
            </w:rPr>
            <w:instrText xml:space="preserve"> PAGEREF _Toc305703137 \h </w:instrText>
          </w:r>
          <w:r>
            <w:rPr>
              <w:noProof/>
            </w:rPr>
          </w:r>
          <w:r>
            <w:rPr>
              <w:noProof/>
            </w:rPr>
            <w:fldChar w:fldCharType="separate"/>
          </w:r>
          <w:r w:rsidR="00645E01">
            <w:rPr>
              <w:noProof/>
            </w:rPr>
            <w:t>10</w:t>
          </w:r>
          <w:r>
            <w:rPr>
              <w:noProof/>
            </w:rPr>
            <w:fldChar w:fldCharType="end"/>
          </w:r>
        </w:p>
        <w:p w14:paraId="4AD51A29"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4.1.1</w:t>
          </w:r>
          <w:r>
            <w:rPr>
              <w:rFonts w:eastAsiaTheme="minorEastAsia" w:cstheme="minorBidi"/>
              <w:noProof/>
              <w:color w:val="auto"/>
              <w:sz w:val="24"/>
              <w:szCs w:val="24"/>
              <w:lang w:val="en-US" w:eastAsia="ja-JP"/>
            </w:rPr>
            <w:tab/>
          </w:r>
          <w:r>
            <w:rPr>
              <w:noProof/>
            </w:rPr>
            <w:t>Human Brain Project</w:t>
          </w:r>
          <w:r>
            <w:rPr>
              <w:noProof/>
            </w:rPr>
            <w:tab/>
          </w:r>
          <w:r>
            <w:rPr>
              <w:noProof/>
            </w:rPr>
            <w:fldChar w:fldCharType="begin"/>
          </w:r>
          <w:r>
            <w:rPr>
              <w:noProof/>
            </w:rPr>
            <w:instrText xml:space="preserve"> PAGEREF _Toc305703138 \h </w:instrText>
          </w:r>
          <w:r>
            <w:rPr>
              <w:noProof/>
            </w:rPr>
          </w:r>
          <w:r>
            <w:rPr>
              <w:noProof/>
            </w:rPr>
            <w:fldChar w:fldCharType="separate"/>
          </w:r>
          <w:r w:rsidR="00645E01">
            <w:rPr>
              <w:noProof/>
            </w:rPr>
            <w:t>10</w:t>
          </w:r>
          <w:r>
            <w:rPr>
              <w:noProof/>
            </w:rPr>
            <w:fldChar w:fldCharType="end"/>
          </w:r>
        </w:p>
        <w:p w14:paraId="6C5985B6"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4.1.2</w:t>
          </w:r>
          <w:r>
            <w:rPr>
              <w:rFonts w:eastAsiaTheme="minorEastAsia" w:cstheme="minorBidi"/>
              <w:noProof/>
              <w:color w:val="auto"/>
              <w:sz w:val="24"/>
              <w:szCs w:val="24"/>
              <w:lang w:val="en-US" w:eastAsia="ja-JP"/>
            </w:rPr>
            <w:tab/>
          </w:r>
          <w:r>
            <w:rPr>
              <w:noProof/>
            </w:rPr>
            <w:t>Structural biology (MoBRAIN)</w:t>
          </w:r>
          <w:r>
            <w:rPr>
              <w:noProof/>
            </w:rPr>
            <w:tab/>
          </w:r>
          <w:r>
            <w:rPr>
              <w:noProof/>
            </w:rPr>
            <w:fldChar w:fldCharType="begin"/>
          </w:r>
          <w:r>
            <w:rPr>
              <w:noProof/>
            </w:rPr>
            <w:instrText xml:space="preserve"> PAGEREF _Toc305703139 \h </w:instrText>
          </w:r>
          <w:r>
            <w:rPr>
              <w:noProof/>
            </w:rPr>
          </w:r>
          <w:r>
            <w:rPr>
              <w:noProof/>
            </w:rPr>
            <w:fldChar w:fldCharType="separate"/>
          </w:r>
          <w:r w:rsidR="00645E01">
            <w:rPr>
              <w:noProof/>
            </w:rPr>
            <w:t>10</w:t>
          </w:r>
          <w:r>
            <w:rPr>
              <w:noProof/>
            </w:rPr>
            <w:fldChar w:fldCharType="end"/>
          </w:r>
        </w:p>
        <w:p w14:paraId="416B89C2"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4.1.3</w:t>
          </w:r>
          <w:r>
            <w:rPr>
              <w:rFonts w:eastAsiaTheme="minorEastAsia" w:cstheme="minorBidi"/>
              <w:noProof/>
              <w:color w:val="auto"/>
              <w:sz w:val="24"/>
              <w:szCs w:val="24"/>
              <w:lang w:val="en-US" w:eastAsia="ja-JP"/>
            </w:rPr>
            <w:tab/>
          </w:r>
          <w:r>
            <w:rPr>
              <w:noProof/>
            </w:rPr>
            <w:t>BBMRI</w:t>
          </w:r>
          <w:r>
            <w:rPr>
              <w:noProof/>
            </w:rPr>
            <w:tab/>
          </w:r>
          <w:r>
            <w:rPr>
              <w:noProof/>
            </w:rPr>
            <w:fldChar w:fldCharType="begin"/>
          </w:r>
          <w:r>
            <w:rPr>
              <w:noProof/>
            </w:rPr>
            <w:instrText xml:space="preserve"> PAGEREF _Toc305703140 \h </w:instrText>
          </w:r>
          <w:r>
            <w:rPr>
              <w:noProof/>
            </w:rPr>
          </w:r>
          <w:r>
            <w:rPr>
              <w:noProof/>
            </w:rPr>
            <w:fldChar w:fldCharType="separate"/>
          </w:r>
          <w:r w:rsidR="00645E01">
            <w:rPr>
              <w:noProof/>
            </w:rPr>
            <w:t>11</w:t>
          </w:r>
          <w:r>
            <w:rPr>
              <w:noProof/>
            </w:rPr>
            <w:fldChar w:fldCharType="end"/>
          </w:r>
        </w:p>
        <w:p w14:paraId="5590AE05"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4.2</w:t>
          </w:r>
          <w:r>
            <w:rPr>
              <w:rFonts w:eastAsiaTheme="minorEastAsia" w:cstheme="minorBidi"/>
              <w:noProof/>
              <w:color w:val="auto"/>
              <w:sz w:val="24"/>
              <w:szCs w:val="24"/>
              <w:lang w:val="en-US" w:eastAsia="ja-JP"/>
            </w:rPr>
            <w:tab/>
          </w:r>
          <w:r>
            <w:rPr>
              <w:noProof/>
            </w:rPr>
            <w:t>Environmental and Earth Sciences</w:t>
          </w:r>
          <w:r>
            <w:rPr>
              <w:noProof/>
            </w:rPr>
            <w:tab/>
          </w:r>
          <w:r>
            <w:rPr>
              <w:noProof/>
            </w:rPr>
            <w:fldChar w:fldCharType="begin"/>
          </w:r>
          <w:r>
            <w:rPr>
              <w:noProof/>
            </w:rPr>
            <w:instrText xml:space="preserve"> PAGEREF _Toc305703141 \h </w:instrText>
          </w:r>
          <w:r>
            <w:rPr>
              <w:noProof/>
            </w:rPr>
          </w:r>
          <w:r>
            <w:rPr>
              <w:noProof/>
            </w:rPr>
            <w:fldChar w:fldCharType="separate"/>
          </w:r>
          <w:r w:rsidR="00645E01">
            <w:rPr>
              <w:noProof/>
            </w:rPr>
            <w:t>11</w:t>
          </w:r>
          <w:r>
            <w:rPr>
              <w:noProof/>
            </w:rPr>
            <w:fldChar w:fldCharType="end"/>
          </w:r>
        </w:p>
        <w:p w14:paraId="2A70C7CA"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4.2.1</w:t>
          </w:r>
          <w:r>
            <w:rPr>
              <w:rFonts w:eastAsiaTheme="minorEastAsia" w:cstheme="minorBidi"/>
              <w:noProof/>
              <w:color w:val="auto"/>
              <w:sz w:val="24"/>
              <w:szCs w:val="24"/>
              <w:lang w:val="en-US" w:eastAsia="ja-JP"/>
            </w:rPr>
            <w:tab/>
          </w:r>
          <w:r>
            <w:rPr>
              <w:noProof/>
            </w:rPr>
            <w:t>EMSO</w:t>
          </w:r>
          <w:r>
            <w:rPr>
              <w:noProof/>
            </w:rPr>
            <w:tab/>
          </w:r>
          <w:r>
            <w:rPr>
              <w:noProof/>
            </w:rPr>
            <w:fldChar w:fldCharType="begin"/>
          </w:r>
          <w:r>
            <w:rPr>
              <w:noProof/>
            </w:rPr>
            <w:instrText xml:space="preserve"> PAGEREF _Toc305703142 \h </w:instrText>
          </w:r>
          <w:r>
            <w:rPr>
              <w:noProof/>
            </w:rPr>
          </w:r>
          <w:r>
            <w:rPr>
              <w:noProof/>
            </w:rPr>
            <w:fldChar w:fldCharType="separate"/>
          </w:r>
          <w:r w:rsidR="00645E01">
            <w:rPr>
              <w:noProof/>
            </w:rPr>
            <w:t>11</w:t>
          </w:r>
          <w:r>
            <w:rPr>
              <w:noProof/>
            </w:rPr>
            <w:fldChar w:fldCharType="end"/>
          </w:r>
        </w:p>
        <w:p w14:paraId="43AD5F48"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4.2.2</w:t>
          </w:r>
          <w:r>
            <w:rPr>
              <w:rFonts w:eastAsiaTheme="minorEastAsia" w:cstheme="minorBidi"/>
              <w:noProof/>
              <w:color w:val="auto"/>
              <w:sz w:val="24"/>
              <w:szCs w:val="24"/>
              <w:lang w:val="en-US" w:eastAsia="ja-JP"/>
            </w:rPr>
            <w:tab/>
          </w:r>
          <w:r>
            <w:rPr>
              <w:noProof/>
            </w:rPr>
            <w:t>LifeWatch</w:t>
          </w:r>
          <w:r>
            <w:rPr>
              <w:noProof/>
            </w:rPr>
            <w:tab/>
          </w:r>
          <w:r>
            <w:rPr>
              <w:noProof/>
            </w:rPr>
            <w:fldChar w:fldCharType="begin"/>
          </w:r>
          <w:r>
            <w:rPr>
              <w:noProof/>
            </w:rPr>
            <w:instrText xml:space="preserve"> PAGEREF _Toc305703143 \h </w:instrText>
          </w:r>
          <w:r>
            <w:rPr>
              <w:noProof/>
            </w:rPr>
          </w:r>
          <w:r>
            <w:rPr>
              <w:noProof/>
            </w:rPr>
            <w:fldChar w:fldCharType="separate"/>
          </w:r>
          <w:r w:rsidR="00645E01">
            <w:rPr>
              <w:noProof/>
            </w:rPr>
            <w:t>12</w:t>
          </w:r>
          <w:r>
            <w:rPr>
              <w:noProof/>
            </w:rPr>
            <w:fldChar w:fldCharType="end"/>
          </w:r>
        </w:p>
        <w:p w14:paraId="6D2D3142"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4.3</w:t>
          </w:r>
          <w:r>
            <w:rPr>
              <w:rFonts w:eastAsiaTheme="minorEastAsia" w:cstheme="minorBidi"/>
              <w:noProof/>
              <w:color w:val="auto"/>
              <w:sz w:val="24"/>
              <w:szCs w:val="24"/>
              <w:lang w:val="en-US" w:eastAsia="ja-JP"/>
            </w:rPr>
            <w:tab/>
          </w:r>
          <w:r>
            <w:rPr>
              <w:noProof/>
            </w:rPr>
            <w:t>Agriculture</w:t>
          </w:r>
          <w:r>
            <w:rPr>
              <w:noProof/>
            </w:rPr>
            <w:tab/>
          </w:r>
          <w:r>
            <w:rPr>
              <w:noProof/>
            </w:rPr>
            <w:fldChar w:fldCharType="begin"/>
          </w:r>
          <w:r>
            <w:rPr>
              <w:noProof/>
            </w:rPr>
            <w:instrText xml:space="preserve"> PAGEREF _Toc305703144 \h </w:instrText>
          </w:r>
          <w:r>
            <w:rPr>
              <w:noProof/>
            </w:rPr>
          </w:r>
          <w:r>
            <w:rPr>
              <w:noProof/>
            </w:rPr>
            <w:fldChar w:fldCharType="separate"/>
          </w:r>
          <w:r w:rsidR="00645E01">
            <w:rPr>
              <w:noProof/>
            </w:rPr>
            <w:t>12</w:t>
          </w:r>
          <w:r>
            <w:rPr>
              <w:noProof/>
            </w:rPr>
            <w:fldChar w:fldCharType="end"/>
          </w:r>
        </w:p>
        <w:p w14:paraId="79C7A496"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4.3.1</w:t>
          </w:r>
          <w:r>
            <w:rPr>
              <w:rFonts w:eastAsiaTheme="minorEastAsia" w:cstheme="minorBidi"/>
              <w:noProof/>
              <w:color w:val="auto"/>
              <w:sz w:val="24"/>
              <w:szCs w:val="24"/>
              <w:lang w:val="en-US" w:eastAsia="ja-JP"/>
            </w:rPr>
            <w:tab/>
          </w:r>
          <w:r>
            <w:rPr>
              <w:noProof/>
            </w:rPr>
            <w:t>Agrodat.hu</w:t>
          </w:r>
          <w:r>
            <w:rPr>
              <w:noProof/>
            </w:rPr>
            <w:tab/>
          </w:r>
          <w:r>
            <w:rPr>
              <w:noProof/>
            </w:rPr>
            <w:fldChar w:fldCharType="begin"/>
          </w:r>
          <w:r>
            <w:rPr>
              <w:noProof/>
            </w:rPr>
            <w:instrText xml:space="preserve"> PAGEREF _Toc305703145 \h </w:instrText>
          </w:r>
          <w:r>
            <w:rPr>
              <w:noProof/>
            </w:rPr>
          </w:r>
          <w:r>
            <w:rPr>
              <w:noProof/>
            </w:rPr>
            <w:fldChar w:fldCharType="separate"/>
          </w:r>
          <w:r w:rsidR="00645E01">
            <w:rPr>
              <w:noProof/>
            </w:rPr>
            <w:t>12</w:t>
          </w:r>
          <w:r>
            <w:rPr>
              <w:noProof/>
            </w:rPr>
            <w:fldChar w:fldCharType="end"/>
          </w:r>
        </w:p>
        <w:p w14:paraId="7B02192E"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4.3.2</w:t>
          </w:r>
          <w:r>
            <w:rPr>
              <w:rFonts w:eastAsiaTheme="minorEastAsia" w:cstheme="minorBidi"/>
              <w:noProof/>
              <w:color w:val="auto"/>
              <w:sz w:val="24"/>
              <w:szCs w:val="24"/>
              <w:lang w:val="en-US" w:eastAsia="ja-JP"/>
            </w:rPr>
            <w:tab/>
          </w:r>
          <w:r>
            <w:rPr>
              <w:noProof/>
            </w:rPr>
            <w:t>agINFRA</w:t>
          </w:r>
          <w:r>
            <w:rPr>
              <w:noProof/>
            </w:rPr>
            <w:tab/>
          </w:r>
          <w:r>
            <w:rPr>
              <w:noProof/>
            </w:rPr>
            <w:fldChar w:fldCharType="begin"/>
          </w:r>
          <w:r>
            <w:rPr>
              <w:noProof/>
            </w:rPr>
            <w:instrText xml:space="preserve"> PAGEREF _Toc305703146 \h </w:instrText>
          </w:r>
          <w:r>
            <w:rPr>
              <w:noProof/>
            </w:rPr>
          </w:r>
          <w:r>
            <w:rPr>
              <w:noProof/>
            </w:rPr>
            <w:fldChar w:fldCharType="separate"/>
          </w:r>
          <w:r w:rsidR="00645E01">
            <w:rPr>
              <w:noProof/>
            </w:rPr>
            <w:t>12</w:t>
          </w:r>
          <w:r>
            <w:rPr>
              <w:noProof/>
            </w:rPr>
            <w:fldChar w:fldCharType="end"/>
          </w:r>
        </w:p>
        <w:p w14:paraId="1A8D024F"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4.4</w:t>
          </w:r>
          <w:r>
            <w:rPr>
              <w:rFonts w:eastAsiaTheme="minorEastAsia" w:cstheme="minorBidi"/>
              <w:noProof/>
              <w:color w:val="auto"/>
              <w:sz w:val="24"/>
              <w:szCs w:val="24"/>
              <w:lang w:val="en-US" w:eastAsia="ja-JP"/>
            </w:rPr>
            <w:tab/>
          </w:r>
          <w:r>
            <w:rPr>
              <w:noProof/>
            </w:rPr>
            <w:t>Astronomy &amp; Astrophysics (A&amp;A)</w:t>
          </w:r>
          <w:r>
            <w:rPr>
              <w:noProof/>
            </w:rPr>
            <w:tab/>
          </w:r>
          <w:r>
            <w:rPr>
              <w:noProof/>
            </w:rPr>
            <w:fldChar w:fldCharType="begin"/>
          </w:r>
          <w:r>
            <w:rPr>
              <w:noProof/>
            </w:rPr>
            <w:instrText xml:space="preserve"> PAGEREF _Toc305703147 \h </w:instrText>
          </w:r>
          <w:r>
            <w:rPr>
              <w:noProof/>
            </w:rPr>
          </w:r>
          <w:r>
            <w:rPr>
              <w:noProof/>
            </w:rPr>
            <w:fldChar w:fldCharType="separate"/>
          </w:r>
          <w:r w:rsidR="00645E01">
            <w:rPr>
              <w:noProof/>
            </w:rPr>
            <w:t>13</w:t>
          </w:r>
          <w:r>
            <w:rPr>
              <w:noProof/>
            </w:rPr>
            <w:fldChar w:fldCharType="end"/>
          </w:r>
        </w:p>
        <w:p w14:paraId="2E9E4945"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4.4.1</w:t>
          </w:r>
          <w:r>
            <w:rPr>
              <w:rFonts w:eastAsiaTheme="minorEastAsia" w:cstheme="minorBidi"/>
              <w:noProof/>
              <w:color w:val="auto"/>
              <w:sz w:val="24"/>
              <w:szCs w:val="24"/>
              <w:lang w:val="en-US" w:eastAsia="ja-JP"/>
            </w:rPr>
            <w:tab/>
          </w:r>
          <w:r>
            <w:rPr>
              <w:noProof/>
            </w:rPr>
            <w:t>CTA</w:t>
          </w:r>
          <w:r>
            <w:rPr>
              <w:noProof/>
            </w:rPr>
            <w:tab/>
          </w:r>
          <w:r>
            <w:rPr>
              <w:noProof/>
            </w:rPr>
            <w:fldChar w:fldCharType="begin"/>
          </w:r>
          <w:r>
            <w:rPr>
              <w:noProof/>
            </w:rPr>
            <w:instrText xml:space="preserve"> PAGEREF _Toc305703148 \h </w:instrText>
          </w:r>
          <w:r>
            <w:rPr>
              <w:noProof/>
            </w:rPr>
          </w:r>
          <w:r>
            <w:rPr>
              <w:noProof/>
            </w:rPr>
            <w:fldChar w:fldCharType="separate"/>
          </w:r>
          <w:r w:rsidR="00645E01">
            <w:rPr>
              <w:noProof/>
            </w:rPr>
            <w:t>13</w:t>
          </w:r>
          <w:r>
            <w:rPr>
              <w:noProof/>
            </w:rPr>
            <w:fldChar w:fldCharType="end"/>
          </w:r>
        </w:p>
        <w:p w14:paraId="096DBB3B"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4.4.2</w:t>
          </w:r>
          <w:r>
            <w:rPr>
              <w:rFonts w:eastAsiaTheme="minorEastAsia" w:cstheme="minorBidi"/>
              <w:noProof/>
              <w:color w:val="auto"/>
              <w:sz w:val="24"/>
              <w:szCs w:val="24"/>
              <w:lang w:val="en-US" w:eastAsia="ja-JP"/>
            </w:rPr>
            <w:tab/>
          </w:r>
          <w:r>
            <w:rPr>
              <w:noProof/>
            </w:rPr>
            <w:t>LoFAR</w:t>
          </w:r>
          <w:r>
            <w:rPr>
              <w:noProof/>
            </w:rPr>
            <w:tab/>
          </w:r>
          <w:r>
            <w:rPr>
              <w:noProof/>
            </w:rPr>
            <w:fldChar w:fldCharType="begin"/>
          </w:r>
          <w:r>
            <w:rPr>
              <w:noProof/>
            </w:rPr>
            <w:instrText xml:space="preserve"> PAGEREF _Toc305703149 \h </w:instrText>
          </w:r>
          <w:r>
            <w:rPr>
              <w:noProof/>
            </w:rPr>
          </w:r>
          <w:r>
            <w:rPr>
              <w:noProof/>
            </w:rPr>
            <w:fldChar w:fldCharType="separate"/>
          </w:r>
          <w:r w:rsidR="00645E01">
            <w:rPr>
              <w:noProof/>
            </w:rPr>
            <w:t>13</w:t>
          </w:r>
          <w:r>
            <w:rPr>
              <w:noProof/>
            </w:rPr>
            <w:fldChar w:fldCharType="end"/>
          </w:r>
        </w:p>
        <w:p w14:paraId="51B46DC5"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4.4.3</w:t>
          </w:r>
          <w:r>
            <w:rPr>
              <w:rFonts w:eastAsiaTheme="minorEastAsia" w:cstheme="minorBidi"/>
              <w:noProof/>
              <w:color w:val="auto"/>
              <w:sz w:val="24"/>
              <w:szCs w:val="24"/>
              <w:lang w:val="en-US" w:eastAsia="ja-JP"/>
            </w:rPr>
            <w:tab/>
          </w:r>
          <w:r>
            <w:rPr>
              <w:noProof/>
            </w:rPr>
            <w:t>CANFAR</w:t>
          </w:r>
          <w:r>
            <w:rPr>
              <w:noProof/>
            </w:rPr>
            <w:tab/>
          </w:r>
          <w:r>
            <w:rPr>
              <w:noProof/>
            </w:rPr>
            <w:fldChar w:fldCharType="begin"/>
          </w:r>
          <w:r>
            <w:rPr>
              <w:noProof/>
            </w:rPr>
            <w:instrText xml:space="preserve"> PAGEREF _Toc305703150 \h </w:instrText>
          </w:r>
          <w:r>
            <w:rPr>
              <w:noProof/>
            </w:rPr>
          </w:r>
          <w:r>
            <w:rPr>
              <w:noProof/>
            </w:rPr>
            <w:fldChar w:fldCharType="separate"/>
          </w:r>
          <w:r w:rsidR="00645E01">
            <w:rPr>
              <w:noProof/>
            </w:rPr>
            <w:t>14</w:t>
          </w:r>
          <w:r>
            <w:rPr>
              <w:noProof/>
            </w:rPr>
            <w:fldChar w:fldCharType="end"/>
          </w:r>
        </w:p>
        <w:p w14:paraId="11E40645"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5</w:t>
          </w:r>
          <w:r>
            <w:rPr>
              <w:rFonts w:eastAsiaTheme="minorEastAsia" w:cstheme="minorBidi"/>
              <w:noProof/>
              <w:color w:val="auto"/>
              <w:sz w:val="24"/>
              <w:szCs w:val="24"/>
              <w:lang w:val="en-US" w:eastAsia="ja-JP"/>
            </w:rPr>
            <w:tab/>
          </w:r>
          <w:r>
            <w:rPr>
              <w:noProof/>
            </w:rPr>
            <w:t>Analysis and Findings</w:t>
          </w:r>
          <w:r>
            <w:rPr>
              <w:noProof/>
            </w:rPr>
            <w:tab/>
          </w:r>
          <w:r>
            <w:rPr>
              <w:noProof/>
            </w:rPr>
            <w:fldChar w:fldCharType="begin"/>
          </w:r>
          <w:r>
            <w:rPr>
              <w:noProof/>
            </w:rPr>
            <w:instrText xml:space="preserve"> PAGEREF _Toc305703151 \h </w:instrText>
          </w:r>
          <w:r>
            <w:rPr>
              <w:noProof/>
            </w:rPr>
          </w:r>
          <w:r>
            <w:rPr>
              <w:noProof/>
            </w:rPr>
            <w:fldChar w:fldCharType="separate"/>
          </w:r>
          <w:r w:rsidR="00645E01">
            <w:rPr>
              <w:noProof/>
            </w:rPr>
            <w:t>15</w:t>
          </w:r>
          <w:r>
            <w:rPr>
              <w:noProof/>
            </w:rPr>
            <w:fldChar w:fldCharType="end"/>
          </w:r>
        </w:p>
        <w:p w14:paraId="73D14786" w14:textId="77777777" w:rsidR="00B74C91" w:rsidRDefault="00B74C91">
          <w:pPr>
            <w:pStyle w:val="TOC2"/>
            <w:tabs>
              <w:tab w:val="left" w:pos="715"/>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lastRenderedPageBreak/>
            <w:t>5.1</w:t>
          </w:r>
          <w:r>
            <w:rPr>
              <w:rFonts w:eastAsiaTheme="minorEastAsia" w:cstheme="minorBidi"/>
              <w:noProof/>
              <w:color w:val="auto"/>
              <w:sz w:val="24"/>
              <w:szCs w:val="24"/>
              <w:lang w:val="en-US" w:eastAsia="ja-JP"/>
            </w:rPr>
            <w:tab/>
          </w:r>
          <w:r>
            <w:rPr>
              <w:noProof/>
            </w:rPr>
            <w:t>Summary of the Communities Requirements</w:t>
          </w:r>
          <w:r>
            <w:rPr>
              <w:noProof/>
            </w:rPr>
            <w:tab/>
          </w:r>
          <w:r>
            <w:rPr>
              <w:noProof/>
            </w:rPr>
            <w:fldChar w:fldCharType="begin"/>
          </w:r>
          <w:r>
            <w:rPr>
              <w:noProof/>
            </w:rPr>
            <w:instrText xml:space="preserve"> PAGEREF _Toc305703152 \h </w:instrText>
          </w:r>
          <w:r>
            <w:rPr>
              <w:noProof/>
            </w:rPr>
          </w:r>
          <w:r>
            <w:rPr>
              <w:noProof/>
            </w:rPr>
            <w:fldChar w:fldCharType="separate"/>
          </w:r>
          <w:r w:rsidR="00645E01">
            <w:rPr>
              <w:noProof/>
            </w:rPr>
            <w:t>15</w:t>
          </w:r>
          <w:r>
            <w:rPr>
              <w:noProof/>
            </w:rPr>
            <w:fldChar w:fldCharType="end"/>
          </w:r>
        </w:p>
        <w:p w14:paraId="3EB1E44E"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5.1.1</w:t>
          </w:r>
          <w:r>
            <w:rPr>
              <w:rFonts w:eastAsiaTheme="minorEastAsia" w:cstheme="minorBidi"/>
              <w:noProof/>
              <w:color w:val="auto"/>
              <w:sz w:val="24"/>
              <w:szCs w:val="24"/>
              <w:lang w:val="en-US" w:eastAsia="ja-JP"/>
            </w:rPr>
            <w:tab/>
          </w:r>
          <w:r>
            <w:rPr>
              <w:noProof/>
            </w:rPr>
            <w:t>Open access policies</w:t>
          </w:r>
          <w:r>
            <w:rPr>
              <w:noProof/>
            </w:rPr>
            <w:tab/>
          </w:r>
          <w:r>
            <w:rPr>
              <w:noProof/>
            </w:rPr>
            <w:fldChar w:fldCharType="begin"/>
          </w:r>
          <w:r>
            <w:rPr>
              <w:noProof/>
            </w:rPr>
            <w:instrText xml:space="preserve"> PAGEREF _Toc305703153 \h </w:instrText>
          </w:r>
          <w:r>
            <w:rPr>
              <w:noProof/>
            </w:rPr>
          </w:r>
          <w:r>
            <w:rPr>
              <w:noProof/>
            </w:rPr>
            <w:fldChar w:fldCharType="separate"/>
          </w:r>
          <w:r w:rsidR="00645E01">
            <w:rPr>
              <w:noProof/>
            </w:rPr>
            <w:t>15</w:t>
          </w:r>
          <w:r>
            <w:rPr>
              <w:noProof/>
            </w:rPr>
            <w:fldChar w:fldCharType="end"/>
          </w:r>
        </w:p>
        <w:p w14:paraId="49904B4B"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5.1.2</w:t>
          </w:r>
          <w:r>
            <w:rPr>
              <w:rFonts w:eastAsiaTheme="minorEastAsia" w:cstheme="minorBidi"/>
              <w:noProof/>
              <w:color w:val="auto"/>
              <w:sz w:val="24"/>
              <w:szCs w:val="24"/>
              <w:lang w:val="en-US" w:eastAsia="ja-JP"/>
            </w:rPr>
            <w:tab/>
          </w:r>
          <w:r>
            <w:rPr>
              <w:noProof/>
            </w:rPr>
            <w:t>Data characteristics</w:t>
          </w:r>
          <w:r>
            <w:rPr>
              <w:noProof/>
            </w:rPr>
            <w:tab/>
          </w:r>
          <w:r>
            <w:rPr>
              <w:noProof/>
            </w:rPr>
            <w:fldChar w:fldCharType="begin"/>
          </w:r>
          <w:r>
            <w:rPr>
              <w:noProof/>
            </w:rPr>
            <w:instrText xml:space="preserve"> PAGEREF _Toc305703154 \h </w:instrText>
          </w:r>
          <w:r>
            <w:rPr>
              <w:noProof/>
            </w:rPr>
          </w:r>
          <w:r>
            <w:rPr>
              <w:noProof/>
            </w:rPr>
            <w:fldChar w:fldCharType="separate"/>
          </w:r>
          <w:r w:rsidR="00645E01">
            <w:rPr>
              <w:noProof/>
            </w:rPr>
            <w:t>17</w:t>
          </w:r>
          <w:r>
            <w:rPr>
              <w:noProof/>
            </w:rPr>
            <w:fldChar w:fldCharType="end"/>
          </w:r>
        </w:p>
        <w:p w14:paraId="3FA5569C"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5.1.3</w:t>
          </w:r>
          <w:r>
            <w:rPr>
              <w:rFonts w:eastAsiaTheme="minorEastAsia" w:cstheme="minorBidi"/>
              <w:noProof/>
              <w:color w:val="auto"/>
              <w:sz w:val="24"/>
              <w:szCs w:val="24"/>
              <w:lang w:val="en-US" w:eastAsia="ja-JP"/>
            </w:rPr>
            <w:tab/>
          </w:r>
          <w:r>
            <w:rPr>
              <w:noProof/>
            </w:rPr>
            <w:t>Metadata characteristics</w:t>
          </w:r>
          <w:r>
            <w:rPr>
              <w:noProof/>
            </w:rPr>
            <w:tab/>
          </w:r>
          <w:r>
            <w:rPr>
              <w:noProof/>
            </w:rPr>
            <w:fldChar w:fldCharType="begin"/>
          </w:r>
          <w:r>
            <w:rPr>
              <w:noProof/>
            </w:rPr>
            <w:instrText xml:space="preserve"> PAGEREF _Toc305703155 \h </w:instrText>
          </w:r>
          <w:r>
            <w:rPr>
              <w:noProof/>
            </w:rPr>
          </w:r>
          <w:r>
            <w:rPr>
              <w:noProof/>
            </w:rPr>
            <w:fldChar w:fldCharType="separate"/>
          </w:r>
          <w:r w:rsidR="00645E01">
            <w:rPr>
              <w:noProof/>
            </w:rPr>
            <w:t>19</w:t>
          </w:r>
          <w:r>
            <w:rPr>
              <w:noProof/>
            </w:rPr>
            <w:fldChar w:fldCharType="end"/>
          </w:r>
        </w:p>
        <w:p w14:paraId="44F87AC2"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5.2</w:t>
          </w:r>
          <w:r>
            <w:rPr>
              <w:rFonts w:eastAsiaTheme="minorEastAsia" w:cstheme="minorBidi"/>
              <w:noProof/>
              <w:color w:val="auto"/>
              <w:sz w:val="24"/>
              <w:szCs w:val="24"/>
              <w:lang w:val="en-US" w:eastAsia="ja-JP"/>
            </w:rPr>
            <w:tab/>
          </w:r>
          <w:r>
            <w:rPr>
              <w:noProof/>
            </w:rPr>
            <w:t>Identification of the Common Requirements</w:t>
          </w:r>
          <w:r>
            <w:rPr>
              <w:noProof/>
            </w:rPr>
            <w:tab/>
          </w:r>
          <w:r>
            <w:rPr>
              <w:noProof/>
            </w:rPr>
            <w:fldChar w:fldCharType="begin"/>
          </w:r>
          <w:r>
            <w:rPr>
              <w:noProof/>
            </w:rPr>
            <w:instrText xml:space="preserve"> PAGEREF _Toc305703156 \h </w:instrText>
          </w:r>
          <w:r>
            <w:rPr>
              <w:noProof/>
            </w:rPr>
          </w:r>
          <w:r>
            <w:rPr>
              <w:noProof/>
            </w:rPr>
            <w:fldChar w:fldCharType="separate"/>
          </w:r>
          <w:r w:rsidR="00645E01">
            <w:rPr>
              <w:noProof/>
            </w:rPr>
            <w:t>20</w:t>
          </w:r>
          <w:r>
            <w:rPr>
              <w:noProof/>
            </w:rPr>
            <w:fldChar w:fldCharType="end"/>
          </w:r>
        </w:p>
        <w:p w14:paraId="0B8A4763"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5.2.1</w:t>
          </w:r>
          <w:r>
            <w:rPr>
              <w:rFonts w:eastAsiaTheme="minorEastAsia" w:cstheme="minorBidi"/>
              <w:noProof/>
              <w:color w:val="auto"/>
              <w:sz w:val="24"/>
              <w:szCs w:val="24"/>
              <w:lang w:val="en-US" w:eastAsia="ja-JP"/>
            </w:rPr>
            <w:tab/>
          </w:r>
          <w:r>
            <w:rPr>
              <w:noProof/>
            </w:rPr>
            <w:t>REQ1: Publication of data based on certain conditions</w:t>
          </w:r>
          <w:r>
            <w:rPr>
              <w:noProof/>
            </w:rPr>
            <w:tab/>
          </w:r>
          <w:r>
            <w:rPr>
              <w:noProof/>
            </w:rPr>
            <w:fldChar w:fldCharType="begin"/>
          </w:r>
          <w:r>
            <w:rPr>
              <w:noProof/>
            </w:rPr>
            <w:instrText xml:space="preserve"> PAGEREF _Toc305703157 \h </w:instrText>
          </w:r>
          <w:r>
            <w:rPr>
              <w:noProof/>
            </w:rPr>
          </w:r>
          <w:r>
            <w:rPr>
              <w:noProof/>
            </w:rPr>
            <w:fldChar w:fldCharType="separate"/>
          </w:r>
          <w:r w:rsidR="00645E01">
            <w:rPr>
              <w:noProof/>
            </w:rPr>
            <w:t>20</w:t>
          </w:r>
          <w:r>
            <w:rPr>
              <w:noProof/>
            </w:rPr>
            <w:fldChar w:fldCharType="end"/>
          </w:r>
        </w:p>
        <w:p w14:paraId="52E14B73"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5.2.2</w:t>
          </w:r>
          <w:r>
            <w:rPr>
              <w:rFonts w:eastAsiaTheme="minorEastAsia" w:cstheme="minorBidi"/>
              <w:noProof/>
              <w:color w:val="auto"/>
              <w:sz w:val="24"/>
              <w:szCs w:val="24"/>
              <w:lang w:val="en-US" w:eastAsia="ja-JP"/>
            </w:rPr>
            <w:tab/>
          </w:r>
          <w:r>
            <w:rPr>
              <w:noProof/>
            </w:rPr>
            <w:t>REQ2: Make large data sets available without transferring them completely</w:t>
          </w:r>
          <w:r>
            <w:rPr>
              <w:noProof/>
            </w:rPr>
            <w:tab/>
          </w:r>
          <w:r>
            <w:rPr>
              <w:noProof/>
            </w:rPr>
            <w:fldChar w:fldCharType="begin"/>
          </w:r>
          <w:r>
            <w:rPr>
              <w:noProof/>
            </w:rPr>
            <w:instrText xml:space="preserve"> PAGEREF _Toc305703158 \h </w:instrText>
          </w:r>
          <w:r>
            <w:rPr>
              <w:noProof/>
            </w:rPr>
          </w:r>
          <w:r>
            <w:rPr>
              <w:noProof/>
            </w:rPr>
            <w:fldChar w:fldCharType="separate"/>
          </w:r>
          <w:r w:rsidR="00645E01">
            <w:rPr>
              <w:noProof/>
            </w:rPr>
            <w:t>21</w:t>
          </w:r>
          <w:r>
            <w:rPr>
              <w:noProof/>
            </w:rPr>
            <w:fldChar w:fldCharType="end"/>
          </w:r>
        </w:p>
        <w:p w14:paraId="2818543E"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5.2.3</w:t>
          </w:r>
          <w:r>
            <w:rPr>
              <w:rFonts w:eastAsiaTheme="minorEastAsia" w:cstheme="minorBidi"/>
              <w:noProof/>
              <w:color w:val="auto"/>
              <w:sz w:val="24"/>
              <w:szCs w:val="24"/>
              <w:lang w:val="en-US" w:eastAsia="ja-JP"/>
            </w:rPr>
            <w:tab/>
          </w:r>
          <w:r>
            <w:rPr>
              <w:noProof/>
            </w:rPr>
            <w:t>REQ3: Complex metadata queries</w:t>
          </w:r>
          <w:r>
            <w:rPr>
              <w:noProof/>
            </w:rPr>
            <w:tab/>
          </w:r>
          <w:r>
            <w:rPr>
              <w:noProof/>
            </w:rPr>
            <w:fldChar w:fldCharType="begin"/>
          </w:r>
          <w:r>
            <w:rPr>
              <w:noProof/>
            </w:rPr>
            <w:instrText xml:space="preserve"> PAGEREF _Toc305703159 \h </w:instrText>
          </w:r>
          <w:r>
            <w:rPr>
              <w:noProof/>
            </w:rPr>
          </w:r>
          <w:r>
            <w:rPr>
              <w:noProof/>
            </w:rPr>
            <w:fldChar w:fldCharType="separate"/>
          </w:r>
          <w:r w:rsidR="00645E01">
            <w:rPr>
              <w:noProof/>
            </w:rPr>
            <w:t>21</w:t>
          </w:r>
          <w:r>
            <w:rPr>
              <w:noProof/>
            </w:rPr>
            <w:fldChar w:fldCharType="end"/>
          </w:r>
        </w:p>
        <w:p w14:paraId="4864A3B7"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5.2.4</w:t>
          </w:r>
          <w:r>
            <w:rPr>
              <w:rFonts w:eastAsiaTheme="minorEastAsia" w:cstheme="minorBidi"/>
              <w:noProof/>
              <w:color w:val="auto"/>
              <w:sz w:val="24"/>
              <w:szCs w:val="24"/>
              <w:lang w:val="en-US" w:eastAsia="ja-JP"/>
            </w:rPr>
            <w:tab/>
          </w:r>
          <w:r w:rsidRPr="00DA429A">
            <w:rPr>
              <w:noProof/>
            </w:rPr>
            <w:t xml:space="preserve">REQ4: </w:t>
          </w:r>
          <w:r>
            <w:rPr>
              <w:noProof/>
            </w:rPr>
            <w:t>Integration of the open data access data management with community portals</w:t>
          </w:r>
          <w:r>
            <w:rPr>
              <w:noProof/>
            </w:rPr>
            <w:tab/>
          </w:r>
          <w:r>
            <w:rPr>
              <w:noProof/>
            </w:rPr>
            <w:fldChar w:fldCharType="begin"/>
          </w:r>
          <w:r>
            <w:rPr>
              <w:noProof/>
            </w:rPr>
            <w:instrText xml:space="preserve"> PAGEREF _Toc305703160 \h </w:instrText>
          </w:r>
          <w:r>
            <w:rPr>
              <w:noProof/>
            </w:rPr>
          </w:r>
          <w:r>
            <w:rPr>
              <w:noProof/>
            </w:rPr>
            <w:fldChar w:fldCharType="separate"/>
          </w:r>
          <w:r w:rsidR="00645E01">
            <w:rPr>
              <w:noProof/>
            </w:rPr>
            <w:t>21</w:t>
          </w:r>
          <w:r>
            <w:rPr>
              <w:noProof/>
            </w:rPr>
            <w:fldChar w:fldCharType="end"/>
          </w:r>
        </w:p>
        <w:p w14:paraId="57E99179"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5.2.5</w:t>
          </w:r>
          <w:r>
            <w:rPr>
              <w:rFonts w:eastAsiaTheme="minorEastAsia" w:cstheme="minorBidi"/>
              <w:noProof/>
              <w:color w:val="auto"/>
              <w:sz w:val="24"/>
              <w:szCs w:val="24"/>
              <w:lang w:val="en-US" w:eastAsia="ja-JP"/>
            </w:rPr>
            <w:tab/>
          </w:r>
          <w:r>
            <w:rPr>
              <w:noProof/>
            </w:rPr>
            <w:t>REQ5: Data identification, linking and citation</w:t>
          </w:r>
          <w:r>
            <w:rPr>
              <w:noProof/>
            </w:rPr>
            <w:tab/>
          </w:r>
          <w:r>
            <w:rPr>
              <w:noProof/>
            </w:rPr>
            <w:fldChar w:fldCharType="begin"/>
          </w:r>
          <w:r>
            <w:rPr>
              <w:noProof/>
            </w:rPr>
            <w:instrText xml:space="preserve"> PAGEREF _Toc305703161 \h </w:instrText>
          </w:r>
          <w:r>
            <w:rPr>
              <w:noProof/>
            </w:rPr>
          </w:r>
          <w:r>
            <w:rPr>
              <w:noProof/>
            </w:rPr>
            <w:fldChar w:fldCharType="separate"/>
          </w:r>
          <w:r w:rsidR="00645E01">
            <w:rPr>
              <w:noProof/>
            </w:rPr>
            <w:t>21</w:t>
          </w:r>
          <w:r>
            <w:rPr>
              <w:noProof/>
            </w:rPr>
            <w:fldChar w:fldCharType="end"/>
          </w:r>
        </w:p>
        <w:p w14:paraId="367EC1AC"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5.2.6</w:t>
          </w:r>
          <w:r>
            <w:rPr>
              <w:rFonts w:eastAsiaTheme="minorEastAsia" w:cstheme="minorBidi"/>
              <w:noProof/>
              <w:color w:val="auto"/>
              <w:sz w:val="24"/>
              <w:szCs w:val="24"/>
              <w:lang w:val="en-US" w:eastAsia="ja-JP"/>
            </w:rPr>
            <w:tab/>
          </w:r>
          <w:r>
            <w:rPr>
              <w:noProof/>
            </w:rPr>
            <w:t>REQ6: Enable sharing of data between researchers under certain conditions</w:t>
          </w:r>
          <w:r>
            <w:rPr>
              <w:noProof/>
            </w:rPr>
            <w:tab/>
          </w:r>
          <w:r>
            <w:rPr>
              <w:noProof/>
            </w:rPr>
            <w:fldChar w:fldCharType="begin"/>
          </w:r>
          <w:r>
            <w:rPr>
              <w:noProof/>
            </w:rPr>
            <w:instrText xml:space="preserve"> PAGEREF _Toc305703162 \h </w:instrText>
          </w:r>
          <w:r>
            <w:rPr>
              <w:noProof/>
            </w:rPr>
          </w:r>
          <w:r>
            <w:rPr>
              <w:noProof/>
            </w:rPr>
            <w:fldChar w:fldCharType="separate"/>
          </w:r>
          <w:r w:rsidR="00645E01">
            <w:rPr>
              <w:noProof/>
            </w:rPr>
            <w:t>21</w:t>
          </w:r>
          <w:r>
            <w:rPr>
              <w:noProof/>
            </w:rPr>
            <w:fldChar w:fldCharType="end"/>
          </w:r>
        </w:p>
        <w:p w14:paraId="37D8C0D9"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5.2.7</w:t>
          </w:r>
          <w:r>
            <w:rPr>
              <w:rFonts w:eastAsiaTheme="minorEastAsia" w:cstheme="minorBidi"/>
              <w:noProof/>
              <w:color w:val="auto"/>
              <w:sz w:val="24"/>
              <w:szCs w:val="24"/>
              <w:lang w:val="en-US" w:eastAsia="ja-JP"/>
            </w:rPr>
            <w:tab/>
          </w:r>
          <w:r>
            <w:rPr>
              <w:noProof/>
            </w:rPr>
            <w:t>REQ7: Sharing and accessing data across federations</w:t>
          </w:r>
          <w:r>
            <w:rPr>
              <w:noProof/>
            </w:rPr>
            <w:tab/>
          </w:r>
          <w:r>
            <w:rPr>
              <w:noProof/>
            </w:rPr>
            <w:fldChar w:fldCharType="begin"/>
          </w:r>
          <w:r>
            <w:rPr>
              <w:noProof/>
            </w:rPr>
            <w:instrText xml:space="preserve"> PAGEREF _Toc305703163 \h </w:instrText>
          </w:r>
          <w:r>
            <w:rPr>
              <w:noProof/>
            </w:rPr>
          </w:r>
          <w:r>
            <w:rPr>
              <w:noProof/>
            </w:rPr>
            <w:fldChar w:fldCharType="separate"/>
          </w:r>
          <w:r w:rsidR="00645E01">
            <w:rPr>
              <w:noProof/>
            </w:rPr>
            <w:t>22</w:t>
          </w:r>
          <w:r>
            <w:rPr>
              <w:noProof/>
            </w:rPr>
            <w:fldChar w:fldCharType="end"/>
          </w:r>
        </w:p>
        <w:p w14:paraId="116B04C0" w14:textId="77777777" w:rsidR="00B74C91" w:rsidRDefault="00B74C91">
          <w:pPr>
            <w:pStyle w:val="TOC3"/>
            <w:tabs>
              <w:tab w:val="left" w:pos="1080"/>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t>5.2.8</w:t>
          </w:r>
          <w:r>
            <w:rPr>
              <w:rFonts w:eastAsiaTheme="minorEastAsia" w:cstheme="minorBidi"/>
              <w:noProof/>
              <w:color w:val="auto"/>
              <w:sz w:val="24"/>
              <w:szCs w:val="24"/>
              <w:lang w:val="en-US" w:eastAsia="ja-JP"/>
            </w:rPr>
            <w:tab/>
          </w:r>
          <w:r>
            <w:rPr>
              <w:noProof/>
            </w:rPr>
            <w:t>REQ8: Long term data preservation</w:t>
          </w:r>
          <w:r>
            <w:rPr>
              <w:noProof/>
            </w:rPr>
            <w:tab/>
          </w:r>
          <w:r>
            <w:rPr>
              <w:noProof/>
            </w:rPr>
            <w:fldChar w:fldCharType="begin"/>
          </w:r>
          <w:r>
            <w:rPr>
              <w:noProof/>
            </w:rPr>
            <w:instrText xml:space="preserve"> PAGEREF _Toc305703164 \h </w:instrText>
          </w:r>
          <w:r>
            <w:rPr>
              <w:noProof/>
            </w:rPr>
          </w:r>
          <w:r>
            <w:rPr>
              <w:noProof/>
            </w:rPr>
            <w:fldChar w:fldCharType="separate"/>
          </w:r>
          <w:r w:rsidR="00645E01">
            <w:rPr>
              <w:noProof/>
            </w:rPr>
            <w:t>22</w:t>
          </w:r>
          <w:r>
            <w:rPr>
              <w:noProof/>
            </w:rPr>
            <w:fldChar w:fldCharType="end"/>
          </w:r>
        </w:p>
        <w:p w14:paraId="51A1EAE7"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5.2.9</w:t>
          </w:r>
          <w:r>
            <w:rPr>
              <w:rFonts w:eastAsiaTheme="minorEastAsia" w:cstheme="minorBidi"/>
              <w:noProof/>
              <w:color w:val="auto"/>
              <w:sz w:val="24"/>
              <w:szCs w:val="24"/>
              <w:lang w:val="en-US" w:eastAsia="ja-JP"/>
            </w:rPr>
            <w:tab/>
          </w:r>
          <w:r>
            <w:rPr>
              <w:noProof/>
            </w:rPr>
            <w:t>REQ9: Data provenance</w:t>
          </w:r>
          <w:r>
            <w:rPr>
              <w:noProof/>
            </w:rPr>
            <w:tab/>
          </w:r>
          <w:r>
            <w:rPr>
              <w:noProof/>
            </w:rPr>
            <w:fldChar w:fldCharType="begin"/>
          </w:r>
          <w:r>
            <w:rPr>
              <w:noProof/>
            </w:rPr>
            <w:instrText xml:space="preserve"> PAGEREF _Toc305703165 \h </w:instrText>
          </w:r>
          <w:r>
            <w:rPr>
              <w:noProof/>
            </w:rPr>
          </w:r>
          <w:r>
            <w:rPr>
              <w:noProof/>
            </w:rPr>
            <w:fldChar w:fldCharType="separate"/>
          </w:r>
          <w:r w:rsidR="00645E01">
            <w:rPr>
              <w:noProof/>
            </w:rPr>
            <w:t>22</w:t>
          </w:r>
          <w:r>
            <w:rPr>
              <w:noProof/>
            </w:rPr>
            <w:fldChar w:fldCharType="end"/>
          </w:r>
        </w:p>
        <w:p w14:paraId="4BBD7FC0"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6</w:t>
          </w:r>
          <w:r>
            <w:rPr>
              <w:rFonts w:eastAsiaTheme="minorEastAsia" w:cstheme="minorBidi"/>
              <w:noProof/>
              <w:color w:val="auto"/>
              <w:sz w:val="24"/>
              <w:szCs w:val="24"/>
              <w:lang w:val="en-US" w:eastAsia="ja-JP"/>
            </w:rPr>
            <w:tab/>
          </w:r>
          <w:r>
            <w:rPr>
              <w:noProof/>
            </w:rPr>
            <w:t>Review of State-of-the-Art technology for Open Data</w:t>
          </w:r>
          <w:r>
            <w:rPr>
              <w:noProof/>
            </w:rPr>
            <w:tab/>
          </w:r>
          <w:r>
            <w:rPr>
              <w:noProof/>
            </w:rPr>
            <w:fldChar w:fldCharType="begin"/>
          </w:r>
          <w:r>
            <w:rPr>
              <w:noProof/>
            </w:rPr>
            <w:instrText xml:space="preserve"> PAGEREF _Toc305703166 \h </w:instrText>
          </w:r>
          <w:r>
            <w:rPr>
              <w:noProof/>
            </w:rPr>
          </w:r>
          <w:r>
            <w:rPr>
              <w:noProof/>
            </w:rPr>
            <w:fldChar w:fldCharType="separate"/>
          </w:r>
          <w:r w:rsidR="00645E01">
            <w:rPr>
              <w:noProof/>
            </w:rPr>
            <w:t>23</w:t>
          </w:r>
          <w:r>
            <w:rPr>
              <w:noProof/>
            </w:rPr>
            <w:fldChar w:fldCharType="end"/>
          </w:r>
        </w:p>
        <w:p w14:paraId="3FDACECD"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6.1</w:t>
          </w:r>
          <w:r>
            <w:rPr>
              <w:rFonts w:eastAsiaTheme="minorEastAsia" w:cstheme="minorBidi"/>
              <w:noProof/>
              <w:color w:val="auto"/>
              <w:sz w:val="24"/>
              <w:szCs w:val="24"/>
              <w:lang w:val="en-US" w:eastAsia="ja-JP"/>
            </w:rPr>
            <w:tab/>
          </w:r>
          <w:r>
            <w:rPr>
              <w:noProof/>
            </w:rPr>
            <w:t>ownCloud</w:t>
          </w:r>
          <w:r>
            <w:rPr>
              <w:noProof/>
            </w:rPr>
            <w:tab/>
          </w:r>
          <w:r>
            <w:rPr>
              <w:noProof/>
            </w:rPr>
            <w:fldChar w:fldCharType="begin"/>
          </w:r>
          <w:r>
            <w:rPr>
              <w:noProof/>
            </w:rPr>
            <w:instrText xml:space="preserve"> PAGEREF _Toc305703167 \h </w:instrText>
          </w:r>
          <w:r>
            <w:rPr>
              <w:noProof/>
            </w:rPr>
          </w:r>
          <w:r>
            <w:rPr>
              <w:noProof/>
            </w:rPr>
            <w:fldChar w:fldCharType="separate"/>
          </w:r>
          <w:r w:rsidR="00645E01">
            <w:rPr>
              <w:noProof/>
            </w:rPr>
            <w:t>23</w:t>
          </w:r>
          <w:r>
            <w:rPr>
              <w:noProof/>
            </w:rPr>
            <w:fldChar w:fldCharType="end"/>
          </w:r>
        </w:p>
        <w:p w14:paraId="483C7772"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6.2</w:t>
          </w:r>
          <w:r>
            <w:rPr>
              <w:rFonts w:eastAsiaTheme="minorEastAsia" w:cstheme="minorBidi"/>
              <w:noProof/>
              <w:color w:val="auto"/>
              <w:sz w:val="24"/>
              <w:szCs w:val="24"/>
              <w:lang w:val="en-US" w:eastAsia="ja-JP"/>
            </w:rPr>
            <w:tab/>
          </w:r>
          <w:r>
            <w:rPr>
              <w:noProof/>
            </w:rPr>
            <w:t>iRODS</w:t>
          </w:r>
          <w:r>
            <w:rPr>
              <w:noProof/>
            </w:rPr>
            <w:tab/>
          </w:r>
          <w:r>
            <w:rPr>
              <w:noProof/>
            </w:rPr>
            <w:fldChar w:fldCharType="begin"/>
          </w:r>
          <w:r>
            <w:rPr>
              <w:noProof/>
            </w:rPr>
            <w:instrText xml:space="preserve"> PAGEREF _Toc305703168 \h </w:instrText>
          </w:r>
          <w:r>
            <w:rPr>
              <w:noProof/>
            </w:rPr>
          </w:r>
          <w:r>
            <w:rPr>
              <w:noProof/>
            </w:rPr>
            <w:fldChar w:fldCharType="separate"/>
          </w:r>
          <w:r w:rsidR="00645E01">
            <w:rPr>
              <w:noProof/>
            </w:rPr>
            <w:t>24</w:t>
          </w:r>
          <w:r>
            <w:rPr>
              <w:noProof/>
            </w:rPr>
            <w:fldChar w:fldCharType="end"/>
          </w:r>
        </w:p>
        <w:p w14:paraId="52BF3C9C"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sidRPr="00DA429A">
            <w:rPr>
              <w:noProof/>
              <w:lang w:val="en-US"/>
            </w:rPr>
            <w:t>6.3</w:t>
          </w:r>
          <w:r>
            <w:rPr>
              <w:rFonts w:eastAsiaTheme="minorEastAsia" w:cstheme="minorBidi"/>
              <w:noProof/>
              <w:color w:val="auto"/>
              <w:sz w:val="24"/>
              <w:szCs w:val="24"/>
              <w:lang w:val="en-US" w:eastAsia="ja-JP"/>
            </w:rPr>
            <w:tab/>
          </w:r>
          <w:r w:rsidRPr="00DA429A">
            <w:rPr>
              <w:noProof/>
              <w:lang w:val="en-US"/>
            </w:rPr>
            <w:t>Dynamic Federations</w:t>
          </w:r>
          <w:r>
            <w:rPr>
              <w:noProof/>
            </w:rPr>
            <w:tab/>
          </w:r>
          <w:r>
            <w:rPr>
              <w:noProof/>
            </w:rPr>
            <w:fldChar w:fldCharType="begin"/>
          </w:r>
          <w:r>
            <w:rPr>
              <w:noProof/>
            </w:rPr>
            <w:instrText xml:space="preserve"> PAGEREF _Toc305703169 \h </w:instrText>
          </w:r>
          <w:r>
            <w:rPr>
              <w:noProof/>
            </w:rPr>
          </w:r>
          <w:r>
            <w:rPr>
              <w:noProof/>
            </w:rPr>
            <w:fldChar w:fldCharType="separate"/>
          </w:r>
          <w:r w:rsidR="00645E01">
            <w:rPr>
              <w:noProof/>
            </w:rPr>
            <w:t>25</w:t>
          </w:r>
          <w:r>
            <w:rPr>
              <w:noProof/>
            </w:rPr>
            <w:fldChar w:fldCharType="end"/>
          </w:r>
        </w:p>
        <w:p w14:paraId="0D85119B"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sidRPr="00DA429A">
            <w:rPr>
              <w:noProof/>
              <w:lang w:val="en-US"/>
            </w:rPr>
            <w:t>6.4</w:t>
          </w:r>
          <w:r>
            <w:rPr>
              <w:rFonts w:eastAsiaTheme="minorEastAsia" w:cstheme="minorBidi"/>
              <w:noProof/>
              <w:color w:val="auto"/>
              <w:sz w:val="24"/>
              <w:szCs w:val="24"/>
              <w:lang w:val="en-US" w:eastAsia="ja-JP"/>
            </w:rPr>
            <w:tab/>
          </w:r>
          <w:r w:rsidRPr="00DA429A">
            <w:rPr>
              <w:noProof/>
              <w:lang w:val="en-US"/>
            </w:rPr>
            <w:t>Globus Connect</w:t>
          </w:r>
          <w:r>
            <w:rPr>
              <w:noProof/>
            </w:rPr>
            <w:tab/>
          </w:r>
          <w:r>
            <w:rPr>
              <w:noProof/>
            </w:rPr>
            <w:fldChar w:fldCharType="begin"/>
          </w:r>
          <w:r>
            <w:rPr>
              <w:noProof/>
            </w:rPr>
            <w:instrText xml:space="preserve"> PAGEREF _Toc305703170 \h </w:instrText>
          </w:r>
          <w:r>
            <w:rPr>
              <w:noProof/>
            </w:rPr>
          </w:r>
          <w:r>
            <w:rPr>
              <w:noProof/>
            </w:rPr>
            <w:fldChar w:fldCharType="separate"/>
          </w:r>
          <w:r w:rsidR="00645E01">
            <w:rPr>
              <w:noProof/>
            </w:rPr>
            <w:t>27</w:t>
          </w:r>
          <w:r>
            <w:rPr>
              <w:noProof/>
            </w:rPr>
            <w:fldChar w:fldCharType="end"/>
          </w:r>
        </w:p>
        <w:p w14:paraId="45010E1F"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6.5</w:t>
          </w:r>
          <w:r>
            <w:rPr>
              <w:rFonts w:eastAsiaTheme="minorEastAsia" w:cstheme="minorBidi"/>
              <w:noProof/>
              <w:color w:val="auto"/>
              <w:sz w:val="24"/>
              <w:szCs w:val="24"/>
              <w:lang w:val="en-US" w:eastAsia="ja-JP"/>
            </w:rPr>
            <w:tab/>
          </w:r>
          <w:r>
            <w:rPr>
              <w:noProof/>
            </w:rPr>
            <w:t>Onedata</w:t>
          </w:r>
          <w:r>
            <w:rPr>
              <w:noProof/>
            </w:rPr>
            <w:tab/>
          </w:r>
          <w:r>
            <w:rPr>
              <w:noProof/>
            </w:rPr>
            <w:fldChar w:fldCharType="begin"/>
          </w:r>
          <w:r>
            <w:rPr>
              <w:noProof/>
            </w:rPr>
            <w:instrText xml:space="preserve"> PAGEREF _Toc305703171 \h </w:instrText>
          </w:r>
          <w:r>
            <w:rPr>
              <w:noProof/>
            </w:rPr>
          </w:r>
          <w:r>
            <w:rPr>
              <w:noProof/>
            </w:rPr>
            <w:fldChar w:fldCharType="separate"/>
          </w:r>
          <w:r w:rsidR="00645E01">
            <w:rPr>
              <w:noProof/>
            </w:rPr>
            <w:t>28</w:t>
          </w:r>
          <w:r>
            <w:rPr>
              <w:noProof/>
            </w:rPr>
            <w:fldChar w:fldCharType="end"/>
          </w:r>
        </w:p>
        <w:p w14:paraId="5487988C"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6.6</w:t>
          </w:r>
          <w:r>
            <w:rPr>
              <w:rFonts w:eastAsiaTheme="minorEastAsia" w:cstheme="minorBidi"/>
              <w:noProof/>
              <w:color w:val="auto"/>
              <w:sz w:val="24"/>
              <w:szCs w:val="24"/>
              <w:lang w:val="en-US" w:eastAsia="ja-JP"/>
            </w:rPr>
            <w:tab/>
          </w:r>
          <w:r>
            <w:rPr>
              <w:noProof/>
            </w:rPr>
            <w:t>Technology feature comparison</w:t>
          </w:r>
          <w:r>
            <w:rPr>
              <w:noProof/>
            </w:rPr>
            <w:tab/>
          </w:r>
          <w:r>
            <w:rPr>
              <w:noProof/>
            </w:rPr>
            <w:fldChar w:fldCharType="begin"/>
          </w:r>
          <w:r>
            <w:rPr>
              <w:noProof/>
            </w:rPr>
            <w:instrText xml:space="preserve"> PAGEREF _Toc305703172 \h </w:instrText>
          </w:r>
          <w:r>
            <w:rPr>
              <w:noProof/>
            </w:rPr>
          </w:r>
          <w:r>
            <w:rPr>
              <w:noProof/>
            </w:rPr>
            <w:fldChar w:fldCharType="separate"/>
          </w:r>
          <w:r w:rsidR="00645E01">
            <w:rPr>
              <w:noProof/>
            </w:rPr>
            <w:t>29</w:t>
          </w:r>
          <w:r>
            <w:rPr>
              <w:noProof/>
            </w:rPr>
            <w:fldChar w:fldCharType="end"/>
          </w:r>
        </w:p>
        <w:p w14:paraId="70F4122A"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7</w:t>
          </w:r>
          <w:r>
            <w:rPr>
              <w:rFonts w:eastAsiaTheme="minorEastAsia" w:cstheme="minorBidi"/>
              <w:noProof/>
              <w:color w:val="auto"/>
              <w:sz w:val="24"/>
              <w:szCs w:val="24"/>
              <w:lang w:val="en-US" w:eastAsia="ja-JP"/>
            </w:rPr>
            <w:tab/>
          </w:r>
          <w:r>
            <w:rPr>
              <w:noProof/>
            </w:rPr>
            <w:t>Implementation plans</w:t>
          </w:r>
          <w:r>
            <w:rPr>
              <w:noProof/>
            </w:rPr>
            <w:tab/>
          </w:r>
          <w:r>
            <w:rPr>
              <w:noProof/>
            </w:rPr>
            <w:fldChar w:fldCharType="begin"/>
          </w:r>
          <w:r>
            <w:rPr>
              <w:noProof/>
            </w:rPr>
            <w:instrText xml:space="preserve"> PAGEREF _Toc305703173 \h </w:instrText>
          </w:r>
          <w:r>
            <w:rPr>
              <w:noProof/>
            </w:rPr>
          </w:r>
          <w:r>
            <w:rPr>
              <w:noProof/>
            </w:rPr>
            <w:fldChar w:fldCharType="separate"/>
          </w:r>
          <w:r w:rsidR="00645E01">
            <w:rPr>
              <w:noProof/>
            </w:rPr>
            <w:t>32</w:t>
          </w:r>
          <w:r>
            <w:rPr>
              <w:noProof/>
            </w:rPr>
            <w:fldChar w:fldCharType="end"/>
          </w:r>
        </w:p>
        <w:p w14:paraId="5E69D742" w14:textId="77777777" w:rsidR="00B74C91" w:rsidRDefault="00B74C91">
          <w:pPr>
            <w:pStyle w:val="TOC2"/>
            <w:tabs>
              <w:tab w:val="left" w:pos="715"/>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t>7.1</w:t>
          </w:r>
          <w:r>
            <w:rPr>
              <w:rFonts w:eastAsiaTheme="minorEastAsia" w:cstheme="minorBidi"/>
              <w:noProof/>
              <w:color w:val="auto"/>
              <w:sz w:val="24"/>
              <w:szCs w:val="24"/>
              <w:lang w:val="en-US" w:eastAsia="ja-JP"/>
            </w:rPr>
            <w:tab/>
          </w:r>
          <w:r>
            <w:rPr>
              <w:noProof/>
            </w:rPr>
            <w:t>Open Access Data architecture vision</w:t>
          </w:r>
          <w:r>
            <w:rPr>
              <w:noProof/>
            </w:rPr>
            <w:tab/>
          </w:r>
          <w:r>
            <w:rPr>
              <w:noProof/>
            </w:rPr>
            <w:fldChar w:fldCharType="begin"/>
          </w:r>
          <w:r>
            <w:rPr>
              <w:noProof/>
            </w:rPr>
            <w:instrText xml:space="preserve"> PAGEREF _Toc305703174 \h </w:instrText>
          </w:r>
          <w:r>
            <w:rPr>
              <w:noProof/>
            </w:rPr>
          </w:r>
          <w:r>
            <w:rPr>
              <w:noProof/>
            </w:rPr>
            <w:fldChar w:fldCharType="separate"/>
          </w:r>
          <w:r w:rsidR="00645E01">
            <w:rPr>
              <w:noProof/>
            </w:rPr>
            <w:t>32</w:t>
          </w:r>
          <w:r>
            <w:rPr>
              <w:noProof/>
            </w:rPr>
            <w:fldChar w:fldCharType="end"/>
          </w:r>
        </w:p>
        <w:p w14:paraId="1D73DE83" w14:textId="77777777" w:rsidR="00B74C91" w:rsidRDefault="00B74C91">
          <w:pPr>
            <w:pStyle w:val="TOC2"/>
            <w:tabs>
              <w:tab w:val="left" w:pos="715"/>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t>7.2</w:t>
          </w:r>
          <w:r>
            <w:rPr>
              <w:rFonts w:eastAsiaTheme="minorEastAsia" w:cstheme="minorBidi"/>
              <w:noProof/>
              <w:color w:val="auto"/>
              <w:sz w:val="24"/>
              <w:szCs w:val="24"/>
              <w:lang w:val="en-US" w:eastAsia="ja-JP"/>
            </w:rPr>
            <w:tab/>
          </w:r>
          <w:r>
            <w:rPr>
              <w:noProof/>
            </w:rPr>
            <w:t>Gaps between Requirements and Technologies</w:t>
          </w:r>
          <w:r>
            <w:rPr>
              <w:noProof/>
            </w:rPr>
            <w:tab/>
          </w:r>
          <w:r>
            <w:rPr>
              <w:noProof/>
            </w:rPr>
            <w:fldChar w:fldCharType="begin"/>
          </w:r>
          <w:r>
            <w:rPr>
              <w:noProof/>
            </w:rPr>
            <w:instrText xml:space="preserve"> PAGEREF _Toc305703175 \h </w:instrText>
          </w:r>
          <w:r>
            <w:rPr>
              <w:noProof/>
            </w:rPr>
          </w:r>
          <w:r>
            <w:rPr>
              <w:noProof/>
            </w:rPr>
            <w:fldChar w:fldCharType="separate"/>
          </w:r>
          <w:r w:rsidR="00645E01">
            <w:rPr>
              <w:noProof/>
            </w:rPr>
            <w:t>33</w:t>
          </w:r>
          <w:r>
            <w:rPr>
              <w:noProof/>
            </w:rPr>
            <w:fldChar w:fldCharType="end"/>
          </w:r>
        </w:p>
        <w:p w14:paraId="012C11C6"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7.3</w:t>
          </w:r>
          <w:r>
            <w:rPr>
              <w:rFonts w:eastAsiaTheme="minorEastAsia" w:cstheme="minorBidi"/>
              <w:noProof/>
              <w:color w:val="auto"/>
              <w:sz w:val="24"/>
              <w:szCs w:val="24"/>
              <w:lang w:val="en-US" w:eastAsia="ja-JP"/>
            </w:rPr>
            <w:tab/>
          </w:r>
          <w:r>
            <w:rPr>
              <w:noProof/>
            </w:rPr>
            <w:t>Recommendations on Priorities for Developments</w:t>
          </w:r>
          <w:r>
            <w:rPr>
              <w:noProof/>
            </w:rPr>
            <w:tab/>
          </w:r>
          <w:r>
            <w:rPr>
              <w:noProof/>
            </w:rPr>
            <w:fldChar w:fldCharType="begin"/>
          </w:r>
          <w:r>
            <w:rPr>
              <w:noProof/>
            </w:rPr>
            <w:instrText xml:space="preserve"> PAGEREF _Toc305703176 \h </w:instrText>
          </w:r>
          <w:r>
            <w:rPr>
              <w:noProof/>
            </w:rPr>
          </w:r>
          <w:r>
            <w:rPr>
              <w:noProof/>
            </w:rPr>
            <w:fldChar w:fldCharType="separate"/>
          </w:r>
          <w:r w:rsidR="00645E01">
            <w:rPr>
              <w:noProof/>
            </w:rPr>
            <w:t>34</w:t>
          </w:r>
          <w:r>
            <w:rPr>
              <w:noProof/>
            </w:rPr>
            <w:fldChar w:fldCharType="end"/>
          </w:r>
        </w:p>
        <w:p w14:paraId="12B285AA"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7.4</w:t>
          </w:r>
          <w:r>
            <w:rPr>
              <w:rFonts w:eastAsiaTheme="minorEastAsia" w:cstheme="minorBidi"/>
              <w:noProof/>
              <w:color w:val="auto"/>
              <w:sz w:val="24"/>
              <w:szCs w:val="24"/>
              <w:lang w:val="en-US" w:eastAsia="ja-JP"/>
            </w:rPr>
            <w:tab/>
          </w:r>
          <w:r>
            <w:rPr>
              <w:noProof/>
            </w:rPr>
            <w:t>Implementation time plan</w:t>
          </w:r>
          <w:r>
            <w:rPr>
              <w:noProof/>
            </w:rPr>
            <w:tab/>
          </w:r>
          <w:r>
            <w:rPr>
              <w:noProof/>
            </w:rPr>
            <w:fldChar w:fldCharType="begin"/>
          </w:r>
          <w:r>
            <w:rPr>
              <w:noProof/>
            </w:rPr>
            <w:instrText xml:space="preserve"> PAGEREF _Toc305703177 \h </w:instrText>
          </w:r>
          <w:r>
            <w:rPr>
              <w:noProof/>
            </w:rPr>
          </w:r>
          <w:r>
            <w:rPr>
              <w:noProof/>
            </w:rPr>
            <w:fldChar w:fldCharType="separate"/>
          </w:r>
          <w:r w:rsidR="00645E01">
            <w:rPr>
              <w:noProof/>
            </w:rPr>
            <w:t>35</w:t>
          </w:r>
          <w:r>
            <w:rPr>
              <w:noProof/>
            </w:rPr>
            <w:fldChar w:fldCharType="end"/>
          </w:r>
        </w:p>
        <w:p w14:paraId="65BE8F17"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8</w:t>
          </w:r>
          <w:r>
            <w:rPr>
              <w:rFonts w:eastAsiaTheme="minorEastAsia" w:cstheme="minorBidi"/>
              <w:noProof/>
              <w:color w:val="auto"/>
              <w:sz w:val="24"/>
              <w:szCs w:val="24"/>
              <w:lang w:val="en-US" w:eastAsia="ja-JP"/>
            </w:rPr>
            <w:tab/>
          </w:r>
          <w:r>
            <w:rPr>
              <w:noProof/>
            </w:rPr>
            <w:t>Conclusions and future work</w:t>
          </w:r>
          <w:r>
            <w:rPr>
              <w:noProof/>
            </w:rPr>
            <w:tab/>
          </w:r>
          <w:r>
            <w:rPr>
              <w:noProof/>
            </w:rPr>
            <w:fldChar w:fldCharType="begin"/>
          </w:r>
          <w:r>
            <w:rPr>
              <w:noProof/>
            </w:rPr>
            <w:instrText xml:space="preserve"> PAGEREF _Toc305703178 \h </w:instrText>
          </w:r>
          <w:r>
            <w:rPr>
              <w:noProof/>
            </w:rPr>
          </w:r>
          <w:r>
            <w:rPr>
              <w:noProof/>
            </w:rPr>
            <w:fldChar w:fldCharType="separate"/>
          </w:r>
          <w:r w:rsidR="00645E01">
            <w:rPr>
              <w:noProof/>
            </w:rPr>
            <w:t>36</w:t>
          </w:r>
          <w:r>
            <w:rPr>
              <w:noProof/>
            </w:rPr>
            <w:fldChar w:fldCharType="end"/>
          </w:r>
        </w:p>
        <w:p w14:paraId="5A8463DF" w14:textId="77777777" w:rsidR="00227F47" w:rsidRDefault="00227F47">
          <w:r>
            <w:rPr>
              <w:b/>
              <w:bCs/>
              <w:noProof/>
            </w:rPr>
            <w:fldChar w:fldCharType="end"/>
          </w:r>
        </w:p>
      </w:sdtContent>
    </w:sdt>
    <w:p w14:paraId="23F84392" w14:textId="77777777" w:rsidR="002539A4" w:rsidRDefault="002539A4" w:rsidP="000502D5"/>
    <w:p w14:paraId="0644FE8D" w14:textId="77777777" w:rsidR="002539A4" w:rsidRDefault="002539A4" w:rsidP="000502D5"/>
    <w:p w14:paraId="1FE617C7" w14:textId="77777777" w:rsidR="00227F47" w:rsidRDefault="00227F47" w:rsidP="000502D5"/>
    <w:p w14:paraId="592AFBBE" w14:textId="77777777" w:rsidR="00227F47" w:rsidRPr="00D065EF" w:rsidRDefault="00DF38E9" w:rsidP="00EA0FB4">
      <w:pPr>
        <w:pStyle w:val="Heading1"/>
      </w:pPr>
      <w:bookmarkStart w:id="1" w:name="_Toc305703127"/>
      <w:r>
        <w:lastRenderedPageBreak/>
        <w:t>Executive summary</w:t>
      </w:r>
      <w:bookmarkEnd w:id="1"/>
      <w:r w:rsidR="00227F47" w:rsidRPr="00D065EF">
        <w:t xml:space="preserve"> </w:t>
      </w:r>
    </w:p>
    <w:p w14:paraId="610888AE" w14:textId="77777777" w:rsidR="00D82564" w:rsidRPr="00377AAE" w:rsidRDefault="00FC089E" w:rsidP="00227F47">
      <w:r w:rsidRPr="00377AAE">
        <w:t>This milestone report presents the processes and results of the investigation on communities’ requi</w:t>
      </w:r>
      <w:r w:rsidR="00D82564" w:rsidRPr="00377AAE">
        <w:t xml:space="preserve">rements for </w:t>
      </w:r>
      <w:r w:rsidR="00382462">
        <w:t xml:space="preserve">the new EGI </w:t>
      </w:r>
      <w:r w:rsidR="00D82564" w:rsidRPr="00377AAE">
        <w:t xml:space="preserve">Open Data Platform. </w:t>
      </w:r>
    </w:p>
    <w:p w14:paraId="1F706131" w14:textId="77777777" w:rsidR="008965E7" w:rsidRPr="00377AAE" w:rsidRDefault="00D82564" w:rsidP="00227F47">
      <w:r w:rsidRPr="00377AAE">
        <w:t xml:space="preserve">In order to prepare the report, a special requirement questionnaire template has been prepared, focusing on open data access aspects of the community’s domain specific data management issues. The report has been sent to representatives of communities and based on their feedback a summary of requirements highlighting major data management characteristics and specific open data access issues </w:t>
      </w:r>
      <w:r w:rsidR="00382462">
        <w:t>have</w:t>
      </w:r>
      <w:r w:rsidRPr="00377AAE">
        <w:t xml:space="preserve"> been </w:t>
      </w:r>
      <w:r w:rsidR="00382462">
        <w:t>gathered</w:t>
      </w:r>
      <w:r w:rsidR="008965E7" w:rsidRPr="00377AAE">
        <w:t>.</w:t>
      </w:r>
    </w:p>
    <w:p w14:paraId="354D5072" w14:textId="77777777" w:rsidR="001458C6" w:rsidRPr="00377AAE" w:rsidRDefault="0086500A" w:rsidP="00227F47">
      <w:r w:rsidRPr="00377AAE">
        <w:t xml:space="preserve">After collection of the requirement reports, they have been summarized in a tabular form in order to compare various aspects of data management between the communities. The comparison revealed high heterogeneity in data management patterns and policies between communities. </w:t>
      </w:r>
      <w:r w:rsidR="001458C6" w:rsidRPr="00377AAE">
        <w:t xml:space="preserve">Furthermore, there is a high diversity in typical data object sizes between communities (ranging from </w:t>
      </w:r>
      <w:r w:rsidR="00382462">
        <w:t>KB</w:t>
      </w:r>
      <w:r w:rsidR="001458C6" w:rsidRPr="00377AAE">
        <w:t xml:space="preserve"> to </w:t>
      </w:r>
      <w:r w:rsidR="00382462">
        <w:t>TB</w:t>
      </w:r>
      <w:r w:rsidR="001458C6" w:rsidRPr="00377AAE">
        <w:t>), different data and metadata formats and data access and transfer technologies (from using simple tools like rsync to custom data management tools developed within communities</w:t>
      </w:r>
      <w:r w:rsidR="00D67A07">
        <w:t>)</w:t>
      </w:r>
      <w:r w:rsidR="001458C6" w:rsidRPr="00377AAE">
        <w:t>.</w:t>
      </w:r>
    </w:p>
    <w:p w14:paraId="7213EF5E" w14:textId="77777777" w:rsidR="0086500A" w:rsidRDefault="001458C6" w:rsidP="00227F47">
      <w:r w:rsidRPr="00752231">
        <w:t>In order to proceed with implementation of the Open Access Data platform</w:t>
      </w:r>
      <w:r w:rsidR="00081712">
        <w:t xml:space="preserve"> prototype</w:t>
      </w:r>
      <w:r w:rsidR="008965E7" w:rsidRPr="00AE6AB8">
        <w:t xml:space="preserve">, a set of </w:t>
      </w:r>
      <w:r w:rsidR="008965E7" w:rsidRPr="008717F6">
        <w:t xml:space="preserve">common requirements </w:t>
      </w:r>
      <w:r w:rsidR="00EA644A">
        <w:t>was</w:t>
      </w:r>
      <w:r w:rsidR="008965E7" w:rsidRPr="000638C6">
        <w:t xml:space="preserve"> identified</w:t>
      </w:r>
      <w:r w:rsidR="00D82564" w:rsidRPr="007C0B79">
        <w:t xml:space="preserve"> and</w:t>
      </w:r>
      <w:r w:rsidR="00D82564" w:rsidRPr="00377AAE">
        <w:t xml:space="preserve"> compared with </w:t>
      </w:r>
      <w:r w:rsidR="00D82564" w:rsidRPr="00752231">
        <w:t xml:space="preserve">analysis of state of the art </w:t>
      </w:r>
      <w:r w:rsidR="00D82564" w:rsidRPr="00AE6AB8">
        <w:t>technologies</w:t>
      </w:r>
      <w:r w:rsidR="008965E7" w:rsidRPr="00377AAE">
        <w:t xml:space="preserve"> available currently. Based on the analysis, selection of technology for the basis of </w:t>
      </w:r>
      <w:r w:rsidR="00CD6AEB">
        <w:t>EGI-Engage</w:t>
      </w:r>
      <w:r w:rsidR="008965E7" w:rsidRPr="00377AAE">
        <w:t xml:space="preserve"> has been proposed and a list of gaps</w:t>
      </w:r>
      <w:r w:rsidR="00724B41" w:rsidRPr="00377AAE">
        <w:t>,</w:t>
      </w:r>
      <w:r w:rsidR="008965E7" w:rsidRPr="00377AAE">
        <w:t xml:space="preserve"> which need to be </w:t>
      </w:r>
      <w:r w:rsidR="00A01E32" w:rsidRPr="00377AAE">
        <w:t>developed,</w:t>
      </w:r>
      <w:r w:rsidR="008965E7" w:rsidRPr="00377AAE">
        <w:t xml:space="preserve"> has been identified</w:t>
      </w:r>
      <w:r w:rsidRPr="00377AAE">
        <w:t xml:space="preserve">. These requirements include conditional release of data into the public, making large datasets available for processing without migrating them, support for complex metadata queries, integration of Open Access Data platform with </w:t>
      </w:r>
      <w:r w:rsidR="009B7BDF" w:rsidRPr="00377AAE">
        <w:t>community portals, support for unique data identification (e.g. thro</w:t>
      </w:r>
      <w:r w:rsidR="007A7BFB">
        <w:t>ugh DOI) and referencing, enabling</w:t>
      </w:r>
      <w:r w:rsidR="009B7BDF" w:rsidRPr="00377AAE">
        <w:t xml:space="preserve"> selective data sharing between researchers and research groups, long time data preservation and in some cases data provenance.</w:t>
      </w:r>
      <w:r w:rsidR="00EA644A">
        <w:t xml:space="preserve"> Prototype activities will be based on the further development of the </w:t>
      </w:r>
      <w:r w:rsidR="00BD785C" w:rsidRPr="00377AAE">
        <w:t>onedata solution</w:t>
      </w:r>
      <w:r w:rsidR="00EA644A">
        <w:t xml:space="preserve"> given the existing capability of providing in one solution CDMI standard support, data sharing between individual and groups and the capability of federating data hosted by distributed heterogeneous data centre. </w:t>
      </w:r>
      <w:r w:rsidR="00BD785C" w:rsidRPr="00377AAE">
        <w:t xml:space="preserve">However, several new features have to be developed in order to support </w:t>
      </w:r>
      <w:r w:rsidR="00EE3235">
        <w:t>the identified user require</w:t>
      </w:r>
      <w:r w:rsidR="00EA644A">
        <w:t>m</w:t>
      </w:r>
      <w:r w:rsidR="00EE3235">
        <w:t>e</w:t>
      </w:r>
      <w:r w:rsidR="00EA644A">
        <w:t>nts</w:t>
      </w:r>
      <w:r w:rsidR="00BD785C" w:rsidRPr="00377AAE">
        <w:t>.</w:t>
      </w:r>
    </w:p>
    <w:p w14:paraId="01D2CDB5" w14:textId="77777777" w:rsidR="00382462" w:rsidRDefault="00382462" w:rsidP="00227F47">
      <w:pPr>
        <w:rPr>
          <w:rFonts w:eastAsia="Times New Roman"/>
        </w:rPr>
      </w:pPr>
      <w:r>
        <w:rPr>
          <w:rFonts w:eastAsia="Times New Roman"/>
        </w:rPr>
        <w:t xml:space="preserve">Interoperability with other data infrastructures – primarily EUDAT – will be ensured by the adoption of standard interfaces and protocols for data discovery, access and transfer. Specifically, interoperability with EUDAT will be carried on in task WP4.3 under the guidance of use cases from four </w:t>
      </w:r>
      <w:r w:rsidR="00EA53A5">
        <w:rPr>
          <w:rFonts w:eastAsia="Times New Roman"/>
        </w:rPr>
        <w:t xml:space="preserve">selected </w:t>
      </w:r>
      <w:r>
        <w:rPr>
          <w:rFonts w:eastAsia="Times New Roman"/>
        </w:rPr>
        <w:t>Research Infrastructures: ELIXIR, ICOS, BBMRI and EISCAT-3D.</w:t>
      </w:r>
    </w:p>
    <w:p w14:paraId="0F2A433E" w14:textId="77777777" w:rsidR="00382462" w:rsidRPr="00382462" w:rsidRDefault="00382462" w:rsidP="00227F47">
      <w:pPr>
        <w:rPr>
          <w:rFonts w:eastAsia="Times New Roman"/>
        </w:rPr>
      </w:pPr>
      <w:r>
        <w:rPr>
          <w:rFonts w:eastAsia="Times New Roman"/>
        </w:rPr>
        <w:t xml:space="preserve"> </w:t>
      </w:r>
    </w:p>
    <w:p w14:paraId="636254A0" w14:textId="77777777" w:rsidR="008965E7" w:rsidRPr="008965E7" w:rsidRDefault="0086500A" w:rsidP="00377AAE">
      <w:pPr>
        <w:tabs>
          <w:tab w:val="left" w:pos="1580"/>
        </w:tabs>
        <w:rPr>
          <w:rFonts w:ascii="Times New Roman" w:hAnsi="Times New Roman"/>
        </w:rPr>
      </w:pPr>
      <w:r>
        <w:rPr>
          <w:rFonts w:ascii="Times New Roman" w:hAnsi="Times New Roman"/>
        </w:rPr>
        <w:tab/>
      </w:r>
    </w:p>
    <w:p w14:paraId="4E556A52" w14:textId="77777777" w:rsidR="00DF38E9" w:rsidRDefault="00DF38E9" w:rsidP="00EA0FB4">
      <w:pPr>
        <w:pStyle w:val="Heading1"/>
      </w:pPr>
      <w:bookmarkStart w:id="2" w:name="_Toc305703128"/>
      <w:r>
        <w:lastRenderedPageBreak/>
        <w:t>Introduction</w:t>
      </w:r>
      <w:bookmarkEnd w:id="2"/>
    </w:p>
    <w:p w14:paraId="3DDCB0B8" w14:textId="77777777" w:rsidR="001E3FE5" w:rsidRDefault="001E3FE5" w:rsidP="00E75ADC">
      <w:pPr>
        <w:pStyle w:val="Heading2"/>
      </w:pPr>
      <w:bookmarkStart w:id="3" w:name="_Toc305703129"/>
      <w:r>
        <w:t>Purpose</w:t>
      </w:r>
      <w:bookmarkEnd w:id="3"/>
    </w:p>
    <w:p w14:paraId="56745005" w14:textId="77777777" w:rsidR="005433C1" w:rsidRDefault="00D44286" w:rsidP="007329D3">
      <w:r w:rsidRPr="00D44286">
        <w:t>The purpose of this document is to identify major requirements of the research communities with respect to open data access, which would enable and foster publication of research data and results in an open manner, under certain restrictions depending on some domain specific policies.</w:t>
      </w:r>
      <w:r>
        <w:t xml:space="preserve"> The document’s goal is to select and propose technology or set of technologies</w:t>
      </w:r>
      <w:r w:rsidR="00A01E32">
        <w:t>,</w:t>
      </w:r>
      <w:r>
        <w:t xml:space="preserve"> which will serve as the basis </w:t>
      </w:r>
      <w:r w:rsidR="00AD6110">
        <w:t>for the</w:t>
      </w:r>
      <w:r>
        <w:t xml:space="preserve"> EGI’s Open Data Access platform.</w:t>
      </w:r>
      <w:r w:rsidR="001410FF">
        <w:t xml:space="preserve"> Based on these analysis, recommendations for a plan for implementing such a platform is made.</w:t>
      </w:r>
    </w:p>
    <w:p w14:paraId="472EAD1A" w14:textId="77777777" w:rsidR="00FA5E2B" w:rsidRDefault="0017112C" w:rsidP="00377AAE">
      <w:pPr>
        <w:pStyle w:val="Heading2"/>
        <w:rPr>
          <w:rFonts w:ascii="Times New Roman" w:hAnsi="Times New Roman" w:cs="Times New Roman"/>
        </w:rPr>
      </w:pPr>
      <w:bookmarkStart w:id="4" w:name="_Toc305703130"/>
      <w:r>
        <w:t>Open Data Access platform vision and goals</w:t>
      </w:r>
      <w:bookmarkEnd w:id="4"/>
    </w:p>
    <w:p w14:paraId="64B39DC1" w14:textId="77777777" w:rsidR="00FA5E2B" w:rsidRDefault="001410FF">
      <w:pPr>
        <w:rPr>
          <w:rFonts w:ascii="Times New Roman" w:hAnsi="Times New Roman"/>
        </w:rPr>
      </w:pPr>
      <w:r>
        <w:t>A new challenge for</w:t>
      </w:r>
      <w:r w:rsidR="00FA5E2B">
        <w:t xml:space="preserve"> </w:t>
      </w:r>
      <w:r w:rsidR="006D7FAF">
        <w:t>existing</w:t>
      </w:r>
      <w:r w:rsidR="00FA5E2B">
        <w:t xml:space="preserve"> computing infrastructures in Europe is </w:t>
      </w:r>
      <w:r>
        <w:t>how to better</w:t>
      </w:r>
      <w:r w:rsidR="00FA5E2B">
        <w:t xml:space="preserve"> support fostering dissemination and exploitation </w:t>
      </w:r>
      <w:r w:rsidR="00614840">
        <w:t xml:space="preserve">of open distributed research data </w:t>
      </w:r>
      <w:r w:rsidR="00FA5E2B">
        <w:t xml:space="preserve">through implementation of data management plans allowing data preservation, distribution and provision over extended periods of time to </w:t>
      </w:r>
      <w:r w:rsidR="00614840">
        <w:t>any researcher and scientist</w:t>
      </w:r>
      <w:r w:rsidR="00FA5E2B">
        <w:t xml:space="preserve">. The vision of Open Data Access platform for EGI, realized through EGI-Engage, is to </w:t>
      </w:r>
      <w:r w:rsidR="00614840">
        <w:t>define an</w:t>
      </w:r>
      <w:r w:rsidR="00FA5E2B">
        <w:t xml:space="preserve"> architecture and </w:t>
      </w:r>
      <w:r w:rsidR="00614840">
        <w:t>prototype a technical platform to</w:t>
      </w:r>
      <w:r w:rsidR="00FA5E2B">
        <w:t xml:space="preserve"> </w:t>
      </w:r>
      <w:r w:rsidR="00614840">
        <w:t>address</w:t>
      </w:r>
      <w:r w:rsidR="00FA5E2B">
        <w:t xml:space="preserve"> such </w:t>
      </w:r>
      <w:r w:rsidR="00614840">
        <w:t>needs</w:t>
      </w:r>
      <w:r w:rsidR="00FA5E2B">
        <w:t xml:space="preserve">. </w:t>
      </w:r>
    </w:p>
    <w:p w14:paraId="59B7D0C0" w14:textId="77777777" w:rsidR="00166528" w:rsidRDefault="00DB38D9" w:rsidP="0017112C">
      <w:r w:rsidRPr="00377AAE">
        <w:t xml:space="preserve">Eventually, Open Data Access platform will extend the EGI </w:t>
      </w:r>
      <w:r w:rsidR="002A7C84" w:rsidRPr="00377AAE">
        <w:t>Federated</w:t>
      </w:r>
      <w:r w:rsidRPr="00377AAE">
        <w:t xml:space="preserve"> Cloud with </w:t>
      </w:r>
      <w:r w:rsidR="00614840">
        <w:t xml:space="preserve">distributed </w:t>
      </w:r>
      <w:r w:rsidRPr="00377AAE">
        <w:t xml:space="preserve">data </w:t>
      </w:r>
      <w:r w:rsidR="00614840">
        <w:t>management</w:t>
      </w:r>
      <w:r w:rsidRPr="00377AAE">
        <w:t xml:space="preserve"> and access </w:t>
      </w:r>
      <w:r w:rsidR="00614840">
        <w:t>capabilities</w:t>
      </w:r>
      <w:r w:rsidR="00166528" w:rsidRPr="00166528">
        <w:t xml:space="preserve">, including data </w:t>
      </w:r>
      <w:r w:rsidR="00614840">
        <w:t>replication</w:t>
      </w:r>
      <w:r w:rsidR="00166528" w:rsidRPr="00166528">
        <w:t xml:space="preserve"> and </w:t>
      </w:r>
      <w:r w:rsidR="00166528">
        <w:t>bringing the computation to where data is located.</w:t>
      </w:r>
    </w:p>
    <w:p w14:paraId="7BD03535" w14:textId="77777777" w:rsidR="00DB38D9" w:rsidRPr="00377AAE" w:rsidRDefault="0017112C" w:rsidP="0017112C">
      <w:pPr>
        <w:rPr>
          <w:lang w:val="en-US"/>
        </w:rPr>
      </w:pPr>
      <w:r>
        <w:t xml:space="preserve">Furthermore, </w:t>
      </w:r>
      <w:r>
        <w:rPr>
          <w:lang w:val="en-US"/>
        </w:rPr>
        <w:t>t</w:t>
      </w:r>
      <w:r w:rsidRPr="0017112C">
        <w:rPr>
          <w:lang w:val="en-US"/>
        </w:rPr>
        <w:t>hrough the SME engagement</w:t>
      </w:r>
      <w:r>
        <w:rPr>
          <w:lang w:val="en-US"/>
        </w:rPr>
        <w:t xml:space="preserve"> </w:t>
      </w:r>
      <w:r w:rsidRPr="0017112C">
        <w:rPr>
          <w:lang w:val="en-US"/>
        </w:rPr>
        <w:t>activities, the open data solution will support the mission of the European Big Data Value</w:t>
      </w:r>
      <w:r w:rsidR="00614840">
        <w:rPr>
          <w:lang w:val="en-US"/>
        </w:rPr>
        <w:t>:</w:t>
      </w:r>
      <w:r w:rsidRPr="0017112C">
        <w:rPr>
          <w:lang w:val="en-US"/>
        </w:rPr>
        <w:t xml:space="preserve"> “</w:t>
      </w:r>
      <w:r>
        <w:rPr>
          <w:lang w:val="en-US"/>
        </w:rPr>
        <w:t xml:space="preserve">… </w:t>
      </w:r>
      <w:r w:rsidRPr="00377AAE">
        <w:rPr>
          <w:i/>
          <w:lang w:val="en-US"/>
        </w:rPr>
        <w:t>foster commercial and social added value based on the intelligent use, management and reuse of data sources in Europe, through a combination of Research and Innovation, legislative and deployment actions. This will lead to world class applications, new business opportunities involving SMEs, increased efficiency of the private and public sectors and to an (open) data friendly policy and business environment</w:t>
      </w:r>
      <w:r w:rsidRPr="0017112C">
        <w:rPr>
          <w:lang w:val="en-US"/>
        </w:rPr>
        <w:t>”</w:t>
      </w:r>
      <w:r w:rsidR="0051721B">
        <w:rPr>
          <w:rStyle w:val="FootnoteReference"/>
          <w:lang w:val="en-US"/>
        </w:rPr>
        <w:footnoteReference w:id="1"/>
      </w:r>
      <w:r>
        <w:rPr>
          <w:lang w:val="en-US"/>
        </w:rPr>
        <w:t>.</w:t>
      </w:r>
    </w:p>
    <w:p w14:paraId="7D961BD3" w14:textId="77777777" w:rsidR="001E3FE5" w:rsidRDefault="001E3FE5" w:rsidP="00E75ADC">
      <w:pPr>
        <w:pStyle w:val="Heading2"/>
      </w:pPr>
      <w:bookmarkStart w:id="5" w:name="_Toc305703131"/>
      <w:r>
        <w:t>Our Problems</w:t>
      </w:r>
      <w:bookmarkEnd w:id="5"/>
    </w:p>
    <w:p w14:paraId="02B66B50" w14:textId="77777777" w:rsidR="005B229B" w:rsidRPr="00885C85" w:rsidRDefault="00FA31FC" w:rsidP="005B229B">
      <w:r>
        <w:t>To accomplish the tasks, we have encountered many difficulties, including but not limited to:</w:t>
      </w:r>
      <w:r w:rsidR="00885C85" w:rsidRPr="00885C85">
        <w:t xml:space="preserve"> </w:t>
      </w:r>
    </w:p>
    <w:p w14:paraId="2B3F80B4" w14:textId="77777777" w:rsidR="005433C1" w:rsidRDefault="00FA31FC" w:rsidP="00913AC1">
      <w:pPr>
        <w:pStyle w:val="ListParagraph"/>
        <w:numPr>
          <w:ilvl w:val="0"/>
          <w:numId w:val="32"/>
        </w:numPr>
      </w:pPr>
      <w:r>
        <w:t>How to</w:t>
      </w:r>
      <w:r w:rsidR="00614840">
        <w:t xml:space="preserve"> </w:t>
      </w:r>
      <w:r w:rsidR="00913AC1">
        <w:t>better understand</w:t>
      </w:r>
      <w:r w:rsidR="00614840">
        <w:t>ing of</w:t>
      </w:r>
      <w:r w:rsidR="00913AC1">
        <w:t xml:space="preserve"> </w:t>
      </w:r>
      <w:r w:rsidR="00614840">
        <w:t>research community</w:t>
      </w:r>
      <w:r w:rsidR="00913AC1">
        <w:t xml:space="preserve"> requirements</w:t>
      </w:r>
      <w:r w:rsidR="0089613D">
        <w:t xml:space="preserve"> in the requirement collection process</w:t>
      </w:r>
      <w:r w:rsidR="00614840">
        <w:t>.</w:t>
      </w:r>
    </w:p>
    <w:p w14:paraId="3E394C6A" w14:textId="77777777" w:rsidR="00913AC1" w:rsidRDefault="00FA31FC" w:rsidP="00913AC1">
      <w:pPr>
        <w:pStyle w:val="ListParagraph"/>
        <w:numPr>
          <w:ilvl w:val="0"/>
          <w:numId w:val="32"/>
        </w:numPr>
      </w:pPr>
      <w:r>
        <w:t xml:space="preserve">How to </w:t>
      </w:r>
      <w:r w:rsidR="0089613D">
        <w:t>efficiently collect</w:t>
      </w:r>
      <w:r w:rsidR="00913AC1">
        <w:t xml:space="preserve"> information</w:t>
      </w:r>
      <w:r w:rsidR="003D6D1E">
        <w:t xml:space="preserve"> with limited resources.</w:t>
      </w:r>
    </w:p>
    <w:p w14:paraId="373552E1" w14:textId="77777777" w:rsidR="00C470B5" w:rsidRDefault="0089613D" w:rsidP="00C470B5">
      <w:pPr>
        <w:pStyle w:val="ListParagraph"/>
        <w:numPr>
          <w:ilvl w:val="0"/>
          <w:numId w:val="32"/>
        </w:numPr>
      </w:pPr>
      <w:r>
        <w:t xml:space="preserve">How to </w:t>
      </w:r>
      <w:r w:rsidR="00C470B5">
        <w:t xml:space="preserve">provide useful </w:t>
      </w:r>
      <w:r w:rsidR="00913AC1">
        <w:t xml:space="preserve">analysis </w:t>
      </w:r>
      <w:r w:rsidR="00614840">
        <w:t>of information gathered</w:t>
      </w:r>
      <w:r w:rsidR="00C470B5">
        <w:t>, while sometimes information is missing and difficult to be obtained.</w:t>
      </w:r>
    </w:p>
    <w:p w14:paraId="13B94973" w14:textId="77777777" w:rsidR="00FA31FC" w:rsidRDefault="00C470B5" w:rsidP="00C470B5">
      <w:pPr>
        <w:pStyle w:val="ListParagraph"/>
        <w:numPr>
          <w:ilvl w:val="0"/>
          <w:numId w:val="32"/>
        </w:numPr>
      </w:pPr>
      <w:r>
        <w:lastRenderedPageBreak/>
        <w:t>How to</w:t>
      </w:r>
      <w:r w:rsidR="00614840">
        <w:t xml:space="preserve"> defin</w:t>
      </w:r>
      <w:r>
        <w:t>e</w:t>
      </w:r>
      <w:r w:rsidR="00614840">
        <w:t xml:space="preserve"> </w:t>
      </w:r>
      <w:r w:rsidR="001410FF">
        <w:t xml:space="preserve">valuable </w:t>
      </w:r>
      <w:r w:rsidR="00614840">
        <w:t>recommendations</w:t>
      </w:r>
      <w:r w:rsidR="00216986">
        <w:t>,</w:t>
      </w:r>
      <w:r>
        <w:t xml:space="preserve"> </w:t>
      </w:r>
      <w:r w:rsidR="003D6D1E">
        <w:t xml:space="preserve">which will </w:t>
      </w:r>
      <w:r w:rsidR="00614840">
        <w:t>driv</w:t>
      </w:r>
      <w:r w:rsidR="003D6D1E">
        <w:t>e</w:t>
      </w:r>
      <w:r w:rsidR="00614840">
        <w:t xml:space="preserve"> the development stage</w:t>
      </w:r>
      <w:r w:rsidR="003D6D1E">
        <w:t xml:space="preserve">. </w:t>
      </w:r>
    </w:p>
    <w:p w14:paraId="46436DBC" w14:textId="77777777" w:rsidR="001E3FE5" w:rsidRDefault="001E3FE5" w:rsidP="00E75ADC">
      <w:pPr>
        <w:pStyle w:val="Heading2"/>
      </w:pPr>
      <w:bookmarkStart w:id="6" w:name="_Toc305703132"/>
      <w:r w:rsidRPr="001E3FE5">
        <w:t>Scope of the investigation</w:t>
      </w:r>
      <w:bookmarkEnd w:id="6"/>
      <w:r w:rsidRPr="001E3FE5">
        <w:t xml:space="preserve"> </w:t>
      </w:r>
    </w:p>
    <w:p w14:paraId="23D59E8A" w14:textId="77777777" w:rsidR="005B229B" w:rsidRPr="006238EC" w:rsidRDefault="00A7616B" w:rsidP="005B229B">
      <w:r w:rsidRPr="006238EC">
        <w:t>The collection of the requirements and subsequent analysis performed in this report had the following major focus points:</w:t>
      </w:r>
    </w:p>
    <w:p w14:paraId="552FD46C" w14:textId="77777777" w:rsidR="003A3E32" w:rsidRPr="00645402" w:rsidRDefault="00645402" w:rsidP="00645402">
      <w:pPr>
        <w:pStyle w:val="NormalWeb"/>
        <w:numPr>
          <w:ilvl w:val="0"/>
          <w:numId w:val="33"/>
        </w:numPr>
        <w:shd w:val="clear" w:color="auto" w:fill="FFFFFF"/>
        <w:spacing w:before="96" w:beforeAutospacing="0" w:after="120" w:afterAutospacing="0" w:line="288" w:lineRule="atLeast"/>
        <w:jc w:val="both"/>
        <w:rPr>
          <w:rFonts w:asciiTheme="minorHAnsi" w:hAnsiTheme="minorHAnsi"/>
          <w:sz w:val="22"/>
          <w:szCs w:val="19"/>
          <w:lang w:eastAsia="zh-CN"/>
        </w:rPr>
      </w:pPr>
      <w:r w:rsidRPr="00645402">
        <w:rPr>
          <w:rFonts w:asciiTheme="minorHAnsi" w:hAnsiTheme="minorHAnsi"/>
          <w:sz w:val="22"/>
          <w:szCs w:val="22"/>
        </w:rPr>
        <w:t xml:space="preserve">Focus on </w:t>
      </w:r>
      <w:r w:rsidR="00614840">
        <w:rPr>
          <w:rFonts w:asciiTheme="minorHAnsi" w:hAnsiTheme="minorHAnsi"/>
          <w:sz w:val="22"/>
          <w:szCs w:val="22"/>
        </w:rPr>
        <w:t xml:space="preserve">the </w:t>
      </w:r>
      <w:r w:rsidRPr="00645402">
        <w:rPr>
          <w:rFonts w:asciiTheme="minorHAnsi" w:hAnsiTheme="minorHAnsi"/>
          <w:sz w:val="22"/>
          <w:szCs w:val="22"/>
        </w:rPr>
        <w:t>Open Data Platform technology</w:t>
      </w:r>
      <w:r w:rsidR="00A7616B">
        <w:rPr>
          <w:rFonts w:asciiTheme="minorHAnsi" w:hAnsiTheme="minorHAnsi"/>
          <w:sz w:val="22"/>
          <w:szCs w:val="22"/>
        </w:rPr>
        <w:t xml:space="preserve">, which </w:t>
      </w:r>
      <w:r w:rsidRPr="00DA26FA">
        <w:rPr>
          <w:rFonts w:asciiTheme="minorHAnsi" w:hAnsiTheme="minorHAnsi"/>
          <w:sz w:val="22"/>
          <w:szCs w:val="22"/>
        </w:rPr>
        <w:t xml:space="preserve">will be designed to foster the discovery, dissemination and exploitation of open data, also addressing the problem of co-location of data and computing for big data processing. </w:t>
      </w:r>
      <w:r w:rsidR="00614840">
        <w:rPr>
          <w:rFonts w:asciiTheme="minorHAnsi" w:hAnsiTheme="minorHAnsi"/>
          <w:sz w:val="22"/>
          <w:szCs w:val="22"/>
        </w:rPr>
        <w:t xml:space="preserve">The </w:t>
      </w:r>
      <w:r w:rsidRPr="002829B9">
        <w:rPr>
          <w:rFonts w:asciiTheme="minorHAnsi" w:hAnsiTheme="minorHAnsi"/>
          <w:sz w:val="22"/>
          <w:szCs w:val="19"/>
        </w:rPr>
        <w:t>Open Data Platform will provide a distributed data management solution allowing communities to manage data according to their Data Management Plans, including publishing data to selected communities or public</w:t>
      </w:r>
      <w:r w:rsidR="00E0202D">
        <w:rPr>
          <w:rFonts w:asciiTheme="minorHAnsi" w:hAnsiTheme="minorHAnsi"/>
          <w:sz w:val="22"/>
          <w:szCs w:val="19"/>
        </w:rPr>
        <w:t>ly</w:t>
      </w:r>
      <w:r w:rsidRPr="002829B9">
        <w:rPr>
          <w:rFonts w:asciiTheme="minorHAnsi" w:hAnsiTheme="minorHAnsi"/>
          <w:sz w:val="22"/>
          <w:szCs w:val="19"/>
        </w:rPr>
        <w:t xml:space="preserve"> within certain time frames (e.g. after 1 year from creation). </w:t>
      </w:r>
      <w:r w:rsidR="00C06371">
        <w:rPr>
          <w:rFonts w:asciiTheme="minorHAnsi" w:hAnsiTheme="minorHAnsi"/>
          <w:sz w:val="22"/>
          <w:szCs w:val="19"/>
        </w:rPr>
        <w:t xml:space="preserve">It was initially planned to base </w:t>
      </w:r>
      <w:r w:rsidRPr="002829B9">
        <w:rPr>
          <w:rFonts w:asciiTheme="minorHAnsi" w:hAnsiTheme="minorHAnsi"/>
          <w:sz w:val="22"/>
          <w:szCs w:val="19"/>
        </w:rPr>
        <w:t xml:space="preserve">Open Data Platform </w:t>
      </w:r>
      <w:r w:rsidR="00A7616B">
        <w:rPr>
          <w:rFonts w:asciiTheme="minorHAnsi" w:hAnsiTheme="minorHAnsi"/>
          <w:sz w:val="22"/>
          <w:szCs w:val="19"/>
        </w:rPr>
        <w:t xml:space="preserve">on </w:t>
      </w:r>
      <w:r w:rsidR="00AD6110">
        <w:rPr>
          <w:rFonts w:asciiTheme="minorHAnsi" w:hAnsiTheme="minorHAnsi"/>
          <w:sz w:val="22"/>
          <w:szCs w:val="19"/>
        </w:rPr>
        <w:t xml:space="preserve">the </w:t>
      </w:r>
      <w:r w:rsidR="00A7616B">
        <w:rPr>
          <w:rFonts w:asciiTheme="minorHAnsi" w:hAnsiTheme="minorHAnsi"/>
          <w:sz w:val="22"/>
          <w:szCs w:val="19"/>
        </w:rPr>
        <w:t>oned</w:t>
      </w:r>
      <w:r w:rsidRPr="002829B9">
        <w:rPr>
          <w:rFonts w:asciiTheme="minorHAnsi" w:hAnsiTheme="minorHAnsi"/>
          <w:sz w:val="22"/>
          <w:szCs w:val="19"/>
        </w:rPr>
        <w:t>ata data management soluti</w:t>
      </w:r>
      <w:r w:rsidR="00C06371">
        <w:rPr>
          <w:rFonts w:asciiTheme="minorHAnsi" w:hAnsiTheme="minorHAnsi"/>
          <w:sz w:val="22"/>
          <w:szCs w:val="19"/>
        </w:rPr>
        <w:t>on</w:t>
      </w:r>
      <w:r>
        <w:rPr>
          <w:rStyle w:val="FootnoteReference"/>
          <w:rFonts w:asciiTheme="minorHAnsi" w:hAnsiTheme="minorHAnsi"/>
          <w:sz w:val="22"/>
          <w:szCs w:val="19"/>
        </w:rPr>
        <w:footnoteReference w:id="2"/>
      </w:r>
      <w:r w:rsidR="00C06371">
        <w:rPr>
          <w:rFonts w:asciiTheme="minorHAnsi" w:hAnsiTheme="minorHAnsi"/>
          <w:sz w:val="22"/>
          <w:szCs w:val="19"/>
        </w:rPr>
        <w:t>, due to its support for federated data management,</w:t>
      </w:r>
      <w:r w:rsidR="00575A85">
        <w:rPr>
          <w:rFonts w:asciiTheme="minorHAnsi" w:hAnsiTheme="minorHAnsi"/>
          <w:sz w:val="22"/>
          <w:szCs w:val="19"/>
        </w:rPr>
        <w:t xml:space="preserve"> and this document is investigating if the communities’ requirements are matching technological possibilities of</w:t>
      </w:r>
      <w:r w:rsidR="00AD6110">
        <w:rPr>
          <w:rFonts w:asciiTheme="minorHAnsi" w:hAnsiTheme="minorHAnsi"/>
          <w:sz w:val="22"/>
          <w:szCs w:val="19"/>
        </w:rPr>
        <w:t xml:space="preserve"> the</w:t>
      </w:r>
      <w:r w:rsidR="00575A85">
        <w:rPr>
          <w:rFonts w:asciiTheme="minorHAnsi" w:hAnsiTheme="minorHAnsi"/>
          <w:sz w:val="22"/>
          <w:szCs w:val="19"/>
        </w:rPr>
        <w:t xml:space="preserve"> onedata platform</w:t>
      </w:r>
      <w:r w:rsidR="001D0416">
        <w:rPr>
          <w:rFonts w:asciiTheme="minorHAnsi" w:hAnsiTheme="minorHAnsi"/>
          <w:sz w:val="22"/>
          <w:szCs w:val="19"/>
        </w:rPr>
        <w:t xml:space="preserve"> and other technologies</w:t>
      </w:r>
      <w:r w:rsidR="00AD6110">
        <w:rPr>
          <w:rFonts w:asciiTheme="minorHAnsi" w:hAnsiTheme="minorHAnsi"/>
          <w:sz w:val="22"/>
          <w:szCs w:val="19"/>
        </w:rPr>
        <w:t>;</w:t>
      </w:r>
    </w:p>
    <w:p w14:paraId="26F5073B" w14:textId="77777777" w:rsidR="005433C1" w:rsidRDefault="003A3E32" w:rsidP="001E3FE5">
      <w:pPr>
        <w:pStyle w:val="ListParagraph"/>
        <w:numPr>
          <w:ilvl w:val="0"/>
          <w:numId w:val="33"/>
        </w:numPr>
      </w:pPr>
      <w:r>
        <w:t>Focus on data, computation, and use of e-Infrastructures</w:t>
      </w:r>
      <w:r w:rsidR="00AD6110">
        <w:rPr>
          <w:rFonts w:ascii="Times New Roman" w:hAnsi="Times New Roman"/>
        </w:rPr>
        <w:t>;</w:t>
      </w:r>
    </w:p>
    <w:p w14:paraId="21232DAA" w14:textId="77777777" w:rsidR="003A3E32" w:rsidRDefault="003A3E32" w:rsidP="001E3FE5">
      <w:pPr>
        <w:pStyle w:val="ListParagraph"/>
        <w:numPr>
          <w:ilvl w:val="0"/>
          <w:numId w:val="33"/>
        </w:numPr>
      </w:pPr>
      <w:r>
        <w:t xml:space="preserve">Focus on </w:t>
      </w:r>
      <w:r w:rsidR="0089613D">
        <w:t xml:space="preserve">the requirements of </w:t>
      </w:r>
      <w:r>
        <w:t xml:space="preserve">EGI user communities, in particular </w:t>
      </w:r>
      <w:r w:rsidR="00614840">
        <w:t xml:space="preserve">those contributing to the </w:t>
      </w:r>
      <w:r>
        <w:t>EGI</w:t>
      </w:r>
      <w:r w:rsidR="001043F5">
        <w:t>-</w:t>
      </w:r>
      <w:r>
        <w:t>Engage</w:t>
      </w:r>
      <w:r w:rsidRPr="00600F84">
        <w:t xml:space="preserve"> </w:t>
      </w:r>
      <w:r w:rsidR="00AD6110" w:rsidRPr="009D07E4">
        <w:t xml:space="preserve">Competence </w:t>
      </w:r>
      <w:r w:rsidRPr="00600F84">
        <w:t>C</w:t>
      </w:r>
      <w:r w:rsidR="00AD6110" w:rsidRPr="009D07E4">
        <w:t>enters</w:t>
      </w:r>
      <w:r w:rsidR="0089613D">
        <w:t>;</w:t>
      </w:r>
    </w:p>
    <w:p w14:paraId="5D9B9452" w14:textId="77777777" w:rsidR="0089613D" w:rsidRDefault="0089613D" w:rsidP="003D6D1E">
      <w:pPr>
        <w:pStyle w:val="ListParagraph"/>
        <w:numPr>
          <w:ilvl w:val="0"/>
          <w:numId w:val="33"/>
        </w:numPr>
      </w:pPr>
      <w:r>
        <w:t>Focus on technology applicable to the EGI Federated Cloud.</w:t>
      </w:r>
    </w:p>
    <w:p w14:paraId="3495E528" w14:textId="77777777" w:rsidR="003A3E32" w:rsidRPr="001E3FE5" w:rsidRDefault="001E3FE5" w:rsidP="00E75ADC">
      <w:pPr>
        <w:pStyle w:val="Heading2"/>
      </w:pPr>
      <w:bookmarkStart w:id="7" w:name="_Toc305703133"/>
      <w:r w:rsidRPr="001E3FE5">
        <w:t>Structure of the report</w:t>
      </w:r>
      <w:bookmarkEnd w:id="7"/>
      <w:r w:rsidRPr="001E3FE5">
        <w:t xml:space="preserve"> </w:t>
      </w:r>
    </w:p>
    <w:p w14:paraId="7585016D" w14:textId="77777777" w:rsidR="003A3E32" w:rsidRPr="00DF38E9" w:rsidRDefault="003A3E32" w:rsidP="00DF38E9">
      <w:r>
        <w:t>Th</w:t>
      </w:r>
      <w:r w:rsidR="008933AB">
        <w:t>e rest of the report is arranged as follows. S</w:t>
      </w:r>
      <w:r>
        <w:t>ection 3 presents the methodology used in the requiremen</w:t>
      </w:r>
      <w:r w:rsidR="00AD6110" w:rsidRPr="009D07E4">
        <w:t>ts</w:t>
      </w:r>
      <w:r w:rsidR="008933AB">
        <w:t xml:space="preserve"> collection process. S</w:t>
      </w:r>
      <w:r>
        <w:t>ection 4 introduces the c</w:t>
      </w:r>
      <w:r w:rsidR="001E3FE5">
        <w:t>o</w:t>
      </w:r>
      <w:r w:rsidR="008933AB">
        <w:t>mmunities and their use cases. S</w:t>
      </w:r>
      <w:r w:rsidR="001E3FE5">
        <w:t xml:space="preserve">ection 5 reports the </w:t>
      </w:r>
      <w:r>
        <w:t>analysi</w:t>
      </w:r>
      <w:r w:rsidR="008933AB">
        <w:t>s of</w:t>
      </w:r>
      <w:r w:rsidR="00F473B1">
        <w:t xml:space="preserve"> the</w:t>
      </w:r>
      <w:r w:rsidR="008933AB">
        <w:t xml:space="preserve"> requirements and findings. S</w:t>
      </w:r>
      <w:r w:rsidR="001E3FE5">
        <w:t>ection 6 gives an overview of the state-of-the</w:t>
      </w:r>
      <w:r w:rsidR="008933AB">
        <w:t>-art technology for Open Data. S</w:t>
      </w:r>
      <w:r w:rsidR="001E3FE5">
        <w:t>ection 7 identifies the gaps bet</w:t>
      </w:r>
      <w:r w:rsidR="001D0416">
        <w:t>ween requirements and technologies</w:t>
      </w:r>
      <w:r w:rsidR="001E3FE5">
        <w:t>, and gives the recommendation o</w:t>
      </w:r>
      <w:r w:rsidR="00E0202D">
        <w:t>n</w:t>
      </w:r>
      <w:r w:rsidR="001E3FE5">
        <w:t xml:space="preserve"> </w:t>
      </w:r>
      <w:r w:rsidR="008933AB">
        <w:t xml:space="preserve">the priorities for developments. Finally, </w:t>
      </w:r>
      <w:r w:rsidR="00F473B1">
        <w:t>S</w:t>
      </w:r>
      <w:r w:rsidR="001E3FE5">
        <w:t>ection 8 concludes this work.</w:t>
      </w:r>
    </w:p>
    <w:p w14:paraId="0A94A0E5" w14:textId="77777777" w:rsidR="00DF38E9" w:rsidRDefault="00DF38E9" w:rsidP="00EA0FB4">
      <w:pPr>
        <w:pStyle w:val="Heading1"/>
      </w:pPr>
      <w:bookmarkStart w:id="8" w:name="_Toc305703134"/>
      <w:r>
        <w:lastRenderedPageBreak/>
        <w:t>Methodology</w:t>
      </w:r>
      <w:bookmarkEnd w:id="8"/>
    </w:p>
    <w:p w14:paraId="02ED330F" w14:textId="77777777" w:rsidR="002C39EF" w:rsidRPr="00541100" w:rsidRDefault="002C39EF" w:rsidP="002C39EF"/>
    <w:p w14:paraId="60CC6CF6" w14:textId="77777777" w:rsidR="00DF38E9" w:rsidRDefault="00DF38E9" w:rsidP="00E75ADC">
      <w:pPr>
        <w:pStyle w:val="Heading2"/>
      </w:pPr>
      <w:bookmarkStart w:id="9" w:name="_Toc305703135"/>
      <w:r>
        <w:t>Design and Use of Template</w:t>
      </w:r>
      <w:r w:rsidR="00D51676">
        <w:t>s</w:t>
      </w:r>
      <w:r w:rsidR="00350895">
        <w:t xml:space="preserve"> in the Requirement Collection Process</w:t>
      </w:r>
      <w:bookmarkEnd w:id="9"/>
    </w:p>
    <w:p w14:paraId="1D7D0126" w14:textId="77777777" w:rsidR="0008052B" w:rsidRDefault="0008052B" w:rsidP="0008052B">
      <w:pPr>
        <w:rPr>
          <w:b/>
          <w:i/>
          <w:sz w:val="24"/>
        </w:rPr>
      </w:pPr>
      <w:r w:rsidRPr="0008052B">
        <w:rPr>
          <w:b/>
          <w:i/>
          <w:sz w:val="24"/>
        </w:rPr>
        <w:t>Using Template</w:t>
      </w:r>
      <w:r w:rsidR="00D51676">
        <w:rPr>
          <w:b/>
          <w:i/>
          <w:sz w:val="24"/>
        </w:rPr>
        <w:t>s</w:t>
      </w:r>
      <w:r w:rsidRPr="0008052B">
        <w:rPr>
          <w:b/>
          <w:i/>
          <w:sz w:val="24"/>
        </w:rPr>
        <w:t xml:space="preserve"> to Collect Requirements for the Open Data Platform</w:t>
      </w:r>
      <w:r w:rsidR="000D1CD1">
        <w:rPr>
          <w:b/>
          <w:i/>
          <w:sz w:val="24"/>
        </w:rPr>
        <w:t xml:space="preserve"> </w:t>
      </w:r>
    </w:p>
    <w:p w14:paraId="5FA1C8DF" w14:textId="77777777" w:rsidR="000D1CD1" w:rsidRPr="001D645E" w:rsidRDefault="001012BA" w:rsidP="0008052B">
      <w:pPr>
        <w:rPr>
          <w:lang w:val="en-US" w:eastAsia="zh-CN"/>
        </w:rPr>
      </w:pPr>
      <w:r w:rsidRPr="001012BA">
        <w:t>Follow</w:t>
      </w:r>
      <w:r w:rsidR="001C14EC">
        <w:t>ing</w:t>
      </w:r>
      <w:r w:rsidRPr="001012BA">
        <w:t xml:space="preserve"> the </w:t>
      </w:r>
      <w:r w:rsidR="00EE5EC6">
        <w:t xml:space="preserve">guidance given by </w:t>
      </w:r>
      <w:r>
        <w:t>the generic template (</w:t>
      </w:r>
      <w:r w:rsidR="00541100">
        <w:t>refer to the EGI wiki</w:t>
      </w:r>
      <w:r w:rsidR="002A7C84">
        <w:t xml:space="preserve"> </w:t>
      </w:r>
      <w:r w:rsidR="00541100">
        <w:t>site</w:t>
      </w:r>
      <w:r w:rsidR="00DA556B">
        <w:rPr>
          <w:rStyle w:val="FootnoteReference"/>
        </w:rPr>
        <w:footnoteReference w:id="3"/>
      </w:r>
      <w:r>
        <w:t xml:space="preserve">), we </w:t>
      </w:r>
      <w:r w:rsidR="001C14EC">
        <w:t xml:space="preserve">have </w:t>
      </w:r>
      <w:r>
        <w:t>plan</w:t>
      </w:r>
      <w:r w:rsidR="001C14EC">
        <w:t>ned</w:t>
      </w:r>
      <w:r>
        <w:t xml:space="preserve"> the following activities </w:t>
      </w:r>
      <w:r w:rsidR="00EE5EC6">
        <w:t>in order to</w:t>
      </w:r>
      <w:r>
        <w:t xml:space="preserve"> </w:t>
      </w:r>
      <w:r w:rsidR="00EE5EC6">
        <w:t>gather</w:t>
      </w:r>
      <w:r w:rsidR="003B0442">
        <w:t xml:space="preserve"> </w:t>
      </w:r>
      <w:r w:rsidR="003B0442" w:rsidRPr="001D645E">
        <w:t>requirements for the Open Data Platform</w:t>
      </w:r>
      <w:r w:rsidR="001D645E" w:rsidRPr="001D645E">
        <w:rPr>
          <w:lang w:eastAsia="zh-CN"/>
        </w:rPr>
        <w:t>：</w:t>
      </w:r>
      <w:r w:rsidR="001D645E">
        <w:rPr>
          <w:lang w:eastAsia="zh-CN"/>
        </w:rPr>
        <w:t>1) scope the investigation 2) prepare the template, 3) collect the information 4) review and get approvals from the communities.</w:t>
      </w:r>
    </w:p>
    <w:p w14:paraId="5CA40A72" w14:textId="77777777" w:rsidR="002829B9" w:rsidRPr="00645402" w:rsidRDefault="002829B9" w:rsidP="00645402">
      <w:pPr>
        <w:rPr>
          <w:rFonts w:ascii="Times" w:eastAsia="Times New Roman" w:hAnsi="Times"/>
          <w:sz w:val="20"/>
          <w:szCs w:val="20"/>
        </w:rPr>
      </w:pPr>
      <w:r w:rsidRPr="00B205C2">
        <w:rPr>
          <w:rFonts w:eastAsia="Times New Roman"/>
          <w:b/>
          <w:bCs/>
        </w:rPr>
        <w:t>Scope the investigation</w:t>
      </w:r>
      <w:r w:rsidR="00DA26FA" w:rsidRPr="00B205C2">
        <w:rPr>
          <w:rFonts w:eastAsia="Times New Roman"/>
        </w:rPr>
        <w:t xml:space="preserve">. </w:t>
      </w:r>
      <w:r w:rsidR="00DA26FA" w:rsidRPr="00645402">
        <w:rPr>
          <w:rFonts w:eastAsia="Times New Roman"/>
        </w:rPr>
        <w:t>We first me</w:t>
      </w:r>
      <w:r w:rsidR="00D51676">
        <w:rPr>
          <w:rFonts w:eastAsia="Times New Roman"/>
        </w:rPr>
        <w:t>t</w:t>
      </w:r>
      <w:r w:rsidR="00DA26FA" w:rsidRPr="00645402">
        <w:rPr>
          <w:rFonts w:eastAsia="Times New Roman"/>
        </w:rPr>
        <w:t xml:space="preserve"> with the technology development team to </w:t>
      </w:r>
      <w:r w:rsidRPr="00645402">
        <w:rPr>
          <w:rFonts w:eastAsia="Times New Roman"/>
        </w:rPr>
        <w:t>underst</w:t>
      </w:r>
      <w:r w:rsidR="00DA26FA" w:rsidRPr="00645402">
        <w:rPr>
          <w:rFonts w:eastAsia="Times New Roman"/>
        </w:rPr>
        <w:t xml:space="preserve">and </w:t>
      </w:r>
      <w:r w:rsidR="00AA594C">
        <w:rPr>
          <w:rFonts w:eastAsia="Times New Roman"/>
          <w:shd w:val="clear" w:color="auto" w:fill="FFFFFF"/>
        </w:rPr>
        <w:t>the general capabilities that</w:t>
      </w:r>
      <w:r w:rsidR="00645402" w:rsidRPr="00645402">
        <w:rPr>
          <w:rFonts w:eastAsia="Times New Roman"/>
          <w:shd w:val="clear" w:color="auto" w:fill="FFFFFF"/>
        </w:rPr>
        <w:t xml:space="preserve"> </w:t>
      </w:r>
      <w:r w:rsidR="00AA594C">
        <w:rPr>
          <w:rFonts w:eastAsia="Times New Roman"/>
          <w:shd w:val="clear" w:color="auto" w:fill="FFFFFF"/>
        </w:rPr>
        <w:t>the</w:t>
      </w:r>
      <w:r w:rsidR="00645402" w:rsidRPr="00645402">
        <w:rPr>
          <w:rFonts w:eastAsia="Times New Roman"/>
          <w:shd w:val="clear" w:color="auto" w:fill="FFFFFF"/>
        </w:rPr>
        <w:t xml:space="preserve"> Open Data Platform </w:t>
      </w:r>
      <w:r w:rsidR="00AA594C">
        <w:rPr>
          <w:rFonts w:eastAsia="Times New Roman"/>
          <w:shd w:val="clear" w:color="auto" w:fill="FFFFFF"/>
        </w:rPr>
        <w:t>should deliver</w:t>
      </w:r>
      <w:r w:rsidR="001012BA" w:rsidRPr="00DA26FA">
        <w:rPr>
          <w:rFonts w:eastAsia="Times New Roman"/>
        </w:rPr>
        <w:t>.</w:t>
      </w:r>
      <w:r w:rsidR="001D645E" w:rsidRPr="00DA26FA">
        <w:t xml:space="preserve"> </w:t>
      </w:r>
    </w:p>
    <w:p w14:paraId="1C31A5C9" w14:textId="77777777" w:rsidR="001D645E" w:rsidRDefault="002829B9" w:rsidP="001D645E">
      <w:pPr>
        <w:pStyle w:val="NormalWeb"/>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eastAsia="Times New Roman" w:hAnsiTheme="minorHAnsi"/>
          <w:b/>
          <w:bCs/>
          <w:szCs w:val="19"/>
        </w:rPr>
        <w:t>Prepare the template</w:t>
      </w:r>
      <w:r w:rsidRPr="002829B9">
        <w:rPr>
          <w:rFonts w:asciiTheme="minorHAnsi" w:eastAsia="Times New Roman" w:hAnsiTheme="minorHAnsi"/>
          <w:szCs w:val="19"/>
        </w:rPr>
        <w:t xml:space="preserve">: </w:t>
      </w:r>
      <w:r w:rsidR="00AA594C">
        <w:rPr>
          <w:rFonts w:asciiTheme="minorHAnsi" w:hAnsiTheme="minorHAnsi"/>
          <w:sz w:val="22"/>
          <w:szCs w:val="19"/>
        </w:rPr>
        <w:t>The</w:t>
      </w:r>
      <w:r w:rsidR="001D645E" w:rsidRPr="002829B9">
        <w:rPr>
          <w:rFonts w:asciiTheme="minorHAnsi" w:hAnsiTheme="minorHAnsi"/>
          <w:sz w:val="22"/>
          <w:szCs w:val="19"/>
        </w:rPr>
        <w:t xml:space="preserve"> current requirements, challenges and expectations of the communities interested in making their data public within </w:t>
      </w:r>
      <w:r w:rsidR="001C14EC">
        <w:rPr>
          <w:rFonts w:asciiTheme="minorHAnsi" w:hAnsiTheme="minorHAnsi"/>
          <w:sz w:val="22"/>
          <w:szCs w:val="19"/>
        </w:rPr>
        <w:t xml:space="preserve">the </w:t>
      </w:r>
      <w:r w:rsidR="001D645E" w:rsidRPr="002829B9">
        <w:rPr>
          <w:rFonts w:asciiTheme="minorHAnsi" w:hAnsiTheme="minorHAnsi"/>
          <w:sz w:val="22"/>
          <w:szCs w:val="19"/>
        </w:rPr>
        <w:t>EGI framework</w:t>
      </w:r>
      <w:r w:rsidR="00AA594C">
        <w:rPr>
          <w:rFonts w:asciiTheme="minorHAnsi" w:hAnsiTheme="minorHAnsi"/>
          <w:sz w:val="22"/>
          <w:szCs w:val="19"/>
        </w:rPr>
        <w:t xml:space="preserve"> were gathered</w:t>
      </w:r>
      <w:r w:rsidR="001D645E" w:rsidRPr="002829B9">
        <w:rPr>
          <w:rFonts w:asciiTheme="minorHAnsi" w:hAnsiTheme="minorHAnsi"/>
          <w:sz w:val="22"/>
          <w:szCs w:val="19"/>
        </w:rPr>
        <w:t xml:space="preserve">. </w:t>
      </w:r>
      <w:r w:rsidR="00911DF2">
        <w:rPr>
          <w:rFonts w:asciiTheme="minorHAnsi" w:hAnsiTheme="minorHAnsi"/>
          <w:sz w:val="22"/>
          <w:szCs w:val="19"/>
        </w:rPr>
        <w:t>Based on the technical expectations, the quest</w:t>
      </w:r>
      <w:r w:rsidR="00AA594C">
        <w:rPr>
          <w:rFonts w:asciiTheme="minorHAnsi" w:hAnsiTheme="minorHAnsi"/>
          <w:sz w:val="22"/>
          <w:szCs w:val="19"/>
        </w:rPr>
        <w:t xml:space="preserve">ions to </w:t>
      </w:r>
      <w:r w:rsidR="00456C96">
        <w:rPr>
          <w:rFonts w:asciiTheme="minorHAnsi" w:hAnsiTheme="minorHAnsi"/>
          <w:sz w:val="22"/>
          <w:szCs w:val="19"/>
        </w:rPr>
        <w:t>e</w:t>
      </w:r>
      <w:r w:rsidR="00AA594C">
        <w:rPr>
          <w:rFonts w:asciiTheme="minorHAnsi" w:hAnsiTheme="minorHAnsi"/>
          <w:sz w:val="22"/>
          <w:szCs w:val="19"/>
        </w:rPr>
        <w:t>nquire communities were</w:t>
      </w:r>
      <w:r w:rsidR="001D645E" w:rsidRPr="002829B9">
        <w:rPr>
          <w:rFonts w:asciiTheme="minorHAnsi" w:hAnsiTheme="minorHAnsi"/>
          <w:sz w:val="22"/>
          <w:szCs w:val="19"/>
        </w:rPr>
        <w:t xml:space="preserve">: </w:t>
      </w:r>
    </w:p>
    <w:p w14:paraId="37B1D8DA" w14:textId="77777777" w:rsidR="001D645E" w:rsidRDefault="00AA594C"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Pr>
          <w:rFonts w:asciiTheme="minorHAnsi" w:hAnsiTheme="minorHAnsi"/>
          <w:sz w:val="22"/>
          <w:szCs w:val="19"/>
        </w:rPr>
        <w:t xml:space="preserve">What kind of data </w:t>
      </w:r>
      <w:r w:rsidR="00861E36">
        <w:rPr>
          <w:rFonts w:asciiTheme="minorHAnsi" w:hAnsiTheme="minorHAnsi"/>
          <w:sz w:val="22"/>
          <w:szCs w:val="19"/>
        </w:rPr>
        <w:t xml:space="preserve">is managed? </w:t>
      </w:r>
      <w:r w:rsidR="00A85B3F">
        <w:rPr>
          <w:rFonts w:asciiTheme="minorHAnsi" w:hAnsiTheme="minorHAnsi"/>
          <w:sz w:val="22"/>
          <w:szCs w:val="19"/>
        </w:rPr>
        <w:t>W</w:t>
      </w:r>
      <w:r w:rsidR="001D645E" w:rsidRPr="002829B9">
        <w:rPr>
          <w:rFonts w:asciiTheme="minorHAnsi" w:hAnsiTheme="minorHAnsi"/>
          <w:sz w:val="22"/>
          <w:szCs w:val="19"/>
        </w:rPr>
        <w:t xml:space="preserve">hat formats and sizes </w:t>
      </w:r>
      <w:r w:rsidR="00861E36">
        <w:rPr>
          <w:rFonts w:asciiTheme="minorHAnsi" w:hAnsiTheme="minorHAnsi"/>
          <w:sz w:val="22"/>
          <w:szCs w:val="19"/>
        </w:rPr>
        <w:t>characterise the data</w:t>
      </w:r>
      <w:r w:rsidR="001D645E" w:rsidRPr="002829B9">
        <w:rPr>
          <w:rFonts w:asciiTheme="minorHAnsi" w:hAnsiTheme="minorHAnsi"/>
          <w:sz w:val="22"/>
          <w:szCs w:val="19"/>
        </w:rPr>
        <w:t xml:space="preserve"> managed by the community? </w:t>
      </w:r>
    </w:p>
    <w:p w14:paraId="3CD8EBF4"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life cycles of data created within the community? </w:t>
      </w:r>
    </w:p>
    <w:p w14:paraId="68E0B16D"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current data management </w:t>
      </w:r>
      <w:r w:rsidR="009D1A10">
        <w:rPr>
          <w:rFonts w:asciiTheme="minorHAnsi" w:hAnsiTheme="minorHAnsi"/>
          <w:sz w:val="22"/>
          <w:szCs w:val="19"/>
        </w:rPr>
        <w:t>technical plat</w:t>
      </w:r>
      <w:r w:rsidR="00350895">
        <w:rPr>
          <w:rFonts w:asciiTheme="minorHAnsi" w:hAnsiTheme="minorHAnsi"/>
          <w:sz w:val="22"/>
          <w:szCs w:val="19"/>
        </w:rPr>
        <w:t>f</w:t>
      </w:r>
      <w:r w:rsidR="009D1A10">
        <w:rPr>
          <w:rFonts w:asciiTheme="minorHAnsi" w:hAnsiTheme="minorHAnsi"/>
          <w:sz w:val="22"/>
          <w:szCs w:val="19"/>
        </w:rPr>
        <w:t>orms</w:t>
      </w:r>
      <w:r w:rsidRPr="002829B9">
        <w:rPr>
          <w:rFonts w:asciiTheme="minorHAnsi" w:hAnsiTheme="minorHAnsi"/>
          <w:sz w:val="22"/>
          <w:szCs w:val="19"/>
        </w:rPr>
        <w:t xml:space="preserve"> used within the community? </w:t>
      </w:r>
    </w:p>
    <w:p w14:paraId="0F038EDF"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What is the preferred way for users outside of</w:t>
      </w:r>
      <w:r w:rsidR="001C14EC">
        <w:rPr>
          <w:rFonts w:asciiTheme="minorHAnsi" w:hAnsiTheme="minorHAnsi"/>
          <w:sz w:val="22"/>
          <w:szCs w:val="19"/>
        </w:rPr>
        <w:t xml:space="preserve"> the</w:t>
      </w:r>
      <w:r w:rsidRPr="002829B9">
        <w:rPr>
          <w:rFonts w:asciiTheme="minorHAnsi" w:hAnsiTheme="minorHAnsi"/>
          <w:sz w:val="22"/>
          <w:szCs w:val="19"/>
        </w:rPr>
        <w:t xml:space="preserve"> community to access public community data? </w:t>
      </w:r>
    </w:p>
    <w:p w14:paraId="168CC68C"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What are the potential use cases for public users to access community data (e.g. verification, simulation, visualization, etc.)</w:t>
      </w:r>
      <w:r w:rsidR="0005432B">
        <w:rPr>
          <w:rFonts w:asciiTheme="minorHAnsi" w:hAnsiTheme="minorHAnsi"/>
          <w:sz w:val="22"/>
          <w:szCs w:val="19"/>
        </w:rPr>
        <w:t>?</w:t>
      </w:r>
    </w:p>
    <w:p w14:paraId="31A9B1EA" w14:textId="77777777" w:rsidR="002829B9" w:rsidRPr="002829B9" w:rsidRDefault="002829B9" w:rsidP="004845E1">
      <w:pPr>
        <w:shd w:val="clear" w:color="auto" w:fill="FFFFFF"/>
        <w:spacing w:line="288" w:lineRule="atLeast"/>
        <w:rPr>
          <w:rFonts w:eastAsia="Times New Roman"/>
          <w:szCs w:val="19"/>
        </w:rPr>
      </w:pPr>
      <w:r w:rsidRPr="002829B9">
        <w:rPr>
          <w:rFonts w:eastAsia="Times New Roman"/>
          <w:b/>
          <w:bCs/>
          <w:szCs w:val="19"/>
        </w:rPr>
        <w:t>Identify target communities</w:t>
      </w:r>
      <w:r w:rsidR="009D1A10">
        <w:rPr>
          <w:rFonts w:eastAsia="Times New Roman"/>
          <w:szCs w:val="19"/>
        </w:rPr>
        <w:t xml:space="preserve"> </w:t>
      </w:r>
      <w:r w:rsidR="00911DF2">
        <w:rPr>
          <w:rFonts w:eastAsia="Times New Roman"/>
          <w:szCs w:val="19"/>
        </w:rPr>
        <w:t>we focus</w:t>
      </w:r>
      <w:r w:rsidR="009D1A10">
        <w:rPr>
          <w:rFonts w:eastAsia="Times New Roman"/>
          <w:szCs w:val="19"/>
        </w:rPr>
        <w:t>sed</w:t>
      </w:r>
      <w:r w:rsidR="00911DF2">
        <w:rPr>
          <w:rFonts w:eastAsia="Times New Roman"/>
          <w:szCs w:val="19"/>
        </w:rPr>
        <w:t xml:space="preserve"> on </w:t>
      </w:r>
      <w:r w:rsidR="001C14EC">
        <w:rPr>
          <w:rFonts w:eastAsia="Times New Roman"/>
          <w:szCs w:val="19"/>
        </w:rPr>
        <w:t xml:space="preserve">the </w:t>
      </w:r>
      <w:r w:rsidR="00911DF2">
        <w:rPr>
          <w:rFonts w:eastAsia="Times New Roman"/>
          <w:szCs w:val="19"/>
        </w:rPr>
        <w:t>EGI user communities, in particularly</w:t>
      </w:r>
      <w:r w:rsidR="00C07220">
        <w:rPr>
          <w:rFonts w:eastAsia="Times New Roman"/>
          <w:szCs w:val="19"/>
        </w:rPr>
        <w:t>,</w:t>
      </w:r>
      <w:r w:rsidR="00911DF2">
        <w:rPr>
          <w:rFonts w:eastAsia="Times New Roman"/>
          <w:szCs w:val="19"/>
        </w:rPr>
        <w:t xml:space="preserve"> </w:t>
      </w:r>
      <w:r w:rsidR="00C07220">
        <w:rPr>
          <w:rFonts w:eastAsia="Times New Roman"/>
          <w:szCs w:val="19"/>
        </w:rPr>
        <w:t xml:space="preserve">those </w:t>
      </w:r>
      <w:r w:rsidR="009D1A10">
        <w:rPr>
          <w:rFonts w:eastAsia="Times New Roman"/>
          <w:szCs w:val="19"/>
        </w:rPr>
        <w:t>being technically supported in EGI-Engage</w:t>
      </w:r>
      <w:r w:rsidR="001410FF">
        <w:rPr>
          <w:rFonts w:eastAsia="Times New Roman"/>
          <w:szCs w:val="19"/>
        </w:rPr>
        <w:t xml:space="preserve">. We held a workshop in </w:t>
      </w:r>
      <w:r w:rsidR="00D51676">
        <w:rPr>
          <w:rFonts w:eastAsia="Times New Roman"/>
          <w:szCs w:val="19"/>
        </w:rPr>
        <w:t xml:space="preserve">the </w:t>
      </w:r>
      <w:r w:rsidR="001410FF">
        <w:rPr>
          <w:rFonts w:eastAsia="Times New Roman"/>
          <w:szCs w:val="19"/>
        </w:rPr>
        <w:t>EGI User Community Forum 2015</w:t>
      </w:r>
      <w:r w:rsidR="0005432B">
        <w:rPr>
          <w:rFonts w:eastAsia="Times New Roman"/>
          <w:szCs w:val="19"/>
        </w:rPr>
        <w:t xml:space="preserve"> </w:t>
      </w:r>
      <w:r w:rsidR="001410FF">
        <w:rPr>
          <w:rFonts w:eastAsia="Times New Roman"/>
          <w:szCs w:val="19"/>
        </w:rPr>
        <w:t xml:space="preserve">and invited </w:t>
      </w:r>
      <w:r w:rsidR="00D51676">
        <w:rPr>
          <w:rFonts w:eastAsia="Times New Roman"/>
          <w:szCs w:val="19"/>
        </w:rPr>
        <w:t xml:space="preserve">users </w:t>
      </w:r>
      <w:r w:rsidR="001410FF">
        <w:rPr>
          <w:rFonts w:eastAsia="Times New Roman"/>
          <w:szCs w:val="19"/>
        </w:rPr>
        <w:t>to discuss the issues</w:t>
      </w:r>
      <w:r w:rsidR="00911DF2">
        <w:rPr>
          <w:rStyle w:val="FootnoteReference"/>
          <w:rFonts w:eastAsia="Times New Roman"/>
          <w:szCs w:val="19"/>
        </w:rPr>
        <w:footnoteReference w:id="4"/>
      </w:r>
      <w:r w:rsidR="003B0442">
        <w:rPr>
          <w:rFonts w:eastAsia="Times New Roman"/>
          <w:szCs w:val="19"/>
        </w:rPr>
        <w:t>.</w:t>
      </w:r>
    </w:p>
    <w:p w14:paraId="561B3BAB" w14:textId="77777777" w:rsidR="002829B9" w:rsidRDefault="002829B9" w:rsidP="001D645E">
      <w:pPr>
        <w:shd w:val="clear" w:color="auto" w:fill="FFFFFF"/>
        <w:spacing w:line="288" w:lineRule="atLeast"/>
        <w:rPr>
          <w:rFonts w:eastAsia="Times New Roman"/>
          <w:szCs w:val="19"/>
        </w:rPr>
      </w:pPr>
      <w:r w:rsidRPr="002829B9">
        <w:rPr>
          <w:rFonts w:eastAsia="Times New Roman"/>
          <w:b/>
          <w:bCs/>
          <w:szCs w:val="19"/>
        </w:rPr>
        <w:t>Collect requirements</w:t>
      </w:r>
      <w:r w:rsidR="009D1A10">
        <w:rPr>
          <w:rFonts w:eastAsia="Times New Roman"/>
          <w:b/>
          <w:bCs/>
          <w:szCs w:val="19"/>
        </w:rPr>
        <w:t>, review and approval</w:t>
      </w:r>
      <w:r w:rsidRPr="002829B9">
        <w:rPr>
          <w:rFonts w:eastAsia="Times New Roman"/>
          <w:szCs w:val="19"/>
        </w:rPr>
        <w:t xml:space="preserve">: </w:t>
      </w:r>
      <w:r w:rsidR="00EE5EC6">
        <w:rPr>
          <w:rFonts w:eastAsia="Times New Roman"/>
          <w:szCs w:val="19"/>
        </w:rPr>
        <w:t xml:space="preserve">information </w:t>
      </w:r>
      <w:r w:rsidR="009D1A10">
        <w:rPr>
          <w:rFonts w:eastAsia="Times New Roman"/>
          <w:szCs w:val="19"/>
        </w:rPr>
        <w:t xml:space="preserve">was initially gathered from </w:t>
      </w:r>
      <w:r w:rsidR="002E5726">
        <w:rPr>
          <w:rFonts w:eastAsia="Times New Roman"/>
          <w:szCs w:val="19"/>
        </w:rPr>
        <w:t>available material</w:t>
      </w:r>
      <w:r w:rsidR="009D1A10">
        <w:rPr>
          <w:rFonts w:eastAsia="Times New Roman"/>
          <w:szCs w:val="19"/>
        </w:rPr>
        <w:t xml:space="preserve"> like design documents and </w:t>
      </w:r>
      <w:r w:rsidR="00EE5EC6">
        <w:rPr>
          <w:rFonts w:eastAsia="Times New Roman"/>
          <w:szCs w:val="19"/>
        </w:rPr>
        <w:t xml:space="preserve">presentations, </w:t>
      </w:r>
      <w:r w:rsidR="009D1A10">
        <w:rPr>
          <w:rFonts w:eastAsia="Times New Roman"/>
          <w:szCs w:val="19"/>
        </w:rPr>
        <w:t>and then validated by the concerned user communities</w:t>
      </w:r>
      <w:r w:rsidR="00EE5EC6">
        <w:rPr>
          <w:rFonts w:eastAsia="Times New Roman"/>
          <w:szCs w:val="19"/>
        </w:rPr>
        <w:t>.</w:t>
      </w:r>
      <w:r w:rsidR="00A960A8">
        <w:rPr>
          <w:rFonts w:eastAsia="Times New Roman"/>
          <w:szCs w:val="19"/>
        </w:rPr>
        <w:t xml:space="preserve"> </w:t>
      </w:r>
    </w:p>
    <w:p w14:paraId="6DCCEAE8" w14:textId="77777777" w:rsidR="00815FF4" w:rsidRPr="00815FF4" w:rsidRDefault="00815FF4" w:rsidP="00DF38E9">
      <w:pPr>
        <w:rPr>
          <w:b/>
          <w:i/>
        </w:rPr>
      </w:pPr>
      <w:r>
        <w:rPr>
          <w:b/>
          <w:i/>
        </w:rPr>
        <w:t>Our E</w:t>
      </w:r>
      <w:r w:rsidRPr="00815FF4">
        <w:rPr>
          <w:b/>
          <w:i/>
        </w:rPr>
        <w:t>xperiences</w:t>
      </w:r>
      <w:r>
        <w:rPr>
          <w:b/>
          <w:i/>
        </w:rPr>
        <w:t xml:space="preserve"> and Known P</w:t>
      </w:r>
      <w:r w:rsidRPr="00815FF4">
        <w:rPr>
          <w:b/>
          <w:i/>
        </w:rPr>
        <w:t>roblems</w:t>
      </w:r>
    </w:p>
    <w:p w14:paraId="695CB3AD" w14:textId="77777777" w:rsidR="00815FF4" w:rsidRDefault="00815FF4" w:rsidP="00DF38E9">
      <w:r>
        <w:lastRenderedPageBreak/>
        <w:t xml:space="preserve">The information collected using a customised template is included in appendix. </w:t>
      </w:r>
    </w:p>
    <w:p w14:paraId="2465D52E" w14:textId="77777777" w:rsidR="00815FF4" w:rsidRDefault="00815FF4" w:rsidP="00DF38E9">
      <w:r>
        <w:t xml:space="preserve">Here, we share some of our experiences in </w:t>
      </w:r>
      <w:r w:rsidR="00DA756B">
        <w:t>the requirement collection</w:t>
      </w:r>
      <w:r>
        <w:t xml:space="preserve"> process:</w:t>
      </w:r>
    </w:p>
    <w:p w14:paraId="71B01DAD" w14:textId="77777777" w:rsidR="00815FF4" w:rsidRDefault="00C43D3E" w:rsidP="00815FF4">
      <w:pPr>
        <w:pStyle w:val="ListParagraph"/>
        <w:numPr>
          <w:ilvl w:val="0"/>
          <w:numId w:val="50"/>
        </w:numPr>
      </w:pPr>
      <w:r>
        <w:t>Missing information from the user communities</w:t>
      </w:r>
      <w:r w:rsidR="00160FFD">
        <w:t>.</w:t>
      </w:r>
      <w:r w:rsidR="00815FF4">
        <w:t xml:space="preserve"> </w:t>
      </w:r>
      <w:r w:rsidR="00892C06">
        <w:t>In our case, s</w:t>
      </w:r>
      <w:r w:rsidR="00815FF4">
        <w:t xml:space="preserve">ince open data </w:t>
      </w:r>
      <w:r w:rsidR="00892C06">
        <w:t xml:space="preserve">platform </w:t>
      </w:r>
      <w:r w:rsidR="00815FF4">
        <w:t xml:space="preserve">is a relevant new </w:t>
      </w:r>
      <w:r w:rsidR="00892C06">
        <w:t>technology</w:t>
      </w:r>
      <w:r w:rsidR="00815FF4">
        <w:t xml:space="preserve">, many investigated user communities haven’t addressed </w:t>
      </w:r>
      <w:r w:rsidR="00892C06">
        <w:t>the related</w:t>
      </w:r>
      <w:r w:rsidR="00815FF4">
        <w:t xml:space="preserve"> issue</w:t>
      </w:r>
      <w:r w:rsidR="00892C06">
        <w:t>s</w:t>
      </w:r>
      <w:r w:rsidR="00815FF4">
        <w:t xml:space="preserve"> in their practices</w:t>
      </w:r>
      <w:r w:rsidR="00CE74AE">
        <w:t>. A</w:t>
      </w:r>
      <w:r w:rsidR="00815FF4">
        <w:t xml:space="preserve">s </w:t>
      </w:r>
      <w:r w:rsidR="00456C96">
        <w:t>a</w:t>
      </w:r>
      <w:r w:rsidR="00815FF4">
        <w:t xml:space="preserve"> result, there </w:t>
      </w:r>
      <w:r w:rsidR="00160FFD">
        <w:t xml:space="preserve">is </w:t>
      </w:r>
      <w:r w:rsidR="00815FF4">
        <w:t xml:space="preserve">missing </w:t>
      </w:r>
      <w:r>
        <w:t>requirements</w:t>
      </w:r>
      <w:r w:rsidR="00DA556B">
        <w:t xml:space="preserve"> </w:t>
      </w:r>
      <w:r w:rsidR="00815FF4">
        <w:t xml:space="preserve">information </w:t>
      </w:r>
      <w:r w:rsidR="00892C06">
        <w:t xml:space="preserve">from some of the communities. </w:t>
      </w:r>
      <w:r w:rsidR="00566D91">
        <w:t>We have</w:t>
      </w:r>
      <w:r w:rsidR="00892C06">
        <w:t xml:space="preserve"> gather</w:t>
      </w:r>
      <w:r w:rsidR="00566D91">
        <w:t>ed</w:t>
      </w:r>
      <w:r w:rsidR="00892C06">
        <w:t xml:space="preserve"> information from </w:t>
      </w:r>
      <w:r w:rsidR="00566D91">
        <w:t xml:space="preserve">communities that have </w:t>
      </w:r>
      <w:r>
        <w:t xml:space="preserve">provided </w:t>
      </w:r>
      <w:r w:rsidR="00566D91">
        <w:t>information and analysed their common needs. The analysis can be re-evaluated when more information become</w:t>
      </w:r>
      <w:r w:rsidR="00456C96">
        <w:t>s</w:t>
      </w:r>
      <w:r w:rsidR="00566D91">
        <w:t xml:space="preserve"> available in future. </w:t>
      </w:r>
      <w:r w:rsidR="00892C06">
        <w:t xml:space="preserve"> </w:t>
      </w:r>
    </w:p>
    <w:p w14:paraId="0C6F5922" w14:textId="77777777" w:rsidR="00815FF4" w:rsidRPr="002829B9" w:rsidRDefault="00FC358F" w:rsidP="00815FF4">
      <w:pPr>
        <w:pStyle w:val="NormalWeb"/>
        <w:numPr>
          <w:ilvl w:val="0"/>
          <w:numId w:val="50"/>
        </w:numPr>
        <w:shd w:val="clear" w:color="auto" w:fill="FFFFFF"/>
        <w:spacing w:before="96" w:beforeAutospacing="0" w:after="120" w:afterAutospacing="0" w:line="288" w:lineRule="atLeast"/>
        <w:jc w:val="both"/>
        <w:rPr>
          <w:rFonts w:asciiTheme="minorHAnsi" w:hAnsiTheme="minorHAnsi"/>
          <w:sz w:val="22"/>
          <w:szCs w:val="19"/>
        </w:rPr>
      </w:pPr>
      <w:r>
        <w:rPr>
          <w:rFonts w:asciiTheme="minorHAnsi" w:hAnsiTheme="minorHAnsi"/>
          <w:sz w:val="22"/>
          <w:szCs w:val="19"/>
        </w:rPr>
        <w:t>Some of the answers were delivered too late to be considered for the requirement collection activity due to various reasons, however they will be considered in the future system evolution as much as possible.</w:t>
      </w:r>
    </w:p>
    <w:p w14:paraId="26BB1464" w14:textId="77777777" w:rsidR="00DF38E9" w:rsidRPr="00DA756B" w:rsidRDefault="00892C06" w:rsidP="00DA756B">
      <w:pPr>
        <w:pStyle w:val="ListParagraph"/>
        <w:numPr>
          <w:ilvl w:val="0"/>
          <w:numId w:val="50"/>
        </w:numPr>
        <w:shd w:val="clear" w:color="auto" w:fill="FFFFFF"/>
        <w:spacing w:line="288" w:lineRule="atLeast"/>
      </w:pPr>
      <w:r>
        <w:rPr>
          <w:rFonts w:eastAsia="Times New Roman"/>
          <w:szCs w:val="19"/>
        </w:rPr>
        <w:t xml:space="preserve">Using the template to extract desired information from available materials </w:t>
      </w:r>
      <w:r w:rsidR="00B839C8">
        <w:rPr>
          <w:rFonts w:eastAsia="Times New Roman"/>
          <w:szCs w:val="19"/>
        </w:rPr>
        <w:t>(</w:t>
      </w:r>
      <w:r>
        <w:rPr>
          <w:rFonts w:eastAsia="Times New Roman"/>
          <w:szCs w:val="19"/>
        </w:rPr>
        <w:t xml:space="preserve">and later to obtain approval from </w:t>
      </w:r>
      <w:r w:rsidR="00566D91">
        <w:rPr>
          <w:rFonts w:eastAsia="Times New Roman"/>
          <w:szCs w:val="19"/>
        </w:rPr>
        <w:t>the community</w:t>
      </w:r>
      <w:r w:rsidR="00B839C8">
        <w:rPr>
          <w:rFonts w:eastAsia="Times New Roman"/>
          <w:szCs w:val="19"/>
        </w:rPr>
        <w:t>)</w:t>
      </w:r>
      <w:r w:rsidR="00566D91">
        <w:rPr>
          <w:rFonts w:eastAsia="Times New Roman"/>
          <w:szCs w:val="19"/>
        </w:rPr>
        <w:t xml:space="preserve"> is an</w:t>
      </w:r>
      <w:r w:rsidR="00DA756B">
        <w:rPr>
          <w:rFonts w:eastAsia="Times New Roman"/>
          <w:szCs w:val="19"/>
        </w:rPr>
        <w:t xml:space="preserve"> efficient approach </w:t>
      </w:r>
      <w:r w:rsidR="005F45CC">
        <w:rPr>
          <w:rFonts w:eastAsia="Times New Roman"/>
          <w:szCs w:val="19"/>
        </w:rPr>
        <w:t>to get a quick (and approximated</w:t>
      </w:r>
      <w:r w:rsidR="00456C96">
        <w:rPr>
          <w:rFonts w:eastAsia="Times New Roman"/>
          <w:szCs w:val="19"/>
        </w:rPr>
        <w:t>)</w:t>
      </w:r>
      <w:r w:rsidR="005F45CC">
        <w:rPr>
          <w:rFonts w:eastAsia="Times New Roman"/>
          <w:szCs w:val="19"/>
        </w:rPr>
        <w:t xml:space="preserve"> result </w:t>
      </w:r>
      <w:r w:rsidR="00DA756B">
        <w:rPr>
          <w:rFonts w:eastAsia="Times New Roman"/>
          <w:szCs w:val="19"/>
        </w:rPr>
        <w:t xml:space="preserve">when the </w:t>
      </w:r>
      <w:r w:rsidR="00DA756B">
        <w:rPr>
          <w:szCs w:val="19"/>
        </w:rPr>
        <w:t>resource for requirement collection is limited</w:t>
      </w:r>
      <w:r w:rsidR="00DA756B">
        <w:rPr>
          <w:rFonts w:eastAsia="Times New Roman"/>
          <w:szCs w:val="19"/>
        </w:rPr>
        <w:t>.</w:t>
      </w:r>
      <w:r w:rsidR="00B839C8">
        <w:rPr>
          <w:rFonts w:eastAsia="Times New Roman"/>
          <w:szCs w:val="19"/>
        </w:rPr>
        <w:t xml:space="preserve"> </w:t>
      </w:r>
      <w:r w:rsidR="00DA756B">
        <w:rPr>
          <w:rFonts w:eastAsia="Times New Roman"/>
          <w:szCs w:val="19"/>
        </w:rPr>
        <w:t>Using this approach,</w:t>
      </w:r>
      <w:r w:rsidR="00815FF4" w:rsidRPr="00815FF4">
        <w:rPr>
          <w:rFonts w:eastAsia="Times New Roman"/>
          <w:szCs w:val="19"/>
        </w:rPr>
        <w:t xml:space="preserve"> </w:t>
      </w:r>
      <w:r w:rsidR="00DA756B">
        <w:rPr>
          <w:rFonts w:eastAsia="Times New Roman"/>
          <w:szCs w:val="19"/>
        </w:rPr>
        <w:t>we were able to</w:t>
      </w:r>
      <w:r w:rsidR="00815FF4" w:rsidRPr="00815FF4">
        <w:rPr>
          <w:rFonts w:eastAsia="Times New Roman"/>
          <w:szCs w:val="19"/>
        </w:rPr>
        <w:t xml:space="preserve"> efficiently accomplish the task within relevant small time scale and staff budget. It is also useful when external community doesn’t have resources to support requirement collection, e.g., to attend interview</w:t>
      </w:r>
      <w:r w:rsidR="00456C96">
        <w:rPr>
          <w:rFonts w:eastAsia="Times New Roman"/>
          <w:szCs w:val="19"/>
        </w:rPr>
        <w:t>s</w:t>
      </w:r>
      <w:r w:rsidR="00815FF4" w:rsidRPr="00815FF4">
        <w:rPr>
          <w:rFonts w:eastAsia="Times New Roman"/>
          <w:szCs w:val="19"/>
        </w:rPr>
        <w:t xml:space="preserve"> or to fill complicated questionnaires.  However, </w:t>
      </w:r>
      <w:r w:rsidR="00DA756B">
        <w:rPr>
          <w:rFonts w:eastAsia="Times New Roman"/>
          <w:szCs w:val="19"/>
        </w:rPr>
        <w:t>there are limitation</w:t>
      </w:r>
      <w:r w:rsidR="00A246DD">
        <w:rPr>
          <w:rFonts w:eastAsia="Times New Roman"/>
          <w:szCs w:val="19"/>
        </w:rPr>
        <w:t>s</w:t>
      </w:r>
      <w:r w:rsidR="00DA756B">
        <w:rPr>
          <w:rFonts w:eastAsia="Times New Roman"/>
          <w:szCs w:val="19"/>
        </w:rPr>
        <w:t xml:space="preserve"> </w:t>
      </w:r>
      <w:r w:rsidR="00A246DD">
        <w:rPr>
          <w:rFonts w:eastAsia="Times New Roman"/>
          <w:szCs w:val="19"/>
        </w:rPr>
        <w:t>in</w:t>
      </w:r>
      <w:r w:rsidR="00DA756B">
        <w:rPr>
          <w:rFonts w:eastAsia="Times New Roman"/>
          <w:szCs w:val="19"/>
        </w:rPr>
        <w:t xml:space="preserve"> applying this approach, e.g., the information is extracted from different materials written by di</w:t>
      </w:r>
      <w:r w:rsidR="00A246DD">
        <w:rPr>
          <w:rFonts w:eastAsia="Times New Roman"/>
          <w:szCs w:val="19"/>
        </w:rPr>
        <w:t>fferent people in the community.</w:t>
      </w:r>
      <w:r w:rsidR="00DA756B">
        <w:rPr>
          <w:rFonts w:eastAsia="Times New Roman"/>
          <w:szCs w:val="19"/>
        </w:rPr>
        <w:t xml:space="preserve"> </w:t>
      </w:r>
      <w:r w:rsidR="00A246DD">
        <w:rPr>
          <w:rFonts w:eastAsia="Times New Roman"/>
          <w:szCs w:val="19"/>
        </w:rPr>
        <w:t xml:space="preserve">Since different people in the community have different views or knowledge of community activities, it would be hard to obtain approvals from (a single member of) the community. </w:t>
      </w:r>
    </w:p>
    <w:p w14:paraId="720A0C27" w14:textId="77777777" w:rsidR="00DA756B" w:rsidRPr="00DF38E9" w:rsidRDefault="00DA756B" w:rsidP="00DA756B">
      <w:pPr>
        <w:pStyle w:val="ListParagraph"/>
        <w:numPr>
          <w:ilvl w:val="0"/>
          <w:numId w:val="50"/>
        </w:numPr>
        <w:shd w:val="clear" w:color="auto" w:fill="FFFFFF"/>
        <w:spacing w:line="288" w:lineRule="atLeast"/>
      </w:pPr>
      <w:r>
        <w:rPr>
          <w:rFonts w:eastAsia="Times New Roman"/>
          <w:szCs w:val="19"/>
        </w:rPr>
        <w:t xml:space="preserve">Requirements evolve over time. </w:t>
      </w:r>
      <w:r w:rsidR="002F2D93">
        <w:rPr>
          <w:rFonts w:eastAsia="Times New Roman"/>
          <w:szCs w:val="19"/>
        </w:rPr>
        <w:t>However</w:t>
      </w:r>
      <w:r w:rsidR="00456C96">
        <w:rPr>
          <w:rFonts w:eastAsia="Times New Roman"/>
          <w:szCs w:val="19"/>
        </w:rPr>
        <w:t>,</w:t>
      </w:r>
      <w:r w:rsidR="002F2D93">
        <w:rPr>
          <w:rFonts w:eastAsia="Times New Roman"/>
          <w:szCs w:val="19"/>
        </w:rPr>
        <w:t xml:space="preserve"> the collection of requirements is valid. It depicts a snapshot of a continuing evolving blueprint of a future system. The system design based on the requirements collected shall be extensible and be able to address future needs. </w:t>
      </w:r>
    </w:p>
    <w:p w14:paraId="06812D7B" w14:textId="77777777" w:rsidR="00DF38E9" w:rsidRDefault="003F72D7" w:rsidP="00EA0FB4">
      <w:pPr>
        <w:pStyle w:val="Heading1"/>
      </w:pPr>
      <w:bookmarkStart w:id="10" w:name="_Toc305703136"/>
      <w:r>
        <w:lastRenderedPageBreak/>
        <w:t>Research Communities</w:t>
      </w:r>
      <w:bookmarkEnd w:id="10"/>
    </w:p>
    <w:p w14:paraId="24BA7E29" w14:textId="77777777" w:rsidR="00635643" w:rsidRDefault="00540031" w:rsidP="00B0279F">
      <w:r w:rsidRPr="00540031">
        <w:t>This section presents an overview of the research communities considered in the require</w:t>
      </w:r>
      <w:r w:rsidR="009D1A10">
        <w:t>ments collection, grouped into 4</w:t>
      </w:r>
      <w:r w:rsidRPr="00540031">
        <w:t xml:space="preserve"> categories: biological and medical sciences, environmental and </w:t>
      </w:r>
      <w:r w:rsidR="002B2DF6">
        <w:t>E</w:t>
      </w:r>
      <w:r w:rsidRPr="00540031">
        <w:t xml:space="preserve">arth </w:t>
      </w:r>
      <w:r w:rsidR="009D1A10">
        <w:t xml:space="preserve">sciences, agricultural sciences, </w:t>
      </w:r>
      <w:r w:rsidRPr="00540031">
        <w:t>astronomy and astrophysics.</w:t>
      </w:r>
      <w:r w:rsidR="003F72D7">
        <w:t xml:space="preserve"> Technical requirements are presented in detailed in</w:t>
      </w:r>
      <w:r w:rsidR="00635643">
        <w:t xml:space="preserve"> complementary documents that are available at:</w:t>
      </w:r>
    </w:p>
    <w:p w14:paraId="2186A065" w14:textId="77777777" w:rsidR="00635643" w:rsidRPr="00540031" w:rsidRDefault="00645E01" w:rsidP="00B0279F">
      <w:hyperlink r:id="rId14" w:history="1">
        <w:r w:rsidR="00635643" w:rsidRPr="00D53732">
          <w:rPr>
            <w:rStyle w:val="Hyperlink"/>
          </w:rPr>
          <w:t>https://documents.egi.eu/document/2546</w:t>
        </w:r>
      </w:hyperlink>
      <w:r w:rsidR="00635643">
        <w:t>.</w:t>
      </w:r>
    </w:p>
    <w:p w14:paraId="44C410B1" w14:textId="77777777" w:rsidR="00953342" w:rsidRDefault="00953342" w:rsidP="00E75ADC">
      <w:pPr>
        <w:pStyle w:val="Heading2"/>
      </w:pPr>
      <w:bookmarkStart w:id="11" w:name="_Toc305703137"/>
      <w:r>
        <w:t>Biological and Medical Sciences</w:t>
      </w:r>
      <w:bookmarkEnd w:id="11"/>
    </w:p>
    <w:p w14:paraId="30C13383" w14:textId="77777777" w:rsidR="00602320" w:rsidRPr="00DA556B" w:rsidRDefault="00602320" w:rsidP="008C713F">
      <w:pPr>
        <w:pStyle w:val="Heading3"/>
      </w:pPr>
      <w:bookmarkStart w:id="12" w:name="_Toc305703138"/>
      <w:r w:rsidRPr="00DA556B">
        <w:t>Human Brain Project</w:t>
      </w:r>
      <w:bookmarkEnd w:id="12"/>
    </w:p>
    <w:p w14:paraId="7EE200ED" w14:textId="77777777" w:rsidR="000D1CD1" w:rsidRPr="009269CC" w:rsidRDefault="009214EE" w:rsidP="000D1CD1">
      <w:pPr>
        <w:rPr>
          <w:rFonts w:cs="Arial"/>
        </w:rPr>
      </w:pPr>
      <w:r w:rsidRPr="009269CC">
        <w:rPr>
          <w:rFonts w:cs="Arial"/>
        </w:rPr>
        <w:t xml:space="preserve">The </w:t>
      </w:r>
      <w:r w:rsidR="003F7BF1">
        <w:rPr>
          <w:rFonts w:cs="Arial"/>
        </w:rPr>
        <w:t xml:space="preserve">goal of the </w:t>
      </w:r>
      <w:r w:rsidRPr="009269CC">
        <w:rPr>
          <w:rFonts w:cs="Arial"/>
        </w:rPr>
        <w:t>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Neuroinformatics, Brain Simulation, High Performance Computing, Medical Informatics, High Performance Computing, Neuromorphic Computing and Neurorobotics.</w:t>
      </w:r>
    </w:p>
    <w:p w14:paraId="3F4A8A38" w14:textId="77777777" w:rsidR="00625165" w:rsidRDefault="009214EE" w:rsidP="00625165">
      <w:r w:rsidRPr="009269CC">
        <w:rPr>
          <w:rFonts w:cs="Arial"/>
        </w:rPr>
        <w:t>For the HBP Neuroinformatics Platform, a key capability is to deliver multi-level brain atlases that enable the analysis and integration of many different types of data into common semantic and spatial coordinate frameworks. Because the data to be integrated is large and widely distributed</w:t>
      </w:r>
      <w:r w:rsidR="009D1A10">
        <w:rPr>
          <w:rFonts w:cs="Arial"/>
        </w:rPr>
        <w:t>,</w:t>
      </w:r>
      <w:r w:rsidRPr="009269CC">
        <w:rPr>
          <w:rFonts w:cs="Arial"/>
        </w:rPr>
        <w:t xml:space="preserve"> an infrastructure that enables “in place” visualization and analysis with data services co-located with data is requisite. Providing a standard set of services for such large data sets will enhance data sharing and collaboration in neuroscience initiatives around the world.</w:t>
      </w:r>
      <w:r w:rsidRPr="009269CC">
        <w:t xml:space="preserve"> </w:t>
      </w:r>
    </w:p>
    <w:p w14:paraId="29A56594" w14:textId="77777777" w:rsidR="00570DB1" w:rsidRDefault="00510D75" w:rsidP="00625165">
      <w:r>
        <w:t>In brain research</w:t>
      </w:r>
      <w:r w:rsidR="00570DB1">
        <w:t xml:space="preserve">, open data </w:t>
      </w:r>
      <w:r w:rsidR="00B545E5">
        <w:t xml:space="preserve">currently </w:t>
      </w:r>
      <w:r w:rsidR="00570DB1">
        <w:t>is</w:t>
      </w:r>
      <w:r>
        <w:t xml:space="preserve"> not a black and white </w:t>
      </w:r>
      <w:r w:rsidR="00AE5CA8">
        <w:t>issue</w:t>
      </w:r>
      <w:r>
        <w:t xml:space="preserve"> </w:t>
      </w:r>
      <w:r w:rsidR="00B545E5">
        <w:t>–</w:t>
      </w:r>
      <w:r>
        <w:t xml:space="preserve"> </w:t>
      </w:r>
      <w:r w:rsidR="00B545E5">
        <w:t xml:space="preserve">it </w:t>
      </w:r>
      <w:r>
        <w:t>cannot simply open or close all research datasets. It needs granularity to be explicit about what is open, when and for what purpose</w:t>
      </w:r>
      <w:r w:rsidR="008E2E25">
        <w:t xml:space="preserve"> and the community needs time and convincing to understand the need for sharing data</w:t>
      </w:r>
      <w:r>
        <w:t xml:space="preserve">. </w:t>
      </w:r>
      <w:r w:rsidR="00AE5CA8">
        <w:t xml:space="preserve">Many brain researchers </w:t>
      </w:r>
      <w:r>
        <w:t xml:space="preserve">are </w:t>
      </w:r>
      <w:r w:rsidR="00AE5CA8">
        <w:t>willing to share data</w:t>
      </w:r>
      <w:r>
        <w:t>,</w:t>
      </w:r>
      <w:r w:rsidR="00AE5CA8">
        <w:t xml:space="preserve"> however, there are obstacles </w:t>
      </w:r>
      <w:r>
        <w:t xml:space="preserve">e.g., </w:t>
      </w:r>
      <w:r w:rsidR="00AE5CA8">
        <w:t>data are expensive to produce (</w:t>
      </w:r>
      <w:r>
        <w:t>intellectual capital may include experimental design, acquisition cost, and time</w:t>
      </w:r>
      <w:r w:rsidR="00AE5CA8">
        <w:t>)</w:t>
      </w:r>
      <w:r>
        <w:t>; rewarding currencies are intellectual advances, publications and citations,</w:t>
      </w:r>
      <w:r w:rsidR="00B545E5">
        <w:t xml:space="preserve"> but there are</w:t>
      </w:r>
      <w:r>
        <w:t xml:space="preserve"> no clear rewards or motivation for providing data completely free of any constraint.</w:t>
      </w:r>
    </w:p>
    <w:p w14:paraId="4936B36F" w14:textId="77777777" w:rsidR="00625165" w:rsidRDefault="009D1A10" w:rsidP="008C713F">
      <w:pPr>
        <w:pStyle w:val="Heading3"/>
      </w:pPr>
      <w:bookmarkStart w:id="13" w:name="_Toc305703139"/>
      <w:r>
        <w:t>Structural biology (MoBRAIN)</w:t>
      </w:r>
      <w:bookmarkEnd w:id="13"/>
    </w:p>
    <w:p w14:paraId="528E8CE7" w14:textId="77777777" w:rsidR="00625165" w:rsidRPr="009269CC" w:rsidRDefault="00D13E52" w:rsidP="004433F6">
      <w:pPr>
        <w:spacing w:after="0"/>
        <w:rPr>
          <w:rFonts w:cs="Arial"/>
          <w:bCs/>
          <w:lang w:val="en-US"/>
        </w:rPr>
      </w:pPr>
      <w:r>
        <w:rPr>
          <w:rFonts w:cs="Arial"/>
          <w:bCs/>
          <w:lang w:val="en-US"/>
        </w:rPr>
        <w:t>MoBRAIN</w:t>
      </w:r>
      <w:r w:rsidR="00625165" w:rsidRPr="009269CC">
        <w:rPr>
          <w:rFonts w:cs="Arial"/>
          <w:bCs/>
          <w:lang w:val="en-US"/>
        </w:rPr>
        <w:t xml:space="preserve"> lower</w:t>
      </w:r>
      <w:r w:rsidR="009D1A10">
        <w:rPr>
          <w:rFonts w:cs="Arial"/>
          <w:bCs/>
          <w:lang w:val="en-US"/>
        </w:rPr>
        <w:t>s</w:t>
      </w:r>
      <w:r w:rsidR="00625165" w:rsidRPr="009269CC">
        <w:rPr>
          <w:rFonts w:cs="Arial"/>
          <w:bCs/>
          <w:lang w:val="en-US"/>
        </w:rPr>
        <w:t xml:space="preserve"> barriers </w:t>
      </w:r>
      <w:r w:rsidR="009D1A10">
        <w:rPr>
          <w:rFonts w:cs="Arial"/>
          <w:bCs/>
          <w:lang w:val="en-US"/>
        </w:rPr>
        <w:t>in</w:t>
      </w:r>
      <w:r w:rsidR="00625165" w:rsidRPr="009269CC">
        <w:rPr>
          <w:rFonts w:cs="Arial"/>
          <w:bCs/>
          <w:lang w:val="en-US"/>
        </w:rPr>
        <w:t xml:space="preserve"> access</w:t>
      </w:r>
      <w:r w:rsidR="009D1A10">
        <w:rPr>
          <w:rFonts w:cs="Arial"/>
          <w:bCs/>
          <w:lang w:val="en-US"/>
        </w:rPr>
        <w:t>ing</w:t>
      </w:r>
      <w:r w:rsidR="00625165" w:rsidRPr="009269CC">
        <w:rPr>
          <w:rFonts w:cs="Arial"/>
          <w:bCs/>
          <w:lang w:val="en-US"/>
        </w:rPr>
        <w:t xml:space="preserve"> modern e-Science solutions from micro to macro scales. </w:t>
      </w:r>
      <w:r>
        <w:rPr>
          <w:rFonts w:cs="Arial"/>
          <w:bCs/>
          <w:lang w:val="en-US"/>
        </w:rPr>
        <w:t>MoBRAIN</w:t>
      </w:r>
      <w:r w:rsidRPr="009269CC">
        <w:rPr>
          <w:rFonts w:cs="Arial"/>
          <w:bCs/>
          <w:lang w:val="en-US"/>
        </w:rPr>
        <w:t xml:space="preserve"> </w:t>
      </w:r>
      <w:r w:rsidR="00625165" w:rsidRPr="009269CC">
        <w:rPr>
          <w:rFonts w:cs="Arial"/>
          <w:bCs/>
          <w:lang w:val="en-US"/>
        </w:rPr>
        <w:t xml:space="preserve">builds on </w:t>
      </w:r>
      <w:r w:rsidR="009D1A10">
        <w:rPr>
          <w:rFonts w:cs="Arial"/>
          <w:bCs/>
          <w:lang w:val="en-US"/>
        </w:rPr>
        <w:t>high throughput computing and cloud compute services</w:t>
      </w:r>
      <w:r w:rsidR="00625165" w:rsidRPr="009269CC">
        <w:rPr>
          <w:rFonts w:cs="Arial"/>
          <w:bCs/>
          <w:lang w:val="en-US"/>
        </w:rPr>
        <w:t xml:space="preserve"> and on the expertise </w:t>
      </w:r>
      <w:r w:rsidR="009D1A10">
        <w:rPr>
          <w:rFonts w:cs="Arial"/>
          <w:bCs/>
          <w:lang w:val="en-US"/>
        </w:rPr>
        <w:t>provided</w:t>
      </w:r>
      <w:r w:rsidR="00625165" w:rsidRPr="009269CC">
        <w:rPr>
          <w:rFonts w:cs="Arial"/>
          <w:bCs/>
          <w:lang w:val="en-US"/>
        </w:rPr>
        <w:t xml:space="preserve"> </w:t>
      </w:r>
      <w:r w:rsidR="009D1A10">
        <w:rPr>
          <w:rFonts w:cs="Arial"/>
          <w:bCs/>
          <w:lang w:val="en-US"/>
        </w:rPr>
        <w:t>by the</w:t>
      </w:r>
      <w:r w:rsidR="003F7BF1">
        <w:rPr>
          <w:rFonts w:cs="Arial"/>
          <w:bCs/>
          <w:lang w:val="en-US"/>
        </w:rPr>
        <w:t xml:space="preserve"> </w:t>
      </w:r>
      <w:r w:rsidR="003F7BF1">
        <w:t>WeNMR</w:t>
      </w:r>
      <w:r w:rsidR="009D1A10">
        <w:t xml:space="preserve"> community</w:t>
      </w:r>
      <w:r w:rsidR="002A7C84">
        <w:rPr>
          <w:rStyle w:val="FootnoteReference"/>
        </w:rPr>
        <w:footnoteReference w:id="5"/>
      </w:r>
      <w:r w:rsidR="00625165" w:rsidRPr="009269CC">
        <w:rPr>
          <w:rFonts w:cs="Arial"/>
          <w:bCs/>
          <w:lang w:val="en-US"/>
        </w:rPr>
        <w:t>,</w:t>
      </w:r>
      <w:r w:rsidR="003F7BF1">
        <w:t xml:space="preserve"> N4U</w:t>
      </w:r>
      <w:r w:rsidR="002A7C84">
        <w:rPr>
          <w:rStyle w:val="FootnoteReference"/>
        </w:rPr>
        <w:footnoteReference w:id="6"/>
      </w:r>
      <w:r w:rsidR="00625165" w:rsidRPr="009269CC">
        <w:rPr>
          <w:rFonts w:cs="Arial"/>
          <w:bCs/>
          <w:lang w:val="en-US"/>
        </w:rPr>
        <w:t xml:space="preserve"> and technology providers (NGIs and other institutions, </w:t>
      </w:r>
      <w:r w:rsidR="00625165" w:rsidRPr="009269CC">
        <w:rPr>
          <w:rFonts w:cs="Arial"/>
          <w:bCs/>
          <w:lang w:val="en-US"/>
        </w:rPr>
        <w:lastRenderedPageBreak/>
        <w:t>OSG). This initiative aims to serve its user communities, related ESFRI projects (e.g. INSTRUCT) and</w:t>
      </w:r>
      <w:r w:rsidR="001E3170">
        <w:rPr>
          <w:rFonts w:cs="Arial"/>
          <w:bCs/>
          <w:lang w:val="en-US"/>
        </w:rPr>
        <w:t>,</w:t>
      </w:r>
      <w:r w:rsidR="00625165" w:rsidRPr="009269CC">
        <w:rPr>
          <w:rFonts w:cs="Arial"/>
          <w:bCs/>
          <w:lang w:val="en-US"/>
        </w:rPr>
        <w:t xml:space="preserve"> in the long term</w:t>
      </w:r>
      <w:r w:rsidR="001E3170">
        <w:rPr>
          <w:rFonts w:cs="Arial"/>
          <w:bCs/>
          <w:lang w:val="en-US"/>
        </w:rPr>
        <w:t>,</w:t>
      </w:r>
      <w:r w:rsidR="00625165" w:rsidRPr="009269CC">
        <w:rPr>
          <w:rFonts w:cs="Arial"/>
          <w:bCs/>
          <w:lang w:val="en-US"/>
        </w:rPr>
        <w:t xml:space="preserve"> the Human Brain Project.</w:t>
      </w:r>
    </w:p>
    <w:p w14:paraId="41C0631E" w14:textId="77777777" w:rsidR="00625165" w:rsidRPr="009269CC" w:rsidRDefault="00625165" w:rsidP="00625165">
      <w:pPr>
        <w:spacing w:after="0"/>
        <w:jc w:val="left"/>
        <w:rPr>
          <w:rFonts w:cs="Arial"/>
          <w:bCs/>
          <w:lang w:val="en-US"/>
        </w:rPr>
      </w:pPr>
    </w:p>
    <w:p w14:paraId="0CA750A4" w14:textId="77777777" w:rsidR="00D402F7" w:rsidRPr="00635643" w:rsidRDefault="00625165" w:rsidP="00625165">
      <w:pPr>
        <w:rPr>
          <w:rFonts w:cs="Arial"/>
          <w:bCs/>
          <w:lang w:val="en-US"/>
        </w:rPr>
      </w:pPr>
      <w:r w:rsidRPr="009269CC">
        <w:rPr>
          <w:rFonts w:cs="Arial"/>
          <w:bCs/>
          <w:lang w:val="en-US"/>
        </w:rPr>
        <w:t xml:space="preserve">By integrating molecular structural biology and medical imaging services and data, </w:t>
      </w:r>
      <w:r w:rsidR="00D13E52">
        <w:rPr>
          <w:rFonts w:cs="Arial"/>
          <w:bCs/>
          <w:lang w:val="en-US"/>
        </w:rPr>
        <w:t>MoBRAIN</w:t>
      </w:r>
      <w:r w:rsidR="00D13E52" w:rsidRPr="009269CC">
        <w:rPr>
          <w:rFonts w:cs="Arial"/>
          <w:bCs/>
          <w:lang w:val="en-US"/>
        </w:rPr>
        <w:t xml:space="preserve"> </w:t>
      </w:r>
      <w:r w:rsidRPr="009269CC">
        <w:rPr>
          <w:rFonts w:cs="Arial"/>
          <w:bCs/>
          <w:lang w:val="en-US"/>
        </w:rPr>
        <w:t xml:space="preserve">will kick-start the development of a larger, integrated, global science virtual research environment for life and brain scientists worldwide. The mini-projects defined in </w:t>
      </w:r>
      <w:r w:rsidR="00D13E52">
        <w:rPr>
          <w:rFonts w:cs="Arial"/>
          <w:bCs/>
          <w:lang w:val="en-US"/>
        </w:rPr>
        <w:t>MoBRAIN</w:t>
      </w:r>
      <w:r w:rsidR="00D13E52" w:rsidRPr="009269CC">
        <w:rPr>
          <w:rFonts w:cs="Arial"/>
          <w:bCs/>
          <w:lang w:val="en-US"/>
        </w:rPr>
        <w:t xml:space="preserve"> </w:t>
      </w:r>
      <w:r w:rsidRPr="009269CC">
        <w:rPr>
          <w:rFonts w:cs="Arial"/>
          <w:bCs/>
          <w:lang w:val="en-US"/>
        </w:rPr>
        <w:t>are geared toward facilitating this overall objective, each with specific objectives to reinforce existing services, develop new solutions and pave the path to global competence centre and virtual research environment for translational research from molecular to brain.</w:t>
      </w:r>
    </w:p>
    <w:p w14:paraId="09CD55C9" w14:textId="77777777" w:rsidR="00625165" w:rsidRDefault="009657A5" w:rsidP="008C713F">
      <w:pPr>
        <w:pStyle w:val="Heading3"/>
      </w:pPr>
      <w:bookmarkStart w:id="14" w:name="_Toc305703140"/>
      <w:r>
        <w:t>BBM</w:t>
      </w:r>
      <w:r w:rsidR="004771CE">
        <w:t>RI</w:t>
      </w:r>
      <w:bookmarkEnd w:id="14"/>
    </w:p>
    <w:p w14:paraId="2560A7F5" w14:textId="77777777" w:rsidR="00625165" w:rsidRDefault="00625165" w:rsidP="00625165">
      <w:pPr>
        <w:rPr>
          <w:rFonts w:cs="Arial"/>
          <w:bCs/>
          <w:lang w:val="en-US"/>
        </w:rPr>
      </w:pPr>
      <w:r w:rsidRPr="009269CC">
        <w:rPr>
          <w:rFonts w:cs="Arial"/>
          <w:bCs/>
          <w:lang w:val="en-US"/>
        </w:rPr>
        <w:t>Thousands of biobanks in Europe have been collecting data, samples and images of millions of individuals in different stages of their lives, during disease and after recovery. Biobanking is currently evolving from local re</w:t>
      </w:r>
      <w:r w:rsidR="0060347C">
        <w:rPr>
          <w:rFonts w:cs="Arial"/>
          <w:bCs/>
          <w:lang w:val="en-US"/>
        </w:rPr>
        <w:t xml:space="preserve">positories to a pan-European RI, </w:t>
      </w:r>
      <w:r w:rsidRPr="009269CC">
        <w:rPr>
          <w:rFonts w:cs="Arial"/>
          <w:bCs/>
          <w:lang w:val="en-US"/>
        </w:rPr>
        <w:t>the BBMRI-ERIC. The BBMRI C</w:t>
      </w:r>
      <w:r w:rsidR="0060347C">
        <w:rPr>
          <w:rFonts w:cs="Arial"/>
          <w:bCs/>
          <w:lang w:val="en-US"/>
        </w:rPr>
        <w:t xml:space="preserve">ompetence </w:t>
      </w:r>
      <w:r w:rsidRPr="009269CC">
        <w:rPr>
          <w:rFonts w:cs="Arial"/>
          <w:bCs/>
          <w:lang w:val="en-US"/>
        </w:rPr>
        <w:t>C</w:t>
      </w:r>
      <w:r w:rsidR="0060347C">
        <w:rPr>
          <w:rFonts w:cs="Arial"/>
          <w:bCs/>
          <w:lang w:val="en-US"/>
        </w:rPr>
        <w:t>entre</w:t>
      </w:r>
      <w:r w:rsidRPr="009269CC">
        <w:rPr>
          <w:rFonts w:cs="Arial"/>
          <w:bCs/>
          <w:lang w:val="en-US"/>
        </w:rPr>
        <w:t xml:space="preserve"> facilitates the implementation of big data storage in combination with data analysis and data federation by integrating technologies from community projects, EGI and other e-Infrastructures.</w:t>
      </w:r>
    </w:p>
    <w:p w14:paraId="081834BA" w14:textId="77777777" w:rsidR="00D402F7" w:rsidRDefault="00983318" w:rsidP="00625165">
      <w:pPr>
        <w:rPr>
          <w:rFonts w:cs="Arial"/>
          <w:bCs/>
          <w:lang w:val="en-US"/>
        </w:rPr>
      </w:pPr>
      <w:r>
        <w:rPr>
          <w:rFonts w:cs="Arial"/>
          <w:bCs/>
          <w:lang w:val="en-US"/>
        </w:rPr>
        <w:t xml:space="preserve">Typical services provided by biobanks for their users include sequencing, genotyping and expression profiling. However not all biobanks provide even these services, while several users would benefit from using their own applications and </w:t>
      </w:r>
      <w:r w:rsidR="009D09E0">
        <w:rPr>
          <w:rFonts w:cs="Arial"/>
          <w:bCs/>
          <w:lang w:val="en-US"/>
        </w:rPr>
        <w:t xml:space="preserve">algorithms </w:t>
      </w:r>
      <w:r>
        <w:rPr>
          <w:rFonts w:cs="Arial"/>
          <w:bCs/>
          <w:lang w:val="en-US"/>
        </w:rPr>
        <w:t xml:space="preserve">on data stored in biobanks. </w:t>
      </w:r>
      <w:r w:rsidR="009D09E0">
        <w:rPr>
          <w:rFonts w:cs="Arial"/>
          <w:bCs/>
          <w:lang w:val="en-US"/>
        </w:rPr>
        <w:t xml:space="preserve">This not only requires that data is provided in the form of Open Data Access platform, it </w:t>
      </w:r>
      <w:r w:rsidR="0060347C">
        <w:rPr>
          <w:rFonts w:cs="Arial"/>
          <w:bCs/>
          <w:lang w:val="en-US"/>
        </w:rPr>
        <w:t xml:space="preserve">also </w:t>
      </w:r>
      <w:r w:rsidR="009D09E0">
        <w:rPr>
          <w:rFonts w:cs="Arial"/>
          <w:bCs/>
          <w:lang w:val="en-US"/>
        </w:rPr>
        <w:t xml:space="preserve">requires that security concerns are </w:t>
      </w:r>
      <w:r w:rsidR="0060347C">
        <w:rPr>
          <w:rFonts w:cs="Arial"/>
          <w:bCs/>
          <w:lang w:val="en-US"/>
        </w:rPr>
        <w:t>met</w:t>
      </w:r>
      <w:r w:rsidR="009D09E0">
        <w:rPr>
          <w:rFonts w:cs="Arial"/>
          <w:bCs/>
          <w:lang w:val="en-US"/>
        </w:rPr>
        <w:t xml:space="preserve"> (data is not </w:t>
      </w:r>
      <w:r w:rsidR="0060347C">
        <w:rPr>
          <w:rFonts w:cs="Arial"/>
          <w:bCs/>
          <w:lang w:val="en-US"/>
        </w:rPr>
        <w:t>open</w:t>
      </w:r>
      <w:r w:rsidR="009D09E0">
        <w:rPr>
          <w:rFonts w:cs="Arial"/>
          <w:bCs/>
          <w:lang w:val="en-US"/>
        </w:rPr>
        <w:t xml:space="preserve"> to the public by default) and metadata about how the data was sequenced is </w:t>
      </w:r>
      <w:r w:rsidR="0060347C">
        <w:rPr>
          <w:rFonts w:cs="Arial"/>
          <w:bCs/>
          <w:lang w:val="en-US"/>
        </w:rPr>
        <w:t xml:space="preserve">made </w:t>
      </w:r>
      <w:r w:rsidR="009D09E0">
        <w:rPr>
          <w:rFonts w:cs="Arial"/>
          <w:bCs/>
          <w:lang w:val="en-US"/>
        </w:rPr>
        <w:t>available.</w:t>
      </w:r>
    </w:p>
    <w:p w14:paraId="23AB8B6E" w14:textId="77777777" w:rsidR="003646C8" w:rsidRPr="003646C8" w:rsidRDefault="003646C8" w:rsidP="00C72729">
      <w:pPr>
        <w:widowControl w:val="0"/>
        <w:autoSpaceDE w:val="0"/>
        <w:autoSpaceDN w:val="0"/>
        <w:adjustRightInd w:val="0"/>
        <w:spacing w:after="240"/>
        <w:rPr>
          <w:rFonts w:cs="Times"/>
          <w:color w:val="auto"/>
          <w:lang w:val="en-US"/>
        </w:rPr>
      </w:pPr>
      <w:r w:rsidRPr="003646C8">
        <w:rPr>
          <w:rFonts w:cs="Cambria"/>
          <w:color w:val="auto"/>
          <w:lang w:val="en-US"/>
        </w:rPr>
        <w:t>From the data exchange perspective, BBMRI-ERIC is committed to FAIR principles</w:t>
      </w:r>
      <w:r>
        <w:rPr>
          <w:rStyle w:val="FootnoteReference"/>
          <w:rFonts w:cs="Cambria"/>
          <w:color w:val="auto"/>
          <w:lang w:val="en-US"/>
        </w:rPr>
        <w:footnoteReference w:id="7"/>
      </w:r>
      <w:r w:rsidRPr="003646C8">
        <w:rPr>
          <w:rFonts w:cs="Cambria"/>
          <w:color w:val="auto"/>
          <w:position w:val="10"/>
          <w:lang w:val="en-US"/>
        </w:rPr>
        <w:t xml:space="preserve"> </w:t>
      </w:r>
      <w:r w:rsidRPr="003646C8">
        <w:rPr>
          <w:rFonts w:cs="Cambria"/>
          <w:color w:val="auto"/>
          <w:lang w:val="en-US"/>
        </w:rPr>
        <w:t xml:space="preserve">(Findable, Accessible, Interoperable, Reusable), with accessibility the limited by privacy protection of patients and donors given the nature of data in BBMRI-ERIC infrastructure. This implies that access is only provided to the authorized </w:t>
      </w:r>
      <w:r w:rsidR="00216986">
        <w:rPr>
          <w:rFonts w:cs="Cambria"/>
          <w:color w:val="auto"/>
          <w:lang w:val="en-US"/>
        </w:rPr>
        <w:t>users</w:t>
      </w:r>
      <w:r w:rsidRPr="003646C8">
        <w:rPr>
          <w:rFonts w:cs="Cambria"/>
          <w:color w:val="auto"/>
          <w:lang w:val="en-US"/>
        </w:rPr>
        <w:t xml:space="preserve">, i.e., typically researchers who work on research projects that have been reviewed by a competent ethical review board. </w:t>
      </w:r>
    </w:p>
    <w:p w14:paraId="0710B5DC" w14:textId="77777777" w:rsidR="00953342" w:rsidRDefault="00602320" w:rsidP="00E75ADC">
      <w:pPr>
        <w:pStyle w:val="Heading2"/>
      </w:pPr>
      <w:bookmarkStart w:id="15" w:name="_Toc305703141"/>
      <w:r>
        <w:t>Environmental and Earth Sciences</w:t>
      </w:r>
      <w:bookmarkEnd w:id="15"/>
    </w:p>
    <w:p w14:paraId="271D638F" w14:textId="77777777" w:rsidR="009657A5" w:rsidRDefault="009657A5" w:rsidP="008C713F">
      <w:pPr>
        <w:pStyle w:val="Heading3"/>
      </w:pPr>
      <w:bookmarkStart w:id="16" w:name="_Toc305703142"/>
      <w:r>
        <w:t>EMSO</w:t>
      </w:r>
      <w:bookmarkEnd w:id="16"/>
    </w:p>
    <w:p w14:paraId="2D8125FD" w14:textId="77777777" w:rsidR="00625165" w:rsidRDefault="00625165" w:rsidP="00887EA7">
      <w:pPr>
        <w:rPr>
          <w:rFonts w:cs="Arial"/>
          <w:bCs/>
          <w:i/>
          <w:lang w:val="en-US"/>
        </w:rPr>
      </w:pPr>
      <w:r w:rsidRPr="009269CC">
        <w:rPr>
          <w:rFonts w:cs="Arial"/>
          <w:bCs/>
          <w:lang w:val="en-US"/>
        </w:rPr>
        <w:t xml:space="preserve">EMSO is a large-scale </w:t>
      </w:r>
      <w:r w:rsidRPr="009269CC">
        <w:rPr>
          <w:rFonts w:cs="Arial"/>
          <w:b/>
          <w:bCs/>
          <w:lang w:val="en-US"/>
        </w:rPr>
        <w:t>European Research Infrastructure</w:t>
      </w:r>
      <w:r w:rsidRPr="009269CC">
        <w:rPr>
          <w:rFonts w:cs="Arial"/>
          <w:bCs/>
          <w:lang w:val="en-US"/>
        </w:rPr>
        <w:t xml:space="preserve"> in the f</w:t>
      </w:r>
      <w:r w:rsidR="00524204">
        <w:rPr>
          <w:rFonts w:cs="Arial"/>
          <w:bCs/>
          <w:lang w:val="en-US"/>
        </w:rPr>
        <w:t xml:space="preserve">ield of environmental sciences. </w:t>
      </w:r>
      <w:r w:rsidRPr="009269CC">
        <w:rPr>
          <w:rFonts w:cs="Arial"/>
          <w:bCs/>
          <w:lang w:val="en-US"/>
        </w:rPr>
        <w:t>EMSO is based on a European-scale distributed research infrastructure of</w:t>
      </w:r>
      <w:r w:rsidRPr="009269CC">
        <w:rPr>
          <w:rFonts w:cs="Arial"/>
          <w:b/>
          <w:bCs/>
          <w:lang w:val="en-US"/>
        </w:rPr>
        <w:t xml:space="preserve"> </w:t>
      </w:r>
      <w:r w:rsidR="00524204">
        <w:rPr>
          <w:rFonts w:cs="Arial"/>
          <w:b/>
          <w:bCs/>
          <w:lang w:val="en-US"/>
        </w:rPr>
        <w:t xml:space="preserve">seafloor </w:t>
      </w:r>
      <w:r w:rsidRPr="003F7BF1">
        <w:rPr>
          <w:rFonts w:cs="Arial"/>
          <w:b/>
          <w:bCs/>
          <w:lang w:val="en-US"/>
        </w:rPr>
        <w:t>observatories</w:t>
      </w:r>
      <w:r w:rsidR="003F7BF1">
        <w:rPr>
          <w:rStyle w:val="FootnoteReference"/>
          <w:rFonts w:cs="Arial"/>
          <w:b/>
          <w:bCs/>
          <w:lang w:val="en-US"/>
        </w:rPr>
        <w:footnoteReference w:id="8"/>
      </w:r>
      <w:r w:rsidRPr="009269CC">
        <w:rPr>
          <w:rFonts w:cs="Arial"/>
          <w:bCs/>
          <w:lang w:val="en-US"/>
        </w:rPr>
        <w:t xml:space="preserve">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w:t>
      </w:r>
      <w:r w:rsidRPr="009269CC">
        <w:rPr>
          <w:rFonts w:cs="Arial"/>
          <w:bCs/>
          <w:lang w:val="en-US"/>
        </w:rPr>
        <w:lastRenderedPageBreak/>
        <w:t>passing through the Mediterranean Sea, thus forming a widely distributed pan-European infrastruc</w:t>
      </w:r>
      <w:r w:rsidR="002A7C84">
        <w:rPr>
          <w:rFonts w:cs="Arial"/>
          <w:bCs/>
          <w:lang w:val="en-US"/>
        </w:rPr>
        <w:t>ture.</w:t>
      </w:r>
      <w:r w:rsidR="002A7C84">
        <w:rPr>
          <w:rStyle w:val="FootnoteReference"/>
          <w:rFonts w:cs="Arial"/>
          <w:bCs/>
          <w:lang w:val="en-US"/>
        </w:rPr>
        <w:footnoteReference w:id="9"/>
      </w:r>
    </w:p>
    <w:p w14:paraId="4E9B27DC" w14:textId="77777777" w:rsidR="004507A5" w:rsidRDefault="00E42840" w:rsidP="00887EA7">
      <w:pPr>
        <w:rPr>
          <w:rFonts w:cs="Arial"/>
          <w:bCs/>
          <w:lang w:val="en-US"/>
        </w:rPr>
      </w:pPr>
      <w:r w:rsidRPr="00377AAE">
        <w:rPr>
          <w:rFonts w:cs="Arial"/>
          <w:bCs/>
          <w:lang w:val="en-US"/>
        </w:rPr>
        <w:t>O</w:t>
      </w:r>
      <w:r w:rsidRPr="00E42840">
        <w:rPr>
          <w:rFonts w:cs="Arial"/>
          <w:bCs/>
          <w:lang w:val="en-US"/>
        </w:rPr>
        <w:t>cean observatories are sour</w:t>
      </w:r>
      <w:r w:rsidRPr="00377AAE">
        <w:rPr>
          <w:rFonts w:cs="Arial"/>
          <w:bCs/>
          <w:lang w:val="en-US"/>
        </w:rPr>
        <w:t xml:space="preserve">ces of interdisciplinary ocean data across time and space. Ocean observatories provide power and communication connections for sensors to allow a sustained interactive presence in the Ocean. Sensor systems can either be attached to a cable, which provides power and enables data transfer, or they can operate as </w:t>
      </w:r>
      <w:r w:rsidR="00531F90" w:rsidRPr="009B3973">
        <w:rPr>
          <w:rFonts w:cs="Arial"/>
          <w:bCs/>
          <w:lang w:val="en-US"/>
        </w:rPr>
        <w:t>independent, stand-</w:t>
      </w:r>
      <w:r w:rsidRPr="00377AAE">
        <w:rPr>
          <w:rFonts w:cs="Arial"/>
          <w:bCs/>
          <w:lang w:val="en-US"/>
        </w:rPr>
        <w:t xml:space="preserve">alone </w:t>
      </w:r>
      <w:r w:rsidR="00531F90" w:rsidRPr="00531F90">
        <w:rPr>
          <w:rFonts w:cs="Arial"/>
          <w:bCs/>
          <w:lang w:val="en-US"/>
        </w:rPr>
        <w:t>benthic and moored sensor plat</w:t>
      </w:r>
      <w:r w:rsidRPr="00377AAE">
        <w:rPr>
          <w:rFonts w:cs="Arial"/>
          <w:bCs/>
          <w:lang w:val="en-US"/>
        </w:rPr>
        <w:t xml:space="preserve">forms. Data, in both cases, can be transmitted in real time either through fibre-optic cables or through cable and acoustic networks that are connected to satellite-linked buoys, back to shore data centres and the Internet. </w:t>
      </w:r>
      <w:r w:rsidRPr="00377AAE">
        <w:rPr>
          <w:rFonts w:cs="Arial"/>
          <w:bCs/>
          <w:i/>
          <w:lang w:val="en-US"/>
        </w:rPr>
        <w:t>(from EMSO Brochure)</w:t>
      </w:r>
      <w:r w:rsidR="00635643">
        <w:rPr>
          <w:rFonts w:cs="Arial"/>
          <w:bCs/>
          <w:lang w:val="en-US"/>
        </w:rPr>
        <w:t>.</w:t>
      </w:r>
    </w:p>
    <w:p w14:paraId="315511AB" w14:textId="77777777" w:rsidR="00880191" w:rsidRPr="00635643" w:rsidRDefault="00880191" w:rsidP="00887EA7">
      <w:pPr>
        <w:rPr>
          <w:rFonts w:cs="Arial"/>
          <w:bCs/>
          <w:lang w:val="en-US"/>
        </w:rPr>
      </w:pPr>
      <w:r>
        <w:rPr>
          <w:rFonts w:cs="Arial"/>
          <w:bCs/>
          <w:lang w:val="en-US"/>
        </w:rPr>
        <w:t>EMSO data is</w:t>
      </w:r>
      <w:r w:rsidR="00992E15">
        <w:rPr>
          <w:rFonts w:cs="Arial"/>
          <w:bCs/>
          <w:lang w:val="en-US"/>
        </w:rPr>
        <w:t xml:space="preserve"> </w:t>
      </w:r>
      <w:r w:rsidR="003C6E79">
        <w:rPr>
          <w:rFonts w:cs="Arial"/>
          <w:bCs/>
          <w:lang w:val="en-US"/>
        </w:rPr>
        <w:t>working towards completely open up its datasets</w:t>
      </w:r>
      <w:r w:rsidR="00992E15">
        <w:rPr>
          <w:rFonts w:cs="Arial"/>
          <w:bCs/>
          <w:lang w:val="en-US"/>
        </w:rPr>
        <w:t>. EMSO uses a data publisher for earth and environmental services, PANGAEA</w:t>
      </w:r>
      <w:r w:rsidR="00992E15">
        <w:rPr>
          <w:rStyle w:val="FootnoteReference"/>
          <w:rFonts w:cs="Arial"/>
          <w:bCs/>
          <w:lang w:val="en-US"/>
        </w:rPr>
        <w:footnoteReference w:id="10"/>
      </w:r>
      <w:r w:rsidR="00992E15">
        <w:rPr>
          <w:rFonts w:cs="Arial"/>
          <w:bCs/>
          <w:lang w:val="en-US"/>
        </w:rPr>
        <w:t xml:space="preserve">, which harvests and archives metadata from various domain </w:t>
      </w:r>
      <w:r w:rsidR="00EA3860">
        <w:rPr>
          <w:rFonts w:cs="Arial"/>
          <w:bCs/>
          <w:lang w:val="en-US"/>
        </w:rPr>
        <w:t xml:space="preserve">scientific data </w:t>
      </w:r>
      <w:r w:rsidR="00992E15">
        <w:rPr>
          <w:rFonts w:cs="Arial"/>
          <w:bCs/>
          <w:lang w:val="en-US"/>
        </w:rPr>
        <w:t>providers and allows users to search and publish their own metadata.</w:t>
      </w:r>
    </w:p>
    <w:p w14:paraId="2793926E" w14:textId="77777777" w:rsidR="00602320" w:rsidRDefault="009657A5" w:rsidP="008C713F">
      <w:pPr>
        <w:pStyle w:val="Heading3"/>
      </w:pPr>
      <w:bookmarkStart w:id="17" w:name="_Toc305703143"/>
      <w:r>
        <w:t>LifeWatch</w:t>
      </w:r>
      <w:bookmarkEnd w:id="17"/>
    </w:p>
    <w:p w14:paraId="63656079" w14:textId="77777777" w:rsidR="00625165" w:rsidRDefault="00625165" w:rsidP="00625165">
      <w:pPr>
        <w:rPr>
          <w:rFonts w:cs="Arial"/>
          <w:bCs/>
          <w:lang w:val="en-US"/>
        </w:rPr>
      </w:pPr>
      <w:r w:rsidRPr="009269CC">
        <w:rPr>
          <w:rFonts w:cs="Arial"/>
          <w:bCs/>
          <w:lang w:val="en-US"/>
        </w:rPr>
        <w:t xml:space="preserve">LifeWatch is a part of the European Strategy Forum on Research Infrastructure (ESFRI) and virtual laboratory </w:t>
      </w:r>
      <w:r w:rsidR="0060347C">
        <w:rPr>
          <w:rFonts w:cs="Arial"/>
          <w:bCs/>
          <w:lang w:val="en-US"/>
        </w:rPr>
        <w:t xml:space="preserve">facilities </w:t>
      </w:r>
      <w:r w:rsidRPr="009269CC">
        <w:rPr>
          <w:rFonts w:cs="Arial"/>
          <w:bCs/>
          <w:lang w:val="en-US"/>
        </w:rPr>
        <w:t>for biodiversity research. Many countries and institutions collaborate and contribute results to the LifeWatch community. Within the EGI-Engage a LifeWatch Competence Center is being established, to provide support, training and use case analysis.</w:t>
      </w:r>
    </w:p>
    <w:p w14:paraId="4332EBFB" w14:textId="77777777" w:rsidR="00722C64" w:rsidRPr="00635643" w:rsidRDefault="0060347C" w:rsidP="00625165">
      <w:pPr>
        <w:rPr>
          <w:rFonts w:cs="Arial"/>
          <w:bCs/>
        </w:rPr>
      </w:pPr>
      <w:r>
        <w:rPr>
          <w:rFonts w:cs="Arial"/>
          <w:bCs/>
        </w:rPr>
        <w:t xml:space="preserve">The </w:t>
      </w:r>
      <w:r w:rsidR="00722C64" w:rsidRPr="00722C64">
        <w:rPr>
          <w:rFonts w:cs="Arial"/>
          <w:bCs/>
        </w:rPr>
        <w:t>LifeWatch infrastructure is designed around the collection of data from sensor networks</w:t>
      </w:r>
      <w:r>
        <w:rPr>
          <w:rFonts w:cs="Arial"/>
          <w:bCs/>
        </w:rPr>
        <w:t xml:space="preserve"> that</w:t>
      </w:r>
      <w:r w:rsidR="00722C64" w:rsidRPr="00722C64">
        <w:rPr>
          <w:rFonts w:cs="Arial"/>
          <w:bCs/>
        </w:rPr>
        <w:t xml:space="preserve"> is </w:t>
      </w:r>
      <w:r>
        <w:rPr>
          <w:rFonts w:cs="Arial"/>
          <w:bCs/>
        </w:rPr>
        <w:t xml:space="preserve">gathered, </w:t>
      </w:r>
      <w:r w:rsidR="00722C64" w:rsidRPr="00722C64">
        <w:rPr>
          <w:rFonts w:cs="Arial"/>
          <w:bCs/>
        </w:rPr>
        <w:t xml:space="preserve">transferred </w:t>
      </w:r>
      <w:r>
        <w:rPr>
          <w:rFonts w:cs="Arial"/>
          <w:bCs/>
        </w:rPr>
        <w:t>and</w:t>
      </w:r>
      <w:r w:rsidR="00722C64" w:rsidRPr="00722C64">
        <w:rPr>
          <w:rFonts w:cs="Arial"/>
          <w:bCs/>
        </w:rPr>
        <w:t xml:space="preserve"> processing </w:t>
      </w:r>
      <w:r>
        <w:rPr>
          <w:rFonts w:cs="Arial"/>
          <w:bCs/>
        </w:rPr>
        <w:t>through cloud compute services</w:t>
      </w:r>
      <w:r w:rsidR="00722C64" w:rsidRPr="00722C64">
        <w:rPr>
          <w:rFonts w:cs="Arial"/>
          <w:bCs/>
        </w:rPr>
        <w:t xml:space="preserve">. </w:t>
      </w:r>
      <w:r w:rsidR="00722C64">
        <w:rPr>
          <w:rFonts w:cs="Arial"/>
          <w:bCs/>
        </w:rPr>
        <w:t xml:space="preserve">The typical data flow in LifeWatch (on the example of VLIZ data flow) includes: data gathering by vessels, storing data on the server, backup generation in the cloud, data analysis, storage of the data generated from the analysis, </w:t>
      </w:r>
      <w:r w:rsidR="000D556B">
        <w:rPr>
          <w:rFonts w:cs="Arial"/>
          <w:bCs/>
        </w:rPr>
        <w:t>users can access and analyse data through a web portal.</w:t>
      </w:r>
      <w:r w:rsidR="00565159">
        <w:rPr>
          <w:rFonts w:cs="Arial"/>
          <w:bCs/>
        </w:rPr>
        <w:t xml:space="preserve"> Data in LifeWatch are open</w:t>
      </w:r>
      <w:r w:rsidR="002551AA">
        <w:rPr>
          <w:rFonts w:cs="Arial"/>
          <w:bCs/>
        </w:rPr>
        <w:t>ly</w:t>
      </w:r>
      <w:r w:rsidR="00565159">
        <w:rPr>
          <w:rFonts w:cs="Arial"/>
          <w:bCs/>
        </w:rPr>
        <w:t xml:space="preserve"> accessible to biodiversit</w:t>
      </w:r>
      <w:r w:rsidR="00DF1BBE">
        <w:rPr>
          <w:rFonts w:cs="Arial"/>
          <w:bCs/>
        </w:rPr>
        <w:t>y researchers.</w:t>
      </w:r>
    </w:p>
    <w:p w14:paraId="1393D6DA" w14:textId="77777777" w:rsidR="00953342" w:rsidRDefault="00602320" w:rsidP="00E75ADC">
      <w:pPr>
        <w:pStyle w:val="Heading2"/>
      </w:pPr>
      <w:bookmarkStart w:id="18" w:name="_Toc305703144"/>
      <w:r>
        <w:t>Agriculture</w:t>
      </w:r>
      <w:bookmarkEnd w:id="18"/>
    </w:p>
    <w:p w14:paraId="29A6146E" w14:textId="77777777" w:rsidR="009657A5" w:rsidRDefault="009657A5" w:rsidP="008C713F">
      <w:pPr>
        <w:pStyle w:val="Heading3"/>
      </w:pPr>
      <w:bookmarkStart w:id="19" w:name="_Toc305703145"/>
      <w:r>
        <w:t>Agrodat.hu</w:t>
      </w:r>
      <w:bookmarkEnd w:id="19"/>
    </w:p>
    <w:p w14:paraId="636A9261" w14:textId="77777777" w:rsidR="00EA0F01" w:rsidRDefault="00625165" w:rsidP="00625165">
      <w:pPr>
        <w:spacing w:after="0"/>
        <w:rPr>
          <w:rFonts w:cs="Arial"/>
          <w:bCs/>
        </w:rPr>
      </w:pPr>
      <w:r w:rsidRPr="009269CC">
        <w:rPr>
          <w:rFonts w:cs="Arial"/>
          <w:bCs/>
        </w:rPr>
        <w:t xml:space="preserve">The AgroDat.hu project aims to create an agricultural information system using big data technologies. High-volume data about crops and environmental conditions is collected constantly by field sensors. This data is then </w:t>
      </w:r>
      <w:r w:rsidR="008933AB" w:rsidRPr="009269CC">
        <w:rPr>
          <w:rFonts w:cs="Arial"/>
          <w:bCs/>
        </w:rPr>
        <w:t>analysed</w:t>
      </w:r>
      <w:r w:rsidRPr="009269CC">
        <w:rPr>
          <w:rFonts w:cs="Arial"/>
          <w:bCs/>
        </w:rPr>
        <w:t xml:space="preserve"> to discover hidden relations and to suggest appropriate actions. An interactive portal is used to share information with producers and to provide an integrated search tool in agricultural databases.</w:t>
      </w:r>
    </w:p>
    <w:p w14:paraId="0A7E8BF4" w14:textId="77777777" w:rsidR="00216986" w:rsidRDefault="00216986" w:rsidP="00625165">
      <w:pPr>
        <w:spacing w:after="0"/>
        <w:rPr>
          <w:rFonts w:cs="Arial"/>
          <w:bCs/>
        </w:rPr>
      </w:pPr>
    </w:p>
    <w:p w14:paraId="33CBB4A8" w14:textId="77777777" w:rsidR="009657A5" w:rsidRDefault="00625165" w:rsidP="008C713F">
      <w:pPr>
        <w:pStyle w:val="Heading3"/>
      </w:pPr>
      <w:bookmarkStart w:id="20" w:name="_Toc305703146"/>
      <w:r>
        <w:t>agINFRA</w:t>
      </w:r>
      <w:bookmarkEnd w:id="20"/>
    </w:p>
    <w:p w14:paraId="28DE6088" w14:textId="77777777" w:rsidR="00625165" w:rsidRDefault="00625165" w:rsidP="008933AB">
      <w:pPr>
        <w:spacing w:after="0"/>
        <w:rPr>
          <w:rFonts w:cs="Arial"/>
          <w:bCs/>
          <w:i/>
          <w:lang w:val="en-US"/>
        </w:rPr>
      </w:pPr>
      <w:r w:rsidRPr="009269CC">
        <w:rPr>
          <w:rFonts w:cs="Arial"/>
          <w:bCs/>
          <w:lang w:val="en-US"/>
        </w:rPr>
        <w:t>The </w:t>
      </w:r>
      <w:r w:rsidRPr="00524204">
        <w:rPr>
          <w:rFonts w:cs="Arial"/>
          <w:bCs/>
          <w:lang w:val="en-US"/>
        </w:rPr>
        <w:t>agINFRA</w:t>
      </w:r>
      <w:r w:rsidR="00524204">
        <w:rPr>
          <w:rStyle w:val="FootnoteReference"/>
          <w:rFonts w:cs="Arial"/>
          <w:bCs/>
          <w:lang w:val="en-US"/>
        </w:rPr>
        <w:footnoteReference w:id="11"/>
      </w:r>
      <w:r w:rsidRPr="009269CC">
        <w:rPr>
          <w:rFonts w:cs="Arial"/>
          <w:bCs/>
          <w:lang w:val="en-US"/>
        </w:rPr>
        <w:t> project, supported by the Agriculture Information Management Standards of the Food and Agriculture Organization of the United Nations (</w:t>
      </w:r>
      <w:r w:rsidRPr="00524204">
        <w:rPr>
          <w:rFonts w:cs="Arial"/>
          <w:bCs/>
          <w:lang w:val="en-US"/>
        </w:rPr>
        <w:t>AIMS FAO</w:t>
      </w:r>
      <w:r w:rsidRPr="009269CC">
        <w:rPr>
          <w:rFonts w:cs="Arial"/>
          <w:bCs/>
          <w:lang w:val="en-US"/>
        </w:rPr>
        <w:t>)</w:t>
      </w:r>
      <w:r w:rsidR="00524204">
        <w:rPr>
          <w:rStyle w:val="FootnoteReference"/>
          <w:rFonts w:cs="Arial"/>
          <w:bCs/>
          <w:lang w:val="en-US"/>
        </w:rPr>
        <w:footnoteReference w:id="12"/>
      </w:r>
      <w:r w:rsidRPr="009269CC">
        <w:rPr>
          <w:rFonts w:cs="Arial"/>
          <w:bCs/>
          <w:lang w:val="en-US"/>
        </w:rPr>
        <w:t xml:space="preserve"> and the </w:t>
      </w:r>
      <w:r w:rsidRPr="00524204">
        <w:rPr>
          <w:rFonts w:cs="Arial"/>
          <w:bCs/>
          <w:lang w:val="en-US"/>
        </w:rPr>
        <w:t>CIARD</w:t>
      </w:r>
      <w:r w:rsidR="00524204">
        <w:rPr>
          <w:rStyle w:val="FootnoteReference"/>
          <w:rFonts w:cs="Arial"/>
          <w:bCs/>
          <w:lang w:val="en-US"/>
        </w:rPr>
        <w:footnoteReference w:id="13"/>
      </w:r>
      <w:r w:rsidRPr="009269CC">
        <w:rPr>
          <w:rFonts w:cs="Arial"/>
          <w:bCs/>
          <w:lang w:val="en-US"/>
        </w:rPr>
        <w:t xml:space="preserve"> global </w:t>
      </w:r>
      <w:r w:rsidRPr="009269CC">
        <w:rPr>
          <w:rFonts w:cs="Arial"/>
          <w:bCs/>
          <w:lang w:val="en-US"/>
        </w:rPr>
        <w:lastRenderedPageBreak/>
        <w:t xml:space="preserve">initiative, introduces a set of recommendations </w:t>
      </w:r>
      <w:r w:rsidR="0060347C">
        <w:rPr>
          <w:rFonts w:cs="Arial"/>
          <w:bCs/>
          <w:lang w:val="en-US"/>
        </w:rPr>
        <w:t>for the</w:t>
      </w:r>
      <w:r w:rsidRPr="009269CC">
        <w:rPr>
          <w:rFonts w:cs="Arial"/>
          <w:bCs/>
          <w:lang w:val="en-US"/>
        </w:rPr>
        <w:t xml:space="preserve"> agri-food research community </w:t>
      </w:r>
      <w:r w:rsidR="0060347C">
        <w:rPr>
          <w:rFonts w:cs="Arial"/>
          <w:bCs/>
          <w:lang w:val="en-US"/>
        </w:rPr>
        <w:t>about</w:t>
      </w:r>
      <w:r w:rsidRPr="009269CC">
        <w:rPr>
          <w:rFonts w:cs="Arial"/>
          <w:bCs/>
          <w:lang w:val="en-US"/>
        </w:rPr>
        <w:t xml:space="preserve"> data management, sharing and dissemination. Additionally, these recommendations aim to provide a framework for the research community of European agri-food research institutions that need to follow the </w:t>
      </w:r>
      <w:r w:rsidRPr="007402AF">
        <w:rPr>
          <w:rFonts w:cs="Arial"/>
          <w:bCs/>
          <w:lang w:val="en-US"/>
        </w:rPr>
        <w:t>H2020 Open Access</w:t>
      </w:r>
      <w:r w:rsidR="00F70D1E">
        <w:rPr>
          <w:rStyle w:val="FootnoteReference"/>
          <w:rFonts w:cs="Arial"/>
          <w:bCs/>
          <w:lang w:val="en-US"/>
        </w:rPr>
        <w:footnoteReference w:id="14"/>
      </w:r>
      <w:r w:rsidR="00524204">
        <w:rPr>
          <w:rFonts w:cs="Arial"/>
          <w:bCs/>
          <w:lang w:val="en-US"/>
        </w:rPr>
        <w:t xml:space="preserve"> </w:t>
      </w:r>
      <w:r w:rsidRPr="009269CC">
        <w:rPr>
          <w:rFonts w:cs="Arial"/>
          <w:bCs/>
          <w:lang w:val="en-US"/>
        </w:rPr>
        <w:t>mandate and share their metadata with their thematic aggregator in order to publish them in </w:t>
      </w:r>
      <w:r w:rsidRPr="00524204">
        <w:rPr>
          <w:rFonts w:cs="Arial"/>
          <w:bCs/>
          <w:lang w:val="en-US"/>
        </w:rPr>
        <w:t>OpenAire</w:t>
      </w:r>
      <w:r w:rsidR="00524204">
        <w:rPr>
          <w:rStyle w:val="FootnoteReference"/>
          <w:rFonts w:cs="Arial"/>
          <w:bCs/>
          <w:lang w:val="en-US"/>
        </w:rPr>
        <w:footnoteReference w:id="15"/>
      </w:r>
      <w:r w:rsidR="00216986">
        <w:rPr>
          <w:rFonts w:cs="Arial"/>
          <w:bCs/>
          <w:lang w:val="en-US"/>
        </w:rPr>
        <w:t xml:space="preserve"> </w:t>
      </w:r>
      <w:r w:rsidR="002A7C84">
        <w:rPr>
          <w:rStyle w:val="FootnoteReference"/>
          <w:rFonts w:cs="Arial"/>
          <w:bCs/>
          <w:lang w:val="en-US"/>
        </w:rPr>
        <w:footnoteReference w:id="16"/>
      </w:r>
      <w:r w:rsidR="00216986">
        <w:rPr>
          <w:rFonts w:cs="Arial"/>
          <w:bCs/>
          <w:lang w:val="en-US"/>
        </w:rPr>
        <w:t>.</w:t>
      </w:r>
    </w:p>
    <w:p w14:paraId="762A1087" w14:textId="77777777" w:rsidR="00E62430" w:rsidRDefault="00E62430" w:rsidP="008933AB">
      <w:pPr>
        <w:spacing w:after="0"/>
        <w:rPr>
          <w:rFonts w:cs="Arial"/>
          <w:bCs/>
          <w:i/>
          <w:lang w:val="en-US"/>
        </w:rPr>
      </w:pPr>
    </w:p>
    <w:p w14:paraId="46C9040D" w14:textId="77777777" w:rsidR="009B3973" w:rsidRPr="00635643" w:rsidRDefault="00E62430" w:rsidP="008933AB">
      <w:pPr>
        <w:spacing w:after="0"/>
        <w:rPr>
          <w:rFonts w:cs="Arial"/>
          <w:bCs/>
          <w:lang w:val="en-US"/>
        </w:rPr>
      </w:pPr>
      <w:r w:rsidRPr="00377AAE">
        <w:rPr>
          <w:rFonts w:cs="Arial"/>
          <w:bCs/>
          <w:lang w:val="en-US"/>
        </w:rPr>
        <w:t xml:space="preserve">The produced data is usually stored on personal computers, carrier media and/or restricted access servers, and only shared locally or within collaborative research teams, mostly by sending files directly to collaborators or using restricted file sharing platforms. </w:t>
      </w:r>
      <w:r w:rsidR="00F135B9" w:rsidRPr="00F135B9">
        <w:rPr>
          <w:rFonts w:cs="Arial"/>
          <w:bCs/>
          <w:lang w:val="en-US"/>
        </w:rPr>
        <w:t xml:space="preserve">While open access document repositories </w:t>
      </w:r>
      <w:r w:rsidR="0060347C">
        <w:rPr>
          <w:rFonts w:cs="Arial"/>
          <w:bCs/>
          <w:lang w:val="en-US"/>
        </w:rPr>
        <w:t>only</w:t>
      </w:r>
      <w:r w:rsidR="00F135B9" w:rsidRPr="00F135B9">
        <w:rPr>
          <w:rFonts w:cs="Arial"/>
          <w:bCs/>
          <w:lang w:val="en-US"/>
        </w:rPr>
        <w:t xml:space="preserve"> promote self-archiving of already published works, research data</w:t>
      </w:r>
      <w:r w:rsidR="0060347C">
        <w:rPr>
          <w:rFonts w:cs="Arial"/>
          <w:bCs/>
          <w:lang w:val="en-US"/>
        </w:rPr>
        <w:t xml:space="preserve"> collections</w:t>
      </w:r>
      <w:r w:rsidR="00F135B9" w:rsidRPr="00F135B9">
        <w:rPr>
          <w:rFonts w:cs="Arial"/>
          <w:bCs/>
          <w:lang w:val="en-US"/>
        </w:rPr>
        <w:t xml:space="preserve"> are not </w:t>
      </w:r>
      <w:r w:rsidR="0060347C">
        <w:rPr>
          <w:rFonts w:cs="Arial"/>
          <w:bCs/>
          <w:lang w:val="en-US"/>
        </w:rPr>
        <w:t>easily shared and a culture of open research data needs to be promoted</w:t>
      </w:r>
      <w:r w:rsidR="00F135B9" w:rsidRPr="00F135B9">
        <w:rPr>
          <w:rFonts w:cs="Arial"/>
          <w:bCs/>
          <w:lang w:val="en-US"/>
        </w:rPr>
        <w:t>.</w:t>
      </w:r>
    </w:p>
    <w:p w14:paraId="28AD4E0D" w14:textId="77777777" w:rsidR="004771CE" w:rsidRDefault="004771CE" w:rsidP="00E75ADC">
      <w:pPr>
        <w:pStyle w:val="Heading2"/>
      </w:pPr>
      <w:bookmarkStart w:id="21" w:name="_Toc305703147"/>
      <w:r>
        <w:t>Astronomy &amp; Astrophysics (A&amp;A)</w:t>
      </w:r>
      <w:bookmarkEnd w:id="21"/>
    </w:p>
    <w:p w14:paraId="1B980EB5" w14:textId="77777777" w:rsidR="007F0267" w:rsidRDefault="007F0267" w:rsidP="008C713F">
      <w:pPr>
        <w:pStyle w:val="Heading3"/>
      </w:pPr>
      <w:bookmarkStart w:id="22" w:name="_Toc305703148"/>
      <w:r>
        <w:t>CTA</w:t>
      </w:r>
      <w:bookmarkEnd w:id="22"/>
    </w:p>
    <w:p w14:paraId="33790242" w14:textId="77777777" w:rsidR="00625165" w:rsidRPr="009269CC" w:rsidRDefault="00625165" w:rsidP="005E7B38">
      <w:pPr>
        <w:spacing w:after="0"/>
        <w:rPr>
          <w:rFonts w:cs="Arial"/>
          <w:bCs/>
          <w:lang w:val="en-US"/>
        </w:rPr>
      </w:pPr>
      <w:r w:rsidRPr="009269CC">
        <w:rPr>
          <w:rFonts w:cs="Arial"/>
          <w:bCs/>
          <w:lang w:val="en-US"/>
        </w:rPr>
        <w:t xml:space="preserve">The Cherenkov Telescope Array (CTA) is a large array of Cherenkov telescopes of different sizes and deployed </w:t>
      </w:r>
      <w:r w:rsidR="0060347C">
        <w:rPr>
          <w:rFonts w:cs="Arial"/>
          <w:bCs/>
          <w:lang w:val="en-US"/>
        </w:rPr>
        <w:t>at</w:t>
      </w:r>
      <w:r w:rsidRPr="009269CC">
        <w:rPr>
          <w:rFonts w:cs="Arial"/>
          <w:bCs/>
          <w:lang w:val="en-US"/>
        </w:rPr>
        <w:t xml:space="preserve"> an unprecedented scale. It will allow significant extension of our current knowledge in high-energy astrophysics. The aims of the CTA can be </w:t>
      </w:r>
      <w:r w:rsidR="0060347C">
        <w:rPr>
          <w:rFonts w:cs="Arial"/>
          <w:bCs/>
          <w:lang w:val="en-US"/>
        </w:rPr>
        <w:t>broadly</w:t>
      </w:r>
      <w:r w:rsidRPr="009269CC">
        <w:rPr>
          <w:rFonts w:cs="Arial"/>
          <w:bCs/>
          <w:lang w:val="en-US"/>
        </w:rPr>
        <w:t xml:space="preserve"> grouped into three main themes, the key science drivers: </w:t>
      </w:r>
    </w:p>
    <w:p w14:paraId="445862E9" w14:textId="77777777" w:rsidR="00625165" w:rsidRPr="009269CC"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 xml:space="preserve">understanding the origin of cosmic rays </w:t>
      </w:r>
      <w:r w:rsidR="005E7B38">
        <w:rPr>
          <w:rFonts w:cs="Arial"/>
          <w:bCs/>
          <w:lang w:val="en-US"/>
        </w:rPr>
        <w:t>and their role in the Universe,</w:t>
      </w:r>
    </w:p>
    <w:p w14:paraId="0DD762AF" w14:textId="77777777" w:rsidR="00625165" w:rsidRPr="009269CC"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understanding the nature and variety of particle acceleration</w:t>
      </w:r>
      <w:r w:rsidR="005E7B38">
        <w:rPr>
          <w:rFonts w:cs="Arial"/>
          <w:bCs/>
          <w:lang w:val="en-US"/>
        </w:rPr>
        <w:t xml:space="preserve"> around black holes,</w:t>
      </w:r>
      <w:r w:rsidRPr="009269CC">
        <w:rPr>
          <w:rFonts w:cs="Arial"/>
          <w:bCs/>
          <w:lang w:val="en-US"/>
        </w:rPr>
        <w:t xml:space="preserve"> </w:t>
      </w:r>
    </w:p>
    <w:p w14:paraId="1AF1857B" w14:textId="77777777" w:rsidR="00625165"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searching for the ultimate nature of matter and physics beyond the Standard Model.</w:t>
      </w:r>
    </w:p>
    <w:p w14:paraId="3E9A721C" w14:textId="77777777" w:rsidR="009A2AC8" w:rsidRDefault="009A2AC8" w:rsidP="00377AAE">
      <w:pPr>
        <w:keepLines/>
        <w:widowControl w:val="0"/>
        <w:suppressAutoHyphens/>
        <w:spacing w:before="40" w:after="40" w:line="240" w:lineRule="auto"/>
        <w:rPr>
          <w:rFonts w:cs="Arial"/>
          <w:bCs/>
          <w:lang w:val="en-US"/>
        </w:rPr>
      </w:pPr>
    </w:p>
    <w:p w14:paraId="46187F60" w14:textId="77777777" w:rsidR="006A3455" w:rsidRDefault="009A2AC8" w:rsidP="00C72729">
      <w:pPr>
        <w:keepLines/>
        <w:widowControl w:val="0"/>
        <w:suppressAutoHyphens/>
        <w:spacing w:before="40" w:after="40"/>
        <w:rPr>
          <w:rFonts w:cs="Arial"/>
          <w:shd w:val="clear" w:color="auto" w:fill="FFFFFF"/>
        </w:rPr>
      </w:pPr>
      <w:r w:rsidRPr="002A7C84">
        <w:rPr>
          <w:rFonts w:cs="Arial"/>
          <w:shd w:val="clear" w:color="auto" w:fill="FFFFFF"/>
        </w:rPr>
        <w:t xml:space="preserve">CTA use cases involve different users at different stages. Guest Observer, who needs to get access to proprietary data through the VO Space web </w:t>
      </w:r>
      <w:r w:rsidR="00AF1065">
        <w:rPr>
          <w:rFonts w:cs="Arial"/>
          <w:shd w:val="clear" w:color="auto" w:fill="FFFFFF"/>
        </w:rPr>
        <w:t>portal. A p</w:t>
      </w:r>
      <w:r w:rsidRPr="002A7C84">
        <w:rPr>
          <w:rFonts w:cs="Arial"/>
          <w:shd w:val="clear" w:color="auto" w:fill="FFFFFF"/>
        </w:rPr>
        <w:t xml:space="preserve">ipeline user needs </w:t>
      </w:r>
      <w:r w:rsidR="00AF1065">
        <w:rPr>
          <w:rFonts w:cs="Arial"/>
          <w:shd w:val="clear" w:color="auto" w:fill="FFFFFF"/>
        </w:rPr>
        <w:t xml:space="preserve">to </w:t>
      </w:r>
      <w:r w:rsidRPr="002A7C84">
        <w:rPr>
          <w:rFonts w:cs="Arial"/>
          <w:shd w:val="clear" w:color="auto" w:fill="FFFFFF"/>
        </w:rPr>
        <w:t xml:space="preserve">access </w:t>
      </w:r>
      <w:r w:rsidR="00AF1065">
        <w:rPr>
          <w:rFonts w:cs="Arial"/>
          <w:shd w:val="clear" w:color="auto" w:fill="FFFFFF"/>
        </w:rPr>
        <w:t>raw</w:t>
      </w:r>
      <w:r w:rsidRPr="002A7C84">
        <w:rPr>
          <w:rFonts w:cs="Arial"/>
          <w:shd w:val="clear" w:color="auto" w:fill="FFFFFF"/>
        </w:rPr>
        <w:t xml:space="preserve"> data </w:t>
      </w:r>
      <w:r w:rsidR="00FD396D" w:rsidRPr="002A7C84">
        <w:rPr>
          <w:rFonts w:cs="Arial"/>
          <w:shd w:val="clear" w:color="auto" w:fill="FFFFFF"/>
        </w:rPr>
        <w:t xml:space="preserve">to perform </w:t>
      </w:r>
      <w:r w:rsidR="00AF1065">
        <w:rPr>
          <w:rFonts w:cs="Arial"/>
          <w:shd w:val="clear" w:color="auto" w:fill="FFFFFF"/>
        </w:rPr>
        <w:t xml:space="preserve">data </w:t>
      </w:r>
      <w:r w:rsidR="00FD396D" w:rsidRPr="002A7C84">
        <w:rPr>
          <w:rFonts w:cs="Arial"/>
          <w:shd w:val="clear" w:color="auto" w:fill="FFFFFF"/>
        </w:rPr>
        <w:t>reduction tasks</w:t>
      </w:r>
      <w:r w:rsidR="00AF1065">
        <w:rPr>
          <w:rFonts w:cs="Arial"/>
          <w:shd w:val="clear" w:color="auto" w:fill="FFFFFF"/>
        </w:rPr>
        <w:t>; the produced data</w:t>
      </w:r>
      <w:r w:rsidR="00FD396D" w:rsidRPr="002A7C84">
        <w:rPr>
          <w:rFonts w:cs="Arial"/>
          <w:shd w:val="clear" w:color="auto" w:fill="FFFFFF"/>
        </w:rPr>
        <w:t xml:space="preserve"> needs to </w:t>
      </w:r>
      <w:r w:rsidR="00AF1065">
        <w:rPr>
          <w:rFonts w:cs="Arial"/>
          <w:shd w:val="clear" w:color="auto" w:fill="FFFFFF"/>
        </w:rPr>
        <w:t>be archived.</w:t>
      </w:r>
      <w:r w:rsidR="00FD396D" w:rsidRPr="002A7C84">
        <w:rPr>
          <w:rFonts w:cs="Arial"/>
          <w:shd w:val="clear" w:color="auto" w:fill="FFFFFF"/>
        </w:rPr>
        <w:t xml:space="preserve"> Depending on the data policy, after 1 year all proprietary data will become public, so it will be available through the data access service </w:t>
      </w:r>
      <w:r w:rsidR="00AF1065">
        <w:rPr>
          <w:rFonts w:cs="Arial"/>
          <w:shd w:val="clear" w:color="auto" w:fill="FFFFFF"/>
        </w:rPr>
        <w:t>to the public</w:t>
      </w:r>
      <w:r w:rsidR="00FD396D" w:rsidRPr="002A7C84">
        <w:rPr>
          <w:rFonts w:cs="Arial"/>
          <w:shd w:val="clear" w:color="auto" w:fill="FFFFFF"/>
        </w:rPr>
        <w:t>. After this automatic publication</w:t>
      </w:r>
      <w:r w:rsidR="00AF1065">
        <w:rPr>
          <w:rFonts w:cs="Arial"/>
          <w:shd w:val="clear" w:color="auto" w:fill="FFFFFF"/>
        </w:rPr>
        <w:t xml:space="preserve"> process,</w:t>
      </w:r>
      <w:r w:rsidR="00FD396D" w:rsidRPr="002A7C84">
        <w:rPr>
          <w:rFonts w:cs="Arial"/>
          <w:shd w:val="clear" w:color="auto" w:fill="FFFFFF"/>
        </w:rPr>
        <w:t xml:space="preserve"> publish</w:t>
      </w:r>
      <w:r w:rsidR="00AF1065">
        <w:rPr>
          <w:rFonts w:cs="Arial"/>
          <w:shd w:val="clear" w:color="auto" w:fill="FFFFFF"/>
        </w:rPr>
        <w:t>ing of</w:t>
      </w:r>
      <w:r w:rsidR="00FD396D" w:rsidRPr="002A7C84">
        <w:rPr>
          <w:rFonts w:cs="Arial"/>
          <w:shd w:val="clear" w:color="auto" w:fill="FFFFFF"/>
        </w:rPr>
        <w:t xml:space="preserve"> higher-level products to the Virtual Observatory servers </w:t>
      </w:r>
      <w:r w:rsidR="00AF1065">
        <w:rPr>
          <w:rFonts w:cs="Arial"/>
          <w:shd w:val="clear" w:color="auto" w:fill="FFFFFF"/>
        </w:rPr>
        <w:t>is made possible</w:t>
      </w:r>
      <w:r w:rsidR="00FD396D" w:rsidRPr="002A7C84">
        <w:rPr>
          <w:rFonts w:cs="Arial"/>
          <w:shd w:val="clear" w:color="auto" w:fill="FFFFFF"/>
        </w:rPr>
        <w:t>.</w:t>
      </w:r>
    </w:p>
    <w:p w14:paraId="34DB7299" w14:textId="77777777" w:rsidR="004771CE" w:rsidRDefault="004771CE" w:rsidP="008C713F">
      <w:pPr>
        <w:pStyle w:val="Heading3"/>
      </w:pPr>
      <w:bookmarkStart w:id="23" w:name="_Toc305703149"/>
      <w:r>
        <w:t>LoFAR</w:t>
      </w:r>
      <w:bookmarkEnd w:id="23"/>
    </w:p>
    <w:p w14:paraId="61C8208F" w14:textId="77777777" w:rsidR="006A3455" w:rsidRDefault="00372D92" w:rsidP="00372D92">
      <w:pPr>
        <w:rPr>
          <w:rFonts w:cs="Arial"/>
          <w:shd w:val="clear" w:color="auto" w:fill="FFFFFF"/>
        </w:rPr>
      </w:pPr>
      <w:r w:rsidRPr="009269CC">
        <w:rPr>
          <w:rFonts w:cs="Arial"/>
        </w:rPr>
        <w:t xml:space="preserve">LoFAR will be the first large radio telescope system wherein a huge amount of small sensors are used to achieve its sensitivity instead of a small number of big dishes. </w:t>
      </w:r>
      <w:r w:rsidRPr="009269CC">
        <w:rPr>
          <w:rFonts w:cs="Arial"/>
          <w:shd w:val="clear" w:color="auto" w:fill="FFFFFF"/>
        </w:rPr>
        <w:t>For the astronomy application, L</w:t>
      </w:r>
      <w:r w:rsidR="00F25599">
        <w:rPr>
          <w:rFonts w:cs="Arial"/>
          <w:shd w:val="clear" w:color="auto" w:fill="FFFFFF"/>
        </w:rPr>
        <w:t>o</w:t>
      </w:r>
      <w:r w:rsidRPr="009269CC">
        <w:rPr>
          <w:rFonts w:cs="Arial"/>
          <w:shd w:val="clear" w:color="auto" w:fill="FFFFFF"/>
        </w:rPr>
        <w:t xml:space="preserve">FAR is an aperture synthesis array composed of phased array stations. The antennas in each station form a phased array, producing one or many station beams on the sky. Multi-beaming is a </w:t>
      </w:r>
      <w:r w:rsidRPr="009269CC">
        <w:rPr>
          <w:rFonts w:cs="Arial"/>
          <w:shd w:val="clear" w:color="auto" w:fill="FFFFFF"/>
        </w:rPr>
        <w:lastRenderedPageBreak/>
        <w:t xml:space="preserve">major advantage of the phased array concept. It is not only used to increase observational efficiency, but </w:t>
      </w:r>
      <w:r w:rsidR="00AF1065">
        <w:rPr>
          <w:rFonts w:cs="Arial"/>
          <w:shd w:val="clear" w:color="auto" w:fill="FFFFFF"/>
        </w:rPr>
        <w:t>is important</w:t>
      </w:r>
      <w:r w:rsidRPr="009269CC">
        <w:rPr>
          <w:rFonts w:cs="Arial"/>
          <w:shd w:val="clear" w:color="auto" w:fill="FFFFFF"/>
        </w:rPr>
        <w:t xml:space="preserve"> for calibration purposes. The phased array stations are combined into an aperture synthesis array. The Remote Stations are distributed over a large area with a maximum baseline of 100 km within the Netherlands and 1500 km within Europe. </w:t>
      </w:r>
    </w:p>
    <w:p w14:paraId="55960B01" w14:textId="77777777" w:rsidR="00880191" w:rsidRPr="00635643" w:rsidRDefault="00880191" w:rsidP="00372D92">
      <w:pPr>
        <w:rPr>
          <w:rFonts w:cs="Arial"/>
          <w:shd w:val="clear" w:color="auto" w:fill="FFFFFF"/>
        </w:rPr>
      </w:pPr>
      <w:r>
        <w:rPr>
          <w:rFonts w:cs="Arial"/>
          <w:shd w:val="clear" w:color="auto" w:fill="FFFFFF"/>
        </w:rPr>
        <w:t>LoFAR data become public accessible since March 2015. Before that there have been limited usage of the data (only by a few scientists). They expect data access can increase after the open data action.</w:t>
      </w:r>
    </w:p>
    <w:p w14:paraId="78310545" w14:textId="77777777" w:rsidR="004771CE" w:rsidRDefault="004771CE" w:rsidP="008C713F">
      <w:pPr>
        <w:pStyle w:val="Heading3"/>
      </w:pPr>
      <w:bookmarkStart w:id="24" w:name="_Toc305703150"/>
      <w:r>
        <w:t>CANFAR</w:t>
      </w:r>
      <w:bookmarkEnd w:id="24"/>
    </w:p>
    <w:p w14:paraId="0BA41517" w14:textId="77777777" w:rsidR="00372D92" w:rsidRPr="009269CC" w:rsidRDefault="00372D92" w:rsidP="00372D92">
      <w:pPr>
        <w:rPr>
          <w:rFonts w:cs="Arial"/>
          <w:bCs/>
        </w:rPr>
      </w:pPr>
      <w:r w:rsidRPr="009269CC">
        <w:rPr>
          <w:rFonts w:cs="Arial"/>
          <w:bCs/>
          <w:lang w:val="en-US"/>
        </w:rPr>
        <w:t>Advanced Network for Astronomical Research (CANFAR) is a computing infrastructure for astronomers. CANFAR aims to provide to its users easy access to very large resources for both storage and processing, using a cloud based framework. CANFAR allows astronomers to run processing jobs on a set of computing clusters, and to store</w:t>
      </w:r>
      <w:r w:rsidR="002A7C84">
        <w:rPr>
          <w:rFonts w:cs="Arial"/>
          <w:bCs/>
          <w:lang w:val="en-US"/>
        </w:rPr>
        <w:t xml:space="preserve"> data </w:t>
      </w:r>
      <w:r w:rsidR="00AF1065">
        <w:rPr>
          <w:rFonts w:cs="Arial"/>
          <w:bCs/>
          <w:lang w:val="en-US"/>
        </w:rPr>
        <w:t>in</w:t>
      </w:r>
      <w:r w:rsidR="002A7C84">
        <w:rPr>
          <w:rFonts w:cs="Arial"/>
          <w:bCs/>
          <w:lang w:val="en-US"/>
        </w:rPr>
        <w:t xml:space="preserve"> </w:t>
      </w:r>
      <w:r w:rsidR="00AF1065">
        <w:rPr>
          <w:rFonts w:cs="Arial"/>
          <w:bCs/>
          <w:lang w:val="en-US"/>
        </w:rPr>
        <w:t xml:space="preserve">distributed </w:t>
      </w:r>
      <w:r w:rsidR="002A7C84">
        <w:rPr>
          <w:rFonts w:cs="Arial"/>
          <w:bCs/>
          <w:lang w:val="en-US"/>
        </w:rPr>
        <w:t xml:space="preserve">data </w:t>
      </w:r>
      <w:r w:rsidR="00A70662">
        <w:rPr>
          <w:rFonts w:cs="Arial"/>
          <w:bCs/>
          <w:lang w:val="en-US"/>
        </w:rPr>
        <w:t>centers</w:t>
      </w:r>
      <w:r w:rsidR="002A7C84">
        <w:rPr>
          <w:rFonts w:cs="Arial"/>
          <w:bCs/>
          <w:lang w:val="en-US"/>
        </w:rPr>
        <w:t>.</w:t>
      </w:r>
      <w:r w:rsidR="002A7C84">
        <w:rPr>
          <w:rStyle w:val="FootnoteReference"/>
          <w:rFonts w:cs="Arial"/>
          <w:bCs/>
          <w:lang w:val="en-US"/>
        </w:rPr>
        <w:footnoteReference w:id="17"/>
      </w:r>
      <w:r w:rsidRPr="009269CC">
        <w:rPr>
          <w:rFonts w:cs="Arial"/>
          <w:bCs/>
        </w:rPr>
        <w:t xml:space="preserve"> The main objectives of the community </w:t>
      </w:r>
      <w:r w:rsidR="00AF1065">
        <w:rPr>
          <w:rFonts w:cs="Arial"/>
          <w:bCs/>
        </w:rPr>
        <w:t xml:space="preserve">supported by CANFAR </w:t>
      </w:r>
      <w:r w:rsidRPr="009269CC">
        <w:rPr>
          <w:rFonts w:cs="Arial"/>
          <w:bCs/>
        </w:rPr>
        <w:t>include:</w:t>
      </w:r>
    </w:p>
    <w:p w14:paraId="30C9D1EC" w14:textId="77777777" w:rsidR="00372D92" w:rsidRPr="009269CC" w:rsidRDefault="00372D92" w:rsidP="00C72729">
      <w:pPr>
        <w:pStyle w:val="ListParagraph"/>
        <w:numPr>
          <w:ilvl w:val="0"/>
          <w:numId w:val="41"/>
        </w:numPr>
        <w:suppressAutoHyphens/>
        <w:spacing w:before="40" w:after="40"/>
        <w:rPr>
          <w:rFonts w:cs="Arial"/>
          <w:bCs/>
        </w:rPr>
      </w:pPr>
      <w:r w:rsidRPr="009269CC">
        <w:rPr>
          <w:rFonts w:cs="Arial"/>
          <w:bCs/>
        </w:rPr>
        <w:t>Manage large astronomical and astrophysical data sets,</w:t>
      </w:r>
    </w:p>
    <w:p w14:paraId="498717E9" w14:textId="77777777" w:rsidR="00372D92" w:rsidRPr="009269CC" w:rsidRDefault="00372D92" w:rsidP="00C72729">
      <w:pPr>
        <w:pStyle w:val="ListParagraph"/>
        <w:numPr>
          <w:ilvl w:val="0"/>
          <w:numId w:val="41"/>
        </w:numPr>
        <w:suppressAutoHyphens/>
        <w:spacing w:before="40" w:after="40"/>
        <w:rPr>
          <w:rFonts w:cs="Arial"/>
          <w:bCs/>
        </w:rPr>
      </w:pPr>
      <w:r w:rsidRPr="009269CC">
        <w:rPr>
          <w:rFonts w:cs="Arial"/>
          <w:bCs/>
        </w:rPr>
        <w:t>Allow users to share the data sets between European and Canadian infrastructures,</w:t>
      </w:r>
    </w:p>
    <w:p w14:paraId="5EAD22EE" w14:textId="77777777" w:rsidR="00372D92" w:rsidRPr="009269CC" w:rsidRDefault="00372D92" w:rsidP="00C72729">
      <w:pPr>
        <w:pStyle w:val="ListParagraph"/>
        <w:numPr>
          <w:ilvl w:val="0"/>
          <w:numId w:val="41"/>
        </w:numPr>
        <w:suppressAutoHyphens/>
        <w:spacing w:before="40" w:after="40"/>
        <w:rPr>
          <w:rFonts w:cs="Arial"/>
          <w:bCs/>
        </w:rPr>
      </w:pPr>
      <w:r w:rsidRPr="009269CC">
        <w:rPr>
          <w:rFonts w:cs="Arial"/>
          <w:bCs/>
        </w:rPr>
        <w:t>Provide means for data set querying using FITS metadata,</w:t>
      </w:r>
    </w:p>
    <w:p w14:paraId="3321E3C5" w14:textId="77777777" w:rsidR="00372D92" w:rsidRDefault="00372D92" w:rsidP="00C72729">
      <w:pPr>
        <w:pStyle w:val="ListParagraph"/>
        <w:numPr>
          <w:ilvl w:val="0"/>
          <w:numId w:val="41"/>
        </w:numPr>
        <w:suppressAutoHyphens/>
        <w:spacing w:before="40" w:after="40"/>
        <w:rPr>
          <w:rFonts w:cs="Arial"/>
          <w:bCs/>
        </w:rPr>
      </w:pPr>
      <w:r w:rsidRPr="009269CC">
        <w:rPr>
          <w:rFonts w:cs="Arial"/>
          <w:bCs/>
        </w:rPr>
        <w:t>Enable running computations on large data sets.</w:t>
      </w:r>
    </w:p>
    <w:p w14:paraId="362BD834" w14:textId="77777777" w:rsidR="003060CC" w:rsidRDefault="003060CC" w:rsidP="00377AAE">
      <w:pPr>
        <w:pStyle w:val="ListParagraph"/>
        <w:suppressAutoHyphens/>
        <w:spacing w:before="40" w:after="40" w:line="240" w:lineRule="auto"/>
        <w:rPr>
          <w:rFonts w:cs="Arial"/>
          <w:bCs/>
        </w:rPr>
      </w:pPr>
    </w:p>
    <w:p w14:paraId="4B122259" w14:textId="77777777" w:rsidR="006A3455" w:rsidRPr="00377AAE" w:rsidRDefault="003060CC" w:rsidP="00C72729">
      <w:pPr>
        <w:suppressAutoHyphens/>
        <w:spacing w:before="40" w:after="40"/>
        <w:rPr>
          <w:rFonts w:cs="Arial"/>
          <w:bCs/>
        </w:rPr>
      </w:pPr>
      <w:r w:rsidRPr="00377AAE">
        <w:rPr>
          <w:rFonts w:cs="Arial"/>
          <w:bCs/>
        </w:rPr>
        <w:t>With</w:t>
      </w:r>
      <w:r w:rsidR="00AF1065">
        <w:rPr>
          <w:rFonts w:cs="Arial"/>
          <w:bCs/>
        </w:rPr>
        <w:t xml:space="preserve"> respect to open data, two</w:t>
      </w:r>
      <w:r>
        <w:rPr>
          <w:rFonts w:cs="Arial"/>
          <w:bCs/>
        </w:rPr>
        <w:t xml:space="preserve"> main use cases have been identified. First, all user data is made public</w:t>
      </w:r>
      <w:r w:rsidR="00AF1065">
        <w:rPr>
          <w:rFonts w:cs="Arial"/>
          <w:bCs/>
        </w:rPr>
        <w:t xml:space="preserve"> after one</w:t>
      </w:r>
      <w:r>
        <w:rPr>
          <w:rFonts w:cs="Arial"/>
          <w:bCs/>
        </w:rPr>
        <w:t xml:space="preserve"> year from generation, after which data should be replicated between EGI and CANFAR infrastructures. Second, users who want to access public CANFAR data should be able to do so through the web portal</w:t>
      </w:r>
      <w:r w:rsidR="00AF1065">
        <w:rPr>
          <w:rFonts w:cs="Arial"/>
          <w:bCs/>
        </w:rPr>
        <w:t>s</w:t>
      </w:r>
      <w:r>
        <w:rPr>
          <w:rFonts w:cs="Arial"/>
          <w:bCs/>
        </w:rPr>
        <w:t xml:space="preserve"> using FITS metadata contained in observation files and indexed in external databases.</w:t>
      </w:r>
      <w:r w:rsidRPr="00377AAE">
        <w:rPr>
          <w:rFonts w:cs="Arial"/>
          <w:bCs/>
        </w:rPr>
        <w:t xml:space="preserve"> </w:t>
      </w:r>
    </w:p>
    <w:p w14:paraId="11BC99E9" w14:textId="77777777" w:rsidR="00DF38E9" w:rsidRDefault="00DF38E9" w:rsidP="00EA0FB4">
      <w:pPr>
        <w:pStyle w:val="Heading1"/>
      </w:pPr>
      <w:bookmarkStart w:id="25" w:name="_Toc305703151"/>
      <w:r>
        <w:lastRenderedPageBreak/>
        <w:t>Analysis</w:t>
      </w:r>
      <w:r w:rsidR="00110C6D">
        <w:t xml:space="preserve"> and Findings</w:t>
      </w:r>
      <w:bookmarkEnd w:id="25"/>
    </w:p>
    <w:p w14:paraId="0B693080" w14:textId="77777777" w:rsidR="00A406C0" w:rsidRPr="00A406C0" w:rsidRDefault="00A406C0" w:rsidP="00A406C0">
      <w:r>
        <w:t xml:space="preserve">The goal of this section is to give a summary of the selected </w:t>
      </w:r>
      <w:r w:rsidR="002A7C84">
        <w:t>communities’</w:t>
      </w:r>
      <w:r>
        <w:t xml:space="preserve"> requirements </w:t>
      </w:r>
      <w:r w:rsidR="000D547F">
        <w:t xml:space="preserve">and illustrated in </w:t>
      </w:r>
      <w:hyperlink r:id="rId15" w:history="1">
        <w:r w:rsidR="0012374F" w:rsidRPr="00D53732">
          <w:rPr>
            <w:rStyle w:val="Hyperlink"/>
          </w:rPr>
          <w:t>https://documents.egi.eu/document/2546</w:t>
        </w:r>
      </w:hyperlink>
      <w:r w:rsidR="000D547F">
        <w:t xml:space="preserve">, </w:t>
      </w:r>
      <w:r>
        <w:t xml:space="preserve">related to open data access as well as </w:t>
      </w:r>
      <w:r w:rsidR="000D547F">
        <w:t xml:space="preserve">to </w:t>
      </w:r>
      <w:r>
        <w:t>identify a set of their common requirements.</w:t>
      </w:r>
    </w:p>
    <w:p w14:paraId="5D766275" w14:textId="77777777" w:rsidR="005A1B31" w:rsidRDefault="005A1B31" w:rsidP="00E75ADC">
      <w:pPr>
        <w:pStyle w:val="Heading2"/>
        <w:rPr>
          <w:rFonts w:ascii="Times New Roman" w:hAnsi="Times New Roman" w:cs="Times New Roman"/>
        </w:rPr>
      </w:pPr>
      <w:bookmarkStart w:id="26" w:name="_Toc305703152"/>
      <w:r>
        <w:t>Summary of the Communities R</w:t>
      </w:r>
      <w:r w:rsidR="00614176">
        <w:t>equirements</w:t>
      </w:r>
      <w:bookmarkEnd w:id="26"/>
    </w:p>
    <w:p w14:paraId="21AC190B" w14:textId="77777777" w:rsidR="000D547F" w:rsidRDefault="00A406C0" w:rsidP="00A406C0">
      <w:r>
        <w:t>This section presents summarized information from requirement documents obtained from community representatives. The summaries are presented in a tabular form, focusing on key aspects of communities requirements related to open data access issu</w:t>
      </w:r>
      <w:r w:rsidR="0082146C" w:rsidRPr="00377AAE">
        <w:t xml:space="preserve">es. </w:t>
      </w:r>
    </w:p>
    <w:p w14:paraId="62497C1B" w14:textId="77777777" w:rsidR="00D84868" w:rsidRPr="00D84868" w:rsidRDefault="000D547F" w:rsidP="00A406C0">
      <w:r>
        <w:t>C</w:t>
      </w:r>
      <w:r w:rsidR="00D84868" w:rsidRPr="00D84868">
        <w:t xml:space="preserve">ells </w:t>
      </w:r>
      <w:r>
        <w:t>are shared when no information is available to date and requirements are still under discussion.</w:t>
      </w:r>
      <w:r w:rsidR="00020230">
        <w:t xml:space="preserve"> As several research collaborations embrace multiple research groups, requirements and policies may change for each of these.</w:t>
      </w:r>
    </w:p>
    <w:p w14:paraId="382B1218" w14:textId="77777777" w:rsidR="006062BB" w:rsidRDefault="006062BB" w:rsidP="008C713F">
      <w:pPr>
        <w:pStyle w:val="Heading3"/>
      </w:pPr>
      <w:bookmarkStart w:id="27" w:name="_Toc305703153"/>
      <w:r>
        <w:t>Open access policies</w:t>
      </w:r>
      <w:bookmarkEnd w:id="27"/>
    </w:p>
    <w:tbl>
      <w:tblPr>
        <w:tblStyle w:val="TableGrid"/>
        <w:tblW w:w="0" w:type="auto"/>
        <w:tblLook w:val="04A0" w:firstRow="1" w:lastRow="0" w:firstColumn="1" w:lastColumn="0" w:noHBand="0" w:noVBand="1"/>
      </w:tblPr>
      <w:tblGrid>
        <w:gridCol w:w="1384"/>
        <w:gridCol w:w="2312"/>
        <w:gridCol w:w="1848"/>
        <w:gridCol w:w="1849"/>
        <w:gridCol w:w="1849"/>
      </w:tblGrid>
      <w:tr w:rsidR="006062BB" w14:paraId="0DB28457" w14:textId="77777777" w:rsidTr="00F93912">
        <w:trPr>
          <w:tblHeader/>
        </w:trPr>
        <w:tc>
          <w:tcPr>
            <w:tcW w:w="1384" w:type="dxa"/>
            <w:shd w:val="clear" w:color="auto" w:fill="95B3D7" w:themeFill="accent1" w:themeFillTint="99"/>
          </w:tcPr>
          <w:p w14:paraId="6761E6FA" w14:textId="77777777" w:rsidR="006062BB" w:rsidRPr="00A94F01" w:rsidRDefault="006062BB" w:rsidP="001578CA">
            <w:pPr>
              <w:jc w:val="center"/>
              <w:rPr>
                <w:b/>
              </w:rPr>
            </w:pPr>
            <w:r w:rsidRPr="00A94F01">
              <w:rPr>
                <w:b/>
              </w:rPr>
              <w:t>Community name</w:t>
            </w:r>
          </w:p>
        </w:tc>
        <w:tc>
          <w:tcPr>
            <w:tcW w:w="2312" w:type="dxa"/>
            <w:shd w:val="clear" w:color="auto" w:fill="95B3D7" w:themeFill="accent1" w:themeFillTint="99"/>
          </w:tcPr>
          <w:p w14:paraId="31E6F0DE" w14:textId="77777777" w:rsidR="006062BB" w:rsidRPr="00A94F01" w:rsidRDefault="000D547F" w:rsidP="001578CA">
            <w:pPr>
              <w:jc w:val="center"/>
              <w:rPr>
                <w:b/>
              </w:rPr>
            </w:pPr>
            <w:r>
              <w:rPr>
                <w:b/>
              </w:rPr>
              <w:t>Data access policy</w:t>
            </w:r>
          </w:p>
        </w:tc>
        <w:tc>
          <w:tcPr>
            <w:tcW w:w="1848" w:type="dxa"/>
            <w:tcBorders>
              <w:bottom w:val="single" w:sz="4" w:space="0" w:color="auto"/>
            </w:tcBorders>
            <w:shd w:val="clear" w:color="auto" w:fill="95B3D7" w:themeFill="accent1" w:themeFillTint="99"/>
          </w:tcPr>
          <w:p w14:paraId="03B34BA5" w14:textId="77777777" w:rsidR="006062BB" w:rsidRPr="00A94F01" w:rsidRDefault="006062BB" w:rsidP="002D040F">
            <w:pPr>
              <w:jc w:val="center"/>
              <w:rPr>
                <w:b/>
              </w:rPr>
            </w:pPr>
            <w:r w:rsidRPr="00A94F01">
              <w:rPr>
                <w:b/>
              </w:rPr>
              <w:t>Is usage tracking required?</w:t>
            </w:r>
            <w:r w:rsidR="00C06CC8">
              <w:rPr>
                <w:rStyle w:val="FootnoteReference"/>
                <w:b/>
              </w:rPr>
              <w:footnoteReference w:id="18"/>
            </w:r>
          </w:p>
        </w:tc>
        <w:tc>
          <w:tcPr>
            <w:tcW w:w="1849" w:type="dxa"/>
            <w:shd w:val="clear" w:color="auto" w:fill="95B3D7" w:themeFill="accent1" w:themeFillTint="99"/>
          </w:tcPr>
          <w:p w14:paraId="1069A800" w14:textId="77777777" w:rsidR="006062BB" w:rsidRPr="00A94F01" w:rsidRDefault="006062BB" w:rsidP="001578CA">
            <w:pPr>
              <w:jc w:val="center"/>
              <w:rPr>
                <w:b/>
              </w:rPr>
            </w:pPr>
            <w:r w:rsidRPr="00A94F01">
              <w:rPr>
                <w:b/>
              </w:rPr>
              <w:t xml:space="preserve">How long </w:t>
            </w:r>
            <w:r w:rsidR="002A7C84" w:rsidRPr="00A94F01">
              <w:rPr>
                <w:b/>
              </w:rPr>
              <w:t>the data should</w:t>
            </w:r>
            <w:r w:rsidRPr="00A94F01">
              <w:rPr>
                <w:b/>
              </w:rPr>
              <w:t xml:space="preserve"> be preserved?</w:t>
            </w:r>
          </w:p>
        </w:tc>
        <w:tc>
          <w:tcPr>
            <w:tcW w:w="1849" w:type="dxa"/>
            <w:shd w:val="clear" w:color="auto" w:fill="95B3D7" w:themeFill="accent1" w:themeFillTint="99"/>
          </w:tcPr>
          <w:p w14:paraId="405EBE2C" w14:textId="77777777" w:rsidR="006062BB" w:rsidRPr="00A94F01" w:rsidRDefault="006062BB" w:rsidP="001578CA">
            <w:pPr>
              <w:jc w:val="center"/>
              <w:rPr>
                <w:b/>
              </w:rPr>
            </w:pPr>
            <w:r w:rsidRPr="00A94F01">
              <w:rPr>
                <w:b/>
              </w:rPr>
              <w:t>Other usage restrictions</w:t>
            </w:r>
          </w:p>
        </w:tc>
      </w:tr>
      <w:tr w:rsidR="006062BB" w14:paraId="3A57105D" w14:textId="77777777" w:rsidTr="00026116">
        <w:tc>
          <w:tcPr>
            <w:tcW w:w="1384" w:type="dxa"/>
          </w:tcPr>
          <w:p w14:paraId="148BB5BB" w14:textId="77777777" w:rsidR="006062BB" w:rsidRPr="00A94F01" w:rsidRDefault="006062BB" w:rsidP="006062BB">
            <w:r w:rsidRPr="00A94F01">
              <w:t>Human Brain Project</w:t>
            </w:r>
          </w:p>
        </w:tc>
        <w:tc>
          <w:tcPr>
            <w:tcW w:w="2312" w:type="dxa"/>
            <w:tcBorders>
              <w:bottom w:val="single" w:sz="4" w:space="0" w:color="auto"/>
            </w:tcBorders>
          </w:tcPr>
          <w:p w14:paraId="4EC77C48" w14:textId="77777777" w:rsidR="006062BB" w:rsidRPr="00A94F01" w:rsidRDefault="00434C72" w:rsidP="00434C72">
            <w:pPr>
              <w:jc w:val="left"/>
              <w:rPr>
                <w:sz w:val="18"/>
                <w:szCs w:val="18"/>
                <w:lang w:val="en-US"/>
              </w:rPr>
            </w:pPr>
            <w:r w:rsidRPr="00A94F01">
              <w:rPr>
                <w:sz w:val="18"/>
                <w:szCs w:val="18"/>
                <w:lang w:val="en-US"/>
              </w:rPr>
              <w:t>Tier 0 - Unrestricted: All metadata and/or data freely available (includes contributor, specimen details, methods/ protocols, data type, access URL)</w:t>
            </w:r>
          </w:p>
        </w:tc>
        <w:tc>
          <w:tcPr>
            <w:tcW w:w="1848" w:type="dxa"/>
            <w:tcBorders>
              <w:bottom w:val="single" w:sz="4" w:space="0" w:color="auto"/>
            </w:tcBorders>
            <w:shd w:val="pct15" w:color="auto" w:fill="auto"/>
          </w:tcPr>
          <w:p w14:paraId="55F7BC95" w14:textId="77777777" w:rsidR="006062BB" w:rsidRPr="00A94F01" w:rsidRDefault="006062BB" w:rsidP="00434C72">
            <w:pPr>
              <w:jc w:val="left"/>
              <w:rPr>
                <w:sz w:val="18"/>
                <w:szCs w:val="18"/>
              </w:rPr>
            </w:pPr>
          </w:p>
        </w:tc>
        <w:tc>
          <w:tcPr>
            <w:tcW w:w="1849" w:type="dxa"/>
            <w:tcBorders>
              <w:bottom w:val="single" w:sz="4" w:space="0" w:color="auto"/>
            </w:tcBorders>
          </w:tcPr>
          <w:p w14:paraId="1C0A8596" w14:textId="77777777" w:rsidR="006062BB" w:rsidRPr="00A94F01" w:rsidRDefault="00887EC0" w:rsidP="00434C72">
            <w:pPr>
              <w:jc w:val="left"/>
              <w:rPr>
                <w:sz w:val="18"/>
                <w:szCs w:val="18"/>
              </w:rPr>
            </w:pPr>
            <w:r w:rsidRPr="00A94F01">
              <w:rPr>
                <w:sz w:val="18"/>
                <w:szCs w:val="18"/>
              </w:rPr>
              <w:t>Long-term</w:t>
            </w:r>
            <w:r w:rsidR="00E1453C">
              <w:rPr>
                <w:rStyle w:val="FootnoteReference"/>
                <w:sz w:val="18"/>
                <w:szCs w:val="18"/>
              </w:rPr>
              <w:footnoteReference w:id="19"/>
            </w:r>
          </w:p>
        </w:tc>
        <w:tc>
          <w:tcPr>
            <w:tcW w:w="1849" w:type="dxa"/>
          </w:tcPr>
          <w:p w14:paraId="5AB37CB8" w14:textId="77777777" w:rsidR="00887EC0" w:rsidRPr="00A94F01" w:rsidRDefault="00887EC0" w:rsidP="00887EC0">
            <w:pPr>
              <w:jc w:val="left"/>
              <w:rPr>
                <w:sz w:val="18"/>
                <w:szCs w:val="18"/>
                <w:lang w:val="en-US"/>
              </w:rPr>
            </w:pPr>
            <w:r w:rsidRPr="00A94F01">
              <w:rPr>
                <w:sz w:val="18"/>
                <w:szCs w:val="18"/>
                <w:lang w:val="en-US"/>
              </w:rPr>
              <w:t>Tier 1 - Restricted use: Data developing analysis algorithms</w:t>
            </w:r>
            <w:r w:rsidRPr="00A94F01">
              <w:rPr>
                <w:sz w:val="18"/>
                <w:szCs w:val="18"/>
                <w:lang w:val="en-US"/>
              </w:rPr>
              <w:br/>
            </w:r>
          </w:p>
          <w:p w14:paraId="32C485A6" w14:textId="77777777" w:rsidR="00887EC0" w:rsidRPr="00A94F01" w:rsidRDefault="00887EC0" w:rsidP="00887EC0">
            <w:pPr>
              <w:jc w:val="left"/>
              <w:rPr>
                <w:sz w:val="18"/>
                <w:szCs w:val="18"/>
                <w:lang w:val="en-US"/>
              </w:rPr>
            </w:pPr>
            <w:r w:rsidRPr="00A94F01">
              <w:rPr>
                <w:sz w:val="18"/>
                <w:szCs w:val="18"/>
                <w:lang w:val="en-US"/>
              </w:rPr>
              <w:t xml:space="preserve">Tier 2 - Restricted Use: Data available </w:t>
            </w:r>
            <w:r w:rsidR="003D2C41">
              <w:rPr>
                <w:sz w:val="18"/>
                <w:szCs w:val="18"/>
                <w:lang w:val="en-US"/>
              </w:rPr>
              <w:t xml:space="preserve">for </w:t>
            </w:r>
            <w:r w:rsidRPr="00A94F01">
              <w:rPr>
                <w:sz w:val="18"/>
                <w:szCs w:val="18"/>
                <w:lang w:val="en-US"/>
              </w:rPr>
              <w:t>non</w:t>
            </w:r>
            <w:r w:rsidR="004A340A" w:rsidRPr="00A94F01">
              <w:rPr>
                <w:sz w:val="18"/>
                <w:szCs w:val="18"/>
                <w:lang w:val="en-US"/>
              </w:rPr>
              <w:t>-</w:t>
            </w:r>
            <w:r w:rsidRPr="00A94F01">
              <w:rPr>
                <w:sz w:val="18"/>
                <w:szCs w:val="18"/>
                <w:lang w:val="en-US"/>
              </w:rPr>
              <w:t>conflicting research questions</w:t>
            </w:r>
            <w:r w:rsidR="003D2C41">
              <w:rPr>
                <w:rStyle w:val="FootnoteReference"/>
                <w:sz w:val="18"/>
                <w:szCs w:val="18"/>
                <w:lang w:val="en-US"/>
              </w:rPr>
              <w:footnoteReference w:id="20"/>
            </w:r>
            <w:r w:rsidRPr="00A94F01">
              <w:rPr>
                <w:sz w:val="18"/>
                <w:szCs w:val="18"/>
                <w:lang w:val="en-US"/>
              </w:rPr>
              <w:br/>
            </w:r>
          </w:p>
          <w:p w14:paraId="3847ECE0" w14:textId="77777777" w:rsidR="006062BB" w:rsidRPr="00A94F01" w:rsidRDefault="00887EC0" w:rsidP="00434C72">
            <w:pPr>
              <w:jc w:val="left"/>
              <w:rPr>
                <w:sz w:val="18"/>
                <w:szCs w:val="18"/>
                <w:lang w:val="en-US"/>
              </w:rPr>
            </w:pPr>
            <w:r w:rsidRPr="00A94F01">
              <w:rPr>
                <w:sz w:val="18"/>
                <w:szCs w:val="18"/>
                <w:lang w:val="en-US"/>
              </w:rPr>
              <w:t xml:space="preserve">Tier 3 - Restricted use: Full data available for collaborative investigation, joint research questions </w:t>
            </w:r>
          </w:p>
        </w:tc>
      </w:tr>
      <w:tr w:rsidR="006062BB" w14:paraId="084FA894" w14:textId="77777777" w:rsidTr="00B827E1">
        <w:tc>
          <w:tcPr>
            <w:tcW w:w="1384" w:type="dxa"/>
          </w:tcPr>
          <w:p w14:paraId="391B8219" w14:textId="77777777" w:rsidR="006062BB" w:rsidRPr="00A94F01" w:rsidRDefault="006062BB" w:rsidP="006062BB">
            <w:r w:rsidRPr="00A94F01">
              <w:t>MoBRAIN</w:t>
            </w:r>
          </w:p>
        </w:tc>
        <w:tc>
          <w:tcPr>
            <w:tcW w:w="2312" w:type="dxa"/>
            <w:tcBorders>
              <w:bottom w:val="single" w:sz="4" w:space="0" w:color="auto"/>
            </w:tcBorders>
            <w:shd w:val="pct15" w:color="FFFFFF" w:themeColor="background1" w:fill="auto"/>
          </w:tcPr>
          <w:p w14:paraId="6F5AC967" w14:textId="77777777" w:rsidR="006062BB" w:rsidRPr="00A94F01" w:rsidRDefault="001A7FD7" w:rsidP="00434C72">
            <w:pPr>
              <w:jc w:val="left"/>
              <w:rPr>
                <w:sz w:val="18"/>
                <w:szCs w:val="18"/>
              </w:rPr>
            </w:pPr>
            <w:r>
              <w:rPr>
                <w:sz w:val="18"/>
                <w:szCs w:val="18"/>
              </w:rPr>
              <w:t>End results are deposited into public database like PDB, EMDB or cryoEM</w:t>
            </w:r>
          </w:p>
        </w:tc>
        <w:tc>
          <w:tcPr>
            <w:tcW w:w="1848" w:type="dxa"/>
            <w:tcBorders>
              <w:bottom w:val="single" w:sz="4" w:space="0" w:color="auto"/>
            </w:tcBorders>
            <w:shd w:val="pct15" w:color="FFFFFF" w:themeColor="background1" w:fill="auto"/>
          </w:tcPr>
          <w:p w14:paraId="08ED69D6" w14:textId="77777777" w:rsidR="00311A42" w:rsidRPr="00026116" w:rsidRDefault="00311A42" w:rsidP="00311A42">
            <w:pPr>
              <w:widowControl w:val="0"/>
              <w:autoSpaceDE w:val="0"/>
              <w:autoSpaceDN w:val="0"/>
              <w:adjustRightInd w:val="0"/>
              <w:spacing w:after="0"/>
              <w:jc w:val="left"/>
              <w:rPr>
                <w:rFonts w:cs="Helvetica"/>
                <w:color w:val="auto"/>
                <w:sz w:val="18"/>
                <w:szCs w:val="24"/>
                <w:lang w:val="en-US"/>
              </w:rPr>
            </w:pPr>
            <w:r w:rsidRPr="00026116">
              <w:rPr>
                <w:rFonts w:cs="Helvetica"/>
                <w:color w:val="auto"/>
                <w:sz w:val="18"/>
                <w:szCs w:val="24"/>
                <w:lang w:val="en-US"/>
              </w:rPr>
              <w:t xml:space="preserve">Data are owned typically by the end users. They become public if/when </w:t>
            </w:r>
            <w:r w:rsidRPr="00026116">
              <w:rPr>
                <w:rFonts w:cs="Helvetica"/>
                <w:color w:val="auto"/>
                <w:sz w:val="18"/>
                <w:szCs w:val="24"/>
                <w:lang w:val="en-US"/>
              </w:rPr>
              <w:lastRenderedPageBreak/>
              <w:t>deposited in public databases (</w:t>
            </w:r>
            <w:r w:rsidR="008A5388" w:rsidRPr="00026116">
              <w:rPr>
                <w:rFonts w:cs="Helvetica"/>
                <w:color w:val="auto"/>
                <w:sz w:val="18"/>
                <w:szCs w:val="24"/>
                <w:lang w:val="en-US"/>
              </w:rPr>
              <w:t>Presumably,</w:t>
            </w:r>
            <w:r w:rsidRPr="00026116">
              <w:rPr>
                <w:rFonts w:cs="Helvetica"/>
                <w:color w:val="auto"/>
                <w:sz w:val="18"/>
                <w:szCs w:val="24"/>
                <w:lang w:val="en-US"/>
              </w:rPr>
              <w:t xml:space="preserve"> usage/download must be tracked).</w:t>
            </w:r>
          </w:p>
          <w:p w14:paraId="1701DC22" w14:textId="77777777" w:rsidR="006062BB" w:rsidRPr="00A94F01" w:rsidRDefault="00216986" w:rsidP="00216986">
            <w:pPr>
              <w:jc w:val="left"/>
              <w:rPr>
                <w:sz w:val="18"/>
                <w:szCs w:val="18"/>
              </w:rPr>
            </w:pPr>
            <w:r>
              <w:rPr>
                <w:rFonts w:cs="Helvetica"/>
                <w:color w:val="auto"/>
                <w:sz w:val="18"/>
                <w:szCs w:val="24"/>
                <w:lang w:val="en-US"/>
              </w:rPr>
              <w:t>For</w:t>
            </w:r>
            <w:r w:rsidR="00311A42" w:rsidRPr="00026116">
              <w:rPr>
                <w:rFonts w:cs="Helvetica"/>
                <w:color w:val="auto"/>
                <w:sz w:val="18"/>
                <w:szCs w:val="24"/>
                <w:lang w:val="en-US"/>
              </w:rPr>
              <w:t xml:space="preserve"> </w:t>
            </w:r>
            <w:r>
              <w:rPr>
                <w:rFonts w:cs="Helvetica"/>
                <w:color w:val="auto"/>
                <w:sz w:val="18"/>
                <w:szCs w:val="24"/>
                <w:lang w:val="en-US"/>
              </w:rPr>
              <w:t>data</w:t>
            </w:r>
            <w:r w:rsidR="00C454BA">
              <w:rPr>
                <w:rFonts w:cs="Helvetica"/>
                <w:color w:val="auto"/>
                <w:sz w:val="18"/>
                <w:szCs w:val="24"/>
                <w:lang w:val="en-US"/>
              </w:rPr>
              <w:t>,</w:t>
            </w:r>
            <w:r>
              <w:rPr>
                <w:rFonts w:cs="Helvetica"/>
                <w:color w:val="auto"/>
                <w:sz w:val="18"/>
                <w:szCs w:val="24"/>
                <w:lang w:val="en-US"/>
              </w:rPr>
              <w:t xml:space="preserve"> which is made public,</w:t>
            </w:r>
            <w:r w:rsidR="00311A42" w:rsidRPr="00026116">
              <w:rPr>
                <w:rFonts w:cs="Helvetica"/>
                <w:color w:val="auto"/>
                <w:sz w:val="18"/>
                <w:szCs w:val="24"/>
                <w:lang w:val="en-US"/>
              </w:rPr>
              <w:t xml:space="preserve"> it would be nice to have the tracking stats.</w:t>
            </w:r>
          </w:p>
        </w:tc>
        <w:tc>
          <w:tcPr>
            <w:tcW w:w="1849" w:type="dxa"/>
            <w:tcBorders>
              <w:bottom w:val="single" w:sz="4" w:space="0" w:color="auto"/>
            </w:tcBorders>
            <w:shd w:val="pct15" w:color="FFFFFF" w:themeColor="background1" w:fill="auto"/>
          </w:tcPr>
          <w:p w14:paraId="3D66D054" w14:textId="77777777" w:rsidR="006062BB" w:rsidRPr="00A94F01" w:rsidRDefault="00D86C22" w:rsidP="00434C72">
            <w:pPr>
              <w:jc w:val="left"/>
              <w:rPr>
                <w:sz w:val="18"/>
                <w:szCs w:val="18"/>
                <w:lang w:val="en-US"/>
              </w:rPr>
            </w:pPr>
            <w:r>
              <w:rPr>
                <w:sz w:val="18"/>
                <w:szCs w:val="18"/>
                <w:lang w:val="en-US"/>
              </w:rPr>
              <w:lastRenderedPageBreak/>
              <w:t>Long-term (10 years)</w:t>
            </w:r>
          </w:p>
        </w:tc>
        <w:tc>
          <w:tcPr>
            <w:tcW w:w="1849" w:type="dxa"/>
          </w:tcPr>
          <w:p w14:paraId="2C530766" w14:textId="77777777" w:rsidR="006062BB" w:rsidRPr="00A94F01" w:rsidRDefault="00E22845" w:rsidP="00434C72">
            <w:pPr>
              <w:jc w:val="left"/>
              <w:rPr>
                <w:sz w:val="18"/>
                <w:szCs w:val="18"/>
                <w:lang w:val="en-US"/>
              </w:rPr>
            </w:pPr>
            <w:r w:rsidRPr="00E22845">
              <w:rPr>
                <w:sz w:val="18"/>
                <w:szCs w:val="18"/>
                <w:lang w:val="en-US"/>
              </w:rPr>
              <w:t xml:space="preserve">Most data is private to investigators, but interpreted data are usually made public in </w:t>
            </w:r>
            <w:r w:rsidRPr="00E22845">
              <w:rPr>
                <w:sz w:val="18"/>
                <w:szCs w:val="18"/>
                <w:lang w:val="en-US"/>
              </w:rPr>
              <w:lastRenderedPageBreak/>
              <w:t>open databases upon publication. It is planned that simulation data could be opened.</w:t>
            </w:r>
          </w:p>
        </w:tc>
      </w:tr>
      <w:tr w:rsidR="006062BB" w14:paraId="7A8BD563" w14:textId="77777777" w:rsidTr="00CA1761">
        <w:tc>
          <w:tcPr>
            <w:tcW w:w="1384" w:type="dxa"/>
          </w:tcPr>
          <w:p w14:paraId="7302E50B" w14:textId="77777777" w:rsidR="006062BB" w:rsidRPr="00A94F01" w:rsidRDefault="006062BB" w:rsidP="006062BB">
            <w:r w:rsidRPr="00A94F01">
              <w:lastRenderedPageBreak/>
              <w:t>BBMRI</w:t>
            </w:r>
          </w:p>
        </w:tc>
        <w:tc>
          <w:tcPr>
            <w:tcW w:w="2312" w:type="dxa"/>
            <w:tcBorders>
              <w:bottom w:val="single" w:sz="4" w:space="0" w:color="auto"/>
            </w:tcBorders>
            <w:shd w:val="pct15" w:color="FFFFFF" w:themeColor="background1" w:fill="auto"/>
          </w:tcPr>
          <w:p w14:paraId="5119C870" w14:textId="77777777" w:rsidR="009D7D51" w:rsidRPr="009D7D51" w:rsidRDefault="009D7D51" w:rsidP="009D7D51">
            <w:pPr>
              <w:widowControl w:val="0"/>
              <w:autoSpaceDE w:val="0"/>
              <w:autoSpaceDN w:val="0"/>
              <w:adjustRightInd w:val="0"/>
              <w:spacing w:after="240"/>
              <w:jc w:val="left"/>
              <w:rPr>
                <w:rFonts w:cs="Times"/>
                <w:color w:val="auto"/>
                <w:sz w:val="18"/>
                <w:szCs w:val="18"/>
                <w:lang w:val="en-US"/>
              </w:rPr>
            </w:pPr>
            <w:r w:rsidRPr="009D7D51">
              <w:rPr>
                <w:rFonts w:cs="Cambria"/>
                <w:color w:val="auto"/>
                <w:sz w:val="18"/>
                <w:szCs w:val="18"/>
                <w:lang w:val="en-US"/>
              </w:rPr>
              <w:t xml:space="preserve">Access is only provided to the authorized people, i.e., typically researchers who work on research projects that have been reviewed by a competent ethical review board. </w:t>
            </w:r>
          </w:p>
          <w:p w14:paraId="652B4AD3" w14:textId="77777777" w:rsidR="006062BB" w:rsidRPr="009178F4" w:rsidRDefault="006062BB" w:rsidP="00434C72">
            <w:pPr>
              <w:jc w:val="left"/>
              <w:rPr>
                <w:sz w:val="18"/>
                <w:szCs w:val="18"/>
              </w:rPr>
            </w:pPr>
          </w:p>
        </w:tc>
        <w:tc>
          <w:tcPr>
            <w:tcW w:w="1848" w:type="dxa"/>
            <w:tcBorders>
              <w:bottom w:val="single" w:sz="4" w:space="0" w:color="auto"/>
            </w:tcBorders>
            <w:shd w:val="pct15" w:color="FFFFFF" w:themeColor="background1" w:fill="auto"/>
          </w:tcPr>
          <w:p w14:paraId="48E26E33" w14:textId="77777777" w:rsidR="006062BB" w:rsidRPr="00A94F01" w:rsidRDefault="003E355E" w:rsidP="00434C72">
            <w:pPr>
              <w:jc w:val="left"/>
              <w:rPr>
                <w:sz w:val="18"/>
                <w:szCs w:val="18"/>
              </w:rPr>
            </w:pPr>
            <w:r>
              <w:rPr>
                <w:sz w:val="18"/>
                <w:szCs w:val="18"/>
              </w:rPr>
              <w:t>Traceability is required, which requires identifiers with time-stamping support for both data and samples, and ability to identify subsets generated by queries on data in specific time.</w:t>
            </w:r>
          </w:p>
        </w:tc>
        <w:tc>
          <w:tcPr>
            <w:tcW w:w="1849" w:type="dxa"/>
            <w:tcBorders>
              <w:bottom w:val="single" w:sz="4" w:space="0" w:color="auto"/>
            </w:tcBorders>
            <w:shd w:val="pct15" w:color="FFFFFF" w:themeColor="background1" w:fill="auto"/>
          </w:tcPr>
          <w:p w14:paraId="31AA636F" w14:textId="77777777" w:rsidR="006062BB" w:rsidRPr="00A94F01" w:rsidRDefault="009178F4" w:rsidP="00434C72">
            <w:pPr>
              <w:jc w:val="left"/>
              <w:rPr>
                <w:sz w:val="18"/>
                <w:szCs w:val="18"/>
              </w:rPr>
            </w:pPr>
            <w:r>
              <w:rPr>
                <w:sz w:val="18"/>
                <w:szCs w:val="18"/>
              </w:rPr>
              <w:t>Long-term</w:t>
            </w:r>
          </w:p>
        </w:tc>
        <w:tc>
          <w:tcPr>
            <w:tcW w:w="1849" w:type="dxa"/>
            <w:tcBorders>
              <w:bottom w:val="single" w:sz="4" w:space="0" w:color="auto"/>
            </w:tcBorders>
          </w:tcPr>
          <w:p w14:paraId="70B5690C" w14:textId="77777777" w:rsidR="006062BB" w:rsidRPr="00A94F01" w:rsidRDefault="00887EC0" w:rsidP="00434C72">
            <w:pPr>
              <w:jc w:val="left"/>
              <w:rPr>
                <w:sz w:val="18"/>
                <w:szCs w:val="18"/>
                <w:lang w:val="en-US"/>
              </w:rPr>
            </w:pPr>
            <w:r w:rsidRPr="00A94F01">
              <w:rPr>
                <w:sz w:val="18"/>
                <w:szCs w:val="18"/>
                <w:lang w:val="en-US"/>
              </w:rPr>
              <w:t>Oviedo Convention (ETS 164), the Helsinki Declaration, the OECD Guidelines for Human Biobanks and Genetic Research Databases (HBGRD) (OECD, 2009) or the Directive 95/46/EC on the Protection of Personal Data.</w:t>
            </w:r>
          </w:p>
        </w:tc>
      </w:tr>
      <w:tr w:rsidR="00E12362" w14:paraId="7CAF3328" w14:textId="77777777" w:rsidTr="00CA1761">
        <w:tc>
          <w:tcPr>
            <w:tcW w:w="1384" w:type="dxa"/>
          </w:tcPr>
          <w:p w14:paraId="618623AF" w14:textId="77777777" w:rsidR="00E12362" w:rsidRPr="00A94F01" w:rsidRDefault="00E12362" w:rsidP="006062BB">
            <w:r w:rsidRPr="00A94F01">
              <w:t>EMSO</w:t>
            </w:r>
          </w:p>
        </w:tc>
        <w:tc>
          <w:tcPr>
            <w:tcW w:w="2312" w:type="dxa"/>
            <w:tcBorders>
              <w:bottom w:val="single" w:sz="4" w:space="0" w:color="auto"/>
            </w:tcBorders>
            <w:shd w:val="pct15" w:color="FFFFFF" w:themeColor="background1" w:fill="auto"/>
          </w:tcPr>
          <w:p w14:paraId="7213DFFD" w14:textId="77777777" w:rsidR="00E12362" w:rsidRPr="00A94F01" w:rsidRDefault="00F17320" w:rsidP="00F17320">
            <w:pPr>
              <w:jc w:val="left"/>
              <w:rPr>
                <w:sz w:val="18"/>
                <w:szCs w:val="18"/>
              </w:rPr>
            </w:pPr>
            <w:r>
              <w:rPr>
                <w:sz w:val="18"/>
                <w:szCs w:val="18"/>
              </w:rPr>
              <w:t>Working towards opening all datasets</w:t>
            </w:r>
            <w:r w:rsidR="00445656">
              <w:rPr>
                <w:sz w:val="18"/>
                <w:szCs w:val="18"/>
              </w:rPr>
              <w:t>, in Europe, uses the INSPIRE and GEOSS data sharing principles.</w:t>
            </w:r>
          </w:p>
        </w:tc>
        <w:tc>
          <w:tcPr>
            <w:tcW w:w="1848" w:type="dxa"/>
            <w:tcBorders>
              <w:bottom w:val="single" w:sz="4" w:space="0" w:color="auto"/>
            </w:tcBorders>
            <w:shd w:val="pct15" w:color="FFFFFF" w:themeColor="background1" w:fill="auto"/>
          </w:tcPr>
          <w:p w14:paraId="7F84F0EE" w14:textId="77777777" w:rsidR="00E12362" w:rsidRPr="00CA1761" w:rsidRDefault="00F9286B" w:rsidP="00F9286B">
            <w:pPr>
              <w:jc w:val="left"/>
              <w:rPr>
                <w:sz w:val="18"/>
                <w:szCs w:val="18"/>
              </w:rPr>
            </w:pPr>
            <w:r w:rsidRPr="00CA1761">
              <w:rPr>
                <w:rFonts w:cs="Helvetica"/>
                <w:color w:val="auto"/>
                <w:sz w:val="18"/>
                <w:szCs w:val="24"/>
                <w:lang w:val="en-US"/>
              </w:rPr>
              <w:t xml:space="preserve">This has not been raised as a critical requirement yet.  </w:t>
            </w:r>
            <w:r>
              <w:rPr>
                <w:rFonts w:cs="Helvetica"/>
                <w:color w:val="auto"/>
                <w:sz w:val="18"/>
                <w:szCs w:val="24"/>
                <w:lang w:val="en-US"/>
              </w:rPr>
              <w:t xml:space="preserve">But </w:t>
            </w:r>
            <w:r w:rsidRPr="00CA1761">
              <w:rPr>
                <w:rFonts w:cs="Helvetica"/>
                <w:color w:val="auto"/>
                <w:sz w:val="18"/>
                <w:szCs w:val="24"/>
                <w:lang w:val="en-US"/>
              </w:rPr>
              <w:t>citation and corresponding tracking is more interesting for the community</w:t>
            </w:r>
          </w:p>
        </w:tc>
        <w:tc>
          <w:tcPr>
            <w:tcW w:w="1849" w:type="dxa"/>
            <w:tcBorders>
              <w:bottom w:val="single" w:sz="4" w:space="0" w:color="auto"/>
            </w:tcBorders>
            <w:shd w:val="pct15" w:color="FFFFFF" w:themeColor="background1" w:fill="auto"/>
          </w:tcPr>
          <w:p w14:paraId="2A1BDCC3" w14:textId="77777777" w:rsidR="00E12362" w:rsidRPr="00A94F01" w:rsidRDefault="009178F4" w:rsidP="00026116">
            <w:pPr>
              <w:jc w:val="left"/>
              <w:rPr>
                <w:sz w:val="18"/>
                <w:szCs w:val="18"/>
              </w:rPr>
            </w:pPr>
            <w:r>
              <w:rPr>
                <w:sz w:val="18"/>
                <w:szCs w:val="18"/>
              </w:rPr>
              <w:t>Long-term</w:t>
            </w:r>
          </w:p>
        </w:tc>
        <w:tc>
          <w:tcPr>
            <w:tcW w:w="1849" w:type="dxa"/>
            <w:tcBorders>
              <w:bottom w:val="single" w:sz="4" w:space="0" w:color="auto"/>
            </w:tcBorders>
            <w:shd w:val="pct15" w:color="FFFFFF" w:themeColor="background1" w:fill="auto"/>
          </w:tcPr>
          <w:p w14:paraId="09F0F9E3" w14:textId="77777777" w:rsidR="00E12362" w:rsidRPr="00F17320" w:rsidRDefault="00F17320" w:rsidP="00434C72">
            <w:pPr>
              <w:jc w:val="left"/>
              <w:rPr>
                <w:sz w:val="18"/>
                <w:szCs w:val="18"/>
              </w:rPr>
            </w:pPr>
            <w:r w:rsidRPr="00F17320">
              <w:rPr>
                <w:sz w:val="18"/>
              </w:rPr>
              <w:t>Currently certain datasets are subject to embargos of different lengths, or are simply unavailable for technical reasons</w:t>
            </w:r>
          </w:p>
        </w:tc>
      </w:tr>
      <w:tr w:rsidR="00E12362" w14:paraId="01025FF9" w14:textId="77777777" w:rsidTr="00CA1761">
        <w:tc>
          <w:tcPr>
            <w:tcW w:w="1384" w:type="dxa"/>
          </w:tcPr>
          <w:p w14:paraId="684A807D" w14:textId="77777777" w:rsidR="00E12362" w:rsidRPr="00A94F01" w:rsidRDefault="00E12362" w:rsidP="006062BB">
            <w:r w:rsidRPr="00A94F01">
              <w:t>LifeWatch</w:t>
            </w:r>
          </w:p>
        </w:tc>
        <w:tc>
          <w:tcPr>
            <w:tcW w:w="2312" w:type="dxa"/>
            <w:shd w:val="pct15" w:color="FFFFFF" w:themeColor="background1" w:fill="auto"/>
          </w:tcPr>
          <w:p w14:paraId="0D30181A" w14:textId="77777777" w:rsidR="00E12362" w:rsidRPr="00A94F01" w:rsidRDefault="00DC4F4C" w:rsidP="00434C72">
            <w:pPr>
              <w:jc w:val="left"/>
              <w:rPr>
                <w:sz w:val="18"/>
                <w:szCs w:val="18"/>
              </w:rPr>
            </w:pPr>
            <w:r w:rsidRPr="00A94F01">
              <w:rPr>
                <w:sz w:val="18"/>
                <w:szCs w:val="18"/>
              </w:rPr>
              <w:t xml:space="preserve">Data is </w:t>
            </w:r>
            <w:r>
              <w:rPr>
                <w:sz w:val="18"/>
                <w:szCs w:val="18"/>
              </w:rPr>
              <w:t>open access</w:t>
            </w:r>
          </w:p>
        </w:tc>
        <w:tc>
          <w:tcPr>
            <w:tcW w:w="1848" w:type="dxa"/>
            <w:tcBorders>
              <w:bottom w:val="single" w:sz="4" w:space="0" w:color="auto"/>
            </w:tcBorders>
            <w:shd w:val="pct15" w:color="auto" w:fill="auto"/>
          </w:tcPr>
          <w:p w14:paraId="09194503" w14:textId="77777777" w:rsidR="00E12362" w:rsidRPr="00A94F01" w:rsidRDefault="00E12362" w:rsidP="00434C72">
            <w:pPr>
              <w:jc w:val="left"/>
              <w:rPr>
                <w:sz w:val="18"/>
                <w:szCs w:val="18"/>
              </w:rPr>
            </w:pPr>
          </w:p>
        </w:tc>
        <w:tc>
          <w:tcPr>
            <w:tcW w:w="1849" w:type="dxa"/>
            <w:shd w:val="clear" w:color="auto" w:fill="auto"/>
          </w:tcPr>
          <w:p w14:paraId="297933F9" w14:textId="77777777" w:rsidR="00E12362" w:rsidRPr="00A94F01" w:rsidRDefault="00EE112F" w:rsidP="00434C72">
            <w:pPr>
              <w:jc w:val="left"/>
              <w:rPr>
                <w:sz w:val="18"/>
                <w:szCs w:val="18"/>
              </w:rPr>
            </w:pPr>
            <w:r>
              <w:rPr>
                <w:sz w:val="18"/>
                <w:szCs w:val="18"/>
              </w:rPr>
              <w:t>Long-</w:t>
            </w:r>
            <w:r w:rsidR="00E96D6E">
              <w:rPr>
                <w:sz w:val="18"/>
                <w:szCs w:val="18"/>
              </w:rPr>
              <w:t>term</w:t>
            </w:r>
          </w:p>
        </w:tc>
        <w:tc>
          <w:tcPr>
            <w:tcW w:w="1849" w:type="dxa"/>
            <w:tcBorders>
              <w:bottom w:val="single" w:sz="4" w:space="0" w:color="auto"/>
            </w:tcBorders>
            <w:shd w:val="clear" w:color="auto" w:fill="auto"/>
          </w:tcPr>
          <w:p w14:paraId="29CB8D8F" w14:textId="77777777" w:rsidR="00E12362" w:rsidRPr="00A94F01" w:rsidRDefault="00E96D6E" w:rsidP="00434C72">
            <w:pPr>
              <w:jc w:val="left"/>
              <w:rPr>
                <w:sz w:val="18"/>
                <w:szCs w:val="18"/>
              </w:rPr>
            </w:pPr>
            <w:r w:rsidRPr="00E96D6E">
              <w:rPr>
                <w:bCs/>
                <w:sz w:val="18"/>
                <w:szCs w:val="18"/>
              </w:rPr>
              <w:t>For managers IPA system at IFCA (similar to LDAP). Users TBD.</w:t>
            </w:r>
          </w:p>
        </w:tc>
      </w:tr>
      <w:tr w:rsidR="00DB686C" w14:paraId="11C2E759" w14:textId="77777777" w:rsidTr="00CA1761">
        <w:tc>
          <w:tcPr>
            <w:tcW w:w="1384" w:type="dxa"/>
          </w:tcPr>
          <w:p w14:paraId="53288FB3" w14:textId="77777777" w:rsidR="00DB686C" w:rsidRPr="00A94F01" w:rsidRDefault="00DB686C" w:rsidP="006062BB">
            <w:r w:rsidRPr="00A94F01">
              <w:t>Agrodat.hu</w:t>
            </w:r>
          </w:p>
        </w:tc>
        <w:tc>
          <w:tcPr>
            <w:tcW w:w="2312" w:type="dxa"/>
            <w:shd w:val="pct15" w:color="FFFFFF" w:themeColor="background1" w:fill="auto"/>
          </w:tcPr>
          <w:p w14:paraId="561DA15D" w14:textId="77777777" w:rsidR="00DB686C" w:rsidRPr="00A94F01" w:rsidRDefault="00A577F0" w:rsidP="00434C72">
            <w:pPr>
              <w:jc w:val="left"/>
              <w:rPr>
                <w:sz w:val="18"/>
                <w:szCs w:val="18"/>
              </w:rPr>
            </w:pPr>
            <w:r>
              <w:rPr>
                <w:sz w:val="18"/>
                <w:szCs w:val="18"/>
              </w:rPr>
              <w:t>Open access</w:t>
            </w:r>
          </w:p>
        </w:tc>
        <w:tc>
          <w:tcPr>
            <w:tcW w:w="1848" w:type="dxa"/>
            <w:shd w:val="pct15" w:color="auto" w:fill="auto"/>
          </w:tcPr>
          <w:p w14:paraId="49C46233" w14:textId="77777777" w:rsidR="00DB686C" w:rsidRPr="00A94F01" w:rsidRDefault="00DB686C" w:rsidP="00434C72">
            <w:pPr>
              <w:jc w:val="left"/>
              <w:rPr>
                <w:sz w:val="18"/>
                <w:szCs w:val="18"/>
              </w:rPr>
            </w:pPr>
          </w:p>
        </w:tc>
        <w:tc>
          <w:tcPr>
            <w:tcW w:w="1849" w:type="dxa"/>
            <w:shd w:val="clear" w:color="auto" w:fill="auto"/>
          </w:tcPr>
          <w:p w14:paraId="0DF80A35" w14:textId="77777777" w:rsidR="00DB686C" w:rsidRDefault="00A577F0" w:rsidP="00434C72">
            <w:pPr>
              <w:jc w:val="left"/>
              <w:rPr>
                <w:sz w:val="18"/>
                <w:szCs w:val="18"/>
              </w:rPr>
            </w:pPr>
            <w:r>
              <w:rPr>
                <w:sz w:val="18"/>
                <w:szCs w:val="18"/>
              </w:rPr>
              <w:t>Long-term</w:t>
            </w:r>
          </w:p>
        </w:tc>
        <w:tc>
          <w:tcPr>
            <w:tcW w:w="1849" w:type="dxa"/>
            <w:shd w:val="pct15" w:color="auto" w:fill="auto"/>
          </w:tcPr>
          <w:p w14:paraId="7FAC5842" w14:textId="77777777" w:rsidR="00DB686C" w:rsidRPr="00E96D6E" w:rsidRDefault="00DB686C" w:rsidP="00434C72">
            <w:pPr>
              <w:jc w:val="left"/>
              <w:rPr>
                <w:bCs/>
                <w:sz w:val="18"/>
                <w:szCs w:val="18"/>
              </w:rPr>
            </w:pPr>
          </w:p>
        </w:tc>
      </w:tr>
      <w:tr w:rsidR="00E12362" w14:paraId="5E9BA9EB" w14:textId="77777777" w:rsidTr="00FD22D6">
        <w:tc>
          <w:tcPr>
            <w:tcW w:w="1384" w:type="dxa"/>
          </w:tcPr>
          <w:p w14:paraId="7D31EF1C" w14:textId="77777777" w:rsidR="00E12362" w:rsidRPr="00A94F01" w:rsidRDefault="00E12362" w:rsidP="006062BB">
            <w:r w:rsidRPr="00A94F01">
              <w:t>agINFRA</w:t>
            </w:r>
          </w:p>
        </w:tc>
        <w:tc>
          <w:tcPr>
            <w:tcW w:w="2312" w:type="dxa"/>
            <w:tcBorders>
              <w:bottom w:val="single" w:sz="4" w:space="0" w:color="auto"/>
            </w:tcBorders>
          </w:tcPr>
          <w:p w14:paraId="7FAF04B2" w14:textId="77777777" w:rsidR="00E12362" w:rsidRPr="00A94F01" w:rsidRDefault="00E12362" w:rsidP="00020230">
            <w:pPr>
              <w:jc w:val="left"/>
              <w:rPr>
                <w:sz w:val="18"/>
                <w:szCs w:val="18"/>
              </w:rPr>
            </w:pPr>
            <w:r w:rsidRPr="00A94F01">
              <w:rPr>
                <w:sz w:val="18"/>
                <w:szCs w:val="18"/>
              </w:rPr>
              <w:t xml:space="preserve">Data is </w:t>
            </w:r>
            <w:r w:rsidR="00020230">
              <w:rPr>
                <w:sz w:val="18"/>
                <w:szCs w:val="18"/>
              </w:rPr>
              <w:t>open access</w:t>
            </w:r>
            <w:r w:rsidRPr="00A94F01">
              <w:rPr>
                <w:sz w:val="18"/>
                <w:szCs w:val="18"/>
              </w:rPr>
              <w:t xml:space="preserve"> </w:t>
            </w:r>
          </w:p>
        </w:tc>
        <w:tc>
          <w:tcPr>
            <w:tcW w:w="1848" w:type="dxa"/>
            <w:tcBorders>
              <w:bottom w:val="single" w:sz="4" w:space="0" w:color="auto"/>
            </w:tcBorders>
            <w:shd w:val="pct15" w:color="auto" w:fill="auto"/>
          </w:tcPr>
          <w:p w14:paraId="785426DC" w14:textId="77777777" w:rsidR="00E12362" w:rsidRPr="00A94F01" w:rsidRDefault="00E12362" w:rsidP="00434C72">
            <w:pPr>
              <w:jc w:val="left"/>
              <w:rPr>
                <w:sz w:val="18"/>
                <w:szCs w:val="18"/>
              </w:rPr>
            </w:pPr>
          </w:p>
        </w:tc>
        <w:tc>
          <w:tcPr>
            <w:tcW w:w="1849" w:type="dxa"/>
            <w:tcBorders>
              <w:bottom w:val="single" w:sz="4" w:space="0" w:color="auto"/>
            </w:tcBorders>
          </w:tcPr>
          <w:p w14:paraId="4F63AC0C" w14:textId="77777777" w:rsidR="00E12362" w:rsidRPr="00A94F01" w:rsidRDefault="00E12362" w:rsidP="00434C72">
            <w:pPr>
              <w:jc w:val="left"/>
              <w:rPr>
                <w:sz w:val="18"/>
                <w:szCs w:val="18"/>
                <w:lang w:val="en-US"/>
              </w:rPr>
            </w:pPr>
            <w:r w:rsidRPr="00A94F01">
              <w:rPr>
                <w:sz w:val="18"/>
                <w:szCs w:val="18"/>
                <w:lang w:val="en-US"/>
              </w:rPr>
              <w:t>Long-term</w:t>
            </w:r>
          </w:p>
        </w:tc>
        <w:tc>
          <w:tcPr>
            <w:tcW w:w="1849" w:type="dxa"/>
            <w:tcBorders>
              <w:bottom w:val="single" w:sz="4" w:space="0" w:color="auto"/>
            </w:tcBorders>
            <w:shd w:val="pct15" w:color="auto" w:fill="auto"/>
          </w:tcPr>
          <w:p w14:paraId="3DCC3861" w14:textId="77777777" w:rsidR="00E12362" w:rsidRPr="00A94F01" w:rsidRDefault="00E12362" w:rsidP="00434C72">
            <w:pPr>
              <w:jc w:val="left"/>
              <w:rPr>
                <w:sz w:val="18"/>
                <w:szCs w:val="18"/>
              </w:rPr>
            </w:pPr>
          </w:p>
        </w:tc>
      </w:tr>
      <w:tr w:rsidR="00E12362" w14:paraId="78DCA9D3" w14:textId="77777777" w:rsidTr="00FD22D6">
        <w:tc>
          <w:tcPr>
            <w:tcW w:w="1384" w:type="dxa"/>
          </w:tcPr>
          <w:p w14:paraId="14D27D8E" w14:textId="77777777" w:rsidR="00E12362" w:rsidRPr="00A94F01" w:rsidRDefault="00E12362" w:rsidP="006062BB">
            <w:r w:rsidRPr="00A94F01">
              <w:t>CTA</w:t>
            </w:r>
          </w:p>
        </w:tc>
        <w:tc>
          <w:tcPr>
            <w:tcW w:w="2312" w:type="dxa"/>
            <w:shd w:val="pct15" w:color="FFFFFF" w:themeColor="background1" w:fill="auto"/>
          </w:tcPr>
          <w:p w14:paraId="6A277A9D" w14:textId="77777777" w:rsidR="00E12362" w:rsidRPr="00A94F01" w:rsidRDefault="00FD22D6" w:rsidP="00573E8B">
            <w:pPr>
              <w:jc w:val="left"/>
              <w:rPr>
                <w:sz w:val="18"/>
                <w:szCs w:val="18"/>
              </w:rPr>
            </w:pPr>
            <w:r>
              <w:rPr>
                <w:sz w:val="18"/>
                <w:szCs w:val="18"/>
              </w:rPr>
              <w:t xml:space="preserve">Will be open accessible when </w:t>
            </w:r>
            <w:r w:rsidR="00573E8B">
              <w:rPr>
                <w:sz w:val="18"/>
                <w:szCs w:val="18"/>
              </w:rPr>
              <w:t>operational</w:t>
            </w:r>
            <w:r>
              <w:rPr>
                <w:sz w:val="18"/>
                <w:szCs w:val="18"/>
              </w:rPr>
              <w:t xml:space="preserve"> (first time in this field)</w:t>
            </w:r>
          </w:p>
        </w:tc>
        <w:tc>
          <w:tcPr>
            <w:tcW w:w="1848" w:type="dxa"/>
            <w:shd w:val="pct15" w:color="auto" w:fill="auto"/>
          </w:tcPr>
          <w:p w14:paraId="0797C490" w14:textId="77777777" w:rsidR="00E12362" w:rsidRPr="00A94F01" w:rsidRDefault="00E12362" w:rsidP="00434C72">
            <w:pPr>
              <w:jc w:val="left"/>
              <w:rPr>
                <w:sz w:val="18"/>
                <w:szCs w:val="18"/>
              </w:rPr>
            </w:pPr>
          </w:p>
        </w:tc>
        <w:tc>
          <w:tcPr>
            <w:tcW w:w="1849" w:type="dxa"/>
            <w:shd w:val="pct15" w:color="FFFFFF" w:themeColor="background1" w:fill="auto"/>
          </w:tcPr>
          <w:p w14:paraId="645C6E86" w14:textId="77777777" w:rsidR="00E12362" w:rsidRPr="00A94F01" w:rsidRDefault="009178F4" w:rsidP="00434C72">
            <w:pPr>
              <w:jc w:val="left"/>
              <w:rPr>
                <w:sz w:val="18"/>
                <w:szCs w:val="18"/>
              </w:rPr>
            </w:pPr>
            <w:r>
              <w:rPr>
                <w:sz w:val="18"/>
                <w:szCs w:val="18"/>
              </w:rPr>
              <w:t>Long-term</w:t>
            </w:r>
            <w:r w:rsidR="0065706B">
              <w:rPr>
                <w:sz w:val="18"/>
                <w:szCs w:val="18"/>
              </w:rPr>
              <w:t xml:space="preserve"> (over 30 years)</w:t>
            </w:r>
          </w:p>
        </w:tc>
        <w:tc>
          <w:tcPr>
            <w:tcW w:w="1849" w:type="dxa"/>
            <w:shd w:val="pct15" w:color="auto" w:fill="auto"/>
          </w:tcPr>
          <w:p w14:paraId="4908FCF2" w14:textId="77777777" w:rsidR="00E12362" w:rsidRPr="00A94F01" w:rsidRDefault="00E12362" w:rsidP="00434C72">
            <w:pPr>
              <w:jc w:val="left"/>
              <w:rPr>
                <w:sz w:val="18"/>
                <w:szCs w:val="18"/>
              </w:rPr>
            </w:pPr>
          </w:p>
        </w:tc>
      </w:tr>
      <w:tr w:rsidR="00E12362" w14:paraId="1ED3D766" w14:textId="77777777" w:rsidTr="009178F4">
        <w:tc>
          <w:tcPr>
            <w:tcW w:w="1384" w:type="dxa"/>
          </w:tcPr>
          <w:p w14:paraId="446C02A8" w14:textId="77777777" w:rsidR="00E12362" w:rsidRPr="00A94F01" w:rsidRDefault="00E12362" w:rsidP="006062BB">
            <w:r w:rsidRPr="00A94F01">
              <w:t>LoFAR</w:t>
            </w:r>
          </w:p>
        </w:tc>
        <w:tc>
          <w:tcPr>
            <w:tcW w:w="2312" w:type="dxa"/>
          </w:tcPr>
          <w:p w14:paraId="7EAEBC5F" w14:textId="77777777" w:rsidR="00E12362" w:rsidRPr="00A94F01" w:rsidRDefault="00E12362" w:rsidP="00434C72">
            <w:pPr>
              <w:jc w:val="left"/>
              <w:rPr>
                <w:sz w:val="18"/>
                <w:szCs w:val="18"/>
                <w:lang w:val="en-US"/>
              </w:rPr>
            </w:pPr>
            <w:r w:rsidRPr="00A94F01">
              <w:rPr>
                <w:sz w:val="18"/>
                <w:szCs w:val="18"/>
                <w:lang w:val="en-US"/>
              </w:rPr>
              <w:t>Data that has passed the proprietary period becomes public and can be retrieved by anyone</w:t>
            </w:r>
          </w:p>
        </w:tc>
        <w:tc>
          <w:tcPr>
            <w:tcW w:w="1848" w:type="dxa"/>
            <w:tcBorders>
              <w:bottom w:val="single" w:sz="4" w:space="0" w:color="auto"/>
            </w:tcBorders>
            <w:shd w:val="pct15" w:color="auto" w:fill="auto"/>
          </w:tcPr>
          <w:p w14:paraId="107D8472" w14:textId="77777777" w:rsidR="00E12362" w:rsidRPr="00A94F01" w:rsidRDefault="00E12362" w:rsidP="00434C72">
            <w:pPr>
              <w:jc w:val="left"/>
              <w:rPr>
                <w:sz w:val="18"/>
                <w:szCs w:val="18"/>
              </w:rPr>
            </w:pPr>
          </w:p>
        </w:tc>
        <w:tc>
          <w:tcPr>
            <w:tcW w:w="1849" w:type="dxa"/>
            <w:tcBorders>
              <w:bottom w:val="single" w:sz="4" w:space="0" w:color="auto"/>
            </w:tcBorders>
          </w:tcPr>
          <w:p w14:paraId="3A4ECDAD" w14:textId="77777777" w:rsidR="00E12362" w:rsidRPr="00A94F01" w:rsidRDefault="00E12362" w:rsidP="00434C72">
            <w:pPr>
              <w:jc w:val="left"/>
              <w:rPr>
                <w:sz w:val="18"/>
                <w:szCs w:val="18"/>
              </w:rPr>
            </w:pPr>
            <w:r w:rsidRPr="00A94F01">
              <w:rPr>
                <w:sz w:val="18"/>
                <w:szCs w:val="18"/>
              </w:rPr>
              <w:t>Long-term</w:t>
            </w:r>
          </w:p>
        </w:tc>
        <w:tc>
          <w:tcPr>
            <w:tcW w:w="1849" w:type="dxa"/>
            <w:tcBorders>
              <w:bottom w:val="single" w:sz="4" w:space="0" w:color="auto"/>
            </w:tcBorders>
          </w:tcPr>
          <w:p w14:paraId="7C352B87" w14:textId="77777777" w:rsidR="00E12362" w:rsidRPr="00A94F01" w:rsidRDefault="00E12362" w:rsidP="00434C72">
            <w:pPr>
              <w:jc w:val="left"/>
              <w:rPr>
                <w:sz w:val="18"/>
                <w:szCs w:val="18"/>
              </w:rPr>
            </w:pPr>
            <w:r w:rsidRPr="00A94F01">
              <w:rPr>
                <w:sz w:val="18"/>
                <w:szCs w:val="18"/>
              </w:rPr>
              <w:t>None</w:t>
            </w:r>
          </w:p>
        </w:tc>
      </w:tr>
      <w:tr w:rsidR="00E12362" w14:paraId="69E3456F" w14:textId="77777777" w:rsidTr="009178F4">
        <w:tc>
          <w:tcPr>
            <w:tcW w:w="1384" w:type="dxa"/>
          </w:tcPr>
          <w:p w14:paraId="3FFB398C" w14:textId="77777777" w:rsidR="00E12362" w:rsidRPr="00A94F01" w:rsidRDefault="00E12362" w:rsidP="006062BB">
            <w:r w:rsidRPr="00A94F01">
              <w:t>CANFAR</w:t>
            </w:r>
          </w:p>
        </w:tc>
        <w:tc>
          <w:tcPr>
            <w:tcW w:w="2312" w:type="dxa"/>
          </w:tcPr>
          <w:p w14:paraId="23DB935E" w14:textId="77777777" w:rsidR="00E12362" w:rsidRPr="00A94F01" w:rsidRDefault="00E12362" w:rsidP="00434C72">
            <w:pPr>
              <w:jc w:val="left"/>
              <w:rPr>
                <w:sz w:val="18"/>
                <w:szCs w:val="18"/>
              </w:rPr>
            </w:pPr>
            <w:r w:rsidRPr="00A94F01">
              <w:rPr>
                <w:sz w:val="18"/>
                <w:szCs w:val="18"/>
              </w:rPr>
              <w:t>Typically public after 1 year</w:t>
            </w:r>
          </w:p>
        </w:tc>
        <w:tc>
          <w:tcPr>
            <w:tcW w:w="1848" w:type="dxa"/>
            <w:shd w:val="pct15" w:color="auto" w:fill="auto"/>
          </w:tcPr>
          <w:p w14:paraId="39B13904" w14:textId="77777777" w:rsidR="00E12362" w:rsidRPr="00A94F01" w:rsidRDefault="00E12362" w:rsidP="00434C72">
            <w:pPr>
              <w:jc w:val="left"/>
              <w:rPr>
                <w:sz w:val="18"/>
                <w:szCs w:val="18"/>
              </w:rPr>
            </w:pPr>
          </w:p>
        </w:tc>
        <w:tc>
          <w:tcPr>
            <w:tcW w:w="1849" w:type="dxa"/>
            <w:shd w:val="pct15" w:color="FFFFFF" w:themeColor="background1" w:fill="auto"/>
          </w:tcPr>
          <w:p w14:paraId="5EE52D50" w14:textId="77777777" w:rsidR="00E12362" w:rsidRPr="00A94F01" w:rsidRDefault="009178F4" w:rsidP="00434C72">
            <w:pPr>
              <w:jc w:val="left"/>
              <w:rPr>
                <w:sz w:val="18"/>
                <w:szCs w:val="18"/>
              </w:rPr>
            </w:pPr>
            <w:r>
              <w:rPr>
                <w:sz w:val="18"/>
                <w:szCs w:val="18"/>
              </w:rPr>
              <w:t>Long-term</w:t>
            </w:r>
          </w:p>
        </w:tc>
        <w:tc>
          <w:tcPr>
            <w:tcW w:w="1849" w:type="dxa"/>
            <w:shd w:val="pct15" w:color="auto" w:fill="auto"/>
          </w:tcPr>
          <w:p w14:paraId="19082E41" w14:textId="77777777" w:rsidR="00E12362" w:rsidRPr="00A94F01" w:rsidRDefault="00E12362" w:rsidP="00434C72">
            <w:pPr>
              <w:jc w:val="left"/>
              <w:rPr>
                <w:sz w:val="18"/>
                <w:szCs w:val="18"/>
              </w:rPr>
            </w:pPr>
          </w:p>
        </w:tc>
      </w:tr>
    </w:tbl>
    <w:p w14:paraId="4EEB9AA6" w14:textId="77777777" w:rsidR="006062BB" w:rsidRDefault="006062BB" w:rsidP="006062BB">
      <w:pPr>
        <w:rPr>
          <w:rFonts w:ascii="Times New Roman" w:hAnsi="Times New Roman"/>
        </w:rPr>
      </w:pPr>
    </w:p>
    <w:p w14:paraId="3F98BEA7" w14:textId="77777777" w:rsidR="006062BB" w:rsidRDefault="00887EC0" w:rsidP="008C713F">
      <w:pPr>
        <w:pStyle w:val="Heading3"/>
      </w:pPr>
      <w:bookmarkStart w:id="28" w:name="_Toc305703154"/>
      <w:r>
        <w:lastRenderedPageBreak/>
        <w:t>Data characteristics</w:t>
      </w:r>
      <w:bookmarkEnd w:id="28"/>
    </w:p>
    <w:tbl>
      <w:tblPr>
        <w:tblStyle w:val="TableGrid"/>
        <w:tblW w:w="0" w:type="auto"/>
        <w:tblLook w:val="04A0" w:firstRow="1" w:lastRow="0" w:firstColumn="1" w:lastColumn="0" w:noHBand="0" w:noVBand="1"/>
      </w:tblPr>
      <w:tblGrid>
        <w:gridCol w:w="1400"/>
        <w:gridCol w:w="1485"/>
        <w:gridCol w:w="1945"/>
        <w:gridCol w:w="1411"/>
        <w:gridCol w:w="1558"/>
        <w:gridCol w:w="1443"/>
      </w:tblGrid>
      <w:tr w:rsidR="00887EC0" w14:paraId="1A386F52" w14:textId="77777777" w:rsidTr="007D6F3C">
        <w:trPr>
          <w:tblHeader/>
        </w:trPr>
        <w:tc>
          <w:tcPr>
            <w:tcW w:w="1540" w:type="dxa"/>
            <w:shd w:val="clear" w:color="auto" w:fill="95B3D7" w:themeFill="accent1" w:themeFillTint="99"/>
          </w:tcPr>
          <w:p w14:paraId="61D6D92B" w14:textId="77777777" w:rsidR="00887EC0" w:rsidRPr="00A94F01" w:rsidRDefault="00887EC0" w:rsidP="00F93912">
            <w:pPr>
              <w:jc w:val="left"/>
              <w:rPr>
                <w:b/>
              </w:rPr>
            </w:pPr>
            <w:r w:rsidRPr="00A94F01">
              <w:rPr>
                <w:b/>
              </w:rPr>
              <w:t>Community name</w:t>
            </w:r>
          </w:p>
        </w:tc>
        <w:tc>
          <w:tcPr>
            <w:tcW w:w="1540" w:type="dxa"/>
            <w:shd w:val="clear" w:color="auto" w:fill="95B3D7" w:themeFill="accent1" w:themeFillTint="99"/>
          </w:tcPr>
          <w:p w14:paraId="0A5631EC" w14:textId="77777777" w:rsidR="00887EC0" w:rsidRPr="00A94F01" w:rsidRDefault="00887EC0" w:rsidP="00F93912">
            <w:pPr>
              <w:jc w:val="left"/>
              <w:rPr>
                <w:b/>
              </w:rPr>
            </w:pPr>
            <w:r w:rsidRPr="00A94F01">
              <w:rPr>
                <w:b/>
              </w:rPr>
              <w:t>Typical object sizes</w:t>
            </w:r>
          </w:p>
        </w:tc>
        <w:tc>
          <w:tcPr>
            <w:tcW w:w="1540" w:type="dxa"/>
            <w:shd w:val="clear" w:color="auto" w:fill="95B3D7" w:themeFill="accent1" w:themeFillTint="99"/>
          </w:tcPr>
          <w:p w14:paraId="27C5E268" w14:textId="77777777" w:rsidR="00887EC0" w:rsidRPr="00A94F01" w:rsidRDefault="00887EC0" w:rsidP="00F93912">
            <w:pPr>
              <w:jc w:val="left"/>
              <w:rPr>
                <w:b/>
              </w:rPr>
            </w:pPr>
            <w:r w:rsidRPr="00A94F01">
              <w:rPr>
                <w:b/>
              </w:rPr>
              <w:t>Overall collection size estimate</w:t>
            </w:r>
          </w:p>
        </w:tc>
        <w:tc>
          <w:tcPr>
            <w:tcW w:w="1540" w:type="dxa"/>
            <w:shd w:val="clear" w:color="auto" w:fill="95B3D7" w:themeFill="accent1" w:themeFillTint="99"/>
          </w:tcPr>
          <w:p w14:paraId="6D8B880B" w14:textId="77777777" w:rsidR="00887EC0" w:rsidRPr="00A94F01" w:rsidRDefault="00887EC0" w:rsidP="00F93912">
            <w:pPr>
              <w:jc w:val="left"/>
              <w:rPr>
                <w:b/>
              </w:rPr>
            </w:pPr>
            <w:r w:rsidRPr="00A94F01">
              <w:rPr>
                <w:b/>
              </w:rPr>
              <w:t>Data formats</w:t>
            </w:r>
          </w:p>
        </w:tc>
        <w:tc>
          <w:tcPr>
            <w:tcW w:w="1541" w:type="dxa"/>
            <w:shd w:val="clear" w:color="auto" w:fill="95B3D7" w:themeFill="accent1" w:themeFillTint="99"/>
          </w:tcPr>
          <w:p w14:paraId="1CEF0D27" w14:textId="77777777" w:rsidR="00887EC0" w:rsidRPr="00A94F01" w:rsidRDefault="00887EC0" w:rsidP="00F93912">
            <w:pPr>
              <w:jc w:val="left"/>
              <w:rPr>
                <w:b/>
              </w:rPr>
            </w:pPr>
            <w:r w:rsidRPr="00A94F01">
              <w:rPr>
                <w:b/>
              </w:rPr>
              <w:t>Current data management technologies used</w:t>
            </w:r>
          </w:p>
        </w:tc>
        <w:tc>
          <w:tcPr>
            <w:tcW w:w="1541" w:type="dxa"/>
            <w:shd w:val="clear" w:color="auto" w:fill="95B3D7" w:themeFill="accent1" w:themeFillTint="99"/>
          </w:tcPr>
          <w:p w14:paraId="19D84E16" w14:textId="77777777" w:rsidR="00887EC0" w:rsidRPr="00A94F01" w:rsidRDefault="00887EC0" w:rsidP="00F93912">
            <w:pPr>
              <w:jc w:val="left"/>
              <w:rPr>
                <w:b/>
              </w:rPr>
            </w:pPr>
            <w:r w:rsidRPr="00A94F01">
              <w:rPr>
                <w:b/>
              </w:rPr>
              <w:t>Open data access protocols</w:t>
            </w:r>
          </w:p>
        </w:tc>
      </w:tr>
      <w:tr w:rsidR="00887EC0" w14:paraId="739370F7" w14:textId="77777777" w:rsidTr="00021DD0">
        <w:tc>
          <w:tcPr>
            <w:tcW w:w="1540" w:type="dxa"/>
          </w:tcPr>
          <w:p w14:paraId="021361A7" w14:textId="77777777" w:rsidR="00887EC0" w:rsidRPr="00A94F01" w:rsidRDefault="00887EC0" w:rsidP="00F93912">
            <w:pPr>
              <w:jc w:val="left"/>
            </w:pPr>
            <w:r w:rsidRPr="00A94F01">
              <w:t>Human Brain Project</w:t>
            </w:r>
          </w:p>
        </w:tc>
        <w:tc>
          <w:tcPr>
            <w:tcW w:w="1540" w:type="dxa"/>
          </w:tcPr>
          <w:p w14:paraId="3C95F45F" w14:textId="77777777" w:rsidR="00887EC0" w:rsidRPr="00A94F01" w:rsidRDefault="00887EC0" w:rsidP="00F93912">
            <w:pPr>
              <w:jc w:val="left"/>
              <w:rPr>
                <w:sz w:val="18"/>
                <w:szCs w:val="18"/>
                <w:lang w:val="en-US"/>
              </w:rPr>
            </w:pPr>
            <w:r w:rsidRPr="00A94F01">
              <w:rPr>
                <w:sz w:val="18"/>
                <w:szCs w:val="18"/>
                <w:lang w:val="en-US"/>
              </w:rPr>
              <w:t>Each image will typically range from 1-10TB</w:t>
            </w:r>
          </w:p>
        </w:tc>
        <w:tc>
          <w:tcPr>
            <w:tcW w:w="1540" w:type="dxa"/>
            <w:tcBorders>
              <w:bottom w:val="single" w:sz="4" w:space="0" w:color="auto"/>
            </w:tcBorders>
          </w:tcPr>
          <w:p w14:paraId="5FCCBCE6" w14:textId="77777777" w:rsidR="00887EC0" w:rsidRPr="00A94F01" w:rsidRDefault="00887EC0" w:rsidP="0024710D">
            <w:pPr>
              <w:rPr>
                <w:rFonts w:asciiTheme="majorHAnsi" w:eastAsiaTheme="majorEastAsia" w:hAnsiTheme="majorHAnsi" w:cstheme="majorBidi"/>
                <w:color w:val="404040" w:themeColor="text1" w:themeTint="BF"/>
                <w:sz w:val="18"/>
                <w:szCs w:val="18"/>
                <w:lang w:val="en-US"/>
              </w:rPr>
            </w:pPr>
            <w:r w:rsidRPr="00A94F01">
              <w:rPr>
                <w:sz w:val="18"/>
                <w:szCs w:val="18"/>
                <w:lang w:val="en-US"/>
              </w:rPr>
              <w:t>O(10PB) currently</w:t>
            </w:r>
            <w:r w:rsidR="00F93912">
              <w:rPr>
                <w:sz w:val="18"/>
                <w:szCs w:val="18"/>
                <w:lang w:val="en-US"/>
              </w:rPr>
              <w:t xml:space="preserve">, it </w:t>
            </w:r>
            <w:r w:rsidRPr="00A94F01">
              <w:rPr>
                <w:sz w:val="18"/>
                <w:szCs w:val="18"/>
                <w:lang w:val="en-US"/>
              </w:rPr>
              <w:t>will grow to O(</w:t>
            </w:r>
            <w:r w:rsidR="00C43D3E">
              <w:rPr>
                <w:sz w:val="18"/>
                <w:szCs w:val="18"/>
                <w:lang w:val="en-US"/>
              </w:rPr>
              <w:t>1Exabyte</w:t>
            </w:r>
            <w:r w:rsidRPr="00A94F01">
              <w:rPr>
                <w:sz w:val="18"/>
                <w:szCs w:val="18"/>
                <w:lang w:val="en-US"/>
              </w:rPr>
              <w:t>) within next 5-10 years</w:t>
            </w:r>
          </w:p>
        </w:tc>
        <w:tc>
          <w:tcPr>
            <w:tcW w:w="1540" w:type="dxa"/>
          </w:tcPr>
          <w:p w14:paraId="4C77B2F9" w14:textId="77777777" w:rsidR="00887EC0" w:rsidRPr="00A94F01" w:rsidRDefault="00887EC0" w:rsidP="00F93912">
            <w:pPr>
              <w:jc w:val="left"/>
              <w:rPr>
                <w:sz w:val="18"/>
                <w:szCs w:val="18"/>
                <w:lang w:val="en-US"/>
              </w:rPr>
            </w:pPr>
            <w:r w:rsidRPr="00A94F01">
              <w:rPr>
                <w:sz w:val="18"/>
                <w:szCs w:val="18"/>
                <w:lang w:val="en-US"/>
              </w:rPr>
              <w:t>Brain scans are stored in a form of: series of bitmaps,</w:t>
            </w:r>
            <w:r w:rsidR="005475C7">
              <w:rPr>
                <w:sz w:val="18"/>
                <w:szCs w:val="18"/>
                <w:lang w:val="en-US"/>
              </w:rPr>
              <w:t xml:space="preserve"> </w:t>
            </w:r>
            <w:r w:rsidRPr="00A94F01">
              <w:rPr>
                <w:sz w:val="18"/>
                <w:szCs w:val="18"/>
                <w:lang w:val="en-US"/>
              </w:rPr>
              <w:t>VT</w:t>
            </w:r>
            <w:r w:rsidR="00861536">
              <w:rPr>
                <w:sz w:val="18"/>
                <w:szCs w:val="18"/>
                <w:lang w:val="en-US"/>
              </w:rPr>
              <w:t>K</w:t>
            </w:r>
            <w:r w:rsidR="00861536">
              <w:rPr>
                <w:rStyle w:val="FootnoteReference"/>
                <w:sz w:val="18"/>
                <w:szCs w:val="18"/>
                <w:lang w:val="en-US"/>
              </w:rPr>
              <w:footnoteReference w:id="21"/>
            </w:r>
            <w:r w:rsidRPr="00A94F01">
              <w:rPr>
                <w:sz w:val="18"/>
                <w:szCs w:val="18"/>
                <w:lang w:val="en-US"/>
              </w:rPr>
              <w:t xml:space="preserve"> (for 3d rendering), HDF5</w:t>
            </w:r>
            <w:r w:rsidR="00D06DDC">
              <w:rPr>
                <w:rStyle w:val="FootnoteReference"/>
                <w:sz w:val="18"/>
                <w:szCs w:val="18"/>
                <w:lang w:val="en-US"/>
              </w:rPr>
              <w:footnoteReference w:id="22"/>
            </w:r>
            <w:r w:rsidRPr="00A94F01">
              <w:rPr>
                <w:sz w:val="18"/>
                <w:szCs w:val="18"/>
                <w:lang w:val="en-US"/>
              </w:rPr>
              <w:t>, TIFF/JPEG at origin, convert to HDF5 From the data structure point of view a single scan is either file or a directory of files.</w:t>
            </w:r>
          </w:p>
        </w:tc>
        <w:tc>
          <w:tcPr>
            <w:tcW w:w="1541" w:type="dxa"/>
            <w:tcBorders>
              <w:bottom w:val="single" w:sz="4" w:space="0" w:color="auto"/>
            </w:tcBorders>
          </w:tcPr>
          <w:p w14:paraId="2719D81F" w14:textId="77777777" w:rsidR="00887EC0" w:rsidRPr="00A94F01" w:rsidRDefault="00887EC0" w:rsidP="006062BB">
            <w:pPr>
              <w:rPr>
                <w:sz w:val="18"/>
                <w:szCs w:val="18"/>
              </w:rPr>
            </w:pPr>
            <w:r w:rsidRPr="00A94F01">
              <w:rPr>
                <w:sz w:val="18"/>
                <w:szCs w:val="18"/>
              </w:rPr>
              <w:t>BBIC</w:t>
            </w:r>
          </w:p>
        </w:tc>
        <w:tc>
          <w:tcPr>
            <w:tcW w:w="1541" w:type="dxa"/>
            <w:tcBorders>
              <w:bottom w:val="single" w:sz="4" w:space="0" w:color="auto"/>
            </w:tcBorders>
          </w:tcPr>
          <w:p w14:paraId="2584D2B0" w14:textId="77777777" w:rsidR="00887EC0" w:rsidRPr="00A94F01" w:rsidRDefault="00887EC0" w:rsidP="006062BB">
            <w:pPr>
              <w:rPr>
                <w:sz w:val="18"/>
                <w:szCs w:val="18"/>
              </w:rPr>
            </w:pPr>
            <w:r w:rsidRPr="00A94F01">
              <w:rPr>
                <w:sz w:val="18"/>
                <w:szCs w:val="18"/>
              </w:rPr>
              <w:t>HTTP queries</w:t>
            </w:r>
          </w:p>
        </w:tc>
      </w:tr>
      <w:tr w:rsidR="00887EC0" w14:paraId="3D768AA3" w14:textId="77777777" w:rsidTr="00CA1761">
        <w:tc>
          <w:tcPr>
            <w:tcW w:w="1540" w:type="dxa"/>
          </w:tcPr>
          <w:p w14:paraId="7A61BB6C" w14:textId="77777777" w:rsidR="00887EC0" w:rsidRPr="00A94F01" w:rsidRDefault="00887EC0" w:rsidP="006062BB">
            <w:r w:rsidRPr="00A94F01">
              <w:t>MoBRAIN</w:t>
            </w:r>
          </w:p>
        </w:tc>
        <w:tc>
          <w:tcPr>
            <w:tcW w:w="1540" w:type="dxa"/>
            <w:tcBorders>
              <w:bottom w:val="single" w:sz="4" w:space="0" w:color="auto"/>
            </w:tcBorders>
          </w:tcPr>
          <w:p w14:paraId="12601CA4" w14:textId="77777777" w:rsidR="00BA0241" w:rsidRPr="00BA0241" w:rsidRDefault="00BA0241" w:rsidP="00F93912">
            <w:pPr>
              <w:jc w:val="left"/>
              <w:rPr>
                <w:sz w:val="18"/>
                <w:szCs w:val="18"/>
                <w:lang w:val="en-US"/>
              </w:rPr>
            </w:pPr>
            <w:r w:rsidRPr="00BA0241">
              <w:rPr>
                <w:sz w:val="18"/>
                <w:szCs w:val="18"/>
                <w:lang w:val="en-US"/>
              </w:rPr>
              <w:t xml:space="preserve">Raw NMR data (1-50MB per sample) Processed NMR 100MB) Analysed NMR data (several GBs) Cryo-EM data (up to terabytes) </w:t>
            </w:r>
          </w:p>
          <w:p w14:paraId="0C37838B" w14:textId="77777777" w:rsidR="00887EC0" w:rsidRPr="00A94F01" w:rsidRDefault="00887EC0" w:rsidP="00414897">
            <w:pPr>
              <w:rPr>
                <w:sz w:val="18"/>
                <w:szCs w:val="18"/>
              </w:rPr>
            </w:pPr>
          </w:p>
        </w:tc>
        <w:tc>
          <w:tcPr>
            <w:tcW w:w="1540" w:type="dxa"/>
            <w:tcBorders>
              <w:bottom w:val="single" w:sz="4" w:space="0" w:color="auto"/>
            </w:tcBorders>
            <w:shd w:val="pct15" w:color="FFFFFF" w:themeColor="background1" w:fill="auto"/>
          </w:tcPr>
          <w:p w14:paraId="48BE154E" w14:textId="77777777" w:rsidR="00887EC0" w:rsidRPr="00A94F01" w:rsidRDefault="008A5388" w:rsidP="006062BB">
            <w:pPr>
              <w:rPr>
                <w:sz w:val="18"/>
                <w:szCs w:val="18"/>
              </w:rPr>
            </w:pPr>
            <w:r>
              <w:rPr>
                <w:sz w:val="18"/>
                <w:szCs w:val="18"/>
              </w:rPr>
              <w:t>There are no overall collection</w:t>
            </w:r>
            <w:r w:rsidR="008C713F">
              <w:rPr>
                <w:sz w:val="18"/>
                <w:szCs w:val="18"/>
              </w:rPr>
              <w:t>s</w:t>
            </w:r>
          </w:p>
        </w:tc>
        <w:tc>
          <w:tcPr>
            <w:tcW w:w="1540" w:type="dxa"/>
            <w:tcBorders>
              <w:bottom w:val="single" w:sz="4" w:space="0" w:color="auto"/>
            </w:tcBorders>
          </w:tcPr>
          <w:p w14:paraId="3F4438D0" w14:textId="77777777" w:rsidR="00BA0241" w:rsidRDefault="00BA0241" w:rsidP="00F93912">
            <w:pPr>
              <w:jc w:val="left"/>
              <w:rPr>
                <w:sz w:val="18"/>
                <w:szCs w:val="18"/>
                <w:lang w:val="en-US"/>
              </w:rPr>
            </w:pPr>
            <w:r w:rsidRPr="00BA0241">
              <w:rPr>
                <w:sz w:val="18"/>
                <w:szCs w:val="18"/>
                <w:lang w:val="en-US"/>
              </w:rPr>
              <w:t xml:space="preserve">PDB </w:t>
            </w:r>
            <w:r w:rsidR="00861536">
              <w:rPr>
                <w:rStyle w:val="FootnoteReference"/>
                <w:sz w:val="18"/>
                <w:szCs w:val="18"/>
                <w:lang w:val="en-US"/>
              </w:rPr>
              <w:footnoteReference w:id="23"/>
            </w:r>
            <w:r w:rsidRPr="00BA0241">
              <w:rPr>
                <w:sz w:val="18"/>
                <w:szCs w:val="18"/>
                <w:lang w:val="en-US"/>
              </w:rPr>
              <w:t xml:space="preserve">(Protein Data Bank), Text files (only for the 3D structures). </w:t>
            </w:r>
          </w:p>
          <w:p w14:paraId="3744577C" w14:textId="77777777" w:rsidR="00BA0241" w:rsidRPr="00BA0241" w:rsidRDefault="00BA0241" w:rsidP="00F93912">
            <w:pPr>
              <w:jc w:val="left"/>
              <w:rPr>
                <w:sz w:val="18"/>
                <w:szCs w:val="18"/>
                <w:lang w:val="en-US"/>
              </w:rPr>
            </w:pPr>
            <w:r w:rsidRPr="00BA0241">
              <w:rPr>
                <w:sz w:val="18"/>
                <w:szCs w:val="18"/>
                <w:lang w:val="en-US"/>
              </w:rPr>
              <w:t>Raw data are stored typically in proprietary formats.</w:t>
            </w:r>
          </w:p>
          <w:p w14:paraId="53DCF44E" w14:textId="77777777" w:rsidR="00887EC0" w:rsidRPr="00A94F01" w:rsidRDefault="00887EC0" w:rsidP="006062BB">
            <w:pPr>
              <w:rPr>
                <w:sz w:val="18"/>
                <w:szCs w:val="18"/>
              </w:rPr>
            </w:pPr>
          </w:p>
        </w:tc>
        <w:tc>
          <w:tcPr>
            <w:tcW w:w="1541" w:type="dxa"/>
            <w:tcBorders>
              <w:bottom w:val="single" w:sz="4" w:space="0" w:color="auto"/>
            </w:tcBorders>
            <w:shd w:val="pct15" w:color="FFFFFF" w:themeColor="background1" w:fill="auto"/>
          </w:tcPr>
          <w:p w14:paraId="5E954062" w14:textId="77777777" w:rsidR="00887EC0" w:rsidRPr="008A5388" w:rsidRDefault="008A5388" w:rsidP="00021DD0">
            <w:pPr>
              <w:jc w:val="left"/>
              <w:rPr>
                <w:sz w:val="18"/>
                <w:szCs w:val="18"/>
              </w:rPr>
            </w:pPr>
            <w:r w:rsidRPr="008A5388">
              <w:rPr>
                <w:rFonts w:cs="Helvetica"/>
                <w:color w:val="auto"/>
                <w:sz w:val="18"/>
                <w:szCs w:val="24"/>
                <w:lang w:val="en-US"/>
              </w:rPr>
              <w:t>MoBrain (WeNMR site) are not managing data repositories. As best they have storage elements on the grid.</w:t>
            </w:r>
          </w:p>
        </w:tc>
        <w:tc>
          <w:tcPr>
            <w:tcW w:w="1541" w:type="dxa"/>
            <w:tcBorders>
              <w:bottom w:val="single" w:sz="4" w:space="0" w:color="auto"/>
            </w:tcBorders>
            <w:shd w:val="pct15" w:color="FFFFFF" w:themeColor="background1" w:fill="auto"/>
          </w:tcPr>
          <w:p w14:paraId="1ED3C698" w14:textId="77777777" w:rsidR="00887EC0" w:rsidRPr="008A5388" w:rsidRDefault="008A5388" w:rsidP="00021DD0">
            <w:pPr>
              <w:jc w:val="left"/>
              <w:rPr>
                <w:sz w:val="18"/>
                <w:szCs w:val="18"/>
              </w:rPr>
            </w:pPr>
            <w:r w:rsidRPr="008A5388">
              <w:rPr>
                <w:rFonts w:cs="Helvetica"/>
                <w:color w:val="auto"/>
                <w:sz w:val="18"/>
                <w:szCs w:val="24"/>
                <w:lang w:val="en-US"/>
              </w:rPr>
              <w:t xml:space="preserve">Usually journals require the processed data (read structures) to be deposited in public databases like the </w:t>
            </w:r>
            <w:r w:rsidR="00021DD0">
              <w:rPr>
                <w:rFonts w:cs="Helvetica"/>
                <w:color w:val="auto"/>
                <w:sz w:val="18"/>
                <w:szCs w:val="24"/>
                <w:lang w:val="en-US"/>
              </w:rPr>
              <w:t>PDB</w:t>
            </w:r>
            <w:r w:rsidRPr="008A5388">
              <w:rPr>
                <w:rFonts w:cs="Helvetica"/>
                <w:color w:val="auto"/>
                <w:sz w:val="18"/>
                <w:szCs w:val="24"/>
                <w:lang w:val="en-US"/>
              </w:rPr>
              <w:t xml:space="preserve"> or cryo-EM database (EMDB).</w:t>
            </w:r>
          </w:p>
        </w:tc>
      </w:tr>
      <w:tr w:rsidR="00887EC0" w14:paraId="1CB2B02D" w14:textId="77777777" w:rsidTr="00CA1761">
        <w:tc>
          <w:tcPr>
            <w:tcW w:w="1540" w:type="dxa"/>
          </w:tcPr>
          <w:p w14:paraId="07B16BC1" w14:textId="77777777" w:rsidR="00887EC0" w:rsidRPr="00A94F01" w:rsidRDefault="00887EC0" w:rsidP="006062BB">
            <w:r w:rsidRPr="00A94F01">
              <w:t>BBMRI</w:t>
            </w:r>
          </w:p>
        </w:tc>
        <w:tc>
          <w:tcPr>
            <w:tcW w:w="1540" w:type="dxa"/>
            <w:tcBorders>
              <w:bottom w:val="single" w:sz="4" w:space="0" w:color="auto"/>
            </w:tcBorders>
            <w:shd w:val="pct15" w:color="FFFFFF" w:themeColor="background1" w:fill="auto"/>
          </w:tcPr>
          <w:p w14:paraId="3C7F8B1A" w14:textId="77777777" w:rsidR="00887EC0" w:rsidRPr="00A94F01" w:rsidRDefault="00CA1761" w:rsidP="008C713F">
            <w:pPr>
              <w:jc w:val="left"/>
              <w:rPr>
                <w:sz w:val="18"/>
                <w:szCs w:val="18"/>
              </w:rPr>
            </w:pPr>
            <w:r>
              <w:rPr>
                <w:sz w:val="18"/>
                <w:szCs w:val="18"/>
              </w:rPr>
              <w:t>Sample sizes vary</w:t>
            </w:r>
          </w:p>
        </w:tc>
        <w:tc>
          <w:tcPr>
            <w:tcW w:w="1540" w:type="dxa"/>
            <w:tcBorders>
              <w:bottom w:val="single" w:sz="4" w:space="0" w:color="auto"/>
            </w:tcBorders>
            <w:shd w:val="pct15" w:color="FFFFFF" w:themeColor="background1" w:fill="auto"/>
          </w:tcPr>
          <w:p w14:paraId="040842EF" w14:textId="77777777" w:rsidR="00887EC0" w:rsidRPr="00A94F01" w:rsidRDefault="004A5701" w:rsidP="006062BB">
            <w:pPr>
              <w:rPr>
                <w:sz w:val="18"/>
                <w:szCs w:val="18"/>
              </w:rPr>
            </w:pPr>
            <w:r>
              <w:rPr>
                <w:sz w:val="18"/>
                <w:szCs w:val="18"/>
              </w:rPr>
              <w:t>34,000,000~46,000,000 samples</w:t>
            </w:r>
          </w:p>
        </w:tc>
        <w:tc>
          <w:tcPr>
            <w:tcW w:w="1540" w:type="dxa"/>
            <w:tcBorders>
              <w:bottom w:val="single" w:sz="4" w:space="0" w:color="auto"/>
            </w:tcBorders>
            <w:shd w:val="pct15" w:color="FFFFFF" w:themeColor="background1" w:fill="auto"/>
          </w:tcPr>
          <w:p w14:paraId="4BFC802C" w14:textId="77777777" w:rsidR="00887EC0" w:rsidRPr="00A94F01" w:rsidRDefault="003E355E" w:rsidP="0024710D">
            <w:pPr>
              <w:jc w:val="left"/>
              <w:rPr>
                <w:rFonts w:asciiTheme="majorHAnsi" w:eastAsiaTheme="majorEastAsia" w:hAnsiTheme="majorHAnsi" w:cstheme="majorBidi"/>
                <w:i/>
                <w:iCs/>
                <w:color w:val="404040" w:themeColor="text1" w:themeTint="BF"/>
                <w:sz w:val="18"/>
                <w:szCs w:val="18"/>
              </w:rPr>
            </w:pPr>
            <w:r>
              <w:rPr>
                <w:sz w:val="18"/>
                <w:szCs w:val="18"/>
              </w:rPr>
              <w:t xml:space="preserve">Unstructured, </w:t>
            </w:r>
            <w:r w:rsidR="007B6A08">
              <w:rPr>
                <w:sz w:val="18"/>
                <w:szCs w:val="18"/>
              </w:rPr>
              <w:t>federated data base with sematic data support (triple store systems and translation of ontologies)</w:t>
            </w:r>
          </w:p>
        </w:tc>
        <w:tc>
          <w:tcPr>
            <w:tcW w:w="1541" w:type="dxa"/>
            <w:tcBorders>
              <w:bottom w:val="single" w:sz="4" w:space="0" w:color="auto"/>
            </w:tcBorders>
            <w:shd w:val="pct15" w:color="FFFFFF" w:themeColor="background1" w:fill="auto"/>
          </w:tcPr>
          <w:p w14:paraId="30CDFE6A" w14:textId="77777777" w:rsidR="00887EC0" w:rsidRPr="00A94F01" w:rsidRDefault="007B6A08" w:rsidP="006062BB">
            <w:pPr>
              <w:rPr>
                <w:sz w:val="18"/>
                <w:szCs w:val="18"/>
              </w:rPr>
            </w:pPr>
            <w:r>
              <w:rPr>
                <w:sz w:val="18"/>
                <w:szCs w:val="18"/>
              </w:rPr>
              <w:t>BBMRI-ERIC Directory</w:t>
            </w:r>
            <w:r w:rsidR="004D20DC">
              <w:rPr>
                <w:sz w:val="18"/>
                <w:szCs w:val="18"/>
              </w:rPr>
              <w:t>, Sample broker, S</w:t>
            </w:r>
            <w:r>
              <w:rPr>
                <w:sz w:val="18"/>
                <w:szCs w:val="18"/>
              </w:rPr>
              <w:t>ample locator, Ontology translation service, Sensitive data processing and sharing platform</w:t>
            </w:r>
          </w:p>
        </w:tc>
        <w:tc>
          <w:tcPr>
            <w:tcW w:w="1541" w:type="dxa"/>
            <w:tcBorders>
              <w:bottom w:val="single" w:sz="4" w:space="0" w:color="auto"/>
            </w:tcBorders>
            <w:shd w:val="pct15" w:color="auto" w:fill="auto"/>
          </w:tcPr>
          <w:p w14:paraId="69A5E798" w14:textId="77777777" w:rsidR="00887EC0" w:rsidRPr="00A94F01" w:rsidRDefault="00887EC0" w:rsidP="006062BB">
            <w:pPr>
              <w:rPr>
                <w:sz w:val="18"/>
                <w:szCs w:val="18"/>
              </w:rPr>
            </w:pPr>
          </w:p>
        </w:tc>
      </w:tr>
      <w:tr w:rsidR="00887EC0" w14:paraId="0FD1E093" w14:textId="77777777" w:rsidTr="00026116">
        <w:tc>
          <w:tcPr>
            <w:tcW w:w="1540" w:type="dxa"/>
          </w:tcPr>
          <w:p w14:paraId="0E1D6ECA" w14:textId="77777777" w:rsidR="00887EC0" w:rsidRPr="00A94F01" w:rsidRDefault="00887EC0" w:rsidP="006062BB">
            <w:r w:rsidRPr="00A94F01">
              <w:t>EMSO</w:t>
            </w:r>
          </w:p>
        </w:tc>
        <w:tc>
          <w:tcPr>
            <w:tcW w:w="1540" w:type="dxa"/>
            <w:shd w:val="pct15" w:color="FFFFFF" w:themeColor="background1" w:fill="auto"/>
          </w:tcPr>
          <w:p w14:paraId="1A2FF6F4" w14:textId="77777777" w:rsidR="00887EC0" w:rsidRPr="00A94F01" w:rsidRDefault="00445656" w:rsidP="006062BB">
            <w:pPr>
              <w:rPr>
                <w:sz w:val="18"/>
                <w:szCs w:val="18"/>
              </w:rPr>
            </w:pPr>
            <w:r>
              <w:rPr>
                <w:sz w:val="18"/>
                <w:szCs w:val="18"/>
              </w:rPr>
              <w:t xml:space="preserve">Between several MBs to several GB per data set, depending on the </w:t>
            </w:r>
            <w:r>
              <w:rPr>
                <w:sz w:val="18"/>
                <w:szCs w:val="18"/>
              </w:rPr>
              <w:lastRenderedPageBreak/>
              <w:t>instrumentation and configuration of the observatory.</w:t>
            </w:r>
          </w:p>
        </w:tc>
        <w:tc>
          <w:tcPr>
            <w:tcW w:w="1540" w:type="dxa"/>
            <w:shd w:val="pct15" w:color="FFFFFF" w:themeColor="background1" w:fill="auto"/>
          </w:tcPr>
          <w:p w14:paraId="3D21B1A1" w14:textId="77777777" w:rsidR="00887EC0" w:rsidRPr="00A94F01" w:rsidRDefault="00026116" w:rsidP="006062BB">
            <w:pPr>
              <w:rPr>
                <w:sz w:val="18"/>
                <w:szCs w:val="18"/>
              </w:rPr>
            </w:pPr>
            <w:r>
              <w:rPr>
                <w:sz w:val="18"/>
                <w:szCs w:val="18"/>
              </w:rPr>
              <w:lastRenderedPageBreak/>
              <w:t>There are no overall collection</w:t>
            </w:r>
          </w:p>
        </w:tc>
        <w:tc>
          <w:tcPr>
            <w:tcW w:w="1540" w:type="dxa"/>
            <w:shd w:val="pct15" w:color="FFFFFF" w:themeColor="background1" w:fill="auto"/>
          </w:tcPr>
          <w:p w14:paraId="50A82FCD" w14:textId="77777777" w:rsidR="00887EC0" w:rsidRPr="00A94F01" w:rsidRDefault="00F17320" w:rsidP="0024710D">
            <w:pPr>
              <w:jc w:val="left"/>
              <w:rPr>
                <w:rFonts w:asciiTheme="majorHAnsi" w:eastAsiaTheme="majorEastAsia" w:hAnsiTheme="majorHAnsi" w:cstheme="majorBidi"/>
                <w:i/>
                <w:iCs/>
                <w:color w:val="404040" w:themeColor="text1" w:themeTint="BF"/>
                <w:sz w:val="18"/>
                <w:szCs w:val="18"/>
              </w:rPr>
            </w:pPr>
            <w:r w:rsidRPr="00F17320">
              <w:rPr>
                <w:sz w:val="18"/>
              </w:rPr>
              <w:t xml:space="preserve">NetCDF and ODV (Ocean Data View). Use of SWE standards is </w:t>
            </w:r>
            <w:r w:rsidRPr="00F17320">
              <w:rPr>
                <w:sz w:val="18"/>
              </w:rPr>
              <w:lastRenderedPageBreak/>
              <w:t>being encouraged.</w:t>
            </w:r>
          </w:p>
        </w:tc>
        <w:tc>
          <w:tcPr>
            <w:tcW w:w="1541" w:type="dxa"/>
            <w:shd w:val="pct15" w:color="FFFFFF" w:themeColor="background1" w:fill="auto"/>
          </w:tcPr>
          <w:p w14:paraId="5F3E9BCB" w14:textId="77777777" w:rsidR="00887EC0" w:rsidRPr="00F17320" w:rsidRDefault="000C7049" w:rsidP="008D2D5C">
            <w:pPr>
              <w:rPr>
                <w:sz w:val="18"/>
                <w:szCs w:val="18"/>
              </w:rPr>
            </w:pPr>
            <w:r>
              <w:rPr>
                <w:sz w:val="18"/>
              </w:rPr>
              <w:lastRenderedPageBreak/>
              <w:t>PANGAEA</w:t>
            </w:r>
            <w:r w:rsidR="008D2D5C">
              <w:rPr>
                <w:sz w:val="18"/>
              </w:rPr>
              <w:t>/MOIST OAI-PMH</w:t>
            </w:r>
            <w:r>
              <w:rPr>
                <w:sz w:val="18"/>
              </w:rPr>
              <w:t xml:space="preserve"> </w:t>
            </w:r>
            <w:r w:rsidR="008D2D5C">
              <w:rPr>
                <w:sz w:val="18"/>
              </w:rPr>
              <w:t xml:space="preserve">are use for metadata harvesting and integration; </w:t>
            </w:r>
            <w:r w:rsidR="008D2D5C">
              <w:rPr>
                <w:sz w:val="18"/>
              </w:rPr>
              <w:lastRenderedPageBreak/>
              <w:t xml:space="preserve">Ifremer/PANGAEA SOS are used for real-time data acquisition; MOIST Opensearch for data searching </w:t>
            </w:r>
          </w:p>
        </w:tc>
        <w:tc>
          <w:tcPr>
            <w:tcW w:w="1541" w:type="dxa"/>
            <w:tcBorders>
              <w:bottom w:val="single" w:sz="4" w:space="0" w:color="auto"/>
            </w:tcBorders>
            <w:shd w:val="pct15" w:color="FFFFFF" w:themeColor="background1" w:fill="auto"/>
          </w:tcPr>
          <w:p w14:paraId="7FEBB028" w14:textId="77777777" w:rsidR="00887EC0" w:rsidRPr="00A94F01" w:rsidRDefault="00F17320" w:rsidP="006062BB">
            <w:pPr>
              <w:rPr>
                <w:sz w:val="18"/>
                <w:szCs w:val="18"/>
              </w:rPr>
            </w:pPr>
            <w:r>
              <w:rPr>
                <w:sz w:val="18"/>
                <w:szCs w:val="18"/>
              </w:rPr>
              <w:lastRenderedPageBreak/>
              <w:t>FTP</w:t>
            </w:r>
          </w:p>
        </w:tc>
      </w:tr>
      <w:tr w:rsidR="00887EC0" w14:paraId="1E2AF2A9" w14:textId="77777777" w:rsidTr="00A577F0">
        <w:tc>
          <w:tcPr>
            <w:tcW w:w="1540" w:type="dxa"/>
          </w:tcPr>
          <w:p w14:paraId="01A12C91" w14:textId="77777777" w:rsidR="00887EC0" w:rsidRPr="00A94F01" w:rsidRDefault="00887EC0" w:rsidP="006062BB">
            <w:r w:rsidRPr="00A94F01">
              <w:lastRenderedPageBreak/>
              <w:t>LifeWatch</w:t>
            </w:r>
          </w:p>
        </w:tc>
        <w:tc>
          <w:tcPr>
            <w:tcW w:w="1540" w:type="dxa"/>
            <w:tcBorders>
              <w:bottom w:val="single" w:sz="4" w:space="0" w:color="auto"/>
            </w:tcBorders>
          </w:tcPr>
          <w:p w14:paraId="1F375CE4" w14:textId="77777777" w:rsidR="00887EC0" w:rsidRPr="00A94F01" w:rsidRDefault="00414897" w:rsidP="00F93912">
            <w:pPr>
              <w:jc w:val="left"/>
              <w:rPr>
                <w:sz w:val="18"/>
                <w:szCs w:val="18"/>
                <w:lang w:val="en-US"/>
              </w:rPr>
            </w:pPr>
            <w:r w:rsidRPr="00A94F01">
              <w:rPr>
                <w:sz w:val="18"/>
                <w:szCs w:val="18"/>
                <w:lang w:val="en-US"/>
              </w:rPr>
              <w:t>Zooscan (~4GB/sample), VPR (150kb/image, 10GB/h), Flow cytometer (~ 200MB/sample), Acoustic fish telemetry (~ 25MB/month), Multibeam echosounder (sediment 10Gb), Water column (100Gb/day), Sediment profiler imaging (1Gb/image), Acoustic bat recorder (1MB/sec, 0.5Gb/night)</w:t>
            </w:r>
          </w:p>
        </w:tc>
        <w:tc>
          <w:tcPr>
            <w:tcW w:w="1540" w:type="dxa"/>
            <w:tcBorders>
              <w:bottom w:val="single" w:sz="4" w:space="0" w:color="auto"/>
            </w:tcBorders>
          </w:tcPr>
          <w:p w14:paraId="29F362BC" w14:textId="77777777" w:rsidR="00414897" w:rsidRPr="00A94F01" w:rsidRDefault="00414897" w:rsidP="00F93912">
            <w:pPr>
              <w:jc w:val="left"/>
              <w:rPr>
                <w:sz w:val="18"/>
                <w:szCs w:val="18"/>
                <w:lang w:val="en-US"/>
              </w:rPr>
            </w:pPr>
            <w:r w:rsidRPr="00A94F01">
              <w:rPr>
                <w:sz w:val="18"/>
                <w:szCs w:val="18"/>
                <w:lang w:val="en-US"/>
              </w:rPr>
              <w:t>Zooscan (432 GB/year), Flow cytometer (1TB/year), Sediment profiler imaging (130Gb/year), Bird tracking with GPS (several GB/year)</w:t>
            </w:r>
          </w:p>
          <w:p w14:paraId="791F8559" w14:textId="77777777" w:rsidR="00887EC0" w:rsidRPr="00A94F01" w:rsidRDefault="00887EC0" w:rsidP="006062BB">
            <w:pPr>
              <w:rPr>
                <w:sz w:val="18"/>
                <w:szCs w:val="18"/>
              </w:rPr>
            </w:pPr>
          </w:p>
        </w:tc>
        <w:tc>
          <w:tcPr>
            <w:tcW w:w="1540" w:type="dxa"/>
            <w:tcBorders>
              <w:bottom w:val="single" w:sz="4" w:space="0" w:color="auto"/>
            </w:tcBorders>
            <w:shd w:val="clear" w:color="auto" w:fill="auto"/>
          </w:tcPr>
          <w:p w14:paraId="494B8E9F" w14:textId="77777777" w:rsidR="00752231" w:rsidRPr="00752231" w:rsidRDefault="00752231" w:rsidP="00377AAE">
            <w:pPr>
              <w:jc w:val="left"/>
              <w:rPr>
                <w:sz w:val="18"/>
                <w:szCs w:val="18"/>
              </w:rPr>
            </w:pPr>
            <w:r w:rsidRPr="00752231">
              <w:rPr>
                <w:sz w:val="18"/>
                <w:szCs w:val="18"/>
              </w:rPr>
              <w:t>Text based files (CSV</w:t>
            </w:r>
            <w:r w:rsidR="005D4B63">
              <w:rPr>
                <w:rStyle w:val="FootnoteReference"/>
                <w:sz w:val="18"/>
                <w:szCs w:val="18"/>
              </w:rPr>
              <w:footnoteReference w:id="24"/>
            </w:r>
            <w:r w:rsidR="005D4B63">
              <w:rPr>
                <w:sz w:val="18"/>
                <w:szCs w:val="18"/>
              </w:rPr>
              <w:t>, X</w:t>
            </w:r>
            <w:r w:rsidRPr="00752231">
              <w:rPr>
                <w:sz w:val="18"/>
                <w:szCs w:val="18"/>
              </w:rPr>
              <w:t>YZ</w:t>
            </w:r>
            <w:r w:rsidR="005D4B63">
              <w:rPr>
                <w:rStyle w:val="FootnoteReference"/>
                <w:sz w:val="18"/>
                <w:szCs w:val="18"/>
              </w:rPr>
              <w:footnoteReference w:id="25"/>
            </w:r>
            <w:r w:rsidRPr="00752231">
              <w:rPr>
                <w:sz w:val="18"/>
                <w:szCs w:val="18"/>
              </w:rPr>
              <w:t>, others)</w:t>
            </w:r>
          </w:p>
          <w:p w14:paraId="72AB3F8D" w14:textId="77777777" w:rsidR="00887EC0" w:rsidRPr="00A94F01" w:rsidRDefault="00752231" w:rsidP="00377AAE">
            <w:pPr>
              <w:jc w:val="left"/>
              <w:rPr>
                <w:sz w:val="18"/>
                <w:szCs w:val="18"/>
              </w:rPr>
            </w:pPr>
            <w:r w:rsidRPr="00752231">
              <w:rPr>
                <w:sz w:val="18"/>
                <w:szCs w:val="18"/>
              </w:rPr>
              <w:t xml:space="preserve">Images/Videos stored in </w:t>
            </w:r>
            <w:r>
              <w:rPr>
                <w:sz w:val="18"/>
                <w:szCs w:val="18"/>
              </w:rPr>
              <w:t>JPG</w:t>
            </w:r>
            <w:r w:rsidR="005D4B63">
              <w:rPr>
                <w:rStyle w:val="FootnoteReference"/>
                <w:sz w:val="18"/>
                <w:szCs w:val="18"/>
              </w:rPr>
              <w:footnoteReference w:id="26"/>
            </w:r>
          </w:p>
        </w:tc>
        <w:tc>
          <w:tcPr>
            <w:tcW w:w="1541" w:type="dxa"/>
            <w:tcBorders>
              <w:bottom w:val="single" w:sz="4" w:space="0" w:color="auto"/>
            </w:tcBorders>
          </w:tcPr>
          <w:p w14:paraId="2EB2039A" w14:textId="77777777" w:rsidR="00887EC0" w:rsidRPr="00A94F01" w:rsidRDefault="00E96D6E" w:rsidP="00377AAE">
            <w:pPr>
              <w:jc w:val="left"/>
              <w:rPr>
                <w:sz w:val="18"/>
                <w:szCs w:val="18"/>
              </w:rPr>
            </w:pPr>
            <w:r w:rsidRPr="00E96D6E">
              <w:rPr>
                <w:bCs/>
                <w:sz w:val="18"/>
                <w:szCs w:val="18"/>
              </w:rPr>
              <w:t>Rsync is used for synchronizing data. GPFS as system to store the data. NFS to export file system to web servers. Bacula: software for preservation. Planning to test OneData.</w:t>
            </w:r>
          </w:p>
        </w:tc>
        <w:tc>
          <w:tcPr>
            <w:tcW w:w="1541" w:type="dxa"/>
            <w:tcBorders>
              <w:bottom w:val="single" w:sz="4" w:space="0" w:color="auto"/>
            </w:tcBorders>
            <w:shd w:val="clear" w:color="auto" w:fill="auto"/>
          </w:tcPr>
          <w:p w14:paraId="7E40FCB0" w14:textId="77777777" w:rsidR="00887EC0" w:rsidRPr="00A94F01" w:rsidRDefault="00752231" w:rsidP="00377AAE">
            <w:pPr>
              <w:jc w:val="left"/>
              <w:rPr>
                <w:sz w:val="18"/>
                <w:szCs w:val="18"/>
              </w:rPr>
            </w:pPr>
            <w:r>
              <w:rPr>
                <w:sz w:val="18"/>
                <w:szCs w:val="18"/>
              </w:rPr>
              <w:t>HTTP</w:t>
            </w:r>
          </w:p>
        </w:tc>
      </w:tr>
      <w:tr w:rsidR="00887EC0" w14:paraId="6E139BB7" w14:textId="77777777" w:rsidTr="00A577F0">
        <w:tc>
          <w:tcPr>
            <w:tcW w:w="1540" w:type="dxa"/>
          </w:tcPr>
          <w:p w14:paraId="70AC07A5" w14:textId="77777777" w:rsidR="00887EC0" w:rsidRPr="00A94F01" w:rsidRDefault="00887EC0" w:rsidP="006062BB">
            <w:r w:rsidRPr="00A94F01">
              <w:t>Agrodat.hu</w:t>
            </w:r>
          </w:p>
        </w:tc>
        <w:tc>
          <w:tcPr>
            <w:tcW w:w="1540" w:type="dxa"/>
            <w:shd w:val="pct15" w:color="auto" w:fill="auto"/>
          </w:tcPr>
          <w:p w14:paraId="12AE455F" w14:textId="77777777" w:rsidR="00887EC0" w:rsidRPr="00A94F01" w:rsidRDefault="00887EC0" w:rsidP="006062BB">
            <w:pPr>
              <w:rPr>
                <w:sz w:val="18"/>
                <w:szCs w:val="18"/>
              </w:rPr>
            </w:pPr>
          </w:p>
        </w:tc>
        <w:tc>
          <w:tcPr>
            <w:tcW w:w="1540" w:type="dxa"/>
            <w:shd w:val="pct15" w:color="FFFFFF" w:themeColor="background1" w:fill="auto"/>
          </w:tcPr>
          <w:p w14:paraId="42A80DE0" w14:textId="77777777" w:rsidR="00887EC0" w:rsidRPr="00A94F01" w:rsidRDefault="00DB686C" w:rsidP="006062BB">
            <w:pPr>
              <w:rPr>
                <w:sz w:val="18"/>
                <w:szCs w:val="18"/>
              </w:rPr>
            </w:pPr>
            <w:r>
              <w:rPr>
                <w:sz w:val="18"/>
                <w:szCs w:val="18"/>
              </w:rPr>
              <w:t xml:space="preserve">High-volume </w:t>
            </w:r>
          </w:p>
        </w:tc>
        <w:tc>
          <w:tcPr>
            <w:tcW w:w="1540" w:type="dxa"/>
            <w:shd w:val="pct15" w:color="FFFFFF" w:themeColor="background1" w:fill="auto"/>
          </w:tcPr>
          <w:p w14:paraId="44292557" w14:textId="77777777" w:rsidR="00887EC0" w:rsidRPr="00A94F01" w:rsidRDefault="000C0472" w:rsidP="006062BB">
            <w:pPr>
              <w:rPr>
                <w:sz w:val="18"/>
                <w:szCs w:val="18"/>
              </w:rPr>
            </w:pPr>
            <w:r>
              <w:rPr>
                <w:sz w:val="18"/>
                <w:szCs w:val="18"/>
              </w:rPr>
              <w:t>Images</w:t>
            </w:r>
          </w:p>
        </w:tc>
        <w:tc>
          <w:tcPr>
            <w:tcW w:w="1541" w:type="dxa"/>
            <w:shd w:val="pct15" w:color="FFFFFF" w:themeColor="background1" w:fill="auto"/>
          </w:tcPr>
          <w:p w14:paraId="798A41B6" w14:textId="77777777" w:rsidR="00887EC0" w:rsidRPr="00A94F01" w:rsidRDefault="007D6F3C" w:rsidP="0024710D">
            <w:pPr>
              <w:jc w:val="left"/>
              <w:rPr>
                <w:rFonts w:asciiTheme="majorHAnsi" w:eastAsiaTheme="majorEastAsia" w:hAnsiTheme="majorHAnsi" w:cstheme="majorBidi"/>
                <w:i/>
                <w:iCs/>
                <w:color w:val="404040" w:themeColor="text1" w:themeTint="BF"/>
                <w:sz w:val="18"/>
                <w:szCs w:val="18"/>
              </w:rPr>
            </w:pPr>
            <w:r>
              <w:rPr>
                <w:sz w:val="18"/>
                <w:szCs w:val="18"/>
              </w:rPr>
              <w:t xml:space="preserve">A new big data server farm with hierarchical storage </w:t>
            </w:r>
            <w:r w:rsidR="000C0472">
              <w:rPr>
                <w:sz w:val="18"/>
                <w:szCs w:val="18"/>
              </w:rPr>
              <w:t>with noSQL database, GPGPU cluster for processing the raw data, Hadoop servers, etc. Open Stack with Ironic.</w:t>
            </w:r>
          </w:p>
        </w:tc>
        <w:tc>
          <w:tcPr>
            <w:tcW w:w="1541" w:type="dxa"/>
            <w:shd w:val="pct15" w:color="FFFFFF" w:themeColor="background1" w:fill="auto"/>
          </w:tcPr>
          <w:p w14:paraId="4807CB6B" w14:textId="77777777" w:rsidR="00887EC0" w:rsidRPr="00A94F01" w:rsidRDefault="000C0472" w:rsidP="0024710D">
            <w:pPr>
              <w:jc w:val="left"/>
              <w:rPr>
                <w:rFonts w:asciiTheme="majorHAnsi" w:eastAsiaTheme="majorEastAsia" w:hAnsiTheme="majorHAnsi" w:cstheme="majorBidi"/>
                <w:i/>
                <w:iCs/>
                <w:color w:val="404040" w:themeColor="text1" w:themeTint="BF"/>
                <w:sz w:val="18"/>
                <w:szCs w:val="18"/>
              </w:rPr>
            </w:pPr>
            <w:r>
              <w:rPr>
                <w:sz w:val="18"/>
                <w:szCs w:val="18"/>
              </w:rPr>
              <w:t>GSM network and M2M communication enabled SIM cards</w:t>
            </w:r>
          </w:p>
        </w:tc>
      </w:tr>
      <w:tr w:rsidR="00887EC0" w14:paraId="092CA1EE" w14:textId="77777777" w:rsidTr="00755A12">
        <w:tc>
          <w:tcPr>
            <w:tcW w:w="1540" w:type="dxa"/>
          </w:tcPr>
          <w:p w14:paraId="01499F24" w14:textId="77777777" w:rsidR="00887EC0" w:rsidRPr="00A94F01" w:rsidRDefault="00887EC0" w:rsidP="006062BB">
            <w:r w:rsidRPr="00A94F01">
              <w:t>agINFRA</w:t>
            </w:r>
          </w:p>
        </w:tc>
        <w:tc>
          <w:tcPr>
            <w:tcW w:w="1540" w:type="dxa"/>
            <w:tcBorders>
              <w:bottom w:val="single" w:sz="4" w:space="0" w:color="auto"/>
            </w:tcBorders>
          </w:tcPr>
          <w:p w14:paraId="006ACBAC" w14:textId="77777777" w:rsidR="00887EC0" w:rsidRPr="00A94F01" w:rsidRDefault="00414897" w:rsidP="006062BB">
            <w:pPr>
              <w:rPr>
                <w:sz w:val="18"/>
                <w:szCs w:val="18"/>
                <w:lang w:val="en-US"/>
              </w:rPr>
            </w:pPr>
            <w:r w:rsidRPr="00A94F01">
              <w:rPr>
                <w:sz w:val="18"/>
                <w:szCs w:val="18"/>
                <w:lang w:val="en-US"/>
              </w:rPr>
              <w:t>~10KB</w:t>
            </w:r>
          </w:p>
        </w:tc>
        <w:tc>
          <w:tcPr>
            <w:tcW w:w="1540" w:type="dxa"/>
          </w:tcPr>
          <w:p w14:paraId="1C1443AE" w14:textId="77777777" w:rsidR="00887EC0" w:rsidRPr="00A94F01" w:rsidRDefault="00414897" w:rsidP="006062BB">
            <w:pPr>
              <w:rPr>
                <w:sz w:val="18"/>
                <w:szCs w:val="18"/>
                <w:lang w:val="en-US"/>
              </w:rPr>
            </w:pPr>
            <w:r w:rsidRPr="00A94F01">
              <w:rPr>
                <w:sz w:val="18"/>
                <w:szCs w:val="18"/>
                <w:lang w:val="en-US"/>
              </w:rPr>
              <w:t>~1PB</w:t>
            </w:r>
          </w:p>
        </w:tc>
        <w:tc>
          <w:tcPr>
            <w:tcW w:w="1540" w:type="dxa"/>
          </w:tcPr>
          <w:p w14:paraId="5075200B" w14:textId="77777777" w:rsidR="00887EC0" w:rsidRPr="00A94F01" w:rsidRDefault="008D3105" w:rsidP="00F93912">
            <w:pPr>
              <w:jc w:val="left"/>
              <w:rPr>
                <w:sz w:val="18"/>
                <w:szCs w:val="18"/>
                <w:lang w:val="en-US"/>
              </w:rPr>
            </w:pPr>
            <w:r w:rsidRPr="00A94F01">
              <w:rPr>
                <w:sz w:val="18"/>
                <w:szCs w:val="18"/>
                <w:lang w:val="en-US"/>
              </w:rPr>
              <w:t>XML</w:t>
            </w:r>
            <w:r w:rsidR="00892D7F">
              <w:rPr>
                <w:rStyle w:val="FootnoteReference"/>
                <w:sz w:val="18"/>
                <w:szCs w:val="18"/>
                <w:lang w:val="en-US"/>
              </w:rPr>
              <w:footnoteReference w:id="27"/>
            </w:r>
            <w:r w:rsidRPr="00A94F01">
              <w:rPr>
                <w:sz w:val="18"/>
                <w:szCs w:val="18"/>
                <w:lang w:val="en-US"/>
              </w:rPr>
              <w:t>, MCPD</w:t>
            </w:r>
            <w:r w:rsidR="00892D7F">
              <w:rPr>
                <w:rStyle w:val="FootnoteReference"/>
                <w:sz w:val="18"/>
                <w:szCs w:val="18"/>
                <w:lang w:val="en-US"/>
              </w:rPr>
              <w:footnoteReference w:id="28"/>
            </w:r>
            <w:r w:rsidRPr="00A94F01">
              <w:rPr>
                <w:sz w:val="18"/>
                <w:szCs w:val="18"/>
                <w:lang w:val="en-US"/>
              </w:rPr>
              <w:t xml:space="preserve"> (Germplasm data)</w:t>
            </w:r>
          </w:p>
        </w:tc>
        <w:tc>
          <w:tcPr>
            <w:tcW w:w="1541" w:type="dxa"/>
            <w:tcBorders>
              <w:bottom w:val="single" w:sz="4" w:space="0" w:color="auto"/>
            </w:tcBorders>
          </w:tcPr>
          <w:p w14:paraId="385B2F89" w14:textId="77777777" w:rsidR="00887EC0" w:rsidRPr="00A94F01" w:rsidRDefault="008D3105" w:rsidP="006062BB">
            <w:pPr>
              <w:rPr>
                <w:sz w:val="18"/>
                <w:szCs w:val="18"/>
              </w:rPr>
            </w:pPr>
            <w:r w:rsidRPr="00A94F01">
              <w:rPr>
                <w:sz w:val="18"/>
                <w:szCs w:val="18"/>
              </w:rPr>
              <w:t>Custom solution</w:t>
            </w:r>
          </w:p>
        </w:tc>
        <w:tc>
          <w:tcPr>
            <w:tcW w:w="1541" w:type="dxa"/>
            <w:tcBorders>
              <w:bottom w:val="single" w:sz="4" w:space="0" w:color="auto"/>
            </w:tcBorders>
          </w:tcPr>
          <w:p w14:paraId="1D3B5B5C" w14:textId="77777777" w:rsidR="00887EC0" w:rsidRPr="00A94F01" w:rsidRDefault="008D3105" w:rsidP="006062BB">
            <w:pPr>
              <w:rPr>
                <w:sz w:val="18"/>
                <w:szCs w:val="18"/>
              </w:rPr>
            </w:pPr>
            <w:r w:rsidRPr="00A94F01">
              <w:rPr>
                <w:sz w:val="18"/>
                <w:szCs w:val="18"/>
              </w:rPr>
              <w:t>HTTP</w:t>
            </w:r>
          </w:p>
        </w:tc>
      </w:tr>
      <w:tr w:rsidR="00887EC0" w14:paraId="5D5CD912" w14:textId="77777777" w:rsidTr="00755A12">
        <w:tc>
          <w:tcPr>
            <w:tcW w:w="1540" w:type="dxa"/>
          </w:tcPr>
          <w:p w14:paraId="104CE235" w14:textId="77777777" w:rsidR="00887EC0" w:rsidRPr="00A94F01" w:rsidRDefault="00887EC0" w:rsidP="006062BB">
            <w:r w:rsidRPr="00A94F01">
              <w:lastRenderedPageBreak/>
              <w:t>CTA</w:t>
            </w:r>
          </w:p>
        </w:tc>
        <w:tc>
          <w:tcPr>
            <w:tcW w:w="1540" w:type="dxa"/>
            <w:shd w:val="pct15" w:color="auto" w:fill="auto"/>
          </w:tcPr>
          <w:p w14:paraId="708ECE50" w14:textId="77777777" w:rsidR="00887EC0" w:rsidRPr="00A94F01" w:rsidRDefault="00E12362" w:rsidP="006062BB">
            <w:pPr>
              <w:rPr>
                <w:sz w:val="18"/>
                <w:szCs w:val="18"/>
              </w:rPr>
            </w:pPr>
            <w:r>
              <w:rPr>
                <w:sz w:val="18"/>
                <w:szCs w:val="18"/>
              </w:rPr>
              <w:t xml:space="preserve">   </w:t>
            </w:r>
          </w:p>
        </w:tc>
        <w:tc>
          <w:tcPr>
            <w:tcW w:w="1540" w:type="dxa"/>
          </w:tcPr>
          <w:p w14:paraId="318DC2B5" w14:textId="77777777" w:rsidR="00887EC0" w:rsidRPr="00A94F01" w:rsidRDefault="00754778" w:rsidP="006062BB">
            <w:pPr>
              <w:rPr>
                <w:sz w:val="18"/>
                <w:szCs w:val="18"/>
              </w:rPr>
            </w:pPr>
            <w:r w:rsidRPr="00A94F01">
              <w:rPr>
                <w:sz w:val="18"/>
                <w:szCs w:val="18"/>
              </w:rPr>
              <w:t>&gt;1000PB (target size)</w:t>
            </w:r>
          </w:p>
        </w:tc>
        <w:tc>
          <w:tcPr>
            <w:tcW w:w="1540" w:type="dxa"/>
          </w:tcPr>
          <w:p w14:paraId="2673661C" w14:textId="77777777" w:rsidR="00887EC0" w:rsidRPr="00A94F01" w:rsidRDefault="00754778" w:rsidP="00F93912">
            <w:pPr>
              <w:jc w:val="left"/>
              <w:rPr>
                <w:sz w:val="18"/>
                <w:szCs w:val="18"/>
              </w:rPr>
            </w:pPr>
            <w:r w:rsidRPr="00A94F01">
              <w:rPr>
                <w:sz w:val="18"/>
                <w:szCs w:val="18"/>
              </w:rPr>
              <w:t>FITS</w:t>
            </w:r>
            <w:r w:rsidR="005024D7">
              <w:rPr>
                <w:rStyle w:val="FootnoteReference"/>
                <w:sz w:val="18"/>
                <w:szCs w:val="18"/>
              </w:rPr>
              <w:footnoteReference w:id="29"/>
            </w:r>
            <w:r w:rsidRPr="00A94F01">
              <w:rPr>
                <w:sz w:val="18"/>
                <w:szCs w:val="18"/>
              </w:rPr>
              <w:t>, RAW, ROOT</w:t>
            </w:r>
            <w:r w:rsidR="00EF4F75">
              <w:rPr>
                <w:rStyle w:val="FootnoteReference"/>
                <w:sz w:val="18"/>
                <w:szCs w:val="18"/>
              </w:rPr>
              <w:footnoteReference w:id="30"/>
            </w:r>
            <w:r w:rsidRPr="00A94F01">
              <w:rPr>
                <w:sz w:val="18"/>
                <w:szCs w:val="18"/>
              </w:rPr>
              <w:t>, JSON</w:t>
            </w:r>
            <w:r w:rsidR="00EF4F75">
              <w:rPr>
                <w:rStyle w:val="FootnoteReference"/>
                <w:sz w:val="18"/>
                <w:szCs w:val="18"/>
              </w:rPr>
              <w:footnoteReference w:id="31"/>
            </w:r>
            <w:r w:rsidRPr="00A94F01">
              <w:rPr>
                <w:sz w:val="18"/>
                <w:szCs w:val="18"/>
              </w:rPr>
              <w:t>, XML, BSON</w:t>
            </w:r>
            <w:r w:rsidR="00EF4F75">
              <w:rPr>
                <w:rStyle w:val="FootnoteReference"/>
                <w:sz w:val="18"/>
                <w:szCs w:val="18"/>
              </w:rPr>
              <w:footnoteReference w:id="32"/>
            </w:r>
          </w:p>
        </w:tc>
        <w:tc>
          <w:tcPr>
            <w:tcW w:w="1541" w:type="dxa"/>
            <w:shd w:val="pct15" w:color="FFFFFF" w:themeColor="background1" w:fill="auto"/>
          </w:tcPr>
          <w:p w14:paraId="3420F72C" w14:textId="77777777" w:rsidR="00887EC0" w:rsidRPr="00A94F01" w:rsidRDefault="00A00019" w:rsidP="0065706B">
            <w:pPr>
              <w:jc w:val="left"/>
              <w:rPr>
                <w:sz w:val="18"/>
                <w:szCs w:val="18"/>
              </w:rPr>
            </w:pPr>
            <w:r>
              <w:rPr>
                <w:sz w:val="18"/>
                <w:szCs w:val="18"/>
              </w:rPr>
              <w:t>CTA Computing Grid (CTACG) for simulation runs, DB &amp; Archive System for storage</w:t>
            </w:r>
          </w:p>
        </w:tc>
        <w:tc>
          <w:tcPr>
            <w:tcW w:w="1541" w:type="dxa"/>
            <w:shd w:val="pct15" w:color="FFFFFF" w:themeColor="background1" w:fill="auto"/>
          </w:tcPr>
          <w:p w14:paraId="6FB712E5" w14:textId="77777777" w:rsidR="00887EC0" w:rsidRPr="00A94F01" w:rsidRDefault="0065706B" w:rsidP="0065706B">
            <w:pPr>
              <w:jc w:val="left"/>
              <w:rPr>
                <w:sz w:val="18"/>
                <w:szCs w:val="18"/>
              </w:rPr>
            </w:pPr>
            <w:r>
              <w:rPr>
                <w:sz w:val="18"/>
                <w:szCs w:val="18"/>
              </w:rPr>
              <w:t>CTA Scientific Gateway</w:t>
            </w:r>
          </w:p>
        </w:tc>
      </w:tr>
      <w:tr w:rsidR="00887EC0" w14:paraId="2B45314C" w14:textId="77777777" w:rsidTr="007D6F3C">
        <w:tc>
          <w:tcPr>
            <w:tcW w:w="1540" w:type="dxa"/>
          </w:tcPr>
          <w:p w14:paraId="4E00675F" w14:textId="77777777" w:rsidR="00887EC0" w:rsidRPr="00A94F01" w:rsidRDefault="00887EC0" w:rsidP="006062BB">
            <w:r w:rsidRPr="00A94F01">
              <w:t>LoFAR</w:t>
            </w:r>
          </w:p>
        </w:tc>
        <w:tc>
          <w:tcPr>
            <w:tcW w:w="1540" w:type="dxa"/>
          </w:tcPr>
          <w:p w14:paraId="008A8D91" w14:textId="77777777" w:rsidR="00EE4127" w:rsidRPr="00A94F01" w:rsidRDefault="00EE4127" w:rsidP="00EE4127">
            <w:pPr>
              <w:rPr>
                <w:sz w:val="18"/>
                <w:szCs w:val="18"/>
                <w:lang w:val="en-US"/>
              </w:rPr>
            </w:pPr>
            <w:r w:rsidRPr="00A94F01">
              <w:rPr>
                <w:sz w:val="18"/>
                <w:szCs w:val="18"/>
                <w:lang w:val="en-US"/>
              </w:rPr>
              <w:t>1 datacube (~TB)</w:t>
            </w:r>
          </w:p>
          <w:p w14:paraId="5E65B649" w14:textId="77777777" w:rsidR="00EE4127" w:rsidRPr="00A94F01" w:rsidRDefault="00EE4127" w:rsidP="00F93912">
            <w:pPr>
              <w:jc w:val="left"/>
              <w:rPr>
                <w:sz w:val="18"/>
                <w:szCs w:val="18"/>
                <w:lang w:val="en-US"/>
              </w:rPr>
            </w:pPr>
            <w:r w:rsidRPr="00A94F01">
              <w:rPr>
                <w:sz w:val="18"/>
                <w:szCs w:val="18"/>
                <w:lang w:val="en-US"/>
              </w:rPr>
              <w:br/>
              <w:t>LOFAR telescope allows up to 488 subbands, (GBs)</w:t>
            </w:r>
          </w:p>
          <w:p w14:paraId="7F0EFAB7" w14:textId="77777777" w:rsidR="00887EC0" w:rsidRPr="00A94F01" w:rsidRDefault="00EE4127" w:rsidP="00F93912">
            <w:pPr>
              <w:jc w:val="left"/>
              <w:rPr>
                <w:sz w:val="18"/>
                <w:szCs w:val="18"/>
                <w:lang w:val="en-US"/>
              </w:rPr>
            </w:pPr>
            <w:r w:rsidRPr="00A94F01">
              <w:rPr>
                <w:sz w:val="18"/>
                <w:szCs w:val="18"/>
                <w:lang w:val="en-US"/>
              </w:rPr>
              <w:br/>
              <w:t>Observational data 60 Gbps (650 TB/day)</w:t>
            </w:r>
          </w:p>
        </w:tc>
        <w:tc>
          <w:tcPr>
            <w:tcW w:w="1540" w:type="dxa"/>
          </w:tcPr>
          <w:p w14:paraId="7CB52EDF" w14:textId="77777777" w:rsidR="00414897" w:rsidRPr="00A94F01" w:rsidRDefault="00D67A07" w:rsidP="00414897">
            <w:pPr>
              <w:rPr>
                <w:sz w:val="18"/>
                <w:szCs w:val="18"/>
                <w:lang w:val="en-US"/>
              </w:rPr>
            </w:pPr>
            <w:r>
              <w:rPr>
                <w:sz w:val="18"/>
                <w:szCs w:val="18"/>
                <w:lang w:val="en-US"/>
              </w:rPr>
              <w:t>&gt;19PB (3PB grows each year</w:t>
            </w:r>
            <w:r w:rsidR="00414897" w:rsidRPr="00A94F01">
              <w:rPr>
                <w:sz w:val="18"/>
                <w:szCs w:val="18"/>
                <w:lang w:val="en-US"/>
              </w:rPr>
              <w:t>)</w:t>
            </w:r>
          </w:p>
          <w:p w14:paraId="4DD40C89" w14:textId="77777777" w:rsidR="00887EC0" w:rsidRPr="00A94F01" w:rsidRDefault="00887EC0" w:rsidP="006062BB">
            <w:pPr>
              <w:rPr>
                <w:sz w:val="18"/>
                <w:szCs w:val="18"/>
              </w:rPr>
            </w:pPr>
          </w:p>
        </w:tc>
        <w:tc>
          <w:tcPr>
            <w:tcW w:w="1540" w:type="dxa"/>
          </w:tcPr>
          <w:p w14:paraId="5AF1B06B" w14:textId="77777777" w:rsidR="00414897" w:rsidRPr="00A94F01" w:rsidRDefault="00414897" w:rsidP="00F93912">
            <w:pPr>
              <w:jc w:val="left"/>
              <w:rPr>
                <w:sz w:val="18"/>
                <w:szCs w:val="18"/>
                <w:lang w:val="en-US"/>
              </w:rPr>
            </w:pPr>
            <w:r w:rsidRPr="00A94F01">
              <w:rPr>
                <w:sz w:val="18"/>
                <w:szCs w:val="18"/>
                <w:lang w:val="en-US"/>
              </w:rPr>
              <w:t>datacubes (3D data)</w:t>
            </w:r>
          </w:p>
          <w:p w14:paraId="0509F21C" w14:textId="77777777" w:rsidR="00887EC0" w:rsidRPr="00A94F01" w:rsidRDefault="00887EC0" w:rsidP="006062BB">
            <w:pPr>
              <w:rPr>
                <w:sz w:val="18"/>
                <w:szCs w:val="18"/>
              </w:rPr>
            </w:pPr>
          </w:p>
        </w:tc>
        <w:tc>
          <w:tcPr>
            <w:tcW w:w="1541" w:type="dxa"/>
          </w:tcPr>
          <w:p w14:paraId="6999CB99" w14:textId="77777777" w:rsidR="00414897" w:rsidRPr="00A94F01" w:rsidRDefault="00414897" w:rsidP="00414897">
            <w:pPr>
              <w:rPr>
                <w:sz w:val="18"/>
                <w:szCs w:val="18"/>
                <w:lang w:val="en-US"/>
              </w:rPr>
            </w:pPr>
            <w:r w:rsidRPr="00A94F01">
              <w:rPr>
                <w:sz w:val="18"/>
                <w:szCs w:val="18"/>
                <w:lang w:val="en-US"/>
              </w:rPr>
              <w:t xml:space="preserve">LOFAR </w:t>
            </w:r>
            <w:r w:rsidR="002A7C84" w:rsidRPr="00A94F01">
              <w:rPr>
                <w:sz w:val="18"/>
                <w:szCs w:val="18"/>
                <w:lang w:val="en-US"/>
              </w:rPr>
              <w:t>standardized</w:t>
            </w:r>
            <w:r w:rsidRPr="00A94F01">
              <w:rPr>
                <w:sz w:val="18"/>
                <w:szCs w:val="18"/>
                <w:lang w:val="en-US"/>
              </w:rPr>
              <w:t xml:space="preserve"> pipelines</w:t>
            </w:r>
          </w:p>
          <w:p w14:paraId="4C24ABF6" w14:textId="77777777" w:rsidR="00887EC0" w:rsidRPr="00A94F01" w:rsidRDefault="00887EC0" w:rsidP="006062BB">
            <w:pPr>
              <w:rPr>
                <w:sz w:val="18"/>
                <w:szCs w:val="18"/>
              </w:rPr>
            </w:pPr>
          </w:p>
        </w:tc>
        <w:tc>
          <w:tcPr>
            <w:tcW w:w="1541" w:type="dxa"/>
          </w:tcPr>
          <w:p w14:paraId="35E5CE1D" w14:textId="77777777" w:rsidR="00414897" w:rsidRPr="00A94F01" w:rsidRDefault="00414897" w:rsidP="00414897">
            <w:pPr>
              <w:rPr>
                <w:sz w:val="18"/>
                <w:szCs w:val="18"/>
                <w:lang w:val="en-US"/>
              </w:rPr>
            </w:pPr>
            <w:r w:rsidRPr="00A94F01">
              <w:rPr>
                <w:sz w:val="18"/>
                <w:szCs w:val="18"/>
                <w:lang w:val="en-US"/>
              </w:rPr>
              <w:t>web data portal</w:t>
            </w:r>
          </w:p>
          <w:p w14:paraId="4C210EE4" w14:textId="77777777" w:rsidR="00887EC0" w:rsidRPr="00A94F01" w:rsidRDefault="00887EC0" w:rsidP="006062BB">
            <w:pPr>
              <w:rPr>
                <w:sz w:val="18"/>
                <w:szCs w:val="18"/>
              </w:rPr>
            </w:pPr>
          </w:p>
        </w:tc>
      </w:tr>
      <w:tr w:rsidR="00887EC0" w14:paraId="7ED42135" w14:textId="77777777" w:rsidTr="007D6F3C">
        <w:tc>
          <w:tcPr>
            <w:tcW w:w="1540" w:type="dxa"/>
          </w:tcPr>
          <w:p w14:paraId="1880FCBD" w14:textId="77777777" w:rsidR="00887EC0" w:rsidRPr="00A94F01" w:rsidRDefault="00887EC0" w:rsidP="006062BB">
            <w:r w:rsidRPr="00A94F01">
              <w:t>CANFAR</w:t>
            </w:r>
          </w:p>
        </w:tc>
        <w:tc>
          <w:tcPr>
            <w:tcW w:w="1540" w:type="dxa"/>
          </w:tcPr>
          <w:p w14:paraId="276CA71E" w14:textId="77777777" w:rsidR="00887EC0" w:rsidRPr="00A94F01" w:rsidRDefault="00104B5C" w:rsidP="00CD6AEB">
            <w:pPr>
              <w:jc w:val="left"/>
              <w:rPr>
                <w:sz w:val="18"/>
                <w:szCs w:val="18"/>
              </w:rPr>
            </w:pPr>
            <w:r w:rsidRPr="00A94F01">
              <w:rPr>
                <w:sz w:val="18"/>
                <w:szCs w:val="18"/>
              </w:rPr>
              <w:t>~1TB/one night observation</w:t>
            </w:r>
          </w:p>
        </w:tc>
        <w:tc>
          <w:tcPr>
            <w:tcW w:w="1540" w:type="dxa"/>
          </w:tcPr>
          <w:p w14:paraId="0E53F62E" w14:textId="77777777" w:rsidR="00887EC0" w:rsidRPr="00A94F01" w:rsidRDefault="00104B5C" w:rsidP="006062BB">
            <w:pPr>
              <w:rPr>
                <w:sz w:val="18"/>
                <w:szCs w:val="18"/>
              </w:rPr>
            </w:pPr>
            <w:r w:rsidRPr="00A94F01">
              <w:rPr>
                <w:sz w:val="18"/>
                <w:szCs w:val="18"/>
              </w:rPr>
              <w:t>~1PB</w:t>
            </w:r>
          </w:p>
        </w:tc>
        <w:tc>
          <w:tcPr>
            <w:tcW w:w="1540" w:type="dxa"/>
          </w:tcPr>
          <w:p w14:paraId="4617F2BD" w14:textId="77777777" w:rsidR="00887EC0" w:rsidRPr="00A94F01" w:rsidRDefault="00104B5C" w:rsidP="006062BB">
            <w:pPr>
              <w:rPr>
                <w:sz w:val="18"/>
                <w:szCs w:val="18"/>
              </w:rPr>
            </w:pPr>
            <w:r w:rsidRPr="00A94F01">
              <w:rPr>
                <w:sz w:val="18"/>
                <w:szCs w:val="18"/>
              </w:rPr>
              <w:t>FITS</w:t>
            </w:r>
          </w:p>
        </w:tc>
        <w:tc>
          <w:tcPr>
            <w:tcW w:w="1541" w:type="dxa"/>
          </w:tcPr>
          <w:p w14:paraId="1FC82710" w14:textId="77777777" w:rsidR="00887EC0" w:rsidRPr="00A94F01" w:rsidRDefault="00EE4127" w:rsidP="00EE4127">
            <w:pPr>
              <w:tabs>
                <w:tab w:val="left" w:pos="987"/>
              </w:tabs>
              <w:rPr>
                <w:sz w:val="18"/>
                <w:szCs w:val="18"/>
              </w:rPr>
            </w:pPr>
            <w:r w:rsidRPr="00A94F01">
              <w:rPr>
                <w:sz w:val="18"/>
                <w:szCs w:val="18"/>
              </w:rPr>
              <w:t>VOSpace</w:t>
            </w:r>
            <w:r w:rsidRPr="00A94F01">
              <w:rPr>
                <w:sz w:val="18"/>
                <w:szCs w:val="18"/>
              </w:rPr>
              <w:tab/>
            </w:r>
          </w:p>
        </w:tc>
        <w:tc>
          <w:tcPr>
            <w:tcW w:w="1541" w:type="dxa"/>
          </w:tcPr>
          <w:p w14:paraId="5C8F4197" w14:textId="77777777" w:rsidR="00887EC0" w:rsidRPr="00A94F01" w:rsidRDefault="00104B5C" w:rsidP="006062BB">
            <w:pPr>
              <w:rPr>
                <w:sz w:val="18"/>
                <w:szCs w:val="18"/>
              </w:rPr>
            </w:pPr>
            <w:r w:rsidRPr="00A94F01">
              <w:rPr>
                <w:sz w:val="18"/>
                <w:szCs w:val="18"/>
              </w:rPr>
              <w:t>HTTP, FTP</w:t>
            </w:r>
          </w:p>
        </w:tc>
      </w:tr>
    </w:tbl>
    <w:p w14:paraId="2B0AE8EA" w14:textId="77777777" w:rsidR="00073BDF" w:rsidRDefault="00073BDF" w:rsidP="006062BB">
      <w:pPr>
        <w:rPr>
          <w:rFonts w:ascii="Times New Roman" w:hAnsi="Times New Roman"/>
        </w:rPr>
      </w:pPr>
    </w:p>
    <w:p w14:paraId="5C9619D2" w14:textId="77777777" w:rsidR="006062BB" w:rsidRDefault="00F33774" w:rsidP="008C713F">
      <w:pPr>
        <w:pStyle w:val="Heading3"/>
      </w:pPr>
      <w:bookmarkStart w:id="29" w:name="_Toc305703155"/>
      <w:r>
        <w:t>Metadata characteristics</w:t>
      </w:r>
      <w:bookmarkEnd w:id="29"/>
    </w:p>
    <w:tbl>
      <w:tblPr>
        <w:tblStyle w:val="TableGrid"/>
        <w:tblW w:w="0" w:type="auto"/>
        <w:tblLook w:val="04A0" w:firstRow="1" w:lastRow="0" w:firstColumn="1" w:lastColumn="0" w:noHBand="0" w:noVBand="1"/>
      </w:tblPr>
      <w:tblGrid>
        <w:gridCol w:w="1526"/>
        <w:gridCol w:w="4635"/>
        <w:gridCol w:w="3081"/>
      </w:tblGrid>
      <w:tr w:rsidR="00F33774" w14:paraId="14D31927" w14:textId="77777777" w:rsidTr="00CD6AEB">
        <w:trPr>
          <w:tblHeader/>
        </w:trPr>
        <w:tc>
          <w:tcPr>
            <w:tcW w:w="1526" w:type="dxa"/>
            <w:shd w:val="clear" w:color="auto" w:fill="95B3D7" w:themeFill="accent1" w:themeFillTint="99"/>
          </w:tcPr>
          <w:p w14:paraId="05696BB4" w14:textId="77777777" w:rsidR="00F33774" w:rsidRPr="00A94F01" w:rsidRDefault="00D61E0A" w:rsidP="001578CA">
            <w:pPr>
              <w:jc w:val="center"/>
              <w:rPr>
                <w:b/>
              </w:rPr>
            </w:pPr>
            <w:r w:rsidRPr="00A94F01">
              <w:rPr>
                <w:b/>
              </w:rPr>
              <w:t>Communi</w:t>
            </w:r>
            <w:r w:rsidR="00F33774" w:rsidRPr="00A94F01">
              <w:rPr>
                <w:b/>
              </w:rPr>
              <w:t>ty name</w:t>
            </w:r>
          </w:p>
        </w:tc>
        <w:tc>
          <w:tcPr>
            <w:tcW w:w="4635" w:type="dxa"/>
            <w:shd w:val="clear" w:color="auto" w:fill="95B3D7" w:themeFill="accent1" w:themeFillTint="99"/>
          </w:tcPr>
          <w:p w14:paraId="385586C6" w14:textId="77777777" w:rsidR="0049050B" w:rsidRPr="00A94F01" w:rsidRDefault="0049050B" w:rsidP="001578CA">
            <w:pPr>
              <w:ind w:firstLine="720"/>
              <w:jc w:val="center"/>
              <w:rPr>
                <w:b/>
                <w:lang w:val="en-US"/>
              </w:rPr>
            </w:pPr>
            <w:r w:rsidRPr="00A94F01">
              <w:rPr>
                <w:b/>
                <w:lang w:val="en-US"/>
              </w:rPr>
              <w:t>Metadata format</w:t>
            </w:r>
          </w:p>
          <w:p w14:paraId="44201E1D" w14:textId="77777777" w:rsidR="00F33774" w:rsidRPr="00A94F01" w:rsidRDefault="00F33774" w:rsidP="001578CA">
            <w:pPr>
              <w:ind w:firstLine="720"/>
              <w:jc w:val="center"/>
              <w:rPr>
                <w:b/>
              </w:rPr>
            </w:pPr>
          </w:p>
        </w:tc>
        <w:tc>
          <w:tcPr>
            <w:tcW w:w="3081" w:type="dxa"/>
            <w:shd w:val="clear" w:color="auto" w:fill="95B3D7" w:themeFill="accent1" w:themeFillTint="99"/>
          </w:tcPr>
          <w:p w14:paraId="1F30239E" w14:textId="77777777" w:rsidR="00F33774" w:rsidRPr="00A94F01" w:rsidRDefault="0049050B" w:rsidP="001578CA">
            <w:pPr>
              <w:jc w:val="center"/>
              <w:rPr>
                <w:b/>
                <w:lang w:val="en-US"/>
              </w:rPr>
            </w:pPr>
            <w:r w:rsidRPr="00A94F01">
              <w:rPr>
                <w:b/>
                <w:lang w:val="en-US"/>
              </w:rPr>
              <w:t>Metadata storage (files, databases)</w:t>
            </w:r>
          </w:p>
        </w:tc>
      </w:tr>
      <w:tr w:rsidR="0049050B" w14:paraId="6BF44558" w14:textId="77777777" w:rsidTr="00021DD0">
        <w:tc>
          <w:tcPr>
            <w:tcW w:w="1526" w:type="dxa"/>
          </w:tcPr>
          <w:p w14:paraId="01789BDA" w14:textId="77777777" w:rsidR="0049050B" w:rsidRPr="00A94F01" w:rsidRDefault="0049050B" w:rsidP="00CD6AEB">
            <w:pPr>
              <w:jc w:val="left"/>
            </w:pPr>
            <w:r w:rsidRPr="00A94F01">
              <w:t>Human Brain Project</w:t>
            </w:r>
          </w:p>
        </w:tc>
        <w:tc>
          <w:tcPr>
            <w:tcW w:w="4635" w:type="dxa"/>
            <w:tcBorders>
              <w:bottom w:val="single" w:sz="4" w:space="0" w:color="auto"/>
            </w:tcBorders>
          </w:tcPr>
          <w:p w14:paraId="0AFFB3E5" w14:textId="77777777" w:rsidR="0049050B" w:rsidRPr="00A94F01" w:rsidRDefault="0049050B" w:rsidP="006062BB">
            <w:pPr>
              <w:rPr>
                <w:sz w:val="18"/>
                <w:szCs w:val="18"/>
                <w:lang w:val="en-US"/>
              </w:rPr>
            </w:pPr>
            <w:r w:rsidRPr="00A94F01">
              <w:rPr>
                <w:sz w:val="18"/>
                <w:szCs w:val="18"/>
                <w:lang w:val="en-US"/>
              </w:rPr>
              <w:t xml:space="preserve">Some metadata are included in the file but most of them are stored in JSON and XML files. </w:t>
            </w:r>
          </w:p>
        </w:tc>
        <w:tc>
          <w:tcPr>
            <w:tcW w:w="3081" w:type="dxa"/>
            <w:tcBorders>
              <w:bottom w:val="single" w:sz="4" w:space="0" w:color="auto"/>
            </w:tcBorders>
          </w:tcPr>
          <w:p w14:paraId="0EA5066D" w14:textId="77777777" w:rsidR="0049050B" w:rsidRPr="00A94F01" w:rsidRDefault="0049050B" w:rsidP="006062BB">
            <w:pPr>
              <w:rPr>
                <w:sz w:val="18"/>
                <w:szCs w:val="18"/>
              </w:rPr>
            </w:pPr>
            <w:r w:rsidRPr="00A94F01">
              <w:rPr>
                <w:sz w:val="18"/>
                <w:szCs w:val="18"/>
              </w:rPr>
              <w:t>Files</w:t>
            </w:r>
          </w:p>
        </w:tc>
      </w:tr>
      <w:tr w:rsidR="0049050B" w14:paraId="4CD7CCD7" w14:textId="77777777" w:rsidTr="00021DD0">
        <w:tc>
          <w:tcPr>
            <w:tcW w:w="1526" w:type="dxa"/>
          </w:tcPr>
          <w:p w14:paraId="15153CF1" w14:textId="77777777" w:rsidR="0049050B" w:rsidRPr="00A94F01" w:rsidRDefault="0049050B" w:rsidP="006062BB">
            <w:r w:rsidRPr="00A94F01">
              <w:t>MoBRAIN</w:t>
            </w:r>
          </w:p>
        </w:tc>
        <w:tc>
          <w:tcPr>
            <w:tcW w:w="4635" w:type="dxa"/>
            <w:shd w:val="pct15" w:color="FFFFFF" w:themeColor="background1" w:fill="auto"/>
          </w:tcPr>
          <w:p w14:paraId="6ACF9E13" w14:textId="77777777" w:rsidR="0049050B" w:rsidRPr="00021DD0" w:rsidRDefault="00021DD0" w:rsidP="006062BB">
            <w:pPr>
              <w:rPr>
                <w:sz w:val="18"/>
                <w:szCs w:val="18"/>
              </w:rPr>
            </w:pPr>
            <w:r>
              <w:rPr>
                <w:rFonts w:cs="Helvetica"/>
                <w:color w:val="auto"/>
                <w:sz w:val="18"/>
                <w:szCs w:val="18"/>
                <w:lang w:val="en-US"/>
              </w:rPr>
              <w:t>N</w:t>
            </w:r>
            <w:r w:rsidRPr="00021DD0">
              <w:rPr>
                <w:rFonts w:cs="Helvetica"/>
                <w:color w:val="auto"/>
                <w:sz w:val="18"/>
                <w:szCs w:val="18"/>
                <w:lang w:val="en-US"/>
              </w:rPr>
              <w:t xml:space="preserve">o standards, </w:t>
            </w:r>
            <w:r>
              <w:rPr>
                <w:rFonts w:cs="Helvetica"/>
                <w:color w:val="auto"/>
                <w:sz w:val="18"/>
                <w:szCs w:val="18"/>
                <w:lang w:val="en-US"/>
              </w:rPr>
              <w:t>m</w:t>
            </w:r>
            <w:r w:rsidRPr="00021DD0">
              <w:rPr>
                <w:rFonts w:cs="Helvetica"/>
                <w:color w:val="auto"/>
                <w:sz w:val="18"/>
                <w:szCs w:val="18"/>
                <w:lang w:val="en-US"/>
              </w:rPr>
              <w:t>ainly simple text files</w:t>
            </w:r>
          </w:p>
        </w:tc>
        <w:tc>
          <w:tcPr>
            <w:tcW w:w="3081" w:type="dxa"/>
            <w:shd w:val="pct15" w:color="FFFFFF" w:themeColor="background1" w:fill="auto"/>
          </w:tcPr>
          <w:p w14:paraId="39F02568" w14:textId="77777777" w:rsidR="0049050B" w:rsidRPr="00021DD0" w:rsidRDefault="00021DD0" w:rsidP="006062BB">
            <w:pPr>
              <w:rPr>
                <w:sz w:val="18"/>
                <w:szCs w:val="18"/>
              </w:rPr>
            </w:pPr>
            <w:r>
              <w:rPr>
                <w:rFonts w:cs="Helvetica"/>
                <w:color w:val="auto"/>
                <w:sz w:val="18"/>
                <w:szCs w:val="24"/>
                <w:lang w:val="en-US"/>
              </w:rPr>
              <w:t>Files,</w:t>
            </w:r>
            <w:r w:rsidRPr="00021DD0">
              <w:rPr>
                <w:rFonts w:cs="Helvetica"/>
                <w:color w:val="auto"/>
                <w:sz w:val="18"/>
                <w:szCs w:val="24"/>
                <w:lang w:val="en-US"/>
              </w:rPr>
              <w:t xml:space="preserve"> but the PDB must be storing data in databases.</w:t>
            </w:r>
          </w:p>
        </w:tc>
      </w:tr>
      <w:tr w:rsidR="0049050B" w14:paraId="2D749018" w14:textId="77777777" w:rsidTr="00C06CC8">
        <w:tc>
          <w:tcPr>
            <w:tcW w:w="1526" w:type="dxa"/>
          </w:tcPr>
          <w:p w14:paraId="0DDA2794" w14:textId="77777777" w:rsidR="0049050B" w:rsidRPr="00A94F01" w:rsidRDefault="0049050B" w:rsidP="006062BB">
            <w:r w:rsidRPr="00A94F01">
              <w:t>BBMRI</w:t>
            </w:r>
          </w:p>
        </w:tc>
        <w:tc>
          <w:tcPr>
            <w:tcW w:w="4635" w:type="dxa"/>
            <w:tcBorders>
              <w:bottom w:val="single" w:sz="4" w:space="0" w:color="auto"/>
            </w:tcBorders>
          </w:tcPr>
          <w:p w14:paraId="052D1995" w14:textId="77777777" w:rsidR="0049050B" w:rsidRPr="00A94F01" w:rsidRDefault="0049050B" w:rsidP="006062BB">
            <w:pPr>
              <w:rPr>
                <w:sz w:val="18"/>
                <w:szCs w:val="18"/>
                <w:lang w:val="en-US"/>
              </w:rPr>
            </w:pPr>
            <w:r w:rsidRPr="00A94F01">
              <w:rPr>
                <w:sz w:val="18"/>
                <w:szCs w:val="18"/>
                <w:lang w:val="en-US"/>
              </w:rPr>
              <w:t>ICD-9</w:t>
            </w:r>
            <w:r w:rsidR="007E4E18">
              <w:rPr>
                <w:rStyle w:val="FootnoteReference"/>
                <w:sz w:val="18"/>
                <w:szCs w:val="18"/>
                <w:lang w:val="en-US"/>
              </w:rPr>
              <w:footnoteReference w:id="33"/>
            </w:r>
            <w:r w:rsidRPr="00A94F01">
              <w:rPr>
                <w:sz w:val="18"/>
                <w:szCs w:val="18"/>
                <w:lang w:val="en-US"/>
              </w:rPr>
              <w:t>, ICD-10, SNOMED CT</w:t>
            </w:r>
            <w:r w:rsidR="007E4E18">
              <w:rPr>
                <w:rStyle w:val="FootnoteReference"/>
                <w:sz w:val="18"/>
                <w:szCs w:val="18"/>
                <w:lang w:val="en-US"/>
              </w:rPr>
              <w:footnoteReference w:id="34"/>
            </w:r>
            <w:r w:rsidRPr="00A94F01">
              <w:rPr>
                <w:sz w:val="18"/>
                <w:szCs w:val="18"/>
                <w:lang w:val="en-US"/>
              </w:rPr>
              <w:t>, UMLS</w:t>
            </w:r>
            <w:r w:rsidR="007E4E18">
              <w:rPr>
                <w:rStyle w:val="FootnoteReference"/>
                <w:sz w:val="18"/>
                <w:szCs w:val="18"/>
                <w:lang w:val="en-US"/>
              </w:rPr>
              <w:footnoteReference w:id="35"/>
            </w:r>
          </w:p>
        </w:tc>
        <w:tc>
          <w:tcPr>
            <w:tcW w:w="3081" w:type="dxa"/>
            <w:tcBorders>
              <w:bottom w:val="single" w:sz="4" w:space="0" w:color="auto"/>
            </w:tcBorders>
            <w:shd w:val="pct15" w:color="auto" w:fill="auto"/>
          </w:tcPr>
          <w:p w14:paraId="2E3B212D" w14:textId="77777777" w:rsidR="0049050B" w:rsidRPr="00A94F01" w:rsidRDefault="0049050B" w:rsidP="006062BB">
            <w:pPr>
              <w:rPr>
                <w:sz w:val="18"/>
                <w:szCs w:val="18"/>
              </w:rPr>
            </w:pPr>
          </w:p>
        </w:tc>
      </w:tr>
      <w:tr w:rsidR="0049050B" w14:paraId="1FD215AB" w14:textId="77777777" w:rsidTr="00914B4B">
        <w:tc>
          <w:tcPr>
            <w:tcW w:w="1526" w:type="dxa"/>
          </w:tcPr>
          <w:p w14:paraId="6BC8ACE7" w14:textId="77777777" w:rsidR="0049050B" w:rsidRPr="00A94F01" w:rsidRDefault="0049050B" w:rsidP="006062BB">
            <w:r w:rsidRPr="00A94F01">
              <w:t>EMSO</w:t>
            </w:r>
          </w:p>
        </w:tc>
        <w:tc>
          <w:tcPr>
            <w:tcW w:w="4635" w:type="dxa"/>
            <w:shd w:val="pct15" w:color="FFFFFF" w:themeColor="background1" w:fill="auto"/>
          </w:tcPr>
          <w:p w14:paraId="0C9DFF00" w14:textId="77777777" w:rsidR="0049050B" w:rsidRPr="00A94F01" w:rsidRDefault="00445656" w:rsidP="006062BB">
            <w:pPr>
              <w:rPr>
                <w:sz w:val="18"/>
                <w:szCs w:val="18"/>
              </w:rPr>
            </w:pPr>
            <w:r>
              <w:rPr>
                <w:sz w:val="18"/>
              </w:rPr>
              <w:t>ISO 19115, DIF or NetCDF,</w:t>
            </w:r>
            <w:r w:rsidR="00C06CC8" w:rsidRPr="00C06CC8">
              <w:rPr>
                <w:sz w:val="18"/>
              </w:rPr>
              <w:t xml:space="preserve"> and an extended version of Dublin-Core.</w:t>
            </w:r>
          </w:p>
        </w:tc>
        <w:tc>
          <w:tcPr>
            <w:tcW w:w="3081" w:type="dxa"/>
            <w:tcBorders>
              <w:bottom w:val="single" w:sz="4" w:space="0" w:color="auto"/>
            </w:tcBorders>
            <w:shd w:val="pct15" w:color="FFFFFF" w:themeColor="background1" w:fill="auto"/>
          </w:tcPr>
          <w:p w14:paraId="244C57D4" w14:textId="77777777" w:rsidR="0049050B" w:rsidRPr="00A94F01" w:rsidRDefault="00C06CC8" w:rsidP="00445656">
            <w:pPr>
              <w:rPr>
                <w:sz w:val="18"/>
                <w:szCs w:val="18"/>
              </w:rPr>
            </w:pPr>
            <w:r>
              <w:rPr>
                <w:sz w:val="18"/>
                <w:szCs w:val="18"/>
              </w:rPr>
              <w:t>Files</w:t>
            </w:r>
            <w:r w:rsidR="00445656">
              <w:rPr>
                <w:sz w:val="18"/>
                <w:szCs w:val="18"/>
              </w:rPr>
              <w:t>, in PANGAEA archive</w:t>
            </w:r>
          </w:p>
        </w:tc>
      </w:tr>
      <w:tr w:rsidR="0049050B" w14:paraId="5FA65044" w14:textId="77777777" w:rsidTr="00914B4B">
        <w:tc>
          <w:tcPr>
            <w:tcW w:w="1526" w:type="dxa"/>
          </w:tcPr>
          <w:p w14:paraId="5995F6B2" w14:textId="77777777" w:rsidR="0049050B" w:rsidRPr="00A94F01" w:rsidRDefault="0049050B" w:rsidP="006062BB">
            <w:r w:rsidRPr="00A94F01">
              <w:lastRenderedPageBreak/>
              <w:t>LifeWatch</w:t>
            </w:r>
          </w:p>
        </w:tc>
        <w:tc>
          <w:tcPr>
            <w:tcW w:w="4635" w:type="dxa"/>
            <w:tcBorders>
              <w:bottom w:val="single" w:sz="4" w:space="0" w:color="auto"/>
            </w:tcBorders>
          </w:tcPr>
          <w:p w14:paraId="6925DFA1" w14:textId="77777777" w:rsidR="0049050B" w:rsidRPr="00A94F01" w:rsidRDefault="0074294E" w:rsidP="006062BB">
            <w:pPr>
              <w:rPr>
                <w:sz w:val="18"/>
                <w:szCs w:val="18"/>
                <w:lang w:val="en-US"/>
              </w:rPr>
            </w:pPr>
            <w:r w:rsidRPr="00A94F01">
              <w:rPr>
                <w:sz w:val="18"/>
                <w:szCs w:val="18"/>
                <w:lang w:val="en-US"/>
              </w:rPr>
              <w:t>Ecological Metadata Language</w:t>
            </w:r>
            <w:r w:rsidR="001C7311">
              <w:rPr>
                <w:rStyle w:val="FootnoteReference"/>
                <w:sz w:val="18"/>
                <w:szCs w:val="18"/>
                <w:lang w:val="en-US"/>
              </w:rPr>
              <w:footnoteReference w:id="36"/>
            </w:r>
            <w:r w:rsidRPr="00A94F01">
              <w:rPr>
                <w:sz w:val="18"/>
                <w:szCs w:val="18"/>
                <w:lang w:val="en-US"/>
              </w:rPr>
              <w:t xml:space="preserve"> (EML)</w:t>
            </w:r>
          </w:p>
        </w:tc>
        <w:tc>
          <w:tcPr>
            <w:tcW w:w="3081" w:type="dxa"/>
            <w:tcBorders>
              <w:bottom w:val="single" w:sz="4" w:space="0" w:color="auto"/>
            </w:tcBorders>
            <w:shd w:val="pct15" w:color="FFFFFF" w:themeColor="background1" w:fill="auto"/>
          </w:tcPr>
          <w:p w14:paraId="6D0122F0" w14:textId="77777777" w:rsidR="0049050B" w:rsidRPr="00A94F01" w:rsidRDefault="00914B4B" w:rsidP="006062BB">
            <w:pPr>
              <w:rPr>
                <w:sz w:val="18"/>
                <w:szCs w:val="18"/>
              </w:rPr>
            </w:pPr>
            <w:r>
              <w:rPr>
                <w:sz w:val="18"/>
                <w:szCs w:val="18"/>
              </w:rPr>
              <w:t>Various, generated and s</w:t>
            </w:r>
            <w:r w:rsidR="00026116">
              <w:rPr>
                <w:sz w:val="18"/>
                <w:szCs w:val="18"/>
              </w:rPr>
              <w:t xml:space="preserve">tored at </w:t>
            </w:r>
            <w:r>
              <w:rPr>
                <w:sz w:val="18"/>
                <w:szCs w:val="18"/>
              </w:rPr>
              <w:t xml:space="preserve">external data providers’ </w:t>
            </w:r>
            <w:r w:rsidR="00026116">
              <w:rPr>
                <w:sz w:val="18"/>
                <w:szCs w:val="18"/>
              </w:rPr>
              <w:t>sites</w:t>
            </w:r>
          </w:p>
        </w:tc>
      </w:tr>
      <w:tr w:rsidR="00755A12" w14:paraId="7CEF5EE0" w14:textId="77777777" w:rsidTr="00914B4B">
        <w:tc>
          <w:tcPr>
            <w:tcW w:w="1526" w:type="dxa"/>
          </w:tcPr>
          <w:p w14:paraId="0A621CF2" w14:textId="77777777" w:rsidR="00755A12" w:rsidRPr="00A94F01" w:rsidRDefault="00755A12" w:rsidP="006062BB">
            <w:r w:rsidRPr="00A94F01">
              <w:t>Agrodat.hu</w:t>
            </w:r>
          </w:p>
        </w:tc>
        <w:tc>
          <w:tcPr>
            <w:tcW w:w="4635" w:type="dxa"/>
            <w:tcBorders>
              <w:bottom w:val="single" w:sz="4" w:space="0" w:color="auto"/>
            </w:tcBorders>
          </w:tcPr>
          <w:p w14:paraId="70FD1407" w14:textId="77777777" w:rsidR="00755A12" w:rsidRPr="00A94F01" w:rsidRDefault="00755A12" w:rsidP="006062BB">
            <w:pPr>
              <w:rPr>
                <w:sz w:val="18"/>
                <w:szCs w:val="18"/>
                <w:lang w:val="en-US"/>
              </w:rPr>
            </w:pPr>
            <w:r>
              <w:rPr>
                <w:sz w:val="18"/>
                <w:szCs w:val="18"/>
                <w:lang w:val="en-US"/>
              </w:rPr>
              <w:t>INSPIRE SensorML</w:t>
            </w:r>
          </w:p>
        </w:tc>
        <w:tc>
          <w:tcPr>
            <w:tcW w:w="3081" w:type="dxa"/>
            <w:tcBorders>
              <w:bottom w:val="single" w:sz="4" w:space="0" w:color="auto"/>
            </w:tcBorders>
            <w:shd w:val="pct15" w:color="FFFFFF" w:themeColor="background1" w:fill="auto"/>
          </w:tcPr>
          <w:p w14:paraId="37F63F83" w14:textId="77777777" w:rsidR="00755A12" w:rsidRDefault="00755A12" w:rsidP="006062BB">
            <w:pPr>
              <w:rPr>
                <w:sz w:val="18"/>
                <w:szCs w:val="18"/>
              </w:rPr>
            </w:pPr>
            <w:r>
              <w:rPr>
                <w:sz w:val="18"/>
                <w:szCs w:val="18"/>
              </w:rPr>
              <w:t>Cassandra (noSQL DB)</w:t>
            </w:r>
          </w:p>
        </w:tc>
      </w:tr>
      <w:tr w:rsidR="0049050B" w14:paraId="6B43B4B7" w14:textId="77777777" w:rsidTr="00E12362">
        <w:tc>
          <w:tcPr>
            <w:tcW w:w="1526" w:type="dxa"/>
          </w:tcPr>
          <w:p w14:paraId="0617B2DC" w14:textId="77777777" w:rsidR="0049050B" w:rsidRPr="00A94F01" w:rsidRDefault="0049050B" w:rsidP="006062BB">
            <w:r w:rsidRPr="00A94F01">
              <w:t>agINFRA</w:t>
            </w:r>
          </w:p>
        </w:tc>
        <w:tc>
          <w:tcPr>
            <w:tcW w:w="4635" w:type="dxa"/>
            <w:tcBorders>
              <w:bottom w:val="single" w:sz="4" w:space="0" w:color="auto"/>
            </w:tcBorders>
          </w:tcPr>
          <w:p w14:paraId="56356295" w14:textId="77777777" w:rsidR="0049050B" w:rsidRPr="00A94F01" w:rsidRDefault="0049050B" w:rsidP="006062BB">
            <w:pPr>
              <w:rPr>
                <w:sz w:val="18"/>
                <w:szCs w:val="18"/>
                <w:lang w:val="en-US"/>
              </w:rPr>
            </w:pPr>
            <w:r w:rsidRPr="00A94F01">
              <w:rPr>
                <w:sz w:val="18"/>
                <w:szCs w:val="18"/>
                <w:lang w:val="en-US"/>
              </w:rPr>
              <w:t>RDF</w:t>
            </w:r>
            <w:r w:rsidR="001C7311">
              <w:rPr>
                <w:rStyle w:val="FootnoteReference"/>
                <w:sz w:val="18"/>
                <w:szCs w:val="18"/>
                <w:lang w:val="en-US"/>
              </w:rPr>
              <w:footnoteReference w:id="37"/>
            </w:r>
            <w:r w:rsidRPr="00A94F01">
              <w:rPr>
                <w:sz w:val="18"/>
                <w:szCs w:val="18"/>
                <w:lang w:val="en-US"/>
              </w:rPr>
              <w:t>, OWL</w:t>
            </w:r>
            <w:r w:rsidR="00615CA5">
              <w:rPr>
                <w:rStyle w:val="FootnoteReference"/>
                <w:sz w:val="18"/>
                <w:szCs w:val="18"/>
                <w:lang w:val="en-US"/>
              </w:rPr>
              <w:footnoteReference w:id="38"/>
            </w:r>
            <w:r w:rsidRPr="00A94F01">
              <w:rPr>
                <w:sz w:val="18"/>
                <w:szCs w:val="18"/>
                <w:lang w:val="en-US"/>
              </w:rPr>
              <w:t>, XML, SKOS</w:t>
            </w:r>
            <w:r w:rsidR="00615CA5">
              <w:rPr>
                <w:rStyle w:val="FootnoteReference"/>
                <w:sz w:val="18"/>
                <w:szCs w:val="18"/>
                <w:lang w:val="en-US"/>
              </w:rPr>
              <w:footnoteReference w:id="39"/>
            </w:r>
            <w:r w:rsidRPr="00A94F01">
              <w:rPr>
                <w:sz w:val="18"/>
                <w:szCs w:val="18"/>
                <w:lang w:val="en-US"/>
              </w:rPr>
              <w:t>, OAI-PMH</w:t>
            </w:r>
            <w:r w:rsidR="00615CA5">
              <w:rPr>
                <w:rStyle w:val="FootnoteReference"/>
                <w:sz w:val="18"/>
                <w:szCs w:val="18"/>
                <w:lang w:val="en-US"/>
              </w:rPr>
              <w:footnoteReference w:id="40"/>
            </w:r>
          </w:p>
        </w:tc>
        <w:tc>
          <w:tcPr>
            <w:tcW w:w="3081" w:type="dxa"/>
            <w:tcBorders>
              <w:bottom w:val="single" w:sz="4" w:space="0" w:color="auto"/>
            </w:tcBorders>
          </w:tcPr>
          <w:p w14:paraId="5913E4F7" w14:textId="77777777" w:rsidR="0049050B" w:rsidRPr="00A94F01" w:rsidRDefault="0049050B" w:rsidP="006062BB">
            <w:pPr>
              <w:rPr>
                <w:sz w:val="18"/>
                <w:szCs w:val="18"/>
              </w:rPr>
            </w:pPr>
            <w:r w:rsidRPr="00A94F01">
              <w:rPr>
                <w:sz w:val="18"/>
                <w:szCs w:val="18"/>
              </w:rPr>
              <w:t>Files, RDF Triple stores</w:t>
            </w:r>
          </w:p>
        </w:tc>
      </w:tr>
      <w:tr w:rsidR="00A00019" w14:paraId="30AD5A8B" w14:textId="77777777" w:rsidTr="00A577F0">
        <w:tc>
          <w:tcPr>
            <w:tcW w:w="1526" w:type="dxa"/>
          </w:tcPr>
          <w:p w14:paraId="1F78BA48" w14:textId="77777777" w:rsidR="00A00019" w:rsidRPr="00A94F01" w:rsidRDefault="00A00019" w:rsidP="006062BB">
            <w:r>
              <w:t>CTA</w:t>
            </w:r>
          </w:p>
        </w:tc>
        <w:tc>
          <w:tcPr>
            <w:tcW w:w="4635" w:type="dxa"/>
            <w:tcBorders>
              <w:bottom w:val="single" w:sz="4" w:space="0" w:color="auto"/>
            </w:tcBorders>
          </w:tcPr>
          <w:p w14:paraId="758F21E9" w14:textId="77777777" w:rsidR="00A00019" w:rsidRPr="00A94F01" w:rsidRDefault="00A00019" w:rsidP="006062BB">
            <w:pPr>
              <w:rPr>
                <w:sz w:val="18"/>
                <w:szCs w:val="18"/>
                <w:lang w:val="en-US"/>
              </w:rPr>
            </w:pPr>
            <w:r>
              <w:rPr>
                <w:sz w:val="18"/>
                <w:szCs w:val="18"/>
                <w:lang w:val="en-US"/>
              </w:rPr>
              <w:t>Astronomical FITS standards and VO standards</w:t>
            </w:r>
          </w:p>
        </w:tc>
        <w:tc>
          <w:tcPr>
            <w:tcW w:w="3081" w:type="dxa"/>
            <w:tcBorders>
              <w:bottom w:val="single" w:sz="4" w:space="0" w:color="auto"/>
            </w:tcBorders>
          </w:tcPr>
          <w:p w14:paraId="0F14EBF9" w14:textId="77777777" w:rsidR="00A00019" w:rsidRPr="00A94F01" w:rsidRDefault="00A00019" w:rsidP="006062BB">
            <w:pPr>
              <w:rPr>
                <w:sz w:val="18"/>
                <w:szCs w:val="18"/>
              </w:rPr>
            </w:pPr>
            <w:r>
              <w:rPr>
                <w:sz w:val="18"/>
                <w:szCs w:val="18"/>
              </w:rPr>
              <w:t>Standard parsing/ingestion in the DB and move to Archive</w:t>
            </w:r>
          </w:p>
        </w:tc>
      </w:tr>
      <w:tr w:rsidR="0049050B" w14:paraId="77B2037D" w14:textId="77777777" w:rsidTr="00A577F0">
        <w:tc>
          <w:tcPr>
            <w:tcW w:w="1526" w:type="dxa"/>
          </w:tcPr>
          <w:p w14:paraId="05774AFC" w14:textId="77777777" w:rsidR="0049050B" w:rsidRPr="00A94F01" w:rsidRDefault="0049050B" w:rsidP="006062BB">
            <w:r w:rsidRPr="00A94F01">
              <w:t>LoFAR</w:t>
            </w:r>
          </w:p>
        </w:tc>
        <w:tc>
          <w:tcPr>
            <w:tcW w:w="4635" w:type="dxa"/>
            <w:shd w:val="pct15" w:color="FFFFFF" w:themeColor="background1" w:fill="auto"/>
          </w:tcPr>
          <w:p w14:paraId="4C8459C5" w14:textId="77777777" w:rsidR="0049050B" w:rsidRPr="00A94F01" w:rsidRDefault="00A577F0" w:rsidP="006062BB">
            <w:pPr>
              <w:rPr>
                <w:sz w:val="18"/>
                <w:szCs w:val="18"/>
              </w:rPr>
            </w:pPr>
            <w:r>
              <w:rPr>
                <w:sz w:val="18"/>
                <w:szCs w:val="18"/>
              </w:rPr>
              <w:t>HDF5</w:t>
            </w:r>
          </w:p>
        </w:tc>
        <w:tc>
          <w:tcPr>
            <w:tcW w:w="3081" w:type="dxa"/>
            <w:shd w:val="pct15" w:color="FFFFFF" w:themeColor="background1" w:fill="auto"/>
          </w:tcPr>
          <w:p w14:paraId="0C74CB90" w14:textId="77777777" w:rsidR="0049050B" w:rsidRPr="00A94F01" w:rsidRDefault="00C06CC8" w:rsidP="006062BB">
            <w:pPr>
              <w:rPr>
                <w:sz w:val="18"/>
                <w:szCs w:val="18"/>
              </w:rPr>
            </w:pPr>
            <w:r>
              <w:rPr>
                <w:sz w:val="18"/>
                <w:szCs w:val="18"/>
              </w:rPr>
              <w:t>Files</w:t>
            </w:r>
          </w:p>
        </w:tc>
      </w:tr>
      <w:tr w:rsidR="0049050B" w14:paraId="608F0629" w14:textId="77777777" w:rsidTr="00E12362">
        <w:tc>
          <w:tcPr>
            <w:tcW w:w="1526" w:type="dxa"/>
          </w:tcPr>
          <w:p w14:paraId="033CCAC0" w14:textId="77777777" w:rsidR="0049050B" w:rsidRPr="00A94F01" w:rsidRDefault="0049050B" w:rsidP="006062BB">
            <w:r w:rsidRPr="00A94F01">
              <w:t>CANFAR</w:t>
            </w:r>
          </w:p>
        </w:tc>
        <w:tc>
          <w:tcPr>
            <w:tcW w:w="4635" w:type="dxa"/>
          </w:tcPr>
          <w:p w14:paraId="4E3AD06F" w14:textId="77777777" w:rsidR="0049050B" w:rsidRPr="00A94F01" w:rsidRDefault="0049050B" w:rsidP="006062BB">
            <w:pPr>
              <w:rPr>
                <w:sz w:val="18"/>
                <w:szCs w:val="18"/>
              </w:rPr>
            </w:pPr>
            <w:r w:rsidRPr="00A94F01">
              <w:rPr>
                <w:sz w:val="18"/>
                <w:szCs w:val="18"/>
              </w:rPr>
              <w:t>FITS</w:t>
            </w:r>
          </w:p>
        </w:tc>
        <w:tc>
          <w:tcPr>
            <w:tcW w:w="3081" w:type="dxa"/>
            <w:shd w:val="pct15" w:color="auto" w:fill="auto"/>
          </w:tcPr>
          <w:p w14:paraId="415B245E" w14:textId="77777777" w:rsidR="0049050B" w:rsidRPr="00A94F01" w:rsidRDefault="0049050B" w:rsidP="006062BB">
            <w:pPr>
              <w:rPr>
                <w:sz w:val="18"/>
                <w:szCs w:val="18"/>
              </w:rPr>
            </w:pPr>
          </w:p>
        </w:tc>
      </w:tr>
    </w:tbl>
    <w:p w14:paraId="69EC2ED4" w14:textId="77777777" w:rsidR="0082146C" w:rsidRDefault="0082146C" w:rsidP="00CD6AEB"/>
    <w:p w14:paraId="24CD7659" w14:textId="77777777" w:rsidR="00CD6AEB" w:rsidRDefault="00CD6AEB" w:rsidP="006062BB">
      <w:r>
        <w:t>As indicated in the tables above, the</w:t>
      </w:r>
      <w:r w:rsidR="00756A0A" w:rsidRPr="00377AAE">
        <w:t xml:space="preserve"> 10 </w:t>
      </w:r>
      <w:r>
        <w:t>research communities considered in this document are characterized by</w:t>
      </w:r>
      <w:r w:rsidR="00756A0A" w:rsidRPr="00377AAE">
        <w:t xml:space="preserve"> </w:t>
      </w:r>
      <w:r>
        <w:t>h</w:t>
      </w:r>
      <w:r w:rsidR="00756A0A" w:rsidRPr="00377AAE">
        <w:t>igh heterogene</w:t>
      </w:r>
      <w:r w:rsidR="003B075F" w:rsidRPr="00377AAE">
        <w:t>ity of data management patterns</w:t>
      </w:r>
      <w:r>
        <w:t>, u</w:t>
      </w:r>
      <w:r w:rsidR="003B075F" w:rsidRPr="00377AAE">
        <w:t>sage of various data formats and metadata standards</w:t>
      </w:r>
      <w:r>
        <w:t xml:space="preserve">. </w:t>
      </w:r>
      <w:r w:rsidR="003B075F" w:rsidRPr="00377AAE">
        <w:t xml:space="preserve">Sometimes </w:t>
      </w:r>
      <w:r>
        <w:t xml:space="preserve">at present these are </w:t>
      </w:r>
      <w:r w:rsidR="003B075F" w:rsidRPr="00377AAE">
        <w:t>lack</w:t>
      </w:r>
      <w:r>
        <w:t>ing</w:t>
      </w:r>
      <w:r w:rsidR="003B075F" w:rsidRPr="00377AAE">
        <w:t xml:space="preserve"> data management policies (</w:t>
      </w:r>
      <w:r w:rsidR="00961E17">
        <w:t>e.g. when and what</w:t>
      </w:r>
      <w:r w:rsidR="003B075F" w:rsidRPr="00377AAE">
        <w:t xml:space="preserve"> data should be made public)</w:t>
      </w:r>
      <w:r>
        <w:t xml:space="preserve">. This requirements document will be periodically updated to include additional </w:t>
      </w:r>
      <w:r w:rsidR="0082146C" w:rsidRPr="00D35051">
        <w:t>open data management i</w:t>
      </w:r>
      <w:r>
        <w:t>nformation as it becomes available.</w:t>
      </w:r>
    </w:p>
    <w:p w14:paraId="79420D6B" w14:textId="77777777" w:rsidR="00177D8F" w:rsidRDefault="005A1B31" w:rsidP="00E75ADC">
      <w:pPr>
        <w:pStyle w:val="Heading2"/>
      </w:pPr>
      <w:bookmarkStart w:id="30" w:name="_Toc305703156"/>
      <w:r>
        <w:t>Identification of the Common Requirements</w:t>
      </w:r>
      <w:bookmarkEnd w:id="30"/>
      <w:r>
        <w:t xml:space="preserve"> </w:t>
      </w:r>
      <w:r w:rsidR="00614176">
        <w:t xml:space="preserve">  </w:t>
      </w:r>
    </w:p>
    <w:p w14:paraId="7609C0F2" w14:textId="77777777" w:rsidR="005C6D4E" w:rsidRPr="00FF06D5" w:rsidRDefault="00FF06D5" w:rsidP="00177D8F">
      <w:r w:rsidRPr="00FF06D5">
        <w:t>This section presents a</w:t>
      </w:r>
      <w:r w:rsidR="00B22917">
        <w:t>n</w:t>
      </w:r>
      <w:r w:rsidRPr="00FF06D5">
        <w:t xml:space="preserve"> attempt </w:t>
      </w:r>
      <w:r w:rsidR="00461CC4">
        <w:t>of</w:t>
      </w:r>
      <w:r w:rsidRPr="00FF06D5">
        <w:t xml:space="preserve"> extrapolati</w:t>
      </w:r>
      <w:r w:rsidR="00B22917">
        <w:t>ng from</w:t>
      </w:r>
      <w:r w:rsidRPr="00FF06D5">
        <w:t xml:space="preserve"> the detailed requirements questionnaires received from communities into a small set of key requirements for</w:t>
      </w:r>
      <w:r w:rsidR="00B22917">
        <w:t xml:space="preserve"> the</w:t>
      </w:r>
      <w:r w:rsidRPr="00FF06D5">
        <w:t xml:space="preserve"> open access data management platform</w:t>
      </w:r>
      <w:r w:rsidR="00F52E47">
        <w:t>,</w:t>
      </w:r>
      <w:r w:rsidRPr="00FF06D5">
        <w:t xml:space="preserve"> which will be developed within </w:t>
      </w:r>
      <w:r w:rsidR="00CD6AEB">
        <w:t>EGI-Engage</w:t>
      </w:r>
      <w:r w:rsidRPr="00FF06D5">
        <w:t>.</w:t>
      </w:r>
    </w:p>
    <w:p w14:paraId="6F3C0683" w14:textId="77777777" w:rsidR="00C61740" w:rsidRDefault="00C61740" w:rsidP="008C713F">
      <w:pPr>
        <w:pStyle w:val="Heading3"/>
      </w:pPr>
      <w:bookmarkStart w:id="31" w:name="_Toc305703157"/>
      <w:r>
        <w:t xml:space="preserve">REQ1: Publication of </w:t>
      </w:r>
      <w:r w:rsidR="008C713F">
        <w:t xml:space="preserve">open research </w:t>
      </w:r>
      <w:r>
        <w:t xml:space="preserve">data based on </w:t>
      </w:r>
      <w:bookmarkEnd w:id="31"/>
      <w:r w:rsidR="008C713F">
        <w:t>policies</w:t>
      </w:r>
    </w:p>
    <w:p w14:paraId="6CD2C081" w14:textId="77777777" w:rsidR="00C61740" w:rsidRDefault="00C61740" w:rsidP="00177D8F">
      <w:r>
        <w:t xml:space="preserve">Many communities require that some of the data obtained from experiments or simulations should be made available to the public based on various conditions. For instance in case of agricultural data (agINFRA), most data is public immediately. For astronomical data (CTA, LoFAR, CANFAR) data is private to the Principal Investigator for 1 year, after which the data should be made publicly available. </w:t>
      </w:r>
    </w:p>
    <w:p w14:paraId="6C300ADF" w14:textId="77777777" w:rsidR="00ED2332" w:rsidRDefault="00C61740" w:rsidP="00177D8F">
      <w:r>
        <w:t xml:space="preserve">Other communities may require even more complex open access policies, such as HBP, where we </w:t>
      </w:r>
      <w:r w:rsidRPr="00C61740">
        <w:rPr>
          <w:bCs/>
        </w:rPr>
        <w:t>need granularity to be explicit about what is open, when and for what purpose, then gradually develop the culture of loosening these restrictions</w:t>
      </w:r>
      <w:r>
        <w:t>.</w:t>
      </w:r>
    </w:p>
    <w:p w14:paraId="0A1E1084" w14:textId="77777777" w:rsidR="00ED2332" w:rsidRDefault="00ED2332" w:rsidP="008C713F">
      <w:pPr>
        <w:pStyle w:val="Heading3"/>
      </w:pPr>
      <w:bookmarkStart w:id="32" w:name="_Toc305703158"/>
      <w:r>
        <w:lastRenderedPageBreak/>
        <w:t xml:space="preserve">REQ2: Make large data sets available without </w:t>
      </w:r>
      <w:r w:rsidR="00B47A8F">
        <w:t>transferring</w:t>
      </w:r>
      <w:r>
        <w:t xml:space="preserve"> them</w:t>
      </w:r>
      <w:r w:rsidR="00B47A8F">
        <w:t xml:space="preserve"> completely</w:t>
      </w:r>
      <w:bookmarkEnd w:id="32"/>
    </w:p>
    <w:p w14:paraId="3E6C430A" w14:textId="77777777" w:rsidR="00177D8F" w:rsidRPr="008933AB" w:rsidRDefault="00ED2332" w:rsidP="00177D8F">
      <w:r>
        <w:t xml:space="preserve">For several communities (such as HBP, CANFAR, LoFAR), which produce very large data sets in large files (&gt;100GB) it is not convenient to migrate data to other sites in order to make them public. </w:t>
      </w:r>
      <w:r w:rsidR="00D44A4F">
        <w:t>This can include transferring selected subsets of data sets or directly mounting external datasets using virtual file</w:t>
      </w:r>
      <w:r w:rsidR="002A7C84">
        <w:t xml:space="preserve"> </w:t>
      </w:r>
      <w:r w:rsidR="00D44A4F">
        <w:t xml:space="preserve">systems. The latter could be important for legacy applications, requiring POSIX style access to data. </w:t>
      </w:r>
      <w:r>
        <w:t>Thus a method for directly accessing the data from the source sites has to be provided.</w:t>
      </w:r>
    </w:p>
    <w:p w14:paraId="5A549B1E" w14:textId="77777777" w:rsidR="008933AB" w:rsidRPr="00AA5229" w:rsidRDefault="001D5E66" w:rsidP="008C713F">
      <w:pPr>
        <w:pStyle w:val="Heading3"/>
      </w:pPr>
      <w:bookmarkStart w:id="33" w:name="_Toc305703159"/>
      <w:r>
        <w:t xml:space="preserve">REQ3: </w:t>
      </w:r>
      <w:r w:rsidR="008C713F">
        <w:t>Enabling c</w:t>
      </w:r>
      <w:r>
        <w:t>o</w:t>
      </w:r>
      <w:r w:rsidR="00177D8F" w:rsidRPr="008933AB">
        <w:t xml:space="preserve">mplex metadata </w:t>
      </w:r>
      <w:r w:rsidR="003E56FD">
        <w:t>queries</w:t>
      </w:r>
      <w:bookmarkEnd w:id="33"/>
    </w:p>
    <w:p w14:paraId="7ACFA87C" w14:textId="77777777" w:rsidR="00FF06D5" w:rsidRDefault="00D44A4F" w:rsidP="00177D8F">
      <w:r>
        <w:t xml:space="preserve">Due to the nature of </w:t>
      </w:r>
      <w:r w:rsidR="002C670D">
        <w:t xml:space="preserve">the </w:t>
      </w:r>
      <w:r>
        <w:t xml:space="preserve">data generated and processed by the considered communities, an essential aspect of </w:t>
      </w:r>
      <w:r w:rsidR="002C670D">
        <w:t xml:space="preserve">the </w:t>
      </w:r>
      <w:r>
        <w:t xml:space="preserve">data management system for </w:t>
      </w:r>
      <w:r w:rsidR="004313F3">
        <w:t xml:space="preserve">open access data is to support specific metadata used within </w:t>
      </w:r>
      <w:r w:rsidR="002C670D">
        <w:t xml:space="preserve">the </w:t>
      </w:r>
      <w:r w:rsidR="004313F3">
        <w:t xml:space="preserve">communities. The main problem is that metadata standards are very heterogeneous </w:t>
      </w:r>
      <w:r w:rsidR="002C670D">
        <w:t xml:space="preserve">across </w:t>
      </w:r>
      <w:r w:rsidR="004313F3">
        <w:t xml:space="preserve">communities. For instance astronomical </w:t>
      </w:r>
      <w:r w:rsidR="00261477">
        <w:t>communities</w:t>
      </w:r>
      <w:r w:rsidR="004313F3">
        <w:t xml:space="preserve"> use </w:t>
      </w:r>
      <w:r w:rsidR="00461CC4">
        <w:t xml:space="preserve">the </w:t>
      </w:r>
      <w:r w:rsidR="004313F3">
        <w:t xml:space="preserve">FITS standard where metadata on each data set are stored in the file header (which consist of multiple key/value pairs), which are further indexed in relational databases. Other communities, such as agINFRA or HBP plan to use complex ontologies based on RDF or OWL standards, requiring specification of semantic queries in languages such as SPARQL. </w:t>
      </w:r>
    </w:p>
    <w:p w14:paraId="0B7F8E0B" w14:textId="77777777" w:rsidR="002050DD" w:rsidRDefault="004313F3" w:rsidP="008C713F">
      <w:pPr>
        <w:pStyle w:val="Heading3"/>
      </w:pPr>
      <w:bookmarkStart w:id="34" w:name="_Toc305703160"/>
      <w:r w:rsidRPr="004313F3">
        <w:rPr>
          <w:rFonts w:cs="Times New Roman"/>
        </w:rPr>
        <w:t xml:space="preserve">REQ4: </w:t>
      </w:r>
      <w:r w:rsidR="008933AB" w:rsidRPr="004313F3">
        <w:t>Integration</w:t>
      </w:r>
      <w:r w:rsidR="008933AB" w:rsidRPr="008933AB">
        <w:t xml:space="preserve"> of the </w:t>
      </w:r>
      <w:r w:rsidR="00D44A4F">
        <w:t xml:space="preserve">open data access </w:t>
      </w:r>
      <w:r w:rsidR="008933AB" w:rsidRPr="008933AB">
        <w:t xml:space="preserve">data management with </w:t>
      </w:r>
      <w:r w:rsidR="00260E1F">
        <w:t>community</w:t>
      </w:r>
      <w:r w:rsidR="008933AB" w:rsidRPr="008933AB">
        <w:t xml:space="preserve"> portals</w:t>
      </w:r>
      <w:bookmarkEnd w:id="34"/>
      <w:r w:rsidR="00AA5229">
        <w:t xml:space="preserve"> </w:t>
      </w:r>
    </w:p>
    <w:p w14:paraId="3778EC2D" w14:textId="77777777" w:rsidR="00FF06D5" w:rsidRDefault="00FF06D5" w:rsidP="00177D8F">
      <w:r>
        <w:t>Many of the analysed communities give access to their resources, including data, through custom portals prepared according to domain specific requirements, and whose users are accustomed to in terms of user interface, terminology and data querying features. This includes VOSpace portal for astronomical communities or HADDOCK portal for communities involved in biomolecular research. It would be important to integrate open access data management software directly with the portals, so that public users can use the same domain specific interface to search for public as well as restricted data sets, depending on their access rights.</w:t>
      </w:r>
    </w:p>
    <w:p w14:paraId="35094C52" w14:textId="77777777" w:rsidR="00604644" w:rsidRDefault="004313F3" w:rsidP="008C713F">
      <w:pPr>
        <w:pStyle w:val="Heading3"/>
      </w:pPr>
      <w:bookmarkStart w:id="35" w:name="_Toc305703161"/>
      <w:r>
        <w:t>REQ5</w:t>
      </w:r>
      <w:r w:rsidR="00604644">
        <w:t>: Data identification, linking and citation</w:t>
      </w:r>
      <w:bookmarkEnd w:id="35"/>
    </w:p>
    <w:p w14:paraId="40C1B4B0" w14:textId="77777777" w:rsidR="00604644" w:rsidRDefault="00604644" w:rsidP="00177D8F">
      <w:r>
        <w:t xml:space="preserve">Most communities require that open access data is provided with information on how to uniquely identify and cite the data used for further research. In particular, </w:t>
      </w:r>
      <w:r w:rsidR="002C670D">
        <w:t>d</w:t>
      </w:r>
      <w:r w:rsidRPr="00604644">
        <w:t xml:space="preserve">ata </w:t>
      </w:r>
      <w:r w:rsidR="002C670D">
        <w:t>o</w:t>
      </w:r>
      <w:r w:rsidRPr="00604644">
        <w:t>wners should be able to generate persistent citable links to data</w:t>
      </w:r>
      <w:r>
        <w:t xml:space="preserve">. For many use cases it would suffice to use DOI identifiers, however some may require more complex solutions (e.g. </w:t>
      </w:r>
      <w:r w:rsidR="00E01B5A">
        <w:t xml:space="preserve">LifeWatch plans to </w:t>
      </w:r>
      <w:r w:rsidR="00260E1F">
        <w:t>adopt</w:t>
      </w:r>
      <w:r w:rsidR="00E01B5A">
        <w:t xml:space="preserve"> a</w:t>
      </w:r>
      <w:r w:rsidR="00260E1F">
        <w:t>n</w:t>
      </w:r>
      <w:r w:rsidR="00E01B5A">
        <w:t xml:space="preserve"> enhanced Life Science Identifier</w:t>
      </w:r>
      <w:r>
        <w:t>)</w:t>
      </w:r>
      <w:r w:rsidR="00E01B5A">
        <w:t>.</w:t>
      </w:r>
    </w:p>
    <w:p w14:paraId="623DA80A" w14:textId="77777777" w:rsidR="00604644" w:rsidRDefault="00E01B5A" w:rsidP="00177D8F">
      <w:r>
        <w:t xml:space="preserve">Furthermore, in some cases, data is not available in data repositories, but can be generated on demand by certain services (e.g. HBP). In such case a link should convey information </w:t>
      </w:r>
      <w:r w:rsidR="002C670D">
        <w:t xml:space="preserve">about </w:t>
      </w:r>
      <w:r>
        <w:t>how to generate the data.</w:t>
      </w:r>
    </w:p>
    <w:p w14:paraId="72647B3F" w14:textId="77777777" w:rsidR="004A340A" w:rsidRDefault="004313F3" w:rsidP="008C713F">
      <w:pPr>
        <w:pStyle w:val="Heading3"/>
      </w:pPr>
      <w:bookmarkStart w:id="36" w:name="_Toc305703162"/>
      <w:r>
        <w:t>REQ6</w:t>
      </w:r>
      <w:r w:rsidR="001D5E66">
        <w:t xml:space="preserve">: </w:t>
      </w:r>
      <w:r w:rsidR="008C713F">
        <w:t>Enabling</w:t>
      </w:r>
      <w:r w:rsidR="004A340A">
        <w:t xml:space="preserve"> sharing of </w:t>
      </w:r>
      <w:r w:rsidR="00E01B5A">
        <w:t>data between researchers under certain conditions</w:t>
      </w:r>
      <w:bookmarkEnd w:id="36"/>
    </w:p>
    <w:p w14:paraId="13D90425" w14:textId="77777777" w:rsidR="00D44A4F" w:rsidRDefault="00E01B5A" w:rsidP="00177D8F">
      <w:r>
        <w:t xml:space="preserve">For communities where data is not automatically public since its inception, in some cases it could be beneficial for </w:t>
      </w:r>
      <w:r w:rsidR="00D751F5">
        <w:t>d</w:t>
      </w:r>
      <w:r>
        <w:t xml:space="preserve">ata </w:t>
      </w:r>
      <w:r w:rsidR="00D751F5">
        <w:t>o</w:t>
      </w:r>
      <w:r>
        <w:t>wners (such as Principal Investigators in case of astronomical communities) to share certain datasets with researchers who</w:t>
      </w:r>
      <w:r w:rsidR="00260E1F">
        <w:t>m</w:t>
      </w:r>
      <w:r>
        <w:t xml:space="preserve"> they trust and would like to co</w:t>
      </w:r>
      <w:r w:rsidR="001D5E66">
        <w:t xml:space="preserve">llaborate with, without requiring them to register to the data </w:t>
      </w:r>
      <w:r w:rsidR="00BD4B22">
        <w:t>owners’</w:t>
      </w:r>
      <w:r w:rsidR="001D5E66">
        <w:t xml:space="preserve"> infrastructure. This sharing could be then controlled </w:t>
      </w:r>
      <w:r w:rsidR="001D5E66">
        <w:lastRenderedPageBreak/>
        <w:t>by the open data platform with certain restrictions, e.g. for how long certain data set is available, and to which users.</w:t>
      </w:r>
    </w:p>
    <w:p w14:paraId="0780B46B" w14:textId="77777777" w:rsidR="00D44A4F" w:rsidRDefault="004313F3" w:rsidP="008C713F">
      <w:pPr>
        <w:pStyle w:val="Heading3"/>
      </w:pPr>
      <w:bookmarkStart w:id="37" w:name="_Toc305703163"/>
      <w:r>
        <w:t>REQ7</w:t>
      </w:r>
      <w:r w:rsidR="00D44A4F">
        <w:t>: Sharing and accessing data across federations</w:t>
      </w:r>
      <w:bookmarkEnd w:id="37"/>
    </w:p>
    <w:p w14:paraId="6F963074" w14:textId="77777777" w:rsidR="00FF06D5" w:rsidRDefault="00D44A4F" w:rsidP="00177D8F">
      <w:r>
        <w:t xml:space="preserve">In many cases, the communities leverage several infrastructures resources and store their data in multiple infrastructures simultaneously. </w:t>
      </w:r>
      <w:r w:rsidR="004313F3">
        <w:t>For instance astronomical communities use the VOSpace infrastructure, however for certain purpose, such as access to EGI’s computational resources the need exists to easily and securely access data between the infrastructures.</w:t>
      </w:r>
    </w:p>
    <w:p w14:paraId="6FCDCC32" w14:textId="77777777" w:rsidR="00AB4DE0" w:rsidRDefault="004313F3" w:rsidP="008C713F">
      <w:pPr>
        <w:pStyle w:val="Heading3"/>
        <w:rPr>
          <w:rFonts w:ascii="Times New Roman" w:hAnsi="Times New Roman" w:cs="Times New Roman"/>
        </w:rPr>
      </w:pPr>
      <w:bookmarkStart w:id="38" w:name="_Toc305703164"/>
      <w:r>
        <w:t>REQ8</w:t>
      </w:r>
      <w:r w:rsidR="00AB4DE0">
        <w:t>: Long term data preservation</w:t>
      </w:r>
      <w:bookmarkEnd w:id="38"/>
    </w:p>
    <w:p w14:paraId="451F9652" w14:textId="77777777" w:rsidR="00FF06D5" w:rsidRPr="00160AE3" w:rsidRDefault="00160AE3" w:rsidP="00AB4DE0">
      <w:r w:rsidRPr="00160AE3">
        <w:t>Several communities, including agINFRA, LOFAR, MoBRAIN and HBP require long-term preservation of data. This entails ensuring that infrastructures storing their data have long term data preservation policies in place. Furthermore, not only raw data has to be preserved, but also metadata related to this data, otherwise most data becomes useless once metadata is lost, or the connection between metadata and data (i.e. links or identifiers) becomes lost.</w:t>
      </w:r>
    </w:p>
    <w:p w14:paraId="67D6A0E0" w14:textId="77777777" w:rsidR="00160AE3" w:rsidRDefault="004313F3" w:rsidP="008C713F">
      <w:pPr>
        <w:pStyle w:val="Heading3"/>
      </w:pPr>
      <w:bookmarkStart w:id="39" w:name="_Toc305703165"/>
      <w:r>
        <w:t>REQ9</w:t>
      </w:r>
      <w:r w:rsidR="00160AE3">
        <w:t>: Data provenance</w:t>
      </w:r>
      <w:bookmarkEnd w:id="39"/>
    </w:p>
    <w:p w14:paraId="2FE6B074" w14:textId="77777777" w:rsidR="00160AE3" w:rsidRDefault="00005F51" w:rsidP="00AB4DE0">
      <w:r w:rsidRPr="00005F51">
        <w:t>In some communities (e.g. HBP), an important issue is that of data reproducibility, i.e. information on how to regenerate data sets or when data is not stored at all, but only produced by certain services on demand.</w:t>
      </w:r>
      <w:r>
        <w:t xml:space="preserve"> This requires the data management platform to store somewhere information, for instance at the metadata level, on workflows and input data necessary to generate certain dataset</w:t>
      </w:r>
      <w:r w:rsidR="00D751F5">
        <w:t>s</w:t>
      </w:r>
      <w:r>
        <w:t>. These are unfortunately very specific to each community and their data and metadata standards.</w:t>
      </w:r>
    </w:p>
    <w:p w14:paraId="400C2E61" w14:textId="77777777" w:rsidR="00717488" w:rsidRDefault="00717488" w:rsidP="00717488"/>
    <w:p w14:paraId="2E5C09B8" w14:textId="77777777" w:rsidR="00717488" w:rsidRPr="00717488" w:rsidRDefault="00717488" w:rsidP="00717488"/>
    <w:p w14:paraId="1BEDA074" w14:textId="77777777" w:rsidR="00DF38E9" w:rsidRPr="00DF38E9" w:rsidRDefault="00DF38E9" w:rsidP="00DF38E9"/>
    <w:p w14:paraId="063135FF" w14:textId="77777777" w:rsidR="00966F03" w:rsidRDefault="00260E1F" w:rsidP="00EA0FB4">
      <w:pPr>
        <w:pStyle w:val="Heading1"/>
      </w:pPr>
      <w:bookmarkStart w:id="40" w:name="_Toc305703166"/>
      <w:r>
        <w:lastRenderedPageBreak/>
        <w:t>Review of</w:t>
      </w:r>
      <w:r w:rsidR="004771CE">
        <w:t xml:space="preserve"> State-of-the-</w:t>
      </w:r>
      <w:r w:rsidR="00966F03">
        <w:t>Art technology for Open Data</w:t>
      </w:r>
      <w:bookmarkEnd w:id="40"/>
    </w:p>
    <w:p w14:paraId="28F11F6D" w14:textId="77777777" w:rsidR="00901211" w:rsidRPr="000B2B97" w:rsidRDefault="00901211" w:rsidP="00901211">
      <w:r w:rsidRPr="00901211">
        <w:t xml:space="preserve">This section provides an overview of existing technologies with potential to support open data use cases of EGI communities. </w:t>
      </w:r>
      <w:r w:rsidR="00D751F5">
        <w:t>The m</w:t>
      </w:r>
      <w:r w:rsidRPr="00901211">
        <w:t xml:space="preserve">ain focus of this section is on technologies and tools, which enable efficient sharing, transfer and remote access to large data </w:t>
      </w:r>
      <w:r w:rsidR="00581CE0" w:rsidRPr="00901211">
        <w:t>sets</w:t>
      </w:r>
      <w:r w:rsidRPr="00901211">
        <w:t xml:space="preserve"> </w:t>
      </w:r>
      <w:r w:rsidR="008B0DB6">
        <w:t xml:space="preserve">(with open or managed access) </w:t>
      </w:r>
      <w:r w:rsidRPr="00901211">
        <w:t xml:space="preserve">either obtained directly from experiments or generated through simulations. </w:t>
      </w:r>
    </w:p>
    <w:p w14:paraId="454F5D62" w14:textId="77777777" w:rsidR="00901211" w:rsidRDefault="00901211" w:rsidP="00E75ADC">
      <w:pPr>
        <w:pStyle w:val="Heading2"/>
      </w:pPr>
      <w:bookmarkStart w:id="41" w:name="_Toc305703167"/>
      <w:r>
        <w:t>ownCloud</w:t>
      </w:r>
      <w:bookmarkEnd w:id="41"/>
    </w:p>
    <w:p w14:paraId="10BE48B4" w14:textId="77777777" w:rsidR="00901211" w:rsidRDefault="00F70D1E" w:rsidP="00901211">
      <w:r>
        <w:t>ownCloud</w:t>
      </w:r>
      <w:r>
        <w:rPr>
          <w:rStyle w:val="FootnoteReference"/>
        </w:rPr>
        <w:footnoteReference w:id="41"/>
      </w:r>
      <w:r w:rsidR="006D641F">
        <w:t xml:space="preserve"> </w:t>
      </w:r>
      <w:r w:rsidR="00901211" w:rsidRPr="0099010D">
        <w:t>is a</w:t>
      </w:r>
      <w:r w:rsidR="00901211">
        <w:t>n open-source</w:t>
      </w:r>
      <w:r w:rsidR="00901211" w:rsidRPr="0099010D">
        <w:t xml:space="preserve"> framework for creating self-managed file hosting services</w:t>
      </w:r>
      <w:r w:rsidR="00581CE0">
        <w:t xml:space="preserve"> (</w:t>
      </w:r>
      <w:r w:rsidR="00581CE0">
        <w:fldChar w:fldCharType="begin"/>
      </w:r>
      <w:r w:rsidR="00581CE0">
        <w:instrText xml:space="preserve"> REF _Ref300482663 \h </w:instrText>
      </w:r>
      <w:r w:rsidR="00581CE0">
        <w:fldChar w:fldCharType="separate"/>
      </w:r>
      <w:r w:rsidR="00645E01">
        <w:t xml:space="preserve">Figure </w:t>
      </w:r>
      <w:r w:rsidR="00645E01">
        <w:rPr>
          <w:noProof/>
        </w:rPr>
        <w:t>1</w:t>
      </w:r>
      <w:r w:rsidR="00581CE0">
        <w:fldChar w:fldCharType="end"/>
      </w:r>
      <w:r w:rsidR="00901211">
        <w:t>), similar to Dropbox</w:t>
      </w:r>
      <w:r w:rsidR="003369E2">
        <w:t>, i.e. sync-and-</w:t>
      </w:r>
      <w:r w:rsidR="000428F9">
        <w:t>share</w:t>
      </w:r>
      <w:r w:rsidR="00901211" w:rsidRPr="0099010D">
        <w:t xml:space="preserve">. It enables to </w:t>
      </w:r>
      <w:r w:rsidR="00901211">
        <w:t xml:space="preserve">maintain full control over data location and transfers, while hiding the underlying storage infrastructure, which can be composed of multiple storage resources. </w:t>
      </w:r>
    </w:p>
    <w:p w14:paraId="6EF7DB88" w14:textId="77777777" w:rsidR="00901211" w:rsidRDefault="00901211" w:rsidP="00901211">
      <w:r>
        <w:t>The main features of ownCloud include abstracting file storage available through directory structures or WebDAV, file synchronization between various operating systems, built-in calendar/task/address book functionality, user group administration, sharing of files using public URLs, online text editing, viewers for various file formats, support for external Cloud storage services (e.g. Dropbox or Google Drive).</w:t>
      </w:r>
    </w:p>
    <w:p w14:paraId="35ADEED0" w14:textId="77777777" w:rsidR="00901211" w:rsidRDefault="00901211" w:rsidP="00901211"/>
    <w:p w14:paraId="6CAF6585" w14:textId="77777777" w:rsidR="00901211" w:rsidRDefault="00901211" w:rsidP="00901211">
      <w:pPr>
        <w:keepNext/>
        <w:jc w:val="center"/>
      </w:pPr>
      <w:r>
        <w:rPr>
          <w:noProof/>
          <w:lang w:val="en-US"/>
        </w:rPr>
        <w:lastRenderedPageBreak/>
        <w:drawing>
          <wp:inline distT="0" distB="0" distL="0" distR="0" wp14:anchorId="3150182E" wp14:editId="68BC5B93">
            <wp:extent cx="5580219" cy="3419475"/>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Cloud.png"/>
                    <pic:cNvPicPr/>
                  </pic:nvPicPr>
                  <pic:blipFill>
                    <a:blip r:embed="rId16">
                      <a:extLst>
                        <a:ext uri="{28A0092B-C50C-407E-A947-70E740481C1C}">
                          <a14:useLocalDpi xmlns:a14="http://schemas.microsoft.com/office/drawing/2010/main" val="0"/>
                        </a:ext>
                      </a:extLst>
                    </a:blip>
                    <a:stretch>
                      <a:fillRect/>
                    </a:stretch>
                  </pic:blipFill>
                  <pic:spPr>
                    <a:xfrm>
                      <a:off x="0" y="0"/>
                      <a:ext cx="5581850" cy="3420475"/>
                    </a:xfrm>
                    <a:prstGeom prst="rect">
                      <a:avLst/>
                    </a:prstGeom>
                  </pic:spPr>
                </pic:pic>
              </a:graphicData>
            </a:graphic>
          </wp:inline>
        </w:drawing>
      </w:r>
    </w:p>
    <w:p w14:paraId="1FD695DB" w14:textId="77777777" w:rsidR="00901211" w:rsidRPr="00472A20" w:rsidRDefault="00901211" w:rsidP="00901211">
      <w:pPr>
        <w:pStyle w:val="Caption"/>
        <w:jc w:val="center"/>
        <w:rPr>
          <w:rFonts w:ascii="Times New Roman" w:hAnsi="Times New Roman"/>
        </w:rPr>
      </w:pPr>
      <w:bookmarkStart w:id="42" w:name="_Ref300482663"/>
      <w:r>
        <w:t xml:space="preserve">Figure </w:t>
      </w:r>
      <w:fldSimple w:instr=" SEQ Figure \* ARABIC ">
        <w:r w:rsidR="00645E01">
          <w:rPr>
            <w:noProof/>
          </w:rPr>
          <w:t>1</w:t>
        </w:r>
      </w:fldSimple>
      <w:bookmarkEnd w:id="42"/>
      <w:r>
        <w:t xml:space="preserve"> </w:t>
      </w:r>
      <w:r w:rsidR="00F70D1E">
        <w:t>ownCloud overall functionality</w:t>
      </w:r>
    </w:p>
    <w:p w14:paraId="063FB3D3" w14:textId="77777777" w:rsidR="00901211" w:rsidRDefault="00901211" w:rsidP="00901211">
      <w:pPr>
        <w:rPr>
          <w:rFonts w:ascii="Times New Roman" w:hAnsi="Times New Roman"/>
        </w:rPr>
      </w:pPr>
    </w:p>
    <w:p w14:paraId="54E26125" w14:textId="77777777" w:rsidR="00901211" w:rsidRPr="000B2B97" w:rsidRDefault="00901211" w:rsidP="000B2B97">
      <w:pPr>
        <w:jc w:val="left"/>
      </w:pPr>
      <w:r>
        <w:t>From the point of view of open data, ownCloud</w:t>
      </w:r>
      <w:r w:rsidR="006C25E6">
        <w:t xml:space="preserve"> supports publication of links t</w:t>
      </w:r>
      <w:r>
        <w:t xml:space="preserve">o data sets (files) using public URLs. However, ownCloud is more focused on consumer applications, i.e. support for HPC in terms of optimized file transfers or remote read/write POSIX access are </w:t>
      </w:r>
      <w:r w:rsidR="008B68DB">
        <w:t xml:space="preserve">not </w:t>
      </w:r>
      <w:r>
        <w:t>available.</w:t>
      </w:r>
    </w:p>
    <w:p w14:paraId="0BB5AAD3" w14:textId="77777777" w:rsidR="00901211" w:rsidRDefault="00901211" w:rsidP="00E75ADC">
      <w:pPr>
        <w:pStyle w:val="Heading2"/>
      </w:pPr>
      <w:bookmarkStart w:id="43" w:name="_Toc305703168"/>
      <w:r>
        <w:t>iRODS</w:t>
      </w:r>
      <w:bookmarkEnd w:id="43"/>
    </w:p>
    <w:p w14:paraId="53672716" w14:textId="77777777" w:rsidR="00901211" w:rsidRPr="000B2B97" w:rsidRDefault="00901211" w:rsidP="00901211">
      <w:pPr>
        <w:rPr>
          <w:lang w:val="en-US"/>
        </w:rPr>
      </w:pPr>
      <w:r w:rsidRPr="000B2B97">
        <w:rPr>
          <w:lang w:val="en-US"/>
        </w:rPr>
        <w:t>The Integrated Rul</w:t>
      </w:r>
      <w:r w:rsidR="00F70D1E">
        <w:rPr>
          <w:lang w:val="en-US"/>
        </w:rPr>
        <w:t>e-Oriented Data System (iRODS)</w:t>
      </w:r>
      <w:r w:rsidR="00F70D1E">
        <w:rPr>
          <w:rStyle w:val="FootnoteReference"/>
          <w:lang w:val="en-US"/>
        </w:rPr>
        <w:footnoteReference w:id="42"/>
      </w:r>
      <w:r w:rsidRPr="000B2B97">
        <w:rPr>
          <w:lang w:val="en-US"/>
        </w:rPr>
        <w:t xml:space="preserve"> is an open source data management software used to manage and take control on users’ data regardless of the devic</w:t>
      </w:r>
      <w:r w:rsidR="002A19CD">
        <w:rPr>
          <w:lang w:val="en-US"/>
        </w:rPr>
        <w:t>e used to store data (</w:t>
      </w:r>
      <w:r w:rsidR="002A19CD">
        <w:rPr>
          <w:lang w:val="en-US"/>
        </w:rPr>
        <w:fldChar w:fldCharType="begin"/>
      </w:r>
      <w:r w:rsidR="002A19CD">
        <w:rPr>
          <w:lang w:val="en-US"/>
        </w:rPr>
        <w:instrText xml:space="preserve"> REF _Ref300485635 \h </w:instrText>
      </w:r>
      <w:r w:rsidR="002A19CD">
        <w:rPr>
          <w:lang w:val="en-US"/>
        </w:rPr>
      </w:r>
      <w:r w:rsidR="002A19CD">
        <w:rPr>
          <w:lang w:val="en-US"/>
        </w:rPr>
        <w:fldChar w:fldCharType="separate"/>
      </w:r>
      <w:r w:rsidR="00645E01">
        <w:t xml:space="preserve">Figure </w:t>
      </w:r>
      <w:r w:rsidR="00645E01">
        <w:rPr>
          <w:noProof/>
        </w:rPr>
        <w:t>2</w:t>
      </w:r>
      <w:r w:rsidR="002A19CD">
        <w:rPr>
          <w:lang w:val="en-US"/>
        </w:rPr>
        <w:fldChar w:fldCharType="end"/>
      </w:r>
      <w:r w:rsidRPr="000B2B97">
        <w:rPr>
          <w:lang w:val="en-US"/>
        </w:rPr>
        <w:t>). It’s main features include data discovery using a triple based metadata catalog, support for data workflows, with a rule engine allowing any action to be initiated by any trigger on any server or client in the grid, secure collaboration and data virtualization, allowing access to distributed storage assets under a unified namespace, and freeing organizations from getting locked in to single-vendor storage solutions.</w:t>
      </w:r>
    </w:p>
    <w:p w14:paraId="375346F1" w14:textId="77777777" w:rsidR="00901211" w:rsidRPr="000B2B97" w:rsidRDefault="00901211" w:rsidP="00901211">
      <w:pPr>
        <w:rPr>
          <w:lang w:val="en-US"/>
        </w:rPr>
      </w:pPr>
      <w:r w:rsidRPr="000B2B97">
        <w:rPr>
          <w:lang w:val="en-US"/>
        </w:rPr>
        <w:t xml:space="preserve">Metadata in iRODS may be attached to files, users, groups, collections (iRODS equivalent of sub-directories), and resources (data containers [e.g., a hard drive]). Each iRODS zone contains an iCAT resource server, which uses a relational database to organize the content of the zone and to maintain iRODS metadata. The iCAT server stores metadata in the form of “triples” in its relational database. The triples consist of an attribute field, a value field, and a unit field. The content of each </w:t>
      </w:r>
      <w:r w:rsidRPr="000B2B97">
        <w:rPr>
          <w:lang w:val="en-US"/>
        </w:rPr>
        <w:lastRenderedPageBreak/>
        <w:t xml:space="preserve">of these fields can be independently defined and applied. Metadata may be user-defined or applied automatically. </w:t>
      </w:r>
    </w:p>
    <w:p w14:paraId="10D55E20" w14:textId="77777777" w:rsidR="000B2B97" w:rsidRDefault="000B2B97" w:rsidP="000B2B97">
      <w:pPr>
        <w:keepNext/>
        <w:jc w:val="center"/>
      </w:pPr>
      <w:r>
        <w:rPr>
          <w:rFonts w:ascii="Times New Roman" w:hAnsi="Times New Roman"/>
          <w:noProof/>
          <w:lang w:val="en-US"/>
        </w:rPr>
        <w:drawing>
          <wp:inline distT="0" distB="0" distL="0" distR="0" wp14:anchorId="1D11FF74" wp14:editId="5681D1F1">
            <wp:extent cx="5683733" cy="4003675"/>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ds-intro2.png"/>
                    <pic:cNvPicPr/>
                  </pic:nvPicPr>
                  <pic:blipFill>
                    <a:blip r:embed="rId17">
                      <a:extLst>
                        <a:ext uri="{28A0092B-C50C-407E-A947-70E740481C1C}">
                          <a14:useLocalDpi xmlns:a14="http://schemas.microsoft.com/office/drawing/2010/main" val="0"/>
                        </a:ext>
                      </a:extLst>
                    </a:blip>
                    <a:stretch>
                      <a:fillRect/>
                    </a:stretch>
                  </pic:blipFill>
                  <pic:spPr>
                    <a:xfrm>
                      <a:off x="0" y="0"/>
                      <a:ext cx="5685354" cy="4004817"/>
                    </a:xfrm>
                    <a:prstGeom prst="rect">
                      <a:avLst/>
                    </a:prstGeom>
                  </pic:spPr>
                </pic:pic>
              </a:graphicData>
            </a:graphic>
          </wp:inline>
        </w:drawing>
      </w:r>
    </w:p>
    <w:p w14:paraId="6488AB8B" w14:textId="77777777" w:rsidR="000B2B97" w:rsidRPr="00937166" w:rsidRDefault="000B2B97" w:rsidP="000B2B97">
      <w:pPr>
        <w:pStyle w:val="Caption"/>
        <w:jc w:val="center"/>
        <w:rPr>
          <w:rFonts w:ascii="Times New Roman" w:hAnsi="Times New Roman"/>
          <w:lang w:val="en-US"/>
        </w:rPr>
      </w:pPr>
      <w:bookmarkStart w:id="44" w:name="_Ref300485635"/>
      <w:r>
        <w:t xml:space="preserve">Figure </w:t>
      </w:r>
      <w:fldSimple w:instr=" SEQ Figure \* ARABIC ">
        <w:r w:rsidR="00645E01">
          <w:rPr>
            <w:noProof/>
          </w:rPr>
          <w:t>2</w:t>
        </w:r>
      </w:fldSimple>
      <w:bookmarkEnd w:id="44"/>
      <w:r>
        <w:t xml:space="preserve"> iRODS peer-to-peer architecture</w:t>
      </w:r>
      <w:r w:rsidR="0044105D">
        <w:rPr>
          <w:rStyle w:val="FootnoteReference"/>
        </w:rPr>
        <w:footnoteReference w:id="43"/>
      </w:r>
    </w:p>
    <w:p w14:paraId="6A29DCFE" w14:textId="77777777" w:rsidR="000B2B97" w:rsidRDefault="000B2B97" w:rsidP="000B2B97">
      <w:pPr>
        <w:rPr>
          <w:lang w:val="en-US"/>
        </w:rPr>
      </w:pPr>
      <w:r w:rsidRPr="000B2B97">
        <w:rPr>
          <w:lang w:val="en-US"/>
        </w:rPr>
        <w:t>Once metadata is applied, it can be used in various ways. It can be used to trigger actions, based on rules defined in the iRODS rule engine. iRODS metadata can be searched as well. A simple way to search is using th</w:t>
      </w:r>
      <w:r w:rsidR="008B68DB">
        <w:rPr>
          <w:lang w:val="en-US"/>
        </w:rPr>
        <w:t xml:space="preserve">e iRODS </w:t>
      </w:r>
      <w:r w:rsidRPr="000B2B97">
        <w:rPr>
          <w:lang w:val="en-US"/>
        </w:rPr>
        <w:t xml:space="preserve">meta command. More complex queries can be generated using a subset of SQL operations issued through the </w:t>
      </w:r>
      <w:r w:rsidRPr="009D07E4">
        <w:rPr>
          <w:i/>
          <w:lang w:val="en-US"/>
        </w:rPr>
        <w:t>iquest</w:t>
      </w:r>
      <w:r w:rsidRPr="000B2B97">
        <w:rPr>
          <w:lang w:val="en-US"/>
        </w:rPr>
        <w:t xml:space="preserve"> command.</w:t>
      </w:r>
      <w:r w:rsidR="00905720">
        <w:rPr>
          <w:lang w:val="en-US"/>
        </w:rPr>
        <w:t xml:space="preserve"> One of often cited scalability limitations of iRODS is the centralized iCAT server</w:t>
      </w:r>
      <w:r w:rsidR="00573E8B">
        <w:rPr>
          <w:lang w:val="en-US"/>
        </w:rPr>
        <w:t>, which is based on PostgreSQL database and holds the metadata.</w:t>
      </w:r>
    </w:p>
    <w:p w14:paraId="630FF2E2" w14:textId="77777777" w:rsidR="000B2B97" w:rsidRDefault="000B2B97" w:rsidP="00E75ADC">
      <w:pPr>
        <w:pStyle w:val="Heading2"/>
        <w:rPr>
          <w:lang w:val="en-US"/>
        </w:rPr>
      </w:pPr>
      <w:bookmarkStart w:id="45" w:name="_Toc305703169"/>
      <w:r>
        <w:rPr>
          <w:lang w:val="en-US"/>
        </w:rPr>
        <w:t>Dynamic Federations</w:t>
      </w:r>
      <w:bookmarkEnd w:id="45"/>
    </w:p>
    <w:p w14:paraId="75E5B68B" w14:textId="77777777" w:rsidR="000B2B97" w:rsidRPr="005A41B5" w:rsidRDefault="000B2B97" w:rsidP="000B2B97">
      <w:pPr>
        <w:rPr>
          <w:lang w:val="en-US"/>
        </w:rPr>
      </w:pPr>
      <w:r w:rsidRPr="005A41B5">
        <w:rPr>
          <w:lang w:val="en-US"/>
        </w:rPr>
        <w:t>The Dynamic Federations</w:t>
      </w:r>
      <w:r w:rsidR="00F70D1E">
        <w:rPr>
          <w:rStyle w:val="FootnoteReference"/>
          <w:lang w:val="en-US"/>
        </w:rPr>
        <w:footnoteReference w:id="44"/>
      </w:r>
      <w:r w:rsidR="00F76053">
        <w:rPr>
          <w:lang w:val="en-US"/>
        </w:rPr>
        <w:t xml:space="preserve"> </w:t>
      </w:r>
      <w:r>
        <w:rPr>
          <w:lang w:val="en-US"/>
        </w:rPr>
        <w:t>main goal is to connect geographically distributed storage sites</w:t>
      </w:r>
      <w:r w:rsidRPr="005A41B5">
        <w:rPr>
          <w:lang w:val="en-US"/>
        </w:rPr>
        <w:t xml:space="preserve">. </w:t>
      </w:r>
      <w:r>
        <w:rPr>
          <w:lang w:val="en-US"/>
        </w:rPr>
        <w:t>It creates</w:t>
      </w:r>
      <w:r w:rsidRPr="005A41B5">
        <w:rPr>
          <w:lang w:val="en-US"/>
        </w:rPr>
        <w:t xml:space="preserve"> a dynamic name space, </w:t>
      </w:r>
      <w:r>
        <w:rPr>
          <w:lang w:val="en-US"/>
        </w:rPr>
        <w:t>consisting of</w:t>
      </w:r>
      <w:r w:rsidRPr="005A41B5">
        <w:rPr>
          <w:lang w:val="en-US"/>
        </w:rPr>
        <w:t xml:space="preserve"> meta-data items taken on demand fr</w:t>
      </w:r>
      <w:r>
        <w:rPr>
          <w:lang w:val="en-US"/>
        </w:rPr>
        <w:t>om various</w:t>
      </w:r>
      <w:r w:rsidRPr="005A41B5">
        <w:rPr>
          <w:lang w:val="en-US"/>
        </w:rPr>
        <w:t xml:space="preserve"> endpoints. The Dynamic Federation solves the two main issues of distributed storage, composed of independent storage systems: dark data and dangling (outdated) references. The system can make use of static </w:t>
      </w:r>
      <w:r w:rsidRPr="005A41B5">
        <w:rPr>
          <w:lang w:val="en-US"/>
        </w:rPr>
        <w:lastRenderedPageBreak/>
        <w:t>file location catalogues, like the LFC</w:t>
      </w:r>
      <w:r w:rsidR="004A7DDC">
        <w:rPr>
          <w:rStyle w:val="FootnoteReference"/>
          <w:lang w:val="en-US"/>
        </w:rPr>
        <w:footnoteReference w:id="45"/>
      </w:r>
      <w:r w:rsidRPr="005A41B5">
        <w:rPr>
          <w:lang w:val="en-US"/>
        </w:rPr>
        <w:t>, as hints for the location of the data.</w:t>
      </w:r>
      <w:r>
        <w:rPr>
          <w:lang w:val="en-US"/>
        </w:rPr>
        <w:t xml:space="preserve"> </w:t>
      </w:r>
      <w:r w:rsidRPr="005A41B5">
        <w:rPr>
          <w:lang w:val="en-US"/>
        </w:rPr>
        <w:t>The performance has been optimized to federate storage endpoints</w:t>
      </w:r>
      <w:r w:rsidR="00D64346">
        <w:rPr>
          <w:lang w:val="en-US"/>
        </w:rPr>
        <w:t xml:space="preserve"> or caches in a high speed, low-</w:t>
      </w:r>
      <w:r w:rsidRPr="005A41B5">
        <w:rPr>
          <w:lang w:val="en-US"/>
        </w:rPr>
        <w:t>latency local area network, as well as to gap high latencies between different sites.</w:t>
      </w:r>
    </w:p>
    <w:p w14:paraId="0898E8A9" w14:textId="77777777" w:rsidR="000B2B97" w:rsidRPr="005A41B5" w:rsidRDefault="000B2B97" w:rsidP="000B2B97">
      <w:pPr>
        <w:rPr>
          <w:lang w:val="en-US"/>
        </w:rPr>
      </w:pPr>
      <w:r w:rsidRPr="005A41B5">
        <w:rPr>
          <w:lang w:val="en-US"/>
        </w:rPr>
        <w:t>HTTP and WebDAV clients can browse the Dynamic Federation as if it were a unique partially cached name space, redirecting them to the appropriate endpoint for the actual data transfer. Standard mechanisms are available to provide all valid endpoints to the client, allowing it to download the data in parallel from all sources at the same time.</w:t>
      </w:r>
    </w:p>
    <w:p w14:paraId="6D22601A" w14:textId="77777777" w:rsidR="000B2B97" w:rsidRDefault="000B2B97" w:rsidP="000B2B97">
      <w:pPr>
        <w:rPr>
          <w:lang w:val="en-US"/>
        </w:rPr>
      </w:pPr>
      <w:r w:rsidRPr="005A41B5">
        <w:rPr>
          <w:lang w:val="en-US"/>
        </w:rPr>
        <w:t>The typical use case is to present a huge distributed repository as if it were one, without the need of keeping an always up-to-date index of all the files it contains.</w:t>
      </w:r>
    </w:p>
    <w:p w14:paraId="5ACDB4F0" w14:textId="77777777" w:rsidR="000B2B97" w:rsidRDefault="000B2B97" w:rsidP="000B2B97">
      <w:pPr>
        <w:keepNext/>
        <w:jc w:val="center"/>
      </w:pPr>
      <w:r w:rsidRPr="000B2B97">
        <w:rPr>
          <w:noProof/>
          <w:lang w:val="en-US"/>
        </w:rPr>
        <w:drawing>
          <wp:inline distT="0" distB="0" distL="0" distR="0" wp14:anchorId="4D5FEB5C" wp14:editId="73D4F5F8">
            <wp:extent cx="5453946" cy="40925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image_2.png"/>
                    <pic:cNvPicPr/>
                  </pic:nvPicPr>
                  <pic:blipFill>
                    <a:blip r:embed="rId18">
                      <a:extLst>
                        <a:ext uri="{28A0092B-C50C-407E-A947-70E740481C1C}">
                          <a14:useLocalDpi xmlns:a14="http://schemas.microsoft.com/office/drawing/2010/main" val="0"/>
                        </a:ext>
                      </a:extLst>
                    </a:blip>
                    <a:stretch>
                      <a:fillRect/>
                    </a:stretch>
                  </pic:blipFill>
                  <pic:spPr>
                    <a:xfrm>
                      <a:off x="0" y="0"/>
                      <a:ext cx="5454311" cy="4092849"/>
                    </a:xfrm>
                    <a:prstGeom prst="rect">
                      <a:avLst/>
                    </a:prstGeom>
                  </pic:spPr>
                </pic:pic>
              </a:graphicData>
            </a:graphic>
          </wp:inline>
        </w:drawing>
      </w:r>
    </w:p>
    <w:p w14:paraId="20A33FD2" w14:textId="77777777" w:rsidR="000B2B97" w:rsidRPr="00E27B68" w:rsidRDefault="000B2B97" w:rsidP="000B2B97">
      <w:pPr>
        <w:pStyle w:val="Caption"/>
        <w:jc w:val="center"/>
        <w:rPr>
          <w:rFonts w:ascii="Times New Roman" w:hAnsi="Times New Roman"/>
        </w:rPr>
      </w:pPr>
      <w:r>
        <w:t xml:space="preserve">Figure </w:t>
      </w:r>
      <w:fldSimple w:instr=" SEQ Figure \* ARABIC ">
        <w:r w:rsidR="00645E01">
          <w:rPr>
            <w:noProof/>
          </w:rPr>
          <w:t>3</w:t>
        </w:r>
      </w:fldSimple>
      <w:r>
        <w:t xml:space="preserve"> DynaFed namespace federation</w:t>
      </w:r>
    </w:p>
    <w:p w14:paraId="31D40C98" w14:textId="77777777" w:rsidR="000B2B97" w:rsidRPr="000B2B97" w:rsidRDefault="000B2B97" w:rsidP="000B2B97">
      <w:r w:rsidRPr="000B2B97">
        <w:t>The Dynamic Federation System is developed by the CERN Data Management team and deployed by CERN and DESY.</w:t>
      </w:r>
    </w:p>
    <w:p w14:paraId="2EF3EAA0" w14:textId="77777777" w:rsidR="000B2B97" w:rsidRPr="00515A87" w:rsidRDefault="000B2B97" w:rsidP="000B2B97">
      <w:r w:rsidRPr="000B2B97">
        <w:lastRenderedPageBreak/>
        <w:t xml:space="preserve">With respect to open data Dynamic Federations allow to provide a unified view over large data sets distributed across many storage sites, however the limiting factors </w:t>
      </w:r>
      <w:r w:rsidR="00C361D7">
        <w:t>include</w:t>
      </w:r>
      <w:r w:rsidRPr="000B2B97">
        <w:t xml:space="preserve"> the support for only HTTP based WebDAV protocol without legacy POSIX access. </w:t>
      </w:r>
    </w:p>
    <w:p w14:paraId="5E7CD9EF" w14:textId="77777777" w:rsidR="000B2B97" w:rsidRDefault="000B2B97" w:rsidP="00E75ADC">
      <w:pPr>
        <w:pStyle w:val="Heading2"/>
        <w:rPr>
          <w:lang w:val="en-US"/>
        </w:rPr>
      </w:pPr>
      <w:bookmarkStart w:id="46" w:name="_Toc305703170"/>
      <w:r>
        <w:rPr>
          <w:lang w:val="en-US"/>
        </w:rPr>
        <w:t>Globus Connect</w:t>
      </w:r>
      <w:bookmarkEnd w:id="46"/>
    </w:p>
    <w:p w14:paraId="76C18F8C" w14:textId="77777777" w:rsidR="000B2B97" w:rsidRPr="000B2B97" w:rsidRDefault="00F70D1E" w:rsidP="000B2B97">
      <w:pPr>
        <w:rPr>
          <w:lang w:val="en-US"/>
        </w:rPr>
      </w:pPr>
      <w:r>
        <w:t>Globus Connect</w:t>
      </w:r>
      <w:r>
        <w:rPr>
          <w:rStyle w:val="FootnoteReference"/>
        </w:rPr>
        <w:footnoteReference w:id="46"/>
      </w:r>
      <w:r w:rsidR="000A5A4F">
        <w:t xml:space="preserve"> </w:t>
      </w:r>
      <w:r w:rsidR="000B2B97" w:rsidRPr="000B2B97">
        <w:t xml:space="preserve">is a client-server solution allowing users and researchers to use the Globus transfer service. </w:t>
      </w:r>
      <w:r w:rsidR="000B2B97" w:rsidRPr="000B2B97">
        <w:rPr>
          <w:lang w:val="en-US"/>
        </w:rPr>
        <w:t>It simplifies the way of creating Globus endpoints - the different locations where data can be moved to or from using the Globus service. It is free to install and use for users at non-profit research and education institutions.</w:t>
      </w:r>
    </w:p>
    <w:p w14:paraId="7AACD302" w14:textId="77777777" w:rsidR="000B2B97" w:rsidRPr="000B2B97" w:rsidRDefault="000B2B97" w:rsidP="000B2B97">
      <w:pPr>
        <w:rPr>
          <w:lang w:val="en-US"/>
        </w:rPr>
      </w:pPr>
      <w:r w:rsidRPr="000B2B97">
        <w:rPr>
          <w:lang w:val="en-US"/>
        </w:rPr>
        <w:t>Globus Connect comes in two versions:</w:t>
      </w:r>
    </w:p>
    <w:p w14:paraId="5327FC52" w14:textId="77777777" w:rsidR="000B2B97" w:rsidRPr="000B2B97" w:rsidRDefault="000B2B97" w:rsidP="000B2B97">
      <w:pPr>
        <w:numPr>
          <w:ilvl w:val="0"/>
          <w:numId w:val="42"/>
        </w:numPr>
        <w:rPr>
          <w:lang w:val="en-US"/>
        </w:rPr>
      </w:pPr>
      <w:r w:rsidRPr="000B2B97">
        <w:rPr>
          <w:lang w:val="en-US"/>
        </w:rPr>
        <w:t>Globus Connect Personal is designed for use by a single user on a personal machine. It is available for Mac OS X, Windows,</w:t>
      </w:r>
      <w:r w:rsidR="00D87569">
        <w:rPr>
          <w:lang w:val="en-US"/>
        </w:rPr>
        <w:t xml:space="preserve"> Android</w:t>
      </w:r>
      <w:r w:rsidRPr="000B2B97">
        <w:rPr>
          <w:lang w:val="en-US"/>
        </w:rPr>
        <w:t xml:space="preserve"> and Linux operating systems. </w:t>
      </w:r>
    </w:p>
    <w:p w14:paraId="4007B4B9" w14:textId="77777777" w:rsidR="000B2B97" w:rsidRPr="000B2B97" w:rsidRDefault="000B2B97" w:rsidP="000B2B97">
      <w:pPr>
        <w:numPr>
          <w:ilvl w:val="0"/>
          <w:numId w:val="42"/>
        </w:numPr>
        <w:rPr>
          <w:lang w:val="en-US"/>
        </w:rPr>
      </w:pPr>
      <w:r w:rsidRPr="000B2B97">
        <w:rPr>
          <w:lang w:val="en-US"/>
        </w:rPr>
        <w:t>Globus Connect Server is designed to be installed by a system administrator on multi-user computing and storage resources. It is available for all major Linux distributions and integrates with existing IT infrastructure.</w:t>
      </w:r>
    </w:p>
    <w:p w14:paraId="02ACFC5F" w14:textId="77777777" w:rsidR="000B2B97" w:rsidRDefault="000B2B97" w:rsidP="000B2B97">
      <w:pPr>
        <w:rPr>
          <w:lang w:val="en-US"/>
        </w:rPr>
      </w:pPr>
      <w:r w:rsidRPr="000B2B97">
        <w:rPr>
          <w:lang w:val="en-US"/>
        </w:rPr>
        <w:t>Installing Globus Connect sets up a GridFTP server for use with Globus.</w:t>
      </w:r>
    </w:p>
    <w:p w14:paraId="415A6FD9" w14:textId="77777777" w:rsidR="000B2B97" w:rsidRDefault="009870EC" w:rsidP="00C72729">
      <w:r>
        <w:rPr>
          <w:noProof/>
          <w:lang w:val="en-US"/>
        </w:rPr>
        <w:drawing>
          <wp:inline distT="0" distB="0" distL="0" distR="0" wp14:anchorId="4BED2B39" wp14:editId="649FF48F">
            <wp:extent cx="5731510" cy="2807970"/>
            <wp:effectExtent l="0" t="0" r="8890" b="1143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_it_works-publishing2@2x_0.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2807970"/>
                    </a:xfrm>
                    <a:prstGeom prst="rect">
                      <a:avLst/>
                    </a:prstGeom>
                  </pic:spPr>
                </pic:pic>
              </a:graphicData>
            </a:graphic>
          </wp:inline>
        </w:drawing>
      </w:r>
    </w:p>
    <w:p w14:paraId="4581BF89" w14:textId="77777777" w:rsidR="000B2B97" w:rsidRPr="00E27B68" w:rsidRDefault="000B2B97" w:rsidP="000B2B97">
      <w:pPr>
        <w:pStyle w:val="Caption"/>
        <w:jc w:val="center"/>
        <w:rPr>
          <w:rFonts w:ascii="Times New Roman" w:hAnsi="Times New Roman"/>
        </w:rPr>
      </w:pPr>
      <w:r>
        <w:t xml:space="preserve">Figure </w:t>
      </w:r>
      <w:fldSimple w:instr=" SEQ Figure \* ARABIC ">
        <w:r w:rsidR="00645E01">
          <w:rPr>
            <w:noProof/>
          </w:rPr>
          <w:t>4</w:t>
        </w:r>
      </w:fldSimple>
      <w:r>
        <w:t xml:space="preserve"> Globus Connect </w:t>
      </w:r>
      <w:r w:rsidR="009870EC">
        <w:t xml:space="preserve">research </w:t>
      </w:r>
      <w:r>
        <w:t>data management flow</w:t>
      </w:r>
    </w:p>
    <w:p w14:paraId="1D9DC43D" w14:textId="77777777" w:rsidR="000B2B97" w:rsidRPr="000B2B97" w:rsidRDefault="000B2B97" w:rsidP="000B2B97">
      <w:pPr>
        <w:rPr>
          <w:lang w:val="en-US"/>
        </w:rPr>
      </w:pPr>
      <w:r w:rsidRPr="000B2B97">
        <w:rPr>
          <w:lang w:val="en-US"/>
        </w:rPr>
        <w:t>From the point of view of open data Globus Connect supports common protocols used in research institutions such as GridFTP as well as</w:t>
      </w:r>
      <w:r w:rsidR="00D751F5">
        <w:rPr>
          <w:lang w:val="en-US"/>
        </w:rPr>
        <w:t xml:space="preserve"> the</w:t>
      </w:r>
      <w:r w:rsidRPr="000B2B97">
        <w:rPr>
          <w:lang w:val="en-US"/>
        </w:rPr>
        <w:t xml:space="preserve"> integration </w:t>
      </w:r>
      <w:r w:rsidR="00D751F5">
        <w:rPr>
          <w:lang w:val="en-US"/>
        </w:rPr>
        <w:t xml:space="preserve">of the </w:t>
      </w:r>
      <w:r w:rsidRPr="000B2B97">
        <w:rPr>
          <w:lang w:val="en-US"/>
        </w:rPr>
        <w:t xml:space="preserve">GSI security infrastructure as well as sharing files with other Globus users. </w:t>
      </w:r>
      <w:r w:rsidR="009870EC">
        <w:rPr>
          <w:lang w:val="en-US"/>
        </w:rPr>
        <w:t xml:space="preserve">Currently Globus is enabling various features </w:t>
      </w:r>
      <w:r w:rsidR="00905720">
        <w:rPr>
          <w:lang w:val="en-US"/>
        </w:rPr>
        <w:t>beyond simple transfer service, enabling open data access such as data sharing and data publishing.</w:t>
      </w:r>
      <w:r w:rsidR="009870EC">
        <w:rPr>
          <w:lang w:val="en-US"/>
        </w:rPr>
        <w:t xml:space="preserve"> </w:t>
      </w:r>
      <w:r w:rsidRPr="000B2B97">
        <w:rPr>
          <w:lang w:val="en-US"/>
        </w:rPr>
        <w:t>However</w:t>
      </w:r>
      <w:r w:rsidR="00C361D7">
        <w:rPr>
          <w:lang w:val="en-US"/>
        </w:rPr>
        <w:t xml:space="preserve">, since </w:t>
      </w:r>
      <w:r w:rsidR="00C361D7">
        <w:rPr>
          <w:lang w:val="en-US"/>
        </w:rPr>
        <w:lastRenderedPageBreak/>
        <w:t xml:space="preserve">it is </w:t>
      </w:r>
      <w:r w:rsidR="00D171F7">
        <w:rPr>
          <w:lang w:val="en-US"/>
        </w:rPr>
        <w:t xml:space="preserve">still mostly a </w:t>
      </w:r>
      <w:r w:rsidR="00C361D7">
        <w:rPr>
          <w:lang w:val="en-US"/>
        </w:rPr>
        <w:t xml:space="preserve">transfer service </w:t>
      </w:r>
      <w:r w:rsidR="000D7606">
        <w:rPr>
          <w:lang w:val="en-US"/>
        </w:rPr>
        <w:t>based on GridFTP protocol</w:t>
      </w:r>
      <w:r w:rsidR="00C361D7">
        <w:rPr>
          <w:lang w:val="en-US"/>
        </w:rPr>
        <w:t>,</w:t>
      </w:r>
      <w:r w:rsidRPr="000B2B97">
        <w:rPr>
          <w:lang w:val="en-US"/>
        </w:rPr>
        <w:t xml:space="preserve"> it does not allow POSIX read/write access to remote content.</w:t>
      </w:r>
    </w:p>
    <w:p w14:paraId="487E06FD" w14:textId="77777777" w:rsidR="00901211" w:rsidRDefault="000B2B97" w:rsidP="00E75ADC">
      <w:pPr>
        <w:pStyle w:val="Heading2"/>
      </w:pPr>
      <w:bookmarkStart w:id="47" w:name="_Toc305703171"/>
      <w:r>
        <w:t>Onedata</w:t>
      </w:r>
      <w:bookmarkEnd w:id="47"/>
    </w:p>
    <w:p w14:paraId="25DF05E8" w14:textId="77777777" w:rsidR="000B2B97" w:rsidRPr="00066860" w:rsidRDefault="00F70D1E" w:rsidP="000B2B97">
      <w:pPr>
        <w:rPr>
          <w:rFonts w:ascii="Times New Roman" w:hAnsi="Times New Roman"/>
          <w:lang w:val="en-US"/>
        </w:rPr>
      </w:pPr>
      <w:bookmarkStart w:id="48" w:name="OLE_LINK27"/>
      <w:bookmarkStart w:id="49" w:name="OLE_LINK28"/>
      <w:r>
        <w:rPr>
          <w:lang w:val="en-US"/>
        </w:rPr>
        <w:t>onedata</w:t>
      </w:r>
      <w:r>
        <w:rPr>
          <w:rStyle w:val="FootnoteReference"/>
          <w:lang w:val="en-US"/>
        </w:rPr>
        <w:footnoteReference w:id="47"/>
      </w:r>
      <w:r w:rsidR="000B2B97" w:rsidRPr="00066860">
        <w:rPr>
          <w:lang w:val="en-US"/>
        </w:rPr>
        <w:t xml:space="preserve"> is a globally distributed storage solution, integrating storage services from various providers using possibly heterogeneous underlying technologies, such as Lustre, GPFS or other POSIX-compliant file</w:t>
      </w:r>
      <w:r w:rsidR="002A7C84">
        <w:rPr>
          <w:lang w:val="en-US"/>
        </w:rPr>
        <w:t xml:space="preserve"> </w:t>
      </w:r>
      <w:r w:rsidR="000B2B97" w:rsidRPr="00066860">
        <w:rPr>
          <w:lang w:val="en-US"/>
        </w:rPr>
        <w:t>systems and provides to clients interfaces based on CDMI, REST API and virtually mounted POSIX file</w:t>
      </w:r>
      <w:r w:rsidR="002A7C84">
        <w:rPr>
          <w:lang w:val="en-US"/>
        </w:rPr>
        <w:t xml:space="preserve"> </w:t>
      </w:r>
      <w:r w:rsidR="000B2B97" w:rsidRPr="00066860">
        <w:rPr>
          <w:lang w:val="en-US"/>
        </w:rPr>
        <w:t>system</w:t>
      </w:r>
      <w:r w:rsidR="000B2B97">
        <w:rPr>
          <w:rFonts w:ascii="Times New Roman" w:hAnsi="Times New Roman"/>
          <w:lang w:val="en-US"/>
        </w:rPr>
        <w:t>.</w:t>
      </w:r>
    </w:p>
    <w:p w14:paraId="77F261A1" w14:textId="77777777" w:rsidR="000B2B97" w:rsidRPr="00472A20" w:rsidRDefault="000B2B97" w:rsidP="000B2B97">
      <w:pPr>
        <w:rPr>
          <w:lang w:val="en-US"/>
        </w:rPr>
      </w:pPr>
      <w:r w:rsidRPr="00066860">
        <w:rPr>
          <w:lang w:val="en-US"/>
        </w:rPr>
        <w:t xml:space="preserve">onedata has support for federated HPC applications, allowing transparent access to storage resources from multiple data centers simultaneously. onedata automatically detects whether data is available on local storage and can be accessed directly, or whether it has to be fetched from remote sites in real time.  </w:t>
      </w:r>
      <w:bookmarkEnd w:id="48"/>
      <w:bookmarkEnd w:id="49"/>
    </w:p>
    <w:p w14:paraId="28986137" w14:textId="77777777" w:rsidR="000B2B97" w:rsidRDefault="000B2B97" w:rsidP="000B2B97">
      <w:pPr>
        <w:keepNext/>
        <w:jc w:val="center"/>
      </w:pPr>
      <w:r w:rsidRPr="00066860">
        <w:rPr>
          <w:noProof/>
          <w:lang w:val="en-US"/>
        </w:rPr>
        <w:drawing>
          <wp:inline distT="0" distB="0" distL="0" distR="0" wp14:anchorId="6775FD65" wp14:editId="3486F7AA">
            <wp:extent cx="5427700" cy="2784475"/>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dataarchitecture.png"/>
                    <pic:cNvPicPr/>
                  </pic:nvPicPr>
                  <pic:blipFill>
                    <a:blip r:embed="rId20">
                      <a:extLst>
                        <a:ext uri="{28A0092B-C50C-407E-A947-70E740481C1C}">
                          <a14:useLocalDpi xmlns:a14="http://schemas.microsoft.com/office/drawing/2010/main" val="0"/>
                        </a:ext>
                      </a:extLst>
                    </a:blip>
                    <a:stretch>
                      <a:fillRect/>
                    </a:stretch>
                  </pic:blipFill>
                  <pic:spPr>
                    <a:xfrm>
                      <a:off x="0" y="0"/>
                      <a:ext cx="5428764" cy="2785021"/>
                    </a:xfrm>
                    <a:prstGeom prst="rect">
                      <a:avLst/>
                    </a:prstGeom>
                  </pic:spPr>
                </pic:pic>
              </a:graphicData>
            </a:graphic>
          </wp:inline>
        </w:drawing>
      </w:r>
    </w:p>
    <w:p w14:paraId="78D63B0B" w14:textId="77777777" w:rsidR="000B2B97" w:rsidRPr="00E27B68" w:rsidRDefault="000B2B97" w:rsidP="000B2B97">
      <w:pPr>
        <w:pStyle w:val="Caption"/>
        <w:jc w:val="center"/>
        <w:rPr>
          <w:rFonts w:ascii="Times New Roman" w:hAnsi="Times New Roman"/>
          <w:lang w:val="en-US"/>
        </w:rPr>
      </w:pPr>
      <w:r>
        <w:t xml:space="preserve">Figure </w:t>
      </w:r>
      <w:fldSimple w:instr=" SEQ Figure \* ARABIC ">
        <w:r w:rsidR="00645E01">
          <w:rPr>
            <w:noProof/>
          </w:rPr>
          <w:t>5</w:t>
        </w:r>
      </w:fldSimple>
      <w:r>
        <w:t xml:space="preserve"> onedata overall vision</w:t>
      </w:r>
    </w:p>
    <w:p w14:paraId="4DA3FA73" w14:textId="77777777" w:rsidR="000B2B97" w:rsidRPr="00066860" w:rsidRDefault="000B2B97" w:rsidP="000B2B97">
      <w:pPr>
        <w:rPr>
          <w:lang w:val="en-US"/>
        </w:rPr>
      </w:pPr>
    </w:p>
    <w:p w14:paraId="26CBE585" w14:textId="77777777" w:rsidR="000B2B97" w:rsidRPr="00066860" w:rsidRDefault="000B2B97" w:rsidP="000B2B97">
      <w:pPr>
        <w:rPr>
          <w:lang w:val="en-US"/>
        </w:rPr>
      </w:pPr>
      <w:r w:rsidRPr="00066860">
        <w:rPr>
          <w:lang w:val="en-US"/>
        </w:rPr>
        <w:t>The core concept behind onedata system is Space, which can be considere</w:t>
      </w:r>
      <w:r w:rsidR="007926B5">
        <w:rPr>
          <w:lang w:val="en-US"/>
        </w:rPr>
        <w:t xml:space="preserve">d as a virtual volume, which </w:t>
      </w:r>
      <w:r w:rsidRPr="00066860">
        <w:rPr>
          <w:lang w:val="en-US"/>
        </w:rPr>
        <w:t>can contain regular files and folders, distributed across multiple data centers. Each user can create their own spaces, and share their content with other users, using cust</w:t>
      </w:r>
      <w:r>
        <w:rPr>
          <w:lang w:val="en-US"/>
        </w:rPr>
        <w:t>omizable access rights, either *</w:t>
      </w:r>
      <w:r w:rsidRPr="00066860">
        <w:rPr>
          <w:lang w:val="en-US"/>
        </w:rPr>
        <w:t xml:space="preserve">nix style or using complex Access Control Lists. This makes it easy to create ad-hoc collaborations between various users, without the need to involve administrators in the establishment of </w:t>
      </w:r>
      <w:r w:rsidR="00D751F5">
        <w:rPr>
          <w:lang w:val="en-US"/>
        </w:rPr>
        <w:t xml:space="preserve">a </w:t>
      </w:r>
      <w:r w:rsidRPr="00066860">
        <w:rPr>
          <w:lang w:val="en-US"/>
        </w:rPr>
        <w:t>Virtual Organization (e.g. using VOMS).</w:t>
      </w:r>
    </w:p>
    <w:p w14:paraId="7730EDB0" w14:textId="77777777" w:rsidR="000B2B97" w:rsidRPr="00066860" w:rsidRDefault="000B2B97" w:rsidP="000B2B97">
      <w:pPr>
        <w:rPr>
          <w:lang w:val="en-US"/>
        </w:rPr>
      </w:pPr>
      <w:r w:rsidRPr="00066860">
        <w:rPr>
          <w:lang w:val="en-US"/>
        </w:rPr>
        <w:lastRenderedPageBreak/>
        <w:t xml:space="preserve">onedata architecture comprises of 2 major components: oneprovider and oneclient. The former is installed within </w:t>
      </w:r>
      <w:r w:rsidR="001B1A17">
        <w:rPr>
          <w:lang w:val="en-US"/>
        </w:rPr>
        <w:t xml:space="preserve">the </w:t>
      </w:r>
      <w:r w:rsidRPr="00066860">
        <w:rPr>
          <w:lang w:val="en-US"/>
        </w:rPr>
        <w:t>data center and provides a unified interface to multiple file</w:t>
      </w:r>
      <w:r w:rsidR="002A7C84">
        <w:rPr>
          <w:lang w:val="en-US"/>
        </w:rPr>
        <w:t xml:space="preserve"> </w:t>
      </w:r>
      <w:r w:rsidRPr="00066860">
        <w:rPr>
          <w:lang w:val="en-US"/>
        </w:rPr>
        <w:t>systems used in the center. Servers can scale to thousands of instances in order to improve performance.</w:t>
      </w:r>
      <w:r>
        <w:rPr>
          <w:lang w:val="en-US"/>
        </w:rPr>
        <w:t xml:space="preserve"> </w:t>
      </w:r>
      <w:r w:rsidRPr="00066860">
        <w:rPr>
          <w:lang w:val="en-US"/>
        </w:rPr>
        <w:t>The client connects to the providers, which the user registered in</w:t>
      </w:r>
      <w:r w:rsidR="001B1A17">
        <w:rPr>
          <w:lang w:val="en-US"/>
        </w:rPr>
        <w:t xml:space="preserve"> the</w:t>
      </w:r>
      <w:r w:rsidRPr="00066860">
        <w:rPr>
          <w:lang w:val="en-US"/>
        </w:rPr>
        <w:t xml:space="preserve"> onedata portal, and </w:t>
      </w:r>
      <w:r w:rsidR="009310BC">
        <w:rPr>
          <w:lang w:val="en-US"/>
        </w:rPr>
        <w:t>its</w:t>
      </w:r>
      <w:r w:rsidR="009310BC" w:rsidRPr="00066860">
        <w:rPr>
          <w:lang w:val="en-US"/>
        </w:rPr>
        <w:t xml:space="preserve"> </w:t>
      </w:r>
      <w:r w:rsidRPr="00066860">
        <w:rPr>
          <w:lang w:val="en-US"/>
        </w:rPr>
        <w:t xml:space="preserve">spaces are automatically provisioned </w:t>
      </w:r>
      <w:r w:rsidR="001B1A17">
        <w:rPr>
          <w:lang w:val="en-US"/>
        </w:rPr>
        <w:t>by</w:t>
      </w:r>
      <w:r w:rsidRPr="00066860">
        <w:rPr>
          <w:lang w:val="en-US"/>
        </w:rPr>
        <w:t xml:space="preserve"> </w:t>
      </w:r>
      <w:r w:rsidR="001B1A17">
        <w:rPr>
          <w:lang w:val="en-US"/>
        </w:rPr>
        <w:t>such</w:t>
      </w:r>
      <w:r w:rsidRPr="00066860">
        <w:rPr>
          <w:lang w:val="en-US"/>
        </w:rPr>
        <w:t xml:space="preserve"> providers. In the simplest case the user </w:t>
      </w:r>
      <w:r w:rsidR="009310BC">
        <w:rPr>
          <w:lang w:val="en-US"/>
        </w:rPr>
        <w:t>does not</w:t>
      </w:r>
      <w:r w:rsidRPr="00066860">
        <w:rPr>
          <w:lang w:val="en-US"/>
        </w:rPr>
        <w:t xml:space="preserve"> need to know </w:t>
      </w:r>
      <w:r w:rsidR="001B1A17">
        <w:rPr>
          <w:lang w:val="en-US"/>
        </w:rPr>
        <w:t xml:space="preserve">the data </w:t>
      </w:r>
      <w:r w:rsidRPr="00066860">
        <w:rPr>
          <w:lang w:val="en-US"/>
        </w:rPr>
        <w:t>stored with provider</w:t>
      </w:r>
      <w:r w:rsidR="001B1A17">
        <w:rPr>
          <w:lang w:val="en-US"/>
        </w:rPr>
        <w:t>s</w:t>
      </w:r>
      <w:r w:rsidRPr="00066860">
        <w:rPr>
          <w:lang w:val="en-US"/>
        </w:rPr>
        <w:t>, although if necessary certain files can be pinned to certain locations.</w:t>
      </w:r>
    </w:p>
    <w:p w14:paraId="2B1B78FE" w14:textId="77777777" w:rsidR="000B2B97" w:rsidRPr="00DF38E9" w:rsidRDefault="000B2B97" w:rsidP="000B2B97">
      <w:r w:rsidRPr="00066860">
        <w:rPr>
          <w:lang w:val="en-US"/>
        </w:rPr>
        <w:t>Support for federation in onedata is achieved by the possibility of establishing a distributed provider registry, where various infrastructures can setup their own provider registry and build trust relationship between these instances, allowing users from various platforms to share their data transparently.</w:t>
      </w:r>
    </w:p>
    <w:p w14:paraId="57FD6C15" w14:textId="77777777" w:rsidR="000B2B97" w:rsidRDefault="000B2B97" w:rsidP="000B2B97">
      <w:bookmarkStart w:id="50" w:name="OLE_LINK31"/>
      <w:bookmarkStart w:id="51" w:name="OLE_LINK32"/>
      <w:r>
        <w:t>onedata provides an easy to use Graphical User Interface for managing storage Spaces, with customizable access control rights on entire data sets or single files to particular users or groups</w:t>
      </w:r>
      <w:bookmarkEnd w:id="50"/>
      <w:bookmarkEnd w:id="51"/>
      <w:r>
        <w:t xml:space="preserve">. </w:t>
      </w:r>
    </w:p>
    <w:p w14:paraId="30284A3B" w14:textId="77777777" w:rsidR="000B2B97" w:rsidRPr="00AE7F6C" w:rsidRDefault="000B2B97" w:rsidP="000B2B97">
      <w:pPr>
        <w:rPr>
          <w:rFonts w:ascii="Times New Roman" w:hAnsi="Times New Roman"/>
        </w:rPr>
      </w:pPr>
      <w:r>
        <w:t xml:space="preserve">With respect to open data, one of the key features of onedata is </w:t>
      </w:r>
      <w:r w:rsidR="00D10A96">
        <w:t xml:space="preserve">the </w:t>
      </w:r>
      <w:r>
        <w:t xml:space="preserve">support for accessing and exchanging data </w:t>
      </w:r>
      <w:r w:rsidR="00D10A96">
        <w:t xml:space="preserve">across </w:t>
      </w:r>
      <w:r>
        <w:t>different infrastructures in a federated manner.</w:t>
      </w:r>
    </w:p>
    <w:p w14:paraId="14B482CB" w14:textId="77777777" w:rsidR="000B2B97" w:rsidRDefault="000B2B97" w:rsidP="00901211">
      <w:pPr>
        <w:rPr>
          <w:rFonts w:ascii="Times New Roman" w:hAnsi="Times New Roman"/>
        </w:rPr>
      </w:pPr>
    </w:p>
    <w:p w14:paraId="6C0A528D" w14:textId="77777777" w:rsidR="004433F6" w:rsidRDefault="004433F6" w:rsidP="004433F6">
      <w:pPr>
        <w:pStyle w:val="Heading2"/>
      </w:pPr>
      <w:bookmarkStart w:id="52" w:name="_Toc305703172"/>
      <w:r>
        <w:t>Technology feature comparison</w:t>
      </w:r>
      <w:bookmarkEnd w:id="52"/>
    </w:p>
    <w:p w14:paraId="630DDCE3" w14:textId="77777777" w:rsidR="004433F6" w:rsidRDefault="001B0074" w:rsidP="004433F6">
      <w:r>
        <w:t>The table below presents the comparison of</w:t>
      </w:r>
      <w:r w:rsidR="00E313E3">
        <w:t xml:space="preserve"> specific</w:t>
      </w:r>
      <w:r w:rsidR="0051352A">
        <w:t xml:space="preserve"> technological</w:t>
      </w:r>
      <w:r>
        <w:t xml:space="preserve"> features relevant for open data access between the analysed technologies.</w:t>
      </w:r>
      <w:r w:rsidR="005E7A05">
        <w:t xml:space="preserve"> </w:t>
      </w:r>
    </w:p>
    <w:tbl>
      <w:tblPr>
        <w:tblStyle w:val="TableGrid"/>
        <w:tblW w:w="0" w:type="auto"/>
        <w:tblLook w:val="04A0" w:firstRow="1" w:lastRow="0" w:firstColumn="1" w:lastColumn="0" w:noHBand="0" w:noVBand="1"/>
      </w:tblPr>
      <w:tblGrid>
        <w:gridCol w:w="2969"/>
        <w:gridCol w:w="1378"/>
        <w:gridCol w:w="1407"/>
        <w:gridCol w:w="1400"/>
        <w:gridCol w:w="1110"/>
        <w:gridCol w:w="978"/>
      </w:tblGrid>
      <w:tr w:rsidR="00282016" w14:paraId="0A71B54B" w14:textId="77777777" w:rsidTr="009228F7">
        <w:tc>
          <w:tcPr>
            <w:tcW w:w="3227" w:type="dxa"/>
            <w:shd w:val="clear" w:color="auto" w:fill="99CCFF"/>
          </w:tcPr>
          <w:p w14:paraId="25DFDF70" w14:textId="77777777" w:rsidR="00282016" w:rsidRDefault="00282016" w:rsidP="004433F6"/>
        </w:tc>
        <w:tc>
          <w:tcPr>
            <w:tcW w:w="1417" w:type="dxa"/>
            <w:shd w:val="clear" w:color="auto" w:fill="99CCFF"/>
            <w:vAlign w:val="center"/>
          </w:tcPr>
          <w:p w14:paraId="188B7F8A" w14:textId="77777777" w:rsidR="00282016" w:rsidRPr="00D3737B" w:rsidRDefault="00282016" w:rsidP="009228F7">
            <w:pPr>
              <w:jc w:val="center"/>
              <w:rPr>
                <w:b/>
              </w:rPr>
            </w:pPr>
            <w:r w:rsidRPr="00D3737B">
              <w:rPr>
                <w:b/>
              </w:rPr>
              <w:t>ownCloud</w:t>
            </w:r>
          </w:p>
        </w:tc>
        <w:tc>
          <w:tcPr>
            <w:tcW w:w="993" w:type="dxa"/>
            <w:shd w:val="clear" w:color="auto" w:fill="99CCFF"/>
            <w:vAlign w:val="center"/>
          </w:tcPr>
          <w:p w14:paraId="3AA89F49" w14:textId="77777777" w:rsidR="00282016" w:rsidRPr="00D3737B" w:rsidRDefault="00282016" w:rsidP="009228F7">
            <w:pPr>
              <w:jc w:val="center"/>
              <w:rPr>
                <w:b/>
              </w:rPr>
            </w:pPr>
            <w:r w:rsidRPr="00D3737B">
              <w:rPr>
                <w:b/>
              </w:rPr>
              <w:t>iRODS</w:t>
            </w:r>
          </w:p>
        </w:tc>
        <w:tc>
          <w:tcPr>
            <w:tcW w:w="1417" w:type="dxa"/>
            <w:shd w:val="clear" w:color="auto" w:fill="99CCFF"/>
            <w:vAlign w:val="center"/>
          </w:tcPr>
          <w:p w14:paraId="71F3784D" w14:textId="77777777" w:rsidR="00282016" w:rsidRPr="00D3737B" w:rsidRDefault="00282016" w:rsidP="009228F7">
            <w:pPr>
              <w:jc w:val="center"/>
              <w:rPr>
                <w:b/>
              </w:rPr>
            </w:pPr>
            <w:r w:rsidRPr="00D3737B">
              <w:rPr>
                <w:b/>
              </w:rPr>
              <w:t>Dynamic Federations</w:t>
            </w:r>
          </w:p>
        </w:tc>
        <w:tc>
          <w:tcPr>
            <w:tcW w:w="1134" w:type="dxa"/>
            <w:shd w:val="clear" w:color="auto" w:fill="99CCFF"/>
            <w:vAlign w:val="center"/>
          </w:tcPr>
          <w:p w14:paraId="245B1870" w14:textId="77777777" w:rsidR="00282016" w:rsidRPr="00D3737B" w:rsidRDefault="00282016" w:rsidP="009228F7">
            <w:pPr>
              <w:jc w:val="center"/>
              <w:rPr>
                <w:b/>
              </w:rPr>
            </w:pPr>
            <w:r w:rsidRPr="00D3737B">
              <w:rPr>
                <w:b/>
              </w:rPr>
              <w:t>Globus Connect</w:t>
            </w:r>
          </w:p>
        </w:tc>
        <w:tc>
          <w:tcPr>
            <w:tcW w:w="978" w:type="dxa"/>
            <w:shd w:val="clear" w:color="auto" w:fill="99CCFF"/>
            <w:vAlign w:val="center"/>
          </w:tcPr>
          <w:p w14:paraId="55C53AE8" w14:textId="77777777" w:rsidR="00282016" w:rsidRPr="00D3737B" w:rsidRDefault="00282016" w:rsidP="009228F7">
            <w:pPr>
              <w:jc w:val="center"/>
              <w:rPr>
                <w:b/>
              </w:rPr>
            </w:pPr>
            <w:r w:rsidRPr="00D3737B">
              <w:rPr>
                <w:b/>
              </w:rPr>
              <w:t>onedata</w:t>
            </w:r>
          </w:p>
        </w:tc>
      </w:tr>
      <w:tr w:rsidR="00282016" w14:paraId="0C56CCA5" w14:textId="77777777" w:rsidTr="009228F7">
        <w:tc>
          <w:tcPr>
            <w:tcW w:w="3227" w:type="dxa"/>
          </w:tcPr>
          <w:p w14:paraId="4744BE03" w14:textId="77777777" w:rsidR="00282016" w:rsidRPr="00D3737B" w:rsidRDefault="00282016" w:rsidP="004433F6">
            <w:pPr>
              <w:rPr>
                <w:b/>
              </w:rPr>
            </w:pPr>
            <w:r w:rsidRPr="00D3737B">
              <w:rPr>
                <w:b/>
              </w:rPr>
              <w:t>Cloud based data access (CDMI)</w:t>
            </w:r>
          </w:p>
        </w:tc>
        <w:tc>
          <w:tcPr>
            <w:tcW w:w="1417" w:type="dxa"/>
            <w:vAlign w:val="center"/>
          </w:tcPr>
          <w:p w14:paraId="333A42AC" w14:textId="77777777" w:rsidR="00282016" w:rsidRDefault="000C226D" w:rsidP="0013031A">
            <w:pPr>
              <w:jc w:val="center"/>
            </w:pPr>
            <w:r>
              <w:t>-</w:t>
            </w:r>
          </w:p>
        </w:tc>
        <w:tc>
          <w:tcPr>
            <w:tcW w:w="993" w:type="dxa"/>
            <w:vAlign w:val="center"/>
          </w:tcPr>
          <w:p w14:paraId="5D1C8232" w14:textId="77777777" w:rsidR="00282016" w:rsidRDefault="00C76E96" w:rsidP="0013031A">
            <w:pPr>
              <w:jc w:val="center"/>
            </w:pPr>
            <w:r>
              <w:t>In development (read only front end)</w:t>
            </w:r>
          </w:p>
        </w:tc>
        <w:tc>
          <w:tcPr>
            <w:tcW w:w="1417" w:type="dxa"/>
            <w:vAlign w:val="center"/>
          </w:tcPr>
          <w:p w14:paraId="29BB9D78" w14:textId="77777777" w:rsidR="00282016" w:rsidRDefault="00A26DFD" w:rsidP="005E7A05">
            <w:pPr>
              <w:jc w:val="center"/>
            </w:pPr>
            <w:r>
              <w:t>-</w:t>
            </w:r>
          </w:p>
        </w:tc>
        <w:tc>
          <w:tcPr>
            <w:tcW w:w="1134" w:type="dxa"/>
            <w:vAlign w:val="center"/>
          </w:tcPr>
          <w:p w14:paraId="1D94CE40" w14:textId="77777777" w:rsidR="00282016" w:rsidRDefault="00282016" w:rsidP="0051352A">
            <w:pPr>
              <w:jc w:val="center"/>
            </w:pPr>
            <w:r>
              <w:t>-</w:t>
            </w:r>
          </w:p>
        </w:tc>
        <w:tc>
          <w:tcPr>
            <w:tcW w:w="978" w:type="dxa"/>
            <w:vAlign w:val="center"/>
          </w:tcPr>
          <w:p w14:paraId="70B935EE" w14:textId="77777777" w:rsidR="00282016" w:rsidRDefault="00D3737B" w:rsidP="00224374">
            <w:pPr>
              <w:jc w:val="center"/>
            </w:pPr>
            <w:r>
              <w:t>x</w:t>
            </w:r>
          </w:p>
        </w:tc>
      </w:tr>
      <w:tr w:rsidR="00282016" w14:paraId="14F70EC7" w14:textId="77777777" w:rsidTr="009228F7">
        <w:tc>
          <w:tcPr>
            <w:tcW w:w="3227" w:type="dxa"/>
          </w:tcPr>
          <w:p w14:paraId="78F5A00B" w14:textId="77777777" w:rsidR="00282016" w:rsidRPr="00D3737B" w:rsidRDefault="00282016" w:rsidP="004433F6">
            <w:pPr>
              <w:rPr>
                <w:b/>
              </w:rPr>
            </w:pPr>
            <w:r w:rsidRPr="00D3737B">
              <w:rPr>
                <w:b/>
              </w:rPr>
              <w:t>Legacy data access (POSIX)</w:t>
            </w:r>
          </w:p>
        </w:tc>
        <w:tc>
          <w:tcPr>
            <w:tcW w:w="1417" w:type="dxa"/>
            <w:vAlign w:val="center"/>
          </w:tcPr>
          <w:p w14:paraId="0209B87E" w14:textId="77777777" w:rsidR="00282016" w:rsidRDefault="000C226D" w:rsidP="0013031A">
            <w:pPr>
              <w:jc w:val="center"/>
            </w:pPr>
            <w:r>
              <w:t>-</w:t>
            </w:r>
          </w:p>
        </w:tc>
        <w:tc>
          <w:tcPr>
            <w:tcW w:w="993" w:type="dxa"/>
            <w:vAlign w:val="center"/>
          </w:tcPr>
          <w:p w14:paraId="49F75BDE" w14:textId="77777777" w:rsidR="00282016" w:rsidRDefault="00A26DFD" w:rsidP="0013031A">
            <w:pPr>
              <w:jc w:val="center"/>
            </w:pPr>
            <w:r>
              <w:t>x</w:t>
            </w:r>
          </w:p>
        </w:tc>
        <w:tc>
          <w:tcPr>
            <w:tcW w:w="1417" w:type="dxa"/>
            <w:vAlign w:val="center"/>
          </w:tcPr>
          <w:p w14:paraId="318C1FEE" w14:textId="77777777" w:rsidR="00282016" w:rsidRDefault="00A26DFD" w:rsidP="005E7A05">
            <w:pPr>
              <w:jc w:val="center"/>
            </w:pPr>
            <w:r>
              <w:t>-</w:t>
            </w:r>
          </w:p>
        </w:tc>
        <w:tc>
          <w:tcPr>
            <w:tcW w:w="1134" w:type="dxa"/>
            <w:vAlign w:val="center"/>
          </w:tcPr>
          <w:p w14:paraId="67B1B47E" w14:textId="77777777" w:rsidR="00282016" w:rsidRDefault="00282016" w:rsidP="0051352A">
            <w:pPr>
              <w:jc w:val="center"/>
            </w:pPr>
            <w:r>
              <w:t>-</w:t>
            </w:r>
          </w:p>
        </w:tc>
        <w:tc>
          <w:tcPr>
            <w:tcW w:w="978" w:type="dxa"/>
            <w:vAlign w:val="center"/>
          </w:tcPr>
          <w:p w14:paraId="2766271B" w14:textId="77777777" w:rsidR="00282016" w:rsidRDefault="00D3737B" w:rsidP="00224374">
            <w:pPr>
              <w:jc w:val="center"/>
            </w:pPr>
            <w:r>
              <w:t>x</w:t>
            </w:r>
          </w:p>
        </w:tc>
      </w:tr>
      <w:tr w:rsidR="00282016" w14:paraId="415F9599" w14:textId="77777777" w:rsidTr="009228F7">
        <w:tc>
          <w:tcPr>
            <w:tcW w:w="3227" w:type="dxa"/>
          </w:tcPr>
          <w:p w14:paraId="64FEA535" w14:textId="77777777" w:rsidR="00282016" w:rsidRPr="00D3737B" w:rsidRDefault="00282016" w:rsidP="004433F6">
            <w:pPr>
              <w:rPr>
                <w:b/>
              </w:rPr>
            </w:pPr>
            <w:r w:rsidRPr="00D3737B">
              <w:rPr>
                <w:b/>
              </w:rPr>
              <w:t>Replica location</w:t>
            </w:r>
          </w:p>
        </w:tc>
        <w:tc>
          <w:tcPr>
            <w:tcW w:w="1417" w:type="dxa"/>
            <w:vAlign w:val="center"/>
          </w:tcPr>
          <w:p w14:paraId="1814D5F2" w14:textId="77777777" w:rsidR="00282016" w:rsidRDefault="000C226D" w:rsidP="0013031A">
            <w:pPr>
              <w:jc w:val="center"/>
            </w:pPr>
            <w:r>
              <w:t>-</w:t>
            </w:r>
          </w:p>
        </w:tc>
        <w:tc>
          <w:tcPr>
            <w:tcW w:w="993" w:type="dxa"/>
            <w:vAlign w:val="center"/>
          </w:tcPr>
          <w:p w14:paraId="726069C5" w14:textId="77777777" w:rsidR="00282016" w:rsidRDefault="00A26DFD" w:rsidP="0013031A">
            <w:pPr>
              <w:jc w:val="center"/>
            </w:pPr>
            <w:r>
              <w:t>-</w:t>
            </w:r>
          </w:p>
        </w:tc>
        <w:tc>
          <w:tcPr>
            <w:tcW w:w="1417" w:type="dxa"/>
            <w:vAlign w:val="center"/>
          </w:tcPr>
          <w:p w14:paraId="77C6A7FE" w14:textId="77777777" w:rsidR="00282016" w:rsidRDefault="00A26DFD" w:rsidP="005E7A05">
            <w:pPr>
              <w:jc w:val="center"/>
            </w:pPr>
            <w:r>
              <w:t>-</w:t>
            </w:r>
          </w:p>
        </w:tc>
        <w:tc>
          <w:tcPr>
            <w:tcW w:w="1134" w:type="dxa"/>
            <w:vAlign w:val="center"/>
          </w:tcPr>
          <w:p w14:paraId="1B27BE2D" w14:textId="77777777" w:rsidR="00282016" w:rsidRDefault="00282016" w:rsidP="0051352A">
            <w:pPr>
              <w:jc w:val="center"/>
            </w:pPr>
            <w:r>
              <w:t>x</w:t>
            </w:r>
          </w:p>
        </w:tc>
        <w:tc>
          <w:tcPr>
            <w:tcW w:w="978" w:type="dxa"/>
            <w:vAlign w:val="center"/>
          </w:tcPr>
          <w:p w14:paraId="5EB78469" w14:textId="77777777" w:rsidR="00282016" w:rsidRDefault="00D3737B" w:rsidP="00224374">
            <w:pPr>
              <w:jc w:val="center"/>
            </w:pPr>
            <w:r>
              <w:t>x</w:t>
            </w:r>
          </w:p>
        </w:tc>
      </w:tr>
      <w:tr w:rsidR="00282016" w14:paraId="7ED8F628" w14:textId="77777777" w:rsidTr="009228F7">
        <w:tc>
          <w:tcPr>
            <w:tcW w:w="3227" w:type="dxa"/>
          </w:tcPr>
          <w:p w14:paraId="0AFAE62D" w14:textId="77777777" w:rsidR="00282016" w:rsidRPr="00D3737B" w:rsidRDefault="00282016" w:rsidP="004433F6">
            <w:pPr>
              <w:rPr>
                <w:b/>
              </w:rPr>
            </w:pPr>
            <w:r w:rsidRPr="00D3737B">
              <w:rPr>
                <w:b/>
              </w:rPr>
              <w:t>Data replication</w:t>
            </w:r>
          </w:p>
        </w:tc>
        <w:tc>
          <w:tcPr>
            <w:tcW w:w="1417" w:type="dxa"/>
            <w:vAlign w:val="center"/>
          </w:tcPr>
          <w:p w14:paraId="565D0CC9" w14:textId="77777777" w:rsidR="00282016" w:rsidRDefault="000C226D" w:rsidP="0013031A">
            <w:pPr>
              <w:jc w:val="center"/>
            </w:pPr>
            <w:r>
              <w:t>-</w:t>
            </w:r>
          </w:p>
        </w:tc>
        <w:tc>
          <w:tcPr>
            <w:tcW w:w="993" w:type="dxa"/>
            <w:vAlign w:val="center"/>
          </w:tcPr>
          <w:p w14:paraId="4AC05CF3" w14:textId="77777777" w:rsidR="00282016" w:rsidRDefault="00A26DFD" w:rsidP="0013031A">
            <w:pPr>
              <w:jc w:val="center"/>
            </w:pPr>
            <w:r>
              <w:t>x</w:t>
            </w:r>
          </w:p>
        </w:tc>
        <w:tc>
          <w:tcPr>
            <w:tcW w:w="1417" w:type="dxa"/>
            <w:vAlign w:val="center"/>
          </w:tcPr>
          <w:p w14:paraId="50BABFA0" w14:textId="77777777" w:rsidR="00282016" w:rsidRDefault="00A26DFD" w:rsidP="005E7A05">
            <w:pPr>
              <w:jc w:val="center"/>
            </w:pPr>
            <w:r>
              <w:t>x</w:t>
            </w:r>
          </w:p>
        </w:tc>
        <w:tc>
          <w:tcPr>
            <w:tcW w:w="1134" w:type="dxa"/>
            <w:vAlign w:val="center"/>
          </w:tcPr>
          <w:p w14:paraId="275645CD" w14:textId="77777777" w:rsidR="00282016" w:rsidRDefault="00282016" w:rsidP="0051352A">
            <w:pPr>
              <w:jc w:val="center"/>
            </w:pPr>
            <w:r>
              <w:t>x</w:t>
            </w:r>
          </w:p>
        </w:tc>
        <w:tc>
          <w:tcPr>
            <w:tcW w:w="978" w:type="dxa"/>
            <w:vAlign w:val="center"/>
          </w:tcPr>
          <w:p w14:paraId="33C099CC" w14:textId="77777777" w:rsidR="00282016" w:rsidRDefault="00D3737B" w:rsidP="00224374">
            <w:pPr>
              <w:jc w:val="center"/>
            </w:pPr>
            <w:r>
              <w:t>x</w:t>
            </w:r>
          </w:p>
        </w:tc>
      </w:tr>
      <w:tr w:rsidR="00282016" w14:paraId="75838AB0" w14:textId="77777777" w:rsidTr="009228F7">
        <w:tc>
          <w:tcPr>
            <w:tcW w:w="3227" w:type="dxa"/>
          </w:tcPr>
          <w:p w14:paraId="64684E92" w14:textId="77777777" w:rsidR="00282016" w:rsidRPr="00D3737B" w:rsidRDefault="00282016" w:rsidP="00E313E3">
            <w:pPr>
              <w:jc w:val="left"/>
              <w:rPr>
                <w:b/>
              </w:rPr>
            </w:pPr>
            <w:r w:rsidRPr="00D3737B">
              <w:rPr>
                <w:b/>
              </w:rPr>
              <w:t>Transparent r</w:t>
            </w:r>
            <w:r w:rsidR="000E6F19">
              <w:rPr>
                <w:b/>
              </w:rPr>
              <w:t>eplica</w:t>
            </w:r>
            <w:r w:rsidR="00E313E3">
              <w:rPr>
                <w:b/>
              </w:rPr>
              <w:t>s</w:t>
            </w:r>
            <w:r w:rsidR="000E6F19">
              <w:rPr>
                <w:rStyle w:val="FootnoteReference"/>
                <w:b/>
              </w:rPr>
              <w:footnoteReference w:id="48"/>
            </w:r>
          </w:p>
        </w:tc>
        <w:tc>
          <w:tcPr>
            <w:tcW w:w="1417" w:type="dxa"/>
            <w:vAlign w:val="center"/>
          </w:tcPr>
          <w:p w14:paraId="109B2290" w14:textId="77777777" w:rsidR="00282016" w:rsidRDefault="000C226D" w:rsidP="0013031A">
            <w:pPr>
              <w:jc w:val="center"/>
            </w:pPr>
            <w:r>
              <w:t>-</w:t>
            </w:r>
          </w:p>
        </w:tc>
        <w:tc>
          <w:tcPr>
            <w:tcW w:w="993" w:type="dxa"/>
            <w:vAlign w:val="center"/>
          </w:tcPr>
          <w:p w14:paraId="2A89BAE4" w14:textId="77777777" w:rsidR="00282016" w:rsidRDefault="00A26DFD" w:rsidP="0013031A">
            <w:pPr>
              <w:jc w:val="center"/>
            </w:pPr>
            <w:r>
              <w:t>-</w:t>
            </w:r>
          </w:p>
        </w:tc>
        <w:tc>
          <w:tcPr>
            <w:tcW w:w="1417" w:type="dxa"/>
            <w:vAlign w:val="center"/>
          </w:tcPr>
          <w:p w14:paraId="00D388BC" w14:textId="77777777" w:rsidR="00282016" w:rsidRDefault="00A26DFD" w:rsidP="005E7A05">
            <w:pPr>
              <w:jc w:val="center"/>
            </w:pPr>
            <w:r>
              <w:t>x</w:t>
            </w:r>
          </w:p>
        </w:tc>
        <w:tc>
          <w:tcPr>
            <w:tcW w:w="1134" w:type="dxa"/>
            <w:vAlign w:val="center"/>
          </w:tcPr>
          <w:p w14:paraId="4E3147D9" w14:textId="77777777" w:rsidR="00282016" w:rsidRDefault="00C1574C" w:rsidP="0051352A">
            <w:pPr>
              <w:jc w:val="center"/>
            </w:pPr>
            <w:r>
              <w:t>x</w:t>
            </w:r>
          </w:p>
        </w:tc>
        <w:tc>
          <w:tcPr>
            <w:tcW w:w="978" w:type="dxa"/>
            <w:vAlign w:val="center"/>
          </w:tcPr>
          <w:p w14:paraId="539E2879" w14:textId="77777777" w:rsidR="00282016" w:rsidRDefault="00D3737B" w:rsidP="00224374">
            <w:pPr>
              <w:jc w:val="center"/>
            </w:pPr>
            <w:r>
              <w:t>x</w:t>
            </w:r>
          </w:p>
        </w:tc>
      </w:tr>
      <w:tr w:rsidR="00282016" w14:paraId="2FD49BE1" w14:textId="77777777" w:rsidTr="009228F7">
        <w:tc>
          <w:tcPr>
            <w:tcW w:w="3227" w:type="dxa"/>
          </w:tcPr>
          <w:p w14:paraId="526C6EE2" w14:textId="77777777" w:rsidR="00282016" w:rsidRPr="00D3737B" w:rsidRDefault="00282016" w:rsidP="004433F6">
            <w:pPr>
              <w:rPr>
                <w:b/>
              </w:rPr>
            </w:pPr>
            <w:r w:rsidRPr="00D3737B">
              <w:rPr>
                <w:b/>
              </w:rPr>
              <w:t>Metadata management</w:t>
            </w:r>
          </w:p>
        </w:tc>
        <w:tc>
          <w:tcPr>
            <w:tcW w:w="1417" w:type="dxa"/>
            <w:vAlign w:val="center"/>
          </w:tcPr>
          <w:p w14:paraId="24E6B223" w14:textId="77777777" w:rsidR="00282016" w:rsidRDefault="000C226D" w:rsidP="0013031A">
            <w:pPr>
              <w:jc w:val="center"/>
            </w:pPr>
            <w:r>
              <w:t>-</w:t>
            </w:r>
          </w:p>
        </w:tc>
        <w:tc>
          <w:tcPr>
            <w:tcW w:w="993" w:type="dxa"/>
            <w:vAlign w:val="center"/>
          </w:tcPr>
          <w:p w14:paraId="414CC0FB" w14:textId="77777777" w:rsidR="00282016" w:rsidRDefault="00A26DFD" w:rsidP="0013031A">
            <w:pPr>
              <w:jc w:val="center"/>
            </w:pPr>
            <w:r>
              <w:t>x</w:t>
            </w:r>
          </w:p>
        </w:tc>
        <w:tc>
          <w:tcPr>
            <w:tcW w:w="1417" w:type="dxa"/>
            <w:vAlign w:val="center"/>
          </w:tcPr>
          <w:p w14:paraId="389435F9" w14:textId="77777777" w:rsidR="00282016" w:rsidRDefault="00A26DFD" w:rsidP="005E7A05">
            <w:pPr>
              <w:jc w:val="center"/>
            </w:pPr>
            <w:r>
              <w:t>x</w:t>
            </w:r>
          </w:p>
        </w:tc>
        <w:tc>
          <w:tcPr>
            <w:tcW w:w="1134" w:type="dxa"/>
            <w:vAlign w:val="center"/>
          </w:tcPr>
          <w:p w14:paraId="28E774AA" w14:textId="77777777" w:rsidR="00282016" w:rsidRDefault="00A26DFD" w:rsidP="0051352A">
            <w:pPr>
              <w:jc w:val="center"/>
            </w:pPr>
            <w:r>
              <w:t>-</w:t>
            </w:r>
          </w:p>
        </w:tc>
        <w:tc>
          <w:tcPr>
            <w:tcW w:w="978" w:type="dxa"/>
            <w:vAlign w:val="center"/>
          </w:tcPr>
          <w:p w14:paraId="5273641D" w14:textId="77777777" w:rsidR="00282016" w:rsidRDefault="00D3737B" w:rsidP="00224374">
            <w:pPr>
              <w:jc w:val="center"/>
            </w:pPr>
            <w:r>
              <w:t>x</w:t>
            </w:r>
          </w:p>
        </w:tc>
      </w:tr>
      <w:tr w:rsidR="00282016" w14:paraId="1269B037" w14:textId="77777777" w:rsidTr="009228F7">
        <w:tc>
          <w:tcPr>
            <w:tcW w:w="3227" w:type="dxa"/>
          </w:tcPr>
          <w:p w14:paraId="0A6CDD6F" w14:textId="77777777" w:rsidR="00282016" w:rsidRPr="00D3737B" w:rsidRDefault="00282016" w:rsidP="004433F6">
            <w:pPr>
              <w:rPr>
                <w:b/>
              </w:rPr>
            </w:pPr>
            <w:r w:rsidRPr="00D3737B">
              <w:rPr>
                <w:b/>
              </w:rPr>
              <w:t>ACL management</w:t>
            </w:r>
          </w:p>
        </w:tc>
        <w:tc>
          <w:tcPr>
            <w:tcW w:w="1417" w:type="dxa"/>
            <w:vAlign w:val="center"/>
          </w:tcPr>
          <w:p w14:paraId="0D77A4DF" w14:textId="77777777" w:rsidR="00282016" w:rsidRDefault="000C226D" w:rsidP="0013031A">
            <w:pPr>
              <w:jc w:val="center"/>
            </w:pPr>
            <w:r>
              <w:t>x</w:t>
            </w:r>
          </w:p>
        </w:tc>
        <w:tc>
          <w:tcPr>
            <w:tcW w:w="993" w:type="dxa"/>
            <w:vAlign w:val="center"/>
          </w:tcPr>
          <w:p w14:paraId="41FCC5AB" w14:textId="77777777" w:rsidR="00282016" w:rsidRDefault="00A26DFD" w:rsidP="0013031A">
            <w:pPr>
              <w:jc w:val="center"/>
            </w:pPr>
            <w:r>
              <w:t>x</w:t>
            </w:r>
          </w:p>
        </w:tc>
        <w:tc>
          <w:tcPr>
            <w:tcW w:w="1417" w:type="dxa"/>
            <w:vAlign w:val="center"/>
          </w:tcPr>
          <w:p w14:paraId="193815FA" w14:textId="77777777" w:rsidR="00282016" w:rsidRDefault="00A26DFD" w:rsidP="005E7A05">
            <w:pPr>
              <w:jc w:val="center"/>
            </w:pPr>
            <w:r>
              <w:t>x</w:t>
            </w:r>
          </w:p>
        </w:tc>
        <w:tc>
          <w:tcPr>
            <w:tcW w:w="1134" w:type="dxa"/>
            <w:vAlign w:val="center"/>
          </w:tcPr>
          <w:p w14:paraId="17AFDE08" w14:textId="77777777" w:rsidR="00282016" w:rsidRDefault="00A26DFD" w:rsidP="0051352A">
            <w:pPr>
              <w:jc w:val="center"/>
            </w:pPr>
            <w:r>
              <w:t>-</w:t>
            </w:r>
          </w:p>
        </w:tc>
        <w:tc>
          <w:tcPr>
            <w:tcW w:w="978" w:type="dxa"/>
            <w:vAlign w:val="center"/>
          </w:tcPr>
          <w:p w14:paraId="50E593F3" w14:textId="77777777" w:rsidR="00282016" w:rsidRDefault="00D3737B" w:rsidP="00224374">
            <w:pPr>
              <w:jc w:val="center"/>
            </w:pPr>
            <w:r>
              <w:t>x</w:t>
            </w:r>
          </w:p>
        </w:tc>
      </w:tr>
      <w:tr w:rsidR="00343F3B" w14:paraId="4C343F02" w14:textId="77777777" w:rsidTr="009228F7">
        <w:tc>
          <w:tcPr>
            <w:tcW w:w="3227" w:type="dxa"/>
          </w:tcPr>
          <w:p w14:paraId="7B99E6C6" w14:textId="77777777" w:rsidR="00343F3B" w:rsidRPr="00D3737B" w:rsidRDefault="00343F3B" w:rsidP="004433F6">
            <w:pPr>
              <w:rPr>
                <w:b/>
              </w:rPr>
            </w:pPr>
            <w:r>
              <w:rPr>
                <w:b/>
              </w:rPr>
              <w:t>Data sharing</w:t>
            </w:r>
          </w:p>
        </w:tc>
        <w:tc>
          <w:tcPr>
            <w:tcW w:w="1417" w:type="dxa"/>
            <w:vAlign w:val="center"/>
          </w:tcPr>
          <w:p w14:paraId="5A372DFE" w14:textId="77777777" w:rsidR="00343F3B" w:rsidRDefault="00343F3B" w:rsidP="0013031A">
            <w:pPr>
              <w:jc w:val="center"/>
            </w:pPr>
            <w:r>
              <w:t>x</w:t>
            </w:r>
          </w:p>
        </w:tc>
        <w:tc>
          <w:tcPr>
            <w:tcW w:w="993" w:type="dxa"/>
            <w:vAlign w:val="center"/>
          </w:tcPr>
          <w:p w14:paraId="11EC510D" w14:textId="77777777" w:rsidR="00343F3B" w:rsidRDefault="00343F3B" w:rsidP="0013031A">
            <w:pPr>
              <w:jc w:val="center"/>
            </w:pPr>
            <w:r>
              <w:t>-</w:t>
            </w:r>
          </w:p>
        </w:tc>
        <w:tc>
          <w:tcPr>
            <w:tcW w:w="1417" w:type="dxa"/>
            <w:vAlign w:val="center"/>
          </w:tcPr>
          <w:p w14:paraId="31EE2927" w14:textId="77777777" w:rsidR="00343F3B" w:rsidRDefault="00343F3B" w:rsidP="005E7A05">
            <w:pPr>
              <w:jc w:val="center"/>
            </w:pPr>
            <w:r>
              <w:t>-</w:t>
            </w:r>
          </w:p>
        </w:tc>
        <w:tc>
          <w:tcPr>
            <w:tcW w:w="1134" w:type="dxa"/>
            <w:vAlign w:val="center"/>
          </w:tcPr>
          <w:p w14:paraId="18AD974F" w14:textId="77777777" w:rsidR="00343F3B" w:rsidRDefault="00343F3B" w:rsidP="0051352A">
            <w:pPr>
              <w:jc w:val="center"/>
            </w:pPr>
            <w:r>
              <w:t>x</w:t>
            </w:r>
          </w:p>
        </w:tc>
        <w:tc>
          <w:tcPr>
            <w:tcW w:w="978" w:type="dxa"/>
            <w:vAlign w:val="center"/>
          </w:tcPr>
          <w:p w14:paraId="569278E1" w14:textId="77777777" w:rsidR="00343F3B" w:rsidRDefault="00343F3B" w:rsidP="00224374">
            <w:pPr>
              <w:jc w:val="center"/>
            </w:pPr>
            <w:r>
              <w:t>x</w:t>
            </w:r>
          </w:p>
        </w:tc>
      </w:tr>
      <w:tr w:rsidR="00282016" w14:paraId="7AD5DC71" w14:textId="77777777" w:rsidTr="009228F7">
        <w:tc>
          <w:tcPr>
            <w:tcW w:w="3227" w:type="dxa"/>
          </w:tcPr>
          <w:p w14:paraId="0B61FF74" w14:textId="77777777" w:rsidR="00282016" w:rsidRPr="00D3737B" w:rsidRDefault="00282016" w:rsidP="004433F6">
            <w:pPr>
              <w:rPr>
                <w:b/>
              </w:rPr>
            </w:pPr>
            <w:r w:rsidRPr="00D3737B">
              <w:rPr>
                <w:b/>
              </w:rPr>
              <w:lastRenderedPageBreak/>
              <w:t>Data sharing for anonymous users</w:t>
            </w:r>
          </w:p>
        </w:tc>
        <w:tc>
          <w:tcPr>
            <w:tcW w:w="1417" w:type="dxa"/>
            <w:vAlign w:val="center"/>
          </w:tcPr>
          <w:p w14:paraId="4991C2CE" w14:textId="77777777" w:rsidR="00282016" w:rsidRDefault="00343F3B" w:rsidP="0013031A">
            <w:pPr>
              <w:jc w:val="center"/>
            </w:pPr>
            <w:r>
              <w:t>x</w:t>
            </w:r>
          </w:p>
        </w:tc>
        <w:tc>
          <w:tcPr>
            <w:tcW w:w="993" w:type="dxa"/>
            <w:vAlign w:val="center"/>
          </w:tcPr>
          <w:p w14:paraId="77EB457B" w14:textId="77777777" w:rsidR="00282016" w:rsidRDefault="00A26DFD" w:rsidP="0013031A">
            <w:pPr>
              <w:jc w:val="center"/>
            </w:pPr>
            <w:r>
              <w:t>-</w:t>
            </w:r>
          </w:p>
        </w:tc>
        <w:tc>
          <w:tcPr>
            <w:tcW w:w="1417" w:type="dxa"/>
            <w:vAlign w:val="center"/>
          </w:tcPr>
          <w:p w14:paraId="17D56810" w14:textId="77777777" w:rsidR="00282016" w:rsidRDefault="00A26DFD" w:rsidP="005E7A05">
            <w:pPr>
              <w:jc w:val="center"/>
            </w:pPr>
            <w:r>
              <w:t>-</w:t>
            </w:r>
          </w:p>
        </w:tc>
        <w:tc>
          <w:tcPr>
            <w:tcW w:w="1134" w:type="dxa"/>
            <w:vAlign w:val="center"/>
          </w:tcPr>
          <w:p w14:paraId="7105E256" w14:textId="77777777" w:rsidR="00282016" w:rsidRDefault="00A26DFD" w:rsidP="0051352A">
            <w:pPr>
              <w:jc w:val="center"/>
            </w:pPr>
            <w:r>
              <w:t>-</w:t>
            </w:r>
          </w:p>
        </w:tc>
        <w:tc>
          <w:tcPr>
            <w:tcW w:w="978" w:type="dxa"/>
            <w:vAlign w:val="center"/>
          </w:tcPr>
          <w:p w14:paraId="09C8E3BF" w14:textId="77777777" w:rsidR="00282016" w:rsidRDefault="00D3737B" w:rsidP="00224374">
            <w:pPr>
              <w:jc w:val="center"/>
            </w:pPr>
            <w:r>
              <w:t>x</w:t>
            </w:r>
          </w:p>
        </w:tc>
      </w:tr>
      <w:tr w:rsidR="00282016" w14:paraId="08E1D1A6" w14:textId="77777777" w:rsidTr="00282016">
        <w:tc>
          <w:tcPr>
            <w:tcW w:w="3227" w:type="dxa"/>
          </w:tcPr>
          <w:p w14:paraId="7976D4E2" w14:textId="77777777" w:rsidR="00282016" w:rsidRPr="00D3737B" w:rsidRDefault="00282016" w:rsidP="004433F6">
            <w:pPr>
              <w:rPr>
                <w:b/>
              </w:rPr>
            </w:pPr>
            <w:r w:rsidRPr="00D3737B">
              <w:rPr>
                <w:b/>
              </w:rPr>
              <w:t xml:space="preserve">Data movement </w:t>
            </w:r>
            <w:r w:rsidR="00A26DFD" w:rsidRPr="00D3737B">
              <w:rPr>
                <w:b/>
              </w:rPr>
              <w:t>API</w:t>
            </w:r>
          </w:p>
        </w:tc>
        <w:tc>
          <w:tcPr>
            <w:tcW w:w="1417" w:type="dxa"/>
          </w:tcPr>
          <w:p w14:paraId="5ED1C96D" w14:textId="77777777" w:rsidR="00282016" w:rsidRDefault="000C226D" w:rsidP="00282016">
            <w:pPr>
              <w:jc w:val="center"/>
            </w:pPr>
            <w:r>
              <w:t>x</w:t>
            </w:r>
          </w:p>
        </w:tc>
        <w:tc>
          <w:tcPr>
            <w:tcW w:w="993" w:type="dxa"/>
          </w:tcPr>
          <w:p w14:paraId="31294705" w14:textId="77777777" w:rsidR="00282016" w:rsidRDefault="00A26DFD" w:rsidP="00282016">
            <w:pPr>
              <w:jc w:val="center"/>
            </w:pPr>
            <w:r>
              <w:t>x</w:t>
            </w:r>
          </w:p>
        </w:tc>
        <w:tc>
          <w:tcPr>
            <w:tcW w:w="1417" w:type="dxa"/>
          </w:tcPr>
          <w:p w14:paraId="17965E4A" w14:textId="77777777" w:rsidR="00282016" w:rsidRDefault="00A26DFD" w:rsidP="00282016">
            <w:pPr>
              <w:jc w:val="center"/>
            </w:pPr>
            <w:r>
              <w:t>-</w:t>
            </w:r>
          </w:p>
        </w:tc>
        <w:tc>
          <w:tcPr>
            <w:tcW w:w="1134" w:type="dxa"/>
          </w:tcPr>
          <w:p w14:paraId="7EABFDB1" w14:textId="77777777" w:rsidR="00282016" w:rsidRDefault="00A26DFD" w:rsidP="00282016">
            <w:pPr>
              <w:jc w:val="center"/>
            </w:pPr>
            <w:r>
              <w:t>x</w:t>
            </w:r>
          </w:p>
        </w:tc>
        <w:tc>
          <w:tcPr>
            <w:tcW w:w="978" w:type="dxa"/>
          </w:tcPr>
          <w:p w14:paraId="27307413" w14:textId="77777777" w:rsidR="00282016" w:rsidRDefault="00D3737B" w:rsidP="00282016">
            <w:pPr>
              <w:jc w:val="center"/>
            </w:pPr>
            <w:r>
              <w:t>x</w:t>
            </w:r>
          </w:p>
        </w:tc>
      </w:tr>
    </w:tbl>
    <w:p w14:paraId="5A34917D" w14:textId="77777777" w:rsidR="00282016" w:rsidRDefault="00282016" w:rsidP="004433F6"/>
    <w:p w14:paraId="2DBE4D7D" w14:textId="77777777" w:rsidR="00323259" w:rsidRDefault="00E313E3" w:rsidP="004433F6">
      <w:r>
        <w:t>The</w:t>
      </w:r>
      <w:r w:rsidR="001B1A17">
        <w:t xml:space="preserve"> following</w:t>
      </w:r>
      <w:r w:rsidR="00224374">
        <w:t xml:space="preserve"> table presents </w:t>
      </w:r>
      <w:r w:rsidR="00050062">
        <w:t>how the requirements identified in the communities are supported by the analysed technologies.</w:t>
      </w:r>
      <w:r w:rsidR="00224374">
        <w:t xml:space="preserve"> </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2C1E83" w14:paraId="713E82EC" w14:textId="77777777" w:rsidTr="005C7932">
        <w:tc>
          <w:tcPr>
            <w:tcW w:w="1540" w:type="dxa"/>
            <w:shd w:val="clear" w:color="auto" w:fill="99CCFF"/>
            <w:vAlign w:val="center"/>
          </w:tcPr>
          <w:p w14:paraId="78AF8F85" w14:textId="77777777" w:rsidR="002C1E83" w:rsidRDefault="002C1E83" w:rsidP="005C7932">
            <w:pPr>
              <w:jc w:val="center"/>
            </w:pPr>
            <w:r>
              <w:t>Requirements</w:t>
            </w:r>
          </w:p>
        </w:tc>
        <w:tc>
          <w:tcPr>
            <w:tcW w:w="1540" w:type="dxa"/>
            <w:shd w:val="clear" w:color="auto" w:fill="99CCFF"/>
            <w:vAlign w:val="center"/>
          </w:tcPr>
          <w:p w14:paraId="0221DCBA" w14:textId="77777777" w:rsidR="002C1E83" w:rsidRDefault="002C1E83" w:rsidP="00493728">
            <w:pPr>
              <w:jc w:val="center"/>
            </w:pPr>
            <w:r w:rsidRPr="00D3737B">
              <w:rPr>
                <w:b/>
              </w:rPr>
              <w:t>ownCloud</w:t>
            </w:r>
          </w:p>
        </w:tc>
        <w:tc>
          <w:tcPr>
            <w:tcW w:w="1540" w:type="dxa"/>
            <w:shd w:val="clear" w:color="auto" w:fill="99CCFF"/>
            <w:vAlign w:val="center"/>
          </w:tcPr>
          <w:p w14:paraId="681D8557" w14:textId="77777777" w:rsidR="002C1E83" w:rsidRDefault="002C1E83" w:rsidP="00493728">
            <w:pPr>
              <w:jc w:val="center"/>
            </w:pPr>
            <w:r w:rsidRPr="00D3737B">
              <w:rPr>
                <w:b/>
              </w:rPr>
              <w:t>iRODS</w:t>
            </w:r>
          </w:p>
        </w:tc>
        <w:tc>
          <w:tcPr>
            <w:tcW w:w="1540" w:type="dxa"/>
            <w:shd w:val="clear" w:color="auto" w:fill="99CCFF"/>
            <w:vAlign w:val="center"/>
          </w:tcPr>
          <w:p w14:paraId="4F91362B" w14:textId="77777777" w:rsidR="002C1E83" w:rsidRDefault="002C1E83" w:rsidP="00493728">
            <w:pPr>
              <w:jc w:val="center"/>
            </w:pPr>
            <w:r w:rsidRPr="00D3737B">
              <w:rPr>
                <w:b/>
              </w:rPr>
              <w:t>Dynamic Federations</w:t>
            </w:r>
          </w:p>
        </w:tc>
        <w:tc>
          <w:tcPr>
            <w:tcW w:w="1541" w:type="dxa"/>
            <w:shd w:val="clear" w:color="auto" w:fill="99CCFF"/>
            <w:vAlign w:val="center"/>
          </w:tcPr>
          <w:p w14:paraId="10D7FF1E" w14:textId="77777777" w:rsidR="002C1E83" w:rsidRDefault="002C1E83" w:rsidP="00493728">
            <w:pPr>
              <w:jc w:val="center"/>
            </w:pPr>
            <w:r w:rsidRPr="00D3737B">
              <w:rPr>
                <w:b/>
              </w:rPr>
              <w:t>Globus Connect</w:t>
            </w:r>
          </w:p>
        </w:tc>
        <w:tc>
          <w:tcPr>
            <w:tcW w:w="1541" w:type="dxa"/>
            <w:shd w:val="clear" w:color="auto" w:fill="99CCFF"/>
            <w:vAlign w:val="center"/>
          </w:tcPr>
          <w:p w14:paraId="4962E02A" w14:textId="77777777" w:rsidR="002C1E83" w:rsidRDefault="002C1E83" w:rsidP="00493728">
            <w:pPr>
              <w:jc w:val="center"/>
            </w:pPr>
            <w:r w:rsidRPr="00D3737B">
              <w:rPr>
                <w:b/>
              </w:rPr>
              <w:t>onedata</w:t>
            </w:r>
          </w:p>
        </w:tc>
      </w:tr>
      <w:tr w:rsidR="002C1E83" w14:paraId="48761CF2" w14:textId="77777777" w:rsidTr="00493728">
        <w:tc>
          <w:tcPr>
            <w:tcW w:w="1540" w:type="dxa"/>
          </w:tcPr>
          <w:p w14:paraId="06318582" w14:textId="77777777" w:rsidR="002C1E83" w:rsidRPr="004062B1" w:rsidRDefault="002C1E83" w:rsidP="001B1A17">
            <w:r w:rsidRPr="0024710D">
              <w:rPr>
                <w:sz w:val="18"/>
              </w:rPr>
              <w:t xml:space="preserve">REQ1: Publication of data based on certain </w:t>
            </w:r>
            <w:r w:rsidR="001B1A17">
              <w:rPr>
                <w:sz w:val="18"/>
              </w:rPr>
              <w:t>policies</w:t>
            </w:r>
          </w:p>
        </w:tc>
        <w:tc>
          <w:tcPr>
            <w:tcW w:w="1540" w:type="dxa"/>
            <w:vAlign w:val="center"/>
          </w:tcPr>
          <w:p w14:paraId="34DB83C0" w14:textId="77777777" w:rsidR="002C1E83" w:rsidRDefault="006A0087" w:rsidP="00493728">
            <w:pPr>
              <w:jc w:val="center"/>
            </w:pPr>
            <w:r>
              <w:t>-</w:t>
            </w:r>
          </w:p>
        </w:tc>
        <w:tc>
          <w:tcPr>
            <w:tcW w:w="1540" w:type="dxa"/>
            <w:vAlign w:val="center"/>
          </w:tcPr>
          <w:p w14:paraId="645A2714" w14:textId="77777777" w:rsidR="002C1E83" w:rsidRDefault="00C1574C" w:rsidP="00493728">
            <w:pPr>
              <w:jc w:val="center"/>
            </w:pPr>
            <w:r>
              <w:t>x</w:t>
            </w:r>
          </w:p>
        </w:tc>
        <w:tc>
          <w:tcPr>
            <w:tcW w:w="1540" w:type="dxa"/>
            <w:vAlign w:val="center"/>
          </w:tcPr>
          <w:p w14:paraId="719A0B4C" w14:textId="77777777" w:rsidR="002C1E83" w:rsidRDefault="006A0087" w:rsidP="00493728">
            <w:pPr>
              <w:jc w:val="center"/>
            </w:pPr>
            <w:r>
              <w:t>-</w:t>
            </w:r>
          </w:p>
        </w:tc>
        <w:tc>
          <w:tcPr>
            <w:tcW w:w="1541" w:type="dxa"/>
            <w:vAlign w:val="center"/>
          </w:tcPr>
          <w:p w14:paraId="3DB04511" w14:textId="77777777" w:rsidR="002C1E83" w:rsidRDefault="006A0087" w:rsidP="00493728">
            <w:pPr>
              <w:jc w:val="center"/>
            </w:pPr>
            <w:r>
              <w:t>-</w:t>
            </w:r>
          </w:p>
        </w:tc>
        <w:tc>
          <w:tcPr>
            <w:tcW w:w="1541" w:type="dxa"/>
            <w:vAlign w:val="center"/>
          </w:tcPr>
          <w:p w14:paraId="2E566ABA" w14:textId="77777777" w:rsidR="002C1E83" w:rsidRDefault="001B1A17" w:rsidP="00493728">
            <w:pPr>
              <w:jc w:val="center"/>
            </w:pPr>
            <w:r>
              <w:t>Planned</w:t>
            </w:r>
          </w:p>
          <w:p w14:paraId="44493B56" w14:textId="77777777" w:rsidR="001B1A17" w:rsidRDefault="001B1A17" w:rsidP="00493728">
            <w:pPr>
              <w:jc w:val="center"/>
            </w:pPr>
            <w:r>
              <w:t>(EGI-Engage)</w:t>
            </w:r>
          </w:p>
        </w:tc>
      </w:tr>
      <w:tr w:rsidR="002C1E83" w14:paraId="76FEAB07" w14:textId="77777777" w:rsidTr="00493728">
        <w:tc>
          <w:tcPr>
            <w:tcW w:w="1540" w:type="dxa"/>
          </w:tcPr>
          <w:p w14:paraId="76414D6C" w14:textId="77777777" w:rsidR="002C1E83" w:rsidRDefault="002C1E83" w:rsidP="002C1E83">
            <w:pPr>
              <w:jc w:val="left"/>
            </w:pPr>
            <w:r w:rsidRPr="002C1E83">
              <w:rPr>
                <w:sz w:val="18"/>
              </w:rPr>
              <w:t>REQ2: Make large data sets available without transferring them completely</w:t>
            </w:r>
          </w:p>
        </w:tc>
        <w:tc>
          <w:tcPr>
            <w:tcW w:w="1540" w:type="dxa"/>
            <w:vAlign w:val="center"/>
          </w:tcPr>
          <w:p w14:paraId="42441C73" w14:textId="77777777" w:rsidR="002C1E83" w:rsidRDefault="00DB1DC8" w:rsidP="00493728">
            <w:pPr>
              <w:jc w:val="center"/>
            </w:pPr>
            <w:r>
              <w:t>-</w:t>
            </w:r>
          </w:p>
        </w:tc>
        <w:tc>
          <w:tcPr>
            <w:tcW w:w="1540" w:type="dxa"/>
            <w:vAlign w:val="center"/>
          </w:tcPr>
          <w:p w14:paraId="4A043720" w14:textId="77777777" w:rsidR="002C1E83" w:rsidRDefault="00DB1DC8" w:rsidP="00493728">
            <w:pPr>
              <w:jc w:val="center"/>
            </w:pPr>
            <w:r>
              <w:t>x</w:t>
            </w:r>
          </w:p>
        </w:tc>
        <w:tc>
          <w:tcPr>
            <w:tcW w:w="1540" w:type="dxa"/>
            <w:vAlign w:val="center"/>
          </w:tcPr>
          <w:p w14:paraId="1EC3AE2E" w14:textId="77777777" w:rsidR="002C1E83" w:rsidRDefault="00C1574C" w:rsidP="00493728">
            <w:pPr>
              <w:jc w:val="center"/>
            </w:pPr>
            <w:r>
              <w:t>x</w:t>
            </w:r>
          </w:p>
        </w:tc>
        <w:tc>
          <w:tcPr>
            <w:tcW w:w="1541" w:type="dxa"/>
            <w:vAlign w:val="center"/>
          </w:tcPr>
          <w:p w14:paraId="53FDCF3C" w14:textId="77777777" w:rsidR="002C1E83" w:rsidRDefault="00DB1DC8" w:rsidP="00493728">
            <w:pPr>
              <w:jc w:val="center"/>
            </w:pPr>
            <w:r>
              <w:t>-</w:t>
            </w:r>
          </w:p>
        </w:tc>
        <w:tc>
          <w:tcPr>
            <w:tcW w:w="1541" w:type="dxa"/>
            <w:vAlign w:val="center"/>
          </w:tcPr>
          <w:p w14:paraId="4B04174C" w14:textId="77777777" w:rsidR="002C1E83" w:rsidRDefault="00DB1DC8" w:rsidP="00493728">
            <w:pPr>
              <w:jc w:val="center"/>
            </w:pPr>
            <w:r>
              <w:t>x</w:t>
            </w:r>
          </w:p>
        </w:tc>
      </w:tr>
      <w:tr w:rsidR="002C1E83" w14:paraId="1A5A36A9" w14:textId="77777777" w:rsidTr="00493728">
        <w:tc>
          <w:tcPr>
            <w:tcW w:w="1540" w:type="dxa"/>
          </w:tcPr>
          <w:p w14:paraId="22F42561" w14:textId="77777777" w:rsidR="002C1E83" w:rsidRPr="002C1E83" w:rsidRDefault="002C1E83" w:rsidP="002C1E83">
            <w:pPr>
              <w:jc w:val="left"/>
              <w:rPr>
                <w:sz w:val="18"/>
              </w:rPr>
            </w:pPr>
            <w:r w:rsidRPr="002C1E83">
              <w:rPr>
                <w:sz w:val="18"/>
              </w:rPr>
              <w:t>REQ3: Complex metadata queries</w:t>
            </w:r>
          </w:p>
        </w:tc>
        <w:tc>
          <w:tcPr>
            <w:tcW w:w="1540" w:type="dxa"/>
            <w:vAlign w:val="center"/>
          </w:tcPr>
          <w:p w14:paraId="0B4ABB34" w14:textId="77777777" w:rsidR="002C1E83" w:rsidRDefault="00DB1DC8" w:rsidP="00493728">
            <w:pPr>
              <w:jc w:val="center"/>
            </w:pPr>
            <w:r>
              <w:t>-</w:t>
            </w:r>
          </w:p>
        </w:tc>
        <w:tc>
          <w:tcPr>
            <w:tcW w:w="1540" w:type="dxa"/>
            <w:vAlign w:val="center"/>
          </w:tcPr>
          <w:p w14:paraId="4CFC7FE0" w14:textId="77777777" w:rsidR="002C1E83" w:rsidRDefault="00DB1DC8" w:rsidP="00493728">
            <w:pPr>
              <w:jc w:val="center"/>
            </w:pPr>
            <w:r>
              <w:t>x</w:t>
            </w:r>
          </w:p>
        </w:tc>
        <w:tc>
          <w:tcPr>
            <w:tcW w:w="1540" w:type="dxa"/>
            <w:vAlign w:val="center"/>
          </w:tcPr>
          <w:p w14:paraId="0DC280E1" w14:textId="77777777" w:rsidR="002C1E83" w:rsidRDefault="00DB1DC8" w:rsidP="00493728">
            <w:pPr>
              <w:jc w:val="center"/>
            </w:pPr>
            <w:r>
              <w:t>-</w:t>
            </w:r>
          </w:p>
        </w:tc>
        <w:tc>
          <w:tcPr>
            <w:tcW w:w="1541" w:type="dxa"/>
            <w:vAlign w:val="center"/>
          </w:tcPr>
          <w:p w14:paraId="79D6FCAB" w14:textId="77777777" w:rsidR="002C1E83" w:rsidRDefault="00E31448" w:rsidP="00493728">
            <w:pPr>
              <w:jc w:val="center"/>
            </w:pPr>
            <w:r>
              <w:t>x</w:t>
            </w:r>
          </w:p>
        </w:tc>
        <w:tc>
          <w:tcPr>
            <w:tcW w:w="1541" w:type="dxa"/>
            <w:vAlign w:val="center"/>
          </w:tcPr>
          <w:p w14:paraId="47A83085" w14:textId="77777777" w:rsidR="002C1E83" w:rsidRDefault="00DB1DC8" w:rsidP="00493728">
            <w:pPr>
              <w:jc w:val="center"/>
            </w:pPr>
            <w:r>
              <w:t>x</w:t>
            </w:r>
          </w:p>
        </w:tc>
      </w:tr>
      <w:tr w:rsidR="002C1E83" w14:paraId="16CFE1A0" w14:textId="77777777" w:rsidTr="00493728">
        <w:tc>
          <w:tcPr>
            <w:tcW w:w="1540" w:type="dxa"/>
          </w:tcPr>
          <w:p w14:paraId="11EFAACB" w14:textId="77777777" w:rsidR="002C1E83" w:rsidRPr="002C1E83" w:rsidRDefault="002C1E83" w:rsidP="002C1E83">
            <w:pPr>
              <w:jc w:val="left"/>
              <w:rPr>
                <w:sz w:val="18"/>
              </w:rPr>
            </w:pPr>
            <w:r w:rsidRPr="002C1E83">
              <w:rPr>
                <w:sz w:val="18"/>
              </w:rPr>
              <w:t>REQ4: Integration of the open data access data management with community portals</w:t>
            </w:r>
          </w:p>
        </w:tc>
        <w:tc>
          <w:tcPr>
            <w:tcW w:w="1540" w:type="dxa"/>
            <w:vAlign w:val="center"/>
          </w:tcPr>
          <w:p w14:paraId="3277E678" w14:textId="77777777" w:rsidR="002C1E83" w:rsidRDefault="00DB1DC8" w:rsidP="00493728">
            <w:pPr>
              <w:jc w:val="center"/>
            </w:pPr>
            <w:r>
              <w:t>-</w:t>
            </w:r>
          </w:p>
        </w:tc>
        <w:tc>
          <w:tcPr>
            <w:tcW w:w="1540" w:type="dxa"/>
            <w:vAlign w:val="center"/>
          </w:tcPr>
          <w:p w14:paraId="3CD15054" w14:textId="77777777" w:rsidR="002C1E83" w:rsidRDefault="00DB1DC8" w:rsidP="00493728">
            <w:pPr>
              <w:jc w:val="center"/>
            </w:pPr>
            <w:r>
              <w:t>-</w:t>
            </w:r>
          </w:p>
        </w:tc>
        <w:tc>
          <w:tcPr>
            <w:tcW w:w="1540" w:type="dxa"/>
            <w:vAlign w:val="center"/>
          </w:tcPr>
          <w:p w14:paraId="45036BF9" w14:textId="77777777" w:rsidR="002C1E83" w:rsidRDefault="00DB1DC8" w:rsidP="00493728">
            <w:pPr>
              <w:jc w:val="center"/>
            </w:pPr>
            <w:r>
              <w:t>-</w:t>
            </w:r>
          </w:p>
        </w:tc>
        <w:tc>
          <w:tcPr>
            <w:tcW w:w="1541" w:type="dxa"/>
            <w:vAlign w:val="center"/>
          </w:tcPr>
          <w:p w14:paraId="2F5217E9" w14:textId="77777777" w:rsidR="002C1E83" w:rsidRDefault="00DB1DC8" w:rsidP="00493728">
            <w:pPr>
              <w:jc w:val="center"/>
            </w:pPr>
            <w:r>
              <w:t>-</w:t>
            </w:r>
          </w:p>
        </w:tc>
        <w:tc>
          <w:tcPr>
            <w:tcW w:w="1541" w:type="dxa"/>
            <w:vAlign w:val="center"/>
          </w:tcPr>
          <w:p w14:paraId="7B6C010F" w14:textId="77777777" w:rsidR="002C1E83" w:rsidRDefault="001B1A17" w:rsidP="00493728">
            <w:pPr>
              <w:jc w:val="center"/>
            </w:pPr>
            <w:r>
              <w:t>Planned</w:t>
            </w:r>
          </w:p>
          <w:p w14:paraId="79719E39" w14:textId="77777777" w:rsidR="001B1A17" w:rsidRDefault="001B1A17" w:rsidP="00493728">
            <w:pPr>
              <w:jc w:val="center"/>
            </w:pPr>
            <w:r>
              <w:t>(EGI-Engage)</w:t>
            </w:r>
          </w:p>
        </w:tc>
      </w:tr>
      <w:tr w:rsidR="002C1E83" w14:paraId="13252CDF" w14:textId="77777777" w:rsidTr="00493728">
        <w:tc>
          <w:tcPr>
            <w:tcW w:w="1540" w:type="dxa"/>
          </w:tcPr>
          <w:p w14:paraId="400F86C6" w14:textId="77777777" w:rsidR="002C1E83" w:rsidRPr="002C1E83" w:rsidRDefault="002C1E83" w:rsidP="002C1E83">
            <w:pPr>
              <w:jc w:val="left"/>
              <w:rPr>
                <w:sz w:val="18"/>
              </w:rPr>
            </w:pPr>
            <w:r w:rsidRPr="002C1E83">
              <w:rPr>
                <w:sz w:val="18"/>
              </w:rPr>
              <w:t>REQ5: Data identification, linking and citation</w:t>
            </w:r>
          </w:p>
        </w:tc>
        <w:tc>
          <w:tcPr>
            <w:tcW w:w="1540" w:type="dxa"/>
            <w:vAlign w:val="center"/>
          </w:tcPr>
          <w:p w14:paraId="2EB236FE" w14:textId="77777777" w:rsidR="002C1E83" w:rsidRDefault="00C1574C" w:rsidP="00493728">
            <w:pPr>
              <w:jc w:val="center"/>
            </w:pPr>
            <w:r>
              <w:t>x</w:t>
            </w:r>
          </w:p>
        </w:tc>
        <w:tc>
          <w:tcPr>
            <w:tcW w:w="1540" w:type="dxa"/>
            <w:vAlign w:val="center"/>
          </w:tcPr>
          <w:p w14:paraId="05F478AE" w14:textId="77777777" w:rsidR="002C1E83" w:rsidRDefault="00DB1DC8" w:rsidP="00493728">
            <w:pPr>
              <w:jc w:val="center"/>
            </w:pPr>
            <w:r>
              <w:t>-</w:t>
            </w:r>
          </w:p>
        </w:tc>
        <w:tc>
          <w:tcPr>
            <w:tcW w:w="1540" w:type="dxa"/>
            <w:vAlign w:val="center"/>
          </w:tcPr>
          <w:p w14:paraId="0EC66CDA" w14:textId="77777777" w:rsidR="002C1E83" w:rsidRDefault="00DB1DC8" w:rsidP="00493728">
            <w:pPr>
              <w:jc w:val="center"/>
            </w:pPr>
            <w:r>
              <w:t>-</w:t>
            </w:r>
          </w:p>
        </w:tc>
        <w:tc>
          <w:tcPr>
            <w:tcW w:w="1541" w:type="dxa"/>
            <w:vAlign w:val="center"/>
          </w:tcPr>
          <w:p w14:paraId="6D4A9F2A" w14:textId="77777777" w:rsidR="002C1E83" w:rsidRDefault="0078072A" w:rsidP="00493728">
            <w:pPr>
              <w:jc w:val="center"/>
            </w:pPr>
            <w:r>
              <w:t>x</w:t>
            </w:r>
          </w:p>
        </w:tc>
        <w:tc>
          <w:tcPr>
            <w:tcW w:w="1541" w:type="dxa"/>
            <w:vAlign w:val="center"/>
          </w:tcPr>
          <w:p w14:paraId="62C90265" w14:textId="77777777" w:rsidR="002C1E83" w:rsidRDefault="00C1574C" w:rsidP="00493728">
            <w:pPr>
              <w:jc w:val="center"/>
            </w:pPr>
            <w:r>
              <w:t>x</w:t>
            </w:r>
          </w:p>
          <w:p w14:paraId="546DCB82" w14:textId="77777777" w:rsidR="00C1574C" w:rsidRDefault="00C1574C" w:rsidP="00493728">
            <w:pPr>
              <w:jc w:val="center"/>
            </w:pPr>
            <w:r>
              <w:t>(DOI to be implemented)</w:t>
            </w:r>
          </w:p>
        </w:tc>
      </w:tr>
      <w:tr w:rsidR="002C1E83" w14:paraId="2BF0A759" w14:textId="77777777" w:rsidTr="00493728">
        <w:tc>
          <w:tcPr>
            <w:tcW w:w="1540" w:type="dxa"/>
          </w:tcPr>
          <w:p w14:paraId="1437170B" w14:textId="77777777" w:rsidR="002C1E83" w:rsidRPr="002C1E83" w:rsidRDefault="002C1E83" w:rsidP="002C1E83">
            <w:pPr>
              <w:jc w:val="left"/>
              <w:rPr>
                <w:sz w:val="18"/>
              </w:rPr>
            </w:pPr>
            <w:r w:rsidRPr="002C1E83">
              <w:rPr>
                <w:sz w:val="18"/>
              </w:rPr>
              <w:t>REQ6: Enable sharing of data between researchers under certain conditions</w:t>
            </w:r>
          </w:p>
        </w:tc>
        <w:tc>
          <w:tcPr>
            <w:tcW w:w="1540" w:type="dxa"/>
            <w:vAlign w:val="center"/>
          </w:tcPr>
          <w:p w14:paraId="207BC509" w14:textId="77777777" w:rsidR="002C1E83" w:rsidRDefault="005F3BBE" w:rsidP="00493728">
            <w:pPr>
              <w:jc w:val="center"/>
            </w:pPr>
            <w:r>
              <w:t>x</w:t>
            </w:r>
          </w:p>
        </w:tc>
        <w:tc>
          <w:tcPr>
            <w:tcW w:w="1540" w:type="dxa"/>
            <w:vAlign w:val="center"/>
          </w:tcPr>
          <w:p w14:paraId="47429B0C" w14:textId="77777777" w:rsidR="002C1E83" w:rsidRDefault="00CB5E10" w:rsidP="00493728">
            <w:pPr>
              <w:jc w:val="center"/>
            </w:pPr>
            <w:r>
              <w:t>x</w:t>
            </w:r>
          </w:p>
        </w:tc>
        <w:tc>
          <w:tcPr>
            <w:tcW w:w="1540" w:type="dxa"/>
            <w:vAlign w:val="center"/>
          </w:tcPr>
          <w:p w14:paraId="6142FEB6" w14:textId="77777777" w:rsidR="002C1E83" w:rsidRDefault="00CB5E10" w:rsidP="00493728">
            <w:pPr>
              <w:jc w:val="center"/>
            </w:pPr>
            <w:r>
              <w:t>-</w:t>
            </w:r>
          </w:p>
        </w:tc>
        <w:tc>
          <w:tcPr>
            <w:tcW w:w="1541" w:type="dxa"/>
            <w:vAlign w:val="center"/>
          </w:tcPr>
          <w:p w14:paraId="623286C6" w14:textId="77777777" w:rsidR="002C1E83" w:rsidRDefault="00E31448" w:rsidP="00493728">
            <w:pPr>
              <w:jc w:val="center"/>
            </w:pPr>
            <w:r>
              <w:t>x</w:t>
            </w:r>
          </w:p>
        </w:tc>
        <w:tc>
          <w:tcPr>
            <w:tcW w:w="1541" w:type="dxa"/>
            <w:vAlign w:val="center"/>
          </w:tcPr>
          <w:p w14:paraId="47694108" w14:textId="77777777" w:rsidR="002C1E83" w:rsidRDefault="00CB5E10" w:rsidP="00493728">
            <w:pPr>
              <w:jc w:val="center"/>
            </w:pPr>
            <w:r>
              <w:t>x</w:t>
            </w:r>
          </w:p>
        </w:tc>
      </w:tr>
      <w:tr w:rsidR="002C1E83" w14:paraId="4DA02D46" w14:textId="77777777" w:rsidTr="00493728">
        <w:tc>
          <w:tcPr>
            <w:tcW w:w="1540" w:type="dxa"/>
          </w:tcPr>
          <w:p w14:paraId="4A50DA32" w14:textId="77777777" w:rsidR="002C1E83" w:rsidRPr="002C1E83" w:rsidRDefault="002C1E83" w:rsidP="002C1E83">
            <w:pPr>
              <w:jc w:val="left"/>
              <w:rPr>
                <w:sz w:val="18"/>
              </w:rPr>
            </w:pPr>
            <w:r w:rsidRPr="002C1E83">
              <w:rPr>
                <w:sz w:val="18"/>
              </w:rPr>
              <w:t>REQ7: Sharing and accessing data across federations</w:t>
            </w:r>
          </w:p>
        </w:tc>
        <w:tc>
          <w:tcPr>
            <w:tcW w:w="1540" w:type="dxa"/>
            <w:vAlign w:val="center"/>
          </w:tcPr>
          <w:p w14:paraId="1ACF9A57" w14:textId="77777777" w:rsidR="002C1E83" w:rsidRDefault="00DB1DC8" w:rsidP="00493728">
            <w:pPr>
              <w:jc w:val="center"/>
            </w:pPr>
            <w:r>
              <w:t>-</w:t>
            </w:r>
          </w:p>
        </w:tc>
        <w:tc>
          <w:tcPr>
            <w:tcW w:w="1540" w:type="dxa"/>
            <w:vAlign w:val="center"/>
          </w:tcPr>
          <w:p w14:paraId="2960BDD8" w14:textId="77777777" w:rsidR="002C1E83" w:rsidRDefault="00DB1DC8" w:rsidP="00493728">
            <w:pPr>
              <w:jc w:val="center"/>
            </w:pPr>
            <w:r>
              <w:t>-</w:t>
            </w:r>
          </w:p>
        </w:tc>
        <w:tc>
          <w:tcPr>
            <w:tcW w:w="1540" w:type="dxa"/>
            <w:vAlign w:val="center"/>
          </w:tcPr>
          <w:p w14:paraId="7F5FD0D2" w14:textId="77777777" w:rsidR="002C1E83" w:rsidRDefault="00DB1DC8" w:rsidP="00493728">
            <w:pPr>
              <w:jc w:val="center"/>
            </w:pPr>
            <w:r>
              <w:t>x</w:t>
            </w:r>
          </w:p>
        </w:tc>
        <w:tc>
          <w:tcPr>
            <w:tcW w:w="1541" w:type="dxa"/>
            <w:vAlign w:val="center"/>
          </w:tcPr>
          <w:p w14:paraId="19DB01D3" w14:textId="77777777" w:rsidR="002C1E83" w:rsidRDefault="003D7315" w:rsidP="00493728">
            <w:pPr>
              <w:jc w:val="center"/>
            </w:pPr>
            <w:r>
              <w:t>-</w:t>
            </w:r>
          </w:p>
        </w:tc>
        <w:tc>
          <w:tcPr>
            <w:tcW w:w="1541" w:type="dxa"/>
            <w:vAlign w:val="center"/>
          </w:tcPr>
          <w:p w14:paraId="01E1C71C" w14:textId="77777777" w:rsidR="002C1E83" w:rsidRDefault="00DB1DC8" w:rsidP="00493728">
            <w:pPr>
              <w:jc w:val="center"/>
            </w:pPr>
            <w:r>
              <w:t>x</w:t>
            </w:r>
          </w:p>
        </w:tc>
      </w:tr>
      <w:tr w:rsidR="002C1E83" w14:paraId="30F83BC3" w14:textId="77777777" w:rsidTr="00493728">
        <w:tc>
          <w:tcPr>
            <w:tcW w:w="1540" w:type="dxa"/>
          </w:tcPr>
          <w:p w14:paraId="14F5C7CD" w14:textId="77777777" w:rsidR="002C1E83" w:rsidRPr="002C1E83" w:rsidRDefault="002C1E83" w:rsidP="002C1E83">
            <w:pPr>
              <w:jc w:val="left"/>
              <w:rPr>
                <w:sz w:val="18"/>
              </w:rPr>
            </w:pPr>
            <w:r w:rsidRPr="002C1E83">
              <w:rPr>
                <w:sz w:val="18"/>
              </w:rPr>
              <w:t>REQ8: Long term data preservation</w:t>
            </w:r>
          </w:p>
        </w:tc>
        <w:tc>
          <w:tcPr>
            <w:tcW w:w="1540" w:type="dxa"/>
            <w:vAlign w:val="center"/>
          </w:tcPr>
          <w:p w14:paraId="33FEC722" w14:textId="77777777" w:rsidR="002C1E83" w:rsidRDefault="00DB1DC8" w:rsidP="00493728">
            <w:pPr>
              <w:jc w:val="center"/>
            </w:pPr>
            <w:r>
              <w:t>-</w:t>
            </w:r>
          </w:p>
        </w:tc>
        <w:tc>
          <w:tcPr>
            <w:tcW w:w="1540" w:type="dxa"/>
            <w:vAlign w:val="center"/>
          </w:tcPr>
          <w:p w14:paraId="502A3E04" w14:textId="77777777" w:rsidR="002C1E83" w:rsidRDefault="00DB1DC8" w:rsidP="00493728">
            <w:pPr>
              <w:jc w:val="center"/>
            </w:pPr>
            <w:r>
              <w:t>x</w:t>
            </w:r>
          </w:p>
        </w:tc>
        <w:tc>
          <w:tcPr>
            <w:tcW w:w="1540" w:type="dxa"/>
            <w:vAlign w:val="center"/>
          </w:tcPr>
          <w:p w14:paraId="7F99F10C" w14:textId="77777777" w:rsidR="002C1E83" w:rsidRDefault="00DB1DC8" w:rsidP="00493728">
            <w:pPr>
              <w:jc w:val="center"/>
            </w:pPr>
            <w:r>
              <w:t>-</w:t>
            </w:r>
          </w:p>
        </w:tc>
        <w:tc>
          <w:tcPr>
            <w:tcW w:w="1541" w:type="dxa"/>
            <w:vAlign w:val="center"/>
          </w:tcPr>
          <w:p w14:paraId="4FC15225" w14:textId="77777777" w:rsidR="002C1E83" w:rsidRDefault="003D7315" w:rsidP="00493728">
            <w:pPr>
              <w:jc w:val="center"/>
            </w:pPr>
            <w:r>
              <w:t>x</w:t>
            </w:r>
          </w:p>
        </w:tc>
        <w:tc>
          <w:tcPr>
            <w:tcW w:w="1541" w:type="dxa"/>
            <w:vAlign w:val="center"/>
          </w:tcPr>
          <w:p w14:paraId="467927CA" w14:textId="77777777" w:rsidR="002C1E83" w:rsidRDefault="00C1574C" w:rsidP="00493728">
            <w:pPr>
              <w:jc w:val="center"/>
            </w:pPr>
            <w:r>
              <w:t>Ongoing integration with EUDAT</w:t>
            </w:r>
          </w:p>
        </w:tc>
      </w:tr>
      <w:tr w:rsidR="002C1E83" w14:paraId="163A22AA" w14:textId="77777777" w:rsidTr="00493728">
        <w:tc>
          <w:tcPr>
            <w:tcW w:w="1540" w:type="dxa"/>
          </w:tcPr>
          <w:p w14:paraId="3E197757" w14:textId="77777777" w:rsidR="002C1E83" w:rsidRPr="002C1E83" w:rsidRDefault="002C1E83" w:rsidP="002C1E83">
            <w:pPr>
              <w:jc w:val="left"/>
              <w:rPr>
                <w:sz w:val="18"/>
              </w:rPr>
            </w:pPr>
            <w:r w:rsidRPr="002C1E83">
              <w:rPr>
                <w:sz w:val="18"/>
              </w:rPr>
              <w:t>REQ9: Data provenance</w:t>
            </w:r>
          </w:p>
        </w:tc>
        <w:tc>
          <w:tcPr>
            <w:tcW w:w="1540" w:type="dxa"/>
            <w:vAlign w:val="center"/>
          </w:tcPr>
          <w:p w14:paraId="720413BA" w14:textId="77777777" w:rsidR="002C1E83" w:rsidRDefault="00DB1DC8" w:rsidP="00493728">
            <w:pPr>
              <w:jc w:val="center"/>
            </w:pPr>
            <w:r>
              <w:t>-</w:t>
            </w:r>
          </w:p>
        </w:tc>
        <w:tc>
          <w:tcPr>
            <w:tcW w:w="1540" w:type="dxa"/>
            <w:vAlign w:val="center"/>
          </w:tcPr>
          <w:p w14:paraId="2175BF95" w14:textId="77777777" w:rsidR="002C1E83" w:rsidRDefault="00DB1DC8" w:rsidP="00493728">
            <w:pPr>
              <w:jc w:val="center"/>
            </w:pPr>
            <w:r>
              <w:t>-</w:t>
            </w:r>
          </w:p>
        </w:tc>
        <w:tc>
          <w:tcPr>
            <w:tcW w:w="1540" w:type="dxa"/>
            <w:vAlign w:val="center"/>
          </w:tcPr>
          <w:p w14:paraId="3D437818" w14:textId="77777777" w:rsidR="002C1E83" w:rsidRDefault="00DB1DC8" w:rsidP="00493728">
            <w:pPr>
              <w:jc w:val="center"/>
            </w:pPr>
            <w:r>
              <w:t>-</w:t>
            </w:r>
          </w:p>
        </w:tc>
        <w:tc>
          <w:tcPr>
            <w:tcW w:w="1541" w:type="dxa"/>
            <w:vAlign w:val="center"/>
          </w:tcPr>
          <w:p w14:paraId="6062F6B3" w14:textId="77777777" w:rsidR="002C1E83" w:rsidRDefault="00DB1DC8" w:rsidP="00493728">
            <w:pPr>
              <w:jc w:val="center"/>
            </w:pPr>
            <w:r>
              <w:t>-</w:t>
            </w:r>
          </w:p>
        </w:tc>
        <w:tc>
          <w:tcPr>
            <w:tcW w:w="1541" w:type="dxa"/>
            <w:vAlign w:val="center"/>
          </w:tcPr>
          <w:p w14:paraId="4F9F23E4" w14:textId="77777777" w:rsidR="001B1A17" w:rsidRDefault="001B1A17" w:rsidP="001B1A17">
            <w:pPr>
              <w:jc w:val="center"/>
            </w:pPr>
            <w:r>
              <w:t xml:space="preserve">Planned </w:t>
            </w:r>
          </w:p>
          <w:p w14:paraId="2730CD21" w14:textId="77777777" w:rsidR="002C1E83" w:rsidRDefault="00C1574C" w:rsidP="001B1A17">
            <w:pPr>
              <w:jc w:val="center"/>
            </w:pPr>
            <w:r>
              <w:t xml:space="preserve"> </w:t>
            </w:r>
            <w:r w:rsidR="001B1A17">
              <w:t>(INDIGO</w:t>
            </w:r>
            <w:r>
              <w:t xml:space="preserve"> DataCloud</w:t>
            </w:r>
            <w:r w:rsidR="001B1A17">
              <w:t>)</w:t>
            </w:r>
          </w:p>
        </w:tc>
      </w:tr>
    </w:tbl>
    <w:p w14:paraId="4F5085A9" w14:textId="77777777" w:rsidR="002C1E83" w:rsidRDefault="002C1E83" w:rsidP="004433F6"/>
    <w:p w14:paraId="5F247D2F" w14:textId="77777777" w:rsidR="007E5372" w:rsidRDefault="007E5372" w:rsidP="004433F6">
      <w:r>
        <w:t xml:space="preserve">Based on the above comparison </w:t>
      </w:r>
      <w:r w:rsidR="00E71A8F">
        <w:t xml:space="preserve">it is visible that requirements from the communities are highly heterogeneous and no single solution supports them all out of the box. Among the reviewed solutions onedata, which was planned as the technology to be used for the Open Data Platform prototype, has most of the required features and has clear development plans to cover missing functionalities in already funded projects such as </w:t>
      </w:r>
      <w:r w:rsidR="001B1A17">
        <w:t>INDIGO</w:t>
      </w:r>
      <w:r w:rsidR="00E71A8F">
        <w:t xml:space="preserve"> DataCloud</w:t>
      </w:r>
      <w:r w:rsidR="001B1A17">
        <w:rPr>
          <w:rStyle w:val="FootnoteReference"/>
        </w:rPr>
        <w:footnoteReference w:id="49"/>
      </w:r>
      <w:r w:rsidR="00E71A8F">
        <w:t xml:space="preserve"> and EGI-Engage. </w:t>
      </w:r>
    </w:p>
    <w:p w14:paraId="15E35748" w14:textId="3FF4D1A2" w:rsidR="007E5372" w:rsidRPr="004433F6" w:rsidRDefault="001B1A17" w:rsidP="004433F6">
      <w:r w:rsidRPr="00D469EF">
        <w:rPr>
          <w:b/>
        </w:rPr>
        <w:t>It is important to note that from an architectural point of view</w:t>
      </w:r>
      <w:r w:rsidR="007E5372" w:rsidRPr="00D469EF">
        <w:rPr>
          <w:b/>
        </w:rPr>
        <w:t xml:space="preserve">, onedata will not replace </w:t>
      </w:r>
      <w:r w:rsidR="00E71A8F" w:rsidRPr="00D469EF">
        <w:rPr>
          <w:b/>
        </w:rPr>
        <w:t>the</w:t>
      </w:r>
      <w:r w:rsidR="007E5372" w:rsidRPr="00D469EF">
        <w:rPr>
          <w:b/>
        </w:rPr>
        <w:t xml:space="preserve"> communities</w:t>
      </w:r>
      <w:r w:rsidR="00C03DDE">
        <w:rPr>
          <w:b/>
        </w:rPr>
        <w:t>’</w:t>
      </w:r>
      <w:r w:rsidR="007E5372" w:rsidRPr="00D469EF">
        <w:rPr>
          <w:b/>
        </w:rPr>
        <w:t xml:space="preserve"> existing data management solutions, to which they are accustomed, but will act as a proxy between these platforms and Open Data interfaces provided to third party users interested in accessing the open data managed by EGI</w:t>
      </w:r>
      <w:r w:rsidR="007E5372" w:rsidRPr="00EE3235">
        <w:t>.</w:t>
      </w:r>
      <w:r w:rsidR="00EE3235">
        <w:t xml:space="preserve"> This will involve development of GridFTP and iRODS support in onedata, which is envisioned in the framework of EGI-Engage.</w:t>
      </w:r>
      <w:r w:rsidR="00736EB6">
        <w:t xml:space="preserve">  </w:t>
      </w:r>
      <w:r w:rsidR="00E47E76">
        <w:t>Additionally, n</w:t>
      </w:r>
      <w:r w:rsidR="00736EB6">
        <w:t>o changes will be required at communities</w:t>
      </w:r>
      <w:r w:rsidR="00C03DDE">
        <w:t>’</w:t>
      </w:r>
      <w:r w:rsidR="00736EB6">
        <w:t xml:space="preserve"> existing data management solutions – the interfaces will be in front of One Data.</w:t>
      </w:r>
    </w:p>
    <w:p w14:paraId="4D982B83" w14:textId="77777777" w:rsidR="00DF38E9" w:rsidRPr="00EA0FB4" w:rsidRDefault="00EA0FB4" w:rsidP="00EA0FB4">
      <w:pPr>
        <w:pStyle w:val="Heading1"/>
      </w:pPr>
      <w:bookmarkStart w:id="53" w:name="_Toc305703173"/>
      <w:r w:rsidRPr="00EA0FB4">
        <w:lastRenderedPageBreak/>
        <w:t>Implementation plans</w:t>
      </w:r>
      <w:bookmarkEnd w:id="53"/>
      <w:r w:rsidR="00DF38E9" w:rsidRPr="00EA0FB4">
        <w:t xml:space="preserve"> </w:t>
      </w:r>
    </w:p>
    <w:p w14:paraId="61CA2FEE" w14:textId="77777777" w:rsidR="00AE10AB" w:rsidRDefault="00AE10AB" w:rsidP="00AE10AB">
      <w:pPr>
        <w:rPr>
          <w:rFonts w:ascii="Times New Roman" w:hAnsi="Times New Roman"/>
        </w:rPr>
      </w:pPr>
      <w:r>
        <w:t>This section presents the recommendations for open access data management platform</w:t>
      </w:r>
      <w:r>
        <w:rPr>
          <w:rFonts w:ascii="Times New Roman" w:hAnsi="Times New Roman"/>
        </w:rPr>
        <w:t>,</w:t>
      </w:r>
      <w:r>
        <w:t xml:space="preserve"> which will be d</w:t>
      </w:r>
      <w:r w:rsidR="00CA67EC">
        <w:t xml:space="preserve">eveloped within </w:t>
      </w:r>
      <w:r w:rsidR="00CD6AEB">
        <w:t>EGI-Engage</w:t>
      </w:r>
      <w:r w:rsidR="00CA67EC">
        <w:t xml:space="preserve">. </w:t>
      </w:r>
    </w:p>
    <w:p w14:paraId="249DBA85" w14:textId="77777777" w:rsidR="008717F6" w:rsidRDefault="008717F6" w:rsidP="00377AAE">
      <w:pPr>
        <w:pStyle w:val="Heading2"/>
        <w:rPr>
          <w:rFonts w:ascii="Times New Roman" w:hAnsi="Times New Roman" w:cs="Times New Roman"/>
        </w:rPr>
      </w:pPr>
      <w:bookmarkStart w:id="54" w:name="_Toc305703174"/>
      <w:r>
        <w:t>Open Access Data architecture vision</w:t>
      </w:r>
      <w:bookmarkEnd w:id="54"/>
    </w:p>
    <w:p w14:paraId="520939DC" w14:textId="77777777" w:rsidR="008717F6" w:rsidRPr="00377AAE" w:rsidRDefault="00D52D3D">
      <w:r>
        <w:t xml:space="preserve">The </w:t>
      </w:r>
      <w:r w:rsidR="008717F6" w:rsidRPr="00377AAE">
        <w:t xml:space="preserve">Open Access Data platform in EGI </w:t>
      </w:r>
      <w:r w:rsidR="007A469F" w:rsidRPr="00377AAE">
        <w:t xml:space="preserve">will enable management of open access data contributed by various EGI user communities, taking into account their specificities. </w:t>
      </w:r>
      <w:r w:rsidR="000B7E5F">
        <w:t>The o</w:t>
      </w:r>
      <w:r w:rsidR="009F5F2D" w:rsidRPr="00377AAE">
        <w:t xml:space="preserve">pen data platform </w:t>
      </w:r>
      <w:r w:rsidR="000B7E5F">
        <w:t xml:space="preserve">prototype </w:t>
      </w:r>
      <w:r w:rsidR="009F5F2D" w:rsidRPr="00377AAE">
        <w:t>will be based on onedata technology, and will act as a gateway between EGI Resource Centres and external users and services such as OpenAIRE, citation indexes. The platform will manage data migration, provision of persistent links to data objects, optimization of access and enable sharing of data between researchers and research groups</w:t>
      </w:r>
      <w:r w:rsidR="009F5F2D">
        <w:t xml:space="preserve"> (see </w:t>
      </w:r>
      <w:r w:rsidR="009F5F2D">
        <w:fldChar w:fldCharType="begin"/>
      </w:r>
      <w:r w:rsidR="009F5F2D">
        <w:instrText xml:space="preserve"> REF _Ref302307958 \h </w:instrText>
      </w:r>
      <w:r w:rsidR="009F5F2D">
        <w:fldChar w:fldCharType="separate"/>
      </w:r>
      <w:r w:rsidR="00645E01">
        <w:t xml:space="preserve">Figure </w:t>
      </w:r>
      <w:r w:rsidR="00645E01">
        <w:rPr>
          <w:noProof/>
        </w:rPr>
        <w:t>6</w:t>
      </w:r>
      <w:r w:rsidR="009F5F2D">
        <w:fldChar w:fldCharType="end"/>
      </w:r>
      <w:r w:rsidR="009F5F2D">
        <w:t>)</w:t>
      </w:r>
      <w:r w:rsidR="009F5F2D" w:rsidRPr="00377AAE">
        <w:t xml:space="preserve">. </w:t>
      </w:r>
    </w:p>
    <w:p w14:paraId="46FD99F1" w14:textId="77777777" w:rsidR="008717F6" w:rsidRPr="00377AAE" w:rsidRDefault="008717F6">
      <w:pPr>
        <w:rPr>
          <w:rFonts w:ascii="Times New Roman" w:hAnsi="Times New Roman"/>
        </w:rPr>
      </w:pPr>
    </w:p>
    <w:p w14:paraId="0A079768" w14:textId="77777777" w:rsidR="008717F6" w:rsidRDefault="008717F6" w:rsidP="00377AAE">
      <w:pPr>
        <w:keepNext/>
      </w:pPr>
      <w:r w:rsidRPr="00377AAE">
        <w:rPr>
          <w:rFonts w:ascii="Times New Roman" w:hAnsi="Times New Roman"/>
          <w:noProof/>
          <w:lang w:val="en-US"/>
        </w:rPr>
        <w:drawing>
          <wp:inline distT="0" distB="0" distL="0" distR="0" wp14:anchorId="38D804C8" wp14:editId="523C4632">
            <wp:extent cx="5683250" cy="4152900"/>
            <wp:effectExtent l="0" t="0" r="0" b="0"/>
            <wp:docPr id="14" name="Picture 14" descr="Macintosh HD:Users:bartek:Desktop:Screen Shot 2015-08-27 at 15.0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tek:Desktop:Screen Shot 2015-08-27 at 15.00.43.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776"/>
                    <a:stretch/>
                  </pic:blipFill>
                  <pic:spPr bwMode="auto">
                    <a:xfrm>
                      <a:off x="0" y="0"/>
                      <a:ext cx="5683250" cy="4152900"/>
                    </a:xfrm>
                    <a:prstGeom prst="rect">
                      <a:avLst/>
                    </a:prstGeom>
                    <a:noFill/>
                    <a:ln>
                      <a:noFill/>
                    </a:ln>
                    <a:extLst>
                      <a:ext uri="{53640926-AAD7-44d8-BBD7-CCE9431645EC}">
                        <a14:shadowObscured xmlns:a14="http://schemas.microsoft.com/office/drawing/2010/main"/>
                      </a:ext>
                    </a:extLst>
                  </pic:spPr>
                </pic:pic>
              </a:graphicData>
            </a:graphic>
          </wp:inline>
        </w:drawing>
      </w:r>
    </w:p>
    <w:p w14:paraId="604836FD" w14:textId="77777777" w:rsidR="008717F6" w:rsidRDefault="008717F6" w:rsidP="00377AAE">
      <w:pPr>
        <w:pStyle w:val="Caption"/>
        <w:jc w:val="center"/>
      </w:pPr>
      <w:bookmarkStart w:id="55" w:name="_Ref302307958"/>
      <w:r>
        <w:t xml:space="preserve">Figure </w:t>
      </w:r>
      <w:fldSimple w:instr=" SEQ Figure \* ARABIC ">
        <w:r w:rsidR="00645E01">
          <w:rPr>
            <w:noProof/>
          </w:rPr>
          <w:t>6</w:t>
        </w:r>
      </w:fldSimple>
      <w:bookmarkEnd w:id="55"/>
      <w:r>
        <w:t xml:space="preserve"> Open Access Data platform architecture</w:t>
      </w:r>
    </w:p>
    <w:p w14:paraId="4D726951" w14:textId="77777777" w:rsidR="00C72729" w:rsidRDefault="00D52D3D" w:rsidP="00C72729">
      <w:r>
        <w:t xml:space="preserve">The </w:t>
      </w:r>
      <w:r w:rsidR="00C72729">
        <w:t xml:space="preserve">Open Data Platform will function as a proxy between EGI based infrastructures and other data providers and users. Users from outside of EGI will be able to access data stored on various storage </w:t>
      </w:r>
      <w:r w:rsidR="000B7E5F">
        <w:lastRenderedPageBreak/>
        <w:t>solutions</w:t>
      </w:r>
      <w:r w:rsidR="00C72729">
        <w:t xml:space="preserve"> used in EGI based resource centers. Furthermore, users will be able to register published data through</w:t>
      </w:r>
      <w:r>
        <w:t xml:space="preserve"> the</w:t>
      </w:r>
      <w:r w:rsidR="00C72729">
        <w:t xml:space="preserve"> Open Data Platform on EGI resources. EGI users will be able to directly publish data registered in EGI resources centers and Open Data Platform will handle all data requests coming from outside of EGI infrastructures.</w:t>
      </w:r>
      <w:r w:rsidR="005C6182">
        <w:t xml:space="preserve"> Open Data Platform will furthermore handle access to open data from computational resources in EGI sites.</w:t>
      </w:r>
    </w:p>
    <w:p w14:paraId="393F275C" w14:textId="77777777" w:rsidR="00C72729" w:rsidRDefault="005C3B26" w:rsidP="00C72729">
      <w:r>
        <w:t xml:space="preserve">As it is presented in </w:t>
      </w:r>
      <w:r w:rsidRPr="005C3B26">
        <w:t>Figure 6</w:t>
      </w:r>
      <w:r>
        <w:t xml:space="preserve"> open data platform works as a gateway in both ways: it connects open data existing </w:t>
      </w:r>
      <w:r w:rsidR="00EE3235">
        <w:t>outside of EGI infrastructure</w:t>
      </w:r>
      <w:r>
        <w:t xml:space="preserve"> and enables it for data processing under EGI infrastructure without pre-staging data sets; it opens the data stored in the EGI platform and makes them open for other clients – not necessarily ones working under EGI federation. In the second case</w:t>
      </w:r>
      <w:r w:rsidR="00EE3235">
        <w:t>,</w:t>
      </w:r>
      <w:r>
        <w:t xml:space="preserve"> open data platform is not only gateway for the actual data but it manages process of distributing metadata about published </w:t>
      </w:r>
      <w:r w:rsidR="00EE3235">
        <w:t>data</w:t>
      </w:r>
      <w:r>
        <w:t xml:space="preserve"> to specialized services in open data discovery. It is important to underline that there are many services helping in data discovery, however for the pilot platform we are focusing on </w:t>
      </w:r>
      <w:r w:rsidR="00EE3235">
        <w:t xml:space="preserve">one </w:t>
      </w:r>
      <w:r>
        <w:t>selected service</w:t>
      </w:r>
      <w:r w:rsidR="00EE3235">
        <w:t>,</w:t>
      </w:r>
      <w:r>
        <w:t xml:space="preserve"> OpenAIRE</w:t>
      </w:r>
      <w:r w:rsidR="00EE3235">
        <w:t>,</w:t>
      </w:r>
      <w:r>
        <w:t xml:space="preserve"> </w:t>
      </w:r>
      <w:r w:rsidR="00EE3235">
        <w:t>which</w:t>
      </w:r>
      <w:r>
        <w:t xml:space="preserve"> seems to be flexible enough to work together with our pilot platform. The distribution of metadata will be based </w:t>
      </w:r>
      <w:r w:rsidR="00EE3235">
        <w:t>on the</w:t>
      </w:r>
      <w:r>
        <w:t xml:space="preserve"> </w:t>
      </w:r>
      <w:r w:rsidRPr="005C3B26">
        <w:t>OAI-PMH</w:t>
      </w:r>
      <w:r>
        <w:t xml:space="preserve"> protocol</w:t>
      </w:r>
      <w:r w:rsidR="00645956">
        <w:t>.</w:t>
      </w:r>
    </w:p>
    <w:p w14:paraId="46D5D395" w14:textId="77777777" w:rsidR="00645956" w:rsidRDefault="00645956" w:rsidP="00C72729">
      <w:r>
        <w:t xml:space="preserve">In case of discovering open data sets by external services (e.g. OpenAIRE), users will be able to register the discovered data as the virtual data sets, which could be shared between their local communities if necessary, but more importantly users will get transparent access to the data sets with some optimization algorithms (like adaptive caching) improving processing performance. </w:t>
      </w:r>
    </w:p>
    <w:p w14:paraId="1422C8D5" w14:textId="77777777" w:rsidR="00CF11B2" w:rsidRDefault="00645956" w:rsidP="00C72729">
      <w:r>
        <w:t xml:space="preserve">When users decide to publish their data sets as public and for instance generate DOI identifies, it might be important </w:t>
      </w:r>
      <w:r w:rsidR="00A8041C">
        <w:t xml:space="preserve">to provide some sort </w:t>
      </w:r>
      <w:r w:rsidR="00EE3235">
        <w:t>of</w:t>
      </w:r>
      <w:r w:rsidR="00A8041C">
        <w:t xml:space="preserve"> long-term data preservation service. In that case the </w:t>
      </w:r>
      <w:r>
        <w:t>data set</w:t>
      </w:r>
      <w:r w:rsidR="00A8041C">
        <w:t xml:space="preserve"> might need to be migrated to some other storage services specializing in data preservation (e.g. EUDAT).  In that case open data platform on behalf of the data owner might migrate the data for long-term preservation. However even t</w:t>
      </w:r>
      <w:r w:rsidR="00EE3235">
        <w:t>hough the process might take so</w:t>
      </w:r>
      <w:r w:rsidR="00A8041C">
        <w:t xml:space="preserve">me time, the data will be available right away </w:t>
      </w:r>
      <w:r w:rsidR="00EE3235">
        <w:t>while</w:t>
      </w:r>
      <w:r w:rsidR="00A8041C">
        <w:t xml:space="preserve"> the migration process </w:t>
      </w:r>
      <w:r w:rsidR="00EE3235">
        <w:t>is</w:t>
      </w:r>
      <w:r w:rsidR="00A8041C">
        <w:t xml:space="preserve"> performed in the background.  Migration to the other services will be optional, but even </w:t>
      </w:r>
      <w:r w:rsidR="00EE3235">
        <w:t>in such case the user will have control of</w:t>
      </w:r>
      <w:r w:rsidR="00A8041C">
        <w:t xml:space="preserve"> the data, and the long term preservation copies will be seen in the</w:t>
      </w:r>
      <w:r w:rsidR="00CF11B2">
        <w:t xml:space="preserve"> open data s</w:t>
      </w:r>
      <w:r w:rsidR="00A8041C">
        <w:t xml:space="preserve">ystem as another </w:t>
      </w:r>
      <w:r w:rsidR="00CF11B2">
        <w:t xml:space="preserve">data </w:t>
      </w:r>
      <w:r w:rsidR="00A8041C">
        <w:t>replica</w:t>
      </w:r>
      <w:r w:rsidR="00CF11B2">
        <w:t xml:space="preserve">. </w:t>
      </w:r>
    </w:p>
    <w:p w14:paraId="157F54B8" w14:textId="77777777" w:rsidR="00EB7EFC" w:rsidRDefault="00CF11B2" w:rsidP="00C72729">
      <w:r>
        <w:t>I</w:t>
      </w:r>
      <w:r w:rsidRPr="00CF11B2">
        <w:t>n Figure 6</w:t>
      </w:r>
      <w:r>
        <w:t xml:space="preserve"> Open Data Platform is deployed on the selected EGI resource centres. In practice this is only needed in centres </w:t>
      </w:r>
      <w:r w:rsidR="00EB7EFC">
        <w:t>needing to provide</w:t>
      </w:r>
      <w:r>
        <w:t xml:space="preserve"> services supporting data processing</w:t>
      </w:r>
      <w:r w:rsidR="00EB7EFC">
        <w:t xml:space="preserve"> with</w:t>
      </w:r>
      <w:r>
        <w:t xml:space="preserve"> </w:t>
      </w:r>
      <w:r w:rsidR="00EB7EFC">
        <w:t xml:space="preserve">higher speed. Thanks to that some local cache will be possible.  In case that remote access to data is enough, clients can connect to their data using CDMI or POSIX virtual file system even </w:t>
      </w:r>
      <w:r w:rsidR="00EE3235">
        <w:t xml:space="preserve">when </w:t>
      </w:r>
      <w:r w:rsidR="00EB7EFC">
        <w:t xml:space="preserve">the particular resource centre is not hosting Open Data Platform.  </w:t>
      </w:r>
    </w:p>
    <w:p w14:paraId="50E1D94E" w14:textId="77777777" w:rsidR="00EB7EFC" w:rsidRDefault="00EB7EFC" w:rsidP="00C72729"/>
    <w:p w14:paraId="035A639A" w14:textId="77777777" w:rsidR="00EB7EFC" w:rsidRPr="00C72729" w:rsidRDefault="00EB7EFC" w:rsidP="00C72729"/>
    <w:p w14:paraId="3DABAB64" w14:textId="77777777" w:rsidR="001E3FE5" w:rsidRDefault="001E3FE5" w:rsidP="00E75ADC">
      <w:pPr>
        <w:pStyle w:val="Heading2"/>
        <w:rPr>
          <w:rFonts w:ascii="Times New Roman" w:hAnsi="Times New Roman" w:cs="Times New Roman"/>
        </w:rPr>
      </w:pPr>
      <w:bookmarkStart w:id="56" w:name="_Toc305703175"/>
      <w:r>
        <w:t>Gaps between Requirements and Technologies</w:t>
      </w:r>
      <w:bookmarkEnd w:id="56"/>
    </w:p>
    <w:p w14:paraId="7DDAE7C0" w14:textId="77777777" w:rsidR="00AE10AB" w:rsidRPr="00AE10AB" w:rsidRDefault="00AE10AB" w:rsidP="00AE10AB">
      <w:r>
        <w:t xml:space="preserve">Based on the collected requirements and analysed technologies, the previously considered for open access data platform solution, </w:t>
      </w:r>
      <w:r w:rsidR="007365D2">
        <w:t xml:space="preserve">onedata, seems the most feasible </w:t>
      </w:r>
      <w:r w:rsidR="007365D2" w:rsidRPr="007365D2">
        <w:t>solution for building the prototype</w:t>
      </w:r>
      <w:r>
        <w:t xml:space="preserve">. This </w:t>
      </w:r>
      <w:r w:rsidR="00D67A07">
        <w:t xml:space="preserve">is </w:t>
      </w:r>
      <w:r>
        <w:t xml:space="preserve">due to inherent support for </w:t>
      </w:r>
      <w:r w:rsidRPr="00AE10AB">
        <w:t>such features as:</w:t>
      </w:r>
    </w:p>
    <w:p w14:paraId="51F9BB71" w14:textId="77777777" w:rsidR="00AE10AB" w:rsidRPr="00AE10AB" w:rsidRDefault="00AE10AB" w:rsidP="00AE10AB">
      <w:pPr>
        <w:pStyle w:val="ListParagraph"/>
        <w:numPr>
          <w:ilvl w:val="0"/>
          <w:numId w:val="43"/>
        </w:numPr>
      </w:pPr>
      <w:r w:rsidRPr="00AE10AB">
        <w:lastRenderedPageBreak/>
        <w:t>Support for federated data management</w:t>
      </w:r>
      <w:r w:rsidR="00E42F87">
        <w:t>,</w:t>
      </w:r>
    </w:p>
    <w:p w14:paraId="7498C047" w14:textId="77777777" w:rsidR="00AE10AB" w:rsidRPr="00AE10AB" w:rsidRDefault="00AE10AB" w:rsidP="00AE10AB">
      <w:pPr>
        <w:pStyle w:val="ListParagraph"/>
        <w:numPr>
          <w:ilvl w:val="0"/>
          <w:numId w:val="43"/>
        </w:numPr>
      </w:pPr>
      <w:r w:rsidRPr="00AE10AB">
        <w:t>Provision of direct access to remote data sets over legacy POSIX protocol without need for migration</w:t>
      </w:r>
      <w:r w:rsidR="00E42F87">
        <w:t>,</w:t>
      </w:r>
    </w:p>
    <w:p w14:paraId="23156904" w14:textId="77777777" w:rsidR="00AE10AB" w:rsidRPr="00345074" w:rsidRDefault="00AE10AB" w:rsidP="00AE10AB">
      <w:pPr>
        <w:pStyle w:val="ListParagraph"/>
        <w:numPr>
          <w:ilvl w:val="0"/>
          <w:numId w:val="43"/>
        </w:numPr>
      </w:pPr>
      <w:r>
        <w:t>Easy sharing of data sets between users through concept of Spaces</w:t>
      </w:r>
      <w:r w:rsidR="00E42F87">
        <w:t>,</w:t>
      </w:r>
    </w:p>
    <w:p w14:paraId="076A96CC" w14:textId="77777777" w:rsidR="00345074" w:rsidRPr="00116D32" w:rsidRDefault="00345074" w:rsidP="00AE10AB">
      <w:pPr>
        <w:pStyle w:val="ListParagraph"/>
        <w:numPr>
          <w:ilvl w:val="0"/>
          <w:numId w:val="43"/>
        </w:numPr>
      </w:pPr>
      <w:r>
        <w:t>Support for advanced metadata searches based on CDMI API’s</w:t>
      </w:r>
      <w:r w:rsidR="00E42F87">
        <w:t>.</w:t>
      </w:r>
    </w:p>
    <w:p w14:paraId="1F27C982" w14:textId="77777777" w:rsidR="00116D32" w:rsidRPr="00AE10AB" w:rsidRDefault="00116D32" w:rsidP="00116D32">
      <w:pPr>
        <w:pStyle w:val="ListParagraph"/>
      </w:pPr>
    </w:p>
    <w:p w14:paraId="546A38F2" w14:textId="77777777" w:rsidR="00AE10AB" w:rsidRDefault="00345074" w:rsidP="00345074">
      <w:r>
        <w:t xml:space="preserve">However, several gaps have to be fulfilled </w:t>
      </w:r>
      <w:r w:rsidR="00CA67EC">
        <w:t xml:space="preserve">and developed within </w:t>
      </w:r>
      <w:r w:rsidR="00CD6AEB">
        <w:t>EGI-Engage</w:t>
      </w:r>
      <w:r w:rsidR="00CA67EC">
        <w:t xml:space="preserve"> </w:t>
      </w:r>
      <w:r>
        <w:t>in order to support wider set of communities, including:</w:t>
      </w:r>
    </w:p>
    <w:p w14:paraId="0A178903" w14:textId="77777777" w:rsidR="00345074" w:rsidRDefault="00345074" w:rsidP="00345074">
      <w:pPr>
        <w:pStyle w:val="ListParagraph"/>
        <w:numPr>
          <w:ilvl w:val="0"/>
          <w:numId w:val="44"/>
        </w:numPr>
      </w:pPr>
      <w:r>
        <w:t>Rules for automatic publication of data sets based on certain rules (e.g. time since creation) or easy support for enabling such features in the communities user interfaces</w:t>
      </w:r>
      <w:r w:rsidR="00836F63">
        <w:t xml:space="preserve"> </w:t>
      </w:r>
      <w:r w:rsidR="00836F63" w:rsidRPr="00836F63">
        <w:rPr>
          <w:b/>
        </w:rPr>
        <w:t>(</w:t>
      </w:r>
      <w:r w:rsidR="00C56DAB">
        <w:rPr>
          <w:b/>
        </w:rPr>
        <w:t xml:space="preserve">Milestone </w:t>
      </w:r>
      <w:r w:rsidR="00836F63" w:rsidRPr="00836F63">
        <w:rPr>
          <w:b/>
        </w:rPr>
        <w:t>M20)</w:t>
      </w:r>
      <w:r w:rsidR="00F165F7" w:rsidRPr="00836F63">
        <w:rPr>
          <w:b/>
        </w:rPr>
        <w:t>,</w:t>
      </w:r>
    </w:p>
    <w:p w14:paraId="43EFFD8C" w14:textId="77777777" w:rsidR="00345074" w:rsidRDefault="00345074" w:rsidP="00345074">
      <w:pPr>
        <w:pStyle w:val="ListParagraph"/>
        <w:numPr>
          <w:ilvl w:val="0"/>
          <w:numId w:val="44"/>
        </w:numPr>
      </w:pPr>
      <w:r>
        <w:t>Identification of data objects using global identifiers such as DOI (Data Object Identifier)</w:t>
      </w:r>
      <w:r w:rsidR="00836F63">
        <w:t xml:space="preserve"> </w:t>
      </w:r>
      <w:r w:rsidR="00836F63" w:rsidRPr="00836F63">
        <w:rPr>
          <w:b/>
        </w:rPr>
        <w:t>(</w:t>
      </w:r>
      <w:r w:rsidR="00C56DAB">
        <w:rPr>
          <w:b/>
        </w:rPr>
        <w:t xml:space="preserve">Milestone </w:t>
      </w:r>
      <w:r w:rsidR="00836F63" w:rsidRPr="00836F63">
        <w:rPr>
          <w:b/>
        </w:rPr>
        <w:t>M20)</w:t>
      </w:r>
      <w:r w:rsidR="00F165F7">
        <w:t>,</w:t>
      </w:r>
    </w:p>
    <w:p w14:paraId="68DECC4F" w14:textId="77777777" w:rsidR="00345074" w:rsidRDefault="00345074" w:rsidP="00345074">
      <w:pPr>
        <w:pStyle w:val="ListParagraph"/>
        <w:numPr>
          <w:ilvl w:val="0"/>
          <w:numId w:val="44"/>
        </w:numPr>
      </w:pPr>
      <w:r>
        <w:t>More flexible approach to metadata and complex querying using various metadata standards</w:t>
      </w:r>
      <w:r w:rsidR="00836F63" w:rsidRPr="00836F63">
        <w:rPr>
          <w:b/>
        </w:rPr>
        <w:t xml:space="preserve"> (</w:t>
      </w:r>
      <w:r w:rsidR="00C56DAB">
        <w:rPr>
          <w:b/>
        </w:rPr>
        <w:t xml:space="preserve">Milestone </w:t>
      </w:r>
      <w:r w:rsidR="00836F63" w:rsidRPr="00836F63">
        <w:rPr>
          <w:b/>
        </w:rPr>
        <w:t>M29)</w:t>
      </w:r>
      <w:r w:rsidR="00F165F7">
        <w:t>,</w:t>
      </w:r>
    </w:p>
    <w:p w14:paraId="4650D47B" w14:textId="77777777" w:rsidR="00DD0B49" w:rsidRDefault="005E5DFF" w:rsidP="00DD0B49">
      <w:pPr>
        <w:pStyle w:val="ListParagraph"/>
        <w:numPr>
          <w:ilvl w:val="0"/>
          <w:numId w:val="44"/>
        </w:numPr>
      </w:pPr>
      <w:r>
        <w:t xml:space="preserve">Enabling integration with community portals for </w:t>
      </w:r>
      <w:r w:rsidR="000B7E5F">
        <w:t xml:space="preserve">open </w:t>
      </w:r>
      <w:r>
        <w:t xml:space="preserve">data </w:t>
      </w:r>
      <w:r w:rsidR="000B7E5F">
        <w:t>information harvesting</w:t>
      </w:r>
      <w:r w:rsidR="00351AD9">
        <w:t xml:space="preserve"> like OpenAIRE</w:t>
      </w:r>
      <w:r w:rsidR="00351AD9">
        <w:rPr>
          <w:rStyle w:val="FootnoteReference"/>
        </w:rPr>
        <w:footnoteReference w:id="50"/>
      </w:r>
      <w:r w:rsidR="00351AD9">
        <w:t xml:space="preserve"> in order to </w:t>
      </w:r>
      <w:r w:rsidR="00DF0C14">
        <w:t>enable discovery of</w:t>
      </w:r>
      <w:r w:rsidR="00351AD9">
        <w:t xml:space="preserve"> open data </w:t>
      </w:r>
      <w:r w:rsidR="00DF0C14">
        <w:t xml:space="preserve">by OpenAIRE </w:t>
      </w:r>
      <w:r w:rsidR="00351AD9">
        <w:t xml:space="preserve">stored and maintained by </w:t>
      </w:r>
      <w:r w:rsidR="00926BBC">
        <w:t xml:space="preserve">the </w:t>
      </w:r>
      <w:r w:rsidR="00351AD9">
        <w:t>Open Data Platform</w:t>
      </w:r>
      <w:r w:rsidR="00DF0C14">
        <w:t xml:space="preserve">, as well as </w:t>
      </w:r>
      <w:r w:rsidR="000B7E5F">
        <w:t>the import</w:t>
      </w:r>
      <w:r w:rsidR="00DF0C14">
        <w:t xml:space="preserve"> of OpenAIRE </w:t>
      </w:r>
      <w:r w:rsidR="000B7E5F">
        <w:t xml:space="preserve">information in order to replicate </w:t>
      </w:r>
      <w:r w:rsidR="00DF0C14">
        <w:t>data in Open Data Platform</w:t>
      </w:r>
      <w:r w:rsidR="00836F63">
        <w:t xml:space="preserve"> </w:t>
      </w:r>
      <w:r w:rsidR="00836F63">
        <w:rPr>
          <w:b/>
        </w:rPr>
        <w:t>(M29</w:t>
      </w:r>
      <w:r w:rsidR="00836F63" w:rsidRPr="00836F63">
        <w:rPr>
          <w:b/>
        </w:rPr>
        <w:t>)</w:t>
      </w:r>
      <w:r w:rsidR="00DD0B49">
        <w:t>,</w:t>
      </w:r>
    </w:p>
    <w:p w14:paraId="25F44E19" w14:textId="77777777" w:rsidR="00DD0B49" w:rsidRDefault="00DD0B49" w:rsidP="00DD0B49">
      <w:pPr>
        <w:pStyle w:val="ListParagraph"/>
        <w:numPr>
          <w:ilvl w:val="0"/>
          <w:numId w:val="44"/>
        </w:numPr>
      </w:pPr>
      <w:r>
        <w:t>Development of additional protocols for integrating community storage solutions:</w:t>
      </w:r>
    </w:p>
    <w:p w14:paraId="2864DFA3" w14:textId="77777777" w:rsidR="00DD0B49" w:rsidRDefault="00DD0B49" w:rsidP="00DD0B49">
      <w:pPr>
        <w:pStyle w:val="ListParagraph"/>
        <w:numPr>
          <w:ilvl w:val="1"/>
          <w:numId w:val="44"/>
        </w:numPr>
      </w:pPr>
      <w:r>
        <w:t>GridFTP</w:t>
      </w:r>
      <w:r w:rsidR="00836F63">
        <w:t xml:space="preserve"> </w:t>
      </w:r>
      <w:r w:rsidR="00836F63" w:rsidRPr="00836F63">
        <w:rPr>
          <w:b/>
        </w:rPr>
        <w:t>(</w:t>
      </w:r>
      <w:r w:rsidR="00C56DAB">
        <w:rPr>
          <w:b/>
        </w:rPr>
        <w:t xml:space="preserve">Milestone </w:t>
      </w:r>
      <w:r w:rsidR="00836F63" w:rsidRPr="00836F63">
        <w:rPr>
          <w:b/>
        </w:rPr>
        <w:t>M20)</w:t>
      </w:r>
    </w:p>
    <w:p w14:paraId="40E43FCA" w14:textId="77777777" w:rsidR="00DD0B49" w:rsidRPr="00836F63" w:rsidRDefault="00DD0B49" w:rsidP="00DD0B49">
      <w:pPr>
        <w:pStyle w:val="ListParagraph"/>
        <w:numPr>
          <w:ilvl w:val="1"/>
          <w:numId w:val="44"/>
        </w:numPr>
        <w:rPr>
          <w:b/>
        </w:rPr>
      </w:pPr>
      <w:r>
        <w:t>Dropbox</w:t>
      </w:r>
      <w:r w:rsidR="00836F63">
        <w:t xml:space="preserve"> </w:t>
      </w:r>
      <w:r w:rsidR="00836F63" w:rsidRPr="00836F63">
        <w:rPr>
          <w:b/>
        </w:rPr>
        <w:t>(</w:t>
      </w:r>
      <w:r w:rsidR="00C56DAB">
        <w:rPr>
          <w:b/>
        </w:rPr>
        <w:t xml:space="preserve">Milestone </w:t>
      </w:r>
      <w:r w:rsidR="00836F63" w:rsidRPr="00836F63">
        <w:rPr>
          <w:b/>
        </w:rPr>
        <w:t>M20)</w:t>
      </w:r>
    </w:p>
    <w:p w14:paraId="0F6FFE7B" w14:textId="77777777" w:rsidR="00DD0B49" w:rsidRPr="00836F63" w:rsidRDefault="00DD0B49" w:rsidP="00DD0B49">
      <w:pPr>
        <w:pStyle w:val="ListParagraph"/>
        <w:numPr>
          <w:ilvl w:val="1"/>
          <w:numId w:val="44"/>
        </w:numPr>
        <w:rPr>
          <w:b/>
        </w:rPr>
      </w:pPr>
      <w:r>
        <w:t>iRODS</w:t>
      </w:r>
      <w:r w:rsidR="00836F63">
        <w:t xml:space="preserve"> </w:t>
      </w:r>
      <w:r w:rsidR="00836F63" w:rsidRPr="00836F63">
        <w:rPr>
          <w:b/>
        </w:rPr>
        <w:t>(</w:t>
      </w:r>
      <w:r w:rsidR="00C56DAB">
        <w:rPr>
          <w:b/>
        </w:rPr>
        <w:t xml:space="preserve">Milestone </w:t>
      </w:r>
      <w:r w:rsidR="00836F63" w:rsidRPr="00836F63">
        <w:rPr>
          <w:b/>
        </w:rPr>
        <w:t>M29)</w:t>
      </w:r>
    </w:p>
    <w:p w14:paraId="56825CD8" w14:textId="77777777" w:rsidR="00345074" w:rsidRPr="00345074" w:rsidRDefault="00345074" w:rsidP="00CA67EC">
      <w:pPr>
        <w:pStyle w:val="ListParagraph"/>
      </w:pPr>
    </w:p>
    <w:p w14:paraId="6230B218" w14:textId="77777777" w:rsidR="001E3FE5" w:rsidRDefault="00E75ADC" w:rsidP="00E75ADC">
      <w:pPr>
        <w:pStyle w:val="Heading2"/>
      </w:pPr>
      <w:bookmarkStart w:id="57" w:name="_Toc305703176"/>
      <w:r>
        <w:t>Recomm</w:t>
      </w:r>
      <w:r w:rsidR="001E3FE5">
        <w:t>endations on Priorities for Developments</w:t>
      </w:r>
      <w:bookmarkEnd w:id="57"/>
    </w:p>
    <w:p w14:paraId="012D2494" w14:textId="77777777" w:rsidR="00E75ADC" w:rsidRPr="00E75ADC" w:rsidRDefault="00E75ADC" w:rsidP="00E75ADC">
      <w:r w:rsidRPr="00E75ADC">
        <w:t xml:space="preserve">The following priorities for further development </w:t>
      </w:r>
      <w:r>
        <w:t>of Open Data Platform are proposed:</w:t>
      </w:r>
    </w:p>
    <w:p w14:paraId="3BE0FDC9" w14:textId="77777777" w:rsidR="00E75ADC" w:rsidRPr="00E75ADC" w:rsidRDefault="00E75ADC" w:rsidP="00E75ADC">
      <w:pPr>
        <w:pStyle w:val="ListParagraph"/>
        <w:numPr>
          <w:ilvl w:val="0"/>
          <w:numId w:val="45"/>
        </w:numPr>
      </w:pPr>
      <w:r>
        <w:t>Selection of pilot communities - LifeW</w:t>
      </w:r>
      <w:r w:rsidRPr="00E75ADC">
        <w:t xml:space="preserve">atch seems to be </w:t>
      </w:r>
      <w:r w:rsidR="00F165F7">
        <w:t>a</w:t>
      </w:r>
      <w:r w:rsidR="00F165F7" w:rsidRPr="00E75ADC">
        <w:t xml:space="preserve"> </w:t>
      </w:r>
      <w:r w:rsidRPr="00E75ADC">
        <w:t>good candidate for preliminary testing</w:t>
      </w:r>
      <w:r w:rsidR="00E2062E">
        <w:t xml:space="preserve">.  At the time of writing this document, work is </w:t>
      </w:r>
      <w:r w:rsidR="00D0491D">
        <w:t xml:space="preserve">already ongoing </w:t>
      </w:r>
      <w:r w:rsidR="00E2062E">
        <w:t xml:space="preserve">in </w:t>
      </w:r>
      <w:r w:rsidR="00D0491D">
        <w:t>integrati</w:t>
      </w:r>
      <w:r w:rsidR="00E2062E">
        <w:t>ng the</w:t>
      </w:r>
      <w:r w:rsidR="00D0491D">
        <w:t xml:space="preserve"> LifeWatch data repositories with onedata </w:t>
      </w:r>
    </w:p>
    <w:p w14:paraId="4174CE74" w14:textId="77777777" w:rsidR="00E75ADC" w:rsidRPr="00E75ADC" w:rsidRDefault="00E75ADC" w:rsidP="00E75ADC">
      <w:pPr>
        <w:pStyle w:val="ListParagraph"/>
        <w:numPr>
          <w:ilvl w:val="0"/>
          <w:numId w:val="45"/>
        </w:numPr>
      </w:pPr>
      <w:r>
        <w:t>Deployment of onedata as an</w:t>
      </w:r>
      <w:r w:rsidRPr="00E75ADC">
        <w:t xml:space="preserve"> EGI service</w:t>
      </w:r>
      <w:r w:rsidR="00F165F7">
        <w:t>,</w:t>
      </w:r>
    </w:p>
    <w:p w14:paraId="3921138E" w14:textId="77777777" w:rsidR="00E75ADC" w:rsidRPr="00E75ADC" w:rsidRDefault="00E75ADC" w:rsidP="00E75ADC">
      <w:pPr>
        <w:pStyle w:val="ListParagraph"/>
        <w:numPr>
          <w:ilvl w:val="0"/>
          <w:numId w:val="45"/>
        </w:numPr>
      </w:pPr>
      <w:r w:rsidRPr="00E75ADC">
        <w:t xml:space="preserve">Implementation of missing functionalities </w:t>
      </w:r>
      <w:r>
        <w:t>in order to per</w:t>
      </w:r>
      <w:r w:rsidRPr="00E75ADC">
        <w:t>form a cycle of data management and publication to a selected open data portal</w:t>
      </w:r>
      <w:r w:rsidR="00F165F7">
        <w:t>,</w:t>
      </w:r>
    </w:p>
    <w:p w14:paraId="44F7F924" w14:textId="77777777" w:rsidR="00E75ADC" w:rsidRDefault="00E75ADC" w:rsidP="00E75ADC">
      <w:pPr>
        <w:pStyle w:val="ListParagraph"/>
        <w:numPr>
          <w:ilvl w:val="0"/>
          <w:numId w:val="45"/>
        </w:numPr>
      </w:pPr>
      <w:r w:rsidRPr="00E75ADC">
        <w:t>Implementation of missing functionalities to perform a cycle of accessing and processing open data on the EG</w:t>
      </w:r>
      <w:r>
        <w:t xml:space="preserve">I infrastructure, </w:t>
      </w:r>
      <w:r w:rsidRPr="00E75ADC">
        <w:t>open data coming from external t</w:t>
      </w:r>
      <w:r w:rsidR="00C42834">
        <w:t>o EGI repositories and sources,</w:t>
      </w:r>
    </w:p>
    <w:p w14:paraId="781DA9A6" w14:textId="77777777" w:rsidR="00C42834" w:rsidRDefault="00C42834" w:rsidP="00E75ADC">
      <w:pPr>
        <w:pStyle w:val="ListParagraph"/>
        <w:numPr>
          <w:ilvl w:val="0"/>
          <w:numId w:val="45"/>
        </w:numPr>
      </w:pPr>
      <w:r>
        <w:lastRenderedPageBreak/>
        <w:t>Implementation of additional protocols in order to integrate onedata with legacy community storage solutions in terms of data transfers and discovery. In this case onedata will act as a proxy providing unified interface for open data for communities using either onedata or other storage solutions, including custom platforms developed within communities.</w:t>
      </w:r>
    </w:p>
    <w:p w14:paraId="250241C3" w14:textId="77777777" w:rsidR="00C45C79" w:rsidRDefault="00C45C79" w:rsidP="00C45C79"/>
    <w:p w14:paraId="62A1A470" w14:textId="77777777" w:rsidR="00C45C79" w:rsidRDefault="00C45C79" w:rsidP="00C45C79">
      <w:pPr>
        <w:pStyle w:val="Heading2"/>
      </w:pPr>
      <w:bookmarkStart w:id="58" w:name="_Toc305703177"/>
      <w:r>
        <w:t>Implementation time plan</w:t>
      </w:r>
      <w:bookmarkEnd w:id="58"/>
    </w:p>
    <w:p w14:paraId="6E2E4B47" w14:textId="77777777" w:rsidR="00C45C79" w:rsidRDefault="00C45C79" w:rsidP="00C45C79">
      <w:r>
        <w:t>The implementation plan for Open Data Platform based on onedata follows the general milestone schedule of EGI-Engage:</w:t>
      </w:r>
    </w:p>
    <w:p w14:paraId="010AE6E5" w14:textId="77777777" w:rsidR="0088117A" w:rsidRDefault="00C45C79" w:rsidP="00D45D93">
      <w:pPr>
        <w:pStyle w:val="ListParagraph"/>
        <w:numPr>
          <w:ilvl w:val="0"/>
          <w:numId w:val="49"/>
        </w:numPr>
        <w:rPr>
          <w:lang w:val="en-US"/>
        </w:rPr>
      </w:pPr>
      <w:r w:rsidRPr="009C060E">
        <w:rPr>
          <w:b/>
        </w:rPr>
        <w:t>M20</w:t>
      </w:r>
      <w:r>
        <w:t xml:space="preserve"> – </w:t>
      </w:r>
      <w:r w:rsidR="00D45D93" w:rsidRPr="00D45D93">
        <w:rPr>
          <w:lang w:val="en-US"/>
        </w:rPr>
        <w:t xml:space="preserve">The first prototype version of the </w:t>
      </w:r>
      <w:r w:rsidR="00D45D93">
        <w:rPr>
          <w:lang w:val="en-US"/>
        </w:rPr>
        <w:t>Open Data platform</w:t>
      </w:r>
      <w:r w:rsidR="00D45D93" w:rsidRPr="00D45D93">
        <w:rPr>
          <w:lang w:val="en-US"/>
        </w:rPr>
        <w:t xml:space="preserve"> software stack ready to be deployed on the pilot sites and providing the minimal set of the planned functionalities to make it valuable </w:t>
      </w:r>
      <w:r w:rsidR="00CD2498">
        <w:rPr>
          <w:lang w:val="en-US"/>
        </w:rPr>
        <w:t xml:space="preserve">in </w:t>
      </w:r>
      <w:r w:rsidR="00DD0B49">
        <w:rPr>
          <w:lang w:val="en-US"/>
        </w:rPr>
        <w:t>the data processing chain. This prototype will include GridFTP and Dropbox protocols for integrating community storage solutions</w:t>
      </w:r>
      <w:r w:rsidR="0088117A">
        <w:rPr>
          <w:lang w:val="en-US"/>
        </w:rPr>
        <w:t xml:space="preserve">. This milestone will be achieved </w:t>
      </w:r>
      <w:r w:rsidR="0002395E">
        <w:rPr>
          <w:lang w:val="en-US"/>
        </w:rPr>
        <w:t>within</w:t>
      </w:r>
      <w:r w:rsidR="0088117A">
        <w:rPr>
          <w:lang w:val="en-US"/>
        </w:rPr>
        <w:t xml:space="preserve"> the following subtasks:</w:t>
      </w:r>
    </w:p>
    <w:p w14:paraId="4E7F33EA" w14:textId="77777777" w:rsidR="006636E1" w:rsidRDefault="006636E1" w:rsidP="006636E1">
      <w:pPr>
        <w:pStyle w:val="ListParagraph"/>
        <w:numPr>
          <w:ilvl w:val="1"/>
          <w:numId w:val="49"/>
        </w:numPr>
        <w:rPr>
          <w:lang w:val="en-US"/>
        </w:rPr>
      </w:pPr>
      <w:r>
        <w:rPr>
          <w:lang w:val="en-US"/>
        </w:rPr>
        <w:t xml:space="preserve">JRA2.1.1: </w:t>
      </w:r>
      <w:r w:rsidRPr="0002395E">
        <w:rPr>
          <w:lang w:val="en-US"/>
        </w:rPr>
        <w:t>Analysis of open data use cases and requirements</w:t>
      </w:r>
      <w:r>
        <w:rPr>
          <w:lang w:val="en-US"/>
        </w:rPr>
        <w:t xml:space="preserve"> </w:t>
      </w:r>
    </w:p>
    <w:p w14:paraId="00F76676" w14:textId="77777777" w:rsidR="006636E1" w:rsidRDefault="006636E1" w:rsidP="006636E1">
      <w:pPr>
        <w:pStyle w:val="ListParagraph"/>
        <w:numPr>
          <w:ilvl w:val="1"/>
          <w:numId w:val="49"/>
        </w:numPr>
        <w:rPr>
          <w:lang w:val="en-US"/>
        </w:rPr>
      </w:pPr>
      <w:r>
        <w:rPr>
          <w:lang w:val="en-US"/>
        </w:rPr>
        <w:t xml:space="preserve">JRA2.1.2: </w:t>
      </w:r>
      <w:r w:rsidRPr="0002395E">
        <w:rPr>
          <w:lang w:val="en-US"/>
        </w:rPr>
        <w:t>Design and develop the Open Data platform prototype</w:t>
      </w:r>
    </w:p>
    <w:p w14:paraId="39314E1D" w14:textId="4C539D2B" w:rsidR="006636E1" w:rsidRPr="006636E1" w:rsidRDefault="006636E1" w:rsidP="006636E1">
      <w:pPr>
        <w:pStyle w:val="ListParagraph"/>
        <w:rPr>
          <w:lang w:val="en-US"/>
        </w:rPr>
      </w:pPr>
      <w:r>
        <w:t>Although DropBox was</w:t>
      </w:r>
      <w:r w:rsidR="00317EA1">
        <w:t xml:space="preserve"> </w:t>
      </w:r>
      <w:r>
        <w:t>n</w:t>
      </w:r>
      <w:r w:rsidR="00317EA1">
        <w:t>o</w:t>
      </w:r>
      <w:r>
        <w:t xml:space="preserve">t explicitly mentioned </w:t>
      </w:r>
      <w:r w:rsidR="005A1BB0">
        <w:t>during</w:t>
      </w:r>
      <w:r>
        <w:t xml:space="preserve"> the requirement gathering, it is felt that interoperability with DropBox is highly desired in the light of the increasing popularity of sync-and-share services.</w:t>
      </w:r>
    </w:p>
    <w:p w14:paraId="02AEA285" w14:textId="77777777" w:rsidR="003248BF" w:rsidRDefault="003248BF" w:rsidP="00526D9B">
      <w:pPr>
        <w:pStyle w:val="ListParagraph"/>
        <w:ind w:left="1440"/>
        <w:rPr>
          <w:lang w:val="en-US"/>
        </w:rPr>
      </w:pPr>
    </w:p>
    <w:p w14:paraId="009D8589" w14:textId="77777777" w:rsidR="00D45D93" w:rsidRDefault="00D45D93" w:rsidP="00D45D93">
      <w:pPr>
        <w:pStyle w:val="ListParagraph"/>
        <w:numPr>
          <w:ilvl w:val="0"/>
          <w:numId w:val="49"/>
        </w:numPr>
        <w:rPr>
          <w:lang w:val="en-US"/>
        </w:rPr>
      </w:pPr>
      <w:r w:rsidRPr="009C060E">
        <w:rPr>
          <w:b/>
        </w:rPr>
        <w:t>M29</w:t>
      </w:r>
      <w:r>
        <w:t xml:space="preserve"> - </w:t>
      </w:r>
      <w:r w:rsidRPr="00D45D93">
        <w:rPr>
          <w:lang w:val="en-US"/>
        </w:rPr>
        <w:t xml:space="preserve">This deliverable will be both demonstrator of the final version of prototype deployed on the selected pilot sites and an experience report based on the 6 months of evolution of </w:t>
      </w:r>
      <w:r>
        <w:rPr>
          <w:lang w:val="en-US"/>
        </w:rPr>
        <w:t>Open Data</w:t>
      </w:r>
      <w:r w:rsidRPr="00D45D93">
        <w:rPr>
          <w:lang w:val="en-US"/>
        </w:rPr>
        <w:t xml:space="preserve"> prototype since the first prototype </w:t>
      </w:r>
      <w:r w:rsidR="006D1CB9">
        <w:rPr>
          <w:lang w:val="en-US"/>
        </w:rPr>
        <w:t>is</w:t>
      </w:r>
      <w:r w:rsidR="006D1CB9" w:rsidRPr="00D45D93">
        <w:rPr>
          <w:lang w:val="en-US"/>
        </w:rPr>
        <w:t xml:space="preserve"> </w:t>
      </w:r>
      <w:r w:rsidRPr="00D45D93">
        <w:rPr>
          <w:lang w:val="en-US"/>
        </w:rPr>
        <w:t xml:space="preserve">delivered. This report will provide a summary about the scientific use cases supported in the infrastructure with involvement of open data and potential future work and functionalities related to open data. </w:t>
      </w:r>
      <w:r w:rsidR="00DD0B49">
        <w:rPr>
          <w:lang w:val="en-US"/>
        </w:rPr>
        <w:t>This milestone will additionally provide integration with iRODS in order to support EUDAT based storage infrastructure.</w:t>
      </w:r>
      <w:r w:rsidR="0002395E">
        <w:rPr>
          <w:lang w:val="en-US"/>
        </w:rPr>
        <w:t xml:space="preserve"> This milestone will be achieved within the following subtasks:</w:t>
      </w:r>
    </w:p>
    <w:p w14:paraId="36189B9C" w14:textId="77777777" w:rsidR="0002395E" w:rsidRPr="0002395E" w:rsidRDefault="0002395E" w:rsidP="00526D9B">
      <w:pPr>
        <w:pStyle w:val="ListParagraph"/>
        <w:numPr>
          <w:ilvl w:val="1"/>
          <w:numId w:val="49"/>
        </w:numPr>
        <w:rPr>
          <w:lang w:val="en-US"/>
        </w:rPr>
      </w:pPr>
      <w:r>
        <w:rPr>
          <w:lang w:val="en-US"/>
        </w:rPr>
        <w:t xml:space="preserve">JRA2.1.2: </w:t>
      </w:r>
      <w:r w:rsidRPr="0002395E">
        <w:rPr>
          <w:lang w:val="en-US"/>
        </w:rPr>
        <w:t>Design and develop the Open Data platform prototype</w:t>
      </w:r>
    </w:p>
    <w:p w14:paraId="69167B0B" w14:textId="77777777" w:rsidR="00110C6D" w:rsidRPr="000B7E5F" w:rsidRDefault="0002395E" w:rsidP="00110C6D">
      <w:pPr>
        <w:pStyle w:val="ListParagraph"/>
        <w:numPr>
          <w:ilvl w:val="1"/>
          <w:numId w:val="49"/>
        </w:numPr>
        <w:rPr>
          <w:lang w:val="en-US"/>
        </w:rPr>
      </w:pPr>
      <w:r>
        <w:rPr>
          <w:lang w:val="en-US"/>
        </w:rPr>
        <w:t xml:space="preserve">JRA2.1.3: </w:t>
      </w:r>
      <w:r w:rsidRPr="0002395E">
        <w:rPr>
          <w:lang w:val="en-US"/>
        </w:rPr>
        <w:t>Open Data platform demonstrator</w:t>
      </w:r>
    </w:p>
    <w:p w14:paraId="1E7B37C1" w14:textId="77777777" w:rsidR="00DF38E9" w:rsidRDefault="00DF38E9" w:rsidP="00EA0FB4">
      <w:pPr>
        <w:pStyle w:val="Heading1"/>
      </w:pPr>
      <w:bookmarkStart w:id="59" w:name="_Toc305703178"/>
      <w:r>
        <w:lastRenderedPageBreak/>
        <w:t>Conclusion</w:t>
      </w:r>
      <w:r w:rsidR="001E3FE5">
        <w:t>s</w:t>
      </w:r>
      <w:r>
        <w:t xml:space="preserve"> and future work</w:t>
      </w:r>
      <w:bookmarkEnd w:id="59"/>
    </w:p>
    <w:p w14:paraId="7816AA05" w14:textId="77777777" w:rsidR="00DF38E9" w:rsidRPr="00EF2C3B" w:rsidRDefault="00EF2C3B" w:rsidP="00DF38E9">
      <w:r w:rsidRPr="00EF2C3B">
        <w:t xml:space="preserve">This report presented the results of </w:t>
      </w:r>
      <w:r w:rsidR="009E33CA">
        <w:t xml:space="preserve">a </w:t>
      </w:r>
      <w:r w:rsidRPr="00EF2C3B">
        <w:t xml:space="preserve">comprehensive requirements collection among various user communities related to </w:t>
      </w:r>
      <w:r w:rsidR="00CD6AEB">
        <w:t>EGI-Engage</w:t>
      </w:r>
      <w:r w:rsidRPr="00EF2C3B">
        <w:t xml:space="preserve"> from such areas as biological and medical sciences, environmental and </w:t>
      </w:r>
      <w:r w:rsidR="009E33CA">
        <w:t>E</w:t>
      </w:r>
      <w:r w:rsidRPr="00EF2C3B">
        <w:t>arth sciences, agriculture as well as astronomy and astrophysics.</w:t>
      </w:r>
    </w:p>
    <w:p w14:paraId="188589E4" w14:textId="77777777" w:rsidR="00EF2C3B" w:rsidRDefault="00EF2C3B" w:rsidP="00DF38E9">
      <w:r w:rsidRPr="00EF2C3B">
        <w:t xml:space="preserve">For the purpose of </w:t>
      </w:r>
      <w:r w:rsidR="009E33CA">
        <w:t xml:space="preserve">the </w:t>
      </w:r>
      <w:r w:rsidRPr="00EF2C3B">
        <w:t>requirement</w:t>
      </w:r>
      <w:r w:rsidR="009E33CA">
        <w:t>s</w:t>
      </w:r>
      <w:r w:rsidRPr="00EF2C3B">
        <w:t xml:space="preserve"> collection, a custom template has been prepared, focusing on issues related to op</w:t>
      </w:r>
      <w:r>
        <w:t xml:space="preserve">en data access </w:t>
      </w:r>
      <w:r w:rsidRPr="00EF2C3B">
        <w:t>within the communities and identification of their current data management issues and solutions.</w:t>
      </w:r>
      <w:r>
        <w:t xml:space="preserve"> </w:t>
      </w:r>
    </w:p>
    <w:p w14:paraId="56079DE8" w14:textId="77777777" w:rsidR="001C2123" w:rsidRDefault="001C2123" w:rsidP="00DF38E9">
      <w:r>
        <w:t>Based on the detailed requirements questionnaires (</w:t>
      </w:r>
      <w:hyperlink r:id="rId22" w:history="1">
        <w:r w:rsidR="0012374F" w:rsidRPr="00D53732">
          <w:rPr>
            <w:rStyle w:val="Hyperlink"/>
          </w:rPr>
          <w:t>https://documents.egi.eu/document/2546</w:t>
        </w:r>
      </w:hyperlink>
      <w:r>
        <w:t xml:space="preserve">), a summary table focusing on the most important aspects related to the open data access issues has been prepared and presented in the document. </w:t>
      </w:r>
    </w:p>
    <w:p w14:paraId="7D41C251" w14:textId="77777777" w:rsidR="00644CA5" w:rsidRDefault="001C2123" w:rsidP="00DF38E9">
      <w:r>
        <w:t xml:space="preserve">Furthermore, an analysis of </w:t>
      </w:r>
      <w:r w:rsidR="00644CA5">
        <w:t>state of the art technologies potentially enabling open data access has been performed.</w:t>
      </w:r>
    </w:p>
    <w:p w14:paraId="5EC892FD" w14:textId="77777777" w:rsidR="001C2123" w:rsidRPr="00EF2C3B" w:rsidRDefault="001C2123" w:rsidP="00DF38E9">
      <w:r>
        <w:t xml:space="preserve">Based on the analysis, it was concluded, that as was planned in the </w:t>
      </w:r>
      <w:r w:rsidR="00CD6AEB">
        <w:t>EGI-Engage</w:t>
      </w:r>
      <w:r>
        <w:t xml:space="preserve"> proposal, </w:t>
      </w:r>
      <w:r w:rsidRPr="001C2123">
        <w:t>onedata</w:t>
      </w:r>
      <w:r>
        <w:t xml:space="preserve"> platform should be used as the basis for open data access solution developed in the project. However, several new features have to be developed in order to support as wide number of community use cases as possible.</w:t>
      </w:r>
    </w:p>
    <w:p w14:paraId="4FBBCD99" w14:textId="77777777" w:rsidR="00DF38E9" w:rsidRPr="00DF38E9" w:rsidRDefault="00DF38E9" w:rsidP="00DF38E9"/>
    <w:p w14:paraId="72CB50AD" w14:textId="77777777" w:rsidR="00DF38E9" w:rsidRPr="00227F47" w:rsidRDefault="00DF38E9" w:rsidP="00227F47"/>
    <w:p w14:paraId="7CE304D7" w14:textId="77777777" w:rsidR="005D14DF" w:rsidRPr="005D14DF" w:rsidRDefault="005D14DF" w:rsidP="005D14DF"/>
    <w:p w14:paraId="2C3DA005" w14:textId="77777777" w:rsidR="00462B6C" w:rsidRPr="00462B6C" w:rsidRDefault="00462B6C" w:rsidP="00462B6C"/>
    <w:p w14:paraId="5330B9A8" w14:textId="77777777" w:rsidR="007F0267" w:rsidRPr="007F0267" w:rsidRDefault="007F0267" w:rsidP="007F0267"/>
    <w:p w14:paraId="0F4F33B5" w14:textId="77777777" w:rsidR="001C68FD" w:rsidRPr="001C68FD" w:rsidRDefault="001C68FD" w:rsidP="001C68FD"/>
    <w:p w14:paraId="6C7F59C7" w14:textId="77777777" w:rsidR="002A7241" w:rsidRPr="002A7241" w:rsidRDefault="002A7241" w:rsidP="002A7241"/>
    <w:p w14:paraId="6CA41BE1" w14:textId="77777777" w:rsidR="004338C6" w:rsidRPr="00D95F48" w:rsidRDefault="004338C6" w:rsidP="004338C6"/>
    <w:sectPr w:rsidR="004338C6" w:rsidRPr="00D95F48" w:rsidSect="00D3737B">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16A3C" w14:textId="77777777" w:rsidR="002E3158" w:rsidRDefault="002E3158" w:rsidP="00835E24">
      <w:pPr>
        <w:spacing w:after="0" w:line="240" w:lineRule="auto"/>
      </w:pPr>
      <w:r>
        <w:separator/>
      </w:r>
    </w:p>
  </w:endnote>
  <w:endnote w:type="continuationSeparator" w:id="0">
    <w:p w14:paraId="4B87EE03" w14:textId="77777777" w:rsidR="002E3158" w:rsidRDefault="002E315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758C6" w14:textId="77777777" w:rsidR="002E3158" w:rsidRDefault="002E315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E3158" w14:paraId="62C58778" w14:textId="77777777" w:rsidTr="00D065EF">
      <w:trPr>
        <w:trHeight w:val="857"/>
      </w:trPr>
      <w:tc>
        <w:tcPr>
          <w:tcW w:w="3060" w:type="dxa"/>
          <w:vAlign w:val="bottom"/>
        </w:tcPr>
        <w:p w14:paraId="4745893C" w14:textId="77777777" w:rsidR="002E3158" w:rsidRDefault="002E3158" w:rsidP="00D065EF">
          <w:pPr>
            <w:pStyle w:val="Header"/>
            <w:jc w:val="left"/>
          </w:pPr>
          <w:r>
            <w:rPr>
              <w:noProof/>
              <w:lang w:val="en-US"/>
            </w:rPr>
            <w:drawing>
              <wp:inline distT="0" distB="0" distL="0" distR="0" wp14:anchorId="538B5866" wp14:editId="23CB1F04">
                <wp:extent cx="765570"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1AE8C73" w14:textId="77777777" w:rsidR="002E3158" w:rsidRDefault="00645E01" w:rsidP="00341CB6">
          <w:pPr>
            <w:pStyle w:val="Header"/>
            <w:jc w:val="center"/>
          </w:pPr>
          <w:sdt>
            <w:sdtPr>
              <w:id w:val="1030074310"/>
              <w:docPartObj>
                <w:docPartGallery w:val="Page Numbers (Bottom of Page)"/>
                <w:docPartUnique/>
              </w:docPartObj>
            </w:sdtPr>
            <w:sdtEndPr>
              <w:rPr>
                <w:noProof/>
              </w:rPr>
            </w:sdtEndPr>
            <w:sdtContent>
              <w:r w:rsidR="002E3158">
                <w:fldChar w:fldCharType="begin"/>
              </w:r>
              <w:r w:rsidR="002E3158">
                <w:instrText xml:space="preserve"> PAGE   \* MERGEFORMAT </w:instrText>
              </w:r>
              <w:r w:rsidR="002E3158">
                <w:fldChar w:fldCharType="separate"/>
              </w:r>
              <w:r>
                <w:rPr>
                  <w:noProof/>
                </w:rPr>
                <w:t>17</w:t>
              </w:r>
              <w:r w:rsidR="002E3158">
                <w:rPr>
                  <w:noProof/>
                </w:rPr>
                <w:fldChar w:fldCharType="end"/>
              </w:r>
            </w:sdtContent>
          </w:sdt>
        </w:p>
      </w:tc>
      <w:tc>
        <w:tcPr>
          <w:tcW w:w="3060" w:type="dxa"/>
          <w:vAlign w:val="bottom"/>
        </w:tcPr>
        <w:p w14:paraId="304F06D3" w14:textId="77777777" w:rsidR="002E3158" w:rsidRDefault="002E3158" w:rsidP="00341CB6">
          <w:pPr>
            <w:pStyle w:val="Header"/>
            <w:jc w:val="right"/>
          </w:pPr>
          <w:r>
            <w:rPr>
              <w:noProof/>
              <w:lang w:val="en-US"/>
            </w:rPr>
            <w:drawing>
              <wp:inline distT="0" distB="0" distL="0" distR="0" wp14:anchorId="4271ADC0" wp14:editId="1E237BA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EEAF6FC" w14:textId="77777777" w:rsidR="002E3158" w:rsidRDefault="002E315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E3158" w14:paraId="4450CA8D" w14:textId="77777777" w:rsidTr="0010672E">
      <w:tc>
        <w:tcPr>
          <w:tcW w:w="1242" w:type="dxa"/>
          <w:vAlign w:val="center"/>
        </w:tcPr>
        <w:p w14:paraId="7A8C381D" w14:textId="77777777" w:rsidR="002E3158" w:rsidRDefault="002E3158" w:rsidP="0010672E">
          <w:pPr>
            <w:pStyle w:val="Footer"/>
            <w:jc w:val="center"/>
          </w:pPr>
          <w:r>
            <w:rPr>
              <w:noProof/>
              <w:lang w:val="en-US"/>
            </w:rPr>
            <w:drawing>
              <wp:inline distT="0" distB="0" distL="0" distR="0" wp14:anchorId="524BE539" wp14:editId="44A5ABF3">
                <wp:extent cx="648036"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51A2CC" w14:textId="77777777" w:rsidR="002E3158" w:rsidRPr="00962667" w:rsidRDefault="002E3158" w:rsidP="00341CB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6DF6C77" w14:textId="77777777" w:rsidR="002E3158" w:rsidRPr="00962667" w:rsidRDefault="002E3158" w:rsidP="00341CB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A775B56" w14:textId="77777777" w:rsidR="002E3158" w:rsidRDefault="002E31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B0207" w14:textId="77777777" w:rsidR="002E3158" w:rsidRDefault="002E3158" w:rsidP="00835E24">
      <w:pPr>
        <w:spacing w:after="0" w:line="240" w:lineRule="auto"/>
      </w:pPr>
      <w:r>
        <w:separator/>
      </w:r>
    </w:p>
  </w:footnote>
  <w:footnote w:type="continuationSeparator" w:id="0">
    <w:p w14:paraId="60C677C6" w14:textId="77777777" w:rsidR="002E3158" w:rsidRDefault="002E3158" w:rsidP="00835E24">
      <w:pPr>
        <w:spacing w:after="0" w:line="240" w:lineRule="auto"/>
      </w:pPr>
      <w:r>
        <w:continuationSeparator/>
      </w:r>
    </w:p>
  </w:footnote>
  <w:footnote w:id="1">
    <w:p w14:paraId="22C266DD" w14:textId="77777777" w:rsidR="002E3158" w:rsidRPr="00C609D0" w:rsidRDefault="002E3158">
      <w:pPr>
        <w:pStyle w:val="FootnoteText"/>
        <w:rPr>
          <w:lang w:val="pl-PL"/>
        </w:rPr>
      </w:pPr>
      <w:r>
        <w:rPr>
          <w:rStyle w:val="FootnoteReference"/>
        </w:rPr>
        <w:footnoteRef/>
      </w:r>
      <w:r>
        <w:t xml:space="preserve"> </w:t>
      </w:r>
      <w:r w:rsidRPr="00C72729">
        <w:rPr>
          <w:sz w:val="20"/>
        </w:rPr>
        <w:t>http://cordis.europa.eu/fp7/ict/language-technologies/data-value-chain-home_en.html</w:t>
      </w:r>
    </w:p>
  </w:footnote>
  <w:footnote w:id="2">
    <w:p w14:paraId="16F1011B" w14:textId="77777777" w:rsidR="002E3158" w:rsidRPr="000D1CD1" w:rsidRDefault="002E3158" w:rsidP="00645402">
      <w:pPr>
        <w:pStyle w:val="FootnoteText"/>
        <w:rPr>
          <w:lang w:val="en-US"/>
        </w:rPr>
      </w:pPr>
      <w:r>
        <w:rPr>
          <w:rStyle w:val="FootnoteReference"/>
        </w:rPr>
        <w:footnoteRef/>
      </w:r>
      <w:r>
        <w:t xml:space="preserve"> </w:t>
      </w:r>
      <w:r>
        <w:rPr>
          <w:sz w:val="20"/>
          <w:szCs w:val="18"/>
          <w:lang w:val="en-US"/>
        </w:rPr>
        <w:t>oned</w:t>
      </w:r>
      <w:r w:rsidRPr="000D1CD1">
        <w:rPr>
          <w:sz w:val="20"/>
          <w:szCs w:val="18"/>
          <w:lang w:val="en-US"/>
        </w:rPr>
        <w:t xml:space="preserve">ata data management solution: </w:t>
      </w:r>
      <w:hyperlink r:id="rId1" w:history="1">
        <w:r w:rsidRPr="000D1CD1">
          <w:rPr>
            <w:rStyle w:val="Hyperlink"/>
            <w:color w:val="3366BB"/>
            <w:sz w:val="20"/>
            <w:szCs w:val="18"/>
          </w:rPr>
          <w:t>http://www.onedata.org</w:t>
        </w:r>
      </w:hyperlink>
      <w:r w:rsidRPr="000D1CD1">
        <w:rPr>
          <w:sz w:val="28"/>
          <w:lang w:val="en-US"/>
        </w:rPr>
        <w:t xml:space="preserve"> </w:t>
      </w:r>
    </w:p>
  </w:footnote>
  <w:footnote w:id="3">
    <w:p w14:paraId="36C433F6" w14:textId="77777777" w:rsidR="002E3158" w:rsidRPr="00DA556B" w:rsidRDefault="002E3158">
      <w:pPr>
        <w:pStyle w:val="FootnoteText"/>
        <w:rPr>
          <w:lang w:val="pl-PL"/>
        </w:rPr>
      </w:pPr>
      <w:r>
        <w:rPr>
          <w:rStyle w:val="FootnoteReference"/>
        </w:rPr>
        <w:footnoteRef/>
      </w:r>
      <w:r>
        <w:t xml:space="preserve"> </w:t>
      </w:r>
      <w:hyperlink r:id="rId2" w:history="1">
        <w:r w:rsidRPr="00587F6A">
          <w:rPr>
            <w:rStyle w:val="Hyperlink"/>
            <w:sz w:val="20"/>
            <w:szCs w:val="20"/>
          </w:rPr>
          <w:t>https://wiki.egi.eu/wiki/Requirement_Collection</w:t>
        </w:r>
      </w:hyperlink>
    </w:p>
  </w:footnote>
  <w:footnote w:id="4">
    <w:p w14:paraId="200A4554" w14:textId="77777777" w:rsidR="002E3158" w:rsidRPr="00911DF2" w:rsidRDefault="002E3158">
      <w:pPr>
        <w:pStyle w:val="FootnoteText"/>
        <w:rPr>
          <w:sz w:val="20"/>
          <w:lang w:val="en-US"/>
        </w:rPr>
      </w:pPr>
      <w:r>
        <w:rPr>
          <w:rStyle w:val="FootnoteReference"/>
        </w:rPr>
        <w:footnoteRef/>
      </w:r>
      <w:r>
        <w:t xml:space="preserve"> </w:t>
      </w:r>
      <w:r w:rsidRPr="00911DF2">
        <w:rPr>
          <w:sz w:val="20"/>
        </w:rPr>
        <w:t xml:space="preserve">Towards an Open Data Cloud session in EGI </w:t>
      </w:r>
      <w:r>
        <w:rPr>
          <w:sz w:val="20"/>
        </w:rPr>
        <w:t xml:space="preserve">User Forum </w:t>
      </w:r>
      <w:r w:rsidRPr="00911DF2">
        <w:rPr>
          <w:sz w:val="20"/>
        </w:rPr>
        <w:t xml:space="preserve">2015, Lisbon, 19-22 May. Description and slides: </w:t>
      </w:r>
      <w:hyperlink r:id="rId3" w:history="1">
        <w:r w:rsidRPr="00090EA3">
          <w:rPr>
            <w:rStyle w:val="Hyperlink"/>
            <w:sz w:val="20"/>
          </w:rPr>
          <w:t>https://indico.egi.eu/indico/sessionDisplay.py?sessionId=80&amp;tab=contribs&amp;confId=2452</w:t>
        </w:r>
      </w:hyperlink>
      <w:r>
        <w:rPr>
          <w:sz w:val="20"/>
        </w:rPr>
        <w:t xml:space="preserve"> </w:t>
      </w:r>
    </w:p>
  </w:footnote>
  <w:footnote w:id="5">
    <w:p w14:paraId="45125CA4" w14:textId="77777777" w:rsidR="002E3158" w:rsidRDefault="002E3158">
      <w:pPr>
        <w:pStyle w:val="FootnoteText"/>
      </w:pPr>
      <w:r>
        <w:rPr>
          <w:rStyle w:val="FootnoteReference"/>
        </w:rPr>
        <w:footnoteRef/>
      </w:r>
      <w:r>
        <w:t xml:space="preserve"> </w:t>
      </w:r>
      <w:hyperlink r:id="rId4" w:history="1">
        <w:r w:rsidRPr="00587F6A">
          <w:rPr>
            <w:rStyle w:val="Hyperlink"/>
            <w:sz w:val="20"/>
            <w:szCs w:val="20"/>
          </w:rPr>
          <w:t>http://www.wenmr.eu</w:t>
        </w:r>
      </w:hyperlink>
      <w:r>
        <w:rPr>
          <w:sz w:val="20"/>
          <w:szCs w:val="20"/>
        </w:rPr>
        <w:t xml:space="preserve"> </w:t>
      </w:r>
    </w:p>
  </w:footnote>
  <w:footnote w:id="6">
    <w:p w14:paraId="6C78D119" w14:textId="77777777" w:rsidR="002E3158" w:rsidRDefault="002E3158">
      <w:pPr>
        <w:pStyle w:val="FootnoteText"/>
      </w:pPr>
      <w:r>
        <w:rPr>
          <w:rStyle w:val="FootnoteReference"/>
        </w:rPr>
        <w:footnoteRef/>
      </w:r>
      <w:r>
        <w:t xml:space="preserve"> </w:t>
      </w:r>
      <w:hyperlink r:id="rId5" w:history="1">
        <w:r w:rsidRPr="00587F6A">
          <w:rPr>
            <w:rStyle w:val="Hyperlink"/>
            <w:sz w:val="20"/>
            <w:szCs w:val="20"/>
          </w:rPr>
          <w:t>https://neugrid4you.eu</w:t>
        </w:r>
      </w:hyperlink>
      <w:r>
        <w:rPr>
          <w:sz w:val="20"/>
          <w:szCs w:val="20"/>
        </w:rPr>
        <w:t xml:space="preserve"> </w:t>
      </w:r>
    </w:p>
  </w:footnote>
  <w:footnote w:id="7">
    <w:p w14:paraId="71FA9DE5" w14:textId="77777777" w:rsidR="002E3158" w:rsidRPr="003646C8" w:rsidRDefault="002E3158" w:rsidP="003646C8">
      <w:pPr>
        <w:widowControl w:val="0"/>
        <w:autoSpaceDE w:val="0"/>
        <w:autoSpaceDN w:val="0"/>
        <w:adjustRightInd w:val="0"/>
        <w:spacing w:after="240" w:line="240" w:lineRule="auto"/>
        <w:jc w:val="left"/>
        <w:rPr>
          <w:rFonts w:ascii="Times" w:hAnsi="Times" w:cs="Times"/>
          <w:color w:val="auto"/>
          <w:sz w:val="24"/>
          <w:szCs w:val="24"/>
          <w:lang w:val="en-US"/>
        </w:rPr>
      </w:pPr>
      <w:r>
        <w:rPr>
          <w:rStyle w:val="FootnoteReference"/>
        </w:rPr>
        <w:footnoteRef/>
      </w:r>
      <w:r>
        <w:t xml:space="preserve"> </w:t>
      </w:r>
      <w:r w:rsidRPr="003646C8">
        <w:rPr>
          <w:rFonts w:cs="Cambria"/>
          <w:color w:val="auto"/>
          <w:sz w:val="20"/>
          <w:szCs w:val="18"/>
          <w:lang w:val="en-US"/>
        </w:rPr>
        <w:t>Data FAIRport,</w:t>
      </w:r>
      <w:r w:rsidRPr="003646C8">
        <w:rPr>
          <w:rFonts w:cs="Consolas"/>
          <w:color w:val="auto"/>
          <w:sz w:val="20"/>
          <w:szCs w:val="18"/>
          <w:lang w:val="en-US"/>
        </w:rPr>
        <w:t>http://datafairport.org/</w:t>
      </w:r>
      <w:r w:rsidRPr="003646C8">
        <w:rPr>
          <w:rFonts w:ascii="Consolas" w:hAnsi="Consolas" w:cs="Consolas"/>
          <w:color w:val="auto"/>
          <w:sz w:val="24"/>
          <w:lang w:val="en-US"/>
        </w:rPr>
        <w:t xml:space="preserve"> </w:t>
      </w:r>
    </w:p>
  </w:footnote>
  <w:footnote w:id="8">
    <w:p w14:paraId="36885719" w14:textId="77777777" w:rsidR="002E3158" w:rsidRPr="003F7BF1" w:rsidRDefault="002E3158">
      <w:pPr>
        <w:pStyle w:val="FootnoteText"/>
        <w:rPr>
          <w:lang w:val="pl-PL"/>
        </w:rPr>
      </w:pPr>
      <w:r>
        <w:rPr>
          <w:rStyle w:val="FootnoteReference"/>
        </w:rPr>
        <w:footnoteRef/>
      </w:r>
      <w:r>
        <w:t xml:space="preserve"> </w:t>
      </w:r>
      <w:hyperlink r:id="rId6" w:history="1">
        <w:r w:rsidRPr="00587F6A">
          <w:rPr>
            <w:rStyle w:val="Hyperlink"/>
            <w:sz w:val="20"/>
            <w:szCs w:val="20"/>
          </w:rPr>
          <w:t>http://www.emso-eu.org/infrastructure/what-are-ocean-observatories.html</w:t>
        </w:r>
      </w:hyperlink>
      <w:r>
        <w:rPr>
          <w:sz w:val="20"/>
          <w:szCs w:val="20"/>
        </w:rPr>
        <w:t xml:space="preserve"> </w:t>
      </w:r>
    </w:p>
  </w:footnote>
  <w:footnote w:id="9">
    <w:p w14:paraId="27822C21" w14:textId="77777777" w:rsidR="002E3158" w:rsidRDefault="002E3158">
      <w:pPr>
        <w:pStyle w:val="FootnoteText"/>
      </w:pPr>
      <w:r>
        <w:rPr>
          <w:rStyle w:val="FootnoteReference"/>
        </w:rPr>
        <w:footnoteRef/>
      </w:r>
      <w:r>
        <w:t xml:space="preserve"> </w:t>
      </w:r>
      <w:r w:rsidRPr="002A7C84">
        <w:rPr>
          <w:sz w:val="20"/>
        </w:rPr>
        <w:t xml:space="preserve">From </w:t>
      </w:r>
      <w:hyperlink r:id="rId7" w:history="1">
        <w:r w:rsidRPr="002A7C84">
          <w:rPr>
            <w:rStyle w:val="Hyperlink"/>
            <w:rFonts w:cs="Arial"/>
            <w:bCs/>
            <w:sz w:val="20"/>
            <w:lang w:val="en-US"/>
          </w:rPr>
          <w:t>http://www.emso-eu.org</w:t>
        </w:r>
      </w:hyperlink>
      <w:r w:rsidRPr="002A7C84">
        <w:rPr>
          <w:rStyle w:val="Hyperlink"/>
          <w:rFonts w:cs="Arial"/>
          <w:bCs/>
          <w:i/>
          <w:sz w:val="20"/>
          <w:lang w:val="en-US"/>
        </w:rPr>
        <w:t xml:space="preserve"> </w:t>
      </w:r>
    </w:p>
  </w:footnote>
  <w:footnote w:id="10">
    <w:p w14:paraId="47E3C3DB" w14:textId="77777777" w:rsidR="002E3158" w:rsidRPr="00880191" w:rsidRDefault="002E3158" w:rsidP="00992E15">
      <w:pPr>
        <w:pStyle w:val="FootnoteText"/>
        <w:rPr>
          <w:lang w:val="en-US"/>
        </w:rPr>
      </w:pPr>
      <w:r>
        <w:rPr>
          <w:rStyle w:val="FootnoteReference"/>
        </w:rPr>
        <w:footnoteRef/>
      </w:r>
      <w:r>
        <w:t xml:space="preserve"> </w:t>
      </w:r>
      <w:r w:rsidRPr="00AE5CA8">
        <w:rPr>
          <w:sz w:val="20"/>
        </w:rPr>
        <w:t>http://www.pangaea.de/</w:t>
      </w:r>
    </w:p>
  </w:footnote>
  <w:footnote w:id="11">
    <w:p w14:paraId="07DD888C" w14:textId="77777777" w:rsidR="002E3158" w:rsidRPr="00524204" w:rsidRDefault="002E3158">
      <w:pPr>
        <w:pStyle w:val="FootnoteText"/>
        <w:rPr>
          <w:lang w:val="pl-PL"/>
        </w:rPr>
      </w:pPr>
      <w:r>
        <w:rPr>
          <w:rStyle w:val="FootnoteReference"/>
        </w:rPr>
        <w:footnoteRef/>
      </w:r>
      <w:r>
        <w:t xml:space="preserve"> </w:t>
      </w:r>
      <w:hyperlink r:id="rId8" w:history="1">
        <w:r w:rsidRPr="00587F6A">
          <w:rPr>
            <w:rStyle w:val="Hyperlink"/>
            <w:sz w:val="20"/>
          </w:rPr>
          <w:t>http://aginfra.eu</w:t>
        </w:r>
      </w:hyperlink>
      <w:r>
        <w:rPr>
          <w:sz w:val="20"/>
        </w:rPr>
        <w:t xml:space="preserve"> </w:t>
      </w:r>
    </w:p>
  </w:footnote>
  <w:footnote w:id="12">
    <w:p w14:paraId="58CC0A1F" w14:textId="77777777" w:rsidR="002E3158" w:rsidRPr="00524204" w:rsidRDefault="002E3158">
      <w:pPr>
        <w:pStyle w:val="FootnoteText"/>
        <w:rPr>
          <w:rFonts w:ascii="Times New Roman" w:hAnsi="Times New Roman"/>
          <w:lang w:val="pl-PL"/>
        </w:rPr>
      </w:pPr>
      <w:r>
        <w:rPr>
          <w:rStyle w:val="FootnoteReference"/>
        </w:rPr>
        <w:footnoteRef/>
      </w:r>
      <w:r>
        <w:t xml:space="preserve"> </w:t>
      </w:r>
      <w:hyperlink r:id="rId9" w:history="1">
        <w:r w:rsidRPr="00587F6A">
          <w:rPr>
            <w:rStyle w:val="Hyperlink"/>
            <w:sz w:val="20"/>
          </w:rPr>
          <w:t>http://aims.fao.org</w:t>
        </w:r>
      </w:hyperlink>
      <w:r>
        <w:rPr>
          <w:sz w:val="20"/>
        </w:rPr>
        <w:t xml:space="preserve"> </w:t>
      </w:r>
    </w:p>
  </w:footnote>
  <w:footnote w:id="13">
    <w:p w14:paraId="26AD27FF" w14:textId="77777777" w:rsidR="002E3158" w:rsidRPr="00524204" w:rsidRDefault="002E3158">
      <w:pPr>
        <w:pStyle w:val="FootnoteText"/>
        <w:rPr>
          <w:lang w:val="pl-PL"/>
        </w:rPr>
      </w:pPr>
      <w:r>
        <w:rPr>
          <w:rStyle w:val="FootnoteReference"/>
        </w:rPr>
        <w:footnoteRef/>
      </w:r>
      <w:r>
        <w:t xml:space="preserve"> </w:t>
      </w:r>
      <w:hyperlink r:id="rId10" w:history="1">
        <w:r w:rsidRPr="00587F6A">
          <w:rPr>
            <w:rStyle w:val="Hyperlink"/>
            <w:sz w:val="20"/>
          </w:rPr>
          <w:t>http://www.ciard.info</w:t>
        </w:r>
      </w:hyperlink>
      <w:r>
        <w:rPr>
          <w:sz w:val="20"/>
        </w:rPr>
        <w:t xml:space="preserve"> </w:t>
      </w:r>
    </w:p>
  </w:footnote>
  <w:footnote w:id="14">
    <w:p w14:paraId="5BE42838" w14:textId="77777777" w:rsidR="002E3158" w:rsidRDefault="002E3158" w:rsidP="00F70D1E">
      <w:pPr>
        <w:pStyle w:val="FootnoteText"/>
        <w:jc w:val="left"/>
      </w:pPr>
      <w:r>
        <w:rPr>
          <w:rStyle w:val="FootnoteReference"/>
        </w:rPr>
        <w:footnoteRef/>
      </w:r>
      <w:r>
        <w:rPr>
          <w:sz w:val="20"/>
        </w:rPr>
        <w:t xml:space="preserve"> </w:t>
      </w:r>
      <w:hyperlink r:id="rId11" w:history="1">
        <w:r w:rsidRPr="00F70D1E">
          <w:rPr>
            <w:rStyle w:val="Hyperlink"/>
            <w:sz w:val="20"/>
          </w:rPr>
          <w:t>http://ec.europa.eu/research/participants/data/ref/h2020/grants_manual/hi/oa_pilot/h2020-hi-oa-pilot-guide_en.pdf</w:t>
        </w:r>
      </w:hyperlink>
      <w:r w:rsidRPr="00F70D1E">
        <w:rPr>
          <w:sz w:val="20"/>
        </w:rPr>
        <w:t xml:space="preserve"> </w:t>
      </w:r>
    </w:p>
  </w:footnote>
  <w:footnote w:id="15">
    <w:p w14:paraId="5AE7CA3A" w14:textId="77777777" w:rsidR="002E3158" w:rsidRPr="00524204" w:rsidRDefault="002E3158">
      <w:pPr>
        <w:pStyle w:val="FootnoteText"/>
        <w:rPr>
          <w:lang w:val="pl-PL"/>
        </w:rPr>
      </w:pPr>
      <w:r>
        <w:rPr>
          <w:rStyle w:val="FootnoteReference"/>
        </w:rPr>
        <w:footnoteRef/>
      </w:r>
      <w:r>
        <w:t xml:space="preserve"> </w:t>
      </w:r>
      <w:hyperlink r:id="rId12" w:history="1">
        <w:r w:rsidRPr="00587F6A">
          <w:rPr>
            <w:rStyle w:val="Hyperlink"/>
            <w:sz w:val="20"/>
          </w:rPr>
          <w:t>https://www.openaire.eu</w:t>
        </w:r>
      </w:hyperlink>
      <w:r>
        <w:rPr>
          <w:sz w:val="20"/>
        </w:rPr>
        <w:t xml:space="preserve"> </w:t>
      </w:r>
    </w:p>
  </w:footnote>
  <w:footnote w:id="16">
    <w:p w14:paraId="094603C4" w14:textId="77777777" w:rsidR="002E3158" w:rsidRDefault="002E3158">
      <w:pPr>
        <w:pStyle w:val="FootnoteText"/>
      </w:pPr>
      <w:r>
        <w:rPr>
          <w:rStyle w:val="FootnoteReference"/>
        </w:rPr>
        <w:footnoteRef/>
      </w:r>
      <w:r>
        <w:t xml:space="preserve"> </w:t>
      </w:r>
      <w:r w:rsidRPr="002A7C84">
        <w:rPr>
          <w:sz w:val="20"/>
        </w:rPr>
        <w:t xml:space="preserve">From </w:t>
      </w:r>
      <w:hyperlink r:id="rId13" w:history="1">
        <w:r w:rsidRPr="002A7C84">
          <w:rPr>
            <w:rStyle w:val="Hyperlink"/>
            <w:rFonts w:cs="Arial"/>
            <w:bCs/>
            <w:sz w:val="20"/>
            <w:lang w:val="en-US"/>
          </w:rPr>
          <w:t>www.aginfra.eu</w:t>
        </w:r>
      </w:hyperlink>
      <w:r w:rsidRPr="002A7C84">
        <w:rPr>
          <w:rStyle w:val="Hyperlink"/>
          <w:rFonts w:cs="Arial"/>
          <w:bCs/>
          <w:i/>
          <w:sz w:val="20"/>
          <w:lang w:val="en-US"/>
        </w:rPr>
        <w:t xml:space="preserve"> </w:t>
      </w:r>
    </w:p>
  </w:footnote>
  <w:footnote w:id="17">
    <w:p w14:paraId="5E0B30DF" w14:textId="77777777" w:rsidR="002E3158" w:rsidRDefault="002E3158">
      <w:pPr>
        <w:pStyle w:val="FootnoteText"/>
      </w:pPr>
      <w:r>
        <w:rPr>
          <w:rStyle w:val="FootnoteReference"/>
        </w:rPr>
        <w:footnoteRef/>
      </w:r>
      <w:r>
        <w:t xml:space="preserve"> </w:t>
      </w:r>
      <w:r w:rsidRPr="002A7C84">
        <w:rPr>
          <w:rFonts w:cs="Arial"/>
          <w:bCs/>
          <w:sz w:val="20"/>
          <w:lang w:val="en-US"/>
        </w:rPr>
        <w:t xml:space="preserve">From </w:t>
      </w:r>
      <w:hyperlink r:id="rId14" w:history="1">
        <w:r w:rsidRPr="002A7C84">
          <w:rPr>
            <w:rStyle w:val="Hyperlink"/>
            <w:rFonts w:cs="Arial"/>
            <w:bCs/>
            <w:sz w:val="20"/>
          </w:rPr>
          <w:t>http://www.canfar.net/about</w:t>
        </w:r>
      </w:hyperlink>
      <w:r w:rsidRPr="002A7C84">
        <w:rPr>
          <w:rFonts w:cs="Arial"/>
          <w:bCs/>
          <w:i/>
          <w:sz w:val="20"/>
        </w:rPr>
        <w:t xml:space="preserve"> </w:t>
      </w:r>
    </w:p>
  </w:footnote>
  <w:footnote w:id="18">
    <w:p w14:paraId="6E5EBD77" w14:textId="77777777" w:rsidR="002E3158" w:rsidRPr="00C06CC8" w:rsidRDefault="002E3158">
      <w:pPr>
        <w:pStyle w:val="FootnoteText"/>
        <w:rPr>
          <w:lang w:val="en-US"/>
        </w:rPr>
      </w:pPr>
      <w:r>
        <w:rPr>
          <w:rStyle w:val="FootnoteReference"/>
        </w:rPr>
        <w:footnoteRef/>
      </w:r>
      <w:r>
        <w:t xml:space="preserve"> </w:t>
      </w:r>
      <w:r w:rsidRPr="00C06CC8">
        <w:rPr>
          <w:sz w:val="20"/>
        </w:rPr>
        <w:t>This question was identified in a later stage of requirement collection, we keep it in the report for future reference purposes.</w:t>
      </w:r>
    </w:p>
  </w:footnote>
  <w:footnote w:id="19">
    <w:p w14:paraId="439771FF" w14:textId="77777777" w:rsidR="002E3158" w:rsidRPr="00E1453C" w:rsidRDefault="002E3158">
      <w:pPr>
        <w:pStyle w:val="FootnoteText"/>
        <w:rPr>
          <w:lang w:val="pl-PL"/>
        </w:rPr>
      </w:pPr>
      <w:r>
        <w:rPr>
          <w:rStyle w:val="FootnoteReference"/>
        </w:rPr>
        <w:footnoteRef/>
      </w:r>
      <w:r>
        <w:t xml:space="preserve"> </w:t>
      </w:r>
      <w:r w:rsidRPr="00A5370D">
        <w:rPr>
          <w:sz w:val="20"/>
          <w:szCs w:val="20"/>
          <w:lang w:val="pl-PL"/>
        </w:rPr>
        <w:t>The actual period of data preservation is community specific, but it is necessary to enable communities to sign an SLA declaring for what time period (e.g. 10 years) the data will be maintained along with relevant metadata.</w:t>
      </w:r>
    </w:p>
  </w:footnote>
  <w:footnote w:id="20">
    <w:p w14:paraId="23FD0F8B" w14:textId="77777777" w:rsidR="002E3158" w:rsidRPr="003D2C41" w:rsidRDefault="002E3158">
      <w:pPr>
        <w:pStyle w:val="FootnoteText"/>
        <w:rPr>
          <w:lang w:val="pl-PL"/>
        </w:rPr>
      </w:pPr>
      <w:r>
        <w:rPr>
          <w:rStyle w:val="FootnoteReference"/>
        </w:rPr>
        <w:footnoteRef/>
      </w:r>
      <w:r>
        <w:t xml:space="preserve"> </w:t>
      </w:r>
      <w:r w:rsidRPr="00A5370D">
        <w:rPr>
          <w:sz w:val="20"/>
          <w:szCs w:val="20"/>
        </w:rPr>
        <w:t>Such data has limited availability only to users whose research is not competitive to each other</w:t>
      </w:r>
    </w:p>
  </w:footnote>
  <w:footnote w:id="21">
    <w:p w14:paraId="3E49FB0C" w14:textId="77777777" w:rsidR="002E3158" w:rsidRPr="00861536" w:rsidRDefault="002E3158">
      <w:pPr>
        <w:pStyle w:val="FootnoteText"/>
        <w:rPr>
          <w:lang w:val="pl-PL"/>
        </w:rPr>
      </w:pPr>
      <w:r>
        <w:rPr>
          <w:rStyle w:val="FootnoteReference"/>
        </w:rPr>
        <w:footnoteRef/>
      </w:r>
      <w:r>
        <w:t xml:space="preserve"> </w:t>
      </w:r>
      <w:hyperlink r:id="rId15" w:history="1">
        <w:r w:rsidRPr="00113BB7">
          <w:rPr>
            <w:rStyle w:val="Hyperlink"/>
            <w:sz w:val="20"/>
            <w:szCs w:val="20"/>
          </w:rPr>
          <w:t>http://www.vtk.org/wp-content/uploads/2015/04/file-formats.pdf</w:t>
        </w:r>
      </w:hyperlink>
      <w:r>
        <w:rPr>
          <w:sz w:val="20"/>
          <w:szCs w:val="20"/>
        </w:rPr>
        <w:t xml:space="preserve"> </w:t>
      </w:r>
    </w:p>
  </w:footnote>
  <w:footnote w:id="22">
    <w:p w14:paraId="3730D400" w14:textId="77777777" w:rsidR="002E3158" w:rsidRPr="00D06DDC" w:rsidRDefault="002E3158">
      <w:pPr>
        <w:pStyle w:val="FootnoteText"/>
        <w:rPr>
          <w:lang w:val="pl-PL"/>
        </w:rPr>
      </w:pPr>
      <w:r>
        <w:rPr>
          <w:rStyle w:val="FootnoteReference"/>
        </w:rPr>
        <w:footnoteRef/>
      </w:r>
      <w:r>
        <w:t xml:space="preserve"> </w:t>
      </w:r>
      <w:r w:rsidRPr="00D06DDC">
        <w:rPr>
          <w:sz w:val="20"/>
          <w:szCs w:val="20"/>
        </w:rPr>
        <w:t>https://www.hdfgroup.org/HDF5/</w:t>
      </w:r>
    </w:p>
  </w:footnote>
  <w:footnote w:id="23">
    <w:p w14:paraId="6741D944" w14:textId="77777777" w:rsidR="002E3158" w:rsidRPr="00861536" w:rsidRDefault="002E3158">
      <w:pPr>
        <w:pStyle w:val="FootnoteText"/>
        <w:rPr>
          <w:lang w:val="pl-PL"/>
        </w:rPr>
      </w:pPr>
      <w:r>
        <w:rPr>
          <w:rStyle w:val="FootnoteReference"/>
        </w:rPr>
        <w:footnoteRef/>
      </w:r>
      <w:r>
        <w:t xml:space="preserve"> </w:t>
      </w:r>
      <w:r w:rsidRPr="005D4B63">
        <w:rPr>
          <w:sz w:val="20"/>
          <w:szCs w:val="20"/>
        </w:rPr>
        <w:t>http://www.rcsb.org/pdb/home/home.do</w:t>
      </w:r>
    </w:p>
  </w:footnote>
  <w:footnote w:id="24">
    <w:p w14:paraId="6438FAAA" w14:textId="77777777" w:rsidR="002E3158" w:rsidRPr="005D4B63" w:rsidRDefault="002E3158">
      <w:pPr>
        <w:pStyle w:val="FootnoteText"/>
        <w:rPr>
          <w:lang w:val="pl-PL"/>
        </w:rPr>
      </w:pPr>
      <w:r>
        <w:rPr>
          <w:rStyle w:val="FootnoteReference"/>
        </w:rPr>
        <w:footnoteRef/>
      </w:r>
      <w:r>
        <w:t xml:space="preserve"> </w:t>
      </w:r>
      <w:r w:rsidRPr="005D4B63">
        <w:rPr>
          <w:sz w:val="20"/>
          <w:szCs w:val="20"/>
        </w:rPr>
        <w:t>http://www.ietf.org/rfc/rfc4180.txt</w:t>
      </w:r>
    </w:p>
  </w:footnote>
  <w:footnote w:id="25">
    <w:p w14:paraId="78F53A59" w14:textId="77777777" w:rsidR="002E3158" w:rsidRPr="005D4B63" w:rsidRDefault="002E3158">
      <w:pPr>
        <w:pStyle w:val="FootnoteText"/>
        <w:rPr>
          <w:lang w:val="pl-PL"/>
        </w:rPr>
      </w:pPr>
      <w:r>
        <w:rPr>
          <w:rStyle w:val="FootnoteReference"/>
        </w:rPr>
        <w:footnoteRef/>
      </w:r>
      <w:r>
        <w:t xml:space="preserve"> </w:t>
      </w:r>
      <w:r w:rsidRPr="005D4B63">
        <w:rPr>
          <w:sz w:val="20"/>
          <w:szCs w:val="20"/>
        </w:rPr>
        <w:t>http://openbabel.org/wiki/XYZ_%28format%29</w:t>
      </w:r>
    </w:p>
  </w:footnote>
  <w:footnote w:id="26">
    <w:p w14:paraId="72CC6C6E" w14:textId="77777777" w:rsidR="002E3158" w:rsidRPr="005D4B63" w:rsidRDefault="002E3158">
      <w:pPr>
        <w:pStyle w:val="FootnoteText"/>
        <w:rPr>
          <w:lang w:val="pl-PL"/>
        </w:rPr>
      </w:pPr>
      <w:r>
        <w:rPr>
          <w:rStyle w:val="FootnoteReference"/>
        </w:rPr>
        <w:footnoteRef/>
      </w:r>
      <w:r>
        <w:t xml:space="preserve"> </w:t>
      </w:r>
      <w:r w:rsidRPr="005D4B63">
        <w:rPr>
          <w:sz w:val="20"/>
          <w:szCs w:val="20"/>
        </w:rPr>
        <w:t>https://en.wikipedia.org/wiki/JPEG</w:t>
      </w:r>
    </w:p>
  </w:footnote>
  <w:footnote w:id="27">
    <w:p w14:paraId="27689ACB" w14:textId="77777777" w:rsidR="002E3158" w:rsidRPr="00892D7F" w:rsidRDefault="002E3158">
      <w:pPr>
        <w:pStyle w:val="FootnoteText"/>
        <w:rPr>
          <w:lang w:val="pl-PL"/>
        </w:rPr>
      </w:pPr>
      <w:r>
        <w:rPr>
          <w:rStyle w:val="FootnoteReference"/>
        </w:rPr>
        <w:footnoteRef/>
      </w:r>
      <w:r>
        <w:t xml:space="preserve"> </w:t>
      </w:r>
      <w:r w:rsidRPr="00892D7F">
        <w:rPr>
          <w:sz w:val="20"/>
          <w:szCs w:val="20"/>
        </w:rPr>
        <w:t>http://www.w3.org/XML/</w:t>
      </w:r>
    </w:p>
  </w:footnote>
  <w:footnote w:id="28">
    <w:p w14:paraId="730727B3" w14:textId="77777777" w:rsidR="002E3158" w:rsidRPr="00892D7F" w:rsidRDefault="002E3158">
      <w:pPr>
        <w:pStyle w:val="FootnoteText"/>
        <w:rPr>
          <w:lang w:val="pl-PL"/>
        </w:rPr>
      </w:pPr>
      <w:r>
        <w:rPr>
          <w:rStyle w:val="FootnoteReference"/>
        </w:rPr>
        <w:footnoteRef/>
      </w:r>
      <w:r>
        <w:t xml:space="preserve"> </w:t>
      </w:r>
      <w:r w:rsidRPr="00892D7F">
        <w:rPr>
          <w:sz w:val="20"/>
          <w:szCs w:val="20"/>
        </w:rPr>
        <w:t>http://genbank.vurv.cz/ewdb/asp/multicrp.htm</w:t>
      </w:r>
    </w:p>
  </w:footnote>
  <w:footnote w:id="29">
    <w:p w14:paraId="748AE294" w14:textId="77777777" w:rsidR="002E3158" w:rsidRPr="005024D7" w:rsidRDefault="002E3158">
      <w:pPr>
        <w:pStyle w:val="FootnoteText"/>
        <w:rPr>
          <w:lang w:val="pl-PL"/>
        </w:rPr>
      </w:pPr>
      <w:r>
        <w:rPr>
          <w:rStyle w:val="FootnoteReference"/>
        </w:rPr>
        <w:footnoteRef/>
      </w:r>
      <w:r>
        <w:t xml:space="preserve"> </w:t>
      </w:r>
      <w:r w:rsidRPr="005024D7">
        <w:rPr>
          <w:sz w:val="20"/>
          <w:szCs w:val="20"/>
        </w:rPr>
        <w:t>https://en.wikipedia.org/wiki/FITS</w:t>
      </w:r>
    </w:p>
  </w:footnote>
  <w:footnote w:id="30">
    <w:p w14:paraId="0F233EFB" w14:textId="77777777" w:rsidR="002E3158" w:rsidRPr="00EF4F75" w:rsidRDefault="002E3158">
      <w:pPr>
        <w:pStyle w:val="FootnoteText"/>
        <w:rPr>
          <w:lang w:val="pl-PL"/>
        </w:rPr>
      </w:pPr>
      <w:r>
        <w:rPr>
          <w:rStyle w:val="FootnoteReference"/>
        </w:rPr>
        <w:footnoteRef/>
      </w:r>
      <w:r>
        <w:t xml:space="preserve"> </w:t>
      </w:r>
      <w:r w:rsidRPr="00EF4F75">
        <w:rPr>
          <w:sz w:val="20"/>
          <w:szCs w:val="20"/>
        </w:rPr>
        <w:t>https://root.cern.ch</w:t>
      </w:r>
    </w:p>
  </w:footnote>
  <w:footnote w:id="31">
    <w:p w14:paraId="5633D65C" w14:textId="77777777" w:rsidR="002E3158" w:rsidRPr="00EF4F75" w:rsidRDefault="002E3158">
      <w:pPr>
        <w:pStyle w:val="FootnoteText"/>
        <w:rPr>
          <w:lang w:val="pl-PL"/>
        </w:rPr>
      </w:pPr>
      <w:r>
        <w:rPr>
          <w:rStyle w:val="FootnoteReference"/>
        </w:rPr>
        <w:footnoteRef/>
      </w:r>
      <w:r>
        <w:t xml:space="preserve"> </w:t>
      </w:r>
      <w:r w:rsidRPr="00EF4F75">
        <w:rPr>
          <w:sz w:val="20"/>
          <w:szCs w:val="20"/>
        </w:rPr>
        <w:t>http://www.json.org</w:t>
      </w:r>
    </w:p>
  </w:footnote>
  <w:footnote w:id="32">
    <w:p w14:paraId="1DB36396" w14:textId="77777777" w:rsidR="002E3158" w:rsidRPr="00EF4F75" w:rsidRDefault="002E3158">
      <w:pPr>
        <w:pStyle w:val="FootnoteText"/>
        <w:rPr>
          <w:lang w:val="pl-PL"/>
        </w:rPr>
      </w:pPr>
      <w:r>
        <w:rPr>
          <w:rStyle w:val="FootnoteReference"/>
        </w:rPr>
        <w:footnoteRef/>
      </w:r>
      <w:r>
        <w:t xml:space="preserve"> </w:t>
      </w:r>
      <w:r w:rsidRPr="00EF4F75">
        <w:rPr>
          <w:sz w:val="20"/>
          <w:szCs w:val="20"/>
        </w:rPr>
        <w:t>http://bsonspec.org</w:t>
      </w:r>
    </w:p>
  </w:footnote>
  <w:footnote w:id="33">
    <w:p w14:paraId="06003502" w14:textId="77777777" w:rsidR="002E3158" w:rsidRPr="007E4E18" w:rsidRDefault="002E3158">
      <w:pPr>
        <w:pStyle w:val="FootnoteText"/>
        <w:rPr>
          <w:sz w:val="20"/>
          <w:szCs w:val="20"/>
        </w:rPr>
      </w:pPr>
      <w:r>
        <w:rPr>
          <w:rStyle w:val="FootnoteReference"/>
        </w:rPr>
        <w:footnoteRef/>
      </w:r>
      <w:hyperlink r:id="rId16" w:anchor="ICD-9" w:history="1">
        <w:r w:rsidRPr="00373EC8">
          <w:rPr>
            <w:rStyle w:val="Hyperlink"/>
            <w:sz w:val="20"/>
            <w:szCs w:val="20"/>
          </w:rPr>
          <w:t>https://en.wikipedia.org/wiki/International_Statistical_Classification_of_Diseases_and_Related_Health_Problems#ICD-9</w:t>
        </w:r>
      </w:hyperlink>
    </w:p>
  </w:footnote>
  <w:footnote w:id="34">
    <w:p w14:paraId="50FE3417" w14:textId="77777777" w:rsidR="002E3158" w:rsidRPr="007E4E18" w:rsidRDefault="002E3158">
      <w:pPr>
        <w:pStyle w:val="FootnoteText"/>
        <w:rPr>
          <w:lang w:val="pl-PL"/>
        </w:rPr>
      </w:pPr>
      <w:r>
        <w:rPr>
          <w:rStyle w:val="FootnoteReference"/>
        </w:rPr>
        <w:footnoteRef/>
      </w:r>
      <w:r>
        <w:t xml:space="preserve"> </w:t>
      </w:r>
      <w:r w:rsidRPr="007E4E18">
        <w:rPr>
          <w:sz w:val="20"/>
          <w:szCs w:val="20"/>
        </w:rPr>
        <w:t>http://www.ihtsdo.org/snomed-ct</w:t>
      </w:r>
    </w:p>
  </w:footnote>
  <w:footnote w:id="35">
    <w:p w14:paraId="43213032" w14:textId="77777777" w:rsidR="002E3158" w:rsidRPr="007E4E18" w:rsidRDefault="002E3158">
      <w:pPr>
        <w:pStyle w:val="FootnoteText"/>
        <w:rPr>
          <w:lang w:val="pl-PL"/>
        </w:rPr>
      </w:pPr>
      <w:r>
        <w:rPr>
          <w:rStyle w:val="FootnoteReference"/>
        </w:rPr>
        <w:footnoteRef/>
      </w:r>
      <w:r>
        <w:t xml:space="preserve"> </w:t>
      </w:r>
      <w:r w:rsidRPr="007E4E18">
        <w:rPr>
          <w:sz w:val="20"/>
          <w:szCs w:val="20"/>
        </w:rPr>
        <w:t>http://www.nlm.nih.gov/research/umls/</w:t>
      </w:r>
    </w:p>
  </w:footnote>
  <w:footnote w:id="36">
    <w:p w14:paraId="6B42BFD5" w14:textId="77777777" w:rsidR="002E3158" w:rsidRPr="001C7311" w:rsidRDefault="002E3158">
      <w:pPr>
        <w:pStyle w:val="FootnoteText"/>
        <w:rPr>
          <w:lang w:val="pl-PL"/>
        </w:rPr>
      </w:pPr>
      <w:r>
        <w:rPr>
          <w:rStyle w:val="FootnoteReference"/>
        </w:rPr>
        <w:footnoteRef/>
      </w:r>
      <w:r>
        <w:t xml:space="preserve"> </w:t>
      </w:r>
      <w:r w:rsidRPr="001C7311">
        <w:rPr>
          <w:sz w:val="20"/>
          <w:szCs w:val="20"/>
        </w:rPr>
        <w:t>https://en.wikipedia.org/wiki/Ecological_Metadata_Language</w:t>
      </w:r>
    </w:p>
  </w:footnote>
  <w:footnote w:id="37">
    <w:p w14:paraId="7AC64E21" w14:textId="77777777" w:rsidR="002E3158" w:rsidRPr="001C7311" w:rsidRDefault="002E3158">
      <w:pPr>
        <w:pStyle w:val="FootnoteText"/>
        <w:rPr>
          <w:lang w:val="pl-PL"/>
        </w:rPr>
      </w:pPr>
      <w:r>
        <w:rPr>
          <w:rStyle w:val="FootnoteReference"/>
        </w:rPr>
        <w:footnoteRef/>
      </w:r>
      <w:r>
        <w:t xml:space="preserve"> </w:t>
      </w:r>
      <w:r w:rsidRPr="001C7311">
        <w:rPr>
          <w:sz w:val="20"/>
          <w:szCs w:val="20"/>
        </w:rPr>
        <w:t>http://www.w3.org/RDF/</w:t>
      </w:r>
    </w:p>
  </w:footnote>
  <w:footnote w:id="38">
    <w:p w14:paraId="24B03CA7" w14:textId="77777777" w:rsidR="002E3158" w:rsidRPr="00615CA5" w:rsidRDefault="002E3158">
      <w:pPr>
        <w:pStyle w:val="FootnoteText"/>
        <w:rPr>
          <w:lang w:val="pl-PL"/>
        </w:rPr>
      </w:pPr>
      <w:r>
        <w:rPr>
          <w:rStyle w:val="FootnoteReference"/>
        </w:rPr>
        <w:footnoteRef/>
      </w:r>
      <w:r>
        <w:t xml:space="preserve"> </w:t>
      </w:r>
      <w:r w:rsidRPr="00615CA5">
        <w:rPr>
          <w:sz w:val="20"/>
          <w:szCs w:val="20"/>
        </w:rPr>
        <w:t>http://www.w3.org/2001/sw/wiki/OWL</w:t>
      </w:r>
    </w:p>
  </w:footnote>
  <w:footnote w:id="39">
    <w:p w14:paraId="1813A577" w14:textId="77777777" w:rsidR="002E3158" w:rsidRPr="00615CA5" w:rsidRDefault="002E3158">
      <w:pPr>
        <w:pStyle w:val="FootnoteText"/>
        <w:rPr>
          <w:lang w:val="pl-PL"/>
        </w:rPr>
      </w:pPr>
      <w:r>
        <w:rPr>
          <w:rStyle w:val="FootnoteReference"/>
        </w:rPr>
        <w:footnoteRef/>
      </w:r>
      <w:r>
        <w:t xml:space="preserve"> </w:t>
      </w:r>
      <w:r w:rsidRPr="00615CA5">
        <w:rPr>
          <w:sz w:val="20"/>
          <w:szCs w:val="20"/>
        </w:rPr>
        <w:t>http://www.w3.org/2004/02/skos/</w:t>
      </w:r>
    </w:p>
  </w:footnote>
  <w:footnote w:id="40">
    <w:p w14:paraId="44BF950E" w14:textId="77777777" w:rsidR="002E3158" w:rsidRPr="00615CA5" w:rsidRDefault="002E3158">
      <w:pPr>
        <w:pStyle w:val="FootnoteText"/>
        <w:rPr>
          <w:sz w:val="20"/>
          <w:szCs w:val="20"/>
          <w:lang w:val="pl-PL"/>
        </w:rPr>
      </w:pPr>
      <w:r>
        <w:rPr>
          <w:rStyle w:val="FootnoteReference"/>
        </w:rPr>
        <w:footnoteRef/>
      </w:r>
      <w:r>
        <w:t xml:space="preserve"> </w:t>
      </w:r>
      <w:r w:rsidRPr="00615CA5">
        <w:rPr>
          <w:sz w:val="20"/>
          <w:szCs w:val="20"/>
        </w:rPr>
        <w:t>https://www.openarchives.org/pmh/</w:t>
      </w:r>
    </w:p>
  </w:footnote>
  <w:footnote w:id="41">
    <w:p w14:paraId="04C6173A" w14:textId="77777777" w:rsidR="002E3158" w:rsidRDefault="002E3158">
      <w:pPr>
        <w:pStyle w:val="FootnoteText"/>
      </w:pPr>
      <w:r>
        <w:rPr>
          <w:rStyle w:val="FootnoteReference"/>
        </w:rPr>
        <w:footnoteRef/>
      </w:r>
      <w:r>
        <w:t xml:space="preserve"> </w:t>
      </w:r>
      <w:hyperlink r:id="rId17" w:history="1">
        <w:r w:rsidRPr="00F70D1E">
          <w:rPr>
            <w:rStyle w:val="Hyperlink"/>
            <w:sz w:val="20"/>
          </w:rPr>
          <w:t>https://owncloud.com/whitepapers/</w:t>
        </w:r>
      </w:hyperlink>
      <w:r w:rsidRPr="00F70D1E">
        <w:rPr>
          <w:sz w:val="20"/>
        </w:rPr>
        <w:t xml:space="preserve"> </w:t>
      </w:r>
    </w:p>
  </w:footnote>
  <w:footnote w:id="42">
    <w:p w14:paraId="3E75B714" w14:textId="77777777" w:rsidR="002E3158" w:rsidRDefault="002E3158">
      <w:pPr>
        <w:pStyle w:val="FootnoteText"/>
      </w:pPr>
      <w:r>
        <w:rPr>
          <w:rStyle w:val="FootnoteReference"/>
        </w:rPr>
        <w:footnoteRef/>
      </w:r>
      <w:r>
        <w:t xml:space="preserve"> </w:t>
      </w:r>
      <w:hyperlink r:id="rId18" w:history="1">
        <w:r w:rsidRPr="00F70D1E">
          <w:rPr>
            <w:rStyle w:val="Hyperlink"/>
            <w:sz w:val="20"/>
          </w:rPr>
          <w:t>http://irods.org/wp-content/uploads/2012/04/iRODS-Overview-November-2014.pdf</w:t>
        </w:r>
      </w:hyperlink>
    </w:p>
  </w:footnote>
  <w:footnote w:id="43">
    <w:p w14:paraId="44FD5E25" w14:textId="77777777" w:rsidR="002E3158" w:rsidRPr="0044105D" w:rsidRDefault="002E3158">
      <w:pPr>
        <w:pStyle w:val="FootnoteText"/>
        <w:rPr>
          <w:lang w:val="pl-PL"/>
        </w:rPr>
      </w:pPr>
      <w:r>
        <w:rPr>
          <w:rStyle w:val="FootnoteReference"/>
        </w:rPr>
        <w:footnoteRef/>
      </w:r>
      <w:r>
        <w:t xml:space="preserve"> </w:t>
      </w:r>
      <w:hyperlink r:id="rId19" w:history="1">
        <w:r w:rsidRPr="00587F6A">
          <w:rPr>
            <w:rStyle w:val="Hyperlink"/>
            <w:sz w:val="20"/>
            <w:szCs w:val="20"/>
          </w:rPr>
          <w:t>https://wiki.irods.org/index.php/iRODS_Architecture</w:t>
        </w:r>
      </w:hyperlink>
      <w:r>
        <w:rPr>
          <w:sz w:val="20"/>
          <w:szCs w:val="20"/>
        </w:rPr>
        <w:t xml:space="preserve"> </w:t>
      </w:r>
    </w:p>
  </w:footnote>
  <w:footnote w:id="44">
    <w:p w14:paraId="47119027" w14:textId="77777777" w:rsidR="002E3158" w:rsidRDefault="002E3158">
      <w:pPr>
        <w:pStyle w:val="FootnoteText"/>
      </w:pPr>
      <w:r>
        <w:rPr>
          <w:rStyle w:val="FootnoteReference"/>
        </w:rPr>
        <w:footnoteRef/>
      </w:r>
      <w:r>
        <w:t xml:space="preserve"> </w:t>
      </w:r>
      <w:hyperlink r:id="rId20" w:history="1">
        <w:r w:rsidRPr="00F70D1E">
          <w:rPr>
            <w:rStyle w:val="Hyperlink"/>
            <w:sz w:val="20"/>
          </w:rPr>
          <w:t>http://federation.desy.de/DynaFeds/The_Dynamic_Federations.html</w:t>
        </w:r>
      </w:hyperlink>
      <w:r w:rsidRPr="00F70D1E">
        <w:rPr>
          <w:sz w:val="20"/>
        </w:rPr>
        <w:t xml:space="preserve"> </w:t>
      </w:r>
    </w:p>
  </w:footnote>
  <w:footnote w:id="45">
    <w:p w14:paraId="07D3F26D" w14:textId="77777777" w:rsidR="002E3158" w:rsidRPr="004A7DDC" w:rsidRDefault="002E3158">
      <w:pPr>
        <w:pStyle w:val="FootnoteText"/>
        <w:rPr>
          <w:sz w:val="20"/>
        </w:rPr>
      </w:pPr>
      <w:r w:rsidRPr="004A7DDC">
        <w:rPr>
          <w:rStyle w:val="FootnoteReference"/>
          <w:sz w:val="20"/>
        </w:rPr>
        <w:footnoteRef/>
      </w:r>
      <w:r w:rsidRPr="004A7DDC">
        <w:rPr>
          <w:sz w:val="20"/>
        </w:rPr>
        <w:t xml:space="preserve"> </w:t>
      </w:r>
      <w:hyperlink r:id="rId21" w:history="1">
        <w:r w:rsidRPr="004A7DDC">
          <w:rPr>
            <w:rStyle w:val="Hyperlink"/>
            <w:sz w:val="20"/>
          </w:rPr>
          <w:t>https://twiki.cern.ch/twiki/bin/view/LCG/LfcAdminGuide</w:t>
        </w:r>
      </w:hyperlink>
    </w:p>
    <w:p w14:paraId="6907F34C" w14:textId="77777777" w:rsidR="002E3158" w:rsidRPr="004A7DDC" w:rsidRDefault="002E3158">
      <w:pPr>
        <w:pStyle w:val="FootnoteText"/>
        <w:rPr>
          <w:lang w:val="en-US"/>
        </w:rPr>
      </w:pPr>
    </w:p>
  </w:footnote>
  <w:footnote w:id="46">
    <w:p w14:paraId="710D912F" w14:textId="77777777" w:rsidR="002E3158" w:rsidRDefault="002E3158">
      <w:pPr>
        <w:pStyle w:val="FootnoteText"/>
      </w:pPr>
      <w:r>
        <w:rPr>
          <w:rStyle w:val="FootnoteReference"/>
        </w:rPr>
        <w:footnoteRef/>
      </w:r>
      <w:r>
        <w:t xml:space="preserve"> </w:t>
      </w:r>
      <w:hyperlink r:id="rId22" w:history="1">
        <w:r w:rsidRPr="00F70D1E">
          <w:rPr>
            <w:rStyle w:val="Hyperlink"/>
            <w:sz w:val="20"/>
          </w:rPr>
          <w:t>https://www.globus.org/globus-connect</w:t>
        </w:r>
      </w:hyperlink>
      <w:r w:rsidRPr="00F70D1E">
        <w:rPr>
          <w:sz w:val="20"/>
        </w:rPr>
        <w:t xml:space="preserve"> </w:t>
      </w:r>
    </w:p>
  </w:footnote>
  <w:footnote w:id="47">
    <w:p w14:paraId="3087AB77" w14:textId="77777777" w:rsidR="002E3158" w:rsidRDefault="002E3158">
      <w:pPr>
        <w:pStyle w:val="FootnoteText"/>
      </w:pPr>
      <w:r w:rsidRPr="00F70D1E">
        <w:rPr>
          <w:rStyle w:val="FootnoteReference"/>
          <w:sz w:val="20"/>
        </w:rPr>
        <w:footnoteRef/>
      </w:r>
      <w:r w:rsidRPr="00F70D1E">
        <w:rPr>
          <w:sz w:val="20"/>
        </w:rPr>
        <w:t xml:space="preserve"> </w:t>
      </w:r>
      <w:hyperlink r:id="rId23" w:history="1">
        <w:r w:rsidRPr="00F70D1E">
          <w:rPr>
            <w:rStyle w:val="Hyperlink"/>
            <w:sz w:val="20"/>
          </w:rPr>
          <w:t>https://onedata.org</w:t>
        </w:r>
      </w:hyperlink>
      <w:r w:rsidRPr="00F70D1E">
        <w:rPr>
          <w:sz w:val="20"/>
        </w:rPr>
        <w:t xml:space="preserve"> </w:t>
      </w:r>
    </w:p>
  </w:footnote>
  <w:footnote w:id="48">
    <w:p w14:paraId="5FC9C394" w14:textId="77777777" w:rsidR="002E3158" w:rsidRPr="00E313E3" w:rsidRDefault="002E3158">
      <w:pPr>
        <w:pStyle w:val="FootnoteText"/>
        <w:rPr>
          <w:lang w:val="pl-PL"/>
        </w:rPr>
      </w:pPr>
      <w:r>
        <w:rPr>
          <w:rStyle w:val="FootnoteReference"/>
        </w:rPr>
        <w:footnoteRef/>
      </w:r>
      <w:r>
        <w:t xml:space="preserve"> </w:t>
      </w:r>
      <w:r w:rsidRPr="00E313E3">
        <w:rPr>
          <w:sz w:val="20"/>
        </w:rPr>
        <w:t>Regular users do not need to be aware of any replica</w:t>
      </w:r>
      <w:r>
        <w:rPr>
          <w:sz w:val="20"/>
        </w:rPr>
        <w:t>s</w:t>
      </w:r>
      <w:r w:rsidRPr="00E313E3">
        <w:rPr>
          <w:sz w:val="20"/>
        </w:rPr>
        <w:t>, they are managed by the data management system and presented to the user in a transparent way. Advanced users may whish however to access specific information about replica</w:t>
      </w:r>
      <w:r>
        <w:rPr>
          <w:sz w:val="20"/>
        </w:rPr>
        <w:t xml:space="preserve"> locations.</w:t>
      </w:r>
    </w:p>
  </w:footnote>
  <w:footnote w:id="49">
    <w:p w14:paraId="5A60EC51" w14:textId="77777777" w:rsidR="002E3158" w:rsidRPr="001B1A17" w:rsidRDefault="002E3158">
      <w:pPr>
        <w:pStyle w:val="FootnoteText"/>
      </w:pPr>
      <w:r>
        <w:rPr>
          <w:rStyle w:val="FootnoteReference"/>
        </w:rPr>
        <w:footnoteRef/>
      </w:r>
      <w:r>
        <w:t xml:space="preserve"> </w:t>
      </w:r>
      <w:hyperlink r:id="rId24" w:history="1">
        <w:r w:rsidRPr="00D53732">
          <w:rPr>
            <w:rStyle w:val="Hyperlink"/>
          </w:rPr>
          <w:t>http://cordis.europa.eu/project/rcn/194882_en.html</w:t>
        </w:r>
      </w:hyperlink>
    </w:p>
  </w:footnote>
  <w:footnote w:id="50">
    <w:p w14:paraId="5356BA50" w14:textId="77777777" w:rsidR="002E3158" w:rsidRPr="009D07E4" w:rsidRDefault="002E3158" w:rsidP="00351AD9">
      <w:pPr>
        <w:pStyle w:val="FootnoteText"/>
        <w:rPr>
          <w:lang w:val="pl-PL"/>
        </w:rPr>
      </w:pPr>
      <w:r>
        <w:rPr>
          <w:rStyle w:val="FootnoteReference"/>
        </w:rPr>
        <w:footnoteRef/>
      </w:r>
      <w:r>
        <w:t xml:space="preserve"> </w:t>
      </w:r>
      <w:hyperlink r:id="rId25" w:history="1">
        <w:r w:rsidRPr="00587F6A">
          <w:rPr>
            <w:rStyle w:val="Hyperlink"/>
          </w:rPr>
          <w:t>https://www.openaire.eu</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E3158" w14:paraId="5CBCD9CE" w14:textId="77777777" w:rsidTr="00D065EF">
      <w:tc>
        <w:tcPr>
          <w:tcW w:w="4621" w:type="dxa"/>
        </w:tcPr>
        <w:p w14:paraId="20F10AD4" w14:textId="77777777" w:rsidR="002E3158" w:rsidRDefault="002E3158" w:rsidP="00163455"/>
      </w:tc>
      <w:tc>
        <w:tcPr>
          <w:tcW w:w="4621" w:type="dxa"/>
        </w:tcPr>
        <w:p w14:paraId="5A39213C" w14:textId="77777777" w:rsidR="002E3158" w:rsidRDefault="002E3158" w:rsidP="00D065EF">
          <w:pPr>
            <w:jc w:val="right"/>
          </w:pPr>
          <w:r>
            <w:t>EGI-Engage</w:t>
          </w:r>
        </w:p>
      </w:tc>
    </w:tr>
  </w:tbl>
  <w:p w14:paraId="53FC99F6" w14:textId="77777777" w:rsidR="002E3158" w:rsidRDefault="002E3158" w:rsidP="00C554FD">
    <w:pPr>
      <w:pStyle w:val="Header"/>
      <w:tabs>
        <w:tab w:val="clear" w:pos="4513"/>
        <w:tab w:val="clear" w:pos="9026"/>
        <w:tab w:val="left" w:pos="1782"/>
      </w:tabs>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DEF"/>
    <w:multiLevelType w:val="hybridMultilevel"/>
    <w:tmpl w:val="1C90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9E7AAD"/>
    <w:multiLevelType w:val="hybridMultilevel"/>
    <w:tmpl w:val="7A9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321AF"/>
    <w:multiLevelType w:val="hybridMultilevel"/>
    <w:tmpl w:val="03E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637FF6"/>
    <w:multiLevelType w:val="hybridMultilevel"/>
    <w:tmpl w:val="970E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8A2923"/>
    <w:multiLevelType w:val="hybridMultilevel"/>
    <w:tmpl w:val="A3E8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3964AC"/>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DE34B2"/>
    <w:multiLevelType w:val="hybridMultilevel"/>
    <w:tmpl w:val="D2D48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482A82"/>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C45658"/>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198378D1"/>
    <w:multiLevelType w:val="multilevel"/>
    <w:tmpl w:val="33B870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1B617F36"/>
    <w:multiLevelType w:val="hybridMultilevel"/>
    <w:tmpl w:val="2120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E5C5BBA"/>
    <w:multiLevelType w:val="hybridMultilevel"/>
    <w:tmpl w:val="5E18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043576A"/>
    <w:multiLevelType w:val="multilevel"/>
    <w:tmpl w:val="806C1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67596B"/>
    <w:multiLevelType w:val="multilevel"/>
    <w:tmpl w:val="6004D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497E38"/>
    <w:multiLevelType w:val="hybridMultilevel"/>
    <w:tmpl w:val="10420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2874C7E"/>
    <w:multiLevelType w:val="hybridMultilevel"/>
    <w:tmpl w:val="A6825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455615"/>
    <w:multiLevelType w:val="hybridMultilevel"/>
    <w:tmpl w:val="77683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83B1CD0"/>
    <w:multiLevelType w:val="hybridMultilevel"/>
    <w:tmpl w:val="F9F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nsid w:val="2C903AD2"/>
    <w:multiLevelType w:val="hybridMultilevel"/>
    <w:tmpl w:val="8812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E4F376B"/>
    <w:multiLevelType w:val="hybridMultilevel"/>
    <w:tmpl w:val="834A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757523"/>
    <w:multiLevelType w:val="hybridMultilevel"/>
    <w:tmpl w:val="20C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E8C76D4"/>
    <w:multiLevelType w:val="hybridMultilevel"/>
    <w:tmpl w:val="CE726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195B5C"/>
    <w:multiLevelType w:val="hybridMultilevel"/>
    <w:tmpl w:val="577C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E79307A"/>
    <w:multiLevelType w:val="hybridMultilevel"/>
    <w:tmpl w:val="F6220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2525E83"/>
    <w:multiLevelType w:val="hybridMultilevel"/>
    <w:tmpl w:val="3B941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F36E98"/>
    <w:multiLevelType w:val="hybridMultilevel"/>
    <w:tmpl w:val="13FC1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176BB2"/>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594F7FCA"/>
    <w:multiLevelType w:val="hybridMultilevel"/>
    <w:tmpl w:val="47B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6C637348"/>
    <w:multiLevelType w:val="multilevel"/>
    <w:tmpl w:val="C7ACA77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2B1239"/>
    <w:multiLevelType w:val="multilevel"/>
    <w:tmpl w:val="E08882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73985D85"/>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CC6700"/>
    <w:multiLevelType w:val="hybridMultilevel"/>
    <w:tmpl w:val="6D44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8"/>
  </w:num>
  <w:num w:numId="3">
    <w:abstractNumId w:val="41"/>
  </w:num>
  <w:num w:numId="4">
    <w:abstractNumId w:val="1"/>
  </w:num>
  <w:num w:numId="5">
    <w:abstractNumId w:val="10"/>
  </w:num>
  <w:num w:numId="6">
    <w:abstractNumId w:val="29"/>
  </w:num>
  <w:num w:numId="7">
    <w:abstractNumId w:val="29"/>
    <w:lvlOverride w:ilvl="0">
      <w:startOverride w:val="1"/>
    </w:lvlOverride>
  </w:num>
  <w:num w:numId="8">
    <w:abstractNumId w:val="23"/>
  </w:num>
  <w:num w:numId="9">
    <w:abstractNumId w:val="13"/>
  </w:num>
  <w:num w:numId="10">
    <w:abstractNumId w:val="21"/>
  </w:num>
  <w:num w:numId="11">
    <w:abstractNumId w:val="7"/>
  </w:num>
  <w:num w:numId="12">
    <w:abstractNumId w:val="45"/>
  </w:num>
  <w:num w:numId="13">
    <w:abstractNumId w:val="39"/>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6"/>
  </w:num>
  <w:num w:numId="23">
    <w:abstractNumId w:val="8"/>
  </w:num>
  <w:num w:numId="24">
    <w:abstractNumId w:val="20"/>
  </w:num>
  <w:num w:numId="25">
    <w:abstractNumId w:val="37"/>
  </w:num>
  <w:num w:numId="26">
    <w:abstractNumId w:val="16"/>
  </w:num>
  <w:num w:numId="27">
    <w:abstractNumId w:val="17"/>
  </w:num>
  <w:num w:numId="28">
    <w:abstractNumId w:val="15"/>
  </w:num>
  <w:num w:numId="29">
    <w:abstractNumId w:val="14"/>
  </w:num>
  <w:num w:numId="30">
    <w:abstractNumId w:val="24"/>
  </w:num>
  <w:num w:numId="31">
    <w:abstractNumId w:val="22"/>
  </w:num>
  <w:num w:numId="32">
    <w:abstractNumId w:val="18"/>
  </w:num>
  <w:num w:numId="33">
    <w:abstractNumId w:val="33"/>
  </w:num>
  <w:num w:numId="34">
    <w:abstractNumId w:val="44"/>
  </w:num>
  <w:num w:numId="35">
    <w:abstractNumId w:val="43"/>
  </w:num>
  <w:num w:numId="36">
    <w:abstractNumId w:val="19"/>
  </w:num>
  <w:num w:numId="37">
    <w:abstractNumId w:val="9"/>
  </w:num>
  <w:num w:numId="38">
    <w:abstractNumId w:val="5"/>
  </w:num>
  <w:num w:numId="39">
    <w:abstractNumId w:val="27"/>
  </w:num>
  <w:num w:numId="40">
    <w:abstractNumId w:val="32"/>
  </w:num>
  <w:num w:numId="41">
    <w:abstractNumId w:val="11"/>
  </w:num>
  <w:num w:numId="42">
    <w:abstractNumId w:val="2"/>
  </w:num>
  <w:num w:numId="43">
    <w:abstractNumId w:val="28"/>
  </w:num>
  <w:num w:numId="44">
    <w:abstractNumId w:val="35"/>
  </w:num>
  <w:num w:numId="45">
    <w:abstractNumId w:val="3"/>
  </w:num>
  <w:num w:numId="46">
    <w:abstractNumId w:val="26"/>
  </w:num>
  <w:num w:numId="47">
    <w:abstractNumId w:val="4"/>
  </w:num>
  <w:num w:numId="48">
    <w:abstractNumId w:val="25"/>
  </w:num>
  <w:num w:numId="49">
    <w:abstractNumId w:val="34"/>
  </w:num>
  <w:num w:numId="50">
    <w:abstractNumId w:val="0"/>
  </w:num>
  <w:num w:numId="5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activeWritingStyle w:appName="MSWord" w:lang="en-US" w:vendorID="64" w:dllVersion="131078" w:nlCheck="1" w:checkStyle="1"/>
  <w:activeWritingStyle w:appName="MSWord" w:lang="en-GB" w:vendorID="64" w:dllVersion="131078" w:nlCheck="1" w:checkStyle="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B10"/>
    <w:rsid w:val="000041EE"/>
    <w:rsid w:val="00005F51"/>
    <w:rsid w:val="00020230"/>
    <w:rsid w:val="00021DD0"/>
    <w:rsid w:val="0002395E"/>
    <w:rsid w:val="00026116"/>
    <w:rsid w:val="0003171C"/>
    <w:rsid w:val="00041FFB"/>
    <w:rsid w:val="000428F9"/>
    <w:rsid w:val="00050062"/>
    <w:rsid w:val="000502D5"/>
    <w:rsid w:val="00051C28"/>
    <w:rsid w:val="0005432B"/>
    <w:rsid w:val="00056356"/>
    <w:rsid w:val="00062C7D"/>
    <w:rsid w:val="000638C6"/>
    <w:rsid w:val="00073BDF"/>
    <w:rsid w:val="0008052B"/>
    <w:rsid w:val="00081712"/>
    <w:rsid w:val="000852E1"/>
    <w:rsid w:val="000A5A4F"/>
    <w:rsid w:val="000B2B97"/>
    <w:rsid w:val="000B7E5F"/>
    <w:rsid w:val="000C0472"/>
    <w:rsid w:val="000C226D"/>
    <w:rsid w:val="000C7049"/>
    <w:rsid w:val="000D1CD1"/>
    <w:rsid w:val="000D547F"/>
    <w:rsid w:val="000D556B"/>
    <w:rsid w:val="000D7606"/>
    <w:rsid w:val="000E00D2"/>
    <w:rsid w:val="000E17FC"/>
    <w:rsid w:val="000E6F19"/>
    <w:rsid w:val="000E71C4"/>
    <w:rsid w:val="001012BA"/>
    <w:rsid w:val="001013F4"/>
    <w:rsid w:val="001043F5"/>
    <w:rsid w:val="00104B5C"/>
    <w:rsid w:val="0010672E"/>
    <w:rsid w:val="00110BF8"/>
    <w:rsid w:val="00110C6D"/>
    <w:rsid w:val="00116D32"/>
    <w:rsid w:val="0012374F"/>
    <w:rsid w:val="0012638B"/>
    <w:rsid w:val="0013031A"/>
    <w:rsid w:val="00130F8B"/>
    <w:rsid w:val="001351FC"/>
    <w:rsid w:val="001410FF"/>
    <w:rsid w:val="0014290F"/>
    <w:rsid w:val="00143E68"/>
    <w:rsid w:val="001458C6"/>
    <w:rsid w:val="00150F32"/>
    <w:rsid w:val="0015174E"/>
    <w:rsid w:val="001578CA"/>
    <w:rsid w:val="00160AE3"/>
    <w:rsid w:val="00160FFD"/>
    <w:rsid w:val="001624FB"/>
    <w:rsid w:val="00162E31"/>
    <w:rsid w:val="00163455"/>
    <w:rsid w:val="00166528"/>
    <w:rsid w:val="0017112C"/>
    <w:rsid w:val="00176F3E"/>
    <w:rsid w:val="00177D8F"/>
    <w:rsid w:val="001809B2"/>
    <w:rsid w:val="00184CE9"/>
    <w:rsid w:val="00193ACB"/>
    <w:rsid w:val="001A60F4"/>
    <w:rsid w:val="001A7FD7"/>
    <w:rsid w:val="001B0074"/>
    <w:rsid w:val="001B1A17"/>
    <w:rsid w:val="001C14EC"/>
    <w:rsid w:val="001C2123"/>
    <w:rsid w:val="001C28F5"/>
    <w:rsid w:val="001C5D2E"/>
    <w:rsid w:val="001C68FD"/>
    <w:rsid w:val="001C7311"/>
    <w:rsid w:val="001D0416"/>
    <w:rsid w:val="001D5E66"/>
    <w:rsid w:val="001D645E"/>
    <w:rsid w:val="001E2061"/>
    <w:rsid w:val="001E3170"/>
    <w:rsid w:val="001E3FE5"/>
    <w:rsid w:val="001F2BB9"/>
    <w:rsid w:val="002050DD"/>
    <w:rsid w:val="00210027"/>
    <w:rsid w:val="00216986"/>
    <w:rsid w:val="00221D0C"/>
    <w:rsid w:val="00222978"/>
    <w:rsid w:val="00224374"/>
    <w:rsid w:val="00227F47"/>
    <w:rsid w:val="00235F6D"/>
    <w:rsid w:val="00244C32"/>
    <w:rsid w:val="0024710D"/>
    <w:rsid w:val="002539A4"/>
    <w:rsid w:val="002551AA"/>
    <w:rsid w:val="00260E1F"/>
    <w:rsid w:val="00261477"/>
    <w:rsid w:val="00280773"/>
    <w:rsid w:val="00282016"/>
    <w:rsid w:val="002829B9"/>
    <w:rsid w:val="00283160"/>
    <w:rsid w:val="002841F9"/>
    <w:rsid w:val="002912EF"/>
    <w:rsid w:val="002A19CD"/>
    <w:rsid w:val="002A3C5A"/>
    <w:rsid w:val="002A7241"/>
    <w:rsid w:val="002A7C84"/>
    <w:rsid w:val="002B0D70"/>
    <w:rsid w:val="002B2DF6"/>
    <w:rsid w:val="002B600C"/>
    <w:rsid w:val="002C1E83"/>
    <w:rsid w:val="002C39EF"/>
    <w:rsid w:val="002C670D"/>
    <w:rsid w:val="002D040F"/>
    <w:rsid w:val="002D1BDC"/>
    <w:rsid w:val="002D2ECA"/>
    <w:rsid w:val="002D5233"/>
    <w:rsid w:val="002D7E7B"/>
    <w:rsid w:val="002E313A"/>
    <w:rsid w:val="002E3158"/>
    <w:rsid w:val="002E5726"/>
    <w:rsid w:val="002E5F1F"/>
    <w:rsid w:val="002E72E2"/>
    <w:rsid w:val="002F2A4D"/>
    <w:rsid w:val="002F2D93"/>
    <w:rsid w:val="0030242E"/>
    <w:rsid w:val="003050EB"/>
    <w:rsid w:val="003060CC"/>
    <w:rsid w:val="003068CF"/>
    <w:rsid w:val="00311A42"/>
    <w:rsid w:val="00317EA1"/>
    <w:rsid w:val="00322B3F"/>
    <w:rsid w:val="00323259"/>
    <w:rsid w:val="003248BF"/>
    <w:rsid w:val="003369E2"/>
    <w:rsid w:val="00337DFA"/>
    <w:rsid w:val="00341866"/>
    <w:rsid w:val="00341CB6"/>
    <w:rsid w:val="00343F3B"/>
    <w:rsid w:val="00345074"/>
    <w:rsid w:val="00350895"/>
    <w:rsid w:val="0035124F"/>
    <w:rsid w:val="00351AD9"/>
    <w:rsid w:val="00355EEC"/>
    <w:rsid w:val="003646C8"/>
    <w:rsid w:val="00366331"/>
    <w:rsid w:val="00372D92"/>
    <w:rsid w:val="00377A2E"/>
    <w:rsid w:val="00377AAE"/>
    <w:rsid w:val="00382462"/>
    <w:rsid w:val="00395B1F"/>
    <w:rsid w:val="003A3E32"/>
    <w:rsid w:val="003A4D53"/>
    <w:rsid w:val="003B0442"/>
    <w:rsid w:val="003B075F"/>
    <w:rsid w:val="003C3C20"/>
    <w:rsid w:val="003C457A"/>
    <w:rsid w:val="003C6E79"/>
    <w:rsid w:val="003D2C41"/>
    <w:rsid w:val="003D2E8F"/>
    <w:rsid w:val="003D6D1E"/>
    <w:rsid w:val="003D7315"/>
    <w:rsid w:val="003E355E"/>
    <w:rsid w:val="003E3774"/>
    <w:rsid w:val="003E56FD"/>
    <w:rsid w:val="003E573E"/>
    <w:rsid w:val="003F2205"/>
    <w:rsid w:val="003F2F4E"/>
    <w:rsid w:val="003F5DE7"/>
    <w:rsid w:val="003F72D7"/>
    <w:rsid w:val="003F73E8"/>
    <w:rsid w:val="003F7BF1"/>
    <w:rsid w:val="004062B1"/>
    <w:rsid w:val="00414897"/>
    <w:rsid w:val="004161FD"/>
    <w:rsid w:val="00416954"/>
    <w:rsid w:val="004241F5"/>
    <w:rsid w:val="00424B62"/>
    <w:rsid w:val="00431084"/>
    <w:rsid w:val="004313F3"/>
    <w:rsid w:val="004338C6"/>
    <w:rsid w:val="00433D13"/>
    <w:rsid w:val="00434C72"/>
    <w:rsid w:val="0044105D"/>
    <w:rsid w:val="004433F6"/>
    <w:rsid w:val="00445656"/>
    <w:rsid w:val="004507A5"/>
    <w:rsid w:val="00454D75"/>
    <w:rsid w:val="00456C96"/>
    <w:rsid w:val="004602F9"/>
    <w:rsid w:val="00460937"/>
    <w:rsid w:val="00461CC4"/>
    <w:rsid w:val="00462B6C"/>
    <w:rsid w:val="00471414"/>
    <w:rsid w:val="004771CE"/>
    <w:rsid w:val="004845E1"/>
    <w:rsid w:val="0049050B"/>
    <w:rsid w:val="0049232C"/>
    <w:rsid w:val="00493728"/>
    <w:rsid w:val="004A340A"/>
    <w:rsid w:val="004A3ECF"/>
    <w:rsid w:val="004A5701"/>
    <w:rsid w:val="004A7DDC"/>
    <w:rsid w:val="004B04FF"/>
    <w:rsid w:val="004D20DC"/>
    <w:rsid w:val="004D249B"/>
    <w:rsid w:val="004E1EF5"/>
    <w:rsid w:val="004E24E2"/>
    <w:rsid w:val="00501D31"/>
    <w:rsid w:val="00501E2A"/>
    <w:rsid w:val="005024D7"/>
    <w:rsid w:val="00510D75"/>
    <w:rsid w:val="0051352A"/>
    <w:rsid w:val="00515A87"/>
    <w:rsid w:val="0051721B"/>
    <w:rsid w:val="00524204"/>
    <w:rsid w:val="00526D9B"/>
    <w:rsid w:val="00531E69"/>
    <w:rsid w:val="00531F90"/>
    <w:rsid w:val="00533523"/>
    <w:rsid w:val="005347A1"/>
    <w:rsid w:val="00540031"/>
    <w:rsid w:val="00541100"/>
    <w:rsid w:val="005433C1"/>
    <w:rsid w:val="005471ED"/>
    <w:rsid w:val="005475C7"/>
    <w:rsid w:val="0055085D"/>
    <w:rsid w:val="00550C5B"/>
    <w:rsid w:val="00551BFA"/>
    <w:rsid w:val="005615C3"/>
    <w:rsid w:val="00565159"/>
    <w:rsid w:val="00566D91"/>
    <w:rsid w:val="0056751B"/>
    <w:rsid w:val="00570DB1"/>
    <w:rsid w:val="00573E8B"/>
    <w:rsid w:val="00575A85"/>
    <w:rsid w:val="00576ECC"/>
    <w:rsid w:val="00576FFA"/>
    <w:rsid w:val="00581C9C"/>
    <w:rsid w:val="00581CE0"/>
    <w:rsid w:val="00586D9C"/>
    <w:rsid w:val="005962E0"/>
    <w:rsid w:val="005A1B31"/>
    <w:rsid w:val="005A1BB0"/>
    <w:rsid w:val="005A339C"/>
    <w:rsid w:val="005B229B"/>
    <w:rsid w:val="005C3B26"/>
    <w:rsid w:val="005C6182"/>
    <w:rsid w:val="005C6D4E"/>
    <w:rsid w:val="005C7932"/>
    <w:rsid w:val="005D14DF"/>
    <w:rsid w:val="005D24EA"/>
    <w:rsid w:val="005D4B63"/>
    <w:rsid w:val="005E5D31"/>
    <w:rsid w:val="005E5DFF"/>
    <w:rsid w:val="005E7A05"/>
    <w:rsid w:val="005E7B38"/>
    <w:rsid w:val="005F1050"/>
    <w:rsid w:val="005F3BBE"/>
    <w:rsid w:val="005F45CC"/>
    <w:rsid w:val="00600F84"/>
    <w:rsid w:val="00602320"/>
    <w:rsid w:val="0060347C"/>
    <w:rsid w:val="00604644"/>
    <w:rsid w:val="00606096"/>
    <w:rsid w:val="006062BB"/>
    <w:rsid w:val="00614176"/>
    <w:rsid w:val="00614840"/>
    <w:rsid w:val="00615CA5"/>
    <w:rsid w:val="006238EC"/>
    <w:rsid w:val="00625165"/>
    <w:rsid w:val="00635643"/>
    <w:rsid w:val="00641DD5"/>
    <w:rsid w:val="00644CA5"/>
    <w:rsid w:val="00645402"/>
    <w:rsid w:val="00645956"/>
    <w:rsid w:val="00645E01"/>
    <w:rsid w:val="0065706B"/>
    <w:rsid w:val="0066312B"/>
    <w:rsid w:val="006636E1"/>
    <w:rsid w:val="00664A0C"/>
    <w:rsid w:val="006669E7"/>
    <w:rsid w:val="006971E0"/>
    <w:rsid w:val="006A0087"/>
    <w:rsid w:val="006A3455"/>
    <w:rsid w:val="006B31C5"/>
    <w:rsid w:val="006C25E6"/>
    <w:rsid w:val="006D1CB9"/>
    <w:rsid w:val="006D527C"/>
    <w:rsid w:val="006D57E6"/>
    <w:rsid w:val="006D641F"/>
    <w:rsid w:val="006D7FAF"/>
    <w:rsid w:val="006F1377"/>
    <w:rsid w:val="006F7556"/>
    <w:rsid w:val="00717488"/>
    <w:rsid w:val="0072045A"/>
    <w:rsid w:val="00721819"/>
    <w:rsid w:val="00722C64"/>
    <w:rsid w:val="00724B41"/>
    <w:rsid w:val="007329D3"/>
    <w:rsid w:val="00733386"/>
    <w:rsid w:val="007334FA"/>
    <w:rsid w:val="00733702"/>
    <w:rsid w:val="007365D2"/>
    <w:rsid w:val="00736EB6"/>
    <w:rsid w:val="007402AF"/>
    <w:rsid w:val="00742897"/>
    <w:rsid w:val="0074294E"/>
    <w:rsid w:val="00750AA4"/>
    <w:rsid w:val="00752231"/>
    <w:rsid w:val="0075233A"/>
    <w:rsid w:val="0075294B"/>
    <w:rsid w:val="007530A8"/>
    <w:rsid w:val="00754778"/>
    <w:rsid w:val="00755A12"/>
    <w:rsid w:val="00756A0A"/>
    <w:rsid w:val="007637D6"/>
    <w:rsid w:val="0076434B"/>
    <w:rsid w:val="007666ED"/>
    <w:rsid w:val="0078072A"/>
    <w:rsid w:val="00781374"/>
    <w:rsid w:val="00781ACB"/>
    <w:rsid w:val="00782A92"/>
    <w:rsid w:val="00783818"/>
    <w:rsid w:val="00786FB3"/>
    <w:rsid w:val="007917CC"/>
    <w:rsid w:val="007926B5"/>
    <w:rsid w:val="007A469F"/>
    <w:rsid w:val="007A5939"/>
    <w:rsid w:val="007A7BFB"/>
    <w:rsid w:val="007B6A08"/>
    <w:rsid w:val="007C0B79"/>
    <w:rsid w:val="007C451B"/>
    <w:rsid w:val="007C78CA"/>
    <w:rsid w:val="007D6F3C"/>
    <w:rsid w:val="007E20C9"/>
    <w:rsid w:val="007E4E18"/>
    <w:rsid w:val="007E5372"/>
    <w:rsid w:val="007E5D6D"/>
    <w:rsid w:val="007F0267"/>
    <w:rsid w:val="00811CD3"/>
    <w:rsid w:val="00813ED4"/>
    <w:rsid w:val="00815FF4"/>
    <w:rsid w:val="0082146C"/>
    <w:rsid w:val="00835E24"/>
    <w:rsid w:val="00836F63"/>
    <w:rsid w:val="00840515"/>
    <w:rsid w:val="008423BF"/>
    <w:rsid w:val="00851A06"/>
    <w:rsid w:val="00861536"/>
    <w:rsid w:val="00861E36"/>
    <w:rsid w:val="0086500A"/>
    <w:rsid w:val="008717F6"/>
    <w:rsid w:val="00872B2D"/>
    <w:rsid w:val="008748AB"/>
    <w:rsid w:val="00880191"/>
    <w:rsid w:val="0088117A"/>
    <w:rsid w:val="00882363"/>
    <w:rsid w:val="00885C85"/>
    <w:rsid w:val="00887EA7"/>
    <w:rsid w:val="00887EC0"/>
    <w:rsid w:val="008916C2"/>
    <w:rsid w:val="00892C06"/>
    <w:rsid w:val="00892D7F"/>
    <w:rsid w:val="008933AB"/>
    <w:rsid w:val="0089613D"/>
    <w:rsid w:val="008965E7"/>
    <w:rsid w:val="008A5388"/>
    <w:rsid w:val="008B0DB6"/>
    <w:rsid w:val="008B1E35"/>
    <w:rsid w:val="008B2F11"/>
    <w:rsid w:val="008B68DB"/>
    <w:rsid w:val="008C1616"/>
    <w:rsid w:val="008C713F"/>
    <w:rsid w:val="008D1EC3"/>
    <w:rsid w:val="008D2D5C"/>
    <w:rsid w:val="008D3105"/>
    <w:rsid w:val="008E2E25"/>
    <w:rsid w:val="008F06ED"/>
    <w:rsid w:val="008F4F0E"/>
    <w:rsid w:val="00901211"/>
    <w:rsid w:val="00905720"/>
    <w:rsid w:val="00910F13"/>
    <w:rsid w:val="00911DF2"/>
    <w:rsid w:val="009138D4"/>
    <w:rsid w:val="00913AC1"/>
    <w:rsid w:val="00914B4B"/>
    <w:rsid w:val="00915836"/>
    <w:rsid w:val="009178F4"/>
    <w:rsid w:val="0092056D"/>
    <w:rsid w:val="009214EE"/>
    <w:rsid w:val="009228F7"/>
    <w:rsid w:val="009269CC"/>
    <w:rsid w:val="00926BBC"/>
    <w:rsid w:val="009310BC"/>
    <w:rsid w:val="00931656"/>
    <w:rsid w:val="00936DE0"/>
    <w:rsid w:val="0094309A"/>
    <w:rsid w:val="00946A5E"/>
    <w:rsid w:val="00946D84"/>
    <w:rsid w:val="00947A45"/>
    <w:rsid w:val="00953342"/>
    <w:rsid w:val="0095664B"/>
    <w:rsid w:val="00961E17"/>
    <w:rsid w:val="00962C0B"/>
    <w:rsid w:val="009657A5"/>
    <w:rsid w:val="00966F03"/>
    <w:rsid w:val="00976125"/>
    <w:rsid w:val="00976A73"/>
    <w:rsid w:val="00981438"/>
    <w:rsid w:val="00983318"/>
    <w:rsid w:val="009870EC"/>
    <w:rsid w:val="00992E15"/>
    <w:rsid w:val="009A1A32"/>
    <w:rsid w:val="009A2AC8"/>
    <w:rsid w:val="009A7817"/>
    <w:rsid w:val="009B3973"/>
    <w:rsid w:val="009B7BDF"/>
    <w:rsid w:val="009C060E"/>
    <w:rsid w:val="009C5EAC"/>
    <w:rsid w:val="009C7A12"/>
    <w:rsid w:val="009D07E4"/>
    <w:rsid w:val="009D09E0"/>
    <w:rsid w:val="009D1259"/>
    <w:rsid w:val="009D1A10"/>
    <w:rsid w:val="009D7D51"/>
    <w:rsid w:val="009E33CA"/>
    <w:rsid w:val="009F1E23"/>
    <w:rsid w:val="009F1F8D"/>
    <w:rsid w:val="009F5F2D"/>
    <w:rsid w:val="00A00019"/>
    <w:rsid w:val="00A01E32"/>
    <w:rsid w:val="00A02D7B"/>
    <w:rsid w:val="00A246DD"/>
    <w:rsid w:val="00A26DFD"/>
    <w:rsid w:val="00A312B2"/>
    <w:rsid w:val="00A369B8"/>
    <w:rsid w:val="00A406C0"/>
    <w:rsid w:val="00A46A93"/>
    <w:rsid w:val="00A473C9"/>
    <w:rsid w:val="00A5267D"/>
    <w:rsid w:val="00A5370D"/>
    <w:rsid w:val="00A53F7F"/>
    <w:rsid w:val="00A577F0"/>
    <w:rsid w:val="00A6660E"/>
    <w:rsid w:val="00A67816"/>
    <w:rsid w:val="00A70662"/>
    <w:rsid w:val="00A72433"/>
    <w:rsid w:val="00A7616B"/>
    <w:rsid w:val="00A8041C"/>
    <w:rsid w:val="00A810D0"/>
    <w:rsid w:val="00A85B3F"/>
    <w:rsid w:val="00A900EA"/>
    <w:rsid w:val="00A94F01"/>
    <w:rsid w:val="00A960A8"/>
    <w:rsid w:val="00AA5229"/>
    <w:rsid w:val="00AA594C"/>
    <w:rsid w:val="00AB4DE0"/>
    <w:rsid w:val="00AB6A69"/>
    <w:rsid w:val="00AD029F"/>
    <w:rsid w:val="00AD6110"/>
    <w:rsid w:val="00AE10AB"/>
    <w:rsid w:val="00AE48B9"/>
    <w:rsid w:val="00AE5CA8"/>
    <w:rsid w:val="00AE6AB8"/>
    <w:rsid w:val="00AF1065"/>
    <w:rsid w:val="00AF72E1"/>
    <w:rsid w:val="00B0279F"/>
    <w:rsid w:val="00B042B8"/>
    <w:rsid w:val="00B107DD"/>
    <w:rsid w:val="00B205C2"/>
    <w:rsid w:val="00B22917"/>
    <w:rsid w:val="00B279EB"/>
    <w:rsid w:val="00B46AC2"/>
    <w:rsid w:val="00B47A8F"/>
    <w:rsid w:val="00B545E5"/>
    <w:rsid w:val="00B60A6E"/>
    <w:rsid w:val="00B60F00"/>
    <w:rsid w:val="00B663A6"/>
    <w:rsid w:val="00B74C91"/>
    <w:rsid w:val="00B80FB4"/>
    <w:rsid w:val="00B81909"/>
    <w:rsid w:val="00B827E1"/>
    <w:rsid w:val="00B839C8"/>
    <w:rsid w:val="00B85B70"/>
    <w:rsid w:val="00BA0241"/>
    <w:rsid w:val="00BA5A66"/>
    <w:rsid w:val="00BA6C3F"/>
    <w:rsid w:val="00BC333C"/>
    <w:rsid w:val="00BD17BA"/>
    <w:rsid w:val="00BD4B22"/>
    <w:rsid w:val="00BD785C"/>
    <w:rsid w:val="00BF0447"/>
    <w:rsid w:val="00BF19A8"/>
    <w:rsid w:val="00BF650D"/>
    <w:rsid w:val="00C03DDE"/>
    <w:rsid w:val="00C050C6"/>
    <w:rsid w:val="00C06371"/>
    <w:rsid w:val="00C06CC8"/>
    <w:rsid w:val="00C07220"/>
    <w:rsid w:val="00C07C27"/>
    <w:rsid w:val="00C14D51"/>
    <w:rsid w:val="00C1574C"/>
    <w:rsid w:val="00C168C5"/>
    <w:rsid w:val="00C2081A"/>
    <w:rsid w:val="00C361D7"/>
    <w:rsid w:val="00C40D39"/>
    <w:rsid w:val="00C42834"/>
    <w:rsid w:val="00C43D3E"/>
    <w:rsid w:val="00C454BA"/>
    <w:rsid w:val="00C45C79"/>
    <w:rsid w:val="00C4647F"/>
    <w:rsid w:val="00C470B5"/>
    <w:rsid w:val="00C50FD4"/>
    <w:rsid w:val="00C554FD"/>
    <w:rsid w:val="00C56DAB"/>
    <w:rsid w:val="00C609D0"/>
    <w:rsid w:val="00C61740"/>
    <w:rsid w:val="00C624BE"/>
    <w:rsid w:val="00C72729"/>
    <w:rsid w:val="00C76E96"/>
    <w:rsid w:val="00C82428"/>
    <w:rsid w:val="00C930AA"/>
    <w:rsid w:val="00C96C8F"/>
    <w:rsid w:val="00CA1761"/>
    <w:rsid w:val="00CA44AF"/>
    <w:rsid w:val="00CA67EC"/>
    <w:rsid w:val="00CB1333"/>
    <w:rsid w:val="00CB5E10"/>
    <w:rsid w:val="00CC1838"/>
    <w:rsid w:val="00CD2498"/>
    <w:rsid w:val="00CD57DB"/>
    <w:rsid w:val="00CD6AEB"/>
    <w:rsid w:val="00CE4CB1"/>
    <w:rsid w:val="00CE74AE"/>
    <w:rsid w:val="00CF11B2"/>
    <w:rsid w:val="00CF1E31"/>
    <w:rsid w:val="00CF4C75"/>
    <w:rsid w:val="00D0491D"/>
    <w:rsid w:val="00D04EA5"/>
    <w:rsid w:val="00D065EF"/>
    <w:rsid w:val="00D06DDC"/>
    <w:rsid w:val="00D075E1"/>
    <w:rsid w:val="00D10A96"/>
    <w:rsid w:val="00D13E52"/>
    <w:rsid w:val="00D171F7"/>
    <w:rsid w:val="00D26F29"/>
    <w:rsid w:val="00D27704"/>
    <w:rsid w:val="00D3737B"/>
    <w:rsid w:val="00D3796C"/>
    <w:rsid w:val="00D402F7"/>
    <w:rsid w:val="00D419EF"/>
    <w:rsid w:val="00D42568"/>
    <w:rsid w:val="00D44286"/>
    <w:rsid w:val="00D44A4F"/>
    <w:rsid w:val="00D45D93"/>
    <w:rsid w:val="00D469EF"/>
    <w:rsid w:val="00D508AA"/>
    <w:rsid w:val="00D51676"/>
    <w:rsid w:val="00D52382"/>
    <w:rsid w:val="00D52D3D"/>
    <w:rsid w:val="00D61E0A"/>
    <w:rsid w:val="00D64346"/>
    <w:rsid w:val="00D67A07"/>
    <w:rsid w:val="00D71D94"/>
    <w:rsid w:val="00D7250B"/>
    <w:rsid w:val="00D751F5"/>
    <w:rsid w:val="00D75EBA"/>
    <w:rsid w:val="00D81C5B"/>
    <w:rsid w:val="00D82564"/>
    <w:rsid w:val="00D84868"/>
    <w:rsid w:val="00D86C22"/>
    <w:rsid w:val="00D87569"/>
    <w:rsid w:val="00D9315C"/>
    <w:rsid w:val="00D95F48"/>
    <w:rsid w:val="00DA26FA"/>
    <w:rsid w:val="00DA5301"/>
    <w:rsid w:val="00DA5563"/>
    <w:rsid w:val="00DA556B"/>
    <w:rsid w:val="00DA756B"/>
    <w:rsid w:val="00DB1DC8"/>
    <w:rsid w:val="00DB38D9"/>
    <w:rsid w:val="00DB686C"/>
    <w:rsid w:val="00DC4F4C"/>
    <w:rsid w:val="00DD0B49"/>
    <w:rsid w:val="00DF0C14"/>
    <w:rsid w:val="00DF1BBE"/>
    <w:rsid w:val="00DF38E9"/>
    <w:rsid w:val="00DF3B31"/>
    <w:rsid w:val="00DF6C1A"/>
    <w:rsid w:val="00E01B5A"/>
    <w:rsid w:val="00E0202D"/>
    <w:rsid w:val="00E04185"/>
    <w:rsid w:val="00E04902"/>
    <w:rsid w:val="00E04C11"/>
    <w:rsid w:val="00E06D2A"/>
    <w:rsid w:val="00E12362"/>
    <w:rsid w:val="00E1453C"/>
    <w:rsid w:val="00E15EDB"/>
    <w:rsid w:val="00E17ED6"/>
    <w:rsid w:val="00E2062E"/>
    <w:rsid w:val="00E208DA"/>
    <w:rsid w:val="00E22845"/>
    <w:rsid w:val="00E259CE"/>
    <w:rsid w:val="00E26BAD"/>
    <w:rsid w:val="00E27623"/>
    <w:rsid w:val="00E27B68"/>
    <w:rsid w:val="00E313E3"/>
    <w:rsid w:val="00E31448"/>
    <w:rsid w:val="00E35912"/>
    <w:rsid w:val="00E42840"/>
    <w:rsid w:val="00E42C9B"/>
    <w:rsid w:val="00E42F87"/>
    <w:rsid w:val="00E47E76"/>
    <w:rsid w:val="00E51C49"/>
    <w:rsid w:val="00E54DDA"/>
    <w:rsid w:val="00E62430"/>
    <w:rsid w:val="00E628EB"/>
    <w:rsid w:val="00E63322"/>
    <w:rsid w:val="00E71A8F"/>
    <w:rsid w:val="00E7406E"/>
    <w:rsid w:val="00E75ADC"/>
    <w:rsid w:val="00E75B2C"/>
    <w:rsid w:val="00E8128D"/>
    <w:rsid w:val="00E82F4E"/>
    <w:rsid w:val="00E865BB"/>
    <w:rsid w:val="00E94E07"/>
    <w:rsid w:val="00E96D6E"/>
    <w:rsid w:val="00EA0F01"/>
    <w:rsid w:val="00EA0FB4"/>
    <w:rsid w:val="00EA3860"/>
    <w:rsid w:val="00EA4DBA"/>
    <w:rsid w:val="00EA53A5"/>
    <w:rsid w:val="00EA5FC4"/>
    <w:rsid w:val="00EA644A"/>
    <w:rsid w:val="00EA7132"/>
    <w:rsid w:val="00EA73F8"/>
    <w:rsid w:val="00EB7EFC"/>
    <w:rsid w:val="00EC1FE3"/>
    <w:rsid w:val="00EC6A81"/>
    <w:rsid w:val="00EC75A5"/>
    <w:rsid w:val="00ED2332"/>
    <w:rsid w:val="00EE112F"/>
    <w:rsid w:val="00EE2273"/>
    <w:rsid w:val="00EE3235"/>
    <w:rsid w:val="00EE4127"/>
    <w:rsid w:val="00EE5EC6"/>
    <w:rsid w:val="00EE656F"/>
    <w:rsid w:val="00EF2B72"/>
    <w:rsid w:val="00EF2C3B"/>
    <w:rsid w:val="00EF4F75"/>
    <w:rsid w:val="00F02505"/>
    <w:rsid w:val="00F034A4"/>
    <w:rsid w:val="00F046F6"/>
    <w:rsid w:val="00F135B9"/>
    <w:rsid w:val="00F165F7"/>
    <w:rsid w:val="00F17320"/>
    <w:rsid w:val="00F2246F"/>
    <w:rsid w:val="00F22CDA"/>
    <w:rsid w:val="00F25599"/>
    <w:rsid w:val="00F33774"/>
    <w:rsid w:val="00F337DD"/>
    <w:rsid w:val="00F42F91"/>
    <w:rsid w:val="00F45F20"/>
    <w:rsid w:val="00F473B1"/>
    <w:rsid w:val="00F52E47"/>
    <w:rsid w:val="00F7048A"/>
    <w:rsid w:val="00F70D1E"/>
    <w:rsid w:val="00F75BA2"/>
    <w:rsid w:val="00F76053"/>
    <w:rsid w:val="00F7709D"/>
    <w:rsid w:val="00F81A6C"/>
    <w:rsid w:val="00F9286B"/>
    <w:rsid w:val="00F93912"/>
    <w:rsid w:val="00F946F2"/>
    <w:rsid w:val="00F94A98"/>
    <w:rsid w:val="00FA31FC"/>
    <w:rsid w:val="00FA44A7"/>
    <w:rsid w:val="00FA5E2B"/>
    <w:rsid w:val="00FB222B"/>
    <w:rsid w:val="00FB4111"/>
    <w:rsid w:val="00FB5C97"/>
    <w:rsid w:val="00FC089E"/>
    <w:rsid w:val="00FC358F"/>
    <w:rsid w:val="00FC76EB"/>
    <w:rsid w:val="00FD22D6"/>
    <w:rsid w:val="00FD396D"/>
    <w:rsid w:val="00FD56BF"/>
    <w:rsid w:val="00FD677F"/>
    <w:rsid w:val="00FE6912"/>
    <w:rsid w:val="00FF0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8D4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imes New Roman"/>
        <w:color w:val="000000"/>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style>
  <w:style w:type="paragraph" w:styleId="Heading1">
    <w:name w:val="heading 1"/>
    <w:basedOn w:val="Normal"/>
    <w:next w:val="Normal"/>
    <w:link w:val="Heading1Char"/>
    <w:autoRedefine/>
    <w:uiPriority w:val="9"/>
    <w:qFormat/>
    <w:rsid w:val="00DA556B"/>
    <w:pPr>
      <w:keepNext/>
      <w:keepLines/>
      <w:pageBreakBefore/>
      <w:numPr>
        <w:numId w:val="51"/>
      </w:numPr>
      <w:spacing w:before="480"/>
      <w:outlineLvl w:val="0"/>
    </w:pPr>
    <w:rPr>
      <w:rFonts w:eastAsiaTheme="majorEastAsia"/>
      <w:b/>
      <w:bCs/>
      <w:color w:val="0063AA"/>
      <w:sz w:val="40"/>
      <w:szCs w:val="28"/>
    </w:rPr>
  </w:style>
  <w:style w:type="paragraph" w:styleId="Heading2">
    <w:name w:val="heading 2"/>
    <w:basedOn w:val="Normal"/>
    <w:next w:val="Normal"/>
    <w:link w:val="Heading2Char"/>
    <w:autoRedefine/>
    <w:uiPriority w:val="9"/>
    <w:unhideWhenUsed/>
    <w:qFormat/>
    <w:rsid w:val="00DA556B"/>
    <w:pPr>
      <w:keepNext/>
      <w:keepLines/>
      <w:numPr>
        <w:ilvl w:val="1"/>
        <w:numId w:val="5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8C713F"/>
    <w:pPr>
      <w:keepNext/>
      <w:keepLines/>
      <w:numPr>
        <w:ilvl w:val="2"/>
        <w:numId w:val="51"/>
      </w:numPr>
      <w:spacing w:after="0" w:line="240" w:lineRule="auto"/>
      <w:jc w:val="left"/>
      <w:outlineLvl w:val="2"/>
    </w:pPr>
    <w:rPr>
      <w:rFonts w:eastAsiaTheme="majorEastAsia" w:cstheme="majorBidi"/>
      <w:b/>
      <w:bCs/>
      <w:color w:val="548DD4" w:themeColor="text2" w:themeTint="99"/>
      <w:sz w:val="24"/>
      <w:szCs w:val="24"/>
    </w:rPr>
  </w:style>
  <w:style w:type="paragraph" w:styleId="Heading4">
    <w:name w:val="heading 4"/>
    <w:basedOn w:val="Normal"/>
    <w:next w:val="Normal"/>
    <w:link w:val="Heading4Char"/>
    <w:uiPriority w:val="9"/>
    <w:unhideWhenUsed/>
    <w:qFormat/>
    <w:rsid w:val="00DA556B"/>
    <w:pPr>
      <w:keepNext/>
      <w:keepLines/>
      <w:numPr>
        <w:ilvl w:val="3"/>
        <w:numId w:val="51"/>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A556B"/>
    <w:pPr>
      <w:keepNext/>
      <w:keepLines/>
      <w:numPr>
        <w:ilvl w:val="4"/>
        <w:numId w:val="51"/>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DA556B"/>
    <w:pPr>
      <w:numPr>
        <w:ilvl w:val="5"/>
      </w:numPr>
      <w:outlineLvl w:val="5"/>
    </w:pPr>
  </w:style>
  <w:style w:type="paragraph" w:styleId="Heading7">
    <w:name w:val="heading 7"/>
    <w:basedOn w:val="Normal"/>
    <w:next w:val="Normal"/>
    <w:link w:val="Heading7Char"/>
    <w:uiPriority w:val="9"/>
    <w:semiHidden/>
    <w:unhideWhenUsed/>
    <w:qFormat/>
    <w:rsid w:val="00DA556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556B"/>
    <w:pPr>
      <w:keepNext/>
      <w:keepLines/>
      <w:numPr>
        <w:ilvl w:val="7"/>
        <w:numId w:val="5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A556B"/>
    <w:pPr>
      <w:keepNext/>
      <w:keepLines/>
      <w:numPr>
        <w:ilvl w:val="8"/>
        <w:numId w:val="5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713F"/>
    <w:rPr>
      <w:rFonts w:eastAsiaTheme="majorEastAsia" w:cstheme="majorBidi"/>
      <w:b/>
      <w:bCs/>
      <w:color w:val="548DD4" w:themeColor="text2" w:themeTint="99"/>
      <w:sz w:val="24"/>
      <w:szCs w:val="24"/>
    </w:rPr>
  </w:style>
  <w:style w:type="character" w:customStyle="1" w:styleId="Heading1Char">
    <w:name w:val="Heading 1 Char"/>
    <w:basedOn w:val="DefaultParagraphFont"/>
    <w:link w:val="Heading1"/>
    <w:uiPriority w:val="9"/>
    <w:rsid w:val="00DA556B"/>
    <w:rPr>
      <w:rFonts w:eastAsiaTheme="majorEastAsia"/>
      <w:b/>
      <w:bCs/>
      <w:color w:val="0063AA"/>
      <w:sz w:val="40"/>
      <w:szCs w:val="28"/>
    </w:rPr>
  </w:style>
  <w:style w:type="character" w:customStyle="1" w:styleId="Heading2Char">
    <w:name w:val="Heading 2 Char"/>
    <w:basedOn w:val="DefaultParagraphFont"/>
    <w:link w:val="Heading2"/>
    <w:uiPriority w:val="9"/>
    <w:rsid w:val="00DA556B"/>
    <w:rPr>
      <w:rFonts w:eastAsiaTheme="majorEastAsia" w:cstheme="majorBidi"/>
      <w:bCs/>
      <w:color w:val="0063AA"/>
      <w:sz w:val="32"/>
      <w:szCs w:val="26"/>
    </w:rPr>
  </w:style>
  <w:style w:type="character" w:customStyle="1" w:styleId="Heading4Char">
    <w:name w:val="Heading 4 Char"/>
    <w:basedOn w:val="DefaultParagraphFont"/>
    <w:link w:val="Heading4"/>
    <w:uiPriority w:val="9"/>
    <w:rsid w:val="00DA556B"/>
    <w:rPr>
      <w:rFonts w:eastAsiaTheme="majorEastAsia" w:cstheme="majorBidi"/>
      <w:bCs/>
      <w:i/>
      <w:iCs/>
      <w:color w:val="0063AA"/>
    </w:rPr>
  </w:style>
  <w:style w:type="character" w:customStyle="1" w:styleId="Heading5Char">
    <w:name w:val="Heading 5 Char"/>
    <w:basedOn w:val="DefaultParagraphFont"/>
    <w:link w:val="Heading5"/>
    <w:uiPriority w:val="9"/>
    <w:rsid w:val="00DA556B"/>
    <w:rPr>
      <w:rFonts w:eastAsiaTheme="majorEastAsia" w:cstheme="majorBidi"/>
      <w:color w:val="0063AA"/>
    </w:rPr>
  </w:style>
  <w:style w:type="character" w:customStyle="1" w:styleId="Heading6Char">
    <w:name w:val="Heading 6 Char"/>
    <w:basedOn w:val="DefaultParagraphFont"/>
    <w:link w:val="Heading6"/>
    <w:uiPriority w:val="9"/>
    <w:rsid w:val="00DA556B"/>
    <w:rPr>
      <w:rFonts w:eastAsiaTheme="majorEastAsia" w:cstheme="majorBidi"/>
      <w:color w:val="0063AA"/>
    </w:rPr>
  </w:style>
  <w:style w:type="character" w:customStyle="1" w:styleId="Heading7Char">
    <w:name w:val="Heading 7 Char"/>
    <w:basedOn w:val="DefaultParagraphFont"/>
    <w:link w:val="Heading7"/>
    <w:uiPriority w:val="9"/>
    <w:semiHidden/>
    <w:rsid w:val="00DA556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556B"/>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DA556B"/>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sz w:val="20"/>
      <w:szCs w:val="20"/>
    </w:rPr>
  </w:style>
  <w:style w:type="paragraph" w:styleId="DocumentMap">
    <w:name w:val="Document Map"/>
    <w:basedOn w:val="Normal"/>
    <w:link w:val="DocumentMapChar"/>
    <w:uiPriority w:val="99"/>
    <w:semiHidden/>
    <w:unhideWhenUsed/>
    <w:rsid w:val="0038246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82462"/>
    <w:rPr>
      <w:rFonts w:ascii="Lucida Grande" w:hAnsi="Lucida Grande" w:cs="Lucida Grande"/>
      <w:sz w:val="24"/>
      <w:szCs w:val="24"/>
    </w:rPr>
  </w:style>
  <w:style w:type="paragraph" w:styleId="Revision">
    <w:name w:val="Revision"/>
    <w:hidden/>
    <w:uiPriority w:val="99"/>
    <w:semiHidden/>
    <w:rsid w:val="00C554FD"/>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imes New Roman"/>
        <w:color w:val="000000"/>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style>
  <w:style w:type="paragraph" w:styleId="Heading1">
    <w:name w:val="heading 1"/>
    <w:basedOn w:val="Normal"/>
    <w:next w:val="Normal"/>
    <w:link w:val="Heading1Char"/>
    <w:autoRedefine/>
    <w:uiPriority w:val="9"/>
    <w:qFormat/>
    <w:rsid w:val="00DA556B"/>
    <w:pPr>
      <w:keepNext/>
      <w:keepLines/>
      <w:pageBreakBefore/>
      <w:numPr>
        <w:numId w:val="51"/>
      </w:numPr>
      <w:spacing w:before="480"/>
      <w:outlineLvl w:val="0"/>
    </w:pPr>
    <w:rPr>
      <w:rFonts w:eastAsiaTheme="majorEastAsia"/>
      <w:b/>
      <w:bCs/>
      <w:color w:val="0063AA"/>
      <w:sz w:val="40"/>
      <w:szCs w:val="28"/>
    </w:rPr>
  </w:style>
  <w:style w:type="paragraph" w:styleId="Heading2">
    <w:name w:val="heading 2"/>
    <w:basedOn w:val="Normal"/>
    <w:next w:val="Normal"/>
    <w:link w:val="Heading2Char"/>
    <w:autoRedefine/>
    <w:uiPriority w:val="9"/>
    <w:unhideWhenUsed/>
    <w:qFormat/>
    <w:rsid w:val="00DA556B"/>
    <w:pPr>
      <w:keepNext/>
      <w:keepLines/>
      <w:numPr>
        <w:ilvl w:val="1"/>
        <w:numId w:val="5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8C713F"/>
    <w:pPr>
      <w:keepNext/>
      <w:keepLines/>
      <w:numPr>
        <w:ilvl w:val="2"/>
        <w:numId w:val="51"/>
      </w:numPr>
      <w:spacing w:after="0" w:line="240" w:lineRule="auto"/>
      <w:jc w:val="left"/>
      <w:outlineLvl w:val="2"/>
    </w:pPr>
    <w:rPr>
      <w:rFonts w:eastAsiaTheme="majorEastAsia" w:cstheme="majorBidi"/>
      <w:b/>
      <w:bCs/>
      <w:color w:val="548DD4" w:themeColor="text2" w:themeTint="99"/>
      <w:sz w:val="24"/>
      <w:szCs w:val="24"/>
    </w:rPr>
  </w:style>
  <w:style w:type="paragraph" w:styleId="Heading4">
    <w:name w:val="heading 4"/>
    <w:basedOn w:val="Normal"/>
    <w:next w:val="Normal"/>
    <w:link w:val="Heading4Char"/>
    <w:uiPriority w:val="9"/>
    <w:unhideWhenUsed/>
    <w:qFormat/>
    <w:rsid w:val="00DA556B"/>
    <w:pPr>
      <w:keepNext/>
      <w:keepLines/>
      <w:numPr>
        <w:ilvl w:val="3"/>
        <w:numId w:val="51"/>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A556B"/>
    <w:pPr>
      <w:keepNext/>
      <w:keepLines/>
      <w:numPr>
        <w:ilvl w:val="4"/>
        <w:numId w:val="51"/>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DA556B"/>
    <w:pPr>
      <w:numPr>
        <w:ilvl w:val="5"/>
      </w:numPr>
      <w:outlineLvl w:val="5"/>
    </w:pPr>
  </w:style>
  <w:style w:type="paragraph" w:styleId="Heading7">
    <w:name w:val="heading 7"/>
    <w:basedOn w:val="Normal"/>
    <w:next w:val="Normal"/>
    <w:link w:val="Heading7Char"/>
    <w:uiPriority w:val="9"/>
    <w:semiHidden/>
    <w:unhideWhenUsed/>
    <w:qFormat/>
    <w:rsid w:val="00DA556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556B"/>
    <w:pPr>
      <w:keepNext/>
      <w:keepLines/>
      <w:numPr>
        <w:ilvl w:val="7"/>
        <w:numId w:val="5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A556B"/>
    <w:pPr>
      <w:keepNext/>
      <w:keepLines/>
      <w:numPr>
        <w:ilvl w:val="8"/>
        <w:numId w:val="5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713F"/>
    <w:rPr>
      <w:rFonts w:eastAsiaTheme="majorEastAsia" w:cstheme="majorBidi"/>
      <w:b/>
      <w:bCs/>
      <w:color w:val="548DD4" w:themeColor="text2" w:themeTint="99"/>
      <w:sz w:val="24"/>
      <w:szCs w:val="24"/>
    </w:rPr>
  </w:style>
  <w:style w:type="character" w:customStyle="1" w:styleId="Heading1Char">
    <w:name w:val="Heading 1 Char"/>
    <w:basedOn w:val="DefaultParagraphFont"/>
    <w:link w:val="Heading1"/>
    <w:uiPriority w:val="9"/>
    <w:rsid w:val="00DA556B"/>
    <w:rPr>
      <w:rFonts w:eastAsiaTheme="majorEastAsia"/>
      <w:b/>
      <w:bCs/>
      <w:color w:val="0063AA"/>
      <w:sz w:val="40"/>
      <w:szCs w:val="28"/>
    </w:rPr>
  </w:style>
  <w:style w:type="character" w:customStyle="1" w:styleId="Heading2Char">
    <w:name w:val="Heading 2 Char"/>
    <w:basedOn w:val="DefaultParagraphFont"/>
    <w:link w:val="Heading2"/>
    <w:uiPriority w:val="9"/>
    <w:rsid w:val="00DA556B"/>
    <w:rPr>
      <w:rFonts w:eastAsiaTheme="majorEastAsia" w:cstheme="majorBidi"/>
      <w:bCs/>
      <w:color w:val="0063AA"/>
      <w:sz w:val="32"/>
      <w:szCs w:val="26"/>
    </w:rPr>
  </w:style>
  <w:style w:type="character" w:customStyle="1" w:styleId="Heading4Char">
    <w:name w:val="Heading 4 Char"/>
    <w:basedOn w:val="DefaultParagraphFont"/>
    <w:link w:val="Heading4"/>
    <w:uiPriority w:val="9"/>
    <w:rsid w:val="00DA556B"/>
    <w:rPr>
      <w:rFonts w:eastAsiaTheme="majorEastAsia" w:cstheme="majorBidi"/>
      <w:bCs/>
      <w:i/>
      <w:iCs/>
      <w:color w:val="0063AA"/>
    </w:rPr>
  </w:style>
  <w:style w:type="character" w:customStyle="1" w:styleId="Heading5Char">
    <w:name w:val="Heading 5 Char"/>
    <w:basedOn w:val="DefaultParagraphFont"/>
    <w:link w:val="Heading5"/>
    <w:uiPriority w:val="9"/>
    <w:rsid w:val="00DA556B"/>
    <w:rPr>
      <w:rFonts w:eastAsiaTheme="majorEastAsia" w:cstheme="majorBidi"/>
      <w:color w:val="0063AA"/>
    </w:rPr>
  </w:style>
  <w:style w:type="character" w:customStyle="1" w:styleId="Heading6Char">
    <w:name w:val="Heading 6 Char"/>
    <w:basedOn w:val="DefaultParagraphFont"/>
    <w:link w:val="Heading6"/>
    <w:uiPriority w:val="9"/>
    <w:rsid w:val="00DA556B"/>
    <w:rPr>
      <w:rFonts w:eastAsiaTheme="majorEastAsia" w:cstheme="majorBidi"/>
      <w:color w:val="0063AA"/>
    </w:rPr>
  </w:style>
  <w:style w:type="character" w:customStyle="1" w:styleId="Heading7Char">
    <w:name w:val="Heading 7 Char"/>
    <w:basedOn w:val="DefaultParagraphFont"/>
    <w:link w:val="Heading7"/>
    <w:uiPriority w:val="9"/>
    <w:semiHidden/>
    <w:rsid w:val="00DA556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556B"/>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DA556B"/>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sz w:val="20"/>
      <w:szCs w:val="20"/>
    </w:rPr>
  </w:style>
  <w:style w:type="paragraph" w:styleId="DocumentMap">
    <w:name w:val="Document Map"/>
    <w:basedOn w:val="Normal"/>
    <w:link w:val="DocumentMapChar"/>
    <w:uiPriority w:val="99"/>
    <w:semiHidden/>
    <w:unhideWhenUsed/>
    <w:rsid w:val="0038246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82462"/>
    <w:rPr>
      <w:rFonts w:ascii="Lucida Grande" w:hAnsi="Lucida Grande" w:cs="Lucida Grande"/>
      <w:sz w:val="24"/>
      <w:szCs w:val="24"/>
    </w:rPr>
  </w:style>
  <w:style w:type="paragraph" w:styleId="Revision">
    <w:name w:val="Revision"/>
    <w:hidden/>
    <w:uiPriority w:val="99"/>
    <w:semiHidden/>
    <w:rsid w:val="00C554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634">
      <w:bodyDiv w:val="1"/>
      <w:marLeft w:val="0"/>
      <w:marRight w:val="0"/>
      <w:marTop w:val="0"/>
      <w:marBottom w:val="0"/>
      <w:divBdr>
        <w:top w:val="none" w:sz="0" w:space="0" w:color="auto"/>
        <w:left w:val="none" w:sz="0" w:space="0" w:color="auto"/>
        <w:bottom w:val="none" w:sz="0" w:space="0" w:color="auto"/>
        <w:right w:val="none" w:sz="0" w:space="0" w:color="auto"/>
      </w:divBdr>
    </w:div>
    <w:div w:id="77218107">
      <w:bodyDiv w:val="1"/>
      <w:marLeft w:val="0"/>
      <w:marRight w:val="0"/>
      <w:marTop w:val="0"/>
      <w:marBottom w:val="0"/>
      <w:divBdr>
        <w:top w:val="none" w:sz="0" w:space="0" w:color="auto"/>
        <w:left w:val="none" w:sz="0" w:space="0" w:color="auto"/>
        <w:bottom w:val="none" w:sz="0" w:space="0" w:color="auto"/>
        <w:right w:val="none" w:sz="0" w:space="0" w:color="auto"/>
      </w:divBdr>
    </w:div>
    <w:div w:id="85657790">
      <w:bodyDiv w:val="1"/>
      <w:marLeft w:val="0"/>
      <w:marRight w:val="0"/>
      <w:marTop w:val="0"/>
      <w:marBottom w:val="0"/>
      <w:divBdr>
        <w:top w:val="none" w:sz="0" w:space="0" w:color="auto"/>
        <w:left w:val="none" w:sz="0" w:space="0" w:color="auto"/>
        <w:bottom w:val="none" w:sz="0" w:space="0" w:color="auto"/>
        <w:right w:val="none" w:sz="0" w:space="0" w:color="auto"/>
      </w:divBdr>
    </w:div>
    <w:div w:id="93479192">
      <w:bodyDiv w:val="1"/>
      <w:marLeft w:val="0"/>
      <w:marRight w:val="0"/>
      <w:marTop w:val="0"/>
      <w:marBottom w:val="0"/>
      <w:divBdr>
        <w:top w:val="none" w:sz="0" w:space="0" w:color="auto"/>
        <w:left w:val="none" w:sz="0" w:space="0" w:color="auto"/>
        <w:bottom w:val="none" w:sz="0" w:space="0" w:color="auto"/>
        <w:right w:val="none" w:sz="0" w:space="0" w:color="auto"/>
      </w:divBdr>
    </w:div>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195780372">
      <w:bodyDiv w:val="1"/>
      <w:marLeft w:val="0"/>
      <w:marRight w:val="0"/>
      <w:marTop w:val="0"/>
      <w:marBottom w:val="0"/>
      <w:divBdr>
        <w:top w:val="none" w:sz="0" w:space="0" w:color="auto"/>
        <w:left w:val="none" w:sz="0" w:space="0" w:color="auto"/>
        <w:bottom w:val="none" w:sz="0" w:space="0" w:color="auto"/>
        <w:right w:val="none" w:sz="0" w:space="0" w:color="auto"/>
      </w:divBdr>
    </w:div>
    <w:div w:id="283997899">
      <w:bodyDiv w:val="1"/>
      <w:marLeft w:val="0"/>
      <w:marRight w:val="0"/>
      <w:marTop w:val="0"/>
      <w:marBottom w:val="0"/>
      <w:divBdr>
        <w:top w:val="none" w:sz="0" w:space="0" w:color="auto"/>
        <w:left w:val="none" w:sz="0" w:space="0" w:color="auto"/>
        <w:bottom w:val="none" w:sz="0" w:space="0" w:color="auto"/>
        <w:right w:val="none" w:sz="0" w:space="0" w:color="auto"/>
      </w:divBdr>
    </w:div>
    <w:div w:id="348726251">
      <w:bodyDiv w:val="1"/>
      <w:marLeft w:val="0"/>
      <w:marRight w:val="0"/>
      <w:marTop w:val="0"/>
      <w:marBottom w:val="0"/>
      <w:divBdr>
        <w:top w:val="none" w:sz="0" w:space="0" w:color="auto"/>
        <w:left w:val="none" w:sz="0" w:space="0" w:color="auto"/>
        <w:bottom w:val="none" w:sz="0" w:space="0" w:color="auto"/>
        <w:right w:val="none" w:sz="0" w:space="0" w:color="auto"/>
      </w:divBdr>
    </w:div>
    <w:div w:id="421606961">
      <w:bodyDiv w:val="1"/>
      <w:marLeft w:val="0"/>
      <w:marRight w:val="0"/>
      <w:marTop w:val="0"/>
      <w:marBottom w:val="0"/>
      <w:divBdr>
        <w:top w:val="none" w:sz="0" w:space="0" w:color="auto"/>
        <w:left w:val="none" w:sz="0" w:space="0" w:color="auto"/>
        <w:bottom w:val="none" w:sz="0" w:space="0" w:color="auto"/>
        <w:right w:val="none" w:sz="0" w:space="0" w:color="auto"/>
      </w:divBdr>
      <w:divsChild>
        <w:div w:id="1387948814">
          <w:marLeft w:val="0"/>
          <w:marRight w:val="0"/>
          <w:marTop w:val="0"/>
          <w:marBottom w:val="0"/>
          <w:divBdr>
            <w:top w:val="none" w:sz="0" w:space="0" w:color="auto"/>
            <w:left w:val="none" w:sz="0" w:space="0" w:color="auto"/>
            <w:bottom w:val="none" w:sz="0" w:space="0" w:color="auto"/>
            <w:right w:val="none" w:sz="0" w:space="0" w:color="auto"/>
          </w:divBdr>
          <w:divsChild>
            <w:div w:id="156924865">
              <w:marLeft w:val="0"/>
              <w:marRight w:val="0"/>
              <w:marTop w:val="0"/>
              <w:marBottom w:val="0"/>
              <w:divBdr>
                <w:top w:val="none" w:sz="0" w:space="0" w:color="auto"/>
                <w:left w:val="none" w:sz="0" w:space="0" w:color="auto"/>
                <w:bottom w:val="none" w:sz="0" w:space="0" w:color="auto"/>
                <w:right w:val="none" w:sz="0" w:space="0" w:color="auto"/>
              </w:divBdr>
              <w:divsChild>
                <w:div w:id="475026633">
                  <w:marLeft w:val="0"/>
                  <w:marRight w:val="0"/>
                  <w:marTop w:val="0"/>
                  <w:marBottom w:val="0"/>
                  <w:divBdr>
                    <w:top w:val="none" w:sz="0" w:space="0" w:color="auto"/>
                    <w:left w:val="none" w:sz="0" w:space="0" w:color="auto"/>
                    <w:bottom w:val="none" w:sz="0" w:space="0" w:color="auto"/>
                    <w:right w:val="none" w:sz="0" w:space="0" w:color="auto"/>
                  </w:divBdr>
                  <w:divsChild>
                    <w:div w:id="277370056">
                      <w:marLeft w:val="0"/>
                      <w:marRight w:val="0"/>
                      <w:marTop w:val="0"/>
                      <w:marBottom w:val="0"/>
                      <w:divBdr>
                        <w:top w:val="none" w:sz="0" w:space="0" w:color="auto"/>
                        <w:left w:val="none" w:sz="0" w:space="0" w:color="auto"/>
                        <w:bottom w:val="none" w:sz="0" w:space="0" w:color="auto"/>
                        <w:right w:val="none" w:sz="0" w:space="0" w:color="auto"/>
                      </w:divBdr>
                    </w:div>
                  </w:divsChild>
                </w:div>
                <w:div w:id="318116507">
                  <w:marLeft w:val="0"/>
                  <w:marRight w:val="0"/>
                  <w:marTop w:val="0"/>
                  <w:marBottom w:val="0"/>
                  <w:divBdr>
                    <w:top w:val="none" w:sz="0" w:space="0" w:color="auto"/>
                    <w:left w:val="none" w:sz="0" w:space="0" w:color="auto"/>
                    <w:bottom w:val="none" w:sz="0" w:space="0" w:color="auto"/>
                    <w:right w:val="none" w:sz="0" w:space="0" w:color="auto"/>
                  </w:divBdr>
                  <w:divsChild>
                    <w:div w:id="1147086014">
                      <w:marLeft w:val="0"/>
                      <w:marRight w:val="0"/>
                      <w:marTop w:val="0"/>
                      <w:marBottom w:val="0"/>
                      <w:divBdr>
                        <w:top w:val="none" w:sz="0" w:space="0" w:color="auto"/>
                        <w:left w:val="none" w:sz="0" w:space="0" w:color="auto"/>
                        <w:bottom w:val="none" w:sz="0" w:space="0" w:color="auto"/>
                        <w:right w:val="none" w:sz="0" w:space="0" w:color="auto"/>
                      </w:divBdr>
                    </w:div>
                  </w:divsChild>
                </w:div>
                <w:div w:id="197206178">
                  <w:marLeft w:val="0"/>
                  <w:marRight w:val="0"/>
                  <w:marTop w:val="0"/>
                  <w:marBottom w:val="0"/>
                  <w:divBdr>
                    <w:top w:val="none" w:sz="0" w:space="0" w:color="auto"/>
                    <w:left w:val="none" w:sz="0" w:space="0" w:color="auto"/>
                    <w:bottom w:val="none" w:sz="0" w:space="0" w:color="auto"/>
                    <w:right w:val="none" w:sz="0" w:space="0" w:color="auto"/>
                  </w:divBdr>
                  <w:divsChild>
                    <w:div w:id="13676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7930">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648052420">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8111946">
      <w:bodyDiv w:val="1"/>
      <w:marLeft w:val="0"/>
      <w:marRight w:val="0"/>
      <w:marTop w:val="0"/>
      <w:marBottom w:val="0"/>
      <w:divBdr>
        <w:top w:val="none" w:sz="0" w:space="0" w:color="auto"/>
        <w:left w:val="none" w:sz="0" w:space="0" w:color="auto"/>
        <w:bottom w:val="none" w:sz="0" w:space="0" w:color="auto"/>
        <w:right w:val="none" w:sz="0" w:space="0" w:color="auto"/>
      </w:divBdr>
    </w:div>
    <w:div w:id="848831427">
      <w:bodyDiv w:val="1"/>
      <w:marLeft w:val="0"/>
      <w:marRight w:val="0"/>
      <w:marTop w:val="0"/>
      <w:marBottom w:val="0"/>
      <w:divBdr>
        <w:top w:val="none" w:sz="0" w:space="0" w:color="auto"/>
        <w:left w:val="none" w:sz="0" w:space="0" w:color="auto"/>
        <w:bottom w:val="none" w:sz="0" w:space="0" w:color="auto"/>
        <w:right w:val="none" w:sz="0" w:space="0" w:color="auto"/>
      </w:divBdr>
    </w:div>
    <w:div w:id="915163272">
      <w:bodyDiv w:val="1"/>
      <w:marLeft w:val="0"/>
      <w:marRight w:val="0"/>
      <w:marTop w:val="0"/>
      <w:marBottom w:val="0"/>
      <w:divBdr>
        <w:top w:val="none" w:sz="0" w:space="0" w:color="auto"/>
        <w:left w:val="none" w:sz="0" w:space="0" w:color="auto"/>
        <w:bottom w:val="none" w:sz="0" w:space="0" w:color="auto"/>
        <w:right w:val="none" w:sz="0" w:space="0" w:color="auto"/>
      </w:divBdr>
    </w:div>
    <w:div w:id="999498665">
      <w:bodyDiv w:val="1"/>
      <w:marLeft w:val="0"/>
      <w:marRight w:val="0"/>
      <w:marTop w:val="0"/>
      <w:marBottom w:val="0"/>
      <w:divBdr>
        <w:top w:val="none" w:sz="0" w:space="0" w:color="auto"/>
        <w:left w:val="none" w:sz="0" w:space="0" w:color="auto"/>
        <w:bottom w:val="none" w:sz="0" w:space="0" w:color="auto"/>
        <w:right w:val="none" w:sz="0" w:space="0" w:color="auto"/>
      </w:divBdr>
    </w:div>
    <w:div w:id="1012099998">
      <w:bodyDiv w:val="1"/>
      <w:marLeft w:val="0"/>
      <w:marRight w:val="0"/>
      <w:marTop w:val="0"/>
      <w:marBottom w:val="0"/>
      <w:divBdr>
        <w:top w:val="none" w:sz="0" w:space="0" w:color="auto"/>
        <w:left w:val="none" w:sz="0" w:space="0" w:color="auto"/>
        <w:bottom w:val="none" w:sz="0" w:space="0" w:color="auto"/>
        <w:right w:val="none" w:sz="0" w:space="0" w:color="auto"/>
      </w:divBdr>
    </w:div>
    <w:div w:id="1012687430">
      <w:bodyDiv w:val="1"/>
      <w:marLeft w:val="0"/>
      <w:marRight w:val="0"/>
      <w:marTop w:val="0"/>
      <w:marBottom w:val="0"/>
      <w:divBdr>
        <w:top w:val="none" w:sz="0" w:space="0" w:color="auto"/>
        <w:left w:val="none" w:sz="0" w:space="0" w:color="auto"/>
        <w:bottom w:val="none" w:sz="0" w:space="0" w:color="auto"/>
        <w:right w:val="none" w:sz="0" w:space="0" w:color="auto"/>
      </w:divBdr>
    </w:div>
    <w:div w:id="1070614519">
      <w:bodyDiv w:val="1"/>
      <w:marLeft w:val="0"/>
      <w:marRight w:val="0"/>
      <w:marTop w:val="0"/>
      <w:marBottom w:val="0"/>
      <w:divBdr>
        <w:top w:val="none" w:sz="0" w:space="0" w:color="auto"/>
        <w:left w:val="none" w:sz="0" w:space="0" w:color="auto"/>
        <w:bottom w:val="none" w:sz="0" w:space="0" w:color="auto"/>
        <w:right w:val="none" w:sz="0" w:space="0" w:color="auto"/>
      </w:divBdr>
    </w:div>
    <w:div w:id="1090850381">
      <w:bodyDiv w:val="1"/>
      <w:marLeft w:val="0"/>
      <w:marRight w:val="0"/>
      <w:marTop w:val="0"/>
      <w:marBottom w:val="0"/>
      <w:divBdr>
        <w:top w:val="none" w:sz="0" w:space="0" w:color="auto"/>
        <w:left w:val="none" w:sz="0" w:space="0" w:color="auto"/>
        <w:bottom w:val="none" w:sz="0" w:space="0" w:color="auto"/>
        <w:right w:val="none" w:sz="0" w:space="0" w:color="auto"/>
      </w:divBdr>
    </w:div>
    <w:div w:id="1096024820">
      <w:bodyDiv w:val="1"/>
      <w:marLeft w:val="0"/>
      <w:marRight w:val="0"/>
      <w:marTop w:val="0"/>
      <w:marBottom w:val="0"/>
      <w:divBdr>
        <w:top w:val="none" w:sz="0" w:space="0" w:color="auto"/>
        <w:left w:val="none" w:sz="0" w:space="0" w:color="auto"/>
        <w:bottom w:val="none" w:sz="0" w:space="0" w:color="auto"/>
        <w:right w:val="none" w:sz="0" w:space="0" w:color="auto"/>
      </w:divBdr>
    </w:div>
    <w:div w:id="1105228105">
      <w:bodyDiv w:val="1"/>
      <w:marLeft w:val="0"/>
      <w:marRight w:val="0"/>
      <w:marTop w:val="0"/>
      <w:marBottom w:val="0"/>
      <w:divBdr>
        <w:top w:val="none" w:sz="0" w:space="0" w:color="auto"/>
        <w:left w:val="none" w:sz="0" w:space="0" w:color="auto"/>
        <w:bottom w:val="none" w:sz="0" w:space="0" w:color="auto"/>
        <w:right w:val="none" w:sz="0" w:space="0" w:color="auto"/>
      </w:divBdr>
    </w:div>
    <w:div w:id="1125926830">
      <w:bodyDiv w:val="1"/>
      <w:marLeft w:val="0"/>
      <w:marRight w:val="0"/>
      <w:marTop w:val="0"/>
      <w:marBottom w:val="0"/>
      <w:divBdr>
        <w:top w:val="none" w:sz="0" w:space="0" w:color="auto"/>
        <w:left w:val="none" w:sz="0" w:space="0" w:color="auto"/>
        <w:bottom w:val="none" w:sz="0" w:space="0" w:color="auto"/>
        <w:right w:val="none" w:sz="0" w:space="0" w:color="auto"/>
      </w:divBdr>
    </w:div>
    <w:div w:id="1184830327">
      <w:bodyDiv w:val="1"/>
      <w:marLeft w:val="0"/>
      <w:marRight w:val="0"/>
      <w:marTop w:val="0"/>
      <w:marBottom w:val="0"/>
      <w:divBdr>
        <w:top w:val="none" w:sz="0" w:space="0" w:color="auto"/>
        <w:left w:val="none" w:sz="0" w:space="0" w:color="auto"/>
        <w:bottom w:val="none" w:sz="0" w:space="0" w:color="auto"/>
        <w:right w:val="none" w:sz="0" w:space="0" w:color="auto"/>
      </w:divBdr>
    </w:div>
    <w:div w:id="1412658857">
      <w:bodyDiv w:val="1"/>
      <w:marLeft w:val="0"/>
      <w:marRight w:val="0"/>
      <w:marTop w:val="0"/>
      <w:marBottom w:val="0"/>
      <w:divBdr>
        <w:top w:val="none" w:sz="0" w:space="0" w:color="auto"/>
        <w:left w:val="none" w:sz="0" w:space="0" w:color="auto"/>
        <w:bottom w:val="none" w:sz="0" w:space="0" w:color="auto"/>
        <w:right w:val="none" w:sz="0" w:space="0" w:color="auto"/>
      </w:divBdr>
    </w:div>
    <w:div w:id="1435513879">
      <w:bodyDiv w:val="1"/>
      <w:marLeft w:val="0"/>
      <w:marRight w:val="0"/>
      <w:marTop w:val="0"/>
      <w:marBottom w:val="0"/>
      <w:divBdr>
        <w:top w:val="none" w:sz="0" w:space="0" w:color="auto"/>
        <w:left w:val="none" w:sz="0" w:space="0" w:color="auto"/>
        <w:bottom w:val="none" w:sz="0" w:space="0" w:color="auto"/>
        <w:right w:val="none" w:sz="0" w:space="0" w:color="auto"/>
      </w:divBdr>
    </w:div>
    <w:div w:id="1482194017">
      <w:bodyDiv w:val="1"/>
      <w:marLeft w:val="0"/>
      <w:marRight w:val="0"/>
      <w:marTop w:val="0"/>
      <w:marBottom w:val="0"/>
      <w:divBdr>
        <w:top w:val="none" w:sz="0" w:space="0" w:color="auto"/>
        <w:left w:val="none" w:sz="0" w:space="0" w:color="auto"/>
        <w:bottom w:val="none" w:sz="0" w:space="0" w:color="auto"/>
        <w:right w:val="none" w:sz="0" w:space="0" w:color="auto"/>
      </w:divBdr>
    </w:div>
    <w:div w:id="1484200207">
      <w:bodyDiv w:val="1"/>
      <w:marLeft w:val="0"/>
      <w:marRight w:val="0"/>
      <w:marTop w:val="0"/>
      <w:marBottom w:val="0"/>
      <w:divBdr>
        <w:top w:val="none" w:sz="0" w:space="0" w:color="auto"/>
        <w:left w:val="none" w:sz="0" w:space="0" w:color="auto"/>
        <w:bottom w:val="none" w:sz="0" w:space="0" w:color="auto"/>
        <w:right w:val="none" w:sz="0" w:space="0" w:color="auto"/>
      </w:divBdr>
    </w:div>
    <w:div w:id="1541018622">
      <w:bodyDiv w:val="1"/>
      <w:marLeft w:val="0"/>
      <w:marRight w:val="0"/>
      <w:marTop w:val="0"/>
      <w:marBottom w:val="0"/>
      <w:divBdr>
        <w:top w:val="none" w:sz="0" w:space="0" w:color="auto"/>
        <w:left w:val="none" w:sz="0" w:space="0" w:color="auto"/>
        <w:bottom w:val="none" w:sz="0" w:space="0" w:color="auto"/>
        <w:right w:val="none" w:sz="0" w:space="0" w:color="auto"/>
      </w:divBdr>
    </w:div>
    <w:div w:id="1546989202">
      <w:bodyDiv w:val="1"/>
      <w:marLeft w:val="0"/>
      <w:marRight w:val="0"/>
      <w:marTop w:val="0"/>
      <w:marBottom w:val="0"/>
      <w:divBdr>
        <w:top w:val="none" w:sz="0" w:space="0" w:color="auto"/>
        <w:left w:val="none" w:sz="0" w:space="0" w:color="auto"/>
        <w:bottom w:val="none" w:sz="0" w:space="0" w:color="auto"/>
        <w:right w:val="none" w:sz="0" w:space="0" w:color="auto"/>
      </w:divBdr>
    </w:div>
    <w:div w:id="1679503427">
      <w:bodyDiv w:val="1"/>
      <w:marLeft w:val="0"/>
      <w:marRight w:val="0"/>
      <w:marTop w:val="0"/>
      <w:marBottom w:val="0"/>
      <w:divBdr>
        <w:top w:val="none" w:sz="0" w:space="0" w:color="auto"/>
        <w:left w:val="none" w:sz="0" w:space="0" w:color="auto"/>
        <w:bottom w:val="none" w:sz="0" w:space="0" w:color="auto"/>
        <w:right w:val="none" w:sz="0" w:space="0" w:color="auto"/>
      </w:divBdr>
    </w:div>
    <w:div w:id="1692610088">
      <w:bodyDiv w:val="1"/>
      <w:marLeft w:val="0"/>
      <w:marRight w:val="0"/>
      <w:marTop w:val="0"/>
      <w:marBottom w:val="0"/>
      <w:divBdr>
        <w:top w:val="none" w:sz="0" w:space="0" w:color="auto"/>
        <w:left w:val="none" w:sz="0" w:space="0" w:color="auto"/>
        <w:bottom w:val="none" w:sz="0" w:space="0" w:color="auto"/>
        <w:right w:val="none" w:sz="0" w:space="0" w:color="auto"/>
      </w:divBdr>
    </w:div>
    <w:div w:id="1716196267">
      <w:bodyDiv w:val="1"/>
      <w:marLeft w:val="0"/>
      <w:marRight w:val="0"/>
      <w:marTop w:val="0"/>
      <w:marBottom w:val="0"/>
      <w:divBdr>
        <w:top w:val="none" w:sz="0" w:space="0" w:color="auto"/>
        <w:left w:val="none" w:sz="0" w:space="0" w:color="auto"/>
        <w:bottom w:val="none" w:sz="0" w:space="0" w:color="auto"/>
        <w:right w:val="none" w:sz="0" w:space="0" w:color="auto"/>
      </w:divBdr>
    </w:div>
    <w:div w:id="1725375226">
      <w:bodyDiv w:val="1"/>
      <w:marLeft w:val="0"/>
      <w:marRight w:val="0"/>
      <w:marTop w:val="0"/>
      <w:marBottom w:val="0"/>
      <w:divBdr>
        <w:top w:val="none" w:sz="0" w:space="0" w:color="auto"/>
        <w:left w:val="none" w:sz="0" w:space="0" w:color="auto"/>
        <w:bottom w:val="none" w:sz="0" w:space="0" w:color="auto"/>
        <w:right w:val="none" w:sz="0" w:space="0" w:color="auto"/>
      </w:divBdr>
    </w:div>
    <w:div w:id="1734963179">
      <w:bodyDiv w:val="1"/>
      <w:marLeft w:val="0"/>
      <w:marRight w:val="0"/>
      <w:marTop w:val="0"/>
      <w:marBottom w:val="0"/>
      <w:divBdr>
        <w:top w:val="none" w:sz="0" w:space="0" w:color="auto"/>
        <w:left w:val="none" w:sz="0" w:space="0" w:color="auto"/>
        <w:bottom w:val="none" w:sz="0" w:space="0" w:color="auto"/>
        <w:right w:val="none" w:sz="0" w:space="0" w:color="auto"/>
      </w:divBdr>
    </w:div>
    <w:div w:id="1805733410">
      <w:bodyDiv w:val="1"/>
      <w:marLeft w:val="0"/>
      <w:marRight w:val="0"/>
      <w:marTop w:val="0"/>
      <w:marBottom w:val="0"/>
      <w:divBdr>
        <w:top w:val="none" w:sz="0" w:space="0" w:color="auto"/>
        <w:left w:val="none" w:sz="0" w:space="0" w:color="auto"/>
        <w:bottom w:val="none" w:sz="0" w:space="0" w:color="auto"/>
        <w:right w:val="none" w:sz="0" w:space="0" w:color="auto"/>
      </w:divBdr>
    </w:div>
    <w:div w:id="1854756552">
      <w:bodyDiv w:val="1"/>
      <w:marLeft w:val="0"/>
      <w:marRight w:val="0"/>
      <w:marTop w:val="0"/>
      <w:marBottom w:val="0"/>
      <w:divBdr>
        <w:top w:val="none" w:sz="0" w:space="0" w:color="auto"/>
        <w:left w:val="none" w:sz="0" w:space="0" w:color="auto"/>
        <w:bottom w:val="none" w:sz="0" w:space="0" w:color="auto"/>
        <w:right w:val="none" w:sz="0" w:space="0" w:color="auto"/>
      </w:divBdr>
    </w:div>
    <w:div w:id="1903707773">
      <w:bodyDiv w:val="1"/>
      <w:marLeft w:val="0"/>
      <w:marRight w:val="0"/>
      <w:marTop w:val="0"/>
      <w:marBottom w:val="0"/>
      <w:divBdr>
        <w:top w:val="none" w:sz="0" w:space="0" w:color="auto"/>
        <w:left w:val="none" w:sz="0" w:space="0" w:color="auto"/>
        <w:bottom w:val="none" w:sz="0" w:space="0" w:color="auto"/>
        <w:right w:val="none" w:sz="0" w:space="0" w:color="auto"/>
      </w:divBdr>
    </w:div>
    <w:div w:id="1964773710">
      <w:bodyDiv w:val="1"/>
      <w:marLeft w:val="0"/>
      <w:marRight w:val="0"/>
      <w:marTop w:val="0"/>
      <w:marBottom w:val="0"/>
      <w:divBdr>
        <w:top w:val="none" w:sz="0" w:space="0" w:color="auto"/>
        <w:left w:val="none" w:sz="0" w:space="0" w:color="auto"/>
        <w:bottom w:val="none" w:sz="0" w:space="0" w:color="auto"/>
        <w:right w:val="none" w:sz="0" w:space="0" w:color="auto"/>
      </w:divBdr>
    </w:div>
    <w:div w:id="1972320835">
      <w:bodyDiv w:val="1"/>
      <w:marLeft w:val="0"/>
      <w:marRight w:val="0"/>
      <w:marTop w:val="0"/>
      <w:marBottom w:val="0"/>
      <w:divBdr>
        <w:top w:val="none" w:sz="0" w:space="0" w:color="auto"/>
        <w:left w:val="none" w:sz="0" w:space="0" w:color="auto"/>
        <w:bottom w:val="none" w:sz="0" w:space="0" w:color="auto"/>
        <w:right w:val="none" w:sz="0" w:space="0" w:color="auto"/>
      </w:divBdr>
    </w:div>
    <w:div w:id="2000034829">
      <w:bodyDiv w:val="1"/>
      <w:marLeft w:val="0"/>
      <w:marRight w:val="0"/>
      <w:marTop w:val="0"/>
      <w:marBottom w:val="0"/>
      <w:divBdr>
        <w:top w:val="none" w:sz="0" w:space="0" w:color="auto"/>
        <w:left w:val="none" w:sz="0" w:space="0" w:color="auto"/>
        <w:bottom w:val="none" w:sz="0" w:space="0" w:color="auto"/>
        <w:right w:val="none" w:sz="0" w:space="0" w:color="auto"/>
      </w:divBdr>
    </w:div>
    <w:div w:id="2012902089">
      <w:bodyDiv w:val="1"/>
      <w:marLeft w:val="0"/>
      <w:marRight w:val="0"/>
      <w:marTop w:val="0"/>
      <w:marBottom w:val="0"/>
      <w:divBdr>
        <w:top w:val="none" w:sz="0" w:space="0" w:color="auto"/>
        <w:left w:val="none" w:sz="0" w:space="0" w:color="auto"/>
        <w:bottom w:val="none" w:sz="0" w:space="0" w:color="auto"/>
        <w:right w:val="none" w:sz="0" w:space="0" w:color="auto"/>
      </w:divBdr>
    </w:div>
    <w:div w:id="2034575065">
      <w:bodyDiv w:val="1"/>
      <w:marLeft w:val="0"/>
      <w:marRight w:val="0"/>
      <w:marTop w:val="0"/>
      <w:marBottom w:val="0"/>
      <w:divBdr>
        <w:top w:val="none" w:sz="0" w:space="0" w:color="auto"/>
        <w:left w:val="none" w:sz="0" w:space="0" w:color="auto"/>
        <w:bottom w:val="none" w:sz="0" w:space="0" w:color="auto"/>
        <w:right w:val="none" w:sz="0" w:space="0" w:color="auto"/>
      </w:divBdr>
    </w:div>
    <w:div w:id="20466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hyperlink" Target="https://documents.egi.eu/document/2546"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documents.egi.eu/document/2547" TargetMode="External"/><Relationship Id="rId11" Type="http://schemas.openxmlformats.org/officeDocument/2006/relationships/image" Target="media/image2.png"/><Relationship Id="rId12" Type="http://schemas.openxmlformats.org/officeDocument/2006/relationships/hyperlink" Target="http://creativecommons.org/licenses/by/4.0/" TargetMode="External"/><Relationship Id="rId13" Type="http://schemas.openxmlformats.org/officeDocument/2006/relationships/hyperlink" Target="http://www.egi.eu/about/glossary/" TargetMode="External"/><Relationship Id="rId14" Type="http://schemas.openxmlformats.org/officeDocument/2006/relationships/hyperlink" Target="https://documents.egi.eu/document/2546" TargetMode="External"/><Relationship Id="rId15" Type="http://schemas.openxmlformats.org/officeDocument/2006/relationships/hyperlink" Target="https://documents.egi.eu/document/2546"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 Id="rId2"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aims.fao.org" TargetMode="External"/><Relationship Id="rId20" Type="http://schemas.openxmlformats.org/officeDocument/2006/relationships/hyperlink" Target="http://federation.desy.de/DynaFeds/The_Dynamic_Federations.html" TargetMode="External"/><Relationship Id="rId21" Type="http://schemas.openxmlformats.org/officeDocument/2006/relationships/hyperlink" Target="https://twiki.cern.ch/twiki/bin/view/LCG/LfcAdminGuide" TargetMode="External"/><Relationship Id="rId22" Type="http://schemas.openxmlformats.org/officeDocument/2006/relationships/hyperlink" Target="https://www.globus.org/globus-connect" TargetMode="External"/><Relationship Id="rId23" Type="http://schemas.openxmlformats.org/officeDocument/2006/relationships/hyperlink" Target="https://onedata.org" TargetMode="External"/><Relationship Id="rId24" Type="http://schemas.openxmlformats.org/officeDocument/2006/relationships/hyperlink" Target="http://cordis.europa.eu/project/rcn/194882_en.html" TargetMode="External"/><Relationship Id="rId25" Type="http://schemas.openxmlformats.org/officeDocument/2006/relationships/hyperlink" Target="https://www.openaire.eu" TargetMode="External"/><Relationship Id="rId10" Type="http://schemas.openxmlformats.org/officeDocument/2006/relationships/hyperlink" Target="http://www.ciard.info" TargetMode="External"/><Relationship Id="rId11" Type="http://schemas.openxmlformats.org/officeDocument/2006/relationships/hyperlink" Target="http://ec.europa.eu/research/participants/data/ref/h2020/grants_manual/hi/oa_pilot/h2020-hi-oa-pilot-guide_en.pdf" TargetMode="External"/><Relationship Id="rId12" Type="http://schemas.openxmlformats.org/officeDocument/2006/relationships/hyperlink" Target="https://www.openaire.eu" TargetMode="External"/><Relationship Id="rId13" Type="http://schemas.openxmlformats.org/officeDocument/2006/relationships/hyperlink" Target="http://www.aginfra.eu" TargetMode="External"/><Relationship Id="rId14" Type="http://schemas.openxmlformats.org/officeDocument/2006/relationships/hyperlink" Target="http://www.canfar.net/about" TargetMode="External"/><Relationship Id="rId15" Type="http://schemas.openxmlformats.org/officeDocument/2006/relationships/hyperlink" Target="http://www.vtk.org/wp-content/uploads/2015/04/file-formats.pdf" TargetMode="External"/><Relationship Id="rId16" Type="http://schemas.openxmlformats.org/officeDocument/2006/relationships/hyperlink" Target="https://en.wikipedia.org/wiki/International_Statistical_Classification_of_Diseases_and_Related_Health_Problems" TargetMode="External"/><Relationship Id="rId17" Type="http://schemas.openxmlformats.org/officeDocument/2006/relationships/hyperlink" Target="https://owncloud.com/whitepapers/" TargetMode="External"/><Relationship Id="rId18" Type="http://schemas.openxmlformats.org/officeDocument/2006/relationships/hyperlink" Target="http://irods.org/wp-content/uploads/2012/04/iRODS-Overview-November-2014.pdf" TargetMode="External"/><Relationship Id="rId19" Type="http://schemas.openxmlformats.org/officeDocument/2006/relationships/hyperlink" Target="https://wiki.irods.org/index.php/iRODS_Architecture" TargetMode="External"/><Relationship Id="rId1" Type="http://schemas.openxmlformats.org/officeDocument/2006/relationships/hyperlink" Target="http://www.onedata.org/" TargetMode="External"/><Relationship Id="rId2" Type="http://schemas.openxmlformats.org/officeDocument/2006/relationships/hyperlink" Target="https://wiki.egi.eu/wiki/Requirement_Collection" TargetMode="External"/><Relationship Id="rId3" Type="http://schemas.openxmlformats.org/officeDocument/2006/relationships/hyperlink" Target="https://indico.egi.eu/indico/sessionDisplay.py?sessionId=80&amp;tab=contribs&amp;confId=2452" TargetMode="External"/><Relationship Id="rId4" Type="http://schemas.openxmlformats.org/officeDocument/2006/relationships/hyperlink" Target="http://www.wenmr.eu" TargetMode="External"/><Relationship Id="rId5" Type="http://schemas.openxmlformats.org/officeDocument/2006/relationships/hyperlink" Target="https://neugrid4you.eu" TargetMode="External"/><Relationship Id="rId6" Type="http://schemas.openxmlformats.org/officeDocument/2006/relationships/hyperlink" Target="http://www.emso-eu.org/infrastructure/what-are-ocean-observatories.html" TargetMode="External"/><Relationship Id="rId7" Type="http://schemas.openxmlformats.org/officeDocument/2006/relationships/hyperlink" Target="http://www.emso-eu.org" TargetMode="External"/><Relationship Id="rId8" Type="http://schemas.openxmlformats.org/officeDocument/2006/relationships/hyperlink" Target="http://aginfr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34841-CD30-0C49-A53F-B60BE79F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9444</Words>
  <Characters>53834</Characters>
  <Application>Microsoft Macintosh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Matthew Viljoen</cp:lastModifiedBy>
  <cp:revision>7</cp:revision>
  <cp:lastPrinted>2015-10-08T07:03:00Z</cp:lastPrinted>
  <dcterms:created xsi:type="dcterms:W3CDTF">2015-10-07T13:39:00Z</dcterms:created>
  <dcterms:modified xsi:type="dcterms:W3CDTF">2015-10-08T07:06:00Z</dcterms:modified>
</cp:coreProperties>
</file>