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proofErr w:type="spellStart"/>
            <w:r>
              <w:rPr>
                <w:rFonts w:ascii="Calibri" w:eastAsia="Calibri" w:hAnsi="Calibri" w:cs="Open Sans"/>
                <w:color w:val="000000"/>
              </w:rPr>
              <w:t>Sy</w:t>
            </w:r>
            <w:proofErr w:type="spellEnd"/>
            <w:r>
              <w:rPr>
                <w:rFonts w:ascii="Calibri" w:eastAsia="Calibri" w:hAnsi="Calibri" w:cs="Open Sans"/>
                <w:color w:val="000000"/>
              </w:rPr>
              <w:t xml:space="preserve"> </w:t>
            </w:r>
            <w:proofErr w:type="spellStart"/>
            <w:r>
              <w:rPr>
                <w:rFonts w:ascii="Calibri" w:eastAsia="Calibri" w:hAnsi="Calibri" w:cs="Open Sans"/>
                <w:color w:val="000000"/>
              </w:rPr>
              <w:t>Holsinger</w:t>
            </w:r>
            <w:proofErr w:type="spellEnd"/>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097A34B0"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A00058">
              <w:rPr>
                <w:rFonts w:ascii="Calibri" w:eastAsia="Calibri" w:hAnsi="Calibri" w:cs="Open Sans"/>
                <w:color w:val="000000"/>
              </w:rPr>
              <w:t>4</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48C7E209" w:rsidR="00220329" w:rsidRPr="00BA7494" w:rsidRDefault="00A00058" w:rsidP="006C3C2D">
            <w:pPr>
              <w:pStyle w:val="DocDate"/>
              <w:snapToGrid w:val="0"/>
              <w:jc w:val="left"/>
              <w:rPr>
                <w:rFonts w:ascii="Calibri" w:hAnsi="Calibri" w:cs="Open Sans"/>
                <w:b w:val="0"/>
                <w:highlight w:val="yellow"/>
              </w:rPr>
            </w:pPr>
            <w:r>
              <w:rPr>
                <w:rFonts w:ascii="Calibri" w:eastAsia="Calibri" w:hAnsi="Calibri" w:cs="Open Sans"/>
                <w:color w:val="000000"/>
              </w:rPr>
              <w:t>29 March 2016</w:t>
            </w:r>
            <w:bookmarkStart w:id="0" w:name="_GoBack"/>
            <w:bookmarkEnd w:id="0"/>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1" w:name="_Toc300491555"/>
      <w:r w:rsidRPr="00FC7825">
        <w:lastRenderedPageBreak/>
        <w:t>Purpose and Use</w:t>
      </w:r>
      <w:bookmarkEnd w:id="1"/>
    </w:p>
    <w:p w14:paraId="5A2B2C56" w14:textId="26A2041E" w:rsidR="00880DA8" w:rsidRPr="00FC7825" w:rsidRDefault="00FC7825" w:rsidP="00FC7825">
      <w:pPr>
        <w:pStyle w:val="Heading2"/>
        <w:numPr>
          <w:ilvl w:val="0"/>
          <w:numId w:val="0"/>
        </w:numPr>
      </w:pPr>
      <w:bookmarkStart w:id="2" w:name="_Toc300491556"/>
      <w:r>
        <w:t>Guide</w:t>
      </w:r>
      <w:bookmarkEnd w:id="2"/>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3" w:name="_Toc300491557"/>
      <w:r>
        <w:t>Template</w:t>
      </w:r>
      <w:bookmarkEnd w:id="3"/>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A8381C">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sidR="00A8381C">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sidR="00A8381C">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sidR="00A8381C">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sidR="00A8381C">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sidR="00A8381C">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sidR="00A8381C">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sidR="00A8381C">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sidR="00A8381C">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sidR="00A8381C">
        <w:rPr>
          <w:noProof/>
        </w:rPr>
        <w:t>8</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sidR="00A8381C">
        <w:rPr>
          <w:noProof/>
        </w:rPr>
        <w:t>8</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sidR="00A8381C">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sidR="00A8381C">
        <w:rPr>
          <w:noProof/>
        </w:rPr>
        <w:t>9</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sidR="00A8381C">
        <w:rPr>
          <w:noProof/>
        </w:rPr>
        <w:t>10</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sidR="00A8381C">
        <w:rPr>
          <w:noProof/>
        </w:rPr>
        <w:t>10</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sidR="00A8381C">
        <w:rPr>
          <w:noProof/>
        </w:rPr>
        <w:t>10</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sidR="00A8381C">
        <w:rPr>
          <w:noProof/>
        </w:rPr>
        <w:t>12</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00491558"/>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00491559"/>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00491560"/>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120B1BE5" w14:textId="77777777" w:rsidR="00490345" w:rsidRPr="00171A64" w:rsidRDefault="00490345" w:rsidP="00490345">
      <w:pPr>
        <w:rPr>
          <w:rFonts w:ascii="Calibri" w:hAnsi="Calibri"/>
          <w:b/>
          <w:sz w:val="24"/>
          <w:szCs w:val="24"/>
        </w:rPr>
      </w:pPr>
      <w:r w:rsidRPr="00171A64">
        <w:rPr>
          <w:rFonts w:ascii="Calibri" w:hAnsi="Calibri"/>
          <w:b/>
          <w:sz w:val="24"/>
          <w:szCs w:val="24"/>
        </w:rPr>
        <w:lastRenderedPageBreak/>
        <w:t>Performance indicators</w:t>
      </w:r>
    </w:p>
    <w:tbl>
      <w:tblPr>
        <w:tblStyle w:val="LightGrid-Accent1"/>
        <w:tblW w:w="0" w:type="auto"/>
        <w:tblLook w:val="04A0" w:firstRow="1" w:lastRow="0" w:firstColumn="1" w:lastColumn="0" w:noHBand="0" w:noVBand="1"/>
      </w:tblPr>
      <w:tblGrid>
        <w:gridCol w:w="2111"/>
        <w:gridCol w:w="2311"/>
        <w:gridCol w:w="2468"/>
        <w:gridCol w:w="2396"/>
      </w:tblGrid>
      <w:tr w:rsidR="00490345" w14:paraId="4EE97E2A" w14:textId="77777777" w:rsidTr="00490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shd w:val="clear" w:color="auto" w:fill="4F81BD" w:themeFill="accent1"/>
          </w:tcPr>
          <w:p w14:paraId="4F39E354" w14:textId="77777777" w:rsidR="00490345" w:rsidRPr="005E3D32" w:rsidRDefault="00490345" w:rsidP="00490345">
            <w:pPr>
              <w:keepLines w:val="0"/>
              <w:widowControl/>
              <w:suppressAutoHyphens w:val="0"/>
              <w:spacing w:before="0" w:after="0"/>
              <w:jc w:val="center"/>
              <w:rPr>
                <w:rFonts w:asciiTheme="minorHAnsi" w:hAnsiTheme="minorHAnsi"/>
                <w:color w:val="FFFFFF" w:themeColor="background1"/>
              </w:rPr>
            </w:pPr>
            <w:r>
              <w:rPr>
                <w:rFonts w:asciiTheme="minorHAnsi" w:hAnsiTheme="minorHAnsi"/>
                <w:color w:val="FFFFFF" w:themeColor="background1"/>
              </w:rPr>
              <w:t>Objective</w:t>
            </w:r>
          </w:p>
        </w:tc>
        <w:tc>
          <w:tcPr>
            <w:tcW w:w="2311" w:type="dxa"/>
            <w:shd w:val="clear" w:color="auto" w:fill="4F81BD" w:themeFill="accent1"/>
          </w:tcPr>
          <w:p w14:paraId="7AD2DDC3"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Indicator</w:t>
            </w:r>
          </w:p>
        </w:tc>
        <w:tc>
          <w:tcPr>
            <w:tcW w:w="2468" w:type="dxa"/>
            <w:shd w:val="clear" w:color="auto" w:fill="4F81BD" w:themeFill="accent1"/>
          </w:tcPr>
          <w:p w14:paraId="0692704A"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2396" w:type="dxa"/>
            <w:shd w:val="clear" w:color="auto" w:fill="4F81BD" w:themeFill="accent1"/>
          </w:tcPr>
          <w:p w14:paraId="3AEA7078"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Target</w:t>
            </w:r>
          </w:p>
        </w:tc>
      </w:tr>
      <w:tr w:rsidR="00490345" w14:paraId="5B3CA6D7"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6E99F18A" w14:textId="1040EFCD" w:rsidR="00490345" w:rsidRPr="00F0116C" w:rsidRDefault="00490345" w:rsidP="00490345">
            <w:pPr>
              <w:keepLines w:val="0"/>
              <w:widowControl/>
              <w:suppressAutoHyphens w:val="0"/>
              <w:spacing w:before="0" w:after="0"/>
              <w:jc w:val="left"/>
              <w:rPr>
                <w:rFonts w:asciiTheme="minorHAnsi" w:hAnsiTheme="minorHAnsi"/>
                <w:b w:val="0"/>
              </w:rPr>
            </w:pPr>
            <w:r w:rsidRPr="00F0116C">
              <w:rPr>
                <w:rFonts w:asciiTheme="minorHAnsi" w:hAnsiTheme="minorHAnsi"/>
                <w:b w:val="0"/>
              </w:rPr>
              <w:t>Which is the Objective you are trying to achieve (e.g. customer satisfaction)</w:t>
            </w:r>
          </w:p>
        </w:tc>
        <w:tc>
          <w:tcPr>
            <w:tcW w:w="2311" w:type="dxa"/>
          </w:tcPr>
          <w:p w14:paraId="22D424A2" w14:textId="4F371C2E"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Name of performance indicator</w:t>
            </w:r>
          </w:p>
        </w:tc>
        <w:tc>
          <w:tcPr>
            <w:tcW w:w="2468" w:type="dxa"/>
          </w:tcPr>
          <w:p w14:paraId="3F8E2B1A" w14:textId="70F30573" w:rsidR="00490345" w:rsidRPr="00F0116C" w:rsidRDefault="00F0116C"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Short description of the indicator</w:t>
            </w:r>
          </w:p>
        </w:tc>
        <w:tc>
          <w:tcPr>
            <w:tcW w:w="2396" w:type="dxa"/>
          </w:tcPr>
          <w:p w14:paraId="4C184C87" w14:textId="40D538CE"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Targeted value for the chosen indicator</w:t>
            </w:r>
          </w:p>
        </w:tc>
      </w:tr>
      <w:tr w:rsidR="00490345" w14:paraId="1C8C6883" w14:textId="77777777" w:rsidTr="00490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40D9711A" w14:textId="77777777" w:rsidR="00490345" w:rsidRDefault="00490345" w:rsidP="00490345">
            <w:pPr>
              <w:keepLines w:val="0"/>
              <w:widowControl/>
              <w:suppressAutoHyphens w:val="0"/>
              <w:spacing w:before="0" w:after="0"/>
              <w:jc w:val="left"/>
            </w:pPr>
          </w:p>
        </w:tc>
        <w:tc>
          <w:tcPr>
            <w:tcW w:w="2311" w:type="dxa"/>
          </w:tcPr>
          <w:p w14:paraId="70D4DAF8"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c>
          <w:tcPr>
            <w:tcW w:w="2468" w:type="dxa"/>
          </w:tcPr>
          <w:p w14:paraId="30E144D8"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c>
          <w:tcPr>
            <w:tcW w:w="2396" w:type="dxa"/>
          </w:tcPr>
          <w:p w14:paraId="4D1AE9E9" w14:textId="77777777" w:rsidR="00490345" w:rsidRDefault="00490345"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pPr>
          </w:p>
        </w:tc>
      </w:tr>
      <w:tr w:rsidR="00490345" w14:paraId="69EA26E3"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1922D66" w14:textId="77777777" w:rsidR="00490345" w:rsidRDefault="00490345" w:rsidP="00490345">
            <w:pPr>
              <w:keepLines w:val="0"/>
              <w:widowControl/>
              <w:suppressAutoHyphens w:val="0"/>
              <w:spacing w:before="0" w:after="0"/>
              <w:jc w:val="left"/>
            </w:pPr>
          </w:p>
        </w:tc>
        <w:tc>
          <w:tcPr>
            <w:tcW w:w="2311" w:type="dxa"/>
          </w:tcPr>
          <w:p w14:paraId="6FE48AA7"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c>
          <w:tcPr>
            <w:tcW w:w="2468" w:type="dxa"/>
          </w:tcPr>
          <w:p w14:paraId="2DA81863"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c>
          <w:tcPr>
            <w:tcW w:w="2396" w:type="dxa"/>
          </w:tcPr>
          <w:p w14:paraId="24BC6136" w14:textId="77777777" w:rsidR="00490345"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pPr>
          </w:p>
        </w:tc>
      </w:tr>
    </w:tbl>
    <w:p w14:paraId="56E2BD3D" w14:textId="77777777" w:rsidR="00490345" w:rsidRDefault="00490345" w:rsidP="00490345">
      <w:pPr>
        <w:keepLines w:val="0"/>
        <w:widowControl/>
        <w:suppressAutoHyphens w:val="0"/>
        <w:spacing w:before="0" w:after="0"/>
        <w:jc w:val="left"/>
        <w:rPr>
          <w:rFonts w:ascii="Calibri" w:hAnsi="Calibri" w:cs="Open Sans"/>
          <w:b/>
          <w:bCs/>
          <w:caps/>
          <w:kern w:val="1"/>
          <w:sz w:val="32"/>
          <w:szCs w:val="32"/>
        </w:rPr>
      </w:pPr>
    </w:p>
    <w:p w14:paraId="09F83B16" w14:textId="1BDA2FD2" w:rsidR="00490345" w:rsidRDefault="00490345" w:rsidP="00490345">
      <w:pPr>
        <w:rPr>
          <w:rFonts w:asciiTheme="minorHAnsi" w:hAnsiTheme="minorHAnsi"/>
          <w:sz w:val="24"/>
          <w:szCs w:val="24"/>
        </w:rPr>
      </w:pPr>
      <w:r w:rsidRPr="00490345">
        <w:rPr>
          <w:rFonts w:asciiTheme="minorHAnsi" w:hAnsiTheme="minorHAnsi"/>
          <w:sz w:val="24"/>
          <w:szCs w:val="24"/>
        </w:rPr>
        <w:t>A Performance Indicator is a measurable value that demonstrates how effectively key objectives are achieved.</w:t>
      </w:r>
      <w:r>
        <w:rPr>
          <w:rFonts w:asciiTheme="minorHAnsi" w:hAnsiTheme="minorHAnsi"/>
          <w:sz w:val="24"/>
          <w:szCs w:val="24"/>
        </w:rPr>
        <w:t xml:space="preserve"> </w:t>
      </w:r>
    </w:p>
    <w:p w14:paraId="093C35A3" w14:textId="77777777" w:rsidR="00490345" w:rsidRPr="00490345" w:rsidRDefault="00490345" w:rsidP="00490345">
      <w:pPr>
        <w:rPr>
          <w:rFonts w:asciiTheme="minorHAnsi" w:hAnsiTheme="minorHAnsi"/>
          <w:sz w:val="24"/>
          <w:szCs w:val="24"/>
        </w:rPr>
      </w:pPr>
      <w:r w:rsidRPr="00490345">
        <w:rPr>
          <w:rFonts w:asciiTheme="minorHAnsi" w:hAnsiTheme="minorHAnsi"/>
          <w:sz w:val="24"/>
          <w:szCs w:val="24"/>
        </w:rPr>
        <w:t>Key performance indicators define a set of values against which to measure. These raw sets of values, which are fed to systems in charge of summarizing the information, are called indicators. Indicators identifiable and marked as possible candidates for KPIs can be summarized into the following sub-categories:</w:t>
      </w:r>
    </w:p>
    <w:p w14:paraId="65E27253" w14:textId="77777777" w:rsidR="00490345" w:rsidRPr="00490345" w:rsidRDefault="00490345" w:rsidP="00490345">
      <w:pPr>
        <w:rPr>
          <w:rFonts w:asciiTheme="minorHAnsi" w:hAnsiTheme="minorHAnsi"/>
          <w:sz w:val="24"/>
          <w:szCs w:val="24"/>
        </w:rPr>
      </w:pPr>
    </w:p>
    <w:p w14:paraId="6F228F23" w14:textId="2370FE37" w:rsidR="00490345" w:rsidRPr="00490345" w:rsidRDefault="00490345" w:rsidP="00490345">
      <w:pPr>
        <w:rPr>
          <w:rFonts w:asciiTheme="minorHAnsi" w:hAnsiTheme="minorHAnsi"/>
          <w:sz w:val="24"/>
          <w:szCs w:val="24"/>
        </w:rPr>
      </w:pPr>
      <w:r w:rsidRPr="00490345">
        <w:rPr>
          <w:rFonts w:asciiTheme="minorHAnsi" w:hAnsiTheme="minorHAnsi"/>
          <w:sz w:val="24"/>
          <w:szCs w:val="24"/>
        </w:rPr>
        <w:t>Key performance indicators, in practical terms and for strategic development, are objectives to be targeted that will add the most value to the business</w:t>
      </w:r>
      <w:r>
        <w:rPr>
          <w:rFonts w:asciiTheme="minorHAnsi" w:hAnsiTheme="minorHAnsi"/>
          <w:sz w:val="24"/>
          <w:szCs w:val="24"/>
        </w:rPr>
        <w:t xml:space="preserve">. </w:t>
      </w:r>
      <w:r w:rsidRPr="00490345">
        <w:rPr>
          <w:rFonts w:asciiTheme="minorHAnsi" w:hAnsiTheme="minorHAnsi"/>
          <w:sz w:val="24"/>
          <w:szCs w:val="24"/>
        </w:rPr>
        <w:t>These are also referred to as key success indicators.</w:t>
      </w:r>
    </w:p>
    <w:p w14:paraId="39B21F0D" w14:textId="0B6ACC34" w:rsidR="005F6675" w:rsidRDefault="00283143" w:rsidP="00952BD5">
      <w:pPr>
        <w:pStyle w:val="Heading1"/>
        <w:numPr>
          <w:ilvl w:val="0"/>
          <w:numId w:val="15"/>
        </w:numPr>
        <w:ind w:left="0" w:firstLine="0"/>
      </w:pPr>
      <w:bookmarkStart w:id="9" w:name="_Toc300491561"/>
      <w:r>
        <w:t>Business Case Design</w:t>
      </w:r>
      <w:bookmarkEnd w:id="9"/>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lastRenderedPageBreak/>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lastRenderedPageBreak/>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10" w:name="_Toc300491562"/>
      <w:bookmarkStart w:id="11" w:name="_Toc421278105"/>
      <w:r w:rsidRPr="00952BD5">
        <w:t>Service Design</w:t>
      </w:r>
      <w:bookmarkEnd w:id="10"/>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00491563"/>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lastRenderedPageBreak/>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00491564"/>
      <w:r>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00491565"/>
      <w:r w:rsidRPr="00547C0A">
        <w:t xml:space="preserve">High-Level </w:t>
      </w:r>
      <w:r w:rsidR="00E16B56" w:rsidRPr="00547C0A">
        <w:t>Service architecture</w:t>
      </w:r>
      <w:bookmarkEnd w:id="11"/>
      <w:bookmarkEnd w:id="14"/>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00491566"/>
      <w:r w:rsidRPr="009D616E">
        <w:t>Enabling service components</w:t>
      </w:r>
      <w:bookmarkEnd w:id="15"/>
      <w:bookmarkEnd w:id="16"/>
    </w:p>
    <w:p w14:paraId="3060ACAB" w14:textId="6510672C" w:rsidR="006B3501"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7B56784F" w14:textId="557BA803" w:rsidR="00F0116C" w:rsidRDefault="00F0116C" w:rsidP="00CD6680">
      <w:pPr>
        <w:spacing w:line="276" w:lineRule="auto"/>
        <w:rPr>
          <w:rFonts w:ascii="Calibri" w:hAnsi="Calibri"/>
          <w:sz w:val="24"/>
        </w:rPr>
      </w:pP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Critical Technology components (CTE) of a program during the acquisition process.</w:t>
      </w:r>
    </w:p>
    <w:p w14:paraId="03E94DF7" w14:textId="2E6D66B2" w:rsidR="00F0116C" w:rsidRDefault="00F0116C" w:rsidP="00CD6680">
      <w:pPr>
        <w:spacing w:line="276" w:lineRule="auto"/>
        <w:rPr>
          <w:rFonts w:ascii="Calibri" w:hAnsi="Calibri"/>
          <w:sz w:val="24"/>
        </w:rPr>
      </w:pPr>
      <w:r>
        <w:rPr>
          <w:rFonts w:ascii="Calibri" w:hAnsi="Calibri"/>
          <w:sz w:val="24"/>
        </w:rPr>
        <w:t>According to the EC definition</w:t>
      </w:r>
      <w:r>
        <w:rPr>
          <w:rStyle w:val="FootnoteReference"/>
          <w:rFonts w:ascii="Calibri" w:hAnsi="Calibri"/>
          <w:sz w:val="24"/>
        </w:rPr>
        <w:footnoteReference w:id="3"/>
      </w:r>
      <w:r>
        <w:rPr>
          <w:rFonts w:ascii="Calibri" w:hAnsi="Calibri"/>
          <w:sz w:val="24"/>
        </w:rPr>
        <w:t>, the levels are defined in the following way:</w:t>
      </w:r>
    </w:p>
    <w:p w14:paraId="5FB04625" w14:textId="7130E5E1"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lastRenderedPageBreak/>
        <w:t>TRL 1</w:t>
      </w:r>
      <w:r w:rsidRPr="00F0116C">
        <w:rPr>
          <w:rFonts w:ascii="Calibri" w:hAnsi="Calibri"/>
          <w:sz w:val="24"/>
        </w:rPr>
        <w:t xml:space="preserve"> – basic principles observed</w:t>
      </w:r>
    </w:p>
    <w:p w14:paraId="087FD947" w14:textId="3AE85868"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2</w:t>
      </w:r>
      <w:r w:rsidRPr="00F0116C">
        <w:rPr>
          <w:rFonts w:ascii="Calibri" w:hAnsi="Calibri"/>
          <w:sz w:val="24"/>
        </w:rPr>
        <w:t xml:space="preserve"> – technology concept formulated</w:t>
      </w:r>
    </w:p>
    <w:p w14:paraId="2BBF387C" w14:textId="1C75262A"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3</w:t>
      </w:r>
      <w:r w:rsidRPr="00F0116C">
        <w:rPr>
          <w:rFonts w:ascii="Calibri" w:hAnsi="Calibri"/>
          <w:sz w:val="24"/>
        </w:rPr>
        <w:t xml:space="preserve"> – experimental proof of concept</w:t>
      </w:r>
    </w:p>
    <w:p w14:paraId="61E6AFA8" w14:textId="72059761"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4</w:t>
      </w:r>
      <w:r w:rsidRPr="00F0116C">
        <w:rPr>
          <w:rFonts w:ascii="Calibri" w:hAnsi="Calibri"/>
          <w:sz w:val="24"/>
        </w:rPr>
        <w:t xml:space="preserve"> – technology validated in lab</w:t>
      </w:r>
    </w:p>
    <w:p w14:paraId="69EDAC3A" w14:textId="59675F67"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5</w:t>
      </w:r>
      <w:r w:rsidRPr="00F0116C">
        <w:rPr>
          <w:rFonts w:ascii="Calibri" w:hAnsi="Calibri"/>
          <w:sz w:val="24"/>
        </w:rPr>
        <w:t xml:space="preserve"> – technology validated in relevant environment (industrially relevant</w:t>
      </w:r>
    </w:p>
    <w:p w14:paraId="5DF511FF" w14:textId="77777777" w:rsidR="00F0116C" w:rsidRPr="00F0116C" w:rsidRDefault="00F0116C" w:rsidP="00F0116C">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1DC0572E" w14:textId="6DC3CB6E"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sz w:val="24"/>
        </w:rPr>
        <w:t>TRL 6 – technology demonstrated in relevant environment (industrially relevant</w:t>
      </w:r>
    </w:p>
    <w:p w14:paraId="76DD36A1" w14:textId="77777777" w:rsidR="00F0116C" w:rsidRPr="00F0116C" w:rsidRDefault="00F0116C" w:rsidP="00F0116C">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1F85C42A" w14:textId="0B603313"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7</w:t>
      </w:r>
      <w:r w:rsidRPr="00F0116C">
        <w:rPr>
          <w:rFonts w:ascii="Calibri" w:hAnsi="Calibri"/>
          <w:sz w:val="24"/>
        </w:rPr>
        <w:t xml:space="preserve"> – system prototype demonstration in operational environment</w:t>
      </w:r>
    </w:p>
    <w:p w14:paraId="69C33488" w14:textId="049419FA"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8</w:t>
      </w:r>
      <w:r w:rsidRPr="00F0116C">
        <w:rPr>
          <w:rFonts w:ascii="Calibri" w:hAnsi="Calibri"/>
          <w:sz w:val="24"/>
        </w:rPr>
        <w:t xml:space="preserve"> – system complete and qualified</w:t>
      </w:r>
    </w:p>
    <w:p w14:paraId="2860AC29" w14:textId="7DF762C6" w:rsidR="00F0116C" w:rsidRPr="00F0116C" w:rsidRDefault="00F0116C" w:rsidP="00F0116C">
      <w:pPr>
        <w:pStyle w:val="ListParagraph"/>
        <w:numPr>
          <w:ilvl w:val="0"/>
          <w:numId w:val="31"/>
        </w:numPr>
        <w:spacing w:line="276" w:lineRule="auto"/>
        <w:jc w:val="left"/>
        <w:rPr>
          <w:rFonts w:ascii="Calibri" w:hAnsi="Calibri"/>
          <w:sz w:val="24"/>
        </w:rPr>
      </w:pPr>
      <w:r w:rsidRPr="00F0116C">
        <w:rPr>
          <w:rFonts w:ascii="Calibri" w:hAnsi="Calibri"/>
          <w:b/>
          <w:sz w:val="24"/>
        </w:rPr>
        <w:t>TRL 9</w:t>
      </w:r>
      <w:r w:rsidRPr="00F0116C">
        <w:rPr>
          <w:rFonts w:ascii="Calibri" w:hAnsi="Calibri"/>
          <w:sz w:val="24"/>
        </w:rPr>
        <w:t xml:space="preserve"> – actual system proven in operational environment (competitive</w:t>
      </w:r>
      <w:r>
        <w:rPr>
          <w:rFonts w:ascii="Calibri" w:hAnsi="Calibri"/>
          <w:sz w:val="24"/>
        </w:rPr>
        <w:t xml:space="preserve"> </w:t>
      </w:r>
      <w:r w:rsidRPr="00F0116C">
        <w:rPr>
          <w:rFonts w:ascii="Calibri" w:hAnsi="Calibri"/>
          <w:sz w:val="24"/>
        </w:rPr>
        <w:t>manufacturing in the case of key enabling technologies)</w:t>
      </w:r>
    </w:p>
    <w:p w14:paraId="2A9E70AB" w14:textId="4A0D4D2C" w:rsidR="00F0116C" w:rsidRDefault="00F0116C" w:rsidP="00CD6680">
      <w:pPr>
        <w:spacing w:line="276" w:lineRule="auto"/>
        <w:rPr>
          <w:rFonts w:ascii="Calibri" w:hAnsi="Calibri"/>
          <w:sz w:val="24"/>
        </w:rPr>
      </w:pPr>
      <w:r>
        <w:rPr>
          <w:rFonts w:ascii="Calibri" w:hAnsi="Calibri"/>
          <w:sz w:val="24"/>
        </w:rPr>
        <w:t xml:space="preserve">The table below applies only to technological components. For all the other components of the service, the TRL is </w:t>
      </w:r>
      <w:r w:rsidRPr="00F0116C">
        <w:rPr>
          <w:rFonts w:ascii="Calibri" w:hAnsi="Calibri"/>
          <w:b/>
          <w:sz w:val="24"/>
        </w:rPr>
        <w:t>Not Applicable</w:t>
      </w:r>
      <w:r>
        <w:rPr>
          <w:rFonts w:ascii="Calibri" w:hAnsi="Calibri"/>
          <w:sz w:val="24"/>
        </w:rPr>
        <w:t>.</w:t>
      </w:r>
    </w:p>
    <w:tbl>
      <w:tblPr>
        <w:tblStyle w:val="LightGrid-Accent1"/>
        <w:tblW w:w="0" w:type="auto"/>
        <w:tblLook w:val="04A0" w:firstRow="1" w:lastRow="0" w:firstColumn="1" w:lastColumn="0" w:noHBand="0" w:noVBand="1"/>
      </w:tblPr>
      <w:tblGrid>
        <w:gridCol w:w="2093"/>
        <w:gridCol w:w="5812"/>
        <w:gridCol w:w="1381"/>
      </w:tblGrid>
      <w:tr w:rsidR="00F0116C" w14:paraId="767FBFEB" w14:textId="77777777" w:rsidTr="0088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7378623E" w14:textId="77777777" w:rsidR="00F0116C" w:rsidRPr="005E3D32" w:rsidRDefault="00F0116C" w:rsidP="00881620">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6C5DE2A0"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68CC08F0"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4CC6684A"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F28752" w14:textId="77777777" w:rsidR="00F0116C" w:rsidRDefault="00F0116C" w:rsidP="00881620"/>
        </w:tc>
        <w:tc>
          <w:tcPr>
            <w:tcW w:w="5812" w:type="dxa"/>
          </w:tcPr>
          <w:p w14:paraId="7C3E0C75"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7370E321"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r w:rsidR="00F0116C" w14:paraId="2D0ADE38" w14:textId="77777777" w:rsidTr="008816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9BD019" w14:textId="77777777" w:rsidR="00F0116C" w:rsidRDefault="00F0116C" w:rsidP="00881620"/>
        </w:tc>
        <w:tc>
          <w:tcPr>
            <w:tcW w:w="5812" w:type="dxa"/>
          </w:tcPr>
          <w:p w14:paraId="5E8B3A87"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c>
          <w:tcPr>
            <w:tcW w:w="1381" w:type="dxa"/>
          </w:tcPr>
          <w:p w14:paraId="1E51392B"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r>
      <w:tr w:rsidR="00F0116C" w14:paraId="581EB167"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4FBDBA5" w14:textId="77777777" w:rsidR="00F0116C" w:rsidRDefault="00F0116C" w:rsidP="00881620"/>
        </w:tc>
        <w:tc>
          <w:tcPr>
            <w:tcW w:w="5812" w:type="dxa"/>
          </w:tcPr>
          <w:p w14:paraId="1D25FF7E"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55C7413D"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bl>
    <w:p w14:paraId="3624FDB2" w14:textId="2C889A01" w:rsidR="00F0116C" w:rsidRPr="009D616E" w:rsidRDefault="00F0116C" w:rsidP="00CD6680">
      <w:pPr>
        <w:spacing w:line="276" w:lineRule="auto"/>
        <w:rPr>
          <w:rFonts w:ascii="Calibri" w:hAnsi="Calibri"/>
          <w:sz w:val="24"/>
        </w:rPr>
      </w:pPr>
      <w:r>
        <w:rPr>
          <w:rFonts w:ascii="Calibri" w:hAnsi="Calibri"/>
          <w:sz w:val="24"/>
        </w:rPr>
        <w:t xml:space="preserve"> </w:t>
      </w:r>
    </w:p>
    <w:p w14:paraId="07CCD72B" w14:textId="77777777" w:rsidR="00E16B56" w:rsidRPr="009D616E" w:rsidRDefault="00E16B56" w:rsidP="00547C0A">
      <w:pPr>
        <w:pStyle w:val="Heading4"/>
      </w:pPr>
      <w:bookmarkStart w:id="17" w:name="_Toc421278109"/>
      <w:bookmarkStart w:id="18" w:name="_Toc300491567"/>
      <w:r w:rsidRPr="009D616E">
        <w:t>Enhancing service components</w:t>
      </w:r>
      <w:bookmarkEnd w:id="17"/>
      <w:bookmarkEnd w:id="18"/>
    </w:p>
    <w:p w14:paraId="58674531" w14:textId="465C84EB" w:rsidR="006B3501"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304D26B" w14:textId="6481BF44" w:rsidR="00F0116C" w:rsidRDefault="00F0116C" w:rsidP="00CD6680">
      <w:pPr>
        <w:spacing w:line="276" w:lineRule="auto"/>
        <w:rPr>
          <w:rFonts w:ascii="Calibri" w:hAnsi="Calibri"/>
          <w:sz w:val="24"/>
        </w:rPr>
      </w:pP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Critical Technology components (CTE) of a program</w:t>
      </w:r>
      <w:r>
        <w:rPr>
          <w:rFonts w:ascii="Calibri" w:hAnsi="Calibri"/>
          <w:sz w:val="24"/>
        </w:rPr>
        <w:t xml:space="preserve"> during the acquisition process (see detailed description in Section above).</w:t>
      </w:r>
    </w:p>
    <w:p w14:paraId="5163F6ED" w14:textId="77777777" w:rsidR="00F0116C" w:rsidRDefault="00F0116C" w:rsidP="00F0116C">
      <w:pPr>
        <w:spacing w:line="276" w:lineRule="auto"/>
        <w:rPr>
          <w:rFonts w:ascii="Calibri" w:hAnsi="Calibri"/>
          <w:sz w:val="24"/>
        </w:rPr>
      </w:pPr>
      <w:r>
        <w:rPr>
          <w:rFonts w:ascii="Calibri" w:hAnsi="Calibri"/>
          <w:sz w:val="24"/>
        </w:rPr>
        <w:t xml:space="preserve">The table below applies only to technological components. For all the other components of the service, the TRL is </w:t>
      </w:r>
      <w:r w:rsidRPr="00F0116C">
        <w:rPr>
          <w:rFonts w:ascii="Calibri" w:hAnsi="Calibri"/>
          <w:b/>
          <w:sz w:val="24"/>
        </w:rPr>
        <w:t>Not Applicable</w:t>
      </w:r>
      <w:r>
        <w:rPr>
          <w:rFonts w:ascii="Calibri" w:hAnsi="Calibri"/>
          <w:sz w:val="24"/>
        </w:rPr>
        <w:t>.</w:t>
      </w:r>
    </w:p>
    <w:p w14:paraId="15D2C1DD" w14:textId="77777777" w:rsidR="00F0116C" w:rsidRDefault="00F0116C" w:rsidP="00CD6680">
      <w:pPr>
        <w:spacing w:line="276" w:lineRule="auto"/>
        <w:rPr>
          <w:rFonts w:ascii="Calibri" w:hAnsi="Calibri"/>
          <w:sz w:val="24"/>
        </w:rPr>
      </w:pPr>
    </w:p>
    <w:tbl>
      <w:tblPr>
        <w:tblStyle w:val="LightGrid-Accent1"/>
        <w:tblW w:w="0" w:type="auto"/>
        <w:tblLook w:val="04A0" w:firstRow="1" w:lastRow="0" w:firstColumn="1" w:lastColumn="0" w:noHBand="0" w:noVBand="1"/>
      </w:tblPr>
      <w:tblGrid>
        <w:gridCol w:w="2093"/>
        <w:gridCol w:w="5812"/>
        <w:gridCol w:w="1381"/>
      </w:tblGrid>
      <w:tr w:rsidR="00F0116C" w14:paraId="18E40B9F" w14:textId="77777777" w:rsidTr="0088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3AE1CF3E" w14:textId="77777777" w:rsidR="00F0116C" w:rsidRPr="005E3D32" w:rsidRDefault="00F0116C" w:rsidP="00881620">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03D8471B"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1B2C9886" w14:textId="77777777" w:rsidR="00F0116C" w:rsidRPr="005E3D32" w:rsidRDefault="00F0116C" w:rsidP="008816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7DAEFE8D"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9E9C6A" w14:textId="77777777" w:rsidR="00F0116C" w:rsidRDefault="00F0116C" w:rsidP="00881620"/>
        </w:tc>
        <w:tc>
          <w:tcPr>
            <w:tcW w:w="5812" w:type="dxa"/>
          </w:tcPr>
          <w:p w14:paraId="02E37D8E"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6C546B8D"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r w:rsidR="00F0116C" w14:paraId="61E162CD" w14:textId="77777777" w:rsidTr="008816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686195" w14:textId="77777777" w:rsidR="00F0116C" w:rsidRDefault="00F0116C" w:rsidP="00881620"/>
        </w:tc>
        <w:tc>
          <w:tcPr>
            <w:tcW w:w="5812" w:type="dxa"/>
          </w:tcPr>
          <w:p w14:paraId="68745C6E"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c>
          <w:tcPr>
            <w:tcW w:w="1381" w:type="dxa"/>
          </w:tcPr>
          <w:p w14:paraId="530AD6DB" w14:textId="77777777" w:rsidR="00F0116C" w:rsidRDefault="00F0116C" w:rsidP="00881620">
            <w:pPr>
              <w:cnfStyle w:val="000000010000" w:firstRow="0" w:lastRow="0" w:firstColumn="0" w:lastColumn="0" w:oddVBand="0" w:evenVBand="0" w:oddHBand="0" w:evenHBand="1" w:firstRowFirstColumn="0" w:firstRowLastColumn="0" w:lastRowFirstColumn="0" w:lastRowLastColumn="0"/>
            </w:pPr>
          </w:p>
        </w:tc>
      </w:tr>
      <w:tr w:rsidR="00F0116C" w14:paraId="63395C7F" w14:textId="77777777" w:rsidTr="0088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E984B1C" w14:textId="77777777" w:rsidR="00F0116C" w:rsidRDefault="00F0116C" w:rsidP="00881620"/>
        </w:tc>
        <w:tc>
          <w:tcPr>
            <w:tcW w:w="5812" w:type="dxa"/>
          </w:tcPr>
          <w:p w14:paraId="53863595"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c>
          <w:tcPr>
            <w:tcW w:w="1381" w:type="dxa"/>
          </w:tcPr>
          <w:p w14:paraId="5EC268BF" w14:textId="77777777" w:rsidR="00F0116C" w:rsidRDefault="00F0116C" w:rsidP="00881620">
            <w:pPr>
              <w:cnfStyle w:val="000000100000" w:firstRow="0" w:lastRow="0" w:firstColumn="0" w:lastColumn="0" w:oddVBand="0" w:evenVBand="0" w:oddHBand="1" w:evenHBand="0" w:firstRowFirstColumn="0" w:firstRowLastColumn="0" w:lastRowFirstColumn="0" w:lastRowLastColumn="0"/>
            </w:pPr>
          </w:p>
        </w:tc>
      </w:tr>
    </w:tbl>
    <w:p w14:paraId="0D7E21C2" w14:textId="77777777" w:rsidR="00F0116C" w:rsidRPr="009D616E" w:rsidRDefault="00F0116C" w:rsidP="00CD6680">
      <w:pPr>
        <w:spacing w:line="276" w:lineRule="auto"/>
        <w:rPr>
          <w:rFonts w:ascii="Calibri" w:hAnsi="Calibri"/>
          <w:sz w:val="24"/>
        </w:rPr>
      </w:pPr>
    </w:p>
    <w:p w14:paraId="0CD647F7" w14:textId="77777777" w:rsidR="00E16B56" w:rsidRPr="009D616E" w:rsidRDefault="00E16B56" w:rsidP="00547C0A">
      <w:pPr>
        <w:pStyle w:val="Heading4"/>
      </w:pPr>
      <w:bookmarkStart w:id="19" w:name="_Toc421278110"/>
      <w:bookmarkStart w:id="20" w:name="_Toc300491568"/>
      <w:r w:rsidRPr="009D616E">
        <w:lastRenderedPageBreak/>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lastRenderedPageBreak/>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490345" w:rsidRDefault="00490345">
      <w:pPr>
        <w:spacing w:before="0" w:after="0"/>
      </w:pPr>
      <w:r>
        <w:separator/>
      </w:r>
    </w:p>
  </w:endnote>
  <w:endnote w:type="continuationSeparator" w:id="0">
    <w:p w14:paraId="1CD2C8DB" w14:textId="77777777" w:rsidR="00490345" w:rsidRDefault="004903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Menlo Regular"/>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490345" w:rsidRPr="002D3537" w:rsidRDefault="0049034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90345" w14:paraId="1760B377" w14:textId="77777777" w:rsidTr="004B6465">
      <w:tc>
        <w:tcPr>
          <w:tcW w:w="2764" w:type="dxa"/>
          <w:tcBorders>
            <w:top w:val="single" w:sz="8" w:space="0" w:color="000080"/>
          </w:tcBorders>
          <w:shd w:val="clear" w:color="auto" w:fill="auto"/>
        </w:tcPr>
        <w:p w14:paraId="6B305C56" w14:textId="77777777" w:rsidR="00490345" w:rsidRDefault="00490345"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490345" w:rsidRDefault="00490345"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490345" w:rsidRDefault="00490345"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490345" w:rsidRDefault="00490345" w:rsidP="004B6465">
          <w:pPr>
            <w:pStyle w:val="Footer"/>
            <w:snapToGrid w:val="0"/>
            <w:jc w:val="center"/>
            <w:rPr>
              <w:caps/>
              <w:shd w:val="clear" w:color="auto" w:fill="FFFF00"/>
            </w:rPr>
          </w:pPr>
        </w:p>
        <w:p w14:paraId="5007CAD4" w14:textId="77777777" w:rsidR="00490345" w:rsidRDefault="00490345"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490345" w:rsidRDefault="00490345" w:rsidP="004B6465">
          <w:pPr>
            <w:pStyle w:val="Footer"/>
            <w:snapToGrid w:val="0"/>
            <w:jc w:val="right"/>
          </w:pPr>
        </w:p>
        <w:p w14:paraId="65EB852B" w14:textId="77777777" w:rsidR="00490345" w:rsidRDefault="00490345"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A8381C">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A8381C">
            <w:rPr>
              <w:noProof/>
              <w:sz w:val="18"/>
            </w:rPr>
            <w:t>12</w:t>
          </w:r>
          <w:r w:rsidRPr="00F82664">
            <w:rPr>
              <w:sz w:val="18"/>
            </w:rPr>
            <w:fldChar w:fldCharType="end"/>
          </w:r>
        </w:p>
      </w:tc>
    </w:tr>
  </w:tbl>
  <w:p w14:paraId="55F14CAF" w14:textId="77777777" w:rsidR="00490345" w:rsidRPr="00A91255" w:rsidRDefault="00490345"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490345" w:rsidRPr="002D3537" w14:paraId="37F53B4E" w14:textId="77777777" w:rsidTr="00E17695">
      <w:tc>
        <w:tcPr>
          <w:tcW w:w="1204" w:type="dxa"/>
          <w:tcBorders>
            <w:top w:val="single" w:sz="4" w:space="0" w:color="auto"/>
          </w:tcBorders>
          <w:shd w:val="clear" w:color="auto" w:fill="auto"/>
        </w:tcPr>
        <w:p w14:paraId="3F8F6C57" w14:textId="77777777" w:rsidR="00490345" w:rsidRPr="002D3537" w:rsidRDefault="00490345"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490345" w:rsidRPr="002D3537" w:rsidRDefault="00490345" w:rsidP="004B6465">
          <w:pPr>
            <w:pStyle w:val="Footer"/>
            <w:tabs>
              <w:tab w:val="left" w:pos="1454"/>
              <w:tab w:val="center" w:pos="1843"/>
            </w:tabs>
            <w:snapToGrid w:val="0"/>
            <w:jc w:val="center"/>
            <w:rPr>
              <w:color w:val="000000"/>
              <w:sz w:val="18"/>
              <w:szCs w:val="18"/>
            </w:rPr>
          </w:pPr>
        </w:p>
        <w:p w14:paraId="29A06950" w14:textId="77777777" w:rsidR="00490345" w:rsidRPr="00757E35" w:rsidRDefault="00490345"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490345" w:rsidRPr="0026545C" w:rsidRDefault="00A8381C" w:rsidP="004B6465">
          <w:pPr>
            <w:pStyle w:val="Footer"/>
            <w:snapToGrid w:val="0"/>
            <w:jc w:val="center"/>
            <w:rPr>
              <w:rFonts w:eastAsia="Verdana" w:cs="Times New Roman"/>
              <w:sz w:val="18"/>
              <w:szCs w:val="18"/>
            </w:rPr>
          </w:pPr>
          <w:hyperlink r:id="rId2" w:history="1">
            <w:r w:rsidR="00490345" w:rsidRPr="00757E35">
              <w:rPr>
                <w:rStyle w:val="Hyperlink"/>
                <w:rFonts w:asciiTheme="minorHAnsi" w:eastAsia="Verdana" w:hAnsiTheme="minorHAnsi"/>
                <w:sz w:val="18"/>
                <w:szCs w:val="18"/>
              </w:rPr>
              <w:t>Creative Commons Attribution 4.0 International License</w:t>
            </w:r>
          </w:hyperlink>
          <w:r w:rsidR="00490345">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490345" w:rsidRPr="002D3537" w:rsidRDefault="00490345" w:rsidP="004B6465">
          <w:pPr>
            <w:pStyle w:val="Footer"/>
            <w:snapToGrid w:val="0"/>
            <w:jc w:val="right"/>
            <w:rPr>
              <w:sz w:val="18"/>
              <w:szCs w:val="18"/>
            </w:rPr>
          </w:pPr>
        </w:p>
        <w:p w14:paraId="3D15E4FC" w14:textId="77777777" w:rsidR="00490345" w:rsidRDefault="00490345" w:rsidP="004B6465">
          <w:pPr>
            <w:pStyle w:val="Footer"/>
            <w:snapToGrid w:val="0"/>
            <w:jc w:val="right"/>
            <w:rPr>
              <w:sz w:val="18"/>
              <w:szCs w:val="18"/>
            </w:rPr>
          </w:pPr>
        </w:p>
        <w:p w14:paraId="0BFE5AFC" w14:textId="77777777" w:rsidR="00490345" w:rsidRPr="002D3537" w:rsidRDefault="00490345"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A8381C">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A8381C">
            <w:rPr>
              <w:noProof/>
              <w:sz w:val="18"/>
              <w:szCs w:val="18"/>
            </w:rPr>
            <w:t>12</w:t>
          </w:r>
          <w:r w:rsidRPr="002D3537">
            <w:rPr>
              <w:sz w:val="18"/>
              <w:szCs w:val="18"/>
            </w:rPr>
            <w:fldChar w:fldCharType="end"/>
          </w:r>
        </w:p>
      </w:tc>
    </w:tr>
    <w:tr w:rsidR="00490345" w:rsidRPr="002D3537" w14:paraId="1EFF1CBC" w14:textId="77777777" w:rsidTr="004B6465">
      <w:tc>
        <w:tcPr>
          <w:tcW w:w="1204" w:type="dxa"/>
          <w:shd w:val="clear" w:color="auto" w:fill="auto"/>
        </w:tcPr>
        <w:p w14:paraId="55F0FD4C" w14:textId="77777777" w:rsidR="00490345" w:rsidRDefault="00490345"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490345" w:rsidRPr="00220329" w:rsidRDefault="00490345"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490345" w:rsidRPr="002D3537" w:rsidRDefault="00490345"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490345" w:rsidRPr="002D3537" w:rsidRDefault="00490345" w:rsidP="004B6465">
          <w:pPr>
            <w:pStyle w:val="Footer"/>
            <w:snapToGrid w:val="0"/>
            <w:jc w:val="right"/>
            <w:rPr>
              <w:sz w:val="18"/>
              <w:szCs w:val="18"/>
            </w:rPr>
          </w:pPr>
        </w:p>
      </w:tc>
    </w:tr>
  </w:tbl>
  <w:p w14:paraId="0911628D" w14:textId="77777777" w:rsidR="00490345" w:rsidRDefault="0049034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490345" w:rsidRDefault="00490345"/>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490345" w:rsidRDefault="0049034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90345" w:rsidRPr="00CD6680" w14:paraId="7A765B3D" w14:textId="77777777">
      <w:tc>
        <w:tcPr>
          <w:tcW w:w="2764" w:type="dxa"/>
          <w:tcBorders>
            <w:top w:val="single" w:sz="8" w:space="0" w:color="000080"/>
          </w:tcBorders>
          <w:shd w:val="clear" w:color="auto" w:fill="auto"/>
        </w:tcPr>
        <w:p w14:paraId="575E8A84" w14:textId="77777777" w:rsidR="00490345" w:rsidRDefault="00490345">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490345" w:rsidRDefault="00490345">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490345" w:rsidRDefault="00490345"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490345" w:rsidRDefault="00490345">
          <w:pPr>
            <w:pStyle w:val="Footer"/>
            <w:snapToGrid w:val="0"/>
            <w:jc w:val="center"/>
            <w:rPr>
              <w:caps/>
              <w:shd w:val="clear" w:color="auto" w:fill="FFFF00"/>
            </w:rPr>
          </w:pPr>
        </w:p>
        <w:p w14:paraId="31491C0A" w14:textId="77777777" w:rsidR="00490345" w:rsidRDefault="0049034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490345" w:rsidRPr="00CD6680" w:rsidRDefault="00490345">
          <w:pPr>
            <w:pStyle w:val="Footer"/>
            <w:snapToGrid w:val="0"/>
            <w:jc w:val="right"/>
            <w:rPr>
              <w:rFonts w:ascii="Calibri" w:hAnsi="Calibri"/>
            </w:rPr>
          </w:pPr>
        </w:p>
        <w:p w14:paraId="21815A6A" w14:textId="77777777" w:rsidR="00490345" w:rsidRPr="00CD6680" w:rsidRDefault="00490345">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A8381C">
            <w:rPr>
              <w:rFonts w:ascii="Calibri" w:hAnsi="Calibri"/>
              <w:noProof/>
            </w:rPr>
            <w:t>12</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A8381C">
            <w:rPr>
              <w:rFonts w:ascii="Calibri" w:hAnsi="Calibri"/>
              <w:noProof/>
            </w:rPr>
            <w:t>12</w:t>
          </w:r>
          <w:r w:rsidRPr="00CD6680">
            <w:rPr>
              <w:rFonts w:ascii="Calibri" w:hAnsi="Calibri"/>
            </w:rPr>
            <w:fldChar w:fldCharType="end"/>
          </w:r>
        </w:p>
      </w:tc>
    </w:tr>
  </w:tbl>
  <w:p w14:paraId="29971EFC" w14:textId="77777777" w:rsidR="00490345" w:rsidRDefault="0049034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490345" w:rsidRDefault="0049034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490345" w:rsidRDefault="00490345">
      <w:pPr>
        <w:spacing w:before="0" w:after="0"/>
      </w:pPr>
      <w:r>
        <w:separator/>
      </w:r>
    </w:p>
  </w:footnote>
  <w:footnote w:type="continuationSeparator" w:id="0">
    <w:p w14:paraId="268C576B" w14:textId="77777777" w:rsidR="00490345" w:rsidRDefault="00490345">
      <w:pPr>
        <w:spacing w:before="0" w:after="0"/>
      </w:pPr>
      <w:r>
        <w:continuationSeparator/>
      </w:r>
    </w:p>
  </w:footnote>
  <w:footnote w:id="1">
    <w:p w14:paraId="2E4C53E6" w14:textId="77777777" w:rsidR="00490345" w:rsidRPr="00383E84" w:rsidRDefault="00490345"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490345" w:rsidRPr="00CF464C" w:rsidRDefault="00490345">
      <w:pPr>
        <w:pStyle w:val="FootnoteText"/>
        <w:rPr>
          <w:lang w:val="en-US"/>
        </w:rPr>
      </w:pPr>
      <w:r>
        <w:rPr>
          <w:rStyle w:val="FootnoteReference"/>
        </w:rPr>
        <w:footnoteRef/>
      </w:r>
      <w:r>
        <w:t xml:space="preserve"> </w:t>
      </w:r>
      <w:r w:rsidRPr="00CF464C">
        <w:t>http://www.egi.eu/services/access_policy/</w:t>
      </w:r>
    </w:p>
  </w:footnote>
  <w:footnote w:id="3">
    <w:p w14:paraId="23EFB7B9" w14:textId="77777777" w:rsidR="00F0116C" w:rsidRPr="00F0116C" w:rsidRDefault="00F0116C" w:rsidP="00F0116C">
      <w:pPr>
        <w:rPr>
          <w:rFonts w:asciiTheme="minorHAnsi" w:hAnsiTheme="minorHAnsi"/>
        </w:rPr>
      </w:pPr>
      <w:r w:rsidRPr="00F0116C">
        <w:rPr>
          <w:rStyle w:val="FootnoteReference"/>
          <w:rFonts w:asciiTheme="minorHAnsi" w:hAnsiTheme="minorHAnsi"/>
        </w:rPr>
        <w:footnoteRef/>
      </w:r>
      <w:r w:rsidRPr="00F0116C">
        <w:rPr>
          <w:rFonts w:asciiTheme="minorHAnsi" w:hAnsiTheme="minorHAnsi"/>
        </w:rPr>
        <w:t xml:space="preserve"> </w:t>
      </w:r>
      <w:r w:rsidRPr="00F0116C">
        <w:rPr>
          <w:rStyle w:val="apple-converted-space"/>
          <w:rFonts w:asciiTheme="minorHAnsi" w:eastAsia="Verdana" w:hAnsiTheme="minorHAnsi" w:cs="Times New Roman"/>
          <w:color w:val="252525"/>
        </w:rPr>
        <w:t> </w:t>
      </w:r>
      <w:hyperlink r:id="rId1" w:history="1">
        <w:proofErr w:type="gramStart"/>
        <w:r w:rsidRPr="00F0116C">
          <w:rPr>
            <w:rStyle w:val="Hyperlink"/>
            <w:rFonts w:asciiTheme="minorHAnsi" w:hAnsiTheme="minorHAnsi"/>
            <w:i/>
            <w:iCs/>
            <w:color w:val="663366"/>
          </w:rPr>
          <w:t>"Technology readiness levels (TRL)"</w:t>
        </w:r>
      </w:hyperlink>
      <w:r w:rsidRPr="00F0116C">
        <w:rPr>
          <w:rStyle w:val="HTMLCite"/>
          <w:rFonts w:asciiTheme="minorHAnsi" w:eastAsia="Verdana" w:hAnsiTheme="minorHAnsi" w:cs="Times New Roman"/>
          <w:color w:val="252525"/>
        </w:rPr>
        <w:t>(PDF).</w:t>
      </w:r>
      <w:proofErr w:type="gramEnd"/>
      <w:r w:rsidRPr="00F0116C">
        <w:rPr>
          <w:rStyle w:val="apple-converted-space"/>
          <w:rFonts w:asciiTheme="minorHAnsi" w:eastAsia="Verdana" w:hAnsiTheme="minorHAnsi" w:cs="Times New Roman"/>
          <w:i/>
          <w:iCs/>
          <w:color w:val="252525"/>
        </w:rPr>
        <w:t> </w:t>
      </w:r>
      <w:hyperlink r:id="rId2" w:tooltip="European Commission" w:history="1">
        <w:r w:rsidRPr="00F0116C">
          <w:rPr>
            <w:rStyle w:val="Hyperlink"/>
            <w:rFonts w:asciiTheme="minorHAnsi" w:hAnsiTheme="minorHAnsi"/>
            <w:i/>
            <w:iCs/>
            <w:color w:val="0B0080"/>
          </w:rPr>
          <w:t>European Commission</w:t>
        </w:r>
      </w:hyperlink>
      <w:r w:rsidRPr="00F0116C">
        <w:rPr>
          <w:rStyle w:val="HTMLCite"/>
          <w:rFonts w:asciiTheme="minorHAnsi" w:eastAsia="Verdana" w:hAnsiTheme="minorHAnsi" w:cs="Times New Roman"/>
          <w:color w:val="252525"/>
        </w:rPr>
        <w:t xml:space="preserve">, G. Technology readiness levels (TRL), HORIZON 2020 – WORK PROGRAMME 2014-2015 General Annexes, Extract from Part 19 - Commission Decision </w:t>
      </w:r>
      <w:proofErr w:type="gramStart"/>
      <w:r w:rsidRPr="00F0116C">
        <w:rPr>
          <w:rStyle w:val="HTMLCite"/>
          <w:rFonts w:asciiTheme="minorHAnsi" w:eastAsia="Verdana" w:hAnsiTheme="minorHAnsi" w:cs="Times New Roman"/>
          <w:color w:val="252525"/>
        </w:rPr>
        <w:t>C(</w:t>
      </w:r>
      <w:proofErr w:type="gramEnd"/>
      <w:r w:rsidRPr="00F0116C">
        <w:rPr>
          <w:rStyle w:val="HTMLCite"/>
          <w:rFonts w:asciiTheme="minorHAnsi" w:eastAsia="Verdana" w:hAnsiTheme="minorHAnsi" w:cs="Times New Roman"/>
          <w:color w:val="252525"/>
        </w:rPr>
        <w:t>2014)4995.</w:t>
      </w:r>
    </w:p>
    <w:p w14:paraId="36097DF3" w14:textId="7E71E211" w:rsidR="00F0116C" w:rsidRPr="00F0116C" w:rsidRDefault="00F0116C">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490345" w:rsidRDefault="0049034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490345" w14:paraId="7D21E6F1" w14:textId="77777777">
      <w:trPr>
        <w:trHeight w:val="1131"/>
      </w:trPr>
      <w:tc>
        <w:tcPr>
          <w:tcW w:w="2404" w:type="dxa"/>
          <w:shd w:val="clear" w:color="auto" w:fill="auto"/>
        </w:tcPr>
        <w:p w14:paraId="0FAFFF33" w14:textId="77777777" w:rsidR="00490345" w:rsidRDefault="00490345">
          <w:pPr>
            <w:pStyle w:val="Header"/>
            <w:tabs>
              <w:tab w:val="right" w:pos="9072"/>
            </w:tabs>
            <w:snapToGrid w:val="0"/>
            <w:jc w:val="left"/>
          </w:pPr>
        </w:p>
      </w:tc>
      <w:tc>
        <w:tcPr>
          <w:tcW w:w="3673" w:type="dxa"/>
          <w:shd w:val="clear" w:color="auto" w:fill="auto"/>
        </w:tcPr>
        <w:p w14:paraId="6DDE0258" w14:textId="77777777" w:rsidR="00490345" w:rsidRDefault="00490345">
          <w:pPr>
            <w:pStyle w:val="Header"/>
            <w:tabs>
              <w:tab w:val="right" w:pos="9072"/>
            </w:tabs>
            <w:snapToGrid w:val="0"/>
            <w:jc w:val="center"/>
          </w:pPr>
        </w:p>
      </w:tc>
      <w:tc>
        <w:tcPr>
          <w:tcW w:w="3333" w:type="dxa"/>
          <w:shd w:val="clear" w:color="auto" w:fill="auto"/>
        </w:tcPr>
        <w:p w14:paraId="790CDA5C" w14:textId="77777777" w:rsidR="00490345" w:rsidRDefault="00490345">
          <w:pPr>
            <w:pStyle w:val="Header"/>
            <w:tabs>
              <w:tab w:val="right" w:pos="9072"/>
            </w:tabs>
            <w:snapToGrid w:val="0"/>
            <w:jc w:val="right"/>
          </w:pPr>
        </w:p>
      </w:tc>
    </w:tr>
  </w:tbl>
  <w:p w14:paraId="18A59E92" w14:textId="77777777" w:rsidR="00490345" w:rsidRDefault="0049034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490345" w:rsidRDefault="0049034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325AE"/>
    <w:multiLevelType w:val="hybridMultilevel"/>
    <w:tmpl w:val="74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E3FB1"/>
    <w:multiLevelType w:val="hybridMultilevel"/>
    <w:tmpl w:val="722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6"/>
  </w:num>
  <w:num w:numId="4">
    <w:abstractNumId w:val="24"/>
  </w:num>
  <w:num w:numId="5">
    <w:abstractNumId w:val="23"/>
  </w:num>
  <w:num w:numId="6">
    <w:abstractNumId w:val="17"/>
  </w:num>
  <w:num w:numId="7">
    <w:abstractNumId w:val="18"/>
  </w:num>
  <w:num w:numId="8">
    <w:abstractNumId w:val="27"/>
  </w:num>
  <w:num w:numId="9">
    <w:abstractNumId w:val="16"/>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8"/>
  </w:num>
  <w:num w:numId="29">
    <w:abstractNumId w:val="19"/>
  </w:num>
  <w:num w:numId="30">
    <w:abstractNumId w:val="20"/>
  </w:num>
  <w:num w:numId="3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0345"/>
    <w:rsid w:val="00495BCE"/>
    <w:rsid w:val="004A0061"/>
    <w:rsid w:val="004A1432"/>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058"/>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381C"/>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71"/>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116C"/>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9498707">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wp/2014_2015/annexes/h2020-wp1415-annex-g-trl_en.pdf" TargetMode="External"/><Relationship Id="rId2" Type="http://schemas.openxmlformats.org/officeDocument/2006/relationships/hyperlink" Target="https://en.wikipedia.org/wiki/European_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15328DC-6859-E748-BC42-7CCC9A3F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2148</Words>
  <Characters>12249</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14369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Roberta Piscitelli</cp:lastModifiedBy>
  <cp:revision>3</cp:revision>
  <cp:lastPrinted>2016-03-29T15:20:00Z</cp:lastPrinted>
  <dcterms:created xsi:type="dcterms:W3CDTF">2016-03-29T15:20:00Z</dcterms:created>
  <dcterms:modified xsi:type="dcterms:W3CDTF">2016-03-29T15:20:00Z</dcterms:modified>
</cp:coreProperties>
</file>