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BA7494" w:rsidRDefault="0052784D" w:rsidP="00804A7B">
      <w:pPr>
        <w:jc w:val="center"/>
        <w:rPr>
          <w:rFonts w:ascii="Calibri" w:hAnsi="Calibri" w:cs="Open Sans"/>
        </w:rPr>
      </w:pPr>
      <w:r w:rsidRPr="00BA7494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403BF69B" w:rsidR="007B1FC1" w:rsidRPr="00BA7494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BA7494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BA7494">
        <w:rPr>
          <w:rFonts w:ascii="Calibri" w:eastAsia="Calibri" w:hAnsi="Calibri" w:cs="Open Sans"/>
          <w:color w:val="000000"/>
        </w:rPr>
        <w:t>: [</w:t>
      </w:r>
      <w:r w:rsidR="004B6465" w:rsidRPr="00BA7494">
        <w:rPr>
          <w:rFonts w:ascii="Calibri" w:eastAsia="Calibri" w:hAnsi="Calibri" w:cs="Open Sans"/>
          <w:color w:val="000000"/>
          <w:highlight w:val="yellow"/>
        </w:rPr>
        <w:t>Service Name</w:t>
      </w:r>
      <w:r w:rsidR="004B6465" w:rsidRPr="00BA7494">
        <w:rPr>
          <w:rFonts w:ascii="Calibri" w:eastAsia="Calibri" w:hAnsi="Calibri" w:cs="Open Sans"/>
          <w:color w:val="000000"/>
        </w:rPr>
        <w:t>]</w:t>
      </w:r>
    </w:p>
    <w:p w14:paraId="74101471" w14:textId="77777777" w:rsidR="0040570A" w:rsidRPr="00BA7494" w:rsidRDefault="0040570A">
      <w:pPr>
        <w:rPr>
          <w:rFonts w:ascii="Calibri" w:hAnsi="Calibri" w:cs="Open Sans"/>
        </w:rPr>
      </w:pPr>
    </w:p>
    <w:p w14:paraId="27ED179B" w14:textId="77777777" w:rsidR="0040570A" w:rsidRPr="00BA7494" w:rsidRDefault="0040570A">
      <w:pPr>
        <w:rPr>
          <w:rFonts w:ascii="Calibri" w:hAnsi="Calibri" w:cs="Open Sans"/>
          <w:i/>
        </w:rPr>
      </w:pPr>
    </w:p>
    <w:p w14:paraId="4DAF6628" w14:textId="77777777" w:rsidR="0040570A" w:rsidRPr="00BA7494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BA7494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BA7494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522C217A" w:rsidR="00804A7B" w:rsidRPr="00BA7494" w:rsidRDefault="00220329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</w:rPr>
            </w:pPr>
            <w:r w:rsidRPr="00BA7494">
              <w:rPr>
                <w:rFonts w:ascii="Calibri" w:hAnsi="Calibri" w:cs="Open Sans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highlight w:val="yellow"/>
              </w:rPr>
              <w:t>service</w:t>
            </w:r>
            <w:proofErr w:type="gramEnd"/>
            <w:r w:rsidRPr="00BA7494">
              <w:rPr>
                <w:rFonts w:ascii="Calibri" w:hAnsi="Calibri" w:cs="Open Sans"/>
                <w:highlight w:val="yellow"/>
              </w:rPr>
              <w:t xml:space="preserve"> name]</w:t>
            </w:r>
          </w:p>
        </w:tc>
      </w:tr>
      <w:tr w:rsidR="00220329" w:rsidRPr="00BA7494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4D123253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document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author]</w:t>
            </w:r>
          </w:p>
        </w:tc>
      </w:tr>
      <w:tr w:rsidR="00220329" w:rsidRPr="00BA7494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71FE508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document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version]</w:t>
            </w:r>
          </w:p>
        </w:tc>
      </w:tr>
      <w:tr w:rsidR="00220329" w:rsidRPr="00BA7494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4BAE64A6" w:rsidR="00220329" w:rsidRPr="00BA7494" w:rsidRDefault="00220329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BA7494">
              <w:rPr>
                <w:rFonts w:ascii="Calibri" w:hAnsi="Calibri" w:cs="Open Sans"/>
                <w:b w:val="0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Open Sans"/>
                <w:b w:val="0"/>
                <w:highlight w:val="yellow"/>
              </w:rPr>
              <w:t>last</w:t>
            </w:r>
            <w:proofErr w:type="gramEnd"/>
            <w:r w:rsidRPr="00BA7494">
              <w:rPr>
                <w:rFonts w:ascii="Calibri" w:hAnsi="Calibri" w:cs="Open Sans"/>
                <w:b w:val="0"/>
                <w:highlight w:val="yellow"/>
              </w:rPr>
              <w:t xml:space="preserve"> modification date]</w:t>
            </w:r>
          </w:p>
        </w:tc>
      </w:tr>
      <w:tr w:rsidR="00220329" w:rsidRPr="00BA7494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BA7494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Document</w:t>
            </w:r>
            <w:r w:rsidRPr="00BA7494">
              <w:rPr>
                <w:rFonts w:ascii="Calibri" w:eastAsia="Calibri" w:hAnsi="Calibri" w:cs="Open Sans"/>
                <w:b/>
              </w:rPr>
              <w:t xml:space="preserve"> </w:t>
            </w:r>
            <w:r w:rsidRPr="00BA7494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6EB8883C" w:rsidR="00220329" w:rsidRPr="00BA7494" w:rsidRDefault="00220329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highlight w:val="yellow"/>
              </w:rPr>
            </w:pPr>
            <w:r w:rsidRPr="00BA7494">
              <w:rPr>
                <w:rFonts w:ascii="Calibri" w:hAnsi="Calibri" w:cs="Open Sans"/>
                <w:highlight w:val="yellow"/>
              </w:rPr>
              <w:t>https://documents.egi.eu/document/xxx</w:t>
            </w:r>
          </w:p>
        </w:tc>
      </w:tr>
    </w:tbl>
    <w:p w14:paraId="36958650" w14:textId="77777777" w:rsidR="0040570A" w:rsidRPr="00BA7494" w:rsidRDefault="0040570A">
      <w:pPr>
        <w:rPr>
          <w:rFonts w:ascii="Calibri" w:hAnsi="Calibri" w:cs="Open Sans"/>
        </w:rPr>
      </w:pPr>
    </w:p>
    <w:p w14:paraId="214E8880" w14:textId="1FE523F6" w:rsidR="00220329" w:rsidRPr="00BA7494" w:rsidRDefault="00220329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</w:rPr>
      </w:pPr>
      <w:r w:rsidRPr="00BA7494">
        <w:rPr>
          <w:rFonts w:ascii="Calibri" w:hAnsi="Calibri" w:cs="Open Sans"/>
          <w:b/>
        </w:rPr>
        <w:br w:type="page"/>
      </w:r>
    </w:p>
    <w:p w14:paraId="34A14F56" w14:textId="77777777" w:rsidR="00C843A6" w:rsidRPr="00BA7494" w:rsidRDefault="00C843A6" w:rsidP="00C843A6">
      <w:pPr>
        <w:rPr>
          <w:rFonts w:ascii="Calibri" w:hAnsi="Calibri" w:cs="Open Sans"/>
          <w:b/>
        </w:rPr>
      </w:pPr>
    </w:p>
    <w:p w14:paraId="5CD75D61" w14:textId="3E5D0904" w:rsidR="00C843A6" w:rsidRPr="00BA7494" w:rsidRDefault="00C843A6" w:rsidP="00C843A6">
      <w:pPr>
        <w:rPr>
          <w:rFonts w:ascii="Calibri" w:hAnsi="Calibri" w:cs="Open Sans"/>
          <w:b/>
          <w:highlight w:val="yellow"/>
        </w:rPr>
      </w:pPr>
      <w:r w:rsidRPr="00BA7494">
        <w:rPr>
          <w:rFonts w:ascii="Calibri" w:hAnsi="Calibri" w:cs="Open Sans"/>
          <w:b/>
          <w:highlight w:val="yellow"/>
        </w:rPr>
        <w:t>Comments &amp; usage guidance</w:t>
      </w:r>
      <w:r w:rsidR="00220329" w:rsidRPr="00BA7494">
        <w:rPr>
          <w:rFonts w:ascii="Calibri" w:hAnsi="Calibri" w:cs="Open Sans"/>
          <w:b/>
          <w:highlight w:val="yellow"/>
        </w:rPr>
        <w:t xml:space="preserve"> [remove after creation of the document]</w:t>
      </w:r>
    </w:p>
    <w:p w14:paraId="4D264BFF" w14:textId="77777777" w:rsidR="00C843A6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This document is a template for creating a service design and transition package (SDTP). </w:t>
      </w:r>
    </w:p>
    <w:p w14:paraId="440BA787" w14:textId="77777777" w:rsidR="00D56B00" w:rsidRPr="00BA7494" w:rsidRDefault="00C843A6" w:rsidP="00823604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template provides a structure to be applied </w:t>
      </w:r>
      <w:r w:rsidR="00D56B00" w:rsidRPr="00BA7494">
        <w:rPr>
          <w:rFonts w:ascii="Calibri" w:hAnsi="Calibri" w:cs="Open Sans"/>
          <w:highlight w:val="yellow"/>
        </w:rPr>
        <w:t>for defining and documenting a</w:t>
      </w:r>
      <w:r w:rsidRPr="00BA7494">
        <w:rPr>
          <w:rFonts w:ascii="Calibri" w:hAnsi="Calibri" w:cs="Open Sans"/>
          <w:highlight w:val="yellow"/>
        </w:rPr>
        <w:t xml:space="preserve"> SDTP, which will be</w:t>
      </w:r>
      <w:r w:rsidR="00D56B00" w:rsidRPr="00BA7494">
        <w:rPr>
          <w:rFonts w:ascii="Calibri" w:hAnsi="Calibri" w:cs="Open Sans"/>
          <w:highlight w:val="yellow"/>
        </w:rPr>
        <w:t>:</w:t>
      </w:r>
    </w:p>
    <w:p w14:paraId="288BCCDD" w14:textId="4198D845" w:rsidR="005C6510" w:rsidRPr="00BA7494" w:rsidRDefault="005C6510" w:rsidP="00D56B0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Part 1 is to be initially completed by the service proposer as input to</w:t>
      </w:r>
      <w:r w:rsidR="00C843A6" w:rsidRPr="00BA7494">
        <w:rPr>
          <w:rFonts w:ascii="Calibri" w:hAnsi="Calibri" w:cs="Open Sans"/>
          <w:highlight w:val="yellow"/>
        </w:rPr>
        <w:t xml:space="preserve"> the SSB </w:t>
      </w:r>
      <w:r w:rsidRPr="00BA7494">
        <w:rPr>
          <w:rFonts w:ascii="Calibri" w:hAnsi="Calibri" w:cs="Open Sans"/>
          <w:highlight w:val="yellow"/>
        </w:rPr>
        <w:t>for</w:t>
      </w:r>
      <w:r w:rsidR="00C843A6" w:rsidRPr="00BA7494">
        <w:rPr>
          <w:rFonts w:ascii="Calibri" w:hAnsi="Calibri" w:cs="Open Sans"/>
          <w:highlight w:val="yellow"/>
        </w:rPr>
        <w:t xml:space="preserve"> </w:t>
      </w:r>
      <w:r w:rsidRPr="00BA7494">
        <w:rPr>
          <w:rFonts w:ascii="Calibri" w:hAnsi="Calibri" w:cs="Open Sans"/>
          <w:highlight w:val="yellow"/>
        </w:rPr>
        <w:t xml:space="preserve">analysis and decision taking to </w:t>
      </w:r>
      <w:r w:rsidR="00C843A6" w:rsidRPr="00BA7494">
        <w:rPr>
          <w:rFonts w:ascii="Calibri" w:hAnsi="Calibri" w:cs="Open Sans"/>
          <w:highlight w:val="yellow"/>
        </w:rPr>
        <w:t>plan/exten</w:t>
      </w:r>
      <w:r w:rsidRPr="00BA7494">
        <w:rPr>
          <w:rFonts w:ascii="Calibri" w:hAnsi="Calibri" w:cs="Open Sans"/>
          <w:highlight w:val="yellow"/>
        </w:rPr>
        <w:t xml:space="preserve">d the EGI service portfolio </w:t>
      </w:r>
      <w:r w:rsidR="00C843A6" w:rsidRPr="00BA7494">
        <w:rPr>
          <w:rFonts w:ascii="Calibri" w:hAnsi="Calibri" w:cs="Open Sans"/>
          <w:highlight w:val="yellow"/>
        </w:rPr>
        <w:t xml:space="preserve">service. </w:t>
      </w:r>
    </w:p>
    <w:p w14:paraId="3532221D" w14:textId="7E54E765" w:rsidR="005C6510" w:rsidRPr="00BA7494" w:rsidRDefault="00D56B00" w:rsidP="005C6510">
      <w:pPr>
        <w:pStyle w:val="ListParagraph"/>
        <w:numPr>
          <w:ilvl w:val="1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>Once approved</w:t>
      </w:r>
      <w:r w:rsidR="00D91C6F" w:rsidRPr="00BA7494">
        <w:rPr>
          <w:rFonts w:ascii="Calibri" w:hAnsi="Calibri" w:cs="Open Sans"/>
          <w:highlight w:val="yellow"/>
        </w:rPr>
        <w:t xml:space="preserve"> by the SSB to move forward</w:t>
      </w:r>
      <w:r w:rsidRPr="00BA7494">
        <w:rPr>
          <w:rFonts w:ascii="Calibri" w:hAnsi="Calibri" w:cs="Open Sans"/>
          <w:highlight w:val="yellow"/>
        </w:rPr>
        <w:t xml:space="preserve">, </w:t>
      </w:r>
      <w:r w:rsidR="005C6510" w:rsidRPr="00BA7494">
        <w:rPr>
          <w:rFonts w:ascii="Calibri" w:hAnsi="Calibri" w:cs="Open Sans"/>
          <w:highlight w:val="yellow"/>
        </w:rPr>
        <w:t>Part 2 is to be completed for service implementation and communication to relevant parties.</w:t>
      </w:r>
    </w:p>
    <w:p w14:paraId="6BD52E5E" w14:textId="76ED0084" w:rsidR="0026545C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  <w:highlight w:val="yellow"/>
        </w:rPr>
      </w:pPr>
      <w:r w:rsidRPr="00BA7494">
        <w:rPr>
          <w:rFonts w:ascii="Calibri" w:hAnsi="Calibri" w:cs="Open Sans"/>
          <w:highlight w:val="yellow"/>
        </w:rPr>
        <w:t xml:space="preserve">The final SDTP serves as </w:t>
      </w:r>
      <w:r w:rsidR="00D56B00" w:rsidRPr="00BA7494">
        <w:rPr>
          <w:rFonts w:ascii="Calibri" w:hAnsi="Calibri" w:cs="Open Sans"/>
          <w:highlight w:val="yellow"/>
        </w:rPr>
        <w:t>a record regarding the current state of the service, which is to be periodically updated.</w:t>
      </w:r>
    </w:p>
    <w:p w14:paraId="7D39BB30" w14:textId="77777777" w:rsidR="005C6510" w:rsidRPr="00BA7494" w:rsidRDefault="005C6510" w:rsidP="005C6510">
      <w:pPr>
        <w:pStyle w:val="ListParagraph"/>
        <w:numPr>
          <w:ilvl w:val="0"/>
          <w:numId w:val="5"/>
        </w:numPr>
        <w:rPr>
          <w:rFonts w:ascii="Calibri" w:hAnsi="Calibri" w:cs="Open Sans"/>
        </w:rPr>
        <w:sectPr w:rsidR="005C6510" w:rsidRPr="00BA7494" w:rsidSect="00E17695">
          <w:footerReference w:type="default" r:id="rId10"/>
          <w:footerReference w:type="first" r:id="rId11"/>
          <w:pgSz w:w="11906" w:h="16838"/>
          <w:pgMar w:top="1276" w:right="1418" w:bottom="1418" w:left="1418" w:header="708" w:footer="708" w:gutter="0"/>
          <w:cols w:space="720"/>
          <w:titlePg/>
          <w:docGrid w:linePitch="360"/>
        </w:sectPr>
      </w:pPr>
    </w:p>
    <w:p w14:paraId="6C60BA37" w14:textId="77777777" w:rsidR="0040570A" w:rsidRPr="00BA7494" w:rsidRDefault="0040570A">
      <w:pPr>
        <w:pStyle w:val="TOC1"/>
        <w:rPr>
          <w:rFonts w:ascii="Calibri" w:hAnsi="Calibri" w:cs="Open Sans"/>
        </w:rPr>
        <w:sectPr w:rsidR="0040570A" w:rsidRPr="00BA7494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lastRenderedPageBreak/>
        <w:t>TABLE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OF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CONTENTS</w:t>
      </w:r>
    </w:p>
    <w:p w14:paraId="57D55463" w14:textId="77777777" w:rsidR="00823646" w:rsidRDefault="004057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BA7494">
        <w:rPr>
          <w:rFonts w:ascii="Calibri" w:hAnsi="Calibri" w:cs="Open Sans"/>
        </w:rPr>
        <w:lastRenderedPageBreak/>
        <w:fldChar w:fldCharType="begin"/>
      </w:r>
      <w:r w:rsidRPr="00BA7494">
        <w:rPr>
          <w:rFonts w:ascii="Calibri" w:hAnsi="Calibri" w:cs="Open Sans"/>
        </w:rPr>
        <w:instrText xml:space="preserve"> TOC </w:instrText>
      </w:r>
      <w:r w:rsidRPr="00BA7494">
        <w:rPr>
          <w:rFonts w:ascii="Calibri" w:hAnsi="Calibri" w:cs="Open Sans"/>
        </w:rPr>
        <w:fldChar w:fldCharType="separate"/>
      </w:r>
      <w:r w:rsidR="00823646">
        <w:rPr>
          <w:noProof/>
        </w:rPr>
        <w:t>Part 1 Initial information</w:t>
      </w:r>
      <w:r w:rsidR="00823646">
        <w:rPr>
          <w:noProof/>
        </w:rPr>
        <w:tab/>
      </w:r>
      <w:r w:rsidR="00823646">
        <w:rPr>
          <w:noProof/>
        </w:rPr>
        <w:fldChar w:fldCharType="begin"/>
      </w:r>
      <w:r w:rsidR="00823646">
        <w:rPr>
          <w:noProof/>
        </w:rPr>
        <w:instrText xml:space="preserve"> PAGEREF _Toc299025412 \h </w:instrText>
      </w:r>
      <w:r w:rsidR="00823646">
        <w:rPr>
          <w:noProof/>
        </w:rPr>
      </w:r>
      <w:r w:rsidR="00823646">
        <w:rPr>
          <w:noProof/>
        </w:rPr>
        <w:fldChar w:fldCharType="separate"/>
      </w:r>
      <w:r w:rsidR="00823646">
        <w:rPr>
          <w:noProof/>
        </w:rPr>
        <w:t>4</w:t>
      </w:r>
      <w:r w:rsidR="00823646">
        <w:rPr>
          <w:noProof/>
        </w:rPr>
        <w:fldChar w:fldCharType="end"/>
      </w:r>
    </w:p>
    <w:p w14:paraId="2E1331DB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16C7ADF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9B28E76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High-Level Service architecture and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210095A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Logical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439C48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8CF6726" w14:textId="77777777" w:rsidR="00823646" w:rsidRDefault="00823646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58626A">
        <w:rPr>
          <w:rFonts w:ascii="Calibri" w:hAnsi="Calibri"/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58626A">
        <w:rPr>
          <w:rFonts w:ascii="Calibri" w:hAnsi="Calibri"/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7B4F359" w14:textId="77777777" w:rsidR="00823646" w:rsidRDefault="00823646">
      <w:pPr>
        <w:pStyle w:val="TOC3"/>
        <w:tabs>
          <w:tab w:val="left" w:pos="112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58626A">
        <w:rPr>
          <w:rFonts w:ascii="Calibri" w:hAnsi="Calibri"/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58626A">
        <w:rPr>
          <w:rFonts w:ascii="Calibri" w:hAnsi="Calibri"/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3E86F4D" w14:textId="77777777" w:rsidR="00823646" w:rsidRDefault="0082364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702D23D" w14:textId="77777777" w:rsidR="00823646" w:rsidRDefault="00823646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Part 2 FuRther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2482BE6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specification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C90A2C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requirements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C97F7E1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D0D2790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CB39B53" w14:textId="77777777" w:rsidR="00823646" w:rsidRDefault="0082364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_Toc299025426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FD5C8C4" w14:textId="77777777" w:rsidR="0040570A" w:rsidRPr="00BA7494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BA7494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fldChar w:fldCharType="end"/>
      </w:r>
    </w:p>
    <w:p w14:paraId="0783E3BE" w14:textId="77777777" w:rsidR="0040570A" w:rsidRPr="00BA7494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BA7494" w:rsidRDefault="00545FF1" w:rsidP="005C6510">
      <w:pPr>
        <w:pStyle w:val="Heading1"/>
        <w:rPr>
          <w:i/>
        </w:rPr>
      </w:pPr>
      <w:r w:rsidRPr="00BA7494">
        <w:br w:type="page"/>
      </w:r>
      <w:bookmarkStart w:id="0" w:name="id.bd2622a07241"/>
      <w:bookmarkStart w:id="1" w:name="id.105932e7f75c"/>
    </w:p>
    <w:p w14:paraId="2047969D" w14:textId="6C5F48B4" w:rsidR="005C6510" w:rsidRPr="00BA7494" w:rsidRDefault="005C6510" w:rsidP="005C6510">
      <w:pPr>
        <w:pStyle w:val="Heading1"/>
        <w:numPr>
          <w:ilvl w:val="0"/>
          <w:numId w:val="0"/>
        </w:numPr>
      </w:pPr>
      <w:bookmarkStart w:id="2" w:name="_Toc299025412"/>
      <w:r w:rsidRPr="00BA7494">
        <w:lastRenderedPageBreak/>
        <w:t>Part 1</w:t>
      </w:r>
      <w:r w:rsidR="00E17695" w:rsidRPr="00BA7494">
        <w:t xml:space="preserve"> Initial </w:t>
      </w:r>
      <w:r w:rsidR="007D78DA" w:rsidRPr="00BA7494">
        <w:t>information</w:t>
      </w:r>
      <w:bookmarkEnd w:id="2"/>
    </w:p>
    <w:p w14:paraId="16A347C1" w14:textId="06CA4A14" w:rsidR="00E47762" w:rsidRPr="00BA7494" w:rsidRDefault="005C6510" w:rsidP="005C6510">
      <w:pPr>
        <w:pStyle w:val="Heading1"/>
        <w:numPr>
          <w:ilvl w:val="0"/>
          <w:numId w:val="15"/>
        </w:numPr>
        <w:ind w:left="0" w:firstLine="0"/>
      </w:pPr>
      <w:bookmarkStart w:id="3" w:name="_Toc299025413"/>
      <w:r w:rsidRPr="00BA7494">
        <w:t>Service Overview</w:t>
      </w:r>
      <w:bookmarkEnd w:id="3"/>
    </w:p>
    <w:tbl>
      <w:tblPr>
        <w:tblStyle w:val="MediumShading1-Accent1"/>
        <w:tblW w:w="9606" w:type="dxa"/>
        <w:tblLook w:val="04A0" w:firstRow="1" w:lastRow="0" w:firstColumn="1" w:lastColumn="0" w:noHBand="0" w:noVBand="1"/>
      </w:tblPr>
      <w:tblGrid>
        <w:gridCol w:w="3920"/>
        <w:gridCol w:w="5686"/>
      </w:tblGrid>
      <w:tr w:rsidR="00E47762" w:rsidRPr="00BA7494" w14:paraId="030A8C28" w14:textId="77777777" w:rsidTr="00714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hideMark/>
          </w:tcPr>
          <w:p w14:paraId="2E0204E2" w14:textId="198892B9" w:rsidR="00E47762" w:rsidRPr="00BA7494" w:rsidRDefault="00E47762" w:rsidP="007F66D8">
            <w:pPr>
              <w:keepLines w:val="0"/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Service Name</w:t>
            </w:r>
          </w:p>
        </w:tc>
        <w:tc>
          <w:tcPr>
            <w:tcW w:w="5686" w:type="dxa"/>
            <w:hideMark/>
          </w:tcPr>
          <w:p w14:paraId="1E822D24" w14:textId="5D3A84B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7494">
              <w:rPr>
                <w:rFonts w:ascii="Arial" w:hAnsi="Arial" w:cs="Arial"/>
                <w:sz w:val="20"/>
                <w:szCs w:val="20"/>
              </w:rPr>
              <w:t>[</w:t>
            </w:r>
            <w:proofErr w:type="gramStart"/>
            <w:r w:rsidRPr="00BA7494">
              <w:rPr>
                <w:rFonts w:ascii="Arial" w:hAnsi="Arial" w:cs="Arial"/>
                <w:sz w:val="20"/>
                <w:szCs w:val="20"/>
              </w:rPr>
              <w:t>name</w:t>
            </w:r>
            <w:proofErr w:type="gramEnd"/>
            <w:r w:rsidRPr="00BA7494">
              <w:rPr>
                <w:rFonts w:ascii="Arial" w:hAnsi="Arial" w:cs="Arial"/>
                <w:sz w:val="20"/>
                <w:szCs w:val="20"/>
              </w:rPr>
              <w:t xml:space="preserve"> of service]</w:t>
            </w:r>
          </w:p>
        </w:tc>
      </w:tr>
      <w:tr w:rsidR="00E47762" w:rsidRPr="00BA7494" w14:paraId="60F5B25B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6AF9859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B1EDF7B" w14:textId="77777777" w:rsidR="004B6465" w:rsidRPr="00BA7494" w:rsidRDefault="007D78DA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D82E7E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high</w:t>
            </w:r>
            <w:proofErr w:type="gramEnd"/>
            <w:r w:rsidR="00D82E7E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-level description of what the service does and functionality included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  <w:p w14:paraId="5974628D" w14:textId="7FDEA70A" w:rsidR="00D82E7E" w:rsidRPr="00BA7494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  <w:highlight w:val="yellow"/>
              </w:rPr>
            </w:pPr>
            <w:proofErr w:type="gramStart"/>
            <w:r w:rsidRPr="00BA7494">
              <w:rPr>
                <w:rFonts w:ascii="Calibri" w:hAnsi="Calibri" w:cs="Arial"/>
                <w:i/>
                <w:sz w:val="24"/>
                <w:szCs w:val="24"/>
                <w:highlight w:val="yellow"/>
              </w:rPr>
              <w:t>i</w:t>
            </w:r>
            <w:proofErr w:type="gramEnd"/>
            <w:r w:rsidRPr="00BA7494">
              <w:rPr>
                <w:rFonts w:ascii="Calibri" w:hAnsi="Calibri" w:cs="Arial"/>
                <w:i/>
                <w:sz w:val="24"/>
                <w:szCs w:val="24"/>
                <w:highlight w:val="yellow"/>
              </w:rPr>
              <w:t>.e. Grid Compute: A service that allows to run computational tasks on high quality IT resources, accessible via a uniform/standard interface and supporting authentication/authorisation based on a membership within a virtual organisation. Grid Compute services are federated together from hundreds of providers across Europe and beyond offering seamless access to computing capabilities with integrated monitoring and accounting.</w:t>
            </w:r>
            <w:r w:rsidRPr="00BA7494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835164" w:rsidRPr="00BA7494" w14:paraId="32F15401" w14:textId="77777777" w:rsidTr="008351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3FCDAC5D" w14:textId="1E78BD76" w:rsidR="00835164" w:rsidRPr="00BA7494" w:rsidRDefault="00835164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Customer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505A4AB8" w14:textId="33A4F69A" w:rsidR="00835164" w:rsidRPr="00BA7494" w:rsidRDefault="00835164" w:rsidP="004E4949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</w:t>
            </w:r>
            <w:proofErr w:type="gramEnd"/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customer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ommissions </w:t>
            </w:r>
            <w:r w:rsidR="00716167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the service provider to receive the service, doing so on behalf of a number of users (see below)</w:t>
            </w:r>
            <w:r w:rsidR="00FC2490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– specify the organis</w:t>
            </w:r>
            <w:r w:rsidR="004E4949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ation type/category of the service e.g.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NGI; RI; Resource Provider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D2C2432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4CC845EB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User of the service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A2F21B0" w14:textId="584D03E6" w:rsidR="00E47762" w:rsidRPr="00BA7494" w:rsidRDefault="007D78DA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user type/category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of the service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large research groups; individual researcher; site admins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4F1A25F1" w14:textId="77777777" w:rsidTr="00714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0EC88FCE" w14:textId="77777777" w:rsidR="00E47762" w:rsidRPr="00BA7494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Owner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3F4181B7" w14:textId="76978F76" w:rsidR="00E47762" w:rsidRPr="00BA7494" w:rsidRDefault="007149A7" w:rsidP="007F66D8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="008351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w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ho</w:t>
            </w:r>
            <w:proofErr w:type="gramEnd"/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is overall responsible for the service;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role is pr</w:t>
            </w:r>
            <w:r w:rsidR="009E2E08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eferred over individual person + 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organis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</w:t>
            </w:r>
            <w:r w:rsidR="00BA749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 Chief Technology Officer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7149A7" w:rsidRPr="00BA7494" w14:paraId="2F968DEF" w14:textId="77777777" w:rsidTr="00714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64DD47C0" w14:textId="3DCFD0DB" w:rsidR="007149A7" w:rsidRPr="00BA7494" w:rsidRDefault="007149A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Provider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18166E6A" w14:textId="28E2F9B9" w:rsidR="007149A7" w:rsidRPr="00BA7494" w:rsidRDefault="00BA7494" w:rsidP="007F66D8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organis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ation</w:t>
            </w:r>
            <w:proofErr w:type="gramEnd"/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providing the service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e.g. EGI.eu; specific EGI federation member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E47762" w:rsidRPr="00BA7494" w14:paraId="354CF34D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392E6DEF" w14:textId="05920705" w:rsidR="00E47762" w:rsidRPr="00BA7494" w:rsidRDefault="006D0DE0" w:rsidP="006D0DE0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Contact information</w:t>
            </w:r>
            <w:r w:rsidR="005E7C97">
              <w:rPr>
                <w:rFonts w:ascii="Calibri" w:hAnsi="Calibri" w:cs="Arial"/>
                <w:sz w:val="24"/>
                <w:szCs w:val="24"/>
              </w:rPr>
              <w:t xml:space="preserve"> (external)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3C4C6E" w14:textId="33C8DD12" w:rsidR="00E47762" w:rsidRPr="00BA7494" w:rsidRDefault="006D0DE0" w:rsidP="00105023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contact point 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for the service</w:t>
            </w:r>
            <w:r w:rsid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“customer-&gt;service owner”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e.g. 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mailing list or generic email preferred over individu</w:t>
            </w:r>
            <w:bookmarkStart w:id="4" w:name="_GoBack"/>
            <w:bookmarkEnd w:id="4"/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al</w:t>
            </w:r>
            <w:r w:rsidR="00105023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i.e. operations@egi.eu</w:t>
            </w:r>
            <w:r w:rsidR="007D78DA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5E7C97" w:rsidRPr="00BA7494" w14:paraId="2E844DC4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</w:tcPr>
          <w:p w14:paraId="5A70A8D6" w14:textId="7AA5AF86" w:rsidR="005E7C97" w:rsidRPr="00BA7494" w:rsidRDefault="005E7C97" w:rsidP="005E7C97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Contact information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</w:t>
            </w:r>
            <w:r>
              <w:rPr>
                <w:rFonts w:ascii="Calibri" w:hAnsi="Calibri" w:cs="Arial"/>
                <w:sz w:val="24"/>
                <w:szCs w:val="24"/>
              </w:rPr>
              <w:t>internal</w:t>
            </w:r>
            <w:r>
              <w:rPr>
                <w:rFonts w:ascii="Calibri" w:hAnsi="Calibri" w:cs="Arial"/>
                <w:sz w:val="24"/>
                <w:szCs w:val="24"/>
              </w:rPr>
              <w:t>)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</w:tcPr>
          <w:p w14:paraId="2F0A0591" w14:textId="618B3206" w:rsidR="005E7C97" w:rsidRPr="00BA7494" w:rsidRDefault="005E7C97" w:rsidP="00105023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contact point for the service “</w:t>
            </w: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federator-&gt;federation member delivering the service</w:t>
            </w: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” e.g. mailing list or generic email preferred over individual i.e. </w:t>
            </w: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argo-ggus-support@grnet.gr</w:t>
            </w:r>
            <w:r w:rsidRPr="005E7C97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  <w:tr w:rsidR="005E7C97" w:rsidRPr="00BA7494" w14:paraId="7DED3880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76200570" w14:textId="7777777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t>Service Status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57D95EB" w14:textId="4DBE291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retired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; active; planned]</w:t>
            </w:r>
          </w:p>
        </w:tc>
      </w:tr>
      <w:tr w:rsidR="005E7C97" w:rsidRPr="00BA7494" w14:paraId="1A9B776E" w14:textId="77777777" w:rsidTr="007F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109D886E" w14:textId="23842FB2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Service </w:t>
            </w:r>
            <w:r w:rsidRPr="00BA7494">
              <w:rPr>
                <w:rFonts w:ascii="Calibri" w:hAnsi="Calibri" w:cs="Arial"/>
                <w:sz w:val="24"/>
                <w:szCs w:val="24"/>
              </w:rPr>
              <w:t>Category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0687963E" w14:textId="772A7E5E" w:rsidR="005E7C97" w:rsidRPr="00BA7494" w:rsidRDefault="005E7C97" w:rsidP="00105023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services</w:t>
            </w:r>
            <w:proofErr w:type="gramEnd"/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are typically grouped by category or service type e.g. choose any of the following</w:t>
            </w:r>
            <w:r w:rsidRPr="00BA7494">
              <w:rPr>
                <w:rStyle w:val="FootnoteReference"/>
                <w:rFonts w:ascii="Calibri" w:hAnsi="Calibri" w:cs="Arial"/>
                <w:sz w:val="24"/>
                <w:szCs w:val="24"/>
                <w:highlight w:val="yellow"/>
              </w:rPr>
              <w:footnoteReference w:id="1"/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or propose new]</w:t>
            </w:r>
          </w:p>
        </w:tc>
      </w:tr>
      <w:tr w:rsidR="005E7C97" w:rsidRPr="00BA7494" w14:paraId="3EE78B3B" w14:textId="77777777" w:rsidTr="007F6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tcBorders>
              <w:right w:val="single" w:sz="8" w:space="0" w:color="7BA0CD" w:themeColor="accent1" w:themeTint="BF"/>
            </w:tcBorders>
            <w:hideMark/>
          </w:tcPr>
          <w:p w14:paraId="5941858F" w14:textId="77777777" w:rsidR="005E7C97" w:rsidRPr="00BA7494" w:rsidRDefault="005E7C97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BA7494">
              <w:rPr>
                <w:rFonts w:ascii="Calibri" w:hAnsi="Calibri" w:cs="Arial"/>
                <w:sz w:val="24"/>
                <w:szCs w:val="24"/>
              </w:rPr>
              <w:lastRenderedPageBreak/>
              <w:t>Service agreements</w:t>
            </w:r>
          </w:p>
        </w:tc>
        <w:tc>
          <w:tcPr>
            <w:tcW w:w="5686" w:type="dxa"/>
            <w:tcBorders>
              <w:left w:val="single" w:sz="8" w:space="0" w:color="7BA0CD" w:themeColor="accent1" w:themeTint="BF"/>
            </w:tcBorders>
            <w:hideMark/>
          </w:tcPr>
          <w:p w14:paraId="41ADAD8B" w14:textId="0738EC9E" w:rsidR="005E7C97" w:rsidRPr="00BA7494" w:rsidRDefault="005E7C97" w:rsidP="00B4602F">
            <w:pPr>
              <w:keepLines w:val="0"/>
              <w:widowControl/>
              <w:suppressAutoHyphens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[</w:t>
            </w:r>
            <w:proofErr w:type="gramStart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>specify</w:t>
            </w:r>
            <w:proofErr w:type="gramEnd"/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the type of agreement(s) defining the service levels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e.g. OLA, SLA, UA, MoU – 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provide 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link to existing agreement(s) </w:t>
            </w:r>
            <w:r>
              <w:rPr>
                <w:rFonts w:ascii="Calibri" w:hAnsi="Calibri" w:cs="Arial"/>
                <w:sz w:val="24"/>
                <w:szCs w:val="24"/>
                <w:highlight w:val="yellow"/>
              </w:rPr>
              <w:t>if available or agreement template</w:t>
            </w:r>
            <w:r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4D70A59A" w14:textId="77777777" w:rsidR="005C6510" w:rsidRPr="00BA7494" w:rsidRDefault="005C6510" w:rsidP="005C6510"/>
    <w:p w14:paraId="7A5D801D" w14:textId="77777777" w:rsidR="00E16B56" w:rsidRPr="00BA7494" w:rsidRDefault="00E16B56" w:rsidP="00797AB8">
      <w:pPr>
        <w:pStyle w:val="Heading1"/>
      </w:pPr>
      <w:bookmarkStart w:id="5" w:name="_Toc299025414"/>
      <w:r w:rsidRPr="00BA7494">
        <w:t>Business Case</w:t>
      </w:r>
      <w:bookmarkEnd w:id="5"/>
    </w:p>
    <w:p w14:paraId="1A92C8E6" w14:textId="579EA04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portfolio from a strategic perspective: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E16B56" w:rsidRPr="00BA7494" w14:paraId="3DBD5750" w14:textId="77777777" w:rsidTr="0087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E16B56" w:rsidRPr="00BA7494" w:rsidRDefault="00E16B56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6F31A34C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Best case</w:t>
            </w:r>
          </w:p>
          <w:p w14:paraId="5E529F28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2B0A7CF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E16B56" w:rsidRPr="00BA7494" w:rsidRDefault="00E16B56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Worst case</w:t>
            </w:r>
          </w:p>
        </w:tc>
      </w:tr>
      <w:tr w:rsidR="00E16B56" w:rsidRPr="00BA7494" w14:paraId="4C6B4E5D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95FF967" w14:textId="77777777" w:rsidR="00B24252" w:rsidRPr="00B24252" w:rsidRDefault="00B24252" w:rsidP="00B24252">
            <w:pPr>
              <w:rPr>
                <w:rFonts w:ascii="Calibri" w:hAnsi="Calibri"/>
                <w:sz w:val="24"/>
              </w:rPr>
            </w:pPr>
            <w:r w:rsidRPr="00B24252">
              <w:rPr>
                <w:rFonts w:ascii="Calibri" w:hAnsi="Calibri"/>
                <w:sz w:val="24"/>
              </w:rPr>
              <w:t>U</w:t>
            </w:r>
            <w:r w:rsidR="009F3C76" w:rsidRPr="00B24252">
              <w:rPr>
                <w:rFonts w:ascii="Calibri" w:hAnsi="Calibri"/>
                <w:sz w:val="24"/>
              </w:rPr>
              <w:t>ser profile</w:t>
            </w:r>
          </w:p>
          <w:p w14:paraId="50B4E761" w14:textId="775A450F" w:rsidR="00E16B56" w:rsidRPr="00BA7494" w:rsidRDefault="00B24252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442F3717" w14:textId="5916A42B" w:rsidR="00A71F50" w:rsidRDefault="00687F9D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591BFC"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591BFC">
              <w:rPr>
                <w:rFonts w:ascii="Calibri" w:hAnsi="Calibri"/>
                <w:sz w:val="24"/>
                <w:highlight w:val="yellow"/>
              </w:rPr>
              <w:t xml:space="preserve">Describe what the (potential) users are trying to get done in their work, 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>the problems they are trying to solve, or the ne</w:t>
            </w:r>
            <w:r w:rsidR="00A71F50">
              <w:rPr>
                <w:rFonts w:ascii="Calibri" w:hAnsi="Calibri"/>
                <w:sz w:val="24"/>
                <w:highlight w:val="yellow"/>
              </w:rPr>
              <w:t>eds they are trying to satisfy.]</w:t>
            </w:r>
          </w:p>
          <w:p w14:paraId="754061F3" w14:textId="66DDC31D" w:rsidR="00A71F50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="00B24252" w:rsidRPr="00A71F50">
              <w:rPr>
                <w:rFonts w:ascii="Calibri" w:hAnsi="Calibri"/>
                <w:sz w:val="24"/>
                <w:highlight w:val="yellow"/>
              </w:rPr>
              <w:t xml:space="preserve">Describe anything that annoys the users (pains) before, during and after trying to get a job done or simply prevents them from getting a job done. </w:t>
            </w:r>
            <w:r w:rsidR="001704DE" w:rsidRPr="00A71F50">
              <w:rPr>
                <w:rFonts w:ascii="Calibri" w:hAnsi="Calibri"/>
                <w:sz w:val="24"/>
                <w:highlight w:val="yellow"/>
              </w:rPr>
              <w:t>e.g.</w:t>
            </w:r>
            <w:r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>frustration for lack of understanding on how services perform, costs too much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 xml:space="preserve"> (time/money)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, difficult </w:t>
            </w:r>
            <w:r w:rsidR="00691435" w:rsidRPr="00A71F50">
              <w:rPr>
                <w:rFonts w:ascii="Calibri" w:hAnsi="Calibri"/>
                <w:sz w:val="24"/>
                <w:highlight w:val="yellow"/>
              </w:rPr>
              <w:t>to understand how it works, lack</w:t>
            </w:r>
            <w:r w:rsidR="00591BFC" w:rsidRPr="00A71F50">
              <w:rPr>
                <w:rFonts w:ascii="Calibri" w:hAnsi="Calibri"/>
                <w:sz w:val="24"/>
                <w:highlight w:val="yellow"/>
              </w:rPr>
              <w:t xml:space="preserve"> of trust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  <w:p w14:paraId="471D5C50" w14:textId="7CEBDF38" w:rsidR="00E16B56" w:rsidRPr="00BA7494" w:rsidRDefault="00A71F50" w:rsidP="00A7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r w:rsidRPr="00A71F50">
              <w:rPr>
                <w:rFonts w:ascii="Calibri" w:hAnsi="Calibri"/>
                <w:sz w:val="24"/>
                <w:highlight w:val="yellow"/>
              </w:rPr>
              <w:t>Describe the outcomes and benefits (gains) the users want</w:t>
            </w:r>
            <w:r>
              <w:rPr>
                <w:rFonts w:ascii="Calibri" w:hAnsi="Calibri"/>
                <w:sz w:val="24"/>
                <w:highlight w:val="yellow"/>
              </w:rPr>
              <w:t xml:space="preserve"> e.g. </w:t>
            </w:r>
            <w:r w:rsidRPr="00A71F50">
              <w:rPr>
                <w:rFonts w:ascii="Calibri" w:hAnsi="Calibri"/>
                <w:sz w:val="24"/>
                <w:highlight w:val="yellow"/>
              </w:rPr>
              <w:t>flatter learning curve, lower cost of ownership, save time/money/effort, less investments, lower risk, better quality, makes them look good, increase in power/status</w:t>
            </w:r>
            <w:r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87301E" w:rsidRPr="00BA7494" w14:paraId="5C9D99DF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2524DEB9" w14:textId="12812977" w:rsidR="0087301E" w:rsidRDefault="0087301E" w:rsidP="00B2425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Value Proposition</w:t>
            </w:r>
          </w:p>
          <w:p w14:paraId="2B9E0C1D" w14:textId="661C1FBE" w:rsidR="0087301E" w:rsidRPr="0087301E" w:rsidRDefault="0087301E" w:rsidP="00B24252">
            <w:pPr>
              <w:rPr>
                <w:rFonts w:ascii="Calibri" w:hAnsi="Calibri"/>
                <w:b w:val="0"/>
                <w:sz w:val="24"/>
              </w:rPr>
            </w:pPr>
            <w:r w:rsidRPr="0087301E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87301E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87301E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05C1E124" w14:textId="77777777" w:rsidR="0087301E" w:rsidRPr="002A1423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exactly the service alleviates specific user pains (provided in the user profile)] e.g. produce savings in terms of time/money/effort, fix underperformances, eliminate risks that users fear/barriers]</w:t>
            </w:r>
          </w:p>
          <w:p w14:paraId="6943799E" w14:textId="79E6D553" w:rsidR="0087301E" w:rsidRPr="00B24252" w:rsidRDefault="0087301E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2A1423">
              <w:rPr>
                <w:rFonts w:ascii="Calibri" w:hAnsi="Calibri"/>
                <w:sz w:val="24"/>
                <w:highlight w:val="yellow"/>
              </w:rPr>
              <w:t>[Describe how the service will produce outcomes and benefits (provided in the user profile) e.g. create savings in terms of time, money, effort; make users' work easier, help make adoption easier]</w:t>
            </w:r>
          </w:p>
        </w:tc>
      </w:tr>
      <w:tr w:rsidR="00E16B56" w:rsidRPr="00BA7494" w14:paraId="07404C98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18AF123" w14:textId="005A894A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A5195BF" w14:textId="30B454F3" w:rsidR="00E16B56" w:rsidRPr="00BA7494" w:rsidRDefault="006053AA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1F0464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1F046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BA7494">
              <w:rPr>
                <w:rFonts w:ascii="Calibri" w:hAnsi="Calibri"/>
                <w:sz w:val="24"/>
                <w:highlight w:val="yellow"/>
              </w:rPr>
              <w:t>what is the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full market potential (all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user type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s </w:t>
            </w:r>
            <w:r w:rsidR="001F0464" w:rsidRPr="00BA7494">
              <w:rPr>
                <w:rFonts w:ascii="Calibri" w:hAnsi="Calibri" w:cs="Arial"/>
                <w:sz w:val="24"/>
                <w:szCs w:val="24"/>
                <w:highlight w:val="yellow"/>
              </w:rPr>
              <w:t>/</w:t>
            </w:r>
            <w:r w:rsidR="001F046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categories and size)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and </w:t>
            </w:r>
            <w:r w:rsidRPr="00BA7494">
              <w:rPr>
                <w:rFonts w:ascii="Calibri" w:hAnsi="Calibri"/>
                <w:sz w:val="24"/>
                <w:highlight w:val="yellow"/>
              </w:rPr>
              <w:t>most</w:t>
            </w:r>
            <w:r w:rsidR="001F0464">
              <w:rPr>
                <w:rFonts w:ascii="Calibri" w:hAnsi="Calibri"/>
                <w:sz w:val="24"/>
                <w:highlight w:val="yellow"/>
              </w:rPr>
              <w:t xml:space="preserve"> likely uptake possible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6EA858C" w14:textId="0910361C" w:rsidR="00E16B56" w:rsidRPr="00BA7494" w:rsidRDefault="006053AA" w:rsidP="002B5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2B5501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2B5501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BA7494">
              <w:rPr>
                <w:rFonts w:ascii="Calibri" w:hAnsi="Calibri"/>
                <w:sz w:val="24"/>
                <w:highlight w:val="yellow"/>
              </w:rPr>
              <w:t>somewhere between the best and worst case scenario]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E121870" w14:textId="38D406DE" w:rsidR="00E16B56" w:rsidRPr="00BA7494" w:rsidRDefault="006053AA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the </w:t>
            </w:r>
            <w:r w:rsidR="001704DE">
              <w:rPr>
                <w:rFonts w:ascii="Calibri" w:hAnsi="Calibri"/>
                <w:sz w:val="24"/>
                <w:highlight w:val="yellow"/>
              </w:rPr>
              <w:t xml:space="preserve">minimal uptake of </w:t>
            </w:r>
            <w:r w:rsidRPr="00BA7494">
              <w:rPr>
                <w:rFonts w:ascii="Calibri" w:hAnsi="Calibri"/>
                <w:sz w:val="24"/>
                <w:highlight w:val="yellow"/>
              </w:rPr>
              <w:t>the service e.g. only by EGI federation; 1 user group]</w:t>
            </w:r>
          </w:p>
        </w:tc>
      </w:tr>
      <w:tr w:rsidR="00E16B56" w:rsidRPr="00BA7494" w14:paraId="27439FC9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5D6AB026" w14:textId="77777777" w:rsidR="002B5501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E16B56" w:rsidRPr="00BA7494" w:rsidRDefault="00DD29AF" w:rsidP="002B5501">
            <w:pPr>
              <w:jc w:val="left"/>
              <w:rPr>
                <w:rFonts w:ascii="Calibri" w:hAnsi="Calibri"/>
                <w:sz w:val="24"/>
              </w:rPr>
            </w:pPr>
            <w:r w:rsidRPr="002B5501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2B5501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2B5501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BCE0D47" w14:textId="34BB8706" w:rsidR="00E16B56" w:rsidRPr="00BA7494" w:rsidRDefault="006053AA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best case scenario e.g. </w:t>
            </w:r>
            <w:r w:rsidR="00DC44CD" w:rsidRPr="00BA7494">
              <w:rPr>
                <w:rFonts w:ascii="Calibri" w:hAnsi="Calibri"/>
                <w:sz w:val="24"/>
                <w:highlight w:val="yellow"/>
              </w:rPr>
              <w:lastRenderedPageBreak/>
              <w:t>EC policy supports it; no commercial alternative; high user friendliness will equal mass 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AE04B64" w14:textId="732C0CB4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average case scenario e.g. </w:t>
            </w: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requested by multiple user groups ensuring some uptake]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59B8F2B3" w14:textId="3B1023B2" w:rsidR="00E16B56" w:rsidRPr="00BA7494" w:rsidRDefault="00DC44CD" w:rsidP="00DC44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assumptions need to be made to expect the worst case scenario e.g. </w:t>
            </w:r>
            <w:r w:rsidRPr="00BA7494">
              <w:rPr>
                <w:rFonts w:ascii="Calibri" w:hAnsi="Calibri"/>
                <w:sz w:val="24"/>
                <w:highlight w:val="yellow"/>
              </w:rPr>
              <w:lastRenderedPageBreak/>
              <w:t>service design is high quality and will be supported at least internally]</w:t>
            </w:r>
          </w:p>
        </w:tc>
      </w:tr>
      <w:tr w:rsidR="00E16B56" w:rsidRPr="00BA7494" w14:paraId="0C85AF84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BFC764E" w14:textId="47DAD1C5" w:rsidR="00E16B56" w:rsidRPr="00BA7494" w:rsidRDefault="0087301E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 xml:space="preserve">Expected </w:t>
            </w:r>
            <w:r w:rsidR="00E16B56" w:rsidRPr="00BA7494">
              <w:rPr>
                <w:rFonts w:ascii="Calibri" w:hAnsi="Calibri"/>
                <w:sz w:val="24"/>
              </w:rPr>
              <w:t>organisational impact on the service provider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537177" w14:textId="29C6128C" w:rsidR="00E16B56" w:rsidRPr="00BA7494" w:rsidRDefault="00DD29AF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87301E"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 w:rsidR="0087301E">
              <w:rPr>
                <w:rFonts w:ascii="Calibri" w:hAnsi="Calibri"/>
                <w:sz w:val="24"/>
                <w:highlight w:val="yellow"/>
              </w:rPr>
              <w:t xml:space="preserve"> the best case scenario, what organisation changes would need to be made to support the demand e.g. additional staff, expanded data centre</w:t>
            </w:r>
            <w:r w:rsidR="00B76A18">
              <w:rPr>
                <w:rFonts w:ascii="Calibri" w:hAnsi="Calibri"/>
                <w:sz w:val="24"/>
                <w:highlight w:val="yellow"/>
              </w:rPr>
              <w:t>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F34C80F" w14:textId="16192323" w:rsidR="00E16B56" w:rsidRPr="00BA7494" w:rsidRDefault="00B76A1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the average case scenario, what organisation changes would need to be made to support the demand e.g. additional staff, expanded data centre,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36EBBB85" w14:textId="0B0C6A36" w:rsidR="00E16B56" w:rsidRPr="00BA7494" w:rsidRDefault="00B76A1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in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the worst case scenario, what organisation changes would need to be made to support the demand e.g. additional training of staff, no impact</w:t>
            </w:r>
            <w:r w:rsidRPr="00BA7494">
              <w:rPr>
                <w:rFonts w:ascii="Calibri" w:hAnsi="Calibri"/>
                <w:sz w:val="24"/>
                <w:highlight w:val="yellow"/>
              </w:rPr>
              <w:t>]</w:t>
            </w:r>
          </w:p>
        </w:tc>
      </w:tr>
      <w:tr w:rsidR="00E43D50" w:rsidRPr="00BA7494" w14:paraId="0A17E1FA" w14:textId="77777777" w:rsidTr="00E43D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4F7B699" w14:textId="5144DDDB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24CC06" w14:textId="1EFAB741" w:rsidR="00E43D50" w:rsidRPr="00BA7494" w:rsidRDefault="00E43D50" w:rsidP="00B76A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best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4B3BDC0" w14:textId="552F063B" w:rsidR="00E43D50" w:rsidRPr="00BA7494" w:rsidRDefault="00E43D50" w:rsidP="008730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average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7E8331BB" w14:textId="080EFB26" w:rsidR="00E43D50" w:rsidRPr="00BA7494" w:rsidRDefault="00E43D50" w:rsidP="00B76A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provide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an estimate of the resources required to develop and maintain the service </w:t>
            </w:r>
            <w:r>
              <w:rPr>
                <w:rFonts w:ascii="Calibri" w:hAnsi="Calibri"/>
                <w:sz w:val="24"/>
                <w:highlight w:val="yellow"/>
              </w:rPr>
              <w:t xml:space="preserve">in the average case </w:t>
            </w:r>
            <w:r w:rsidRPr="00BA7494">
              <w:rPr>
                <w:rFonts w:ascii="Calibri" w:hAnsi="Calibri"/>
                <w:sz w:val="24"/>
                <w:highlight w:val="yellow"/>
              </w:rPr>
              <w:t>e.g. human effort; financial investment]</w:t>
            </w:r>
          </w:p>
        </w:tc>
      </w:tr>
      <w:tr w:rsidR="00E43D50" w:rsidRPr="00BA7494" w14:paraId="6B67A5C5" w14:textId="77777777" w:rsidTr="00E43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C34EFB1" w14:textId="024F71AD" w:rsidR="00E43D50" w:rsidRDefault="00E43D50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5DC1F5D" w14:textId="603916B2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8ABDFE4" w14:textId="09288FE5" w:rsidR="00E43D50" w:rsidRPr="00BA7494" w:rsidRDefault="00E43D50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  <w:tc>
          <w:tcPr>
            <w:tcW w:w="2306" w:type="dxa"/>
            <w:tcBorders>
              <w:left w:val="single" w:sz="8" w:space="0" w:color="7BA0CD" w:themeColor="accent1" w:themeTint="BF"/>
            </w:tcBorders>
          </w:tcPr>
          <w:p w14:paraId="24B91502" w14:textId="742506E0" w:rsidR="00E43D50" w:rsidRPr="00BA7494" w:rsidRDefault="00E43D50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BA7494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Pr="00BA7494"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 w:rsidRPr="00BA7494">
              <w:rPr>
                <w:rFonts w:ascii="Calibri" w:hAnsi="Calibri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sz w:val="24"/>
                <w:highlight w:val="yellow"/>
              </w:rPr>
              <w:t xml:space="preserve">revenue types </w:t>
            </w:r>
            <w:r w:rsidRPr="00BA7494">
              <w:rPr>
                <w:rFonts w:ascii="Calibri" w:hAnsi="Calibri"/>
                <w:sz w:val="24"/>
                <w:highlight w:val="yellow"/>
              </w:rPr>
              <w:t>will the provider obtain in return for the investment described</w:t>
            </w:r>
            <w:r>
              <w:rPr>
                <w:rFonts w:ascii="Calibri" w:hAnsi="Calibri"/>
                <w:sz w:val="24"/>
                <w:highlight w:val="yellow"/>
              </w:rPr>
              <w:t xml:space="preserve"> above and possible estimates e.g. </w:t>
            </w:r>
            <w:r w:rsidRPr="00BA7494">
              <w:rPr>
                <w:rFonts w:ascii="Calibri" w:hAnsi="Calibri"/>
                <w:sz w:val="24"/>
                <w:highlight w:val="yellow"/>
              </w:rPr>
              <w:t>direct payment</w:t>
            </w:r>
            <w:r>
              <w:rPr>
                <w:rFonts w:ascii="Calibri" w:hAnsi="Calibri"/>
                <w:sz w:val="24"/>
                <w:highlight w:val="yellow"/>
              </w:rPr>
              <w:t>(s);</w:t>
            </w:r>
            <w:r w:rsidRPr="00BA7494">
              <w:rPr>
                <w:rFonts w:ascii="Calibri" w:hAnsi="Calibri"/>
                <w:sz w:val="24"/>
                <w:highlight w:val="yellow"/>
              </w:rPr>
              <w:t xml:space="preserve"> funding; </w:t>
            </w:r>
            <w:r>
              <w:rPr>
                <w:rFonts w:ascii="Calibri" w:hAnsi="Calibri"/>
                <w:sz w:val="24"/>
                <w:highlight w:val="yellow"/>
              </w:rPr>
              <w:t>in-kind contribution</w:t>
            </w:r>
          </w:p>
        </w:tc>
      </w:tr>
      <w:tr w:rsidR="00E43D50" w:rsidRPr="00BA7494" w14:paraId="1061E9D0" w14:textId="77777777" w:rsidTr="00873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7A615B3D" w14:textId="5B97ED3C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03F625E1" w14:textId="54872E35" w:rsidR="00E43D50" w:rsidRPr="00BA7494" w:rsidRDefault="00131C96" w:rsidP="00131C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</w:t>
            </w:r>
            <w:r>
              <w:rPr>
                <w:rFonts w:ascii="Calibri" w:hAnsi="Calibri"/>
                <w:sz w:val="24"/>
                <w:highlight w:val="yellow"/>
              </w:rPr>
              <w:lastRenderedPageBreak/>
              <w:t>service provider e.g. inability to scale to demand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  <w:right w:val="single" w:sz="4" w:space="0" w:color="95B3D7" w:themeColor="accent1" w:themeTint="99"/>
            </w:tcBorders>
          </w:tcPr>
          <w:p w14:paraId="1517DFD0" w14:textId="2073FD99" w:rsidR="00E43D50" w:rsidRPr="00BA7494" w:rsidRDefault="00131C96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service provider </w:t>
            </w:r>
            <w:r>
              <w:rPr>
                <w:rFonts w:ascii="Calibri" w:hAnsi="Calibri"/>
                <w:sz w:val="24"/>
                <w:highlight w:val="yellow"/>
              </w:rPr>
              <w:lastRenderedPageBreak/>
              <w:t xml:space="preserve">e.g. </w:t>
            </w:r>
            <w:r w:rsidR="000E6F95">
              <w:rPr>
                <w:rFonts w:ascii="Calibri" w:hAnsi="Calibri"/>
                <w:sz w:val="24"/>
                <w:highlight w:val="yellow"/>
              </w:rPr>
              <w:t>competitor offers better / cheaper service</w:t>
            </w:r>
          </w:p>
        </w:tc>
        <w:tc>
          <w:tcPr>
            <w:tcW w:w="2306" w:type="dxa"/>
            <w:tcBorders>
              <w:left w:val="single" w:sz="4" w:space="0" w:color="95B3D7" w:themeColor="accent1" w:themeTint="99"/>
              <w:bottom w:val="single" w:sz="8" w:space="0" w:color="7BA0CD" w:themeColor="accent1" w:themeTint="BF"/>
            </w:tcBorders>
          </w:tcPr>
          <w:p w14:paraId="4FF1F572" w14:textId="5A7774A7" w:rsidR="00E43D50" w:rsidRPr="00BA7494" w:rsidRDefault="000E6F95" w:rsidP="000E6F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>
              <w:rPr>
                <w:rFonts w:ascii="Calibri" w:hAnsi="Calibri"/>
                <w:sz w:val="24"/>
                <w:highlight w:val="yellow"/>
              </w:rPr>
              <w:lastRenderedPageBreak/>
              <w:t>[</w:t>
            </w:r>
            <w:proofErr w:type="gramStart"/>
            <w:r>
              <w:rPr>
                <w:rFonts w:ascii="Calibri" w:hAnsi="Calibri"/>
                <w:sz w:val="24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sz w:val="24"/>
                <w:highlight w:val="yellow"/>
              </w:rPr>
              <w:t xml:space="preserve"> are the organisational, technical, financial, market and/or legal risks associated to the service provider </w:t>
            </w:r>
            <w:r>
              <w:rPr>
                <w:rFonts w:ascii="Calibri" w:hAnsi="Calibri"/>
                <w:sz w:val="24"/>
                <w:highlight w:val="yellow"/>
              </w:rPr>
              <w:lastRenderedPageBreak/>
              <w:t>e.g. technology is not mature and stable enough to deliver required customer levels</w:t>
            </w:r>
          </w:p>
        </w:tc>
      </w:tr>
      <w:tr w:rsidR="00E43D50" w:rsidRPr="00BA7494" w14:paraId="21B9C36F" w14:textId="77777777" w:rsidTr="00873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8" w:space="0" w:color="7BA0CD" w:themeColor="accent1" w:themeTint="BF"/>
            </w:tcBorders>
          </w:tcPr>
          <w:p w14:paraId="17538A69" w14:textId="77777777" w:rsidR="00E43D50" w:rsidRPr="00BA7494" w:rsidRDefault="00E43D50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Constraints / limiting factors</w:t>
            </w:r>
          </w:p>
        </w:tc>
        <w:tc>
          <w:tcPr>
            <w:tcW w:w="6707" w:type="dxa"/>
            <w:gridSpan w:val="3"/>
            <w:tcBorders>
              <w:left w:val="single" w:sz="8" w:space="0" w:color="7BA0CD" w:themeColor="accent1" w:themeTint="BF"/>
            </w:tcBorders>
          </w:tcPr>
          <w:p w14:paraId="7AF19A4F" w14:textId="0B39CE23" w:rsidR="00E43D50" w:rsidRPr="00BA7494" w:rsidRDefault="00C21AE2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highlight w:val="yellow"/>
              </w:rPr>
            </w:pPr>
            <w:r w:rsidRPr="00D36BB6">
              <w:rPr>
                <w:rFonts w:ascii="Calibri" w:hAnsi="Calibri"/>
                <w:sz w:val="24"/>
                <w:highlight w:val="yellow"/>
              </w:rPr>
              <w:t>[</w:t>
            </w:r>
            <w:proofErr w:type="gramStart"/>
            <w:r w:rsidR="00D36BB6" w:rsidRPr="00D36BB6">
              <w:rPr>
                <w:rFonts w:ascii="Calibri" w:hAnsi="Calibri"/>
                <w:sz w:val="24"/>
                <w:highlight w:val="yellow"/>
              </w:rPr>
              <w:t>describe</w:t>
            </w:r>
            <w:proofErr w:type="gramEnd"/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="00D36BB6">
              <w:rPr>
                <w:rFonts w:ascii="Calibri" w:hAnsi="Calibri"/>
                <w:sz w:val="24"/>
                <w:highlight w:val="yellow"/>
              </w:rPr>
              <w:t>the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factor</w:t>
            </w:r>
            <w:r w:rsidR="00D36BB6">
              <w:rPr>
                <w:rFonts w:ascii="Calibri" w:hAnsi="Calibri"/>
                <w:sz w:val="24"/>
                <w:highlight w:val="yellow"/>
              </w:rPr>
              <w:t>s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that </w:t>
            </w:r>
            <w:r w:rsidR="00D36BB6">
              <w:rPr>
                <w:rFonts w:ascii="Calibri" w:hAnsi="Calibri"/>
                <w:sz w:val="24"/>
                <w:highlight w:val="yellow"/>
              </w:rPr>
              <w:t>may limit or hold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back </w:t>
            </w:r>
            <w:r w:rsidR="00D36BB6">
              <w:rPr>
                <w:rFonts w:ascii="Calibri" w:hAnsi="Calibri"/>
                <w:sz w:val="24"/>
                <w:highlight w:val="yellow"/>
              </w:rPr>
              <w:t xml:space="preserve">the 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success of </w:t>
            </w:r>
            <w:r w:rsidR="00D36BB6">
              <w:rPr>
                <w:rFonts w:ascii="Calibri" w:hAnsi="Calibri"/>
                <w:sz w:val="24"/>
                <w:highlight w:val="yellow"/>
              </w:rPr>
              <w:t>the service</w:t>
            </w:r>
            <w:r w:rsidR="00D36BB6" w:rsidRPr="00D36BB6">
              <w:rPr>
                <w:rFonts w:ascii="Calibri" w:hAnsi="Calibri"/>
                <w:sz w:val="24"/>
                <w:highlight w:val="yellow"/>
              </w:rPr>
              <w:t xml:space="preserve"> </w:t>
            </w:r>
            <w:r w:rsidRPr="00D36BB6">
              <w:rPr>
                <w:rFonts w:ascii="Calibri" w:hAnsi="Calibri"/>
                <w:sz w:val="24"/>
                <w:highlight w:val="yellow"/>
              </w:rPr>
              <w:t>e.g. size of the market; demand in the market; availability of supply; competition; availability of finances; quality and skills of employees]</w:t>
            </w:r>
          </w:p>
        </w:tc>
      </w:tr>
    </w:tbl>
    <w:p w14:paraId="6E8B412E" w14:textId="77777777" w:rsidR="00E16B56" w:rsidRPr="00BA7494" w:rsidRDefault="00E16B56" w:rsidP="00E16B56"/>
    <w:p w14:paraId="13E775B9" w14:textId="06E892E2" w:rsidR="00E16B56" w:rsidRDefault="00C01136" w:rsidP="00E16B56">
      <w:pPr>
        <w:pStyle w:val="Heading1"/>
      </w:pPr>
      <w:bookmarkStart w:id="6" w:name="_Toc421278105"/>
      <w:bookmarkStart w:id="7" w:name="_Toc299025415"/>
      <w:r>
        <w:t xml:space="preserve">High-Level </w:t>
      </w:r>
      <w:r w:rsidR="00E16B56" w:rsidRPr="00BA7494">
        <w:t>Service architecture</w:t>
      </w:r>
      <w:bookmarkEnd w:id="6"/>
      <w:r>
        <w:t xml:space="preserve"> and Components</w:t>
      </w:r>
      <w:bookmarkEnd w:id="7"/>
    </w:p>
    <w:p w14:paraId="7A70C3C6" w14:textId="083B7937" w:rsidR="00E16B56" w:rsidRPr="00823646" w:rsidRDefault="00E16B56" w:rsidP="00823646">
      <w:pPr>
        <w:pStyle w:val="Heading2"/>
      </w:pPr>
      <w:bookmarkStart w:id="8" w:name="_Toc421278107"/>
      <w:bookmarkStart w:id="9" w:name="_Toc299025416"/>
      <w:r w:rsidRPr="00823646">
        <w:t>Logical service architecture</w:t>
      </w:r>
      <w:bookmarkEnd w:id="8"/>
      <w:bookmarkEnd w:id="9"/>
    </w:p>
    <w:p w14:paraId="37E6AEBF" w14:textId="77777777" w:rsidR="00C01136" w:rsidRPr="00823646" w:rsidRDefault="00C01136" w:rsidP="00C01136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</w:t>
      </w:r>
      <w:proofErr w:type="gramStart"/>
      <w:r w:rsidRPr="00823646">
        <w:rPr>
          <w:rFonts w:ascii="Calibri" w:hAnsi="Calibri"/>
          <w:sz w:val="24"/>
          <w:highlight w:val="yellow"/>
        </w:rPr>
        <w:t>describe</w:t>
      </w:r>
      <w:proofErr w:type="gramEnd"/>
      <w:r w:rsidRPr="00823646">
        <w:rPr>
          <w:rFonts w:ascii="Calibri" w:hAnsi="Calibri"/>
          <w:sz w:val="24"/>
          <w:highlight w:val="yellow"/>
        </w:rPr>
        <w:t xml:space="preserve"> the service delivery model e.g. as-a-service; as-a-software/product]</w:t>
      </w:r>
    </w:p>
    <w:p w14:paraId="5DA6AAE0" w14:textId="32E47E2E" w:rsidR="001C2D4A" w:rsidRPr="00823646" w:rsidRDefault="001C2D4A" w:rsidP="00C01136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</w:t>
      </w:r>
      <w:proofErr w:type="gramStart"/>
      <w:r w:rsidR="00632E23" w:rsidRPr="00823646">
        <w:rPr>
          <w:rFonts w:ascii="Calibri" w:hAnsi="Calibri"/>
          <w:sz w:val="24"/>
          <w:highlight w:val="yellow"/>
        </w:rPr>
        <w:t>describe</w:t>
      </w:r>
      <w:proofErr w:type="gramEnd"/>
      <w:r w:rsidR="00632E23" w:rsidRPr="00823646">
        <w:rPr>
          <w:rFonts w:ascii="Calibri" w:hAnsi="Calibri"/>
          <w:sz w:val="24"/>
          <w:highlight w:val="yellow"/>
        </w:rPr>
        <w:t xml:space="preserve"> the building blocks of the service – if possible, in</w:t>
      </w:r>
      <w:r w:rsidR="00965CDF" w:rsidRPr="00823646">
        <w:rPr>
          <w:rFonts w:ascii="Calibri" w:hAnsi="Calibri"/>
          <w:sz w:val="24"/>
          <w:highlight w:val="yellow"/>
        </w:rPr>
        <w:t>troduce a high-level architectural</w:t>
      </w:r>
      <w:r w:rsidR="00632E23" w:rsidRPr="00823646">
        <w:rPr>
          <w:rFonts w:ascii="Calibri" w:hAnsi="Calibri"/>
          <w:sz w:val="24"/>
          <w:highlight w:val="yellow"/>
        </w:rPr>
        <w:t xml:space="preserve"> diagram</w:t>
      </w:r>
      <w:r w:rsidRPr="00823646">
        <w:rPr>
          <w:rFonts w:ascii="Calibri" w:hAnsi="Calibri"/>
          <w:sz w:val="24"/>
          <w:highlight w:val="yellow"/>
        </w:rPr>
        <w:t>]</w:t>
      </w:r>
    </w:p>
    <w:p w14:paraId="31547245" w14:textId="34213247" w:rsidR="00C01136" w:rsidRPr="00823646" w:rsidRDefault="00C01136" w:rsidP="00823646">
      <w:pPr>
        <w:pStyle w:val="Heading2"/>
      </w:pPr>
      <w:bookmarkStart w:id="10" w:name="_Toc299025417"/>
      <w:bookmarkStart w:id="11" w:name="_Toc421278108"/>
      <w:r w:rsidRPr="00823646">
        <w:t>Service Components</w:t>
      </w:r>
      <w:bookmarkEnd w:id="10"/>
    </w:p>
    <w:p w14:paraId="5034F3D7" w14:textId="43FEEC18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[A service component is a logical part of a service that provides a function enabling or enhancing a service</w:t>
      </w:r>
    </w:p>
    <w:p w14:paraId="1A7B568D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1: A service is usually composed of several service components.</w:t>
      </w:r>
    </w:p>
    <w:p w14:paraId="08B411BA" w14:textId="7777777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2: A service component is usually built from one or more configuration items (CIs).</w:t>
      </w:r>
    </w:p>
    <w:p w14:paraId="20FB617A" w14:textId="37565117" w:rsidR="00965CDF" w:rsidRPr="00823646" w:rsidRDefault="00965CDF" w:rsidP="00965CDF">
      <w:pPr>
        <w:rPr>
          <w:rFonts w:ascii="Calibri" w:hAnsi="Calibri"/>
          <w:sz w:val="24"/>
          <w:highlight w:val="yellow"/>
        </w:rPr>
      </w:pPr>
      <w:r w:rsidRPr="00823646">
        <w:rPr>
          <w:rFonts w:ascii="Calibri" w:hAnsi="Calibri"/>
          <w:sz w:val="24"/>
          <w:highlight w:val="yellow"/>
        </w:rPr>
        <w:t>Note 3: Although a service component underlies one or more services, it usually does not create value for a customer alone and is therefore not a service by itself.]</w:t>
      </w:r>
    </w:p>
    <w:p w14:paraId="53138EF8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2" w:name="_Toc299025418"/>
      <w:r w:rsidRPr="00823646">
        <w:rPr>
          <w:rFonts w:ascii="Calibri" w:hAnsi="Calibri"/>
        </w:rPr>
        <w:t>Enabling service components</w:t>
      </w:r>
      <w:bookmarkEnd w:id="11"/>
      <w:bookmarkEnd w:id="12"/>
    </w:p>
    <w:p w14:paraId="3060ACAB" w14:textId="77777777" w:rsidR="006B3501" w:rsidRPr="00823646" w:rsidRDefault="006B3501" w:rsidP="006B3501">
      <w:pPr>
        <w:rPr>
          <w:rFonts w:ascii="Calibri" w:hAnsi="Calibri"/>
        </w:rPr>
      </w:pPr>
      <w:r w:rsidRPr="00823646">
        <w:rPr>
          <w:rFonts w:ascii="Calibri" w:hAnsi="Calibri"/>
          <w:sz w:val="24"/>
          <w:highlight w:val="yellow"/>
        </w:rPr>
        <w:t>[Minimum set of service components that make the service available]</w:t>
      </w:r>
    </w:p>
    <w:p w14:paraId="07CCD72B" w14:textId="77777777" w:rsidR="00E16B56" w:rsidRPr="00823646" w:rsidRDefault="00E16B56" w:rsidP="00797AB8">
      <w:pPr>
        <w:pStyle w:val="Heading3"/>
        <w:rPr>
          <w:rFonts w:ascii="Calibri" w:hAnsi="Calibri"/>
        </w:rPr>
      </w:pPr>
      <w:bookmarkStart w:id="13" w:name="_Toc421278109"/>
      <w:bookmarkStart w:id="14" w:name="_Toc299025419"/>
      <w:r w:rsidRPr="00823646">
        <w:rPr>
          <w:rFonts w:ascii="Calibri" w:hAnsi="Calibri"/>
        </w:rPr>
        <w:t>Enhancing service components</w:t>
      </w:r>
      <w:bookmarkEnd w:id="13"/>
      <w:bookmarkEnd w:id="14"/>
    </w:p>
    <w:p w14:paraId="58674531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[Any additional service components that improves the service, however, the service would still run without them, even if at lesser quality]</w:t>
      </w:r>
    </w:p>
    <w:p w14:paraId="0CD647F7" w14:textId="77777777" w:rsidR="00E16B56" w:rsidRPr="00823646" w:rsidRDefault="00E16B56" w:rsidP="00823646">
      <w:pPr>
        <w:pStyle w:val="Heading2"/>
      </w:pPr>
      <w:bookmarkStart w:id="15" w:name="_Toc421278110"/>
      <w:bookmarkStart w:id="16" w:name="_Toc299025420"/>
      <w:r w:rsidRPr="00823646">
        <w:t>Integration and dependencies</w:t>
      </w:r>
      <w:bookmarkEnd w:id="15"/>
      <w:bookmarkEnd w:id="16"/>
    </w:p>
    <w:p w14:paraId="13937612" w14:textId="77777777" w:rsidR="006B3501" w:rsidRPr="00823646" w:rsidRDefault="006B3501" w:rsidP="006B3501">
      <w:pPr>
        <w:rPr>
          <w:rFonts w:ascii="Calibri" w:hAnsi="Calibri"/>
          <w:sz w:val="24"/>
        </w:rPr>
      </w:pPr>
      <w:r w:rsidRPr="00823646">
        <w:rPr>
          <w:rFonts w:ascii="Calibri" w:hAnsi="Calibri"/>
          <w:sz w:val="24"/>
          <w:highlight w:val="yellow"/>
        </w:rPr>
        <w:t>[Describe other existing services or service components to which integration will be req</w:t>
      </w:r>
      <w:r w:rsidR="00823604" w:rsidRPr="00823646">
        <w:rPr>
          <w:rFonts w:ascii="Calibri" w:hAnsi="Calibri"/>
          <w:sz w:val="24"/>
          <w:highlight w:val="yellow"/>
        </w:rPr>
        <w:t xml:space="preserve">uired for this </w:t>
      </w:r>
      <w:r w:rsidRPr="00823646">
        <w:rPr>
          <w:rFonts w:ascii="Calibri" w:hAnsi="Calibri"/>
          <w:sz w:val="24"/>
          <w:highlight w:val="yellow"/>
        </w:rPr>
        <w:t>service. What dependencies does this service have?]</w:t>
      </w:r>
    </w:p>
    <w:p w14:paraId="087832C0" w14:textId="77777777" w:rsidR="00E47762" w:rsidRPr="00BA7494" w:rsidRDefault="00E47762" w:rsidP="006B3501">
      <w:pPr>
        <w:rPr>
          <w:i/>
        </w:rPr>
      </w:pPr>
    </w:p>
    <w:p w14:paraId="0BF216AC" w14:textId="615C86A5" w:rsidR="00E47762" w:rsidRPr="00BA7494" w:rsidRDefault="00E47762" w:rsidP="00E47762">
      <w:bookmarkStart w:id="17" w:name="_Toc421278104"/>
      <w:r w:rsidRPr="00BA7494">
        <w:t>________________________________________________________</w:t>
      </w:r>
    </w:p>
    <w:p w14:paraId="4F99519D" w14:textId="77777777" w:rsidR="007149A7" w:rsidRPr="00BA7494" w:rsidRDefault="007149A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BA7494">
        <w:br w:type="page"/>
      </w:r>
    </w:p>
    <w:p w14:paraId="0B1A3A11" w14:textId="223677D9" w:rsidR="00E47762" w:rsidRPr="00BA7494" w:rsidRDefault="00E47762" w:rsidP="00E47762">
      <w:pPr>
        <w:pStyle w:val="Heading1"/>
        <w:numPr>
          <w:ilvl w:val="0"/>
          <w:numId w:val="0"/>
        </w:numPr>
      </w:pPr>
      <w:bookmarkStart w:id="18" w:name="_Toc299025421"/>
      <w:r w:rsidRPr="00BA7494">
        <w:lastRenderedPageBreak/>
        <w:t>Part 2</w:t>
      </w:r>
      <w:r w:rsidR="00E17695" w:rsidRPr="00BA7494">
        <w:t xml:space="preserve"> </w:t>
      </w:r>
      <w:r w:rsidR="007D78DA" w:rsidRPr="00BA7494">
        <w:t>Fu</w:t>
      </w:r>
      <w:r w:rsidR="0061168E" w:rsidRPr="00BA7494">
        <w:t>R</w:t>
      </w:r>
      <w:r w:rsidR="007D78DA" w:rsidRPr="00BA7494">
        <w:t>ther Information</w:t>
      </w:r>
      <w:bookmarkEnd w:id="18"/>
    </w:p>
    <w:p w14:paraId="4980610A" w14:textId="20DAC0D2" w:rsidR="00C01136" w:rsidRDefault="00C01136" w:rsidP="00C01136">
      <w:pPr>
        <w:pStyle w:val="Heading1"/>
      </w:pPr>
      <w:bookmarkStart w:id="19" w:name="_Toc421278106"/>
      <w:bookmarkStart w:id="20" w:name="_Toc299025422"/>
      <w:r w:rsidRPr="00BA7494">
        <w:t>Service specification</w:t>
      </w:r>
      <w:bookmarkEnd w:id="19"/>
      <w:bookmarkEnd w:id="20"/>
      <w:r>
        <w:tab/>
      </w:r>
    </w:p>
    <w:p w14:paraId="50774FFC" w14:textId="77777777" w:rsidR="00E47762" w:rsidRPr="00BA7494" w:rsidRDefault="00E47762" w:rsidP="00E47762">
      <w:pPr>
        <w:pStyle w:val="Heading1"/>
      </w:pPr>
      <w:bookmarkStart w:id="21" w:name="_Toc299025423"/>
      <w:r w:rsidRPr="00BA7494">
        <w:t>Service requirements analysis</w:t>
      </w:r>
      <w:bookmarkEnd w:id="17"/>
      <w:bookmarkEnd w:id="21"/>
    </w:p>
    <w:p w14:paraId="0C446239" w14:textId="77777777" w:rsidR="00E47762" w:rsidRPr="00BA7494" w:rsidRDefault="00E47762" w:rsidP="00E47762">
      <w:pPr>
        <w:rPr>
          <w:rFonts w:ascii="Calibri" w:hAnsi="Calibri"/>
        </w:rPr>
      </w:pPr>
      <w:r w:rsidRPr="00BA7494">
        <w:rPr>
          <w:rFonts w:ascii="Calibri" w:hAnsi="Calibri"/>
          <w:sz w:val="24"/>
        </w:rPr>
        <w:t>Following, the results of the service requirements analysis: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E47762" w:rsidRPr="00BA7494" w14:paraId="78FF4863" w14:textId="77777777" w:rsidTr="00E47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678D8DC" w14:textId="77777777" w:rsidR="00E47762" w:rsidRPr="00BA7494" w:rsidRDefault="00E47762" w:rsidP="00E47762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55243395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Requirements</w:t>
            </w:r>
          </w:p>
          <w:p w14:paraId="68DBB5CA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FD9FE58" w14:textId="77777777" w:rsidR="00E47762" w:rsidRPr="00BA7494" w:rsidRDefault="00E47762" w:rsidP="00E477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Weight</w:t>
            </w:r>
          </w:p>
        </w:tc>
      </w:tr>
      <w:tr w:rsidR="00E47762" w:rsidRPr="00BA7494" w14:paraId="200DB600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6C164D" w14:textId="414FD751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EA05E8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956BFED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6C95AAD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66F9D546" w14:textId="2F0410B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977C2B0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2748EC4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6EECAA7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2AA7265" w14:textId="4A016770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FF36CB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9FD658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06E229" w14:textId="77777777" w:rsidTr="00E47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5DB7F93F" w14:textId="32EA074F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5E1C258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70E9AFB7" w14:textId="77777777" w:rsidR="00E47762" w:rsidRPr="00BA7494" w:rsidRDefault="00E47762" w:rsidP="00E477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47762" w:rsidRPr="00BA7494" w14:paraId="50A1B663" w14:textId="77777777" w:rsidTr="00E47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2A20EC05" w14:textId="57273073" w:rsidR="00E47762" w:rsidRPr="00BA7494" w:rsidRDefault="00E47762" w:rsidP="00E477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C0B4E63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68CB0C3F" w14:textId="77777777" w:rsidR="00E47762" w:rsidRPr="00BA7494" w:rsidRDefault="00E47762" w:rsidP="00E47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01C2E734" w14:textId="77777777" w:rsidR="00797AB8" w:rsidRPr="00BA7494" w:rsidRDefault="00797AB8" w:rsidP="00E16B56"/>
    <w:p w14:paraId="2D2C6DCA" w14:textId="77777777" w:rsidR="00E16B56" w:rsidRPr="00BA7494" w:rsidRDefault="00E16B56" w:rsidP="00797AB8">
      <w:pPr>
        <w:pStyle w:val="Heading1"/>
      </w:pPr>
      <w:bookmarkStart w:id="22" w:name="_Toc421278111"/>
      <w:bookmarkStart w:id="23" w:name="_Toc299025424"/>
      <w:r w:rsidRPr="00BA7494">
        <w:t>Technical service architecture</w:t>
      </w:r>
      <w:bookmarkEnd w:id="22"/>
      <w:bookmarkEnd w:id="23"/>
    </w:p>
    <w:p w14:paraId="1C7CA532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Topics to be considered:</w:t>
      </w:r>
    </w:p>
    <w:p w14:paraId="74DA2C3A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Environmental architecture</w:t>
      </w:r>
    </w:p>
    <w:p w14:paraId="70DFAEB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Network infrastructure</w:t>
      </w:r>
    </w:p>
    <w:p w14:paraId="503DC5CB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Hardware</w:t>
      </w:r>
    </w:p>
    <w:p w14:paraId="6CD9E292" w14:textId="77777777" w:rsidR="00E16B56" w:rsidRPr="00BA7494" w:rsidRDefault="00E16B56" w:rsidP="00823604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Software / applications</w:t>
      </w:r>
    </w:p>
    <w:p w14:paraId="47DCE4E1" w14:textId="5B52C6A6" w:rsidR="007149A7" w:rsidRPr="00BA7494" w:rsidRDefault="00E16B56" w:rsidP="00095BB0">
      <w:pPr>
        <w:pStyle w:val="ListParagraph"/>
        <w:numPr>
          <w:ilvl w:val="0"/>
          <w:numId w:val="10"/>
        </w:numPr>
        <w:suppressAutoHyphens w:val="0"/>
        <w:spacing w:before="0" w:after="200" w:line="276" w:lineRule="auto"/>
        <w:jc w:val="left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Information</w:t>
      </w:r>
    </w:p>
    <w:p w14:paraId="1B6D7CCB" w14:textId="77777777" w:rsidR="00E16B56" w:rsidRPr="00BA7494" w:rsidRDefault="00E16B56" w:rsidP="00797AB8">
      <w:pPr>
        <w:pStyle w:val="Heading1"/>
      </w:pPr>
      <w:bookmarkStart w:id="24" w:name="_Toc421278112"/>
      <w:bookmarkStart w:id="25" w:name="_Toc299025425"/>
      <w:r w:rsidRPr="00BA7494">
        <w:t>Service acceptance criteria</w:t>
      </w:r>
      <w:bookmarkEnd w:id="24"/>
      <w:bookmarkEnd w:id="25"/>
    </w:p>
    <w:p w14:paraId="525927D9" w14:textId="77777777" w:rsidR="00E16B56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E16B56" w:rsidRPr="00BA7494" w14:paraId="356B11FC" w14:textId="77777777" w:rsidTr="0009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15AA133" w14:textId="77777777" w:rsidR="00E16B56" w:rsidRPr="00BA7494" w:rsidRDefault="00E16B56" w:rsidP="00095BB0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4CE6F48C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Acceptance criteria</w:t>
            </w:r>
          </w:p>
          <w:p w14:paraId="53408297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6CDEABA0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Critical?</w:t>
            </w:r>
          </w:p>
        </w:tc>
      </w:tr>
      <w:tr w:rsidR="00E16B56" w:rsidRPr="00BA7494" w14:paraId="2AF57539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79DC9EF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2B58CA6A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 xml:space="preserve">Functionality to be </w:t>
            </w:r>
            <w:r w:rsidRPr="00BA7494">
              <w:rPr>
                <w:rFonts w:ascii="Calibri" w:hAnsi="Calibri"/>
                <w:b w:val="0"/>
                <w:sz w:val="24"/>
              </w:rPr>
              <w:lastRenderedPageBreak/>
              <w:t>effectively provided by the service</w:t>
            </w:r>
          </w:p>
          <w:p w14:paraId="085A1044" w14:textId="77777777" w:rsidR="00E16B56" w:rsidRPr="00BA7494" w:rsidRDefault="00E16B56" w:rsidP="00823604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22EA65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2AF524F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B33526A" w14:textId="77777777" w:rsidTr="00095B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259ED1FE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8EABF4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0B92E55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3D3E8F6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AED76B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22EF110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86D4A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EE0BEA6" w14:textId="77777777" w:rsidTr="00823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EC11F5" w14:textId="06420454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</w:t>
            </w:r>
            <w:r w:rsidR="009E1874" w:rsidRPr="00BA7494">
              <w:rPr>
                <w:rFonts w:ascii="Calibri" w:hAnsi="Calibri"/>
                <w:sz w:val="24"/>
              </w:rPr>
              <w:t>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67996A9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1957CC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1484F8BE" w14:textId="77777777" w:rsidTr="0009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6EFED6C5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acceptance criteria</w:t>
            </w:r>
          </w:p>
          <w:p w14:paraId="41824185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187232" w14:textId="77777777" w:rsidR="00E16B56" w:rsidRPr="00BA7494" w:rsidRDefault="00E16B56" w:rsidP="00823604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DE1AAB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55E7A42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4C473E6E" w14:textId="77777777" w:rsidR="00E16B56" w:rsidRPr="00BA7494" w:rsidRDefault="00E16B56" w:rsidP="00E16B56"/>
    <w:p w14:paraId="4A2E964F" w14:textId="2DACC94F" w:rsidR="009E1874" w:rsidRPr="00823646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BA7494">
        <w:rPr>
          <w:rFonts w:ascii="Calibri" w:hAnsi="Calibri"/>
          <w:sz w:val="24"/>
        </w:rPr>
        <w:t>show-stoppers</w:t>
      </w:r>
      <w:proofErr w:type="gramEnd"/>
      <w:r w:rsidRPr="00BA7494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E16B56" w:rsidRPr="00BA7494" w14:paraId="76836910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849343B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2B65ABFA" w14:textId="77777777" w:rsidR="00E16B56" w:rsidRPr="00BA7494" w:rsidRDefault="00E16B56" w:rsidP="00E16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1 or more</w:t>
            </w:r>
          </w:p>
        </w:tc>
      </w:tr>
      <w:tr w:rsidR="00E16B56" w:rsidRPr="00BA7494" w14:paraId="280F9FCD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A628373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20599757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07D18D79" w14:textId="77777777" w:rsidR="00255B97" w:rsidRPr="00BA7494" w:rsidRDefault="00255B97" w:rsidP="00E16B56"/>
    <w:p w14:paraId="0C5A111B" w14:textId="77777777" w:rsidR="00E16B56" w:rsidRPr="00BA7494" w:rsidRDefault="00E16B56" w:rsidP="009E1874">
      <w:pPr>
        <w:pStyle w:val="Heading1"/>
      </w:pPr>
      <w:bookmarkStart w:id="26" w:name="_Toc421278113"/>
      <w:bookmarkStart w:id="27" w:name="_Toc299025426"/>
      <w:r w:rsidRPr="00BA7494">
        <w:t>Service transition plan</w:t>
      </w:r>
      <w:bookmarkEnd w:id="26"/>
      <w:bookmarkEnd w:id="27"/>
    </w:p>
    <w:p w14:paraId="62786F39" w14:textId="4DBAE1DD" w:rsidR="007149A7" w:rsidRPr="00BA7494" w:rsidRDefault="00E16B56" w:rsidP="00E16B56">
      <w:pPr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Following the service transition plan for the new or changed service: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235"/>
        <w:gridCol w:w="3875"/>
        <w:gridCol w:w="3056"/>
      </w:tblGrid>
      <w:tr w:rsidR="00E16B56" w:rsidRPr="00BA7494" w14:paraId="6A8188FD" w14:textId="77777777" w:rsidTr="009E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B1691D9" w14:textId="77777777" w:rsidR="00E16B56" w:rsidRPr="00BA7494" w:rsidRDefault="00E16B56" w:rsidP="009E1874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875" w:type="dxa"/>
          </w:tcPr>
          <w:p w14:paraId="3BE617F6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3056" w:type="dxa"/>
          </w:tcPr>
          <w:p w14:paraId="053201F3" w14:textId="77777777" w:rsidR="00E16B56" w:rsidRPr="00BA7494" w:rsidRDefault="00E16B56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Responsibilities (RACI)</w:t>
            </w:r>
          </w:p>
        </w:tc>
      </w:tr>
      <w:tr w:rsidR="00E16B56" w:rsidRPr="00BA7494" w14:paraId="686D055F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671373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E51EFE5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4A175D64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3973FDE8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0A9325A2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D481F84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7D669F3D" w14:textId="77777777" w:rsidR="00E16B56" w:rsidRPr="00BA7494" w:rsidRDefault="009E1874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1545AE9B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5A6F70C3" w14:textId="77777777" w:rsidTr="009E1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42EDCF10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Early life support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43381AF8" w14:textId="77777777" w:rsidR="00E16B56" w:rsidRPr="00BA7494" w:rsidRDefault="00E16B56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16B56" w:rsidRPr="00BA7494" w14:paraId="21CCC1BA" w14:textId="77777777" w:rsidTr="009E1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7BA0CD" w:themeColor="accent1" w:themeTint="BF"/>
            </w:tcBorders>
          </w:tcPr>
          <w:p w14:paraId="0045CC6C" w14:textId="77777777" w:rsidR="00E16B56" w:rsidRPr="00BA7494" w:rsidRDefault="00E16B56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875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3056" w:type="dxa"/>
            <w:tcBorders>
              <w:left w:val="single" w:sz="8" w:space="0" w:color="7BA0CD" w:themeColor="accent1" w:themeTint="BF"/>
            </w:tcBorders>
          </w:tcPr>
          <w:p w14:paraId="32E8A348" w14:textId="77777777" w:rsidR="00E16B56" w:rsidRPr="00BA7494" w:rsidRDefault="00E16B56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BA7494" w:rsidRDefault="00AF0C0A" w:rsidP="00AF0C0A">
      <w:pPr>
        <w:rPr>
          <w:rFonts w:ascii="Calibri" w:hAnsi="Calibri" w:cs="Open Sans"/>
        </w:rPr>
      </w:pPr>
    </w:p>
    <w:sectPr w:rsidR="00AF0C0A" w:rsidRPr="00BA7494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591BFC" w:rsidRDefault="00591BFC">
      <w:pPr>
        <w:spacing w:before="0" w:after="0"/>
      </w:pPr>
      <w:r>
        <w:separator/>
      </w:r>
    </w:p>
  </w:endnote>
  <w:endnote w:type="continuationSeparator" w:id="0">
    <w:p w14:paraId="1CD2C8DB" w14:textId="77777777" w:rsidR="00591BFC" w:rsidRDefault="00591B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591BFC" w:rsidRPr="002D3537" w:rsidRDefault="00591BFC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591BFC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591BFC" w:rsidRDefault="00591BFC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591BFC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591BFC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591BFC" w:rsidRDefault="00591BFC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591BFC" w:rsidRDefault="00591BFC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591BFC" w:rsidRDefault="00591BFC" w:rsidP="004B6465">
          <w:pPr>
            <w:pStyle w:val="Footer"/>
            <w:snapToGrid w:val="0"/>
            <w:jc w:val="right"/>
          </w:pPr>
        </w:p>
        <w:p w14:paraId="65EB852B" w14:textId="77777777" w:rsidR="00591BFC" w:rsidRDefault="00591BFC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5E7C97"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5E7C97"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591BFC" w:rsidRPr="00A91255" w:rsidRDefault="00591BFC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591BFC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591BFC" w:rsidRPr="002D3537" w:rsidRDefault="00591BFC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591BFC" w:rsidRPr="002D3537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591BFC" w:rsidRPr="00757E35" w:rsidRDefault="00591BFC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591BFC" w:rsidRPr="0026545C" w:rsidRDefault="005E7C97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="00591BFC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 w:rsidR="00591BFC"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591BFC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5E7C97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5E7C97">
            <w:rPr>
              <w:noProof/>
              <w:sz w:val="18"/>
              <w:szCs w:val="18"/>
            </w:rPr>
            <w:t>9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591BFC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591BFC" w:rsidRDefault="00591BFC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591BFC" w:rsidRPr="00220329" w:rsidRDefault="00591BFC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591BFC" w:rsidRPr="002D3537" w:rsidRDefault="00591BFC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591BFC" w:rsidRPr="002D3537" w:rsidRDefault="00591BFC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591BFC" w:rsidRDefault="00591BF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591BFC" w:rsidRDefault="00591BFC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591BFC" w:rsidRDefault="00591BFC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591BFC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591BFC" w:rsidRDefault="00591BFC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591BFC" w:rsidRDefault="00591BFC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591BFC" w:rsidRDefault="00591BFC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591BFC" w:rsidRDefault="00591BFC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591BFC" w:rsidRDefault="00591BFC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591BFC" w:rsidRDefault="00591BFC">
          <w:pPr>
            <w:pStyle w:val="Footer"/>
            <w:snapToGrid w:val="0"/>
            <w:jc w:val="right"/>
          </w:pPr>
        </w:p>
        <w:p w14:paraId="21815A6A" w14:textId="77777777" w:rsidR="00591BFC" w:rsidRDefault="00591BFC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5E7C97">
            <w:rPr>
              <w:noProof/>
              <w:sz w:val="18"/>
            </w:rPr>
            <w:t>5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5E7C97"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29971EFC" w14:textId="77777777" w:rsidR="00591BFC" w:rsidRDefault="00591BFC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591BFC" w:rsidRDefault="00591BF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591BFC" w:rsidRDefault="00591BFC">
      <w:pPr>
        <w:spacing w:before="0" w:after="0"/>
      </w:pPr>
      <w:r>
        <w:separator/>
      </w:r>
    </w:p>
  </w:footnote>
  <w:footnote w:type="continuationSeparator" w:id="0">
    <w:p w14:paraId="268C576B" w14:textId="77777777" w:rsidR="00591BFC" w:rsidRDefault="00591BFC">
      <w:pPr>
        <w:spacing w:before="0" w:after="0"/>
      </w:pPr>
      <w:r>
        <w:continuationSeparator/>
      </w:r>
    </w:p>
  </w:footnote>
  <w:footnote w:id="1">
    <w:p w14:paraId="7DC39B15" w14:textId="42A75411" w:rsidR="005E7C97" w:rsidRPr="009E2E08" w:rsidRDefault="005E7C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E2E08">
        <w:t>https://www.egi.eu/services/catalogue/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591BFC" w:rsidRDefault="00591BFC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591BFC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591BFC" w:rsidRDefault="00591BFC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591BFC" w:rsidRDefault="00591BFC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591BFC" w:rsidRDefault="00591BF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5CAEFC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20"/>
  </w:num>
  <w:num w:numId="5">
    <w:abstractNumId w:val="19"/>
  </w:num>
  <w:num w:numId="6">
    <w:abstractNumId w:val="17"/>
  </w:num>
  <w:num w:numId="7">
    <w:abstractNumId w:val="18"/>
  </w:num>
  <w:num w:numId="8">
    <w:abstractNumId w:val="23"/>
  </w:num>
  <w:num w:numId="9">
    <w:abstractNumId w:val="16"/>
  </w:num>
  <w:num w:numId="10">
    <w:abstractNumId w:val="2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48E8"/>
    <w:rsid w:val="001704DE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50F78"/>
    <w:rsid w:val="00851D27"/>
    <w:rsid w:val="0085631E"/>
    <w:rsid w:val="00856934"/>
    <w:rsid w:val="0085720B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65CDF"/>
    <w:rsid w:val="0097134B"/>
    <w:rsid w:val="0097436C"/>
    <w:rsid w:val="009761A0"/>
    <w:rsid w:val="0098609A"/>
    <w:rsid w:val="00986A53"/>
    <w:rsid w:val="00994720"/>
    <w:rsid w:val="009A4792"/>
    <w:rsid w:val="009A4C80"/>
    <w:rsid w:val="009B225E"/>
    <w:rsid w:val="009B5680"/>
    <w:rsid w:val="009B6C67"/>
    <w:rsid w:val="009B6F71"/>
    <w:rsid w:val="009C33C1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4252"/>
    <w:rsid w:val="00B25DF2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A6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6BB6"/>
    <w:rsid w:val="00D373BF"/>
    <w:rsid w:val="00D37B71"/>
    <w:rsid w:val="00D410DA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6A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ind w:left="0" w:firstLine="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ind w:left="851" w:hanging="851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A1BE59AA-E616-4E43-BBA0-C5FDD02B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1694</Words>
  <Characters>9661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11333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3</cp:revision>
  <cp:lastPrinted>2012-01-19T12:53:00Z</cp:lastPrinted>
  <dcterms:created xsi:type="dcterms:W3CDTF">2015-07-21T07:54:00Z</dcterms:created>
  <dcterms:modified xsi:type="dcterms:W3CDTF">2015-07-21T07:59:00Z</dcterms:modified>
</cp:coreProperties>
</file>