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570A" w:rsidRPr="00603417" w:rsidRDefault="00A24724" w:rsidP="00804A7B">
      <w:pPr>
        <w:jc w:val="center"/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  <w:noProof/>
          <w:lang w:eastAsia="en-GB"/>
        </w:rPr>
        <w:drawing>
          <wp:inline distT="0" distB="0" distL="0" distR="0" wp14:anchorId="60C87478" wp14:editId="052910D0">
            <wp:extent cx="3327400" cy="2641600"/>
            <wp:effectExtent l="0" t="0" r="6350" b="6350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A7" w:rsidRPr="00603417" w:rsidRDefault="007701A7" w:rsidP="007701A7">
      <w:pPr>
        <w:pStyle w:val="DocTitle"/>
        <w:tabs>
          <w:tab w:val="center" w:pos="4536"/>
          <w:tab w:val="left" w:pos="7845"/>
        </w:tabs>
        <w:rPr>
          <w:rFonts w:asciiTheme="minorHAnsi" w:eastAsia="Calibr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EGI.eu</w:t>
      </w:r>
    </w:p>
    <w:p w:rsidR="0040570A" w:rsidRPr="00603417" w:rsidRDefault="00FB0AA1" w:rsidP="00E5127D">
      <w:pPr>
        <w:pStyle w:val="DocTitle"/>
        <w:tabs>
          <w:tab w:val="center" w:pos="4536"/>
          <w:tab w:val="left" w:pos="7845"/>
        </w:tabs>
        <w:rPr>
          <w:rFonts w:asciiTheme="minorHAns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OLA</w:t>
      </w:r>
      <w:r w:rsidR="00AF6778" w:rsidRPr="00603417">
        <w:rPr>
          <w:rFonts w:asciiTheme="minorHAnsi" w:eastAsia="Calibri" w:hAnsiTheme="minorHAnsi" w:cs="Open Sans"/>
          <w:color w:val="000000"/>
        </w:rPr>
        <w:t xml:space="preserve"> </w:t>
      </w:r>
      <w:r w:rsidR="00FF3F17" w:rsidRPr="00603417">
        <w:rPr>
          <w:rFonts w:asciiTheme="minorHAnsi" w:eastAsia="Calibri" w:hAnsiTheme="minorHAnsi" w:cs="Open Sans"/>
          <w:color w:val="000000"/>
        </w:rPr>
        <w:t xml:space="preserve">Performance </w:t>
      </w:r>
      <w:r w:rsidR="00AF6778" w:rsidRPr="00603417">
        <w:rPr>
          <w:rFonts w:asciiTheme="minorHAnsi" w:eastAsia="Calibri" w:hAnsiTheme="minorHAnsi" w:cs="Open Sans"/>
          <w:color w:val="000000"/>
        </w:rPr>
        <w:t>Report</w:t>
      </w:r>
    </w:p>
    <w:p w:rsidR="0040570A" w:rsidRPr="00603417" w:rsidRDefault="0040570A">
      <w:pPr>
        <w:rPr>
          <w:rFonts w:asciiTheme="minorHAnsi" w:hAnsiTheme="minorHAns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60341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40570A" w:rsidRPr="00603417" w:rsidRDefault="00AF6778" w:rsidP="00543D10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Title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804A7B" w:rsidRPr="00603417" w:rsidRDefault="00B93223" w:rsidP="00A24724">
            <w:pPr>
              <w:snapToGrid w:val="0"/>
              <w:spacing w:before="120" w:after="120"/>
              <w:jc w:val="left"/>
              <w:rPr>
                <w:rFonts w:asciiTheme="minorHAnsi" w:hAnsiTheme="minorHAnsi" w:cs="Open Sans"/>
              </w:rPr>
            </w:pPr>
            <w:r w:rsidRPr="00603417">
              <w:rPr>
                <w:rFonts w:asciiTheme="minorHAnsi" w:hAnsiTheme="minorHAnsi" w:cs="Open Sans"/>
              </w:rPr>
              <w:t>EGI</w:t>
            </w:r>
            <w:r w:rsidR="00AF6778" w:rsidRPr="00603417">
              <w:rPr>
                <w:rFonts w:asciiTheme="minorHAnsi" w:hAnsiTheme="minorHAnsi" w:cs="Open Sans"/>
              </w:rPr>
              <w:t xml:space="preserve">.eu </w:t>
            </w:r>
            <w:r w:rsidR="00FB0AA1" w:rsidRPr="00603417">
              <w:rPr>
                <w:rFonts w:asciiTheme="minorHAnsi" w:hAnsiTheme="minorHAnsi" w:cs="Open Sans"/>
              </w:rPr>
              <w:t xml:space="preserve">OLA </w:t>
            </w:r>
            <w:r w:rsidR="00C27E5D" w:rsidRPr="00603417">
              <w:rPr>
                <w:rFonts w:asciiTheme="minorHAnsi" w:hAnsiTheme="minorHAnsi" w:cs="Open Sans"/>
              </w:rPr>
              <w:t>–</w:t>
            </w:r>
            <w:r w:rsidR="00387141" w:rsidRPr="00603417">
              <w:rPr>
                <w:rFonts w:asciiTheme="minorHAnsi" w:hAnsiTheme="minorHAnsi" w:cs="Open Sans"/>
              </w:rPr>
              <w:t xml:space="preserve"> </w:t>
            </w:r>
            <w:r w:rsidR="00FF3F17" w:rsidRPr="00603417">
              <w:rPr>
                <w:rFonts w:asciiTheme="minorHAnsi" w:hAnsiTheme="minorHAnsi" w:cs="Open Sans"/>
              </w:rPr>
              <w:t xml:space="preserve">performance </w:t>
            </w:r>
            <w:r w:rsidR="00AF6778" w:rsidRPr="00603417">
              <w:rPr>
                <w:rFonts w:asciiTheme="minorHAnsi" w:hAnsiTheme="minorHAnsi" w:cs="Open Sans"/>
              </w:rPr>
              <w:t>report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 w:rsidP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Provider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38029A" w:rsidRDefault="0038029A" w:rsidP="000915D8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STFC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711CB3" w:rsidRDefault="0038029A" w:rsidP="005256A9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Service Registry GOCDB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Produced by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8029A" w:rsidRDefault="0038029A" w:rsidP="0038029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Meredith</w:t>
            </w:r>
          </w:p>
          <w:p w:rsidR="00B23DBC" w:rsidRDefault="009F2836" w:rsidP="00437D76">
            <w:pPr>
              <w:rPr>
                <w:rFonts w:asciiTheme="minorHAnsi" w:hAnsiTheme="minorHAnsi" w:cs="Open Sans"/>
                <w:color w:val="000000"/>
              </w:rPr>
            </w:pPr>
            <w:r w:rsidRPr="009F2836">
              <w:rPr>
                <w:rFonts w:asciiTheme="minorHAnsi" w:hAnsiTheme="minorHAnsi" w:cs="Open Sans"/>
                <w:color w:val="000000"/>
              </w:rPr>
              <w:t>Site Operations Manager</w:t>
            </w:r>
          </w:p>
          <w:p w:rsidR="00B3297D" w:rsidRPr="00711CB3" w:rsidRDefault="00CD7221" w:rsidP="00437D76">
            <w:pPr>
              <w:rPr>
                <w:rFonts w:ascii="Calibri" w:hAnsi="Calibri"/>
                <w:color w:val="0000FF"/>
                <w:u w:val="single"/>
              </w:rPr>
            </w:pPr>
            <w:hyperlink r:id="rId10" w:history="1">
              <w:r w:rsidR="0038029A">
                <w:rPr>
                  <w:rStyle w:val="Hyperlink"/>
                  <w:rFonts w:ascii="Calibri" w:eastAsia="Verdana" w:hAnsi="Calibri"/>
                </w:rPr>
                <w:t>david.meredith@stfc.ac.uk</w:t>
              </w:r>
            </w:hyperlink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Audience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5C0FC6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>EGI.eu Operations</w:t>
            </w:r>
          </w:p>
          <w:p w:rsidR="00305388" w:rsidRPr="00603417" w:rsidRDefault="00305388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>operations@egi.eu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0915D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Purpose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AF6778" w:rsidP="00FB0AA1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 xml:space="preserve">Report on performance of the </w:t>
            </w:r>
            <w:r w:rsidR="00FB0AA1" w:rsidRPr="00603417">
              <w:rPr>
                <w:rFonts w:asciiTheme="minorHAnsi" w:hAnsiTheme="minorHAnsi" w:cs="Open Sans"/>
                <w:b w:val="0"/>
              </w:rPr>
              <w:t>service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Period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0915D8" w:rsidP="000915D8">
            <w:pPr>
              <w:jc w:val="left"/>
              <w:rPr>
                <w:rFonts w:asciiTheme="minorHAnsi" w:hAnsiTheme="minorHAnsi"/>
                <w:color w:val="000000"/>
              </w:rPr>
            </w:pPr>
            <w:r w:rsidRPr="00603417">
              <w:rPr>
                <w:rFonts w:asciiTheme="minorHAnsi" w:hAnsiTheme="minorHAnsi"/>
                <w:color w:val="000000"/>
              </w:rPr>
              <w:t>2015 May - 2015 October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Related agreements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CD7221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1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https://documents.egi.eu/document/2456</w:t>
              </w:r>
            </w:hyperlink>
          </w:p>
        </w:tc>
      </w:tr>
      <w:tr w:rsidR="00AF6778" w:rsidRPr="0060341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AF6778">
            <w:pPr>
              <w:pStyle w:val="Header"/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Document</w:t>
            </w:r>
            <w:r w:rsidRPr="00603417">
              <w:rPr>
                <w:rFonts w:asciiTheme="minorHAnsi" w:eastAsia="Calibri" w:hAnsiTheme="minorHAnsi" w:cs="Open Sans"/>
                <w:b/>
              </w:rPr>
              <w:t xml:space="preserve"> </w:t>
            </w:r>
            <w:r w:rsidRPr="00603417">
              <w:rPr>
                <w:rFonts w:asciiTheme="minorHAnsi" w:hAnsiTheme="minorHAns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CD7221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2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https://documents.egi.eu/document/2596</w:t>
              </w:r>
            </w:hyperlink>
          </w:p>
        </w:tc>
      </w:tr>
    </w:tbl>
    <w:p w:rsidR="00463E7E" w:rsidRPr="00603417" w:rsidRDefault="00463E7E">
      <w:pPr>
        <w:pStyle w:val="TOC1"/>
        <w:rPr>
          <w:rFonts w:asciiTheme="minorHAnsi" w:hAnsiTheme="minorHAnsi" w:cs="Open Sans"/>
        </w:rPr>
      </w:pPr>
    </w:p>
    <w:p w:rsidR="00463E7E" w:rsidRPr="00603417" w:rsidRDefault="00463E7E">
      <w:pPr>
        <w:pStyle w:val="TOC1"/>
        <w:rPr>
          <w:rFonts w:asciiTheme="minorHAnsi" w:hAnsiTheme="minorHAnsi" w:cs="Open Sans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sdt>
      <w:sdtPr>
        <w:rPr>
          <w:rFonts w:asciiTheme="minorHAnsi" w:eastAsia="Times New Roman" w:hAnsiTheme="minorHAnsi" w:cs="Cambria"/>
          <w:b w:val="0"/>
          <w:bCs w:val="0"/>
          <w:color w:val="auto"/>
          <w:sz w:val="22"/>
          <w:szCs w:val="22"/>
          <w:lang w:val="en-GB" w:eastAsia="en-US"/>
        </w:rPr>
        <w:id w:val="13924698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563D2" w:rsidRPr="00603417" w:rsidRDefault="00D563D2">
          <w:pPr>
            <w:pStyle w:val="TOCHeading"/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</w:rPr>
            <w:t>Contents</w:t>
          </w:r>
        </w:p>
        <w:p w:rsidR="00D563D2" w:rsidRPr="00603417" w:rsidRDefault="00D563D2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r w:rsidRPr="00603417">
            <w:rPr>
              <w:rFonts w:asciiTheme="minorHAnsi" w:hAnsiTheme="minorHAnsi"/>
            </w:rPr>
            <w:fldChar w:fldCharType="begin"/>
          </w:r>
          <w:r w:rsidRPr="00603417">
            <w:rPr>
              <w:rFonts w:asciiTheme="minorHAnsi" w:hAnsiTheme="minorHAnsi"/>
            </w:rPr>
            <w:instrText xml:space="preserve"> TOC \o "1-3" \h \z \u </w:instrText>
          </w:r>
          <w:r w:rsidRPr="00603417">
            <w:rPr>
              <w:rFonts w:asciiTheme="minorHAnsi" w:hAnsiTheme="minorHAnsi"/>
            </w:rPr>
            <w:fldChar w:fldCharType="separate"/>
          </w:r>
          <w:hyperlink w:anchor="_Toc431288902" w:history="1">
            <w:r w:rsidRPr="00603417">
              <w:rPr>
                <w:rStyle w:val="Hyperlink"/>
                <w:rFonts w:asciiTheme="minorHAnsi" w:hAnsiTheme="minorHAnsi" w:cs="Open Sans"/>
                <w:noProof/>
              </w:rPr>
              <w:t>1</w:t>
            </w:r>
            <w:r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603417">
              <w:rPr>
                <w:rStyle w:val="Hyperlink"/>
                <w:rFonts w:asciiTheme="minorHAnsi" w:hAnsiTheme="minorHAnsi" w:cs="Open Sans"/>
                <w:noProof/>
              </w:rPr>
              <w:t>Effort</w:t>
            </w:r>
            <w:r w:rsidRPr="00603417">
              <w:rPr>
                <w:rFonts w:asciiTheme="minorHAnsi" w:hAnsiTheme="minorHAnsi"/>
                <w:noProof/>
                <w:webHidden/>
              </w:rPr>
              <w:tab/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03417">
              <w:rPr>
                <w:rFonts w:asciiTheme="minorHAnsi" w:hAnsiTheme="minorHAnsi"/>
                <w:noProof/>
                <w:webHidden/>
              </w:rPr>
              <w:instrText xml:space="preserve"> PAGEREF _Toc431288902 \h </w:instrText>
            </w:r>
            <w:r w:rsidRPr="00603417">
              <w:rPr>
                <w:rFonts w:asciiTheme="minorHAnsi" w:hAnsiTheme="minorHAnsi"/>
                <w:noProof/>
                <w:webHidden/>
              </w:rPr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03417">
              <w:rPr>
                <w:rFonts w:asciiTheme="minorHAnsi" w:hAnsiTheme="minorHAnsi"/>
                <w:noProof/>
                <w:webHidden/>
              </w:rPr>
              <w:t>3</w:t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722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3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2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General overview of Activity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_Toc431288903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722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4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3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Performance against Service Targets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_Toc431288904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722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5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4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Issues arising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_Toc431288905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722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6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5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Measures planned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_Toc431288906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722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7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6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Foreseen activities and changes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_Toc431288907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D563D2">
          <w:pPr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:rsidR="00FB0AA1" w:rsidRPr="00603417" w:rsidRDefault="00545FF1" w:rsidP="00FB0AA1">
      <w:pPr>
        <w:pStyle w:val="Heading1"/>
        <w:numPr>
          <w:ilvl w:val="0"/>
          <w:numId w:val="0"/>
        </w:numPr>
        <w:ind w:left="431"/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</w:rPr>
        <w:br w:type="page"/>
      </w: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0" w:name="_Toc431207009"/>
      <w:bookmarkStart w:id="1" w:name="_Toc431207023"/>
      <w:r w:rsidRPr="00603417">
        <w:rPr>
          <w:rFonts w:asciiTheme="minorHAnsi" w:hAnsiTheme="minorHAnsi" w:cs="Open Sans"/>
          <w:color w:val="0070C0"/>
        </w:rPr>
        <w:lastRenderedPageBreak/>
        <w:t>Effort</w:t>
      </w:r>
      <w:bookmarkEnd w:id="0"/>
      <w:bookmarkEnd w:id="1"/>
    </w:p>
    <w:p w:rsidR="002E2E92" w:rsidRPr="002E2E92" w:rsidRDefault="002E2E92" w:rsidP="00B2372A">
      <w:pPr>
        <w:spacing w:after="120"/>
        <w:rPr>
          <w:rFonts w:asciiTheme="minorHAnsi" w:hAnsiTheme="minorHAnsi"/>
        </w:rPr>
      </w:pPr>
      <w:r w:rsidRPr="002E2E92">
        <w:rPr>
          <w:rFonts w:asciiTheme="minorHAnsi" w:hAnsiTheme="minorHAnsi"/>
        </w:rPr>
        <w:t xml:space="preserve">3 PMs for ops support. </w:t>
      </w: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2" w:name="_Toc431207010"/>
      <w:bookmarkStart w:id="3" w:name="_Toc431207024"/>
      <w:r w:rsidRPr="00603417">
        <w:rPr>
          <w:rFonts w:asciiTheme="minorHAnsi" w:hAnsiTheme="minorHAnsi" w:cs="Open Sans"/>
          <w:color w:val="0070C0"/>
        </w:rPr>
        <w:t>General overview of Activity in the period</w:t>
      </w:r>
      <w:bookmarkEnd w:id="2"/>
      <w:bookmarkEnd w:id="3"/>
    </w:p>
    <w:p w:rsidR="00F649C7" w:rsidRDefault="00F15857" w:rsidP="00B2372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No major issues, s</w:t>
      </w:r>
      <w:r w:rsidR="00635F51">
        <w:rPr>
          <w:rFonts w:asciiTheme="minorHAnsi" w:hAnsiTheme="minorHAnsi"/>
        </w:rPr>
        <w:t>ome key activities</w:t>
      </w:r>
      <w:r w:rsidR="006E6630">
        <w:rPr>
          <w:rFonts w:asciiTheme="minorHAnsi" w:hAnsiTheme="minorHAnsi"/>
        </w:rPr>
        <w:t xml:space="preserve">: </w:t>
      </w:r>
    </w:p>
    <w:p w:rsidR="00F52A4A" w:rsidRDefault="00F52A4A" w:rsidP="00F52A4A">
      <w:pPr>
        <w:pStyle w:val="ListParagraph"/>
        <w:numPr>
          <w:ilvl w:val="0"/>
          <w:numId w:val="17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Releases:  v5.4 (</w:t>
      </w:r>
      <w:r w:rsidRPr="00F52A4A">
        <w:rPr>
          <w:rFonts w:asciiTheme="minorHAnsi" w:hAnsiTheme="minorHAnsi"/>
        </w:rPr>
        <w:t>06/07/2015</w:t>
      </w:r>
      <w:r>
        <w:rPr>
          <w:rFonts w:asciiTheme="minorHAnsi" w:hAnsiTheme="minorHAnsi"/>
        </w:rPr>
        <w:t>)</w:t>
      </w:r>
      <w:r w:rsidR="00FD6F4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v5.5 for testing (30/10/2015) </w:t>
      </w:r>
    </w:p>
    <w:p w:rsidR="000F67DC" w:rsidRDefault="006E6630" w:rsidP="00F649C7">
      <w:pPr>
        <w:pStyle w:val="ListParagraph"/>
        <w:numPr>
          <w:ilvl w:val="0"/>
          <w:numId w:val="17"/>
        </w:numPr>
        <w:spacing w:after="120"/>
        <w:rPr>
          <w:rFonts w:asciiTheme="minorHAnsi" w:hAnsiTheme="minorHAnsi"/>
        </w:rPr>
      </w:pPr>
      <w:r w:rsidRPr="00F649C7">
        <w:rPr>
          <w:rFonts w:asciiTheme="minorHAnsi" w:hAnsiTheme="minorHAnsi"/>
        </w:rPr>
        <w:t>October</w:t>
      </w:r>
      <w:r w:rsidR="00CA027E">
        <w:rPr>
          <w:rFonts w:asciiTheme="minorHAnsi" w:hAnsiTheme="minorHAnsi"/>
        </w:rPr>
        <w:t xml:space="preserve"> 27</w:t>
      </w:r>
      <w:r w:rsidR="00CA027E" w:rsidRPr="00CA027E">
        <w:rPr>
          <w:rFonts w:asciiTheme="minorHAnsi" w:hAnsiTheme="minorHAnsi"/>
          <w:vertAlign w:val="superscript"/>
        </w:rPr>
        <w:t>th</w:t>
      </w:r>
      <w:r w:rsidR="00CA027E">
        <w:rPr>
          <w:rFonts w:asciiTheme="minorHAnsi" w:hAnsiTheme="minorHAnsi"/>
        </w:rPr>
        <w:t xml:space="preserve">: </w:t>
      </w:r>
      <w:r w:rsidRPr="00F649C7">
        <w:rPr>
          <w:rFonts w:asciiTheme="minorHAnsi" w:hAnsiTheme="minorHAnsi"/>
        </w:rPr>
        <w:t xml:space="preserve"> The Oracle database cluster which hosts GOC’s database was </w:t>
      </w:r>
      <w:r w:rsidR="00F15857">
        <w:rPr>
          <w:rFonts w:asciiTheme="minorHAnsi" w:hAnsiTheme="minorHAnsi"/>
        </w:rPr>
        <w:t xml:space="preserve">updated, requiring </w:t>
      </w:r>
      <w:r w:rsidRPr="00F649C7">
        <w:rPr>
          <w:rFonts w:asciiTheme="minorHAnsi" w:hAnsiTheme="minorHAnsi"/>
        </w:rPr>
        <w:t xml:space="preserve">a full day’s outage of the production instance. During </w:t>
      </w:r>
      <w:r w:rsidR="00F649C7" w:rsidRPr="00F649C7">
        <w:rPr>
          <w:rFonts w:asciiTheme="minorHAnsi" w:hAnsiTheme="minorHAnsi"/>
        </w:rPr>
        <w:t xml:space="preserve">the </w:t>
      </w:r>
      <w:r w:rsidRPr="00F649C7">
        <w:rPr>
          <w:rFonts w:asciiTheme="minorHAnsi" w:hAnsiTheme="minorHAnsi"/>
        </w:rPr>
        <w:t>outage, the failover server was engaged and the DNS switched to re-route all requests to the failover.</w:t>
      </w:r>
      <w:r w:rsidR="00F649C7" w:rsidRPr="00F649C7">
        <w:rPr>
          <w:rFonts w:asciiTheme="minorHAnsi" w:hAnsiTheme="minorHAnsi"/>
        </w:rPr>
        <w:t xml:space="preserve"> </w:t>
      </w:r>
      <w:r w:rsidR="00DE7C90">
        <w:rPr>
          <w:rFonts w:asciiTheme="minorHAnsi" w:hAnsiTheme="minorHAnsi"/>
        </w:rPr>
        <w:t>The downtime was advertised well in advance and n</w:t>
      </w:r>
      <w:r w:rsidR="00F649C7" w:rsidRPr="00F649C7">
        <w:rPr>
          <w:rFonts w:asciiTheme="minorHAnsi" w:hAnsiTheme="minorHAnsi"/>
        </w:rPr>
        <w:t xml:space="preserve">o issues </w:t>
      </w:r>
      <w:r w:rsidR="00CA027E">
        <w:rPr>
          <w:rFonts w:asciiTheme="minorHAnsi" w:hAnsiTheme="minorHAnsi"/>
        </w:rPr>
        <w:t xml:space="preserve">were </w:t>
      </w:r>
      <w:r w:rsidR="00F649C7" w:rsidRPr="00F649C7">
        <w:rPr>
          <w:rFonts w:asciiTheme="minorHAnsi" w:hAnsiTheme="minorHAnsi"/>
        </w:rPr>
        <w:t xml:space="preserve">reported. </w:t>
      </w:r>
      <w:r w:rsidRPr="00F649C7">
        <w:rPr>
          <w:rFonts w:asciiTheme="minorHAnsi" w:hAnsiTheme="minorHAnsi"/>
        </w:rPr>
        <w:t xml:space="preserve">   </w:t>
      </w:r>
    </w:p>
    <w:p w:rsidR="00EC4310" w:rsidRPr="00F15857" w:rsidRDefault="00F15857" w:rsidP="00F15857">
      <w:pPr>
        <w:pStyle w:val="ListParagraph"/>
        <w:numPr>
          <w:ilvl w:val="0"/>
          <w:numId w:val="17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Proposal published</w:t>
      </w:r>
      <w:r>
        <w:rPr>
          <w:rStyle w:val="FootnoteReference"/>
          <w:rFonts w:asciiTheme="minorHAnsi" w:hAnsiTheme="minorHAnsi"/>
        </w:rPr>
        <w:footnoteReference w:id="1"/>
      </w:r>
      <w:r>
        <w:rPr>
          <w:rFonts w:asciiTheme="minorHAnsi" w:hAnsiTheme="minorHAnsi"/>
        </w:rPr>
        <w:t xml:space="preserve"> for </w:t>
      </w:r>
      <w:r w:rsidR="00FF1317">
        <w:rPr>
          <w:rFonts w:asciiTheme="minorHAnsi" w:hAnsiTheme="minorHAnsi"/>
        </w:rPr>
        <w:t xml:space="preserve">all </w:t>
      </w:r>
      <w:r>
        <w:rPr>
          <w:rFonts w:asciiTheme="minorHAnsi" w:hAnsiTheme="minorHAnsi"/>
        </w:rPr>
        <w:t>EGI</w:t>
      </w:r>
      <w:r w:rsidR="00FF1317">
        <w:rPr>
          <w:rFonts w:asciiTheme="minorHAnsi" w:hAnsiTheme="minorHAnsi"/>
        </w:rPr>
        <w:t xml:space="preserve"> operational portals/tools </w:t>
      </w:r>
      <w:r>
        <w:rPr>
          <w:rFonts w:asciiTheme="minorHAnsi" w:hAnsiTheme="minorHAnsi"/>
        </w:rPr>
        <w:t xml:space="preserve">to share a secret key for hashing user’s </w:t>
      </w:r>
      <w:proofErr w:type="spellStart"/>
      <w:r>
        <w:rPr>
          <w:rFonts w:asciiTheme="minorHAnsi" w:hAnsiTheme="minorHAnsi"/>
        </w:rPr>
        <w:t>ePPN’s</w:t>
      </w:r>
      <w:proofErr w:type="spellEnd"/>
      <w:r>
        <w:rPr>
          <w:rFonts w:asciiTheme="minorHAnsi" w:hAnsiTheme="minorHAnsi"/>
        </w:rPr>
        <w:t xml:space="preserve"> retrieved from </w:t>
      </w:r>
      <w:r w:rsidR="00FF1317">
        <w:rPr>
          <w:rFonts w:asciiTheme="minorHAnsi" w:hAnsiTheme="minorHAnsi"/>
        </w:rPr>
        <w:t xml:space="preserve">an </w:t>
      </w:r>
      <w:proofErr w:type="spellStart"/>
      <w:proofErr w:type="gramStart"/>
      <w:r>
        <w:rPr>
          <w:rFonts w:asciiTheme="minorHAnsi" w:hAnsiTheme="minorHAnsi"/>
        </w:rPr>
        <w:t>IdP</w:t>
      </w:r>
      <w:proofErr w:type="spellEnd"/>
      <w:proofErr w:type="gramEnd"/>
      <w:r>
        <w:rPr>
          <w:rFonts w:asciiTheme="minorHAnsi" w:hAnsiTheme="minorHAnsi"/>
        </w:rPr>
        <w:t xml:space="preserve">. The proposal was </w:t>
      </w:r>
      <w:bookmarkStart w:id="4" w:name="_GoBack"/>
      <w:bookmarkEnd w:id="4"/>
      <w:r>
        <w:rPr>
          <w:rFonts w:asciiTheme="minorHAnsi" w:hAnsiTheme="minorHAnsi"/>
        </w:rPr>
        <w:t>approved by experts from JISC who subsequently requested this be published this as a JISC article</w:t>
      </w:r>
      <w:r>
        <w:rPr>
          <w:rStyle w:val="FootnoteReference"/>
          <w:rFonts w:asciiTheme="minorHAnsi" w:hAnsiTheme="minorHAnsi"/>
        </w:rPr>
        <w:footnoteReference w:id="2"/>
      </w:r>
      <w:r>
        <w:rPr>
          <w:rFonts w:asciiTheme="minorHAnsi" w:hAnsiTheme="minorHAnsi"/>
        </w:rPr>
        <w:t xml:space="preserve">. </w:t>
      </w:r>
    </w:p>
    <w:p w:rsidR="00F649C7" w:rsidRPr="002C1907" w:rsidRDefault="00FF1317" w:rsidP="002C1907">
      <w:pPr>
        <w:pStyle w:val="ListParagraph"/>
        <w:numPr>
          <w:ilvl w:val="0"/>
          <w:numId w:val="17"/>
        </w:num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Sept/Oct</w:t>
      </w:r>
      <w:r w:rsidR="00F649C7" w:rsidRPr="002C1907">
        <w:rPr>
          <w:rFonts w:asciiTheme="minorHAnsi" w:hAnsiTheme="minorHAnsi"/>
        </w:rPr>
        <w:t xml:space="preserve"> engaged with the WLCG </w:t>
      </w:r>
      <w:proofErr w:type="spellStart"/>
      <w:r w:rsidR="00F649C7" w:rsidRPr="002C1907">
        <w:rPr>
          <w:rFonts w:asciiTheme="minorHAnsi" w:hAnsiTheme="minorHAnsi"/>
        </w:rPr>
        <w:t>InfoSys</w:t>
      </w:r>
      <w:proofErr w:type="spellEnd"/>
      <w:r w:rsidR="00F649C7" w:rsidRPr="002C1907">
        <w:rPr>
          <w:rFonts w:asciiTheme="minorHAnsi" w:hAnsiTheme="minorHAnsi"/>
        </w:rPr>
        <w:t xml:space="preserve"> Task Force to determine WLCG’s evolving requirements</w:t>
      </w:r>
      <w:r w:rsidR="002C1907" w:rsidRPr="002C1907">
        <w:rPr>
          <w:rFonts w:asciiTheme="minorHAnsi" w:hAnsiTheme="minorHAnsi"/>
        </w:rPr>
        <w:t xml:space="preserve"> for GOCDB</w:t>
      </w:r>
      <w:r w:rsidR="00F649C7" w:rsidRPr="002C1907">
        <w:rPr>
          <w:rFonts w:asciiTheme="minorHAnsi" w:hAnsiTheme="minorHAnsi"/>
        </w:rPr>
        <w:t xml:space="preserve">. There is currently interest in moving GOCDB more into the </w:t>
      </w:r>
      <w:proofErr w:type="spellStart"/>
      <w:r w:rsidR="00F649C7" w:rsidRPr="002C1907">
        <w:rPr>
          <w:rFonts w:asciiTheme="minorHAnsi" w:hAnsiTheme="minorHAnsi"/>
        </w:rPr>
        <w:t>InfoSys</w:t>
      </w:r>
      <w:proofErr w:type="spellEnd"/>
      <w:r w:rsidR="00F649C7" w:rsidRPr="002C1907">
        <w:rPr>
          <w:rFonts w:asciiTheme="minorHAnsi" w:hAnsiTheme="minorHAnsi"/>
        </w:rPr>
        <w:t xml:space="preserve"> space</w:t>
      </w:r>
      <w:r w:rsidR="002C1907" w:rsidRPr="002C1907">
        <w:rPr>
          <w:rFonts w:asciiTheme="minorHAnsi" w:hAnsiTheme="minorHAnsi"/>
        </w:rPr>
        <w:t xml:space="preserve">, which is especially relevant given OSG’s decision to drop the BDII. </w:t>
      </w:r>
      <w:r w:rsidR="002C1907">
        <w:rPr>
          <w:rFonts w:asciiTheme="minorHAnsi" w:hAnsiTheme="minorHAnsi"/>
        </w:rPr>
        <w:t>P</w:t>
      </w:r>
      <w:r w:rsidR="00F649C7" w:rsidRPr="002C1907">
        <w:rPr>
          <w:rFonts w:asciiTheme="minorHAnsi" w:hAnsiTheme="minorHAnsi"/>
        </w:rPr>
        <w:t xml:space="preserve">roposals </w:t>
      </w:r>
      <w:r w:rsidR="002C1907">
        <w:rPr>
          <w:rFonts w:asciiTheme="minorHAnsi" w:hAnsiTheme="minorHAnsi"/>
        </w:rPr>
        <w:t xml:space="preserve">for GOCDB </w:t>
      </w:r>
      <w:r w:rsidR="00F649C7" w:rsidRPr="002C1907">
        <w:rPr>
          <w:rFonts w:asciiTheme="minorHAnsi" w:hAnsiTheme="minorHAnsi"/>
        </w:rPr>
        <w:t>include</w:t>
      </w:r>
      <w:r w:rsidR="00635F51">
        <w:rPr>
          <w:rFonts w:asciiTheme="minorHAnsi" w:hAnsiTheme="minorHAnsi"/>
        </w:rPr>
        <w:t>:</w:t>
      </w:r>
      <w:r w:rsidR="00F649C7" w:rsidRPr="002C1907">
        <w:rPr>
          <w:rFonts w:asciiTheme="minorHAnsi" w:hAnsiTheme="minorHAnsi"/>
        </w:rPr>
        <w:t xml:space="preserve"> </w:t>
      </w:r>
      <w:r w:rsidR="00635F51">
        <w:rPr>
          <w:rFonts w:asciiTheme="minorHAnsi" w:hAnsiTheme="minorHAnsi"/>
        </w:rPr>
        <w:t xml:space="preserve">introducing </w:t>
      </w:r>
      <w:r w:rsidR="00F649C7" w:rsidRPr="002C1907">
        <w:rPr>
          <w:rFonts w:asciiTheme="minorHAnsi" w:hAnsiTheme="minorHAnsi"/>
        </w:rPr>
        <w:t xml:space="preserve">more </w:t>
      </w:r>
      <w:r w:rsidR="00635F51">
        <w:rPr>
          <w:rFonts w:asciiTheme="minorHAnsi" w:hAnsiTheme="minorHAnsi"/>
        </w:rPr>
        <w:t xml:space="preserve">GLUE2 </w:t>
      </w:r>
      <w:r w:rsidR="00CA027E">
        <w:rPr>
          <w:rFonts w:asciiTheme="minorHAnsi" w:hAnsiTheme="minorHAnsi"/>
        </w:rPr>
        <w:t>attributes</w:t>
      </w:r>
      <w:r w:rsidR="00635F51">
        <w:rPr>
          <w:rFonts w:asciiTheme="minorHAnsi" w:hAnsiTheme="minorHAnsi"/>
        </w:rPr>
        <w:t>,</w:t>
      </w:r>
      <w:r w:rsidR="00CA027E">
        <w:rPr>
          <w:rFonts w:asciiTheme="minorHAnsi" w:hAnsiTheme="minorHAnsi"/>
        </w:rPr>
        <w:t xml:space="preserve"> </w:t>
      </w:r>
      <w:r w:rsidR="002C1907">
        <w:rPr>
          <w:rFonts w:asciiTheme="minorHAnsi" w:hAnsiTheme="minorHAnsi"/>
        </w:rPr>
        <w:t xml:space="preserve">using the </w:t>
      </w:r>
      <w:r w:rsidR="00F649C7" w:rsidRPr="002C1907">
        <w:rPr>
          <w:rFonts w:asciiTheme="minorHAnsi" w:hAnsiTheme="minorHAnsi"/>
        </w:rPr>
        <w:t>custom-propert</w:t>
      </w:r>
      <w:r w:rsidR="00635F51">
        <w:rPr>
          <w:rFonts w:asciiTheme="minorHAnsi" w:hAnsiTheme="minorHAnsi"/>
        </w:rPr>
        <w:t>y</w:t>
      </w:r>
      <w:r w:rsidR="00F649C7" w:rsidRPr="002C1907">
        <w:rPr>
          <w:rFonts w:asciiTheme="minorHAnsi" w:hAnsiTheme="minorHAnsi"/>
        </w:rPr>
        <w:t xml:space="preserve"> extensions </w:t>
      </w:r>
      <w:r w:rsidR="00CA027E">
        <w:rPr>
          <w:rFonts w:asciiTheme="minorHAnsi" w:hAnsiTheme="minorHAnsi"/>
        </w:rPr>
        <w:t xml:space="preserve">mechanism for WLCG data, </w:t>
      </w:r>
      <w:r w:rsidR="00F649C7" w:rsidRPr="002C1907">
        <w:rPr>
          <w:rFonts w:asciiTheme="minorHAnsi" w:hAnsiTheme="minorHAnsi"/>
        </w:rPr>
        <w:t xml:space="preserve">and </w:t>
      </w:r>
      <w:r w:rsidR="00CA027E">
        <w:rPr>
          <w:rFonts w:asciiTheme="minorHAnsi" w:hAnsiTheme="minorHAnsi"/>
        </w:rPr>
        <w:t xml:space="preserve">introduction of scope tags for WLCG VOs to group/filter data accordingly (the latter </w:t>
      </w:r>
      <w:r w:rsidR="00DE7C90">
        <w:rPr>
          <w:rFonts w:asciiTheme="minorHAnsi" w:hAnsiTheme="minorHAnsi"/>
        </w:rPr>
        <w:t>has been</w:t>
      </w:r>
      <w:r w:rsidR="00057D25">
        <w:rPr>
          <w:rFonts w:asciiTheme="minorHAnsi" w:hAnsiTheme="minorHAnsi"/>
        </w:rPr>
        <w:t xml:space="preserve"> </w:t>
      </w:r>
      <w:r w:rsidR="00CA027E">
        <w:rPr>
          <w:rFonts w:asciiTheme="minorHAnsi" w:hAnsiTheme="minorHAnsi"/>
        </w:rPr>
        <w:t xml:space="preserve">deployed </w:t>
      </w:r>
      <w:r w:rsidR="00057D25">
        <w:rPr>
          <w:rFonts w:asciiTheme="minorHAnsi" w:hAnsiTheme="minorHAnsi"/>
        </w:rPr>
        <w:t>for testing with the introduction of ‘</w:t>
      </w:r>
      <w:proofErr w:type="spellStart"/>
      <w:r w:rsidR="00057D25">
        <w:rPr>
          <w:rFonts w:asciiTheme="minorHAnsi" w:hAnsiTheme="minorHAnsi"/>
        </w:rPr>
        <w:t>wlcg</w:t>
      </w:r>
      <w:proofErr w:type="spellEnd"/>
      <w:r w:rsidR="00057D25">
        <w:rPr>
          <w:rFonts w:asciiTheme="minorHAnsi" w:hAnsiTheme="minorHAnsi"/>
        </w:rPr>
        <w:t xml:space="preserve">, atlas, </w:t>
      </w:r>
      <w:proofErr w:type="spellStart"/>
      <w:r w:rsidR="00057D25">
        <w:rPr>
          <w:rFonts w:asciiTheme="minorHAnsi" w:hAnsiTheme="minorHAnsi"/>
        </w:rPr>
        <w:t>cms</w:t>
      </w:r>
      <w:proofErr w:type="spellEnd"/>
      <w:r w:rsidR="00057D25">
        <w:rPr>
          <w:rFonts w:asciiTheme="minorHAnsi" w:hAnsiTheme="minorHAnsi"/>
        </w:rPr>
        <w:t xml:space="preserve">, </w:t>
      </w:r>
      <w:proofErr w:type="spellStart"/>
      <w:r w:rsidR="00057D25">
        <w:rPr>
          <w:rFonts w:asciiTheme="minorHAnsi" w:hAnsiTheme="minorHAnsi"/>
        </w:rPr>
        <w:t>lhcb</w:t>
      </w:r>
      <w:proofErr w:type="spellEnd"/>
      <w:r w:rsidR="00057D25">
        <w:rPr>
          <w:rFonts w:asciiTheme="minorHAnsi" w:hAnsiTheme="minorHAnsi"/>
        </w:rPr>
        <w:t xml:space="preserve">, </w:t>
      </w:r>
      <w:proofErr w:type="spellStart"/>
      <w:r w:rsidR="00057D25">
        <w:rPr>
          <w:rFonts w:asciiTheme="minorHAnsi" w:hAnsiTheme="minorHAnsi"/>
        </w:rPr>
        <w:t>alice</w:t>
      </w:r>
      <w:proofErr w:type="spellEnd"/>
      <w:r w:rsidR="00057D25">
        <w:rPr>
          <w:rFonts w:asciiTheme="minorHAnsi" w:hAnsiTheme="minorHAnsi"/>
        </w:rPr>
        <w:t>’ scopes</w:t>
      </w:r>
      <w:r w:rsidR="00CA027E">
        <w:rPr>
          <w:rFonts w:asciiTheme="minorHAnsi" w:hAnsiTheme="minorHAnsi"/>
        </w:rPr>
        <w:t xml:space="preserve">). </w:t>
      </w:r>
      <w:r w:rsidR="00057D25">
        <w:rPr>
          <w:rFonts w:asciiTheme="minorHAnsi" w:hAnsiTheme="minorHAnsi"/>
        </w:rPr>
        <w:t xml:space="preserve"> </w:t>
      </w: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5" w:name="_Toc431207011"/>
      <w:bookmarkStart w:id="6" w:name="_Toc431207025"/>
      <w:r w:rsidRPr="00603417">
        <w:rPr>
          <w:rFonts w:asciiTheme="minorHAnsi" w:hAnsiTheme="minorHAnsi" w:cs="Open Sans"/>
          <w:color w:val="0070C0"/>
        </w:rPr>
        <w:t>Performance againSt Service Targets</w:t>
      </w:r>
      <w:bookmarkEnd w:id="5"/>
      <w:bookmarkEnd w:id="6"/>
    </w:p>
    <w:p w:rsidR="00B2372A" w:rsidRPr="00603417" w:rsidRDefault="000F67DC" w:rsidP="00B2372A">
      <w:pPr>
        <w:rPr>
          <w:rFonts w:asciiTheme="minorHAnsi" w:hAnsiTheme="minorHAnsi" w:cs="Open Sans"/>
        </w:rPr>
      </w:pPr>
      <w:bookmarkStart w:id="7" w:name="id.bd2622a07241"/>
      <w:bookmarkStart w:id="8" w:name="id.105932e7f75c"/>
      <w:r>
        <w:rPr>
          <w:rFonts w:cs="Open Sans"/>
        </w:rPr>
        <w:t xml:space="preserve">All performance targets were achieved. 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</w:rPr>
        <w:t>The following table shows performance against targets: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83"/>
        <w:gridCol w:w="1317"/>
        <w:gridCol w:w="1231"/>
        <w:gridCol w:w="1231"/>
        <w:gridCol w:w="943"/>
        <w:gridCol w:w="943"/>
        <w:gridCol w:w="943"/>
      </w:tblGrid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 level parameter</w:t>
            </w:r>
          </w:p>
        </w:tc>
        <w:tc>
          <w:tcPr>
            <w:tcW w:w="128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Target</w:t>
            </w:r>
          </w:p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</w:p>
        </w:tc>
        <w:tc>
          <w:tcPr>
            <w:tcW w:w="1317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M1 average</w:t>
            </w:r>
          </w:p>
        </w:tc>
        <w:tc>
          <w:tcPr>
            <w:tcW w:w="1231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M2 average</w:t>
            </w:r>
          </w:p>
        </w:tc>
        <w:tc>
          <w:tcPr>
            <w:tcW w:w="1231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M3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M4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M5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M6 average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Availability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2E2E92" w:rsidP="0095217F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99</w:t>
            </w:r>
          </w:p>
        </w:tc>
        <w:tc>
          <w:tcPr>
            <w:tcW w:w="1317" w:type="dxa"/>
          </w:tcPr>
          <w:p w:rsidR="00B2372A" w:rsidRPr="00603417" w:rsidRDefault="002E2E92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100</w:t>
            </w:r>
          </w:p>
        </w:tc>
        <w:tc>
          <w:tcPr>
            <w:tcW w:w="1231" w:type="dxa"/>
          </w:tcPr>
          <w:p w:rsidR="00B2372A" w:rsidRPr="00603417" w:rsidRDefault="002E2E92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99.98</w:t>
            </w:r>
          </w:p>
        </w:tc>
        <w:tc>
          <w:tcPr>
            <w:tcW w:w="1231" w:type="dxa"/>
          </w:tcPr>
          <w:p w:rsidR="00B2372A" w:rsidRPr="008F5351" w:rsidRDefault="002E2E92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99.81</w:t>
            </w:r>
          </w:p>
        </w:tc>
        <w:tc>
          <w:tcPr>
            <w:tcW w:w="943" w:type="dxa"/>
          </w:tcPr>
          <w:p w:rsidR="00B2372A" w:rsidRPr="008F5351" w:rsidRDefault="002E2E92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99.92</w:t>
            </w:r>
          </w:p>
        </w:tc>
        <w:tc>
          <w:tcPr>
            <w:tcW w:w="943" w:type="dxa"/>
          </w:tcPr>
          <w:p w:rsidR="00B2372A" w:rsidRPr="008F5351" w:rsidRDefault="00BF731F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100</w:t>
            </w:r>
          </w:p>
        </w:tc>
        <w:tc>
          <w:tcPr>
            <w:tcW w:w="943" w:type="dxa"/>
          </w:tcPr>
          <w:p w:rsidR="00B2372A" w:rsidRPr="002650C3" w:rsidRDefault="002650C3" w:rsidP="0095217F">
            <w:pPr>
              <w:rPr>
                <w:rFonts w:asciiTheme="minorHAnsi" w:hAnsiTheme="minorHAnsi" w:cs="Open Sans"/>
                <w:color w:val="00B05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99.05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Reliability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2E2E92" w:rsidP="0095217F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99</w:t>
            </w:r>
          </w:p>
        </w:tc>
        <w:tc>
          <w:tcPr>
            <w:tcW w:w="1317" w:type="dxa"/>
          </w:tcPr>
          <w:p w:rsidR="00B2372A" w:rsidRPr="00603417" w:rsidRDefault="002E2E92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100</w:t>
            </w:r>
          </w:p>
        </w:tc>
        <w:tc>
          <w:tcPr>
            <w:tcW w:w="1231" w:type="dxa"/>
          </w:tcPr>
          <w:p w:rsidR="00B2372A" w:rsidRPr="00603417" w:rsidRDefault="002E2E92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99.98</w:t>
            </w:r>
          </w:p>
        </w:tc>
        <w:tc>
          <w:tcPr>
            <w:tcW w:w="1231" w:type="dxa"/>
          </w:tcPr>
          <w:p w:rsidR="00B2372A" w:rsidRPr="008F5351" w:rsidRDefault="002E2E92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99.96</w:t>
            </w:r>
          </w:p>
        </w:tc>
        <w:tc>
          <w:tcPr>
            <w:tcW w:w="943" w:type="dxa"/>
          </w:tcPr>
          <w:p w:rsidR="00B2372A" w:rsidRPr="008F5351" w:rsidRDefault="002E2E92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99.92</w:t>
            </w:r>
          </w:p>
        </w:tc>
        <w:tc>
          <w:tcPr>
            <w:tcW w:w="943" w:type="dxa"/>
          </w:tcPr>
          <w:p w:rsidR="00B2372A" w:rsidRPr="008F5351" w:rsidRDefault="00BF731F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100</w:t>
            </w:r>
          </w:p>
        </w:tc>
        <w:tc>
          <w:tcPr>
            <w:tcW w:w="943" w:type="dxa"/>
          </w:tcPr>
          <w:p w:rsidR="00B2372A" w:rsidRPr="002650C3" w:rsidRDefault="002650C3" w:rsidP="0095217F">
            <w:pPr>
              <w:rPr>
                <w:rFonts w:asciiTheme="minorHAnsi" w:hAnsiTheme="minorHAnsi" w:cs="Open Sans"/>
                <w:color w:val="00B05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100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Support priority</w:t>
            </w:r>
          </w:p>
        </w:tc>
        <w:tc>
          <w:tcPr>
            <w:tcW w:w="1283" w:type="dxa"/>
            <w:shd w:val="clear" w:color="auto" w:fill="auto"/>
          </w:tcPr>
          <w:p w:rsidR="008F5351" w:rsidRDefault="008F5351" w:rsidP="008F5351">
            <w:pPr>
              <w:rPr>
                <w:rFonts w:cs="Open Sans"/>
              </w:rPr>
            </w:pPr>
            <w:r>
              <w:rPr>
                <w:rFonts w:cs="Open Sans"/>
              </w:rPr>
              <w:t>(Medium)</w:t>
            </w:r>
          </w:p>
          <w:p w:rsidR="008F5351" w:rsidRDefault="008F5351" w:rsidP="008F5351">
            <w:pPr>
              <w:rPr>
                <w:rFonts w:cs="Open Sans"/>
              </w:rPr>
            </w:pPr>
            <w:r>
              <w:rPr>
                <w:rFonts w:cs="Open Sans"/>
              </w:rPr>
              <w:t>Less ur: 5</w:t>
            </w:r>
          </w:p>
          <w:p w:rsidR="008F5351" w:rsidRDefault="008F5351" w:rsidP="008F5351">
            <w:pPr>
              <w:rPr>
                <w:rFonts w:cs="Open Sans"/>
              </w:rPr>
            </w:pPr>
            <w:r>
              <w:rPr>
                <w:rFonts w:cs="Open Sans"/>
              </w:rPr>
              <w:t>Urgent: 5</w:t>
            </w:r>
          </w:p>
          <w:p w:rsidR="008F5351" w:rsidRDefault="008F5351" w:rsidP="008F5351">
            <w:pPr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V.ur</w:t>
            </w:r>
            <w:proofErr w:type="spellEnd"/>
            <w:r>
              <w:rPr>
                <w:rFonts w:cs="Open Sans"/>
              </w:rPr>
              <w:t>:    1</w:t>
            </w:r>
          </w:p>
          <w:p w:rsidR="00B2372A" w:rsidRPr="00603417" w:rsidRDefault="008F5351" w:rsidP="008F5351">
            <w:pPr>
              <w:rPr>
                <w:rFonts w:asciiTheme="minorHAnsi" w:hAnsiTheme="minorHAnsi" w:cs="Open Sans"/>
              </w:rPr>
            </w:pPr>
            <w:r>
              <w:rPr>
                <w:rFonts w:cs="Open Sans"/>
              </w:rPr>
              <w:t>Top:    1</w:t>
            </w:r>
          </w:p>
        </w:tc>
        <w:tc>
          <w:tcPr>
            <w:tcW w:w="1317" w:type="dxa"/>
          </w:tcPr>
          <w:p w:rsidR="00B2372A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0.28</w:t>
            </w: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0.28</w:t>
            </w: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-</w:t>
            </w:r>
          </w:p>
          <w:p w:rsidR="008F5351" w:rsidRPr="00603417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-</w:t>
            </w:r>
          </w:p>
        </w:tc>
        <w:tc>
          <w:tcPr>
            <w:tcW w:w="1231" w:type="dxa"/>
          </w:tcPr>
          <w:p w:rsidR="00B2372A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0.01</w:t>
            </w: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-</w:t>
            </w:r>
          </w:p>
          <w:p w:rsidR="008F5351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-</w:t>
            </w:r>
          </w:p>
          <w:p w:rsidR="008F5351" w:rsidRPr="00603417" w:rsidRDefault="008F5351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-</w:t>
            </w:r>
          </w:p>
        </w:tc>
        <w:tc>
          <w:tcPr>
            <w:tcW w:w="1231" w:type="dxa"/>
          </w:tcPr>
          <w:p w:rsidR="00B2372A" w:rsidRPr="008F5351" w:rsidRDefault="00B2372A" w:rsidP="0095217F">
            <w:pPr>
              <w:rPr>
                <w:rFonts w:asciiTheme="minorHAnsi" w:hAnsiTheme="minorHAnsi" w:cs="Open Sans"/>
                <w:color w:val="00B050"/>
              </w:rPr>
            </w:pP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0.48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0.02</w:t>
            </w:r>
          </w:p>
        </w:tc>
        <w:tc>
          <w:tcPr>
            <w:tcW w:w="943" w:type="dxa"/>
          </w:tcPr>
          <w:p w:rsidR="00B2372A" w:rsidRPr="008F5351" w:rsidRDefault="00B2372A" w:rsidP="0095217F">
            <w:pPr>
              <w:rPr>
                <w:rFonts w:asciiTheme="minorHAnsi" w:hAnsiTheme="minorHAnsi" w:cs="Open Sans"/>
                <w:color w:val="00B050"/>
              </w:rPr>
            </w:pP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1.04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</w:tc>
        <w:tc>
          <w:tcPr>
            <w:tcW w:w="943" w:type="dxa"/>
          </w:tcPr>
          <w:p w:rsidR="00B2372A" w:rsidRPr="008F5351" w:rsidRDefault="00B2372A" w:rsidP="0095217F">
            <w:pPr>
              <w:rPr>
                <w:rFonts w:asciiTheme="minorHAnsi" w:hAnsiTheme="minorHAnsi" w:cs="Open Sans"/>
                <w:color w:val="00B050"/>
              </w:rPr>
            </w:pP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0.37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0.02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  <w:p w:rsidR="008F5351" w:rsidRPr="008F5351" w:rsidRDefault="008F5351" w:rsidP="0095217F">
            <w:pPr>
              <w:rPr>
                <w:rFonts w:asciiTheme="minorHAnsi" w:hAnsiTheme="minorHAnsi" w:cs="Open Sans"/>
                <w:color w:val="00B050"/>
              </w:rPr>
            </w:pPr>
            <w:r w:rsidRPr="008F5351">
              <w:rPr>
                <w:rFonts w:asciiTheme="minorHAnsi" w:hAnsiTheme="minorHAnsi" w:cs="Open Sans"/>
                <w:color w:val="00B050"/>
              </w:rPr>
              <w:t>-</w:t>
            </w:r>
          </w:p>
        </w:tc>
        <w:tc>
          <w:tcPr>
            <w:tcW w:w="943" w:type="dxa"/>
          </w:tcPr>
          <w:p w:rsidR="00B2372A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  <w:p w:rsidR="002650C3" w:rsidRPr="002650C3" w:rsidRDefault="002650C3" w:rsidP="0095217F">
            <w:pPr>
              <w:rPr>
                <w:rFonts w:asciiTheme="minorHAnsi" w:hAnsiTheme="minorHAnsi" w:cs="Open Sans"/>
                <w:color w:val="00B05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0.5</w:t>
            </w:r>
          </w:p>
          <w:p w:rsidR="002650C3" w:rsidRPr="002650C3" w:rsidRDefault="002650C3" w:rsidP="0095217F">
            <w:pPr>
              <w:rPr>
                <w:rFonts w:asciiTheme="minorHAnsi" w:hAnsiTheme="minorHAnsi" w:cs="Open Sans"/>
                <w:color w:val="00B05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-</w:t>
            </w:r>
          </w:p>
          <w:p w:rsidR="002650C3" w:rsidRPr="002650C3" w:rsidRDefault="002650C3" w:rsidP="0095217F">
            <w:pPr>
              <w:rPr>
                <w:rFonts w:asciiTheme="minorHAnsi" w:hAnsiTheme="minorHAnsi" w:cs="Open Sans"/>
                <w:color w:val="00B05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-</w:t>
            </w:r>
          </w:p>
          <w:p w:rsidR="002650C3" w:rsidRPr="00603417" w:rsidRDefault="002650C3" w:rsidP="0095217F">
            <w:pPr>
              <w:rPr>
                <w:rFonts w:asciiTheme="minorHAnsi" w:hAnsiTheme="minorHAnsi" w:cs="Open Sans"/>
                <w:color w:val="FF0000"/>
              </w:rPr>
            </w:pPr>
            <w:r w:rsidRPr="002650C3">
              <w:rPr>
                <w:rFonts w:asciiTheme="minorHAnsi" w:hAnsiTheme="minorHAnsi" w:cs="Open Sans"/>
                <w:color w:val="00B050"/>
              </w:rPr>
              <w:t>-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[</w:t>
            </w:r>
            <w:r w:rsidRPr="00603417">
              <w:rPr>
                <w:rFonts w:asciiTheme="minorHAnsi" w:hAnsiTheme="minorHAnsi" w:cs="Open Sans"/>
                <w:b/>
                <w:highlight w:val="yellow"/>
              </w:rPr>
              <w:t>Other</w:t>
            </w:r>
            <w:r w:rsidRPr="00603417">
              <w:rPr>
                <w:rFonts w:asciiTheme="minorHAnsi" w:hAnsiTheme="minorHAnsi" w:cs="Open Sans"/>
                <w:b/>
              </w:rPr>
              <w:t xml:space="preserve"> </w:t>
            </w:r>
            <w:r w:rsidRPr="00603417">
              <w:rPr>
                <w:rFonts w:asciiTheme="minorHAnsi" w:hAnsiTheme="minorHAnsi" w:cs="Open Sans"/>
                <w:b/>
                <w:highlight w:val="yellow"/>
              </w:rPr>
              <w:t>parameter</w:t>
            </w:r>
            <w:r w:rsidRPr="00603417">
              <w:rPr>
                <w:rFonts w:asciiTheme="minorHAnsi" w:hAnsiTheme="minorHAnsi" w:cs="Open Sans"/>
                <w:b/>
              </w:rPr>
              <w:t>]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B2372A" w:rsidP="0095217F">
            <w:pPr>
              <w:rPr>
                <w:rFonts w:asciiTheme="minorHAnsi" w:hAnsiTheme="minorHAnsi" w:cs="Open Sans"/>
              </w:rPr>
            </w:pPr>
          </w:p>
        </w:tc>
        <w:tc>
          <w:tcPr>
            <w:tcW w:w="1317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</w:tr>
    </w:tbl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9" w:name="_Toc431207012"/>
      <w:bookmarkStart w:id="10" w:name="_Toc431207026"/>
      <w:r w:rsidRPr="00603417">
        <w:rPr>
          <w:rFonts w:asciiTheme="minorHAnsi" w:hAnsiTheme="minorHAnsi" w:cs="Open Sans"/>
          <w:color w:val="0070C0"/>
        </w:rPr>
        <w:lastRenderedPageBreak/>
        <w:t>Issues arising in the period</w:t>
      </w:r>
      <w:bookmarkEnd w:id="9"/>
      <w:bookmarkEnd w:id="10"/>
    </w:p>
    <w:p w:rsidR="00635F51" w:rsidRPr="0013774E" w:rsidRDefault="00635F51" w:rsidP="0013774E">
      <w:pPr>
        <w:spacing w:after="120"/>
        <w:rPr>
          <w:rFonts w:asciiTheme="minorHAnsi" w:hAnsiTheme="minorHAnsi"/>
        </w:rPr>
      </w:pPr>
      <w:r w:rsidRPr="0013774E">
        <w:rPr>
          <w:rFonts w:asciiTheme="minorHAnsi" w:hAnsiTheme="minorHAnsi"/>
        </w:rPr>
        <w:t xml:space="preserve">Communications appear to have ceased with Elixir – their last update was to inform me that they were having issues with their </w:t>
      </w:r>
      <w:proofErr w:type="spellStart"/>
      <w:proofErr w:type="gramStart"/>
      <w:r w:rsidRPr="0013774E">
        <w:rPr>
          <w:rFonts w:asciiTheme="minorHAnsi" w:hAnsiTheme="minorHAnsi"/>
        </w:rPr>
        <w:t>IdP</w:t>
      </w:r>
      <w:proofErr w:type="spellEnd"/>
      <w:proofErr w:type="gramEnd"/>
      <w:r w:rsidRPr="0013774E">
        <w:rPr>
          <w:rFonts w:asciiTheme="minorHAnsi" w:hAnsiTheme="minorHAnsi"/>
        </w:rPr>
        <w:t xml:space="preserve"> and that they would be in touch when the issues were resolved. We will raise this in Bari directly with the Czechs. 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</w:p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bookmarkStart w:id="11" w:name="_Toc431207013"/>
      <w:bookmarkStart w:id="12" w:name="_Toc431207027"/>
      <w:r w:rsidRPr="00603417">
        <w:rPr>
          <w:rFonts w:asciiTheme="minorHAnsi" w:hAnsiTheme="minorHAnsi" w:cs="Open Sans"/>
          <w:color w:val="0070C0"/>
        </w:rPr>
        <w:t>Measures planned</w:t>
      </w:r>
      <w:bookmarkEnd w:id="11"/>
      <w:bookmarkEnd w:id="12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B2372A" w:rsidRPr="00603417" w:rsidRDefault="00635F51" w:rsidP="00B2372A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N/A </w:t>
      </w:r>
    </w:p>
    <w:bookmarkEnd w:id="7"/>
    <w:bookmarkEnd w:id="8"/>
    <w:p w:rsidR="00B2372A" w:rsidRPr="00603417" w:rsidRDefault="00B2372A" w:rsidP="00B2372A">
      <w:pPr>
        <w:pStyle w:val="Heading1"/>
        <w:rPr>
          <w:rFonts w:asciiTheme="minorHAnsi" w:hAnsiTheme="minorHAnsi" w:cs="Open Sans"/>
          <w:color w:val="0070C0"/>
        </w:rPr>
      </w:pPr>
      <w:r w:rsidRPr="00603417">
        <w:rPr>
          <w:rFonts w:asciiTheme="minorHAnsi" w:hAnsiTheme="minorHAnsi" w:cs="Open Sans"/>
          <w:color w:val="0070C0"/>
        </w:rPr>
        <w:t xml:space="preserve"> </w:t>
      </w:r>
      <w:bookmarkStart w:id="13" w:name="_Toc431207014"/>
      <w:bookmarkStart w:id="14" w:name="_Toc431207028"/>
      <w:r w:rsidRPr="00603417">
        <w:rPr>
          <w:rFonts w:asciiTheme="minorHAnsi" w:hAnsiTheme="minorHAnsi" w:cs="Open Sans"/>
          <w:color w:val="0070C0"/>
        </w:rPr>
        <w:t>Foreseen activities and changes</w:t>
      </w:r>
      <w:bookmarkEnd w:id="13"/>
      <w:bookmarkEnd w:id="14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B2372A" w:rsidRPr="00603417" w:rsidRDefault="00B2372A" w:rsidP="00B2372A">
      <w:pPr>
        <w:rPr>
          <w:rFonts w:asciiTheme="minorHAnsi" w:hAnsiTheme="minorHAnsi"/>
          <w:i/>
          <w:iCs/>
        </w:rPr>
      </w:pPr>
    </w:p>
    <w:p w:rsidR="00B2372A" w:rsidRPr="00603417" w:rsidRDefault="0013774E" w:rsidP="00B2372A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 xml:space="preserve">No foreseen changes that will impact the OLA. </w:t>
      </w:r>
    </w:p>
    <w:p w:rsidR="00A80D0B" w:rsidRPr="00603417" w:rsidRDefault="00A80D0B" w:rsidP="005421E0">
      <w:pPr>
        <w:rPr>
          <w:rFonts w:asciiTheme="minorHAnsi" w:hAnsiTheme="minorHAnsi" w:cs="Open Sans"/>
        </w:rPr>
      </w:pPr>
    </w:p>
    <w:sectPr w:rsidR="00A80D0B" w:rsidRPr="00603417" w:rsidSect="00D563D2">
      <w:headerReference w:type="default" r:id="rId13"/>
      <w:footerReference w:type="default" r:id="rId14"/>
      <w:footerReference w:type="first" r:id="rId15"/>
      <w:type w:val="continuous"/>
      <w:pgSz w:w="11906" w:h="16838"/>
      <w:pgMar w:top="61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21" w:rsidRDefault="00CD7221">
      <w:pPr>
        <w:spacing w:before="0" w:after="0"/>
      </w:pPr>
      <w:r>
        <w:separator/>
      </w:r>
    </w:p>
  </w:endnote>
  <w:endnote w:type="continuationSeparator" w:id="0">
    <w:p w:rsidR="00CD7221" w:rsidRDefault="00CD72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563D2" w:rsidTr="0095217F">
      <w:trPr>
        <w:trHeight w:val="857"/>
      </w:trPr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F4ACBC" wp14:editId="49938116">
                <wp:extent cx="765810" cy="436245"/>
                <wp:effectExtent l="0" t="0" r="0" b="1905"/>
                <wp:docPr id="5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62DC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Header"/>
            <w:jc w:val="right"/>
          </w:pPr>
        </w:p>
      </w:tc>
    </w:tr>
  </w:tbl>
  <w:p w:rsidR="008E43A3" w:rsidRDefault="008E43A3">
    <w:pPr>
      <w:pStyle w:val="Footer"/>
    </w:pPr>
  </w:p>
  <w:p w:rsidR="008E43A3" w:rsidRDefault="008E4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Look w:val="04A0" w:firstRow="1" w:lastRow="0" w:firstColumn="1" w:lastColumn="0" w:noHBand="0" w:noVBand="1"/>
    </w:tblPr>
    <w:tblGrid>
      <w:gridCol w:w="1271"/>
      <w:gridCol w:w="7971"/>
    </w:tblGrid>
    <w:tr w:rsidR="00D563D2" w:rsidTr="0095217F">
      <w:tc>
        <w:tcPr>
          <w:tcW w:w="1242" w:type="dxa"/>
          <w:shd w:val="clear" w:color="auto" w:fill="auto"/>
          <w:vAlign w:val="center"/>
        </w:tcPr>
        <w:p w:rsidR="00D563D2" w:rsidRDefault="00D563D2" w:rsidP="0095217F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C8D058C" wp14:editId="091AAD7F">
                <wp:extent cx="669925" cy="531495"/>
                <wp:effectExtent l="0" t="0" r="0" b="1905"/>
                <wp:docPr id="50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auto"/>
          <w:vAlign w:val="center"/>
        </w:tcPr>
        <w:p w:rsidR="00D563D2" w:rsidRPr="00AC38FA" w:rsidRDefault="00D563D2" w:rsidP="0095217F">
          <w:pPr>
            <w:pStyle w:val="Footer"/>
            <w:snapToGrid w:val="0"/>
            <w:jc w:val="center"/>
            <w:rPr>
              <w:rFonts w:ascii="Calibri" w:hAnsi="Calibri"/>
              <w:sz w:val="18"/>
              <w:szCs w:val="18"/>
            </w:rPr>
          </w:pPr>
          <w:r w:rsidRPr="00AC38FA">
            <w:rPr>
              <w:rFonts w:ascii="Calibri" w:hAnsi="Calibri"/>
              <w:sz w:val="18"/>
              <w:szCs w:val="18"/>
            </w:rPr>
            <w:t xml:space="preserve">This work by EGI.eu is licensed under a </w:t>
          </w:r>
        </w:p>
        <w:p w:rsidR="00D563D2" w:rsidRPr="00AC38FA" w:rsidRDefault="00CD7221" w:rsidP="0095217F">
          <w:pPr>
            <w:pStyle w:val="Footer"/>
            <w:jc w:val="center"/>
            <w:rPr>
              <w:rStyle w:val="Hyperlink"/>
              <w:rFonts w:ascii="Calibri" w:eastAsia="Verdana" w:hAnsi="Calibri"/>
            </w:rPr>
          </w:pPr>
          <w:hyperlink r:id="rId2" w:history="1">
            <w:r w:rsidR="00D563D2" w:rsidRPr="00AC38FA">
              <w:rPr>
                <w:rStyle w:val="Hyperlink"/>
                <w:rFonts w:ascii="Calibri" w:eastAsia="Verdana" w:hAnsi="Calibri"/>
              </w:rPr>
              <w:t>Creative Commons Attribution 4.0 International License</w:t>
            </w:r>
          </w:hyperlink>
        </w:p>
        <w:p w:rsidR="00D563D2" w:rsidRPr="00AC38FA" w:rsidRDefault="00D563D2" w:rsidP="0095217F">
          <w:pPr>
            <w:spacing w:after="60"/>
            <w:jc w:val="center"/>
            <w:rPr>
              <w:rFonts w:ascii="Calibri" w:hAnsi="Calibri" w:cs="Open Sans"/>
            </w:rPr>
          </w:pPr>
          <w:r w:rsidRPr="00AC38FA">
            <w:rPr>
              <w:rFonts w:ascii="Calibri" w:hAnsi="Calibri" w:cs="Open Sans"/>
            </w:rPr>
            <w:t xml:space="preserve">This report is based on </w:t>
          </w:r>
          <w:proofErr w:type="spellStart"/>
          <w:r w:rsidRPr="00AC38FA">
            <w:rPr>
              <w:rFonts w:ascii="Calibri" w:hAnsi="Calibri" w:cs="Open Sans"/>
            </w:rPr>
            <w:t>FitSM</w:t>
          </w:r>
          <w:proofErr w:type="spellEnd"/>
          <w:r w:rsidRPr="00AC38FA">
            <w:rPr>
              <w:rFonts w:ascii="Calibri" w:hAnsi="Calibri" w:cs="Open Sans"/>
            </w:rPr>
            <w:t xml:space="preserve"> Template: Report v0.2</w:t>
          </w:r>
        </w:p>
        <w:p w:rsidR="00D563D2" w:rsidRPr="00AC38FA" w:rsidRDefault="00D563D2" w:rsidP="0095217F">
          <w:pPr>
            <w:pStyle w:val="Footer"/>
            <w:jc w:val="center"/>
            <w:rPr>
              <w:i/>
              <w:sz w:val="20"/>
            </w:rPr>
          </w:pPr>
        </w:p>
      </w:tc>
    </w:tr>
  </w:tbl>
  <w:p w:rsidR="008E43A3" w:rsidRDefault="008E43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21" w:rsidRDefault="00CD7221">
      <w:pPr>
        <w:spacing w:before="0" w:after="0"/>
      </w:pPr>
      <w:r>
        <w:separator/>
      </w:r>
    </w:p>
  </w:footnote>
  <w:footnote w:type="continuationSeparator" w:id="0">
    <w:p w:rsidR="00CD7221" w:rsidRDefault="00CD7221">
      <w:pPr>
        <w:spacing w:before="0" w:after="0"/>
      </w:pPr>
      <w:r>
        <w:continuationSeparator/>
      </w:r>
    </w:p>
  </w:footnote>
  <w:footnote w:id="1">
    <w:p w:rsidR="00F15857" w:rsidRDefault="00F15857" w:rsidP="00F15857">
      <w:pPr>
        <w:pStyle w:val="FootnoteText"/>
      </w:pPr>
      <w:r>
        <w:rPr>
          <w:rStyle w:val="FootnoteReference"/>
        </w:rPr>
        <w:footnoteRef/>
      </w:r>
      <w:hyperlink r:id="rId1" w:history="1">
        <w:r w:rsidRPr="00EE6DAB">
          <w:rPr>
            <w:rStyle w:val="Hyperlink"/>
            <w:rFonts w:asciiTheme="minorHAnsi" w:hAnsiTheme="minorHAnsi" w:cs="Cambria"/>
          </w:rPr>
          <w:t>https://wiki.egi.eu/wiki/GOCDB/notifications</w:t>
        </w:r>
      </w:hyperlink>
      <w:r>
        <w:rPr>
          <w:rFonts w:asciiTheme="minorHAnsi" w:hAnsiTheme="minorHAnsi"/>
        </w:rPr>
        <w:t xml:space="preserve">  </w:t>
      </w:r>
    </w:p>
  </w:footnote>
  <w:footnote w:id="2">
    <w:p w:rsidR="00F15857" w:rsidRDefault="00F15857" w:rsidP="00F15857">
      <w:pPr>
        <w:pStyle w:val="FootnoteText"/>
      </w:pPr>
      <w:r>
        <w:rPr>
          <w:rStyle w:val="FootnoteReference"/>
        </w:rPr>
        <w:footnoteRef/>
      </w:r>
      <w:hyperlink r:id="rId2" w:history="1">
        <w:r w:rsidRPr="00EE6DAB">
          <w:rPr>
            <w:rStyle w:val="Hyperlink"/>
            <w:rFonts w:asciiTheme="minorHAnsi" w:hAnsiTheme="minorHAnsi" w:cs="Cambria"/>
          </w:rPr>
          <w:t>https://community.jisc.ac.uk/groups/uk-e-infrastructure-security-access-management-wg/article/hashing-eppn-using-project-owned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8E43A3">
      <w:trPr>
        <w:trHeight w:val="1131"/>
      </w:trPr>
      <w:tc>
        <w:tcPr>
          <w:tcW w:w="2404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:rsidR="008E43A3" w:rsidRDefault="008E43A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:rsidR="008E43A3" w:rsidRDefault="008E43A3" w:rsidP="00804A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562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261"/>
        </w:tabs>
        <w:ind w:left="383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7">
    <w:nsid w:val="00590956"/>
    <w:multiLevelType w:val="hybridMultilevel"/>
    <w:tmpl w:val="678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91854"/>
    <w:multiLevelType w:val="hybridMultilevel"/>
    <w:tmpl w:val="0F0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D6E"/>
    <w:multiLevelType w:val="hybridMultilevel"/>
    <w:tmpl w:val="A8C2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C554C"/>
    <w:multiLevelType w:val="hybridMultilevel"/>
    <w:tmpl w:val="65B8C0D2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139EA"/>
    <w:multiLevelType w:val="hybridMultilevel"/>
    <w:tmpl w:val="1BA8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B556F"/>
    <w:multiLevelType w:val="hybridMultilevel"/>
    <w:tmpl w:val="8610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80742"/>
    <w:multiLevelType w:val="hybridMultilevel"/>
    <w:tmpl w:val="391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62C78"/>
    <w:multiLevelType w:val="hybridMultilevel"/>
    <w:tmpl w:val="3572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04A55"/>
    <w:multiLevelType w:val="hybridMultilevel"/>
    <w:tmpl w:val="E4842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44FFD"/>
    <w:multiLevelType w:val="hybridMultilevel"/>
    <w:tmpl w:val="85E4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C706D"/>
    <w:multiLevelType w:val="hybridMultilevel"/>
    <w:tmpl w:val="A7E80716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E0AC3"/>
    <w:multiLevelType w:val="hybridMultilevel"/>
    <w:tmpl w:val="28F8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37CEE"/>
    <w:multiLevelType w:val="hybridMultilevel"/>
    <w:tmpl w:val="02B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0"/>
  </w:num>
  <w:num w:numId="4">
    <w:abstractNumId w:val="25"/>
  </w:num>
  <w:num w:numId="5">
    <w:abstractNumId w:val="20"/>
  </w:num>
  <w:num w:numId="6">
    <w:abstractNumId w:val="23"/>
  </w:num>
  <w:num w:numId="7">
    <w:abstractNumId w:val="21"/>
  </w:num>
  <w:num w:numId="8">
    <w:abstractNumId w:val="22"/>
  </w:num>
  <w:num w:numId="9">
    <w:abstractNumId w:val="26"/>
  </w:num>
  <w:num w:numId="10">
    <w:abstractNumId w:val="24"/>
  </w:num>
  <w:num w:numId="11">
    <w:abstractNumId w:val="18"/>
  </w:num>
  <w:num w:numId="12">
    <w:abstractNumId w:val="27"/>
  </w:num>
  <w:num w:numId="13">
    <w:abstractNumId w:val="17"/>
  </w:num>
  <w:num w:numId="14">
    <w:abstractNumId w:val="19"/>
  </w:num>
  <w:num w:numId="15">
    <w:abstractNumId w:val="29"/>
  </w:num>
  <w:num w:numId="16">
    <w:abstractNumId w:val="0"/>
  </w:num>
  <w:num w:numId="17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42F4"/>
    <w:rsid w:val="0000611F"/>
    <w:rsid w:val="000072AA"/>
    <w:rsid w:val="00007FBF"/>
    <w:rsid w:val="00010AFD"/>
    <w:rsid w:val="00012401"/>
    <w:rsid w:val="0001568E"/>
    <w:rsid w:val="0003018E"/>
    <w:rsid w:val="00030871"/>
    <w:rsid w:val="0003490C"/>
    <w:rsid w:val="000370C9"/>
    <w:rsid w:val="000424C2"/>
    <w:rsid w:val="000445F0"/>
    <w:rsid w:val="00045CF2"/>
    <w:rsid w:val="000479A8"/>
    <w:rsid w:val="00054289"/>
    <w:rsid w:val="00055C98"/>
    <w:rsid w:val="00056480"/>
    <w:rsid w:val="000565DD"/>
    <w:rsid w:val="00057B9B"/>
    <w:rsid w:val="00057D25"/>
    <w:rsid w:val="00060514"/>
    <w:rsid w:val="00060D2D"/>
    <w:rsid w:val="00062562"/>
    <w:rsid w:val="000645B7"/>
    <w:rsid w:val="0006500F"/>
    <w:rsid w:val="00066E75"/>
    <w:rsid w:val="00071397"/>
    <w:rsid w:val="00074748"/>
    <w:rsid w:val="00076E6E"/>
    <w:rsid w:val="0007737A"/>
    <w:rsid w:val="00081D99"/>
    <w:rsid w:val="00084026"/>
    <w:rsid w:val="00085D51"/>
    <w:rsid w:val="00087274"/>
    <w:rsid w:val="000915D8"/>
    <w:rsid w:val="00094B0D"/>
    <w:rsid w:val="00095A4A"/>
    <w:rsid w:val="00095D08"/>
    <w:rsid w:val="000965C2"/>
    <w:rsid w:val="000A19C9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F03"/>
    <w:rsid w:val="000C1BAE"/>
    <w:rsid w:val="000C3538"/>
    <w:rsid w:val="000C59A2"/>
    <w:rsid w:val="000C5CB5"/>
    <w:rsid w:val="000C79DD"/>
    <w:rsid w:val="000D0861"/>
    <w:rsid w:val="000D1284"/>
    <w:rsid w:val="000D24D9"/>
    <w:rsid w:val="000D2D3D"/>
    <w:rsid w:val="000D6F3A"/>
    <w:rsid w:val="000E00CF"/>
    <w:rsid w:val="000E0D69"/>
    <w:rsid w:val="000E2ACD"/>
    <w:rsid w:val="000E6916"/>
    <w:rsid w:val="000F1FB7"/>
    <w:rsid w:val="000F295A"/>
    <w:rsid w:val="000F49EB"/>
    <w:rsid w:val="000F5A1C"/>
    <w:rsid w:val="000F67DC"/>
    <w:rsid w:val="001013C7"/>
    <w:rsid w:val="00101AD1"/>
    <w:rsid w:val="001028D1"/>
    <w:rsid w:val="00103CC8"/>
    <w:rsid w:val="00105D09"/>
    <w:rsid w:val="00107A85"/>
    <w:rsid w:val="00113E6C"/>
    <w:rsid w:val="001144BB"/>
    <w:rsid w:val="001158B1"/>
    <w:rsid w:val="0011714F"/>
    <w:rsid w:val="00121C76"/>
    <w:rsid w:val="001246E7"/>
    <w:rsid w:val="00127D94"/>
    <w:rsid w:val="00130747"/>
    <w:rsid w:val="00134951"/>
    <w:rsid w:val="001361B4"/>
    <w:rsid w:val="0013774E"/>
    <w:rsid w:val="001400EC"/>
    <w:rsid w:val="00141AD4"/>
    <w:rsid w:val="001479CE"/>
    <w:rsid w:val="00147F24"/>
    <w:rsid w:val="001500B8"/>
    <w:rsid w:val="001556AA"/>
    <w:rsid w:val="00161AB8"/>
    <w:rsid w:val="001648E8"/>
    <w:rsid w:val="00170BC6"/>
    <w:rsid w:val="00173B53"/>
    <w:rsid w:val="00176E52"/>
    <w:rsid w:val="00181224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931"/>
    <w:rsid w:val="001A533E"/>
    <w:rsid w:val="001A6E4C"/>
    <w:rsid w:val="001A6F67"/>
    <w:rsid w:val="001B10E2"/>
    <w:rsid w:val="001B1E0B"/>
    <w:rsid w:val="001B2EA9"/>
    <w:rsid w:val="001B3AE5"/>
    <w:rsid w:val="001B494A"/>
    <w:rsid w:val="001C4EF4"/>
    <w:rsid w:val="001C6AAC"/>
    <w:rsid w:val="001C6C5D"/>
    <w:rsid w:val="001D0146"/>
    <w:rsid w:val="001D1C05"/>
    <w:rsid w:val="001D5103"/>
    <w:rsid w:val="001E28EB"/>
    <w:rsid w:val="001E31B6"/>
    <w:rsid w:val="001E6805"/>
    <w:rsid w:val="001E7415"/>
    <w:rsid w:val="001E751B"/>
    <w:rsid w:val="001F01CF"/>
    <w:rsid w:val="001F10FD"/>
    <w:rsid w:val="001F1A36"/>
    <w:rsid w:val="001F1FCB"/>
    <w:rsid w:val="001F702E"/>
    <w:rsid w:val="00221392"/>
    <w:rsid w:val="0022254F"/>
    <w:rsid w:val="0022584D"/>
    <w:rsid w:val="00226DCB"/>
    <w:rsid w:val="002279B4"/>
    <w:rsid w:val="00227D8C"/>
    <w:rsid w:val="00231677"/>
    <w:rsid w:val="0023297F"/>
    <w:rsid w:val="00240176"/>
    <w:rsid w:val="002416BD"/>
    <w:rsid w:val="00242D31"/>
    <w:rsid w:val="00242FEF"/>
    <w:rsid w:val="002462F6"/>
    <w:rsid w:val="00252543"/>
    <w:rsid w:val="00254F4D"/>
    <w:rsid w:val="0025587B"/>
    <w:rsid w:val="00261677"/>
    <w:rsid w:val="002631EF"/>
    <w:rsid w:val="002637AC"/>
    <w:rsid w:val="002650C3"/>
    <w:rsid w:val="00267391"/>
    <w:rsid w:val="00267F99"/>
    <w:rsid w:val="0027175C"/>
    <w:rsid w:val="002732DD"/>
    <w:rsid w:val="0027463E"/>
    <w:rsid w:val="00275E08"/>
    <w:rsid w:val="0027744C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7B95"/>
    <w:rsid w:val="002A0C50"/>
    <w:rsid w:val="002A1FC6"/>
    <w:rsid w:val="002A3B1A"/>
    <w:rsid w:val="002A44EC"/>
    <w:rsid w:val="002A468A"/>
    <w:rsid w:val="002A5B24"/>
    <w:rsid w:val="002B1E1D"/>
    <w:rsid w:val="002B2AF6"/>
    <w:rsid w:val="002B30A5"/>
    <w:rsid w:val="002B3684"/>
    <w:rsid w:val="002B3E32"/>
    <w:rsid w:val="002C1907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2E92"/>
    <w:rsid w:val="002E3CAD"/>
    <w:rsid w:val="002F001E"/>
    <w:rsid w:val="002F1734"/>
    <w:rsid w:val="002F1B11"/>
    <w:rsid w:val="002F5A9F"/>
    <w:rsid w:val="002F5DD2"/>
    <w:rsid w:val="002F6590"/>
    <w:rsid w:val="00302019"/>
    <w:rsid w:val="00303DCC"/>
    <w:rsid w:val="00304D30"/>
    <w:rsid w:val="00305388"/>
    <w:rsid w:val="00310796"/>
    <w:rsid w:val="003122E6"/>
    <w:rsid w:val="00316730"/>
    <w:rsid w:val="00320B55"/>
    <w:rsid w:val="003215AC"/>
    <w:rsid w:val="0032259D"/>
    <w:rsid w:val="00322934"/>
    <w:rsid w:val="00323F0C"/>
    <w:rsid w:val="00324B9A"/>
    <w:rsid w:val="003356CF"/>
    <w:rsid w:val="00343625"/>
    <w:rsid w:val="003438D0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1184"/>
    <w:rsid w:val="00372362"/>
    <w:rsid w:val="00374426"/>
    <w:rsid w:val="003764D9"/>
    <w:rsid w:val="0038029A"/>
    <w:rsid w:val="00384DEE"/>
    <w:rsid w:val="003856DC"/>
    <w:rsid w:val="00387141"/>
    <w:rsid w:val="003960BB"/>
    <w:rsid w:val="0039700C"/>
    <w:rsid w:val="00397187"/>
    <w:rsid w:val="003A0C58"/>
    <w:rsid w:val="003A35C5"/>
    <w:rsid w:val="003A3E7F"/>
    <w:rsid w:val="003A53F1"/>
    <w:rsid w:val="003A7A52"/>
    <w:rsid w:val="003B3263"/>
    <w:rsid w:val="003B3810"/>
    <w:rsid w:val="003B7FF5"/>
    <w:rsid w:val="003C0F77"/>
    <w:rsid w:val="003C2BD2"/>
    <w:rsid w:val="003C3D7B"/>
    <w:rsid w:val="003C6D87"/>
    <w:rsid w:val="003C77A1"/>
    <w:rsid w:val="003D3348"/>
    <w:rsid w:val="003D57E4"/>
    <w:rsid w:val="003D655D"/>
    <w:rsid w:val="003E074E"/>
    <w:rsid w:val="003E3F42"/>
    <w:rsid w:val="003E699D"/>
    <w:rsid w:val="003E7AD6"/>
    <w:rsid w:val="003F0CCE"/>
    <w:rsid w:val="003F2E0A"/>
    <w:rsid w:val="003F5A58"/>
    <w:rsid w:val="003F6322"/>
    <w:rsid w:val="003F760B"/>
    <w:rsid w:val="00401E94"/>
    <w:rsid w:val="004028C3"/>
    <w:rsid w:val="00404222"/>
    <w:rsid w:val="0040570A"/>
    <w:rsid w:val="00405DB8"/>
    <w:rsid w:val="00410508"/>
    <w:rsid w:val="00411DF4"/>
    <w:rsid w:val="0041716F"/>
    <w:rsid w:val="00422F60"/>
    <w:rsid w:val="00430309"/>
    <w:rsid w:val="004332AA"/>
    <w:rsid w:val="00433C90"/>
    <w:rsid w:val="004355F8"/>
    <w:rsid w:val="004362D7"/>
    <w:rsid w:val="00436889"/>
    <w:rsid w:val="0043771B"/>
    <w:rsid w:val="00437D76"/>
    <w:rsid w:val="0044175E"/>
    <w:rsid w:val="00441C73"/>
    <w:rsid w:val="00444CB1"/>
    <w:rsid w:val="00452161"/>
    <w:rsid w:val="004537B7"/>
    <w:rsid w:val="0045584D"/>
    <w:rsid w:val="00457253"/>
    <w:rsid w:val="0045755A"/>
    <w:rsid w:val="00460FB0"/>
    <w:rsid w:val="0046170C"/>
    <w:rsid w:val="00462DC0"/>
    <w:rsid w:val="00462E1E"/>
    <w:rsid w:val="00463E7E"/>
    <w:rsid w:val="00464BC2"/>
    <w:rsid w:val="00470E8B"/>
    <w:rsid w:val="004722F2"/>
    <w:rsid w:val="0047351D"/>
    <w:rsid w:val="00474150"/>
    <w:rsid w:val="00476F3B"/>
    <w:rsid w:val="00480FC3"/>
    <w:rsid w:val="004826A6"/>
    <w:rsid w:val="00482914"/>
    <w:rsid w:val="00483AB1"/>
    <w:rsid w:val="00486111"/>
    <w:rsid w:val="004A0061"/>
    <w:rsid w:val="004A3048"/>
    <w:rsid w:val="004A5A2D"/>
    <w:rsid w:val="004A5CFD"/>
    <w:rsid w:val="004B003A"/>
    <w:rsid w:val="004B04C3"/>
    <w:rsid w:val="004B2C2A"/>
    <w:rsid w:val="004B3541"/>
    <w:rsid w:val="004B7FA2"/>
    <w:rsid w:val="004C2990"/>
    <w:rsid w:val="004C42B7"/>
    <w:rsid w:val="004D1B3C"/>
    <w:rsid w:val="004D43E7"/>
    <w:rsid w:val="004D51C4"/>
    <w:rsid w:val="004D5E98"/>
    <w:rsid w:val="004D75CD"/>
    <w:rsid w:val="004E2ECF"/>
    <w:rsid w:val="004E7C6B"/>
    <w:rsid w:val="004F17E0"/>
    <w:rsid w:val="004F40F2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56A9"/>
    <w:rsid w:val="00525EB0"/>
    <w:rsid w:val="0053088B"/>
    <w:rsid w:val="005317E5"/>
    <w:rsid w:val="0053559E"/>
    <w:rsid w:val="005371C4"/>
    <w:rsid w:val="00537221"/>
    <w:rsid w:val="005421E0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64C6"/>
    <w:rsid w:val="00596ADC"/>
    <w:rsid w:val="005A227A"/>
    <w:rsid w:val="005A5DEC"/>
    <w:rsid w:val="005A68EF"/>
    <w:rsid w:val="005B11AD"/>
    <w:rsid w:val="005B1C4A"/>
    <w:rsid w:val="005B4192"/>
    <w:rsid w:val="005B526B"/>
    <w:rsid w:val="005B53A8"/>
    <w:rsid w:val="005B53CA"/>
    <w:rsid w:val="005B5E85"/>
    <w:rsid w:val="005B6B03"/>
    <w:rsid w:val="005B6F7C"/>
    <w:rsid w:val="005B77FB"/>
    <w:rsid w:val="005C0735"/>
    <w:rsid w:val="005C098E"/>
    <w:rsid w:val="005C0FC6"/>
    <w:rsid w:val="005C20DD"/>
    <w:rsid w:val="005C5D91"/>
    <w:rsid w:val="005D4432"/>
    <w:rsid w:val="005D791D"/>
    <w:rsid w:val="005E0790"/>
    <w:rsid w:val="005E0A46"/>
    <w:rsid w:val="005E0BF3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208B"/>
    <w:rsid w:val="00603417"/>
    <w:rsid w:val="006049AE"/>
    <w:rsid w:val="0060672A"/>
    <w:rsid w:val="00606870"/>
    <w:rsid w:val="0061029E"/>
    <w:rsid w:val="00610986"/>
    <w:rsid w:val="00612251"/>
    <w:rsid w:val="0061760A"/>
    <w:rsid w:val="00624464"/>
    <w:rsid w:val="00627E1D"/>
    <w:rsid w:val="006302B3"/>
    <w:rsid w:val="00631A9A"/>
    <w:rsid w:val="00635D33"/>
    <w:rsid w:val="00635F51"/>
    <w:rsid w:val="00637E78"/>
    <w:rsid w:val="006409FC"/>
    <w:rsid w:val="00644AE6"/>
    <w:rsid w:val="0064654F"/>
    <w:rsid w:val="006472B5"/>
    <w:rsid w:val="0065350A"/>
    <w:rsid w:val="00654AB0"/>
    <w:rsid w:val="00656481"/>
    <w:rsid w:val="006614A6"/>
    <w:rsid w:val="0066352C"/>
    <w:rsid w:val="0066610B"/>
    <w:rsid w:val="00667BC2"/>
    <w:rsid w:val="00667CD9"/>
    <w:rsid w:val="006700B3"/>
    <w:rsid w:val="00671348"/>
    <w:rsid w:val="00672EA1"/>
    <w:rsid w:val="00673250"/>
    <w:rsid w:val="00673952"/>
    <w:rsid w:val="006750CC"/>
    <w:rsid w:val="006754C8"/>
    <w:rsid w:val="00675CC0"/>
    <w:rsid w:val="00676D6C"/>
    <w:rsid w:val="00677820"/>
    <w:rsid w:val="00681461"/>
    <w:rsid w:val="006820CD"/>
    <w:rsid w:val="006829A0"/>
    <w:rsid w:val="00691C05"/>
    <w:rsid w:val="00692F26"/>
    <w:rsid w:val="006A4663"/>
    <w:rsid w:val="006A7E35"/>
    <w:rsid w:val="006A7F6C"/>
    <w:rsid w:val="006B089F"/>
    <w:rsid w:val="006B1299"/>
    <w:rsid w:val="006B13F0"/>
    <w:rsid w:val="006B2087"/>
    <w:rsid w:val="006B36C3"/>
    <w:rsid w:val="006C3C07"/>
    <w:rsid w:val="006C4E01"/>
    <w:rsid w:val="006C60CF"/>
    <w:rsid w:val="006D0189"/>
    <w:rsid w:val="006D2F79"/>
    <w:rsid w:val="006D478E"/>
    <w:rsid w:val="006D48A8"/>
    <w:rsid w:val="006D4F89"/>
    <w:rsid w:val="006D5A5C"/>
    <w:rsid w:val="006E4FE8"/>
    <w:rsid w:val="006E6630"/>
    <w:rsid w:val="006E6972"/>
    <w:rsid w:val="006E6E13"/>
    <w:rsid w:val="006F2FA9"/>
    <w:rsid w:val="006F40B5"/>
    <w:rsid w:val="006F41D0"/>
    <w:rsid w:val="006F7AA9"/>
    <w:rsid w:val="00702BAA"/>
    <w:rsid w:val="007037AB"/>
    <w:rsid w:val="007074D7"/>
    <w:rsid w:val="00707ECB"/>
    <w:rsid w:val="00710CCE"/>
    <w:rsid w:val="00711CB3"/>
    <w:rsid w:val="0071275E"/>
    <w:rsid w:val="00720552"/>
    <w:rsid w:val="00720E3C"/>
    <w:rsid w:val="007216EB"/>
    <w:rsid w:val="0072215B"/>
    <w:rsid w:val="00725F0B"/>
    <w:rsid w:val="00726EDC"/>
    <w:rsid w:val="0073086F"/>
    <w:rsid w:val="007318B4"/>
    <w:rsid w:val="007374AB"/>
    <w:rsid w:val="0074055F"/>
    <w:rsid w:val="00742CD8"/>
    <w:rsid w:val="007435DE"/>
    <w:rsid w:val="00744782"/>
    <w:rsid w:val="0074588B"/>
    <w:rsid w:val="00757C7D"/>
    <w:rsid w:val="00764DC8"/>
    <w:rsid w:val="007701A7"/>
    <w:rsid w:val="00770727"/>
    <w:rsid w:val="00775217"/>
    <w:rsid w:val="0077547D"/>
    <w:rsid w:val="00775C34"/>
    <w:rsid w:val="00775CE3"/>
    <w:rsid w:val="00776195"/>
    <w:rsid w:val="00780B93"/>
    <w:rsid w:val="00783A6C"/>
    <w:rsid w:val="0079065F"/>
    <w:rsid w:val="00792397"/>
    <w:rsid w:val="00792457"/>
    <w:rsid w:val="007952EE"/>
    <w:rsid w:val="00795390"/>
    <w:rsid w:val="007954C0"/>
    <w:rsid w:val="007A0B10"/>
    <w:rsid w:val="007A0F12"/>
    <w:rsid w:val="007A18CC"/>
    <w:rsid w:val="007A1D1D"/>
    <w:rsid w:val="007A6EB4"/>
    <w:rsid w:val="007B0C1B"/>
    <w:rsid w:val="007B1FC1"/>
    <w:rsid w:val="007B2041"/>
    <w:rsid w:val="007B31DC"/>
    <w:rsid w:val="007B3D14"/>
    <w:rsid w:val="007B5859"/>
    <w:rsid w:val="007B6526"/>
    <w:rsid w:val="007B7A70"/>
    <w:rsid w:val="007B7CD2"/>
    <w:rsid w:val="007C10E4"/>
    <w:rsid w:val="007C4322"/>
    <w:rsid w:val="007C4F72"/>
    <w:rsid w:val="007C59FA"/>
    <w:rsid w:val="007C5F65"/>
    <w:rsid w:val="007D1C28"/>
    <w:rsid w:val="007D5641"/>
    <w:rsid w:val="007D66D5"/>
    <w:rsid w:val="007E03E5"/>
    <w:rsid w:val="007E641F"/>
    <w:rsid w:val="007E7587"/>
    <w:rsid w:val="007F16C4"/>
    <w:rsid w:val="007F28DE"/>
    <w:rsid w:val="007F2C69"/>
    <w:rsid w:val="007F4FDC"/>
    <w:rsid w:val="007F5116"/>
    <w:rsid w:val="007F6EF4"/>
    <w:rsid w:val="007F7966"/>
    <w:rsid w:val="008014D6"/>
    <w:rsid w:val="008017A1"/>
    <w:rsid w:val="00804A7B"/>
    <w:rsid w:val="008070E4"/>
    <w:rsid w:val="00812D49"/>
    <w:rsid w:val="00812D9E"/>
    <w:rsid w:val="008134C9"/>
    <w:rsid w:val="00814B4D"/>
    <w:rsid w:val="0081531A"/>
    <w:rsid w:val="008170B1"/>
    <w:rsid w:val="00821815"/>
    <w:rsid w:val="00822C8F"/>
    <w:rsid w:val="00823944"/>
    <w:rsid w:val="00823BEC"/>
    <w:rsid w:val="00823BF8"/>
    <w:rsid w:val="008257B2"/>
    <w:rsid w:val="00825E34"/>
    <w:rsid w:val="008308A5"/>
    <w:rsid w:val="00836D4D"/>
    <w:rsid w:val="008479D4"/>
    <w:rsid w:val="00850F78"/>
    <w:rsid w:val="00851D27"/>
    <w:rsid w:val="0085574F"/>
    <w:rsid w:val="0085720B"/>
    <w:rsid w:val="00863FFF"/>
    <w:rsid w:val="008653F0"/>
    <w:rsid w:val="0086571D"/>
    <w:rsid w:val="008713CB"/>
    <w:rsid w:val="00872E08"/>
    <w:rsid w:val="00873E65"/>
    <w:rsid w:val="00875780"/>
    <w:rsid w:val="00875846"/>
    <w:rsid w:val="00876A19"/>
    <w:rsid w:val="008812F7"/>
    <w:rsid w:val="0088162D"/>
    <w:rsid w:val="00884941"/>
    <w:rsid w:val="00885F90"/>
    <w:rsid w:val="00894F2A"/>
    <w:rsid w:val="008A4BC0"/>
    <w:rsid w:val="008A551B"/>
    <w:rsid w:val="008B1B5A"/>
    <w:rsid w:val="008B29D6"/>
    <w:rsid w:val="008B3DEF"/>
    <w:rsid w:val="008B41DD"/>
    <w:rsid w:val="008C5CCF"/>
    <w:rsid w:val="008D09B7"/>
    <w:rsid w:val="008D2449"/>
    <w:rsid w:val="008D310C"/>
    <w:rsid w:val="008D55BF"/>
    <w:rsid w:val="008E43A3"/>
    <w:rsid w:val="008F1333"/>
    <w:rsid w:val="008F32ED"/>
    <w:rsid w:val="008F485A"/>
    <w:rsid w:val="008F5351"/>
    <w:rsid w:val="008F5C43"/>
    <w:rsid w:val="008F6E87"/>
    <w:rsid w:val="008F788E"/>
    <w:rsid w:val="00904E05"/>
    <w:rsid w:val="0091071C"/>
    <w:rsid w:val="00914107"/>
    <w:rsid w:val="009148E7"/>
    <w:rsid w:val="00914F3D"/>
    <w:rsid w:val="00920409"/>
    <w:rsid w:val="009205F0"/>
    <w:rsid w:val="00922E07"/>
    <w:rsid w:val="00925756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6E23"/>
    <w:rsid w:val="00947577"/>
    <w:rsid w:val="009522B1"/>
    <w:rsid w:val="009545CB"/>
    <w:rsid w:val="009565A0"/>
    <w:rsid w:val="00956D62"/>
    <w:rsid w:val="009570AA"/>
    <w:rsid w:val="0097134B"/>
    <w:rsid w:val="0097436C"/>
    <w:rsid w:val="009761A0"/>
    <w:rsid w:val="00986A53"/>
    <w:rsid w:val="00994720"/>
    <w:rsid w:val="0099592C"/>
    <w:rsid w:val="009A4C80"/>
    <w:rsid w:val="009A5C31"/>
    <w:rsid w:val="009B6C67"/>
    <w:rsid w:val="009B6F71"/>
    <w:rsid w:val="009C33C1"/>
    <w:rsid w:val="009D0263"/>
    <w:rsid w:val="009D080B"/>
    <w:rsid w:val="009E0260"/>
    <w:rsid w:val="009E1259"/>
    <w:rsid w:val="009F1956"/>
    <w:rsid w:val="009F2830"/>
    <w:rsid w:val="009F2836"/>
    <w:rsid w:val="009F3893"/>
    <w:rsid w:val="009F3E0F"/>
    <w:rsid w:val="009F446D"/>
    <w:rsid w:val="00A00875"/>
    <w:rsid w:val="00A01FAB"/>
    <w:rsid w:val="00A079AA"/>
    <w:rsid w:val="00A10BA7"/>
    <w:rsid w:val="00A12178"/>
    <w:rsid w:val="00A1219E"/>
    <w:rsid w:val="00A15496"/>
    <w:rsid w:val="00A1747F"/>
    <w:rsid w:val="00A22B37"/>
    <w:rsid w:val="00A24724"/>
    <w:rsid w:val="00A24C6F"/>
    <w:rsid w:val="00A254CC"/>
    <w:rsid w:val="00A3047E"/>
    <w:rsid w:val="00A34B58"/>
    <w:rsid w:val="00A34B91"/>
    <w:rsid w:val="00A356B5"/>
    <w:rsid w:val="00A37B0D"/>
    <w:rsid w:val="00A44DF5"/>
    <w:rsid w:val="00A51507"/>
    <w:rsid w:val="00A53E44"/>
    <w:rsid w:val="00A617DA"/>
    <w:rsid w:val="00A64F54"/>
    <w:rsid w:val="00A67DEF"/>
    <w:rsid w:val="00A70D41"/>
    <w:rsid w:val="00A72B45"/>
    <w:rsid w:val="00A72D30"/>
    <w:rsid w:val="00A74510"/>
    <w:rsid w:val="00A74A85"/>
    <w:rsid w:val="00A76CA7"/>
    <w:rsid w:val="00A80D0B"/>
    <w:rsid w:val="00A8268B"/>
    <w:rsid w:val="00A826A2"/>
    <w:rsid w:val="00A86E26"/>
    <w:rsid w:val="00A872CB"/>
    <w:rsid w:val="00A87904"/>
    <w:rsid w:val="00A87CD1"/>
    <w:rsid w:val="00A91482"/>
    <w:rsid w:val="00A934B5"/>
    <w:rsid w:val="00A959C8"/>
    <w:rsid w:val="00A95C28"/>
    <w:rsid w:val="00AA0A75"/>
    <w:rsid w:val="00AA183F"/>
    <w:rsid w:val="00AA1EF7"/>
    <w:rsid w:val="00AA2FBE"/>
    <w:rsid w:val="00AA441D"/>
    <w:rsid w:val="00AA4981"/>
    <w:rsid w:val="00AA54CA"/>
    <w:rsid w:val="00AA54FC"/>
    <w:rsid w:val="00AA6A5D"/>
    <w:rsid w:val="00AA7BE5"/>
    <w:rsid w:val="00AB125A"/>
    <w:rsid w:val="00AB181A"/>
    <w:rsid w:val="00AB46F3"/>
    <w:rsid w:val="00AB613E"/>
    <w:rsid w:val="00AB7958"/>
    <w:rsid w:val="00AC5B8C"/>
    <w:rsid w:val="00AD06A2"/>
    <w:rsid w:val="00AD4060"/>
    <w:rsid w:val="00AD7A74"/>
    <w:rsid w:val="00AE3FAE"/>
    <w:rsid w:val="00AE4CFA"/>
    <w:rsid w:val="00AE52AC"/>
    <w:rsid w:val="00AE5E84"/>
    <w:rsid w:val="00AE6116"/>
    <w:rsid w:val="00AF03DD"/>
    <w:rsid w:val="00AF1B5E"/>
    <w:rsid w:val="00AF5B9E"/>
    <w:rsid w:val="00AF5FFB"/>
    <w:rsid w:val="00AF6778"/>
    <w:rsid w:val="00B0367F"/>
    <w:rsid w:val="00B03BC5"/>
    <w:rsid w:val="00B03DE3"/>
    <w:rsid w:val="00B07095"/>
    <w:rsid w:val="00B10472"/>
    <w:rsid w:val="00B11F62"/>
    <w:rsid w:val="00B135AC"/>
    <w:rsid w:val="00B2372A"/>
    <w:rsid w:val="00B23DBC"/>
    <w:rsid w:val="00B25DF2"/>
    <w:rsid w:val="00B30E37"/>
    <w:rsid w:val="00B3297D"/>
    <w:rsid w:val="00B34F68"/>
    <w:rsid w:val="00B45B15"/>
    <w:rsid w:val="00B532B4"/>
    <w:rsid w:val="00B555C3"/>
    <w:rsid w:val="00B55DC6"/>
    <w:rsid w:val="00B56EAE"/>
    <w:rsid w:val="00B62B43"/>
    <w:rsid w:val="00B67465"/>
    <w:rsid w:val="00B706DF"/>
    <w:rsid w:val="00B71A62"/>
    <w:rsid w:val="00B73E80"/>
    <w:rsid w:val="00B74172"/>
    <w:rsid w:val="00B74418"/>
    <w:rsid w:val="00B76AF7"/>
    <w:rsid w:val="00B772A0"/>
    <w:rsid w:val="00B77F44"/>
    <w:rsid w:val="00B8030A"/>
    <w:rsid w:val="00B84437"/>
    <w:rsid w:val="00B84CEF"/>
    <w:rsid w:val="00B85411"/>
    <w:rsid w:val="00B861A3"/>
    <w:rsid w:val="00B90E47"/>
    <w:rsid w:val="00B93132"/>
    <w:rsid w:val="00B93223"/>
    <w:rsid w:val="00B975E0"/>
    <w:rsid w:val="00BA27A8"/>
    <w:rsid w:val="00BA5E04"/>
    <w:rsid w:val="00BB14C4"/>
    <w:rsid w:val="00BB2A7D"/>
    <w:rsid w:val="00BB440A"/>
    <w:rsid w:val="00BB57B8"/>
    <w:rsid w:val="00BB7D5B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BF731F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27E5D"/>
    <w:rsid w:val="00C35985"/>
    <w:rsid w:val="00C3613E"/>
    <w:rsid w:val="00C37048"/>
    <w:rsid w:val="00C372E5"/>
    <w:rsid w:val="00C37A89"/>
    <w:rsid w:val="00C4196D"/>
    <w:rsid w:val="00C4555B"/>
    <w:rsid w:val="00C60050"/>
    <w:rsid w:val="00C61B9D"/>
    <w:rsid w:val="00C640AB"/>
    <w:rsid w:val="00C64581"/>
    <w:rsid w:val="00C67F71"/>
    <w:rsid w:val="00C70C69"/>
    <w:rsid w:val="00C72D97"/>
    <w:rsid w:val="00C7780B"/>
    <w:rsid w:val="00C809CA"/>
    <w:rsid w:val="00C8240F"/>
    <w:rsid w:val="00C85E14"/>
    <w:rsid w:val="00C869A7"/>
    <w:rsid w:val="00C90AF9"/>
    <w:rsid w:val="00CA021A"/>
    <w:rsid w:val="00CA027E"/>
    <w:rsid w:val="00CA233C"/>
    <w:rsid w:val="00CA32B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1EC0"/>
    <w:rsid w:val="00CC338B"/>
    <w:rsid w:val="00CC7194"/>
    <w:rsid w:val="00CC7246"/>
    <w:rsid w:val="00CD0A9B"/>
    <w:rsid w:val="00CD289B"/>
    <w:rsid w:val="00CD4761"/>
    <w:rsid w:val="00CD7221"/>
    <w:rsid w:val="00CE0000"/>
    <w:rsid w:val="00CE217A"/>
    <w:rsid w:val="00CE3693"/>
    <w:rsid w:val="00CE3C76"/>
    <w:rsid w:val="00CE445B"/>
    <w:rsid w:val="00CE7A02"/>
    <w:rsid w:val="00CF06E5"/>
    <w:rsid w:val="00D00EB7"/>
    <w:rsid w:val="00D012AC"/>
    <w:rsid w:val="00D01FF6"/>
    <w:rsid w:val="00D03D57"/>
    <w:rsid w:val="00D06CEF"/>
    <w:rsid w:val="00D076F4"/>
    <w:rsid w:val="00D154F2"/>
    <w:rsid w:val="00D22BDC"/>
    <w:rsid w:val="00D2654B"/>
    <w:rsid w:val="00D32273"/>
    <w:rsid w:val="00D373BF"/>
    <w:rsid w:val="00D37B71"/>
    <w:rsid w:val="00D410DA"/>
    <w:rsid w:val="00D53EE4"/>
    <w:rsid w:val="00D5603A"/>
    <w:rsid w:val="00D563D2"/>
    <w:rsid w:val="00D56434"/>
    <w:rsid w:val="00D6323F"/>
    <w:rsid w:val="00D717CA"/>
    <w:rsid w:val="00D737F3"/>
    <w:rsid w:val="00D74ECF"/>
    <w:rsid w:val="00D77DA2"/>
    <w:rsid w:val="00D818FB"/>
    <w:rsid w:val="00D85A90"/>
    <w:rsid w:val="00D87F0E"/>
    <w:rsid w:val="00D9230B"/>
    <w:rsid w:val="00D93DED"/>
    <w:rsid w:val="00D93F33"/>
    <w:rsid w:val="00D95654"/>
    <w:rsid w:val="00D96DF0"/>
    <w:rsid w:val="00DA03CF"/>
    <w:rsid w:val="00DA4023"/>
    <w:rsid w:val="00DA5628"/>
    <w:rsid w:val="00DA72F8"/>
    <w:rsid w:val="00DA7A18"/>
    <w:rsid w:val="00DB239E"/>
    <w:rsid w:val="00DB2CC8"/>
    <w:rsid w:val="00DB4855"/>
    <w:rsid w:val="00DC014F"/>
    <w:rsid w:val="00DC0C86"/>
    <w:rsid w:val="00DC4015"/>
    <w:rsid w:val="00DC51C5"/>
    <w:rsid w:val="00DC6A8C"/>
    <w:rsid w:val="00DC6F7D"/>
    <w:rsid w:val="00DD1A05"/>
    <w:rsid w:val="00DD3D90"/>
    <w:rsid w:val="00DD6D2A"/>
    <w:rsid w:val="00DE4D21"/>
    <w:rsid w:val="00DE6047"/>
    <w:rsid w:val="00DE61FD"/>
    <w:rsid w:val="00DE71CC"/>
    <w:rsid w:val="00DE77EB"/>
    <w:rsid w:val="00DE7C90"/>
    <w:rsid w:val="00DF1354"/>
    <w:rsid w:val="00DF15FB"/>
    <w:rsid w:val="00DF3A38"/>
    <w:rsid w:val="00DF4518"/>
    <w:rsid w:val="00DF53E2"/>
    <w:rsid w:val="00E10144"/>
    <w:rsid w:val="00E11191"/>
    <w:rsid w:val="00E12311"/>
    <w:rsid w:val="00E13DA4"/>
    <w:rsid w:val="00E14D83"/>
    <w:rsid w:val="00E169D8"/>
    <w:rsid w:val="00E20DF4"/>
    <w:rsid w:val="00E21FF5"/>
    <w:rsid w:val="00E325D5"/>
    <w:rsid w:val="00E359E4"/>
    <w:rsid w:val="00E35DC0"/>
    <w:rsid w:val="00E37DCC"/>
    <w:rsid w:val="00E4603A"/>
    <w:rsid w:val="00E46BD1"/>
    <w:rsid w:val="00E47993"/>
    <w:rsid w:val="00E504B1"/>
    <w:rsid w:val="00E510A6"/>
    <w:rsid w:val="00E510DE"/>
    <w:rsid w:val="00E5127D"/>
    <w:rsid w:val="00E5237A"/>
    <w:rsid w:val="00E54DF2"/>
    <w:rsid w:val="00E55B68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288D"/>
    <w:rsid w:val="00E840AD"/>
    <w:rsid w:val="00E84EAD"/>
    <w:rsid w:val="00E851FC"/>
    <w:rsid w:val="00E872FF"/>
    <w:rsid w:val="00E908C3"/>
    <w:rsid w:val="00E90C73"/>
    <w:rsid w:val="00E91ABE"/>
    <w:rsid w:val="00E929DD"/>
    <w:rsid w:val="00E9696A"/>
    <w:rsid w:val="00EA0524"/>
    <w:rsid w:val="00EA1BD2"/>
    <w:rsid w:val="00EA41B2"/>
    <w:rsid w:val="00EB30BC"/>
    <w:rsid w:val="00EB3F75"/>
    <w:rsid w:val="00EB4060"/>
    <w:rsid w:val="00EB4165"/>
    <w:rsid w:val="00EB6686"/>
    <w:rsid w:val="00EC4310"/>
    <w:rsid w:val="00EC6EBF"/>
    <w:rsid w:val="00ED6A24"/>
    <w:rsid w:val="00EE28DE"/>
    <w:rsid w:val="00EE2B44"/>
    <w:rsid w:val="00EE4025"/>
    <w:rsid w:val="00EE75C9"/>
    <w:rsid w:val="00EE7B70"/>
    <w:rsid w:val="00EE7FEF"/>
    <w:rsid w:val="00EF1747"/>
    <w:rsid w:val="00EF38EA"/>
    <w:rsid w:val="00EF4F25"/>
    <w:rsid w:val="00EF4F39"/>
    <w:rsid w:val="00EF4F62"/>
    <w:rsid w:val="00EF64F3"/>
    <w:rsid w:val="00EF741A"/>
    <w:rsid w:val="00F00D78"/>
    <w:rsid w:val="00F05261"/>
    <w:rsid w:val="00F13020"/>
    <w:rsid w:val="00F13053"/>
    <w:rsid w:val="00F15857"/>
    <w:rsid w:val="00F20D89"/>
    <w:rsid w:val="00F210C6"/>
    <w:rsid w:val="00F226AA"/>
    <w:rsid w:val="00F23AA1"/>
    <w:rsid w:val="00F249E4"/>
    <w:rsid w:val="00F26540"/>
    <w:rsid w:val="00F2686C"/>
    <w:rsid w:val="00F2693D"/>
    <w:rsid w:val="00F26B21"/>
    <w:rsid w:val="00F31423"/>
    <w:rsid w:val="00F3389F"/>
    <w:rsid w:val="00F3422B"/>
    <w:rsid w:val="00F350BE"/>
    <w:rsid w:val="00F4094B"/>
    <w:rsid w:val="00F43CB9"/>
    <w:rsid w:val="00F4461E"/>
    <w:rsid w:val="00F51D5A"/>
    <w:rsid w:val="00F52322"/>
    <w:rsid w:val="00F52A4A"/>
    <w:rsid w:val="00F5459E"/>
    <w:rsid w:val="00F649C7"/>
    <w:rsid w:val="00F70683"/>
    <w:rsid w:val="00F71302"/>
    <w:rsid w:val="00F730F0"/>
    <w:rsid w:val="00F806CA"/>
    <w:rsid w:val="00F82AF0"/>
    <w:rsid w:val="00F85606"/>
    <w:rsid w:val="00F86A20"/>
    <w:rsid w:val="00F877E1"/>
    <w:rsid w:val="00F91054"/>
    <w:rsid w:val="00F923FD"/>
    <w:rsid w:val="00F93E91"/>
    <w:rsid w:val="00F96788"/>
    <w:rsid w:val="00F97020"/>
    <w:rsid w:val="00F975D3"/>
    <w:rsid w:val="00FA111E"/>
    <w:rsid w:val="00FA248A"/>
    <w:rsid w:val="00FA55C7"/>
    <w:rsid w:val="00FB029F"/>
    <w:rsid w:val="00FB07AF"/>
    <w:rsid w:val="00FB0AA1"/>
    <w:rsid w:val="00FB1C0A"/>
    <w:rsid w:val="00FB3ADF"/>
    <w:rsid w:val="00FB40AF"/>
    <w:rsid w:val="00FB7A0B"/>
    <w:rsid w:val="00FC1A0D"/>
    <w:rsid w:val="00FD0D5A"/>
    <w:rsid w:val="00FD0F7C"/>
    <w:rsid w:val="00FD2CF0"/>
    <w:rsid w:val="00FD3E06"/>
    <w:rsid w:val="00FD6F49"/>
    <w:rsid w:val="00FD7C85"/>
    <w:rsid w:val="00FE0DF6"/>
    <w:rsid w:val="00FE0F20"/>
    <w:rsid w:val="00FE2A00"/>
    <w:rsid w:val="00FE506B"/>
    <w:rsid w:val="00FE55A5"/>
    <w:rsid w:val="00FE5CC6"/>
    <w:rsid w:val="00FF1317"/>
    <w:rsid w:val="00FF3F17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MediumList1-Accent61">
    <w:name w:val="Medium List 1 - Accent 6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Normal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3D2"/>
    <w:pPr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F64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MediumList1-Accent61">
    <w:name w:val="Medium List 1 - Accent 6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Normal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3D2"/>
    <w:pPr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uiPriority w:val="34"/>
    <w:qFormat/>
    <w:rsid w:val="00F6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s.egi.eu/document/25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245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avid.meredith@stfc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unity.jisc.ac.uk/groups/uk-e-infrastructure-security-access-management-wg/article/hashing-eppn-using-project-owned" TargetMode="External"/><Relationship Id="rId1" Type="http://schemas.openxmlformats.org/officeDocument/2006/relationships/hyperlink" Target="https://wiki.egi.eu/wiki/GOCDB/notif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5337514F-21D4-4AE5-8C48-831E800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3393</CharactersWithSpaces>
  <SharedDoc>false</SharedDoc>
  <HLinks>
    <vt:vector size="30" baseType="variant">
      <vt:variant>
        <vt:i4>5701746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http://creativecommons.org/licenses/by/4.0/deed.en_US</vt:lpwstr>
      </vt:variant>
      <vt:variant>
        <vt:lpwstr/>
      </vt:variant>
      <vt:variant>
        <vt:i4>7077969</vt:i4>
      </vt:variant>
      <vt:variant>
        <vt:i4>9</vt:i4>
      </vt:variant>
      <vt:variant>
        <vt:i4>0</vt:i4>
      </vt:variant>
      <vt:variant>
        <vt:i4>5</vt:i4>
      </vt:variant>
      <vt:variant>
        <vt:lpwstr>mailto:info@fitsm.eu</vt:lpwstr>
      </vt:variant>
      <vt:variant>
        <vt:lpwstr/>
      </vt:variant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http://www.fitsm.eu/</vt:lpwstr>
      </vt:variant>
      <vt:variant>
        <vt:lpwstr/>
      </vt:variant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https://documents.egi.eu/document/2170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mailto:jpina@lip.pt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David Meredith</cp:lastModifiedBy>
  <cp:revision>12</cp:revision>
  <cp:lastPrinted>2012-01-19T13:53:00Z</cp:lastPrinted>
  <dcterms:created xsi:type="dcterms:W3CDTF">2015-10-12T10:45:00Z</dcterms:created>
  <dcterms:modified xsi:type="dcterms:W3CDTF">2015-11-03T15:35:00Z</dcterms:modified>
</cp:coreProperties>
</file>