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4B" w:rsidRDefault="00616032">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473F4B" w:rsidRDefault="00616032">
      <w:pPr>
        <w:jc w:val="center"/>
        <w:rPr>
          <w:b/>
          <w:color w:val="0067B1"/>
          <w:sz w:val="56"/>
        </w:rPr>
      </w:pPr>
      <w:r>
        <w:rPr>
          <w:b/>
          <w:color w:val="0067B1"/>
          <w:sz w:val="56"/>
        </w:rPr>
        <w:t>EGI-Engage</w:t>
      </w:r>
    </w:p>
    <w:p w:rsidR="00473F4B" w:rsidRDefault="00473F4B"/>
    <w:p w:rsidR="00473F4B" w:rsidRDefault="00616032">
      <w:pPr>
        <w:pStyle w:val="Title"/>
      </w:pPr>
      <w:r>
        <w:rPr>
          <w:i w:val="0"/>
        </w:rPr>
        <w:t>Resource template changes:</w:t>
      </w:r>
    </w:p>
    <w:p w:rsidR="00473F4B" w:rsidRDefault="00616032">
      <w:pPr>
        <w:pStyle w:val="Title"/>
      </w:pPr>
      <w:r>
        <w:rPr>
          <w:i w:val="0"/>
        </w:rPr>
        <w:t>OCCI extension, final specification</w:t>
      </w:r>
    </w:p>
    <w:p w:rsidR="00473F4B" w:rsidRDefault="00616032">
      <w:pPr>
        <w:pStyle w:val="Subtitle"/>
      </w:pPr>
      <w:r>
        <w:t>D4.3</w:t>
      </w:r>
    </w:p>
    <w:p w:rsidR="00473F4B" w:rsidRDefault="00473F4B"/>
    <w:tbl>
      <w:tblPr>
        <w:tblStyle w:val="TableGrid"/>
        <w:tblW w:w="7938" w:type="dxa"/>
        <w:tblInd w:w="959" w:type="dxa"/>
        <w:tblCellMar>
          <w:left w:w="148" w:type="dxa"/>
        </w:tblCellMar>
        <w:tblLook w:val="04A0" w:firstRow="1" w:lastRow="0" w:firstColumn="1" w:lastColumn="0" w:noHBand="0" w:noVBand="1"/>
      </w:tblPr>
      <w:tblGrid>
        <w:gridCol w:w="2835"/>
        <w:gridCol w:w="5103"/>
      </w:tblGrid>
      <w:tr w:rsidR="00473F4B">
        <w:tc>
          <w:tcPr>
            <w:tcW w:w="2835" w:type="dxa"/>
            <w:tcBorders>
              <w:top w:val="single" w:sz="12" w:space="0" w:color="0067B1"/>
              <w:left w:val="nil"/>
              <w:bottom w:val="nil"/>
              <w:right w:val="nil"/>
            </w:tcBorders>
            <w:shd w:val="clear" w:color="auto" w:fill="auto"/>
          </w:tcPr>
          <w:p w:rsidR="00473F4B" w:rsidRDefault="00616032">
            <w:pPr>
              <w:pStyle w:val="NoSpacing"/>
              <w:rPr>
                <w:b/>
              </w:rPr>
            </w:pPr>
            <w:r>
              <w:rPr>
                <w:b/>
              </w:rPr>
              <w:t>Date</w:t>
            </w:r>
          </w:p>
        </w:tc>
        <w:tc>
          <w:tcPr>
            <w:tcW w:w="5102" w:type="dxa"/>
            <w:tcBorders>
              <w:top w:val="single" w:sz="12" w:space="0" w:color="0067B1"/>
              <w:left w:val="nil"/>
              <w:bottom w:val="nil"/>
              <w:right w:val="nil"/>
            </w:tcBorders>
            <w:shd w:val="clear" w:color="auto" w:fill="auto"/>
          </w:tcPr>
          <w:p w:rsidR="00473F4B" w:rsidRDefault="00C73396">
            <w:pPr>
              <w:pStyle w:val="NoSpacing"/>
            </w:pPr>
            <w:r>
              <w:t>25/11/15</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Activity</w:t>
            </w:r>
          </w:p>
        </w:tc>
        <w:tc>
          <w:tcPr>
            <w:tcW w:w="5102" w:type="dxa"/>
            <w:tcBorders>
              <w:top w:val="nil"/>
              <w:left w:val="nil"/>
              <w:bottom w:val="nil"/>
              <w:right w:val="nil"/>
            </w:tcBorders>
            <w:shd w:val="clear" w:color="auto" w:fill="auto"/>
          </w:tcPr>
          <w:p w:rsidR="00473F4B" w:rsidRDefault="00616032">
            <w:pPr>
              <w:pStyle w:val="NoSpacing"/>
            </w:pPr>
            <w:r>
              <w:t>WP4</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Lead Partner</w:t>
            </w:r>
          </w:p>
        </w:tc>
        <w:tc>
          <w:tcPr>
            <w:tcW w:w="5102" w:type="dxa"/>
            <w:tcBorders>
              <w:top w:val="nil"/>
              <w:left w:val="nil"/>
              <w:bottom w:val="nil"/>
              <w:right w:val="nil"/>
            </w:tcBorders>
            <w:shd w:val="clear" w:color="auto" w:fill="auto"/>
          </w:tcPr>
          <w:p w:rsidR="00473F4B" w:rsidRDefault="00616032">
            <w:pPr>
              <w:pStyle w:val="NoSpacing"/>
            </w:pPr>
            <w:r>
              <w:t>CSIC</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Document Status</w:t>
            </w:r>
          </w:p>
        </w:tc>
        <w:tc>
          <w:tcPr>
            <w:tcW w:w="5102" w:type="dxa"/>
            <w:tcBorders>
              <w:top w:val="nil"/>
              <w:left w:val="nil"/>
              <w:bottom w:val="nil"/>
              <w:right w:val="nil"/>
            </w:tcBorders>
            <w:shd w:val="clear" w:color="auto" w:fill="auto"/>
          </w:tcPr>
          <w:p w:rsidR="00473F4B" w:rsidRDefault="00C73396">
            <w:pPr>
              <w:pStyle w:val="NoSpacing"/>
            </w:pPr>
            <w:r>
              <w:t>FINAL</w:t>
            </w:r>
          </w:p>
        </w:tc>
      </w:tr>
      <w:tr w:rsidR="00473F4B" w:rsidTr="00C73396">
        <w:tc>
          <w:tcPr>
            <w:tcW w:w="2835" w:type="dxa"/>
            <w:tcBorders>
              <w:top w:val="nil"/>
              <w:left w:val="nil"/>
              <w:bottom w:val="nil"/>
              <w:right w:val="nil"/>
            </w:tcBorders>
            <w:shd w:val="clear" w:color="auto" w:fill="auto"/>
          </w:tcPr>
          <w:p w:rsidR="00473F4B" w:rsidRDefault="00616032">
            <w:pPr>
              <w:pStyle w:val="NoSpacing"/>
              <w:rPr>
                <w:b/>
              </w:rPr>
            </w:pPr>
            <w:r>
              <w:rPr>
                <w:b/>
              </w:rPr>
              <w:t>Document Link</w:t>
            </w:r>
          </w:p>
        </w:tc>
        <w:tc>
          <w:tcPr>
            <w:tcW w:w="5102" w:type="dxa"/>
            <w:tcBorders>
              <w:top w:val="nil"/>
              <w:left w:val="nil"/>
              <w:bottom w:val="nil"/>
              <w:right w:val="nil"/>
            </w:tcBorders>
            <w:shd w:val="clear" w:color="auto" w:fill="auto"/>
          </w:tcPr>
          <w:p w:rsidR="00473F4B" w:rsidRDefault="00C73396">
            <w:pPr>
              <w:pStyle w:val="NoSpacing"/>
            </w:pPr>
            <w:hyperlink r:id="rId10" w:history="1">
              <w:r w:rsidRPr="004075F0">
                <w:rPr>
                  <w:rStyle w:val="Hyperlink"/>
                </w:rPr>
                <w:t>https://documents.egi.eu/document/2644</w:t>
              </w:r>
            </w:hyperlink>
            <w:r>
              <w:t xml:space="preserve"> </w:t>
            </w:r>
          </w:p>
        </w:tc>
      </w:tr>
      <w:tr w:rsidR="00C73396">
        <w:tc>
          <w:tcPr>
            <w:tcW w:w="2835" w:type="dxa"/>
            <w:tcBorders>
              <w:top w:val="nil"/>
              <w:left w:val="nil"/>
              <w:bottom w:val="single" w:sz="12" w:space="0" w:color="0067B1"/>
              <w:right w:val="nil"/>
            </w:tcBorders>
            <w:shd w:val="clear" w:color="auto" w:fill="auto"/>
          </w:tcPr>
          <w:p w:rsidR="00C73396" w:rsidRDefault="00C73396">
            <w:pPr>
              <w:pStyle w:val="NoSpacing"/>
              <w:rPr>
                <w:b/>
              </w:rPr>
            </w:pPr>
          </w:p>
        </w:tc>
        <w:tc>
          <w:tcPr>
            <w:tcW w:w="5102" w:type="dxa"/>
            <w:tcBorders>
              <w:top w:val="nil"/>
              <w:left w:val="nil"/>
              <w:bottom w:val="single" w:sz="12" w:space="0" w:color="0067B1"/>
              <w:right w:val="nil"/>
            </w:tcBorders>
            <w:shd w:val="clear" w:color="auto" w:fill="auto"/>
          </w:tcPr>
          <w:p w:rsidR="00C73396" w:rsidRDefault="00C73396">
            <w:pPr>
              <w:pStyle w:val="NoSpacing"/>
            </w:pPr>
          </w:p>
        </w:tc>
      </w:tr>
    </w:tbl>
    <w:p w:rsidR="00473F4B" w:rsidRDefault="00473F4B"/>
    <w:p w:rsidR="00473F4B" w:rsidRDefault="00616032">
      <w:pPr>
        <w:pStyle w:val="Subtitle"/>
      </w:pPr>
      <w:r>
        <w:t>Abstract</w:t>
      </w:r>
    </w:p>
    <w:p w:rsidR="00473F4B" w:rsidRDefault="00616032">
      <w:r>
        <w:t xml:space="preserve">This Report deals with the </w:t>
      </w:r>
      <w:r>
        <w:t>effort to standardize the changing of resource templates in existing virtual machine instances. The main motivation is achieving the ability to resize an existing virtual machine instance. The standardization of resource template replacement with OCCI, ori</w:t>
      </w:r>
      <w:r>
        <w:t>ginally envisioned as a separate extension to the standard, was finally achieved by augmenting the existing standard during preparation of the OCCI 1.2 release.</w:t>
      </w:r>
      <w:r>
        <w:rPr>
          <w:color w:val="000000"/>
        </w:rPr>
        <w:t xml:space="preserve"> This paves the way to future implementation of this new functionality on EGI infrastructure via</w:t>
      </w:r>
      <w:r w:rsidR="00C73396">
        <w:rPr>
          <w:color w:val="000000"/>
        </w:rPr>
        <w:t xml:space="preserve"> EGI-</w:t>
      </w:r>
      <w:r>
        <w:rPr>
          <w:color w:val="000000"/>
        </w:rPr>
        <w:t>Engage.</w:t>
      </w:r>
    </w:p>
    <w:p w:rsidR="00473F4B" w:rsidRDefault="00473F4B"/>
    <w:p w:rsidR="00473F4B" w:rsidRDefault="00473F4B"/>
    <w:p w:rsidR="00473F4B" w:rsidRDefault="00616032">
      <w:pPr>
        <w:spacing w:after="200"/>
        <w:jc w:val="left"/>
      </w:pPr>
      <w:r>
        <w:br w:type="page"/>
      </w:r>
    </w:p>
    <w:p w:rsidR="00473F4B" w:rsidRDefault="00616032">
      <w:pPr>
        <w:rPr>
          <w:b/>
          <w:color w:val="4F81BD" w:themeColor="accent1"/>
        </w:rPr>
      </w:pPr>
      <w:r>
        <w:rPr>
          <w:b/>
          <w:color w:val="4F81BD" w:themeColor="accent1"/>
        </w:rPr>
        <w:lastRenderedPageBreak/>
        <w:t xml:space="preserve">COPYRIGHT NOTICE </w:t>
      </w:r>
    </w:p>
    <w:p w:rsidR="00473F4B" w:rsidRDefault="00616032">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473F4B" w:rsidRDefault="00616032">
      <w:r>
        <w:t>This work by Parties of the EGI-Engage Consortium is licensed under a Creative Commons Attribution 4.0 International License (http://creativecommons.org/licenses/by/4.0/). The EGI-Engage project is co-funded by the Euro</w:t>
      </w:r>
      <w:r>
        <w:t>pean Union Horizon 2020 programme under grant number 654142.</w:t>
      </w:r>
    </w:p>
    <w:p w:rsidR="00473F4B" w:rsidRDefault="00616032">
      <w:pPr>
        <w:rPr>
          <w:b/>
          <w:color w:val="4F81BD" w:themeColor="accent1"/>
        </w:rPr>
      </w:pPr>
      <w:r>
        <w:rPr>
          <w:b/>
          <w:color w:val="4F81BD" w:themeColor="accent1"/>
        </w:rPr>
        <w:t>DELIVERY SLIP</w:t>
      </w:r>
    </w:p>
    <w:tbl>
      <w:tblPr>
        <w:tblStyle w:val="TableGrid"/>
        <w:tblW w:w="9243" w:type="dxa"/>
        <w:tblInd w:w="-40" w:type="dxa"/>
        <w:tblCellMar>
          <w:left w:w="68" w:type="dxa"/>
        </w:tblCellMar>
        <w:tblLook w:val="04A0" w:firstRow="1" w:lastRow="0" w:firstColumn="1" w:lastColumn="0" w:noHBand="0" w:noVBand="1"/>
      </w:tblPr>
      <w:tblGrid>
        <w:gridCol w:w="2311"/>
        <w:gridCol w:w="3611"/>
        <w:gridCol w:w="1844"/>
        <w:gridCol w:w="1477"/>
      </w:tblGrid>
      <w:tr w:rsidR="00473F4B" w:rsidTr="00C73396">
        <w:tc>
          <w:tcPr>
            <w:tcW w:w="2311" w:type="dxa"/>
            <w:shd w:val="clear" w:color="auto" w:fill="B8CCE4" w:themeFill="accent1" w:themeFillTint="66"/>
            <w:tcMar>
              <w:left w:w="68" w:type="dxa"/>
            </w:tcMar>
          </w:tcPr>
          <w:p w:rsidR="00473F4B" w:rsidRDefault="00473F4B">
            <w:pPr>
              <w:pStyle w:val="NoSpacing"/>
              <w:rPr>
                <w:b/>
              </w:rPr>
            </w:pPr>
          </w:p>
        </w:tc>
        <w:tc>
          <w:tcPr>
            <w:tcW w:w="3611" w:type="dxa"/>
            <w:shd w:val="clear" w:color="auto" w:fill="B8CCE4" w:themeFill="accent1" w:themeFillTint="66"/>
            <w:tcMar>
              <w:left w:w="68" w:type="dxa"/>
            </w:tcMar>
          </w:tcPr>
          <w:p w:rsidR="00473F4B" w:rsidRDefault="00616032">
            <w:pPr>
              <w:pStyle w:val="NoSpacing"/>
              <w:rPr>
                <w:b/>
                <w:i/>
              </w:rPr>
            </w:pPr>
            <w:r>
              <w:rPr>
                <w:b/>
                <w:i/>
              </w:rPr>
              <w:t>Name</w:t>
            </w:r>
          </w:p>
        </w:tc>
        <w:tc>
          <w:tcPr>
            <w:tcW w:w="1844" w:type="dxa"/>
            <w:shd w:val="clear" w:color="auto" w:fill="B8CCE4" w:themeFill="accent1" w:themeFillTint="66"/>
            <w:tcMar>
              <w:left w:w="68" w:type="dxa"/>
            </w:tcMar>
          </w:tcPr>
          <w:p w:rsidR="00473F4B" w:rsidRDefault="00616032">
            <w:pPr>
              <w:pStyle w:val="NoSpacing"/>
              <w:rPr>
                <w:b/>
                <w:i/>
              </w:rPr>
            </w:pPr>
            <w:r>
              <w:rPr>
                <w:b/>
                <w:i/>
              </w:rPr>
              <w:t>Partner/Activity</w:t>
            </w:r>
          </w:p>
        </w:tc>
        <w:tc>
          <w:tcPr>
            <w:tcW w:w="1477" w:type="dxa"/>
            <w:shd w:val="clear" w:color="auto" w:fill="B8CCE4" w:themeFill="accent1" w:themeFillTint="66"/>
            <w:tcMar>
              <w:left w:w="68" w:type="dxa"/>
            </w:tcMar>
          </w:tcPr>
          <w:p w:rsidR="00473F4B" w:rsidRDefault="00616032">
            <w:pPr>
              <w:pStyle w:val="NoSpacing"/>
              <w:rPr>
                <w:b/>
                <w:i/>
              </w:rPr>
            </w:pPr>
            <w:r>
              <w:rPr>
                <w:b/>
                <w:i/>
              </w:rPr>
              <w:t>Date</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From:</w:t>
            </w:r>
          </w:p>
        </w:tc>
        <w:tc>
          <w:tcPr>
            <w:tcW w:w="3611" w:type="dxa"/>
            <w:shd w:val="clear" w:color="auto" w:fill="auto"/>
            <w:tcMar>
              <w:left w:w="68" w:type="dxa"/>
            </w:tcMar>
          </w:tcPr>
          <w:p w:rsidR="00C73396" w:rsidRDefault="00C73396" w:rsidP="00A91433">
            <w:pPr>
              <w:pStyle w:val="NoSpacing"/>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1844" w:type="dxa"/>
            <w:shd w:val="clear" w:color="auto" w:fill="auto"/>
            <w:tcMar>
              <w:left w:w="68" w:type="dxa"/>
            </w:tcMar>
          </w:tcPr>
          <w:p w:rsidR="00C73396" w:rsidRDefault="00C73396" w:rsidP="00A91433">
            <w:pPr>
              <w:pStyle w:val="NoSpacing"/>
            </w:pPr>
            <w:r>
              <w:t>CESNET</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Moderated by:</w:t>
            </w:r>
          </w:p>
        </w:tc>
        <w:tc>
          <w:tcPr>
            <w:tcW w:w="3611" w:type="dxa"/>
            <w:shd w:val="clear" w:color="auto" w:fill="auto"/>
            <w:tcMar>
              <w:left w:w="68" w:type="dxa"/>
            </w:tcMar>
          </w:tcPr>
          <w:p w:rsidR="00C73396" w:rsidRDefault="00C73396" w:rsidP="00A91433">
            <w:pPr>
              <w:pStyle w:val="NoSpacing"/>
            </w:pPr>
            <w:r>
              <w:t xml:space="preserve">Kostas </w:t>
            </w:r>
            <w:proofErr w:type="spellStart"/>
            <w:r>
              <w:t>Koumantaros</w:t>
            </w:r>
            <w:proofErr w:type="spellEnd"/>
          </w:p>
        </w:tc>
        <w:tc>
          <w:tcPr>
            <w:tcW w:w="1844" w:type="dxa"/>
            <w:shd w:val="clear" w:color="auto" w:fill="auto"/>
            <w:tcMar>
              <w:left w:w="68" w:type="dxa"/>
            </w:tcMar>
          </w:tcPr>
          <w:p w:rsidR="00C73396" w:rsidRDefault="00C73396" w:rsidP="00A91433">
            <w:pPr>
              <w:pStyle w:val="NoSpacing"/>
            </w:pPr>
            <w:r>
              <w:t>GRNET/PMB</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Reviewed by</w:t>
            </w:r>
          </w:p>
        </w:tc>
        <w:tc>
          <w:tcPr>
            <w:tcW w:w="3611" w:type="dxa"/>
            <w:shd w:val="clear" w:color="auto" w:fill="auto"/>
            <w:tcMar>
              <w:left w:w="68" w:type="dxa"/>
            </w:tcMar>
          </w:tcPr>
          <w:p w:rsidR="00C73396" w:rsidRDefault="00C73396" w:rsidP="00A91433">
            <w:pPr>
              <w:pStyle w:val="NoSpacing"/>
            </w:pPr>
            <w:r>
              <w:t xml:space="preserve">Diego </w:t>
            </w:r>
            <w:proofErr w:type="spellStart"/>
            <w:r>
              <w:t>Scardaci</w:t>
            </w:r>
            <w:proofErr w:type="spellEnd"/>
          </w:p>
          <w:p w:rsidR="00C73396" w:rsidRDefault="00C73396" w:rsidP="00A91433">
            <w:pPr>
              <w:pStyle w:val="NoSpacing"/>
            </w:pPr>
            <w:r>
              <w:t xml:space="preserve">Enol </w:t>
            </w:r>
            <w:proofErr w:type="spellStart"/>
            <w:r>
              <w:t>Frenandez</w:t>
            </w:r>
            <w:proofErr w:type="spellEnd"/>
          </w:p>
        </w:tc>
        <w:tc>
          <w:tcPr>
            <w:tcW w:w="1844" w:type="dxa"/>
            <w:shd w:val="clear" w:color="auto" w:fill="auto"/>
            <w:tcMar>
              <w:left w:w="68" w:type="dxa"/>
            </w:tcMar>
          </w:tcPr>
          <w:p w:rsidR="00C73396" w:rsidRDefault="00C73396" w:rsidP="00A91433">
            <w:pPr>
              <w:pStyle w:val="NoSpacing"/>
            </w:pPr>
            <w:r>
              <w:t>INFN/WP3</w:t>
            </w:r>
          </w:p>
          <w:p w:rsidR="00C73396" w:rsidRPr="002401E5" w:rsidRDefault="00C73396" w:rsidP="00A91433">
            <w:pPr>
              <w:pStyle w:val="NoSpacing"/>
            </w:pPr>
            <w:r>
              <w:t>IFCA/</w:t>
            </w:r>
            <w:r w:rsidRPr="002401E5">
              <w:t xml:space="preserve">WP6.2Task </w:t>
            </w:r>
            <w:r>
              <w:t>L</w:t>
            </w:r>
            <w:r w:rsidRPr="002401E5">
              <w:t>eader</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Approved by:</w:t>
            </w:r>
          </w:p>
        </w:tc>
        <w:tc>
          <w:tcPr>
            <w:tcW w:w="3611" w:type="dxa"/>
            <w:shd w:val="clear" w:color="auto" w:fill="auto"/>
            <w:tcMar>
              <w:left w:w="68" w:type="dxa"/>
            </w:tcMar>
          </w:tcPr>
          <w:p w:rsidR="00C73396" w:rsidRDefault="00C73396" w:rsidP="00A91433">
            <w:pPr>
              <w:pStyle w:val="NoSpacing"/>
            </w:pPr>
            <w:r w:rsidRPr="003A63CA">
              <w:rPr>
                <w:rFonts w:asciiTheme="minorHAnsi" w:hAnsiTheme="minorHAnsi"/>
              </w:rPr>
              <w:t>AMB</w:t>
            </w:r>
            <w:r>
              <w:rPr>
                <w:rFonts w:asciiTheme="minorHAnsi" w:hAnsiTheme="minorHAnsi"/>
              </w:rPr>
              <w:t xml:space="preserve"> and PMB</w:t>
            </w:r>
          </w:p>
        </w:tc>
        <w:tc>
          <w:tcPr>
            <w:tcW w:w="1844" w:type="dxa"/>
            <w:shd w:val="clear" w:color="auto" w:fill="auto"/>
            <w:tcMar>
              <w:left w:w="68" w:type="dxa"/>
            </w:tcMar>
          </w:tcPr>
          <w:p w:rsidR="00C73396" w:rsidRDefault="00C73396" w:rsidP="00A91433">
            <w:pPr>
              <w:pStyle w:val="NoSpacing"/>
            </w:pPr>
          </w:p>
        </w:tc>
        <w:tc>
          <w:tcPr>
            <w:tcW w:w="1477" w:type="dxa"/>
            <w:shd w:val="clear" w:color="auto" w:fill="auto"/>
            <w:tcMar>
              <w:left w:w="68" w:type="dxa"/>
            </w:tcMar>
          </w:tcPr>
          <w:p w:rsidR="00C73396" w:rsidRDefault="00C73396" w:rsidP="00A91433">
            <w:pPr>
              <w:pStyle w:val="NoSpacing"/>
            </w:pPr>
            <w:r>
              <w:t>30.11.2015</w:t>
            </w:r>
          </w:p>
        </w:tc>
      </w:tr>
    </w:tbl>
    <w:p w:rsidR="00473F4B" w:rsidRDefault="00473F4B"/>
    <w:p w:rsidR="00473F4B" w:rsidRDefault="00616032">
      <w:pPr>
        <w:rPr>
          <w:b/>
          <w:color w:val="4F81BD" w:themeColor="accent1"/>
        </w:rPr>
      </w:pPr>
      <w:r>
        <w:rPr>
          <w:b/>
          <w:color w:val="4F81BD" w:themeColor="accent1"/>
        </w:rPr>
        <w:t>DOCUMENT LOG</w:t>
      </w:r>
      <w:r w:rsidR="00C73396">
        <w:rPr>
          <w:b/>
          <w:color w:val="4F81BD" w:themeColor="accent1"/>
        </w:rPr>
        <w:tab/>
      </w:r>
    </w:p>
    <w:tbl>
      <w:tblPr>
        <w:tblStyle w:val="TableGrid"/>
        <w:tblW w:w="9242" w:type="dxa"/>
        <w:tblInd w:w="-40" w:type="dxa"/>
        <w:tblCellMar>
          <w:left w:w="68" w:type="dxa"/>
        </w:tblCellMar>
        <w:tblLook w:val="04A0" w:firstRow="1" w:lastRow="0" w:firstColumn="1" w:lastColumn="0" w:noHBand="0" w:noVBand="1"/>
      </w:tblPr>
      <w:tblGrid>
        <w:gridCol w:w="811"/>
        <w:gridCol w:w="1392"/>
        <w:gridCol w:w="5187"/>
        <w:gridCol w:w="1852"/>
      </w:tblGrid>
      <w:tr w:rsidR="00473F4B" w:rsidTr="00C73396">
        <w:tc>
          <w:tcPr>
            <w:tcW w:w="811" w:type="dxa"/>
            <w:shd w:val="clear" w:color="auto" w:fill="B8CCE4" w:themeFill="accent1" w:themeFillTint="66"/>
            <w:tcMar>
              <w:left w:w="68" w:type="dxa"/>
            </w:tcMar>
          </w:tcPr>
          <w:p w:rsidR="00473F4B" w:rsidRDefault="00616032">
            <w:pPr>
              <w:pStyle w:val="NoSpacing"/>
              <w:rPr>
                <w:b/>
                <w:i/>
              </w:rPr>
            </w:pPr>
            <w:r>
              <w:rPr>
                <w:b/>
                <w:i/>
              </w:rPr>
              <w:t>Issue</w:t>
            </w:r>
          </w:p>
        </w:tc>
        <w:tc>
          <w:tcPr>
            <w:tcW w:w="1392" w:type="dxa"/>
            <w:shd w:val="clear" w:color="auto" w:fill="B8CCE4" w:themeFill="accent1" w:themeFillTint="66"/>
            <w:tcMar>
              <w:left w:w="68" w:type="dxa"/>
            </w:tcMar>
          </w:tcPr>
          <w:p w:rsidR="00473F4B" w:rsidRDefault="00616032">
            <w:pPr>
              <w:pStyle w:val="NoSpacing"/>
              <w:rPr>
                <w:b/>
                <w:i/>
              </w:rPr>
            </w:pPr>
            <w:r>
              <w:rPr>
                <w:b/>
                <w:i/>
              </w:rPr>
              <w:t>Date</w:t>
            </w:r>
          </w:p>
        </w:tc>
        <w:tc>
          <w:tcPr>
            <w:tcW w:w="5187" w:type="dxa"/>
            <w:shd w:val="clear" w:color="auto" w:fill="B8CCE4" w:themeFill="accent1" w:themeFillTint="66"/>
            <w:tcMar>
              <w:left w:w="68" w:type="dxa"/>
            </w:tcMar>
          </w:tcPr>
          <w:p w:rsidR="00473F4B" w:rsidRDefault="00616032">
            <w:pPr>
              <w:pStyle w:val="NoSpacing"/>
              <w:rPr>
                <w:b/>
                <w:i/>
              </w:rPr>
            </w:pPr>
            <w:r>
              <w:rPr>
                <w:b/>
                <w:i/>
              </w:rPr>
              <w:t>Comment</w:t>
            </w:r>
          </w:p>
        </w:tc>
        <w:tc>
          <w:tcPr>
            <w:tcW w:w="1852" w:type="dxa"/>
            <w:shd w:val="clear" w:color="auto" w:fill="B8CCE4" w:themeFill="accent1" w:themeFillTint="66"/>
            <w:tcMar>
              <w:left w:w="68" w:type="dxa"/>
            </w:tcMar>
          </w:tcPr>
          <w:p w:rsidR="00473F4B" w:rsidRDefault="00616032">
            <w:pPr>
              <w:pStyle w:val="NoSpacing"/>
              <w:rPr>
                <w:b/>
                <w:i/>
              </w:rPr>
            </w:pPr>
            <w:r>
              <w:rPr>
                <w:b/>
                <w:i/>
              </w:rPr>
              <w:t>Author/Partner</w:t>
            </w:r>
          </w:p>
        </w:tc>
      </w:tr>
      <w:tr w:rsidR="00C73396" w:rsidTr="00C73396">
        <w:tc>
          <w:tcPr>
            <w:tcW w:w="811" w:type="dxa"/>
            <w:shd w:val="clear" w:color="auto" w:fill="auto"/>
            <w:tcMar>
              <w:left w:w="68" w:type="dxa"/>
            </w:tcMar>
          </w:tcPr>
          <w:p w:rsidR="00C73396" w:rsidRDefault="00C73396" w:rsidP="00A91433">
            <w:pPr>
              <w:pStyle w:val="NoSpacing"/>
              <w:rPr>
                <w:b/>
              </w:rPr>
            </w:pPr>
            <w:r>
              <w:rPr>
                <w:b/>
              </w:rPr>
              <w:t>0.1</w:t>
            </w:r>
          </w:p>
        </w:tc>
        <w:tc>
          <w:tcPr>
            <w:tcW w:w="1392" w:type="dxa"/>
            <w:shd w:val="clear" w:color="auto" w:fill="auto"/>
            <w:tcMar>
              <w:left w:w="68" w:type="dxa"/>
            </w:tcMar>
          </w:tcPr>
          <w:p w:rsidR="00C73396" w:rsidRDefault="00C73396" w:rsidP="00A91433">
            <w:pPr>
              <w:pStyle w:val="NoSpacing"/>
            </w:pPr>
            <w:r>
              <w:t>22/10/2015</w:t>
            </w:r>
          </w:p>
        </w:tc>
        <w:tc>
          <w:tcPr>
            <w:tcW w:w="5187" w:type="dxa"/>
            <w:shd w:val="clear" w:color="auto" w:fill="auto"/>
            <w:tcMar>
              <w:left w:w="68" w:type="dxa"/>
            </w:tcMar>
          </w:tcPr>
          <w:p w:rsidR="00C73396" w:rsidRDefault="00C73396" w:rsidP="00A91433">
            <w:pPr>
              <w:pStyle w:val="NoSpacing"/>
            </w:pPr>
            <w:r>
              <w:t>Document created</w:t>
            </w:r>
          </w:p>
        </w:tc>
        <w:tc>
          <w:tcPr>
            <w:tcW w:w="1852" w:type="dxa"/>
            <w:shd w:val="clear" w:color="auto" w:fill="auto"/>
            <w:tcMar>
              <w:left w:w="68" w:type="dxa"/>
            </w:tcMar>
          </w:tcPr>
          <w:p w:rsidR="00C73396" w:rsidRDefault="00C73396" w:rsidP="00A91433">
            <w:pPr>
              <w:pStyle w:val="NoSpacing"/>
            </w:pPr>
            <w:r>
              <w:t xml:space="preserve">B. </w:t>
            </w:r>
            <w:proofErr w:type="spellStart"/>
            <w:r>
              <w:t>Parak</w:t>
            </w:r>
            <w:proofErr w:type="spellEnd"/>
            <w:r>
              <w:t xml:space="preserve"> / CESNET</w:t>
            </w:r>
          </w:p>
        </w:tc>
      </w:tr>
      <w:tr w:rsidR="00C73396" w:rsidTr="00C73396">
        <w:tc>
          <w:tcPr>
            <w:tcW w:w="811" w:type="dxa"/>
            <w:shd w:val="clear" w:color="auto" w:fill="auto"/>
            <w:tcMar>
              <w:left w:w="68" w:type="dxa"/>
            </w:tcMar>
          </w:tcPr>
          <w:p w:rsidR="00C73396" w:rsidRDefault="00C73396" w:rsidP="00A91433">
            <w:pPr>
              <w:pStyle w:val="NoSpacing"/>
            </w:pPr>
            <w:r>
              <w:rPr>
                <w:b/>
              </w:rPr>
              <w:t>0.2</w:t>
            </w:r>
          </w:p>
        </w:tc>
        <w:tc>
          <w:tcPr>
            <w:tcW w:w="1392" w:type="dxa"/>
            <w:shd w:val="clear" w:color="auto" w:fill="auto"/>
            <w:tcMar>
              <w:left w:w="68" w:type="dxa"/>
            </w:tcMar>
          </w:tcPr>
          <w:p w:rsidR="00C73396" w:rsidRDefault="00C73396" w:rsidP="00C73396">
            <w:pPr>
              <w:pStyle w:val="NoSpacing"/>
            </w:pPr>
            <w:r>
              <w:t>04/11/2015</w:t>
            </w:r>
          </w:p>
        </w:tc>
        <w:tc>
          <w:tcPr>
            <w:tcW w:w="5187" w:type="dxa"/>
            <w:shd w:val="clear" w:color="auto" w:fill="auto"/>
            <w:tcMar>
              <w:left w:w="68" w:type="dxa"/>
            </w:tcMar>
          </w:tcPr>
          <w:p w:rsidR="00C73396" w:rsidRDefault="00C73396" w:rsidP="00A91433">
            <w:pPr>
              <w:pStyle w:val="NoSpacing"/>
            </w:pPr>
            <w:r>
              <w:t>Internal review changes</w:t>
            </w:r>
          </w:p>
        </w:tc>
        <w:tc>
          <w:tcPr>
            <w:tcW w:w="1852" w:type="dxa"/>
            <w:shd w:val="clear" w:color="auto" w:fill="auto"/>
            <w:tcMar>
              <w:left w:w="68" w:type="dxa"/>
            </w:tcMar>
          </w:tcPr>
          <w:p w:rsidR="00C73396" w:rsidRDefault="00C73396" w:rsidP="00A91433">
            <w:pPr>
              <w:pStyle w:val="NoSpacing"/>
            </w:pPr>
            <w:r>
              <w:t>A. Lopez / CSIC</w:t>
            </w:r>
          </w:p>
        </w:tc>
      </w:tr>
      <w:tr w:rsidR="00C73396" w:rsidTr="00C73396">
        <w:tc>
          <w:tcPr>
            <w:tcW w:w="811" w:type="dxa"/>
            <w:shd w:val="clear" w:color="auto" w:fill="auto"/>
            <w:tcMar>
              <w:left w:w="68" w:type="dxa"/>
            </w:tcMar>
          </w:tcPr>
          <w:p w:rsidR="00C73396" w:rsidRPr="002401E5" w:rsidRDefault="00C73396" w:rsidP="00A91433">
            <w:pPr>
              <w:pStyle w:val="NoSpacing"/>
              <w:rPr>
                <w:b/>
              </w:rPr>
            </w:pPr>
            <w:r w:rsidRPr="002401E5">
              <w:rPr>
                <w:b/>
              </w:rPr>
              <w:t>0.3</w:t>
            </w:r>
          </w:p>
        </w:tc>
        <w:tc>
          <w:tcPr>
            <w:tcW w:w="1392" w:type="dxa"/>
            <w:shd w:val="clear" w:color="auto" w:fill="auto"/>
            <w:tcMar>
              <w:left w:w="68" w:type="dxa"/>
            </w:tcMar>
          </w:tcPr>
          <w:p w:rsidR="00C73396" w:rsidRDefault="00C73396" w:rsidP="00A91433">
            <w:pPr>
              <w:pStyle w:val="NoSpacing"/>
            </w:pPr>
            <w:r>
              <w:t>24/11/2015</w:t>
            </w:r>
          </w:p>
        </w:tc>
        <w:tc>
          <w:tcPr>
            <w:tcW w:w="5187" w:type="dxa"/>
            <w:shd w:val="clear" w:color="auto" w:fill="auto"/>
            <w:tcMar>
              <w:left w:w="68" w:type="dxa"/>
            </w:tcMar>
          </w:tcPr>
          <w:p w:rsidR="00C73396" w:rsidRDefault="00C73396" w:rsidP="00A91433">
            <w:pPr>
              <w:pStyle w:val="NoSpacing"/>
            </w:pPr>
            <w:r>
              <w:t>External review changes</w:t>
            </w:r>
          </w:p>
        </w:tc>
        <w:tc>
          <w:tcPr>
            <w:tcW w:w="1852" w:type="dxa"/>
            <w:shd w:val="clear" w:color="auto" w:fill="auto"/>
            <w:tcMar>
              <w:left w:w="68" w:type="dxa"/>
            </w:tcMar>
          </w:tcPr>
          <w:p w:rsidR="00C73396" w:rsidRDefault="00C73396" w:rsidP="00A91433">
            <w:pPr>
              <w:pStyle w:val="NoSpacing"/>
            </w:pPr>
            <w:r>
              <w:t xml:space="preserve">Z. </w:t>
            </w:r>
            <w:proofErr w:type="spellStart"/>
            <w:r>
              <w:t>Šustr</w:t>
            </w:r>
            <w:proofErr w:type="spellEnd"/>
            <w:r>
              <w:t xml:space="preserve"> / CESNET</w:t>
            </w:r>
          </w:p>
          <w:p w:rsidR="00C73396" w:rsidRDefault="00C73396" w:rsidP="00A91433">
            <w:pPr>
              <w:pStyle w:val="NoSpacing"/>
            </w:pPr>
            <w:r>
              <w:t>A. Lopez / CSIC</w:t>
            </w:r>
          </w:p>
        </w:tc>
      </w:tr>
      <w:tr w:rsidR="00C73396" w:rsidTr="00C73396">
        <w:tc>
          <w:tcPr>
            <w:tcW w:w="811" w:type="dxa"/>
            <w:shd w:val="clear" w:color="auto" w:fill="auto"/>
            <w:tcMar>
              <w:left w:w="68" w:type="dxa"/>
            </w:tcMar>
          </w:tcPr>
          <w:p w:rsidR="00C73396" w:rsidRPr="002401E5" w:rsidRDefault="00C73396" w:rsidP="00A91433">
            <w:pPr>
              <w:pStyle w:val="NoSpacing"/>
              <w:rPr>
                <w:b/>
              </w:rPr>
            </w:pPr>
            <w:r w:rsidRPr="002401E5">
              <w:rPr>
                <w:b/>
              </w:rPr>
              <w:t>FINAL</w:t>
            </w:r>
          </w:p>
        </w:tc>
        <w:tc>
          <w:tcPr>
            <w:tcW w:w="1392" w:type="dxa"/>
            <w:shd w:val="clear" w:color="auto" w:fill="auto"/>
            <w:tcMar>
              <w:left w:w="68" w:type="dxa"/>
            </w:tcMar>
          </w:tcPr>
          <w:p w:rsidR="00C73396" w:rsidRDefault="00C73396" w:rsidP="00A91433">
            <w:pPr>
              <w:pStyle w:val="NoSpacing"/>
            </w:pPr>
            <w:r>
              <w:t>25/11/2015</w:t>
            </w:r>
          </w:p>
        </w:tc>
        <w:tc>
          <w:tcPr>
            <w:tcW w:w="5187" w:type="dxa"/>
            <w:shd w:val="clear" w:color="auto" w:fill="auto"/>
            <w:tcMar>
              <w:left w:w="68" w:type="dxa"/>
            </w:tcMar>
          </w:tcPr>
          <w:p w:rsidR="00C73396" w:rsidRDefault="00C73396" w:rsidP="00A91433">
            <w:pPr>
              <w:pStyle w:val="NoSpacing"/>
            </w:pPr>
            <w:r>
              <w:t>Final version</w:t>
            </w:r>
          </w:p>
        </w:tc>
        <w:tc>
          <w:tcPr>
            <w:tcW w:w="1852" w:type="dxa"/>
            <w:shd w:val="clear" w:color="auto" w:fill="auto"/>
            <w:tcMar>
              <w:left w:w="68" w:type="dxa"/>
            </w:tcMar>
          </w:tcPr>
          <w:p w:rsidR="00C73396" w:rsidRDefault="00C73396" w:rsidP="00A91433">
            <w:pPr>
              <w:pStyle w:val="NoSpacing"/>
            </w:pPr>
            <w:r>
              <w:t>A. Lopez / CSIC</w:t>
            </w:r>
          </w:p>
        </w:tc>
      </w:tr>
    </w:tbl>
    <w:p w:rsidR="00473F4B" w:rsidRDefault="00473F4B"/>
    <w:p w:rsidR="00473F4B" w:rsidRDefault="00616032">
      <w:pPr>
        <w:rPr>
          <w:b/>
          <w:color w:val="4F81BD" w:themeColor="accent1"/>
        </w:rPr>
      </w:pPr>
      <w:r>
        <w:rPr>
          <w:b/>
          <w:color w:val="4F81BD" w:themeColor="accent1"/>
        </w:rPr>
        <w:t>TERMINOLOGY</w:t>
      </w:r>
    </w:p>
    <w:p w:rsidR="00473F4B" w:rsidRDefault="00616032">
      <w:r>
        <w:t xml:space="preserve">A complete project glossary is provided at the following page: </w:t>
      </w:r>
      <w:hyperlink r:id="rId12">
        <w:r>
          <w:rPr>
            <w:rStyle w:val="InternetLink"/>
          </w:rPr>
          <w:t>http://www.egi.eu/about/glossary/</w:t>
        </w:r>
      </w:hyperlink>
      <w:r>
        <w:t xml:space="preserve">     </w:t>
      </w:r>
    </w:p>
    <w:p w:rsidR="00473F4B" w:rsidRDefault="00616032">
      <w:r>
        <w:t>The key words "MUST", "MUST NOT", "REQUIRED", "</w:t>
      </w:r>
      <w:r>
        <w:t xml:space="preserve">SHALL", "SHALL NOT", "SHOULD", "SHOULD NOT", "RECOMMENDED", “MAY", and "OPTIONAL" in this document are to be interpreted as described in </w:t>
      </w:r>
      <w:hyperlink r:id="rId13">
        <w:r>
          <w:rPr>
            <w:rStyle w:val="InternetLink"/>
          </w:rPr>
          <w:t>RFC 2119</w:t>
        </w:r>
      </w:hyperlink>
      <w:r>
        <w:t>.</w:t>
      </w:r>
      <w:r>
        <w:br w:type="page"/>
      </w:r>
    </w:p>
    <w:sdt>
      <w:sdtPr>
        <w:id w:val="1490307723"/>
        <w:docPartObj>
          <w:docPartGallery w:val="Table of Contents"/>
          <w:docPartUnique/>
        </w:docPartObj>
      </w:sdtPr>
      <w:sdtEndPr/>
      <w:sdtContent>
        <w:p w:rsidR="00473F4B" w:rsidRDefault="00616032">
          <w:r>
            <w:rPr>
              <w:b/>
              <w:color w:val="0067B1"/>
              <w:sz w:val="40"/>
            </w:rPr>
            <w:t>Contents</w:t>
          </w:r>
        </w:p>
        <w:p w:rsidR="00C73396" w:rsidRDefault="00616032">
          <w:pPr>
            <w:pStyle w:val="TOC1"/>
            <w:tabs>
              <w:tab w:val="left" w:pos="440"/>
              <w:tab w:val="right" w:leader="dot" w:pos="9016"/>
            </w:tabs>
            <w:rPr>
              <w:noProof/>
            </w:rPr>
          </w:pPr>
          <w:r>
            <w:fldChar w:fldCharType="begin"/>
          </w:r>
          <w:r>
            <w:instrText>TOC \z \o "1-3" \u \h</w:instrText>
          </w:r>
          <w:r>
            <w:fldChar w:fldCharType="separate"/>
          </w:r>
          <w:hyperlink w:anchor="_Toc436231124" w:history="1">
            <w:r w:rsidR="00C73396" w:rsidRPr="00A34B88">
              <w:rPr>
                <w:rStyle w:val="Hyperlink"/>
                <w:noProof/>
              </w:rPr>
              <w:t>1</w:t>
            </w:r>
            <w:r w:rsidR="00C73396">
              <w:rPr>
                <w:noProof/>
              </w:rPr>
              <w:tab/>
            </w:r>
            <w:r w:rsidR="00C73396" w:rsidRPr="00A34B88">
              <w:rPr>
                <w:rStyle w:val="Hyperlink"/>
                <w:noProof/>
              </w:rPr>
              <w:t>Introduction</w:t>
            </w:r>
            <w:r w:rsidR="00C73396">
              <w:rPr>
                <w:noProof/>
                <w:webHidden/>
              </w:rPr>
              <w:tab/>
            </w:r>
            <w:r w:rsidR="00C73396">
              <w:rPr>
                <w:noProof/>
                <w:webHidden/>
              </w:rPr>
              <w:fldChar w:fldCharType="begin"/>
            </w:r>
            <w:r w:rsidR="00C73396">
              <w:rPr>
                <w:noProof/>
                <w:webHidden/>
              </w:rPr>
              <w:instrText xml:space="preserve"> PAGEREF _Toc436231124 \h </w:instrText>
            </w:r>
            <w:r w:rsidR="00C73396">
              <w:rPr>
                <w:noProof/>
                <w:webHidden/>
              </w:rPr>
            </w:r>
            <w:r w:rsidR="00C73396">
              <w:rPr>
                <w:noProof/>
                <w:webHidden/>
              </w:rPr>
              <w:fldChar w:fldCharType="separate"/>
            </w:r>
            <w:r w:rsidR="00014A28">
              <w:rPr>
                <w:noProof/>
                <w:webHidden/>
              </w:rPr>
              <w:t>4</w:t>
            </w:r>
            <w:r w:rsidR="00C73396">
              <w:rPr>
                <w:noProof/>
                <w:webHidden/>
              </w:rPr>
              <w:fldChar w:fldCharType="end"/>
            </w:r>
          </w:hyperlink>
        </w:p>
        <w:p w:rsidR="00C73396" w:rsidRDefault="00C73396">
          <w:pPr>
            <w:pStyle w:val="TOC2"/>
            <w:tabs>
              <w:tab w:val="left" w:pos="880"/>
              <w:tab w:val="right" w:leader="dot" w:pos="9016"/>
            </w:tabs>
            <w:rPr>
              <w:noProof/>
            </w:rPr>
          </w:pPr>
          <w:hyperlink w:anchor="_Toc436231125" w:history="1">
            <w:r w:rsidRPr="00A34B88">
              <w:rPr>
                <w:rStyle w:val="Hyperlink"/>
                <w:noProof/>
              </w:rPr>
              <w:t>1.1</w:t>
            </w:r>
            <w:r>
              <w:rPr>
                <w:noProof/>
              </w:rPr>
              <w:tab/>
            </w:r>
            <w:r w:rsidRPr="00A34B88">
              <w:rPr>
                <w:rStyle w:val="Hyperlink"/>
                <w:noProof/>
              </w:rPr>
              <w:t>Use cases</w:t>
            </w:r>
            <w:r>
              <w:rPr>
                <w:noProof/>
                <w:webHidden/>
              </w:rPr>
              <w:tab/>
            </w:r>
            <w:r>
              <w:rPr>
                <w:noProof/>
                <w:webHidden/>
              </w:rPr>
              <w:fldChar w:fldCharType="begin"/>
            </w:r>
            <w:r>
              <w:rPr>
                <w:noProof/>
                <w:webHidden/>
              </w:rPr>
              <w:instrText xml:space="preserve"> PAGEREF _Toc436231125 \h </w:instrText>
            </w:r>
            <w:r>
              <w:rPr>
                <w:noProof/>
                <w:webHidden/>
              </w:rPr>
            </w:r>
            <w:r>
              <w:rPr>
                <w:noProof/>
                <w:webHidden/>
              </w:rPr>
              <w:fldChar w:fldCharType="separate"/>
            </w:r>
            <w:r w:rsidR="00014A28">
              <w:rPr>
                <w:noProof/>
                <w:webHidden/>
              </w:rPr>
              <w:t>5</w:t>
            </w:r>
            <w:r>
              <w:rPr>
                <w:noProof/>
                <w:webHidden/>
              </w:rPr>
              <w:fldChar w:fldCharType="end"/>
            </w:r>
          </w:hyperlink>
        </w:p>
        <w:p w:rsidR="00C73396" w:rsidRDefault="00C73396">
          <w:pPr>
            <w:pStyle w:val="TOC1"/>
            <w:tabs>
              <w:tab w:val="left" w:pos="440"/>
              <w:tab w:val="right" w:leader="dot" w:pos="9016"/>
            </w:tabs>
            <w:rPr>
              <w:noProof/>
            </w:rPr>
          </w:pPr>
          <w:hyperlink w:anchor="_Toc436231126" w:history="1">
            <w:r w:rsidRPr="00A34B88">
              <w:rPr>
                <w:rStyle w:val="Hyperlink"/>
                <w:noProof/>
              </w:rPr>
              <w:t>2</w:t>
            </w:r>
            <w:r>
              <w:rPr>
                <w:noProof/>
              </w:rPr>
              <w:tab/>
            </w:r>
            <w:r w:rsidRPr="00A34B88">
              <w:rPr>
                <w:rStyle w:val="Hyperlink"/>
                <w:noProof/>
              </w:rPr>
              <w:t>Virtual Machine (Compute) Instance Resizing</w:t>
            </w:r>
            <w:r>
              <w:rPr>
                <w:noProof/>
                <w:webHidden/>
              </w:rPr>
              <w:tab/>
            </w:r>
            <w:r>
              <w:rPr>
                <w:noProof/>
                <w:webHidden/>
              </w:rPr>
              <w:fldChar w:fldCharType="begin"/>
            </w:r>
            <w:r>
              <w:rPr>
                <w:noProof/>
                <w:webHidden/>
              </w:rPr>
              <w:instrText xml:space="preserve"> PAGEREF _Toc436231126 \h </w:instrText>
            </w:r>
            <w:r>
              <w:rPr>
                <w:noProof/>
                <w:webHidden/>
              </w:rPr>
            </w:r>
            <w:r>
              <w:rPr>
                <w:noProof/>
                <w:webHidden/>
              </w:rPr>
              <w:fldChar w:fldCharType="separate"/>
            </w:r>
            <w:r w:rsidR="00014A28">
              <w:rPr>
                <w:noProof/>
                <w:webHidden/>
              </w:rPr>
              <w:t>6</w:t>
            </w:r>
            <w:r>
              <w:rPr>
                <w:noProof/>
                <w:webHidden/>
              </w:rPr>
              <w:fldChar w:fldCharType="end"/>
            </w:r>
          </w:hyperlink>
        </w:p>
        <w:p w:rsidR="00C73396" w:rsidRDefault="00C73396">
          <w:pPr>
            <w:pStyle w:val="TOC2"/>
            <w:tabs>
              <w:tab w:val="left" w:pos="880"/>
              <w:tab w:val="right" w:leader="dot" w:pos="9016"/>
            </w:tabs>
            <w:rPr>
              <w:noProof/>
            </w:rPr>
          </w:pPr>
          <w:hyperlink w:anchor="_Toc436231127" w:history="1">
            <w:r w:rsidRPr="00A34B88">
              <w:rPr>
                <w:rStyle w:val="Hyperlink"/>
                <w:noProof/>
              </w:rPr>
              <w:t>2.1</w:t>
            </w:r>
            <w:r>
              <w:rPr>
                <w:noProof/>
              </w:rPr>
              <w:tab/>
            </w:r>
            <w:r w:rsidRPr="00A34B88">
              <w:rPr>
                <w:rStyle w:val="Hyperlink"/>
                <w:noProof/>
              </w:rPr>
              <w:t>Changes introduced into the standard</w:t>
            </w:r>
            <w:r>
              <w:rPr>
                <w:noProof/>
                <w:webHidden/>
              </w:rPr>
              <w:tab/>
            </w:r>
            <w:r>
              <w:rPr>
                <w:noProof/>
                <w:webHidden/>
              </w:rPr>
              <w:fldChar w:fldCharType="begin"/>
            </w:r>
            <w:r>
              <w:rPr>
                <w:noProof/>
                <w:webHidden/>
              </w:rPr>
              <w:instrText xml:space="preserve"> PAGEREF _Toc436231127 \h </w:instrText>
            </w:r>
            <w:r>
              <w:rPr>
                <w:noProof/>
                <w:webHidden/>
              </w:rPr>
            </w:r>
            <w:r>
              <w:rPr>
                <w:noProof/>
                <w:webHidden/>
              </w:rPr>
              <w:fldChar w:fldCharType="separate"/>
            </w:r>
            <w:r w:rsidR="00014A28">
              <w:rPr>
                <w:noProof/>
                <w:webHidden/>
              </w:rPr>
              <w:t>7</w:t>
            </w:r>
            <w:r>
              <w:rPr>
                <w:noProof/>
                <w:webHidden/>
              </w:rPr>
              <w:fldChar w:fldCharType="end"/>
            </w:r>
          </w:hyperlink>
        </w:p>
        <w:p w:rsidR="00C73396" w:rsidRDefault="00C73396">
          <w:pPr>
            <w:pStyle w:val="TOC1"/>
            <w:tabs>
              <w:tab w:val="left" w:pos="440"/>
              <w:tab w:val="right" w:leader="dot" w:pos="9016"/>
            </w:tabs>
            <w:rPr>
              <w:noProof/>
            </w:rPr>
          </w:pPr>
          <w:hyperlink w:anchor="_Toc436231128" w:history="1">
            <w:r w:rsidRPr="00A34B88">
              <w:rPr>
                <w:rStyle w:val="Hyperlink"/>
                <w:noProof/>
              </w:rPr>
              <w:t>3</w:t>
            </w:r>
            <w:r>
              <w:rPr>
                <w:noProof/>
              </w:rPr>
              <w:tab/>
            </w:r>
            <w:r w:rsidRPr="00A34B88">
              <w:rPr>
                <w:rStyle w:val="Hyperlink"/>
                <w:noProof/>
              </w:rPr>
              <w:t>Roadmap and future plans</w:t>
            </w:r>
            <w:r>
              <w:rPr>
                <w:noProof/>
                <w:webHidden/>
              </w:rPr>
              <w:tab/>
            </w:r>
            <w:r>
              <w:rPr>
                <w:noProof/>
                <w:webHidden/>
              </w:rPr>
              <w:fldChar w:fldCharType="begin"/>
            </w:r>
            <w:r>
              <w:rPr>
                <w:noProof/>
                <w:webHidden/>
              </w:rPr>
              <w:instrText xml:space="preserve"> PAGEREF _Toc436231128 \h </w:instrText>
            </w:r>
            <w:r>
              <w:rPr>
                <w:noProof/>
                <w:webHidden/>
              </w:rPr>
            </w:r>
            <w:r>
              <w:rPr>
                <w:noProof/>
                <w:webHidden/>
              </w:rPr>
              <w:fldChar w:fldCharType="separate"/>
            </w:r>
            <w:r w:rsidR="00014A28">
              <w:rPr>
                <w:noProof/>
                <w:webHidden/>
              </w:rPr>
              <w:t>8</w:t>
            </w:r>
            <w:r>
              <w:rPr>
                <w:noProof/>
                <w:webHidden/>
              </w:rPr>
              <w:fldChar w:fldCharType="end"/>
            </w:r>
          </w:hyperlink>
        </w:p>
        <w:p w:rsidR="00C73396" w:rsidRDefault="00C73396">
          <w:pPr>
            <w:pStyle w:val="TOC1"/>
            <w:tabs>
              <w:tab w:val="left" w:pos="1320"/>
              <w:tab w:val="right" w:leader="dot" w:pos="9016"/>
            </w:tabs>
            <w:rPr>
              <w:noProof/>
            </w:rPr>
          </w:pPr>
          <w:hyperlink w:anchor="_Toc436231129" w:history="1">
            <w:r w:rsidRPr="00A34B88">
              <w:rPr>
                <w:rStyle w:val="Hyperlink"/>
                <w:noProof/>
              </w:rPr>
              <w:t>Appendix I.</w:t>
            </w:r>
            <w:r>
              <w:rPr>
                <w:noProof/>
              </w:rPr>
              <w:tab/>
            </w:r>
            <w:r w:rsidRPr="00A34B88">
              <w:rPr>
                <w:rStyle w:val="Hyperlink"/>
                <w:noProof/>
              </w:rPr>
              <w:t>Specifications</w:t>
            </w:r>
            <w:r>
              <w:rPr>
                <w:noProof/>
                <w:webHidden/>
              </w:rPr>
              <w:tab/>
            </w:r>
            <w:r>
              <w:rPr>
                <w:noProof/>
                <w:webHidden/>
              </w:rPr>
              <w:fldChar w:fldCharType="begin"/>
            </w:r>
            <w:r>
              <w:rPr>
                <w:noProof/>
                <w:webHidden/>
              </w:rPr>
              <w:instrText xml:space="preserve"> PAGEREF _Toc436231129 \h </w:instrText>
            </w:r>
            <w:r>
              <w:rPr>
                <w:noProof/>
                <w:webHidden/>
              </w:rPr>
            </w:r>
            <w:r>
              <w:rPr>
                <w:noProof/>
                <w:webHidden/>
              </w:rPr>
              <w:fldChar w:fldCharType="separate"/>
            </w:r>
            <w:r w:rsidR="00014A28">
              <w:rPr>
                <w:noProof/>
                <w:webHidden/>
              </w:rPr>
              <w:t>9</w:t>
            </w:r>
            <w:r>
              <w:rPr>
                <w:noProof/>
                <w:webHidden/>
              </w:rPr>
              <w:fldChar w:fldCharType="end"/>
            </w:r>
          </w:hyperlink>
        </w:p>
        <w:p w:rsidR="00473F4B" w:rsidRDefault="00616032">
          <w:pPr>
            <w:pStyle w:val="Contents1"/>
            <w:tabs>
              <w:tab w:val="right" w:leader="dot" w:pos="9026"/>
            </w:tabs>
          </w:pPr>
          <w:r>
            <w:fldChar w:fldCharType="end"/>
          </w:r>
        </w:p>
      </w:sdtContent>
    </w:sdt>
    <w:p w:rsidR="00473F4B" w:rsidRDefault="00473F4B"/>
    <w:p w:rsidR="00473F4B" w:rsidRDefault="00473F4B"/>
    <w:p w:rsidR="00473F4B" w:rsidRDefault="00616032">
      <w:pPr>
        <w:pStyle w:val="Heading1"/>
        <w:numPr>
          <w:ilvl w:val="0"/>
          <w:numId w:val="1"/>
        </w:numPr>
        <w:ind w:left="431" w:hanging="431"/>
      </w:pPr>
      <w:bookmarkStart w:id="0" w:name="_Toc434584571"/>
      <w:bookmarkStart w:id="1" w:name="_Toc428966022"/>
      <w:bookmarkStart w:id="2" w:name="_Toc436231124"/>
      <w:bookmarkEnd w:id="0"/>
      <w:bookmarkEnd w:id="1"/>
      <w:r>
        <w:lastRenderedPageBreak/>
        <w:t>Introduction</w:t>
      </w:r>
      <w:bookmarkEnd w:id="2"/>
    </w:p>
    <w:p w:rsidR="00473F4B" w:rsidRDefault="00616032">
      <w:r>
        <w:t>The OCCI (Open Cloud Computing Interface)</w:t>
      </w:r>
      <w:r>
        <w:rPr>
          <w:rStyle w:val="FootnoteAnchor"/>
        </w:rPr>
        <w:footnoteReference w:id="1"/>
      </w:r>
      <w:r>
        <w:t xml:space="preserve"> standard is a set of community drive specifications delivered by the Open Grid Forum (OGF)</w:t>
      </w:r>
      <w:r>
        <w:rPr>
          <w:rStyle w:val="FootnoteAnchor"/>
        </w:rPr>
        <w:footnoteReference w:id="2"/>
      </w:r>
      <w:r>
        <w:t xml:space="preserve">, </w:t>
      </w:r>
      <w:r>
        <w:t>allowing for the development and deployment of interoperable clouds. The OCCI specifi</w:t>
      </w:r>
      <w:bookmarkStart w:id="3" w:name="__DdeLink__1492_954434847"/>
      <w:bookmarkEnd w:id="3"/>
      <w:r>
        <w:t>cation</w:t>
      </w:r>
      <w:r>
        <w:rPr>
          <w:rStyle w:val="FootnoteAnchor"/>
        </w:rPr>
        <w:footnoteReference w:id="3"/>
      </w:r>
      <w:r>
        <w:t xml:space="preserve"> consists of several complimentary documents defining the core abstract model, its renderings and extensions to the core model. Currently, the Infrastructure extens</w:t>
      </w:r>
      <w:r>
        <w:t>ion contains the required resource types, attributes and actions needed to manage Infrastructure as a Service (IaaS) resources.</w:t>
      </w:r>
    </w:p>
    <w:p w:rsidR="00473F4B" w:rsidRDefault="00616032">
      <w:r>
        <w:t>The current version of the standard at the time of this deliverable is OCCI v. 1.1. The new version 1.2 has been developed in th</w:t>
      </w:r>
      <w:r>
        <w:t>e last months, passing through the public comment phase that ended in July 2015. Currently the v. 1.2 version of the standard is going through the OGF processes to be officially released to the public.</w:t>
      </w:r>
    </w:p>
    <w:p w:rsidR="00473F4B" w:rsidRDefault="00616032">
      <w:r>
        <w:t>IaaS cloud consumers normally specify their needs by s</w:t>
      </w:r>
      <w:r>
        <w:t>electing a set of hardware resources (e.g.  CPU, memory, disk, etc.)</w:t>
      </w:r>
      <w:r w:rsidR="00C73396">
        <w:t>, so that</w:t>
      </w:r>
      <w:r>
        <w:t xml:space="preserve"> are provisioned to the requested virtual machine or instance. The OCCI specification defines a consistent way of requesting these resources by means of the resource templates.</w:t>
      </w:r>
    </w:p>
    <w:p w:rsidR="00473F4B" w:rsidRDefault="00616032">
      <w:r>
        <w:t>Some c</w:t>
      </w:r>
      <w:r>
        <w:t xml:space="preserve">haracteristics of an OCCI Resource (a virtual machine in this particular case) can be modified by associating one or more </w:t>
      </w:r>
      <w:proofErr w:type="spellStart"/>
      <w:r>
        <w:t>Mixins</w:t>
      </w:r>
      <w:proofErr w:type="spellEnd"/>
      <w:r>
        <w:t xml:space="preserve"> to the Resource instance. The OCCI infrastructure extension defines the Resource Template </w:t>
      </w:r>
      <w:proofErr w:type="spellStart"/>
      <w:r>
        <w:t>Mixins</w:t>
      </w:r>
      <w:proofErr w:type="spellEnd"/>
      <w:r>
        <w:t xml:space="preserve"> as a “</w:t>
      </w:r>
      <w:r>
        <w:rPr>
          <w:i/>
          <w:iCs/>
        </w:rPr>
        <w:t xml:space="preserve">provider-defined </w:t>
      </w:r>
      <w:proofErr w:type="spellStart"/>
      <w:r>
        <w:rPr>
          <w:i/>
          <w:iCs/>
        </w:rPr>
        <w:t>Mixin</w:t>
      </w:r>
      <w:proofErr w:type="spellEnd"/>
      <w:r>
        <w:rPr>
          <w:i/>
          <w:iCs/>
        </w:rPr>
        <w:t xml:space="preserve"> i</w:t>
      </w:r>
      <w:r>
        <w:rPr>
          <w:i/>
          <w:iCs/>
        </w:rPr>
        <w:t xml:space="preserve">nstance that refers to a </w:t>
      </w:r>
      <w:proofErr w:type="spellStart"/>
      <w:r>
        <w:rPr>
          <w:i/>
          <w:iCs/>
        </w:rPr>
        <w:t>preset</w:t>
      </w:r>
      <w:proofErr w:type="spellEnd"/>
      <w:r>
        <w:rPr>
          <w:i/>
          <w:iCs/>
        </w:rPr>
        <w:t xml:space="preserve"> Resource configuration”</w:t>
      </w:r>
      <w:r>
        <w:t>. Therefore, Resource templates consist of a set of predefined resources set by the resource provider that will determine the final size of the virtual machine instance in terms of hardware capabilitie</w:t>
      </w:r>
      <w:r>
        <w:t>s (i.e. number of CPUs, memory, etc.).</w:t>
      </w:r>
    </w:p>
    <w:p w:rsidR="00473F4B" w:rsidRDefault="00616032">
      <w:r>
        <w:t>During the lifetime of a virtual machine, IaaS customers may find that their initial estimation of the resources was not accurate enough or they want to dynamically adjust the VM size; hence a way of readjusting the r</w:t>
      </w:r>
      <w:r>
        <w:t xml:space="preserve">esources attached to a running instance is needed. This feature is already available in many of the cloud </w:t>
      </w:r>
      <w:proofErr w:type="spellStart"/>
      <w:proofErr w:type="gramStart"/>
      <w:r>
        <w:t>backends</w:t>
      </w:r>
      <w:proofErr w:type="spellEnd"/>
      <w:r>
        <w:t>,</w:t>
      </w:r>
      <w:proofErr w:type="gramEnd"/>
      <w:r>
        <w:t xml:space="preserve"> however, the current OCCI 1.1 standard did not envision changing a resource template associated with a virtual machine instance during its l</w:t>
      </w:r>
      <w:r>
        <w:t>ifetime.</w:t>
      </w:r>
    </w:p>
    <w:p w:rsidR="00473F4B" w:rsidRDefault="00616032">
      <w:r>
        <w:t>This feature has been requested by multiple user groups within the EGI Federated Cloud activity that find as a limitation the inability for changing the resources allocated to the running virtual machines. The lack of proper support for resizing t</w:t>
      </w:r>
      <w:r>
        <w:t xml:space="preserve">hem was hindering their usage of the </w:t>
      </w:r>
      <w:r w:rsidR="00C73396">
        <w:t>infrastructure;</w:t>
      </w:r>
      <w:r>
        <w:t xml:space="preserve"> therefore it became necessary to augment the OCCI standard so as to achieve the desired and needed functionality.</w:t>
      </w:r>
    </w:p>
    <w:p w:rsidR="00473F4B" w:rsidRDefault="00616032">
      <w:pPr>
        <w:pStyle w:val="Heading2"/>
        <w:numPr>
          <w:ilvl w:val="1"/>
          <w:numId w:val="1"/>
        </w:numPr>
      </w:pPr>
      <w:bookmarkStart w:id="4" w:name="__RefHeading___Toc3364_9426014331"/>
      <w:bookmarkStart w:id="5" w:name="_Toc436231125"/>
      <w:bookmarkEnd w:id="4"/>
      <w:r>
        <w:lastRenderedPageBreak/>
        <w:t>Use cases</w:t>
      </w:r>
      <w:bookmarkEnd w:id="5"/>
    </w:p>
    <w:p w:rsidR="00473F4B" w:rsidRDefault="00616032">
      <w:r>
        <w:t>In Infrastructure as a Service providers users are accounted by the resources r</w:t>
      </w:r>
      <w:r>
        <w:t>equested and allocated, not by their actual usage. This fact makes that users are more aware of the resources they are requesting for their virtual machines. In some cases users tend to be conservative so as not to be accounted for resources not needed. Th</w:t>
      </w:r>
      <w:r>
        <w:t>is may lead to an under-estimation of the requested resources, causing problems in the execution of their applications.</w:t>
      </w:r>
    </w:p>
    <w:p w:rsidR="00473F4B" w:rsidRDefault="00616032">
      <w:r>
        <w:t>Several of the existing cloud resource providers and management frameworks provide the ability of changing some or all the resources (in</w:t>
      </w:r>
      <w:r>
        <w:t xml:space="preserve"> terms of CPU, memory, disk, network bandwidth, etc.) attached to a running virtual machine. This functionality is exploited by the users that are able to dynamically adjust their virtual machines sizes if needed.</w:t>
      </w:r>
    </w:p>
    <w:p w:rsidR="00473F4B" w:rsidRDefault="00616032">
      <w:r>
        <w:t>However, as already explained, OCCI 1.1 la</w:t>
      </w:r>
      <w:r>
        <w:t>cked this functionality. Whenever an EGI Federated Cloud user requested a virtual machine, it was not possible to resize it via the OCCI interface, even if the underlying cloud management framework offered this functionality. Therefore, users had to face t</w:t>
      </w:r>
      <w:r>
        <w:t xml:space="preserve">his issue by contacting the particular resource provider that would resize their virtual machine on their behalf if their cloud backend allowed it. In some other cases, users directly created a new virtual machine with the desired size and </w:t>
      </w:r>
      <w:r>
        <w:t>they wo</w:t>
      </w:r>
      <w:r>
        <w:t>rkloads</w:t>
      </w:r>
      <w:r w:rsidR="00C73396">
        <w:t xml:space="preserve"> were </w:t>
      </w:r>
      <w:r w:rsidR="00C73396">
        <w:t>migrated</w:t>
      </w:r>
      <w:r>
        <w:t xml:space="preserve"> to that new virtual machine. These two circumventions made possible for the users to resize their instances, but introduced an overhead that would not exist if they were able to self-service the resizing of the running virtual machines by themselve</w:t>
      </w:r>
      <w:r>
        <w:t>s.</w:t>
      </w:r>
    </w:p>
    <w:p w:rsidR="00473F4B" w:rsidRDefault="00616032">
      <w:pPr>
        <w:pStyle w:val="Heading1"/>
        <w:numPr>
          <w:ilvl w:val="0"/>
          <w:numId w:val="1"/>
        </w:numPr>
        <w:ind w:left="431" w:hanging="431"/>
      </w:pPr>
      <w:bookmarkStart w:id="6" w:name="_Toc434584572"/>
      <w:bookmarkStart w:id="7" w:name="_Toc428966025"/>
      <w:bookmarkStart w:id="8" w:name="_Toc436231126"/>
      <w:bookmarkEnd w:id="6"/>
      <w:bookmarkEnd w:id="7"/>
      <w:r>
        <w:lastRenderedPageBreak/>
        <w:t>Virtual Machine (Compute) Instance Resizing</w:t>
      </w:r>
      <w:bookmarkEnd w:id="8"/>
    </w:p>
    <w:p w:rsidR="00473F4B" w:rsidRDefault="00616032">
      <w:r>
        <w:t xml:space="preserve">As explained in the Introduction, the size of an instance is determined by an associated Resource Template, applied as a </w:t>
      </w:r>
      <w:proofErr w:type="spellStart"/>
      <w:r>
        <w:t>Mixin</w:t>
      </w:r>
      <w:proofErr w:type="spellEnd"/>
      <w:r>
        <w:t xml:space="preserve"> to a Compute instance. Therefore, </w:t>
      </w:r>
      <w:proofErr w:type="gramStart"/>
      <w:r>
        <w:t>an</w:t>
      </w:r>
      <w:proofErr w:type="gramEnd"/>
      <w:r>
        <w:t xml:space="preserve"> virtual machine resize should be done by appl</w:t>
      </w:r>
      <w:r>
        <w:t xml:space="preserve">ying a new Resource Template </w:t>
      </w:r>
      <w:proofErr w:type="spellStart"/>
      <w:r>
        <w:t>Mixin</w:t>
      </w:r>
      <w:proofErr w:type="spellEnd"/>
      <w:r>
        <w:t xml:space="preserve"> to the existing Compute instance, as shown in Figure 1. However, up until, and including, OCCI v. 1.1, </w:t>
      </w:r>
      <w:proofErr w:type="spellStart"/>
      <w:r>
        <w:t>Mixins</w:t>
      </w:r>
      <w:proofErr w:type="spellEnd"/>
      <w:r>
        <w:t xml:space="preserve"> may only have been associated or disassociated, not exchanged in place, as the standard did not specify unambig</w:t>
      </w:r>
      <w:r>
        <w:t xml:space="preserve">uously what the behaviour would be when applying a new </w:t>
      </w:r>
      <w:proofErr w:type="spellStart"/>
      <w:r>
        <w:t>Mixin</w:t>
      </w:r>
      <w:proofErr w:type="spellEnd"/>
      <w:r>
        <w:t>.</w:t>
      </w:r>
    </w:p>
    <w:p w:rsidR="00473F4B" w:rsidRDefault="00473F4B"/>
    <w:p w:rsidR="00473F4B" w:rsidRDefault="00616032">
      <w:pPr>
        <w:jc w:val="center"/>
      </w:pPr>
      <w:r>
        <w:rPr>
          <w:noProof/>
          <w:lang w:eastAsia="en-GB"/>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5267325" cy="40957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4"/>
                    <a:stretch>
                      <a:fillRect/>
                    </a:stretch>
                  </pic:blipFill>
                  <pic:spPr bwMode="auto">
                    <a:xfrm>
                      <a:off x="0" y="0"/>
                      <a:ext cx="5267325" cy="4095750"/>
                    </a:xfrm>
                    <a:prstGeom prst="rect">
                      <a:avLst/>
                    </a:prstGeom>
                  </pic:spPr>
                </pic:pic>
              </a:graphicData>
            </a:graphic>
          </wp:anchor>
        </w:drawing>
      </w: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616032">
      <w:pPr>
        <w:pStyle w:val="Caption1"/>
      </w:pPr>
      <w:proofErr w:type="gramStart"/>
      <w:r>
        <w:t xml:space="preserve">Fig.1 - Object Diagram of a Compute Instance and its Associated OS Template </w:t>
      </w:r>
      <w:proofErr w:type="spellStart"/>
      <w:r>
        <w:t>Mixin</w:t>
      </w:r>
      <w:proofErr w:type="spellEnd"/>
      <w:r>
        <w:t xml:space="preserve"> and Resource Template </w:t>
      </w:r>
      <w:proofErr w:type="spellStart"/>
      <w:r>
        <w:t>Mixin</w:t>
      </w:r>
      <w:proofErr w:type="spellEnd"/>
      <w:r>
        <w:t>.</w:t>
      </w:r>
      <w:proofErr w:type="gramEnd"/>
    </w:p>
    <w:p w:rsidR="00473F4B" w:rsidRDefault="00616032">
      <w:r>
        <w:t xml:space="preserve">Therefore the OCCI Core definition for OCCI v. 1.2 has been updated </w:t>
      </w:r>
      <w:r>
        <w:t xml:space="preserve">based on EGI-Engage comments and discussions carried out during the public comment phase to also allow replacing </w:t>
      </w:r>
      <w:proofErr w:type="spellStart"/>
      <w:r>
        <w:t>Mixins</w:t>
      </w:r>
      <w:proofErr w:type="spellEnd"/>
      <w:r>
        <w:t xml:space="preserve">, wherefore </w:t>
      </w:r>
      <w:proofErr w:type="spellStart"/>
      <w:r>
        <w:t>Mixins</w:t>
      </w:r>
      <w:proofErr w:type="spellEnd"/>
      <w:r>
        <w:t xml:space="preserve"> related to the same parent, applied sequentially, can replace each other. Nevertheless, the desired behaviour – whethe</w:t>
      </w:r>
      <w:r>
        <w:t xml:space="preserve">r </w:t>
      </w:r>
      <w:proofErr w:type="spellStart"/>
      <w:r>
        <w:t>Mixins</w:t>
      </w:r>
      <w:proofErr w:type="spellEnd"/>
      <w:r>
        <w:t xml:space="preserve"> should replace each other or stay in place side-by-side – is further specified by the standard depending on the given </w:t>
      </w:r>
      <w:proofErr w:type="spellStart"/>
      <w:r>
        <w:t>Mixin</w:t>
      </w:r>
      <w:proofErr w:type="spellEnd"/>
      <w:r>
        <w:t>.</w:t>
      </w:r>
    </w:p>
    <w:p w:rsidR="00473F4B" w:rsidRDefault="00616032">
      <w:r>
        <w:lastRenderedPageBreak/>
        <w:t>The OCCI Infrastructure extension specification has similarly been updated to specify that by replacing a Resource Templat</w:t>
      </w:r>
      <w:r>
        <w:t xml:space="preserve">e </w:t>
      </w:r>
      <w:proofErr w:type="spellStart"/>
      <w:r>
        <w:t>Mixin</w:t>
      </w:r>
      <w:proofErr w:type="spellEnd"/>
      <w:r>
        <w:t xml:space="preserve">, the size of the compute instance is changed, and related </w:t>
      </w:r>
      <w:proofErr w:type="spellStart"/>
      <w:r>
        <w:t>Mixins</w:t>
      </w:r>
      <w:proofErr w:type="spellEnd"/>
      <w:r>
        <w:t xml:space="preserve"> replace each other. The resize action itself is to be implemented in a provider-specific way, i.e., in a way the given cloud management framework supports. If the requested resize is </w:t>
      </w:r>
      <w:r>
        <w:t>no available or supported in the underlying, the OCCI implementation MUST return any of the HTTP error codes, according to the OCCI HTTP rendering.</w:t>
      </w:r>
    </w:p>
    <w:p w:rsidR="00473F4B" w:rsidRDefault="00616032">
      <w:r>
        <w:t>As a reference, we attach the OCCI 1.2 Core and OCCI 1.2 Infrastructure Extension drafts, valid as of the da</w:t>
      </w:r>
      <w:r>
        <w:t>te of this deliverable. However, it is worth noticing that these are not the final documents, as they are subject to the OGF processes that are still ongoing.</w:t>
      </w:r>
    </w:p>
    <w:p w:rsidR="00473F4B" w:rsidRDefault="00616032">
      <w:pPr>
        <w:pStyle w:val="Heading2"/>
        <w:numPr>
          <w:ilvl w:val="1"/>
          <w:numId w:val="1"/>
        </w:numPr>
      </w:pPr>
      <w:bookmarkStart w:id="9" w:name="_Toc434584573"/>
      <w:bookmarkStart w:id="10" w:name="_Toc436231127"/>
      <w:bookmarkEnd w:id="9"/>
      <w:r>
        <w:t>Changes introduced into the standard</w:t>
      </w:r>
      <w:bookmarkEnd w:id="10"/>
    </w:p>
    <w:p w:rsidR="00473F4B" w:rsidRDefault="00616032">
      <w:r>
        <w:t>The Section 3.5.2 “Resource Template” from the OCCI Infrastr</w:t>
      </w:r>
      <w:r>
        <w:t xml:space="preserve">ucture Extension has been augmented as follows. An ellipsis </w:t>
      </w:r>
      <w:r>
        <w:rPr>
          <w:i/>
          <w:iCs/>
        </w:rPr>
        <w:t>(…)</w:t>
      </w:r>
      <w:r>
        <w:t xml:space="preserve"> means that unmodified parts of the standard have been omitted.</w:t>
      </w:r>
    </w:p>
    <w:p w:rsidR="00473F4B" w:rsidRDefault="00616032">
      <w:pPr>
        <w:ind w:left="720"/>
      </w:pPr>
      <w:r>
        <w:t>3.5.2 Resource Template</w:t>
      </w:r>
    </w:p>
    <w:p w:rsidR="00473F4B" w:rsidRDefault="00616032">
      <w:pPr>
        <w:ind w:left="720"/>
        <w:rPr>
          <w:i/>
          <w:iCs/>
        </w:rPr>
      </w:pPr>
      <w:r>
        <w:rPr>
          <w:i/>
          <w:iCs/>
        </w:rPr>
        <w:t>(...)</w:t>
      </w:r>
    </w:p>
    <w:p w:rsidR="00473F4B" w:rsidRDefault="00616032">
      <w:pPr>
        <w:ind w:left="720"/>
      </w:pPr>
      <w:r>
        <w:t xml:space="preserve">If a Resource Template is already associated with the given Resource instance, associating a new </w:t>
      </w:r>
      <w:r>
        <w:t>Resource Template (using mechanisms defined by the chosen rendering and transport protocol) MUST result in an immediate removal of the old Resource Template and association of the new Resource Template. The change must affect the given Resource instance, i</w:t>
      </w:r>
      <w:r>
        <w:t>n a provider-specific way (e.g., resizing the instance).</w:t>
      </w:r>
    </w:p>
    <w:p w:rsidR="00473F4B" w:rsidRDefault="00473F4B">
      <w:pPr>
        <w:ind w:left="720"/>
      </w:pPr>
    </w:p>
    <w:p w:rsidR="00473F4B" w:rsidRDefault="00473F4B"/>
    <w:p w:rsidR="00473F4B" w:rsidRDefault="00616032">
      <w:pPr>
        <w:pStyle w:val="Heading1"/>
        <w:numPr>
          <w:ilvl w:val="0"/>
          <w:numId w:val="1"/>
        </w:numPr>
        <w:ind w:left="431" w:firstLine="0"/>
      </w:pPr>
      <w:bookmarkStart w:id="11" w:name="_Toc436231128"/>
      <w:r>
        <w:lastRenderedPageBreak/>
        <w:t>Roadmap and future plans</w:t>
      </w:r>
      <w:bookmarkEnd w:id="11"/>
    </w:p>
    <w:p w:rsidR="00473F4B" w:rsidRDefault="00616032">
      <w:r>
        <w:t>The EGI-Engage proposed changes for standardizing the changing of resource templates in existing virtual machine instances have been accepted in the public comment phase fo</w:t>
      </w:r>
      <w:r>
        <w:t>r the elaboration of the next OCCI 1.2 standard by the OGF. The preparation and release of the new version of the standard is currently undergoing the internal OGF processes, but no substantial changes are expected to the proposed extensions.</w:t>
      </w:r>
    </w:p>
    <w:p w:rsidR="00473F4B" w:rsidRDefault="00616032">
      <w:r>
        <w:t>Although outs</w:t>
      </w:r>
      <w:r>
        <w:t>ide of the scope of this deliverable, the implementation of this functionality on EGI infrastructure within the scope of EGI-Engage depends on OCCI 1.2 support being introduced for each of the OCCI interfaces for the available cloud management frameworks s</w:t>
      </w:r>
      <w:r>
        <w:t>upported in the EGI Federated Cloud. The first OCCI 1.2 preview release is planned for March 2016. The final OCCI 1.2 release will depend on the delivery by the OGF of the final OCCI 1.2 specifications, but it is expected for the 2</w:t>
      </w:r>
      <w:r>
        <w:rPr>
          <w:vertAlign w:val="superscript"/>
        </w:rPr>
        <w:t>nd</w:t>
      </w:r>
      <w:r>
        <w:t xml:space="preserve"> quarter of 2016.</w:t>
      </w:r>
    </w:p>
    <w:p w:rsidR="00473F4B" w:rsidRDefault="00616032">
      <w:r>
        <w:t>Regar</w:t>
      </w:r>
      <w:r>
        <w:t>ding the adoption and deployment of OCCI 1.2 by the EGI Federated Cloud sites, it is expected that resource providers deploy the new interface as soon as it is available. OCCI 1.2 solves several usability shortcomings (such as the lack of a JSON rendering)</w:t>
      </w:r>
      <w:r>
        <w:t xml:space="preserve"> that are present in the OCCI 1.1 implementation.</w:t>
      </w:r>
    </w:p>
    <w:p w:rsidR="00473F4B" w:rsidRDefault="00616032">
      <w:pPr>
        <w:pStyle w:val="Appendix"/>
        <w:numPr>
          <w:ilvl w:val="0"/>
          <w:numId w:val="2"/>
        </w:numPr>
      </w:pPr>
      <w:bookmarkStart w:id="12" w:name="_Toc434584574"/>
      <w:bookmarkStart w:id="13" w:name="_Toc436231129"/>
      <w:bookmarkEnd w:id="12"/>
      <w:r>
        <w:lastRenderedPageBreak/>
        <w:t>Specifications</w:t>
      </w:r>
      <w:bookmarkEnd w:id="13"/>
    </w:p>
    <w:p w:rsidR="00473F4B" w:rsidRDefault="00C73396" w:rsidP="00C73396">
      <w:pPr>
        <w:autoSpaceDE w:val="0"/>
        <w:autoSpaceDN w:val="0"/>
        <w:adjustRightInd w:val="0"/>
        <w:spacing w:after="0" w:line="240" w:lineRule="auto"/>
        <w:jc w:val="left"/>
      </w:pPr>
      <w:r w:rsidRPr="00C73396">
        <w:t>As a reference, we attach the OCCI 1.2 Core and the OCCI 1.2 Infrastructure Extension drafts as it</w:t>
      </w:r>
      <w:r w:rsidRPr="00C73396">
        <w:t xml:space="preserve"> </w:t>
      </w:r>
      <w:r w:rsidRPr="00C73396">
        <w:t>stands as of the date of this deliverable. The latest version of the drafts are provided in the</w:t>
      </w:r>
      <w:r>
        <w:t xml:space="preserve"> f</w:t>
      </w:r>
      <w:r w:rsidRPr="00C73396">
        <w:t>ollowing</w:t>
      </w:r>
      <w:r>
        <w:t xml:space="preserve"> </w:t>
      </w:r>
      <w:r w:rsidRPr="00C73396">
        <w:t xml:space="preserve">link </w:t>
      </w:r>
      <w:hyperlink r:id="rId15" w:history="1">
        <w:r w:rsidR="003520C1" w:rsidRPr="004075F0">
          <w:rPr>
            <w:rStyle w:val="Hyperlink"/>
          </w:rPr>
          <w:t>https://documents.egi.eu/document/2644</w:t>
        </w:r>
      </w:hyperlink>
      <w:bookmarkStart w:id="14" w:name="_GoBack"/>
      <w:bookmarkEnd w:id="14"/>
    </w:p>
    <w:sectPr w:rsidR="00473F4B">
      <w:headerReference w:type="default" r:id="rId16"/>
      <w:footerReference w:type="default" r:id="rId17"/>
      <w:headerReference w:type="first" r:id="rId18"/>
      <w:footerReference w:type="first" r:id="rId19"/>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032" w:rsidRDefault="00616032">
      <w:pPr>
        <w:spacing w:after="0" w:line="240" w:lineRule="auto"/>
      </w:pPr>
      <w:r>
        <w:separator/>
      </w:r>
    </w:p>
  </w:endnote>
  <w:endnote w:type="continuationSeparator" w:id="0">
    <w:p w:rsidR="00616032" w:rsidRDefault="0061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B" w:rsidRDefault="00473F4B">
    <w:pPr>
      <w:pStyle w:val="NoSpacing"/>
    </w:pPr>
  </w:p>
  <w:tbl>
    <w:tblPr>
      <w:tblStyle w:val="TableGrid"/>
      <w:tblW w:w="9181" w:type="dxa"/>
      <w:tblCellMar>
        <w:left w:w="148" w:type="dxa"/>
      </w:tblCellMar>
      <w:tblLook w:val="04A0" w:firstRow="1" w:lastRow="0" w:firstColumn="1" w:lastColumn="0" w:noHBand="0" w:noVBand="1"/>
    </w:tblPr>
    <w:tblGrid>
      <w:gridCol w:w="3060"/>
      <w:gridCol w:w="3060"/>
      <w:gridCol w:w="3061"/>
    </w:tblGrid>
    <w:tr w:rsidR="00473F4B">
      <w:trPr>
        <w:trHeight w:val="857"/>
      </w:trPr>
      <w:tc>
        <w:tcPr>
          <w:tcW w:w="3060" w:type="dxa"/>
          <w:tcBorders>
            <w:left w:val="nil"/>
            <w:bottom w:val="nil"/>
            <w:right w:val="nil"/>
          </w:tcBorders>
          <w:shd w:val="clear" w:color="auto" w:fill="auto"/>
          <w:vAlign w:val="bottom"/>
        </w:tcPr>
        <w:p w:rsidR="00473F4B" w:rsidRDefault="00616032">
          <w:pPr>
            <w:pStyle w:val="Header"/>
            <w:jc w:val="left"/>
          </w:pPr>
          <w:r>
            <w:rPr>
              <w:noProof/>
              <w:lang w:eastAsia="en-GB"/>
            </w:rPr>
            <w:drawing>
              <wp:inline distT="0" distB="0" distL="0" distR="0">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2005307445"/>
            <w:docPartObj>
              <w:docPartGallery w:val="Page Numbers (Bottom of Page)"/>
              <w:docPartUnique/>
            </w:docPartObj>
          </w:sdtPr>
          <w:sdtEndPr/>
          <w:sdtContent>
            <w:p w:rsidR="00473F4B" w:rsidRDefault="00616032">
              <w:pPr>
                <w:pStyle w:val="Header"/>
                <w:jc w:val="center"/>
              </w:pPr>
              <w:r>
                <w:fldChar w:fldCharType="begin"/>
              </w:r>
              <w:r>
                <w:instrText>PAGE</w:instrText>
              </w:r>
              <w:r>
                <w:fldChar w:fldCharType="separate"/>
              </w:r>
              <w:r w:rsidR="00014A28">
                <w:rPr>
                  <w:noProof/>
                </w:rPr>
                <w:t>2</w:t>
              </w:r>
              <w:r>
                <w:fldChar w:fldCharType="end"/>
              </w:r>
            </w:p>
          </w:sdtContent>
        </w:sdt>
      </w:tc>
      <w:tc>
        <w:tcPr>
          <w:tcW w:w="3061" w:type="dxa"/>
          <w:tcBorders>
            <w:left w:val="nil"/>
            <w:bottom w:val="nil"/>
            <w:right w:val="nil"/>
          </w:tcBorders>
          <w:shd w:val="clear" w:color="auto" w:fill="auto"/>
          <w:vAlign w:val="bottom"/>
        </w:tcPr>
        <w:p w:rsidR="00473F4B" w:rsidRDefault="00616032">
          <w:pPr>
            <w:pStyle w:val="Header"/>
            <w:jc w:val="right"/>
          </w:pPr>
          <w:r>
            <w:rPr>
              <w:noProof/>
              <w:lang w:eastAsia="en-GB"/>
            </w:rPr>
            <w:drawing>
              <wp:inline distT="0" distB="0" distL="0" distR="0">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473F4B" w:rsidRDefault="00473F4B">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8" w:type="dxa"/>
      </w:tblCellMar>
      <w:tblLook w:val="04A0" w:firstRow="1" w:lastRow="0" w:firstColumn="1" w:lastColumn="0" w:noHBand="0" w:noVBand="1"/>
    </w:tblPr>
    <w:tblGrid>
      <w:gridCol w:w="1276"/>
      <w:gridCol w:w="7966"/>
    </w:tblGrid>
    <w:tr w:rsidR="00473F4B">
      <w:tc>
        <w:tcPr>
          <w:tcW w:w="1260" w:type="dxa"/>
          <w:tcBorders>
            <w:top w:val="nil"/>
            <w:left w:val="nil"/>
            <w:bottom w:val="nil"/>
            <w:right w:val="nil"/>
          </w:tcBorders>
          <w:shd w:val="clear" w:color="auto" w:fill="auto"/>
          <w:vAlign w:val="center"/>
        </w:tcPr>
        <w:p w:rsidR="00473F4B" w:rsidRDefault="00616032">
          <w:pPr>
            <w:pStyle w:val="Footer"/>
            <w:jc w:val="center"/>
          </w:pPr>
          <w:r>
            <w:rPr>
              <w:noProof/>
              <w:lang w:eastAsia="en-GB"/>
            </w:rPr>
            <w:drawing>
              <wp:inline distT="0" distB="0" distL="0" distR="0">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81" w:type="dxa"/>
          <w:tcBorders>
            <w:top w:val="nil"/>
            <w:left w:val="nil"/>
            <w:bottom w:val="nil"/>
            <w:right w:val="nil"/>
          </w:tcBorders>
          <w:shd w:val="clear" w:color="auto" w:fill="auto"/>
          <w:vAlign w:val="center"/>
        </w:tcPr>
        <w:p w:rsidR="00473F4B" w:rsidRDefault="00616032">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 xml:space="preserve">Creative Commons Attribution 4.0 International </w:t>
            </w:r>
            <w:r>
              <w:rPr>
                <w:rStyle w:val="InternetLink"/>
                <w:vanish/>
                <w:webHidden/>
                <w:sz w:val="20"/>
              </w:rPr>
              <w:t>License</w:t>
            </w:r>
          </w:hyperlink>
          <w:r>
            <w:rPr>
              <w:sz w:val="20"/>
            </w:rPr>
            <w:t xml:space="preserve">. </w:t>
          </w:r>
        </w:p>
        <w:p w:rsidR="00473F4B" w:rsidRDefault="00616032">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473F4B" w:rsidRDefault="00473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032" w:rsidRDefault="00616032"/>
  </w:footnote>
  <w:footnote w:type="continuationSeparator" w:id="0">
    <w:p w:rsidR="00616032" w:rsidRDefault="00616032">
      <w:r>
        <w:continuationSeparator/>
      </w:r>
    </w:p>
  </w:footnote>
  <w:footnote w:id="1">
    <w:p w:rsidR="00473F4B" w:rsidRDefault="00616032">
      <w:pPr>
        <w:pStyle w:val="FootnoteText"/>
      </w:pPr>
      <w:r>
        <w:footnoteRef/>
      </w:r>
      <w:r w:rsidR="00C73396">
        <w:t xml:space="preserve"> </w:t>
      </w:r>
      <w:hyperlink r:id="rId1">
        <w:r w:rsidR="00C73396">
          <w:rPr>
            <w:rStyle w:val="InternetLink"/>
            <w:webHidden/>
          </w:rPr>
          <w:t>http://occi-wg.org/</w:t>
        </w:r>
      </w:hyperlink>
      <w:r>
        <w:rPr>
          <w:rStyle w:val="InternetLink"/>
          <w:vanish/>
          <w:webHidden/>
        </w:rPr>
        <w:t>http://occi-wg.org/</w:t>
      </w:r>
    </w:p>
  </w:footnote>
  <w:footnote w:id="2">
    <w:p w:rsidR="00473F4B" w:rsidRDefault="00616032">
      <w:pPr>
        <w:pStyle w:val="FootnoteText"/>
      </w:pPr>
      <w:r>
        <w:footnoteRef/>
      </w:r>
      <w:r w:rsidR="00C73396">
        <w:t xml:space="preserve"> </w:t>
      </w:r>
      <w:hyperlink r:id="rId2">
        <w:r w:rsidR="00C73396">
          <w:rPr>
            <w:rStyle w:val="InternetLink"/>
            <w:webHidden/>
          </w:rPr>
          <w:t>https://www.ogf.org/</w:t>
        </w:r>
      </w:hyperlink>
      <w:r>
        <w:rPr>
          <w:rStyle w:val="InternetLink"/>
          <w:vanish/>
          <w:webHidden/>
        </w:rPr>
        <w:t>https://www.ogf.org/</w:t>
      </w:r>
    </w:p>
  </w:footnote>
  <w:footnote w:id="3">
    <w:p w:rsidR="00473F4B" w:rsidRDefault="00616032">
      <w:pPr>
        <w:pStyle w:val="FootnoteText"/>
      </w:pPr>
      <w:r>
        <w:footnoteRef/>
      </w:r>
      <w:r w:rsidR="00C73396">
        <w:t xml:space="preserve"> </w:t>
      </w:r>
      <w:hyperlink r:id="rId3">
        <w:r w:rsidR="00C73396">
          <w:rPr>
            <w:rStyle w:val="InternetLink"/>
            <w:webHidden/>
          </w:rPr>
          <w:t>http://occi-wg.org/about/specification/</w:t>
        </w:r>
      </w:hyperlink>
      <w:r>
        <w:rPr>
          <w:rStyle w:val="InternetLink"/>
          <w:vanish/>
          <w:webHidden/>
        </w:rPr>
        <w:t>http://occi-wg.org/about/specification/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8" w:type="dxa"/>
      </w:tblCellMar>
      <w:tblLook w:val="04A0" w:firstRow="1" w:lastRow="0" w:firstColumn="1" w:lastColumn="0" w:noHBand="0" w:noVBand="1"/>
    </w:tblPr>
    <w:tblGrid>
      <w:gridCol w:w="4622"/>
      <w:gridCol w:w="4620"/>
    </w:tblGrid>
    <w:tr w:rsidR="00473F4B">
      <w:tc>
        <w:tcPr>
          <w:tcW w:w="4621" w:type="dxa"/>
          <w:tcBorders>
            <w:top w:val="nil"/>
            <w:left w:val="nil"/>
            <w:bottom w:val="nil"/>
            <w:right w:val="nil"/>
          </w:tcBorders>
          <w:shd w:val="clear" w:color="auto" w:fill="auto"/>
        </w:tcPr>
        <w:p w:rsidR="00473F4B" w:rsidRDefault="00473F4B">
          <w:pPr>
            <w:spacing w:after="0" w:line="240" w:lineRule="auto"/>
          </w:pPr>
        </w:p>
      </w:tc>
      <w:tc>
        <w:tcPr>
          <w:tcW w:w="4620" w:type="dxa"/>
          <w:tcBorders>
            <w:top w:val="nil"/>
            <w:left w:val="nil"/>
            <w:bottom w:val="nil"/>
            <w:right w:val="nil"/>
          </w:tcBorders>
          <w:shd w:val="clear" w:color="auto" w:fill="auto"/>
        </w:tcPr>
        <w:p w:rsidR="00473F4B" w:rsidRDefault="00616032">
          <w:pPr>
            <w:spacing w:after="0" w:line="240" w:lineRule="auto"/>
            <w:jc w:val="right"/>
          </w:pPr>
          <w:r>
            <w:t>EGI-Engage</w:t>
          </w:r>
        </w:p>
      </w:tc>
    </w:tr>
  </w:tbl>
  <w:p w:rsidR="00473F4B" w:rsidRDefault="00473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B" w:rsidRDefault="00473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787D"/>
    <w:multiLevelType w:val="multilevel"/>
    <w:tmpl w:val="68867C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4410B3E"/>
    <w:multiLevelType w:val="multilevel"/>
    <w:tmpl w:val="17E8688C"/>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1176086"/>
    <w:multiLevelType w:val="multilevel"/>
    <w:tmpl w:val="8DAEE7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6B66D04"/>
    <w:multiLevelType w:val="multilevel"/>
    <w:tmpl w:val="040C83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4B"/>
    <w:rsid w:val="00014A28"/>
    <w:rsid w:val="003520C1"/>
    <w:rsid w:val="00473F4B"/>
    <w:rsid w:val="00616032"/>
    <w:rsid w:val="006C4247"/>
    <w:rsid w:val="00C73396"/>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4530B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4530B8"/>
    <w:rPr>
      <w:color w:val="00000A"/>
      <w:spacing w:val="2"/>
      <w:szCs w:val="20"/>
    </w:rPr>
  </w:style>
  <w:style w:type="character" w:styleId="FootnoteReference">
    <w:name w:val="footnote reference"/>
    <w:basedOn w:val="DefaultParagraphFont"/>
    <w:uiPriority w:val="99"/>
    <w:semiHidden/>
    <w:unhideWhenUsed/>
    <w:qFormat/>
    <w:rsid w:val="004530B8"/>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4530B8"/>
    <w:pPr>
      <w:spacing w:after="100"/>
    </w:pPr>
  </w:style>
  <w:style w:type="paragraph" w:customStyle="1" w:styleId="Contents2">
    <w:name w:val="Contents 2"/>
    <w:basedOn w:val="Normal"/>
    <w:next w:val="Normal"/>
    <w:autoRedefine/>
    <w:uiPriority w:val="39"/>
    <w:unhideWhenUsed/>
    <w:rsid w:val="004530B8"/>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4530B8"/>
    <w:pPr>
      <w:spacing w:after="0" w:line="240" w:lineRule="auto"/>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Standard">
    <w:name w:val="Standard"/>
    <w:qFormat/>
    <w:pPr>
      <w:suppressAutoHyphens/>
      <w:spacing w:after="120"/>
      <w:jc w:val="both"/>
      <w:textAlignment w:val="baseline"/>
    </w:pPr>
    <w:rPr>
      <w:rFonts w:ascii="Calibri" w:eastAsia="Droid Sans Fallback" w:hAnsi="Calibri" w:cs="Calibri"/>
      <w:color w:val="00000A"/>
      <w:spacing w:val="2"/>
      <w:sz w:val="22"/>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396"/>
    <w:rPr>
      <w:color w:val="0000FF" w:themeColor="hyperlink"/>
      <w:u w:val="single"/>
    </w:rPr>
  </w:style>
  <w:style w:type="paragraph" w:styleId="TOC1">
    <w:name w:val="toc 1"/>
    <w:basedOn w:val="Normal"/>
    <w:next w:val="Normal"/>
    <w:autoRedefine/>
    <w:uiPriority w:val="39"/>
    <w:unhideWhenUsed/>
    <w:rsid w:val="00C73396"/>
    <w:pPr>
      <w:spacing w:after="100"/>
    </w:pPr>
  </w:style>
  <w:style w:type="paragraph" w:styleId="TOC2">
    <w:name w:val="toc 2"/>
    <w:basedOn w:val="Normal"/>
    <w:next w:val="Normal"/>
    <w:autoRedefine/>
    <w:uiPriority w:val="39"/>
    <w:unhideWhenUsed/>
    <w:rsid w:val="00C7339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4530B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4530B8"/>
    <w:rPr>
      <w:color w:val="00000A"/>
      <w:spacing w:val="2"/>
      <w:szCs w:val="20"/>
    </w:rPr>
  </w:style>
  <w:style w:type="character" w:styleId="FootnoteReference">
    <w:name w:val="footnote reference"/>
    <w:basedOn w:val="DefaultParagraphFont"/>
    <w:uiPriority w:val="99"/>
    <w:semiHidden/>
    <w:unhideWhenUsed/>
    <w:qFormat/>
    <w:rsid w:val="004530B8"/>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4530B8"/>
    <w:pPr>
      <w:spacing w:after="100"/>
    </w:pPr>
  </w:style>
  <w:style w:type="paragraph" w:customStyle="1" w:styleId="Contents2">
    <w:name w:val="Contents 2"/>
    <w:basedOn w:val="Normal"/>
    <w:next w:val="Normal"/>
    <w:autoRedefine/>
    <w:uiPriority w:val="39"/>
    <w:unhideWhenUsed/>
    <w:rsid w:val="004530B8"/>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4530B8"/>
    <w:pPr>
      <w:spacing w:after="0" w:line="240" w:lineRule="auto"/>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Standard">
    <w:name w:val="Standard"/>
    <w:qFormat/>
    <w:pPr>
      <w:suppressAutoHyphens/>
      <w:spacing w:after="120"/>
      <w:jc w:val="both"/>
      <w:textAlignment w:val="baseline"/>
    </w:pPr>
    <w:rPr>
      <w:rFonts w:ascii="Calibri" w:eastAsia="Droid Sans Fallback" w:hAnsi="Calibri" w:cs="Calibri"/>
      <w:color w:val="00000A"/>
      <w:spacing w:val="2"/>
      <w:sz w:val="22"/>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396"/>
    <w:rPr>
      <w:color w:val="0000FF" w:themeColor="hyperlink"/>
      <w:u w:val="single"/>
    </w:rPr>
  </w:style>
  <w:style w:type="paragraph" w:styleId="TOC1">
    <w:name w:val="toc 1"/>
    <w:basedOn w:val="Normal"/>
    <w:next w:val="Normal"/>
    <w:autoRedefine/>
    <w:uiPriority w:val="39"/>
    <w:unhideWhenUsed/>
    <w:rsid w:val="00C73396"/>
    <w:pPr>
      <w:spacing w:after="100"/>
    </w:pPr>
  </w:style>
  <w:style w:type="paragraph" w:styleId="TOC2">
    <w:name w:val="toc 2"/>
    <w:basedOn w:val="Normal"/>
    <w:next w:val="Normal"/>
    <w:autoRedefine/>
    <w:uiPriority w:val="39"/>
    <w:unhideWhenUsed/>
    <w:rsid w:val="00C733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ols.ietf.org/html/rfc21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cuments.egi.eu/document/2644" TargetMode="External"/><Relationship Id="rId10" Type="http://schemas.openxmlformats.org/officeDocument/2006/relationships/hyperlink" Target="https://documents.egi.eu/document/264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1858-BC9C-44A0-85B9-3D721BD7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EGI.eu</Company>
  <LinksUpToDate>false</LinksUpToDate>
  <CharactersWithSpaces>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12</cp:revision>
  <cp:lastPrinted>2015-11-25T15:11:00Z</cp:lastPrinted>
  <dcterms:created xsi:type="dcterms:W3CDTF">2015-11-25T08:42:00Z</dcterms:created>
  <dcterms:modified xsi:type="dcterms:W3CDTF">2015-11-25T15:11:00Z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