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0" distT="0" distL="0" distR="0">
            <wp:extent cx="2042656" cy="1622452"/>
            <wp:effectExtent b="0" l="0" r="0" t="0"/>
            <wp:docPr id="1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2656" cy="1622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color w:val="0067b1"/>
          <w:sz w:val="56"/>
          <w:szCs w:val="56"/>
          <w:rtl w:val="0"/>
        </w:rPr>
        <w:t xml:space="preserve">EGI-Engage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r w:rsidDel="00000000" w:rsidR="00000000" w:rsidRPr="00000000">
        <w:rPr>
          <w:i w:val="0"/>
          <w:rtl w:val="0"/>
        </w:rPr>
        <w:t xml:space="preserve">Deliverable/Milestone review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639.999999999998" w:type="dxa"/>
        <w:jc w:val="left"/>
        <w:tblInd w:w="8.0" w:type="dxa"/>
        <w:tblLayout w:type="fixed"/>
        <w:tblLook w:val="0000"/>
      </w:tblPr>
      <w:tblGrid>
        <w:gridCol w:w="1276"/>
        <w:gridCol w:w="3402"/>
        <w:gridCol w:w="2268"/>
        <w:gridCol w:w="2694"/>
        <w:tblGridChange w:id="0">
          <w:tblGrid>
            <w:gridCol w:w="1276"/>
            <w:gridCol w:w="3402"/>
            <w:gridCol w:w="2268"/>
            <w:gridCol w:w="2694"/>
          </w:tblGrid>
        </w:tblGridChange>
      </w:tblGrid>
      <w:t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b3d7"/>
          </w:tcPr>
          <w:p w:rsidR="00000000" w:rsidDel="00000000" w:rsidP="00000000" w:rsidRDefault="00000000" w:rsidRPr="00000000">
            <w:pPr>
              <w:spacing w:after="12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Details of the document being reviewed</w:t>
            </w:r>
          </w:p>
        </w:tc>
      </w:tr>
      <w:t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First release of the operational tools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Document identifier: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right="113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EGI-doc-2679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Project: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EGI-Engage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Document url: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right="113"/>
              <w:contextualSpacing w:val="0"/>
              <w:jc w:val="left"/>
            </w:pPr>
            <w:hyperlink r:id="rId6">
              <w:r w:rsidDel="00000000" w:rsidR="00000000" w:rsidRPr="00000000">
                <w:rPr>
                  <w:color w:val="0000ff"/>
                  <w:sz w:val="15"/>
                  <w:szCs w:val="15"/>
                  <w:u w:val="single"/>
                  <w:rtl w:val="0"/>
                </w:rPr>
                <w:t xml:space="preserve">https://documents.egi.eu/document/2679</w:t>
              </w:r>
            </w:hyperlink>
            <w:hyperlink r:id="rId7">
              <w:r w:rsidDel="00000000" w:rsidR="00000000" w:rsidRPr="00000000">
                <w:rPr>
                  <w:rtl w:val="0"/>
                </w:rPr>
              </w:r>
            </w:hyperlink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Author(s):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Cyril L’Orphelin </w:t>
              <w:br w:type="textWrapping"/>
              <w:t xml:space="preserve">Christos Kanellopoulos </w:t>
              <w:br w:type="textWrapping"/>
              <w:t xml:space="preserve">David Meredith</w:t>
              <w:br w:type="textWrapping"/>
              <w:t xml:space="preserve">Daniel Kouril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ind w:right="113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17/02/2016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639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3260"/>
        <w:gridCol w:w="1134"/>
        <w:gridCol w:w="3827"/>
        <w:tblGridChange w:id="0">
          <w:tblGrid>
            <w:gridCol w:w="1418"/>
            <w:gridCol w:w="3260"/>
            <w:gridCol w:w="1134"/>
            <w:gridCol w:w="3827"/>
          </w:tblGrid>
        </w:tblGridChange>
      </w:tblGrid>
      <w:tr>
        <w:tc>
          <w:tcPr>
            <w:gridSpan w:val="4"/>
            <w:shd w:fill="95b3d7"/>
          </w:tcPr>
          <w:p w:rsidR="00000000" w:rsidDel="00000000" w:rsidP="00000000" w:rsidRDefault="00000000" w:rsidRPr="00000000">
            <w:pPr>
              <w:spacing w:after="120" w:before="0" w:line="240" w:lineRule="auto"/>
              <w:contextualSpacing w:val="0"/>
              <w:jc w:val="center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Identification of the reviewer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Reviewer:</w:t>
            </w:r>
          </w:p>
        </w:tc>
        <w:tc>
          <w:tcPr/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Giuseppe La Rocca</w:t>
            </w:r>
          </w:p>
        </w:tc>
        <w:tc>
          <w:tcPr/>
          <w:p w:rsidR="00000000" w:rsidDel="00000000" w:rsidP="00000000" w:rsidRDefault="00000000" w:rsidRPr="00000000">
            <w:pPr>
              <w:ind w:left="113" w:right="113" w:firstLine="0"/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Activity: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ind w:right="113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EGI-Engage SA2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comments on the content</w:t>
      </w:r>
    </w:p>
    <w:tbl>
      <w:tblPr>
        <w:tblStyle w:val="Table3"/>
        <w:bidi w:val="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2"/>
        <w:tblGridChange w:id="0">
          <w:tblGrid>
            <w:gridCol w:w="9622"/>
          </w:tblGrid>
        </w:tblGridChange>
      </w:tblGrid>
      <w:tr>
        <w:trPr>
          <w:trHeight w:val="320" w:hRule="atLeast"/>
        </w:trPr>
        <w:tc>
          <w:tcPr>
            <w:shd w:fill="95b3d7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Comments from Reviewer: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The document outlines in a clear way the main features developed during the first year of the project in the Operations Portal, ARGO, GOCDB and the Security Monitoring tools. This description is clear.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Security Monitoring: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76" w:lineRule="auto"/>
              <w:ind w:left="720" w:hanging="360"/>
              <w:contextualSpacing w:val="1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Documentation links are not available in the table of section 4.1;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120" w:before="0" w:line="276" w:lineRule="auto"/>
              <w:ind w:left="720" w:hanging="360"/>
              <w:contextualSpacing w:val="1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The Release notes should include the main features implemented in the first release.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ARGO: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76" w:lineRule="auto"/>
              <w:ind w:left="720" w:hanging="360"/>
              <w:contextualSpacing w:val="1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Describe the ARGO dependencies from other tools in section 2.2.2. Highlight any change with respect the previous release;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120" w:before="0" w:line="276" w:lineRule="auto"/>
              <w:ind w:left="720" w:hanging="360"/>
              <w:contextualSpacing w:val="1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In Appendix I, you should also add the instructions to roll-back to the previous release in case of issues in production and describe how the risk of data loss (e.g. for A/R and accounting) is managed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GOCDB: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120" w:before="0" w:line="276" w:lineRule="auto"/>
              <w:ind w:left="720" w:hanging="360"/>
              <w:contextualSpacing w:val="1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In section 3.2.1 it is stated that the tool has been intentionally designed to have few dependencies but these are not listed in section 3.2.2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Some minor edits have been suggested. </w:t>
            </w:r>
          </w:p>
        </w:tc>
      </w:tr>
      <w:tr>
        <w:trPr>
          <w:trHeight w:val="340" w:hRule="atLeast"/>
        </w:trPr>
        <w:tc>
          <w:tcPr>
            <w:shd w:fill="95b3d7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Response from Author: </w:t>
            </w:r>
          </w:p>
        </w:tc>
      </w:tr>
      <w:tr>
        <w:trPr>
          <w:trHeight w:val="90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Security Monitoring</w:t>
            </w:r>
            <w:r w:rsidDel="00000000" w:rsidR="00000000" w:rsidRPr="00000000">
              <w:rPr>
                <w:rtl w:val="0"/>
              </w:rPr>
              <w:t xml:space="preserve"> : the documention link and the list of the features have been added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ARGO</w:t>
            </w:r>
            <w:r w:rsidDel="00000000" w:rsidR="00000000" w:rsidRPr="00000000">
              <w:rPr>
                <w:rtl w:val="0"/>
              </w:rPr>
              <w:t xml:space="preserve"> : Dependencies added . Concerning the roll-back this part is not covered under EGI-Engage side but within Core Activities 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GOCDB</w:t>
            </w:r>
            <w:r w:rsidDel="00000000" w:rsidR="00000000" w:rsidRPr="00000000">
              <w:rPr>
                <w:rtl w:val="0"/>
              </w:rPr>
              <w:t xml:space="preserve"> : few depencendies =&gt; no dependencies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comments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(not affecting the document content e.g.  recommendations for the future)</w:t>
      </w:r>
    </w:p>
    <w:tbl>
      <w:tblPr>
        <w:tblStyle w:val="Table4"/>
        <w:bidi w:val="0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2"/>
        <w:tblGridChange w:id="0">
          <w:tblGrid>
            <w:gridCol w:w="9622"/>
          </w:tblGrid>
        </w:tblGridChange>
      </w:tblGrid>
      <w:tr>
        <w:trPr>
          <w:trHeight w:val="360" w:hRule="atLeast"/>
        </w:trPr>
        <w:tc>
          <w:tcPr>
            <w:shd w:fill="95b3d7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From reviewer:</w:t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Detailed comments on the content</w:t>
      </w:r>
    </w:p>
    <w:tbl>
      <w:tblPr>
        <w:tblStyle w:val="Table5"/>
        <w:bidi w:val="0"/>
        <w:tblW w:w="9639.0" w:type="dxa"/>
        <w:jc w:val="left"/>
        <w:tblInd w:w="8.0" w:type="dxa"/>
        <w:tblLayout w:type="fixed"/>
        <w:tblLook w:val="0000"/>
      </w:tblPr>
      <w:tblGrid>
        <w:gridCol w:w="426"/>
        <w:gridCol w:w="567"/>
        <w:gridCol w:w="850"/>
        <w:gridCol w:w="4961"/>
        <w:gridCol w:w="2835"/>
        <w:tblGridChange w:id="0">
          <w:tblGrid>
            <w:gridCol w:w="426"/>
            <w:gridCol w:w="567"/>
            <w:gridCol w:w="850"/>
            <w:gridCol w:w="4961"/>
            <w:gridCol w:w="283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b3d7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b3d7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b3d7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§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b3d7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Observations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5b3d7"/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Reply from author</w:t>
              <w:br w:type="textWrapping"/>
              <w:t xml:space="preserve">(correction / reject,  …)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English and other corrections: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Note: English and typo corrections can be made directly in the document as comments.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6838" w:w="11906"/>
      <w:pgMar w:bottom="1440" w:top="1985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0" w:line="240" w:lineRule="auto"/>
      <w:contextualSpacing w:val="0"/>
      <w:jc w:val="both"/>
    </w:pPr>
    <w:r w:rsidDel="00000000" w:rsidR="00000000" w:rsidRPr="00000000">
      <w:rPr>
        <w:rtl w:val="0"/>
      </w:rPr>
    </w:r>
  </w:p>
  <w:tbl>
    <w:tblPr>
      <w:tblStyle w:val="Table7"/>
      <w:bidi w:val="0"/>
      <w:tblW w:w="9180.0" w:type="dxa"/>
      <w:jc w:val="left"/>
      <w:tblInd w:w="-115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060"/>
      <w:gridCol w:w="3060"/>
      <w:gridCol w:w="3060"/>
      <w:tblGridChange w:id="0">
        <w:tblGrid>
          <w:gridCol w:w="3060"/>
          <w:gridCol w:w="3060"/>
          <w:gridCol w:w="3060"/>
        </w:tblGrid>
      </w:tblGridChange>
    </w:tblGrid>
    <w:tr>
      <w:trPr>
        <w:trHeight w:val="840" w:hRule="atLeast"/>
      </w:trPr>
      <w:tc>
        <w:tcPr>
          <w:vAlign w:val="bottom"/>
        </w:tcPr>
        <w:p w:rsidR="00000000" w:rsidDel="00000000" w:rsidP="00000000" w:rsidRDefault="00000000" w:rsidRPr="00000000">
          <w:pPr>
            <w:tabs>
              <w:tab w:val="center" w:pos="4513"/>
              <w:tab w:val="right" w:pos="9026"/>
            </w:tabs>
            <w:spacing w:after="844" w:before="0" w:line="240" w:lineRule="auto"/>
            <w:contextualSpacing w:val="0"/>
            <w:jc w:val="left"/>
          </w:pPr>
          <w:r w:rsidDel="00000000" w:rsidR="00000000" w:rsidRPr="00000000">
            <w:drawing>
              <wp:inline distB="0" distT="0" distL="0" distR="0">
                <wp:extent cx="765570" cy="432000"/>
                <wp:effectExtent b="0" l="0" r="0" t="0"/>
                <wp:docPr id="3" name="image05.gif"/>
                <a:graphic>
                  <a:graphicData uri="http://schemas.openxmlformats.org/drawingml/2006/picture">
                    <pic:pic>
                      <pic:nvPicPr>
                        <pic:cNvPr id="0" name="image05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>
          <w:pPr>
            <w:tabs>
              <w:tab w:val="center" w:pos="4513"/>
              <w:tab w:val="right" w:pos="9026"/>
            </w:tabs>
            <w:spacing w:after="844" w:before="0" w:line="240" w:lineRule="auto"/>
            <w:contextualSpacing w:val="0"/>
            <w:jc w:val="center"/>
          </w:pPr>
          <w:fldSimple w:instr="PAGE" w:fldLock="0" w:dirty="0"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</w:rPr>
            </w:r>
          </w:fldSimple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>
          <w:pPr>
            <w:tabs>
              <w:tab w:val="center" w:pos="4513"/>
              <w:tab w:val="right" w:pos="9026"/>
            </w:tabs>
            <w:spacing w:after="844" w:before="0" w:line="240" w:lineRule="auto"/>
            <w:contextualSpacing w:val="0"/>
            <w:jc w:val="right"/>
          </w:pPr>
          <w:r w:rsidDel="00000000" w:rsidR="00000000" w:rsidRPr="00000000">
            <w:drawing>
              <wp:inline distB="0" distT="0" distL="0" distR="0">
                <wp:extent cx="540030" cy="360000"/>
                <wp:effectExtent b="0" l="0" r="0" t="0"/>
                <wp:docPr id="2" name="image04.png"/>
                <a:graphic>
                  <a:graphicData uri="http://schemas.openxmlformats.org/drawingml/2006/picture">
                    <pic:pic>
                      <pic:nvPicPr>
                        <pic:cNvPr id="0" name="image0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spacing w:after="844" w:before="0" w:line="240" w:lineRule="auto"/>
      <w:contextualSpacing w:val="0"/>
      <w:jc w:val="both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8"/>
      <w:bidi w:val="0"/>
      <w:tblW w:w="9242.0" w:type="dxa"/>
      <w:jc w:val="left"/>
      <w:tblInd w:w="-11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42"/>
      <w:gridCol w:w="8000"/>
      <w:tblGridChange w:id="0">
        <w:tblGrid>
          <w:gridCol w:w="1242"/>
          <w:gridCol w:w="8000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>
          <w:pPr>
            <w:tabs>
              <w:tab w:val="center" w:pos="4513"/>
              <w:tab w:val="right" w:pos="9026"/>
            </w:tabs>
            <w:spacing w:after="844" w:before="0" w:line="240" w:lineRule="auto"/>
            <w:contextualSpacing w:val="0"/>
            <w:jc w:val="center"/>
          </w:pPr>
          <w:r w:rsidDel="00000000" w:rsidR="00000000" w:rsidRPr="00000000">
            <w:drawing>
              <wp:inline distB="0" distT="0" distL="0" distR="0">
                <wp:extent cx="648036" cy="432000"/>
                <wp:effectExtent b="0" l="0" r="0" t="0"/>
                <wp:docPr id="4" name="image06.png"/>
                <a:graphic>
                  <a:graphicData uri="http://schemas.openxmlformats.org/drawingml/2006/picture">
                    <pic:pic>
                      <pic:nvPicPr>
                        <pic:cNvPr id="0" name="image0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>
          <w:pPr>
            <w:tabs>
              <w:tab w:val="center" w:pos="4513"/>
              <w:tab w:val="right" w:pos="9026"/>
            </w:tabs>
            <w:spacing w:after="0" w:before="0" w:line="240" w:lineRule="auto"/>
            <w:contextualSpacing w:val="0"/>
            <w:jc w:val="left"/>
          </w:pPr>
          <w:r w:rsidDel="00000000" w:rsidR="00000000" w:rsidRPr="00000000">
            <w:rPr>
              <w:rFonts w:ascii="Calibri" w:cs="Calibri" w:eastAsia="Calibri" w:hAnsi="Calibri"/>
              <w:b w:val="0"/>
              <w:sz w:val="20"/>
              <w:szCs w:val="20"/>
              <w:rtl w:val="0"/>
            </w:rPr>
            <w:t xml:space="preserve">This material by Parties of the EGI-Engage Consortium is licensed under a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color w:val="0000ff"/>
                <w:sz w:val="20"/>
                <w:szCs w:val="20"/>
                <w:u w:val="single"/>
                <w:rtl w:val="0"/>
              </w:rPr>
              <w:t xml:space="preserve">Creative Commons Attribution 4.0 International License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sz w:val="20"/>
              <w:szCs w:val="20"/>
              <w:rtl w:val="0"/>
            </w:rPr>
            <w:t xml:space="preserve">. </w:t>
          </w:r>
        </w:p>
        <w:p w:rsidR="00000000" w:rsidDel="00000000" w:rsidP="00000000" w:rsidRDefault="00000000" w:rsidRPr="00000000">
          <w:pPr>
            <w:tabs>
              <w:tab w:val="center" w:pos="4513"/>
              <w:tab w:val="right" w:pos="9026"/>
            </w:tabs>
            <w:spacing w:after="844" w:before="0" w:line="240" w:lineRule="auto"/>
            <w:contextualSpacing w:val="0"/>
            <w:jc w:val="left"/>
          </w:pPr>
          <w:r w:rsidDel="00000000" w:rsidR="00000000" w:rsidRPr="00000000">
            <w:rPr>
              <w:rFonts w:ascii="Calibri" w:cs="Calibri" w:eastAsia="Calibri" w:hAnsi="Calibri"/>
              <w:b w:val="0"/>
              <w:sz w:val="20"/>
              <w:szCs w:val="20"/>
              <w:rtl w:val="0"/>
            </w:rPr>
            <w:t xml:space="preserve">The EGI-Engage project is co-funded by the European Union (EU) Horizon 2020 program under Grant number 654142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color w:val="0000ff"/>
                <w:sz w:val="20"/>
                <w:szCs w:val="20"/>
                <w:u w:val="single"/>
                <w:rtl w:val="0"/>
              </w:rPr>
              <w:t xml:space="preserve">http://go.egi.eu/eng</w:t>
            </w:r>
          </w:hyperlink>
          <w:hyperlink r:id="rId4">
            <w:r w:rsidDel="00000000" w:rsidR="00000000" w:rsidRPr="00000000">
              <w:rPr>
                <w:rtl w:val="0"/>
              </w:rPr>
            </w:r>
          </w:hyperlink>
        </w:p>
      </w:tc>
    </w:tr>
  </w:tbl>
  <w:p w:rsidR="00000000" w:rsidDel="00000000" w:rsidP="00000000" w:rsidRDefault="00000000" w:rsidRPr="00000000">
    <w:pPr>
      <w:tabs>
        <w:tab w:val="center" w:pos="4513"/>
        <w:tab w:val="right" w:pos="9026"/>
      </w:tabs>
      <w:spacing w:after="844" w:before="0" w:line="240" w:lineRule="auto"/>
      <w:contextualSpacing w:val="0"/>
      <w:jc w:val="both"/>
    </w:pPr>
    <w:hyperlink r:id="rId5">
      <w:r w:rsidDel="00000000" w:rsidR="00000000" w:rsidRPr="00000000">
        <w:rPr>
          <w:rtl w:val="0"/>
        </w:rPr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6"/>
      <w:bidi w:val="0"/>
      <w:tblW w:w="9242.0" w:type="dxa"/>
      <w:jc w:val="left"/>
      <w:tblInd w:w="-115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21"/>
      <w:gridCol w:w="4621"/>
      <w:tblGridChange w:id="0">
        <w:tblGrid>
          <w:gridCol w:w="4621"/>
          <w:gridCol w:w="4621"/>
        </w:tblGrid>
      </w:tblGridChange>
    </w:tblGrid>
    <w:tr>
      <w:tc>
        <w:tcPr/>
        <w:p w:rsidR="00000000" w:rsidDel="00000000" w:rsidP="00000000" w:rsidRDefault="00000000" w:rsidRPr="00000000">
          <w:pPr>
            <w:contextualSpacing w:val="0"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>
          <w:pPr>
            <w:spacing w:before="993" w:lineRule="auto"/>
            <w:contextualSpacing w:val="0"/>
            <w:jc w:val="right"/>
          </w:pPr>
          <w:r w:rsidDel="00000000" w:rsidR="00000000" w:rsidRPr="00000000">
            <w:rPr>
              <w:rtl w:val="0"/>
            </w:rPr>
            <w:t xml:space="preserve">EGI-Engage</w:t>
          </w:r>
        </w:p>
      </w:tc>
    </w:tr>
  </w:tbl>
  <w:p w:rsidR="00000000" w:rsidDel="00000000" w:rsidP="00000000" w:rsidRDefault="00000000" w:rsidRPr="00000000">
    <w:pPr>
      <w:tabs>
        <w:tab w:val="center" w:pos="4513"/>
        <w:tab w:val="right" w:pos="9026"/>
      </w:tabs>
      <w:spacing w:after="0" w:before="993" w:line="240" w:lineRule="auto"/>
      <w:contextualSpacing w:val="0"/>
      <w:jc w:val="both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  <w:ind w:left="431" w:hanging="431"/>
      <w:jc w:val="both"/>
    </w:pPr>
    <w:rPr>
      <w:rFonts w:ascii="Calibri" w:cs="Calibri" w:eastAsia="Calibri" w:hAnsi="Calibri"/>
      <w:b w:val="1"/>
      <w:color w:val="0063a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00" w:line="276" w:lineRule="auto"/>
      <w:ind w:left="576" w:hanging="576"/>
      <w:jc w:val="both"/>
    </w:pPr>
    <w:rPr>
      <w:rFonts w:ascii="Calibri" w:cs="Calibri" w:eastAsia="Calibri" w:hAnsi="Calibri"/>
      <w:b w:val="0"/>
      <w:color w:val="0063a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00" w:line="276" w:lineRule="auto"/>
      <w:ind w:left="720" w:hanging="720"/>
      <w:jc w:val="both"/>
    </w:pPr>
    <w:rPr>
      <w:rFonts w:ascii="Calibri" w:cs="Calibri" w:eastAsia="Calibri" w:hAnsi="Calibri"/>
      <w:b w:val="1"/>
      <w:color w:val="0063a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00" w:line="276" w:lineRule="auto"/>
      <w:ind w:left="864" w:hanging="864"/>
      <w:jc w:val="both"/>
    </w:pPr>
    <w:rPr>
      <w:rFonts w:ascii="Calibri" w:cs="Calibri" w:eastAsia="Calibri" w:hAnsi="Calibri"/>
      <w:b w:val="0"/>
      <w:i w:val="1"/>
      <w:color w:val="0063aa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120" w:before="200" w:line="276" w:lineRule="auto"/>
      <w:ind w:left="1008" w:hanging="1008"/>
      <w:jc w:val="both"/>
    </w:pPr>
    <w:rPr>
      <w:rFonts w:ascii="Calibri" w:cs="Calibri" w:eastAsia="Calibri" w:hAnsi="Calibri"/>
      <w:b w:val="0"/>
      <w:color w:val="0063a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120" w:before="200" w:line="276" w:lineRule="auto"/>
      <w:ind w:left="1008" w:hanging="1008"/>
      <w:jc w:val="both"/>
    </w:pPr>
    <w:rPr>
      <w:rFonts w:ascii="Calibri" w:cs="Calibri" w:eastAsia="Calibri" w:hAnsi="Calibri"/>
      <w:b w:val="0"/>
      <w:color w:val="0063aa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0" w:line="276" w:lineRule="auto"/>
      <w:jc w:val="center"/>
    </w:pPr>
    <w:rPr>
      <w:rFonts w:ascii="Calibri" w:cs="Calibri" w:eastAsia="Calibri" w:hAnsi="Calibri"/>
      <w:b w:val="1"/>
      <w:i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0" w:line="276" w:lineRule="auto"/>
      <w:jc w:val="center"/>
    </w:pPr>
    <w:rPr>
      <w:rFonts w:ascii="Calibri" w:cs="Calibri" w:eastAsia="Calibri" w:hAnsi="Calibri"/>
      <w:b w:val="1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image" Target="media/image03.png"/><Relationship Id="rId6" Type="http://schemas.openxmlformats.org/officeDocument/2006/relationships/hyperlink" Target="https://documents.egi.eu/document/2679" TargetMode="External"/><Relationship Id="rId7" Type="http://schemas.openxmlformats.org/officeDocument/2006/relationships/hyperlink" Target="https://documents.egi.eu/document/2679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5.gif"/><Relationship Id="rId2" Type="http://schemas.openxmlformats.org/officeDocument/2006/relationships/image" Target="media/image0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06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Relationship Id="rId4" Type="http://schemas.openxmlformats.org/officeDocument/2006/relationships/hyperlink" Target="http://go.egi.eu/eng" TargetMode="External"/><Relationship Id="rId5" Type="http://schemas.openxmlformats.org/officeDocument/2006/relationships/hyperlink" Target="http://go.egi.eu/eng" TargetMode="External"/></Relationships>
</file>