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png" ContentType="image/png"/>
  <Override PartName="/word/media/image3.png" ContentType="image/png"/>
  <Override PartName="/word/media/image2.gif" ContentType="image/gif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2042160" cy="162242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0067B1"/>
          <w:sz w:val="56"/>
        </w:rPr>
      </w:pPr>
      <w:r>
        <w:rPr>
          <w:b/>
          <w:color w:val="0067B1"/>
          <w:sz w:val="56"/>
        </w:rPr>
        <w:t>EGI-Engage</w:t>
      </w:r>
    </w:p>
    <w:p>
      <w:pPr>
        <w:pStyle w:val="Normal"/>
        <w:rPr/>
      </w:pPr>
      <w:r>
        <w:rPr/>
      </w:r>
    </w:p>
    <w:p>
      <w:pPr>
        <w:pStyle w:val="Title"/>
        <w:rPr>
          <w:i w:val="false"/>
          <w:i w:val="false"/>
        </w:rPr>
      </w:pPr>
      <w:r>
        <w:rPr>
          <w:i w:val="false"/>
        </w:rPr>
        <w:t>Deliverable/Milestone review form</w:t>
      </w:r>
    </w:p>
    <w:p>
      <w:pPr>
        <w:pStyle w:val="Normal"/>
        <w:rPr/>
      </w:pPr>
      <w:r>
        <w:rPr/>
      </w:r>
    </w:p>
    <w:tbl>
      <w:tblPr>
        <w:tblW w:w="9640" w:type="dxa"/>
        <w:jc w:val="left"/>
        <w:tblInd w:w="-6" w:type="dxa"/>
        <w:tblBorders>
          <w:top w:val="single" w:sz="6" w:space="0" w:color="00000A"/>
          <w:left w:val="single" w:sz="6" w:space="0" w:color="00000A"/>
          <w:bottom w:val="double" w:sz="6" w:space="0" w:color="00000A"/>
          <w:right w:val="single" w:sz="6" w:space="0" w:color="00000A"/>
          <w:insideH w:val="doub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1276"/>
        <w:gridCol w:w="3402"/>
        <w:gridCol w:w="2268"/>
        <w:gridCol w:w="2693"/>
      </w:tblGrid>
      <w:tr>
        <w:trPr>
          <w:cantSplit w:val="true"/>
        </w:trPr>
        <w:tc>
          <w:tcPr>
            <w:tcW w:w="9639" w:type="dxa"/>
            <w:gridSpan w:val="4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</w:tcPr>
          <w:p>
            <w:pPr>
              <w:pStyle w:val="Annotationtext"/>
              <w:spacing w:before="0" w:after="120"/>
              <w:jc w:val="center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>Details of the document being reviewed</w:t>
            </w:r>
          </w:p>
        </w:tc>
      </w:tr>
      <w:tr>
        <w:trPr>
          <w:cantSplit w:val="true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  <w:b/>
              </w:rPr>
            </w:pPr>
            <w:r>
              <w:rPr>
                <w:b/>
              </w:rPr>
              <w:t>Security and privacy requirements and secure storage architectural design are agreed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Document identifier: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right="113" w:hanging="0"/>
              <w:jc w:val="left"/>
              <w:rPr>
                <w:b/>
                <w:b/>
                <w:highlight w:val="yellow"/>
              </w:rPr>
            </w:pPr>
            <w:r>
              <w:rPr/>
              <w:t>EGI-doc-2677</w:t>
            </w:r>
          </w:p>
        </w:tc>
      </w:tr>
      <w:tr>
        <w:trPr>
          <w:cantSplit w:val="true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b/>
                <w:b/>
              </w:rPr>
            </w:pPr>
            <w:r>
              <w:rPr>
                <w:i/>
              </w:rPr>
              <w:t>Document url: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right="113" w:hanging="0"/>
              <w:jc w:val="left"/>
              <w:rPr/>
            </w:pPr>
            <w:hyperlink r:id="rId3">
              <w:r>
                <w:rPr>
                  <w:rStyle w:val="InternetLink"/>
                  <w:sz w:val="15"/>
                  <w:szCs w:val="15"/>
                </w:rPr>
                <w:t>https://documents.egi.eu/document/2677</w:t>
              </w:r>
            </w:hyperlink>
          </w:p>
        </w:tc>
      </w:tr>
      <w:tr>
        <w:trPr>
          <w:cantSplit w:val="true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  <w:b/>
              </w:rPr>
            </w:pPr>
            <w:bookmarkStart w:id="0" w:name="_GoBack"/>
            <w:bookmarkEnd w:id="0"/>
            <w:r>
              <w:rPr>
                <w:b/>
              </w:rPr>
              <w:t>Petr Holub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b/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right="113" w:hanging="0"/>
              <w:jc w:val="left"/>
              <w:rPr/>
            </w:pPr>
            <w:r>
              <w:rPr>
                <w:b/>
              </w:rPr>
              <w:t>Feb. 18 2016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-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1416"/>
        <w:gridCol w:w="3262"/>
        <w:gridCol w:w="1132"/>
        <w:gridCol w:w="3827"/>
      </w:tblGrid>
      <w:tr>
        <w:trPr>
          <w:cantSplit w:val="true"/>
        </w:trPr>
        <w:tc>
          <w:tcPr>
            <w:tcW w:w="96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-5" w:type="dxa"/>
            </w:tcMar>
          </w:tcPr>
          <w:p>
            <w:pPr>
              <w:pStyle w:val="Annotationtext"/>
              <w:spacing w:before="0" w:after="120"/>
              <w:jc w:val="center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>Identification of the reviewer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left="113" w:right="113" w:hanging="0"/>
              <w:jc w:val="left"/>
              <w:rPr/>
            </w:pPr>
            <w:r>
              <w:rPr>
                <w:b/>
              </w:rPr>
              <w:t>Gianluigi Zanetti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b/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right="113" w:hanging="0"/>
              <w:rPr>
                <w:b/>
                <w:b/>
                <w:bCs/>
                <w:iCs/>
              </w:rPr>
            </w:pPr>
            <w:r>
              <w:rPr>
                <w:b/>
                <w:highlight w:val="yellow"/>
              </w:rPr>
              <w:t>[please fill in]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4"/>
        </w:rPr>
      </w:pPr>
      <w:r>
        <w:rPr>
          <w:b/>
          <w:bCs/>
          <w:sz w:val="24"/>
        </w:rPr>
        <w:t>General comments on the content</w:t>
      </w:r>
    </w:p>
    <w:tbl>
      <w:tblPr>
        <w:tblW w:w="9622" w:type="dxa"/>
        <w:jc w:val="left"/>
        <w:tblInd w:w="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622"/>
      </w:tblGrid>
      <w:tr>
        <w:trPr>
          <w:trHeight w:val="333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60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/>
            </w:pPr>
            <w:r>
              <w:rPr>
                <w:b/>
                <w:bCs/>
              </w:rPr>
              <w:t>Comments from Reviewer:</w:t>
            </w:r>
          </w:p>
        </w:tc>
      </w:tr>
      <w:tr>
        <w:trPr>
          <w:trHeight w:val="900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widowControl/>
              <w:spacing w:lineRule="atLeast" w:line="300"/>
              <w:ind w:left="0" w:right="0" w:hanging="0"/>
              <w:rPr/>
            </w:pP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>The document is well structured and clear. The decision of starting with a general introduction on AAI is sound, since it provides the general reader with a well defined context for the document message.</w:t>
            </w:r>
          </w:p>
          <w:p>
            <w:pPr>
              <w:pStyle w:val="Normal"/>
              <w:widowControl/>
              <w:spacing w:lineRule="atLeast" w:line="300"/>
              <w:ind w:left="0" w:right="0" w:hanging="0"/>
              <w:rPr/>
            </w:pP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>Specific comments:</w:t>
            </w:r>
          </w:p>
          <w:p>
            <w:pPr>
              <w:pStyle w:val="Normal"/>
              <w:widowControl/>
              <w:spacing w:lineRule="atLeast" w:line="300"/>
              <w:ind w:left="0" w:right="0" w:hanging="0"/>
              <w:rPr/>
            </w:pP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>1/ In the section ‘Requirements on Accountability and Archiving’, I would add as an explicit requirement that a link MUST be mantained between the DTA/MTA and the samples and data sent to the requesting party.</w:t>
            </w:r>
          </w:p>
          <w:p>
            <w:pPr>
              <w:pStyle w:val="Normal"/>
              <w:widowControl/>
              <w:spacing w:lineRule="atLeast" w:line="300"/>
              <w:ind w:left="0" w:right="0" w:hanging="0"/>
              <w:rPr/>
            </w:pP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>2/ The description of Req-37 should be probably refined to clarify what it means when used in the context of private/public cloud IaaS system since they are typically managed using virtualization.</w:t>
            </w:r>
          </w:p>
          <w:p>
            <w:pPr>
              <w:pStyle w:val="Normal"/>
              <w:widowControl/>
              <w:spacing w:lineRule="atLeast" w:line="300"/>
              <w:ind w:left="0" w:right="0" w:hanging="0"/>
              <w:rPr/>
            </w:pP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>3/ In section 10.1 it is stated that HopsFS is a POSIX like distributed file system, it would be probably beneficial to give some characterization of what it is meant, since, for instance, Apache HDFS is not fully POSIX.</w:t>
            </w:r>
          </w:p>
          <w:p>
            <w:pPr>
              <w:pStyle w:val="Normal"/>
              <w:widowControl/>
              <w:spacing w:lineRule="atLeast" w:line="300"/>
              <w:ind w:left="0" w:right="0" w:hanging="0"/>
              <w:rPr/>
            </w:pP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>4/ There are some minor English glitches in the first part of the document, mostly missing undefined article</w:t>
            </w: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>s</w:t>
            </w: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 xml:space="preserve">  e.g.,  ‘which is property’ rather than ‘which is a property’. However, I am not a native speaker so I could be wrong.</w:t>
            </w:r>
          </w:p>
          <w:p>
            <w:pPr>
              <w:pStyle w:val="Normal"/>
              <w:widowControl/>
              <w:spacing w:lineRule="atLeast" w:line="300" w:before="0" w:after="120"/>
              <w:ind w:left="0" w:right="0" w:hanging="0"/>
              <w:rPr/>
            </w:pPr>
            <w:r>
              <w:rPr/>
              <w:br/>
            </w:r>
          </w:p>
        </w:tc>
      </w:tr>
      <w:tr>
        <w:trPr>
          <w:trHeight w:val="358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60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>
        <w:trPr>
          <w:trHeight w:val="914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4"/>
        </w:rPr>
      </w:pPr>
      <w:r>
        <w:rPr>
          <w:b/>
          <w:bCs/>
          <w:sz w:val="24"/>
        </w:rPr>
        <w:t xml:space="preserve">Additional comments </w:t>
      </w:r>
    </w:p>
    <w:p>
      <w:pPr>
        <w:pStyle w:val="Normal"/>
        <w:rPr>
          <w:i/>
          <w:i/>
        </w:rPr>
      </w:pPr>
      <w:r>
        <w:rPr>
          <w:bCs/>
          <w:i/>
        </w:rPr>
        <w:t>(not affecting the document content e.g.  recommendations for the future</w:t>
      </w:r>
      <w:r>
        <w:rPr>
          <w:i/>
        </w:rPr>
        <w:t>)</w:t>
      </w:r>
    </w:p>
    <w:tbl>
      <w:tblPr>
        <w:tblW w:w="9622" w:type="dxa"/>
        <w:jc w:val="left"/>
        <w:tblInd w:w="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622"/>
      </w:tblGrid>
      <w:tr>
        <w:trPr>
          <w:trHeight w:val="370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60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>
        <w:trPr>
          <w:trHeight w:val="1265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4"/>
        </w:rPr>
      </w:pPr>
      <w:r>
        <w:rPr>
          <w:b/>
          <w:bCs/>
          <w:sz w:val="24"/>
        </w:rPr>
        <w:t>Detailed comments on the content</w:t>
      </w:r>
    </w:p>
    <w:tbl>
      <w:tblPr>
        <w:tblW w:w="9639" w:type="dxa"/>
        <w:jc w:val="left"/>
        <w:tblInd w:w="-6" w:type="dxa"/>
        <w:tblBorders>
          <w:top w:val="single" w:sz="6" w:space="0" w:color="00000A"/>
          <w:left w:val="single" w:sz="6" w:space="0" w:color="00000A"/>
          <w:bottom w:val="double" w:sz="6" w:space="0" w:color="00000A"/>
          <w:right w:val="single" w:sz="6" w:space="0" w:color="00000A"/>
          <w:insideH w:val="doub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426"/>
        <w:gridCol w:w="564"/>
        <w:gridCol w:w="852"/>
        <w:gridCol w:w="4962"/>
        <w:gridCol w:w="2835"/>
      </w:tblGrid>
      <w:tr>
        <w:trPr>
          <w:tblHeader w:val="true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Reply from author</w:t>
              <w:br/>
              <w:t>(correction / reject,  …)</w:t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4"/>
        </w:rPr>
      </w:pPr>
      <w:r>
        <w:rPr>
          <w:b/>
          <w:bCs/>
          <w:sz w:val="24"/>
        </w:rPr>
        <w:t>English and other corrections:</w:t>
      </w:r>
    </w:p>
    <w:p>
      <w:pPr>
        <w:pStyle w:val="Normal"/>
        <w:rPr/>
      </w:pPr>
      <w:r>
        <w:rPr/>
        <w:t>Note: English and typo corrections can be made directly in the document as comments.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before="0" w:after="120"/>
        <w:jc w:val="both"/>
        <w:rPr/>
      </w:pPr>
      <w:r>
        <w:rPr/>
      </w:r>
    </w:p>
    <w:sectPr>
      <w:headerReference w:type="default" r:id="rId4"/>
      <w:footerReference w:type="default" r:id="rId5"/>
      <w:footerReference w:type="first" r:id="rId6"/>
      <w:type w:val="nextPage"/>
      <w:pgSz w:w="11906" w:h="16838"/>
      <w:pgMar w:left="1440" w:right="1440" w:header="993" w:top="1985" w:footer="844" w:bottom="1440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Inconsolat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altName w:val="Helvetica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rPr/>
    </w:pPr>
    <w:r>
      <w:rPr/>
    </w:r>
  </w:p>
  <w:tbl>
    <w:tblPr>
      <w:tblStyle w:val="TableGrid"/>
      <w:tblW w:w="9181" w:type="dxa"/>
      <w:jc w:val="left"/>
      <w:tblInd w:w="0" w:type="dxa"/>
      <w:tblCellMar>
        <w:top w:w="0" w:type="dxa"/>
        <w:left w:w="118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3060"/>
      <w:gridCol w:w="3060"/>
      <w:gridCol w:w="3061"/>
    </w:tblGrid>
    <w:tr>
      <w:trPr>
        <w:trHeight w:val="857" w:hRule="atLeast"/>
      </w:trPr>
      <w:tc>
        <w:tcPr>
          <w:tcW w:w="3060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Header"/>
            <w:spacing w:lineRule="auto" w:line="240" w:before="0" w:after="0"/>
            <w:jc w:val="left"/>
            <w:rPr/>
          </w:pPr>
          <w:r>
            <w:rPr/>
            <w:drawing>
              <wp:inline distT="0" distB="0" distL="0" distR="0">
                <wp:extent cx="765810" cy="431800"/>
                <wp:effectExtent l="0" t="0" r="0" b="0"/>
                <wp:docPr id="2" name="Picture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sdt>
          <w:sdtPr>
            <w:docPartObj>
              <w:docPartGallery w:val="Page Numbers (Bottom of Page)"/>
              <w:docPartUnique w:val="true"/>
            </w:docPartObj>
            <w:id w:val="698294071"/>
          </w:sdtPr>
          <w:sdtContent>
            <w:p>
              <w:pPr>
                <w:pStyle w:val="Header"/>
                <w:spacing w:lineRule="auto" w:line="240" w:before="0" w:after="0"/>
                <w:jc w:val="center"/>
                <w:rPr/>
              </w:pPr>
              <w:r>
                <w:rPr/>
                <w:fldChar w:fldCharType="begin"/>
              </w:r>
              <w:r>
                <w:instrText> PAGE </w:instrText>
              </w:r>
              <w:r>
                <w:fldChar w:fldCharType="separate"/>
              </w:r>
              <w:r>
                <w:t>3</w:t>
              </w:r>
              <w:r>
                <w:fldChar w:fldCharType="end"/>
              </w:r>
            </w:p>
          </w:sdtContent>
        </w:sdt>
      </w:tc>
      <w:tc>
        <w:tcPr>
          <w:tcW w:w="3061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Header"/>
            <w:spacing w:lineRule="auto" w:line="240" w:before="0" w:after="0"/>
            <w:jc w:val="right"/>
            <w:rPr/>
          </w:pPr>
          <w:r>
            <w:rPr/>
            <w:drawing>
              <wp:inline distT="0" distB="0" distL="0" distR="0">
                <wp:extent cx="539750" cy="360045"/>
                <wp:effectExtent l="0" t="0" r="0" b="0"/>
                <wp:docPr id="3" name="Pictur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36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Spacing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9242" w:type="dxa"/>
      <w:jc w:val="left"/>
      <w:tblInd w:w="0" w:type="dxa"/>
      <w:tblCellMar>
        <w:top w:w="0" w:type="dxa"/>
        <w:left w:w="118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1242"/>
      <w:gridCol w:w="7999"/>
    </w:tblGrid>
    <w:tr>
      <w:trPr/>
      <w:tc>
        <w:tcPr>
          <w:tcW w:w="1242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Footer"/>
            <w:spacing w:lineRule="auto" w:line="240" w:before="0" w:after="0"/>
            <w:jc w:val="center"/>
            <w:rPr>
              <w:sz w:val="20"/>
            </w:rPr>
          </w:pPr>
          <w:r>
            <w:rPr/>
            <w:drawing>
              <wp:inline distT="0" distB="0" distL="0" distR="0">
                <wp:extent cx="647700" cy="431800"/>
                <wp:effectExtent l="0" t="0" r="0" b="0"/>
                <wp:docPr id="4" name="Picture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9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Footer"/>
            <w:spacing w:lineRule="auto" w:line="240" w:before="0" w:after="0"/>
            <w:jc w:val="left"/>
            <w:rPr/>
          </w:pPr>
          <w:r>
            <w:rPr>
              <w:sz w:val="20"/>
            </w:rPr>
            <w:t xml:space="preserve">This material by Parties of the EGI-Engage Consortium is licensed under a </w:t>
          </w:r>
          <w:hyperlink r:id="rId2">
            <w:r>
              <w:rPr>
                <w:rStyle w:val="InternetLink"/>
                <w:sz w:val="20"/>
              </w:rPr>
              <w:t>Creative Commons Attribution 4.0 International License</w:t>
            </w:r>
          </w:hyperlink>
          <w:r>
            <w:rPr>
              <w:sz w:val="20"/>
            </w:rPr>
            <w:t xml:space="preserve">. </w:t>
          </w:r>
        </w:p>
        <w:p>
          <w:pPr>
            <w:pStyle w:val="Footer"/>
            <w:spacing w:lineRule="auto" w:line="240" w:before="0" w:after="0"/>
            <w:jc w:val="left"/>
            <w:rPr/>
          </w:pPr>
          <w:r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>
            <w:r>
              <w:rPr>
                <w:rStyle w:val="InternetLink"/>
                <w:sz w:val="20"/>
              </w:rPr>
              <w:t>http://go.egi.eu/eng</w:t>
            </w:r>
          </w:hyperlink>
        </w:p>
      </w:tc>
    </w:tr>
  </w:tbl>
  <w:p>
    <w:pPr>
      <w:pStyle w:val="Footer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9242" w:type="dxa"/>
      <w:jc w:val="left"/>
      <w:tblInd w:w="0" w:type="dxa"/>
      <w:tblCellMar>
        <w:top w:w="0" w:type="dxa"/>
        <w:left w:w="118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4621"/>
      <w:gridCol w:w="4620"/>
    </w:tblGrid>
    <w:tr>
      <w:trPr/>
      <w:tc>
        <w:tcPr>
          <w:tcW w:w="4621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rPr/>
          </w:pPr>
          <w:r>
            <w:rPr/>
          </w:r>
        </w:p>
      </w:tc>
      <w:tc>
        <w:tcPr>
          <w:tcW w:w="4620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jc w:val="right"/>
            <w:rPr/>
          </w:pPr>
          <w:r>
            <w:rPr/>
            <w:t>EGI-Engage</w:t>
          </w:r>
        </w:p>
      </w:tc>
    </w:tr>
  </w:tbl>
  <w:p>
    <w:pPr>
      <w:pStyle w:val="Header"/>
      <w:rPr/>
    </w:pPr>
    <w:r>
      <w:rPr/>
      <w:fldChar w:fldCharType="begin"/>
    </w:r>
    <w:r>
      <w:instrText> TITLE </w:instrText>
    </w:r>
    <w:r>
      <w:fldChar w:fldCharType="separate"/>
    </w:r>
    <w:r>
      <w:t>Title of the Document / Number if required</w:t>
    </w:r>
    <w:r>
      <w:fldChar w:fldCharType="end"/>
    </w:r>
  </w:p>
</w:hdr>
</file>

<file path=word/settings.xml><?xml version="1.0" encoding="utf-8"?>
<w:settings xmlns:w="http://schemas.openxmlformats.org/wordprocessingml/2006/main">
  <w:zoom w:percent="14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>
        <w:widowControl/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7241"/>
    <w:pPr>
      <w:widowControl/>
      <w:overflowPunct w:val="false"/>
      <w:bidi w:val="0"/>
      <w:spacing w:lineRule="auto" w:line="276"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00000A"/>
      <w:spacing w:val="2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spacing w:before="480" w:after="120"/>
      <w:ind w:left="431" w:hanging="431"/>
      <w:outlineLvl w:val="0"/>
    </w:pPr>
    <w:rPr>
      <w:rFonts w:eastAsia="" w:cs="" w:cstheme="majorBidi" w:eastAsiaTheme="majorEastAsia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spacing w:before="200" w:after="120"/>
      <w:outlineLvl w:val="1"/>
    </w:pPr>
    <w:rPr>
      <w:rFonts w:eastAsia="" w:cs="" w:cstheme="majorBidi" w:eastAsiaTheme="majorEastAsia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spacing w:before="200" w:after="120"/>
      <w:outlineLvl w:val="2"/>
    </w:pPr>
    <w:rPr>
      <w:rFonts w:eastAsia="" w:cs="" w:cstheme="majorBidi" w:eastAsiaTheme="majorEastAsia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spacing w:before="200" w:after="120"/>
      <w:outlineLvl w:val="3"/>
    </w:pPr>
    <w:rPr>
      <w:rFonts w:eastAsia="" w:cs="" w:cstheme="majorBidi" w:eastAsiaTheme="majorEastAsia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spacing w:before="200" w:after="120"/>
      <w:outlineLvl w:val="4"/>
    </w:pPr>
    <w:rPr>
      <w:rFonts w:eastAsia="" w:cs="" w:cstheme="majorBidi" w:eastAsiaTheme="majorEastAsia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  <w:rPr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spacing w:before="200" w:after="12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spacing w:before="200" w:after="12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spacing w:before="200" w:after="12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pacing w:val="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qFormat/>
    <w:rsid w:val="000502d5"/>
    <w:rPr>
      <w:rFonts w:ascii="Calibri" w:hAnsi="Calibri" w:eastAsia="" w:cs="" w:cstheme="majorBidi" w:eastAsiaTheme="majorEastAsia"/>
      <w:b/>
      <w:bCs/>
      <w:color w:val="0063AA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4d249b"/>
    <w:rPr>
      <w:rFonts w:ascii="Calibri" w:hAnsi="Calibri" w:eastAsia="" w:cs="" w:cstheme="majorBidi" w:eastAsiaTheme="majorEastAsia"/>
      <w:b/>
      <w:bCs/>
      <w:color w:val="0063AA"/>
      <w:sz w:val="4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d065ef"/>
    <w:rPr>
      <w:rFonts w:ascii="Calibri" w:hAnsi="Calibri" w:eastAsia="" w:cs="" w:cstheme="majorBidi" w:eastAsiaTheme="majorEastAsia"/>
      <w:bCs/>
      <w:color w:val="0063AA"/>
      <w:spacing w:val="2"/>
      <w:sz w:val="32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d95f48"/>
    <w:rPr>
      <w:rFonts w:ascii="Calibri" w:hAnsi="Calibri" w:eastAsia="" w:cs="" w:cstheme="majorBidi" w:eastAsiaTheme="majorEastAsia"/>
      <w:bCs/>
      <w:i/>
      <w:iCs/>
      <w:color w:val="0063AA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d95f48"/>
    <w:rPr>
      <w:rFonts w:ascii="Calibri" w:hAnsi="Calibri" w:eastAsia="" w:cs="" w:cstheme="majorBidi" w:eastAsiaTheme="majorEastAsia"/>
      <w:color w:val="0063AA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6d527c"/>
    <w:rPr>
      <w:rFonts w:ascii="Calibri" w:hAnsi="Calibri" w:eastAsia="" w:cs="" w:cstheme="majorBidi" w:eastAsiaTheme="majorEastAsia"/>
      <w:color w:val="0063AA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0502d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0502d5"/>
    <w:rPr>
      <w:rFonts w:ascii="Cambria" w:hAnsi="Cambria" w:eastAsia="" w:cs="" w:asciiTheme="majorHAnsi" w:cstheme="majorBidi" w:eastAsiaTheme="majorEastAsia" w:hAnsiTheme="majorHAnsi"/>
      <w:color w:val="404040" w:themeColor="text1" w:themeTint="bf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0502d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sid w:val="000502d5"/>
    <w:rPr>
      <w:rFonts w:ascii="Open Sans" w:hAnsi="Open Sans"/>
      <w:b/>
      <w:i/>
      <w:spacing w:val="2"/>
      <w:sz w:val="44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  <w:rPr/>
  </w:style>
  <w:style w:type="character" w:styleId="QuoteChar" w:customStyle="1">
    <w:name w:val="Quote Char"/>
    <w:basedOn w:val="DefaultParagraphFont"/>
    <w:link w:val="Quote"/>
    <w:uiPriority w:val="29"/>
    <w:qFormat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character" w:styleId="AuthorChar" w:customStyle="1">
    <w:name w:val="author Char"/>
    <w:basedOn w:val="SubtitleChar"/>
    <w:link w:val="author"/>
    <w:qFormat/>
    <w:rsid w:val="000e00d2"/>
    <w:rPr>
      <w:rFonts w:ascii="Open Sans" w:hAnsi="Open Sans"/>
      <w:b w:val="false"/>
      <w:i/>
      <w:color w:val="0067B1"/>
      <w:spacing w:val="10"/>
      <w:sz w:val="20"/>
    </w:rPr>
  </w:style>
  <w:style w:type="character" w:styleId="CaptionChar" w:customStyle="1">
    <w:name w:val="caption Char"/>
    <w:basedOn w:val="SubtitleChar"/>
    <w:link w:val="Caption1"/>
    <w:qFormat/>
    <w:rsid w:val="004d249b"/>
    <w:rPr>
      <w:rFonts w:ascii="Calibri" w:hAnsi="Calibri"/>
      <w:b/>
      <w:i/>
      <w:color w:val="0067B1"/>
      <w:spacing w:val="2"/>
      <w:sz w:val="26"/>
    </w:rPr>
  </w:style>
  <w:style w:type="character" w:styleId="CorrespondingChar" w:customStyle="1">
    <w:name w:val="corresponding Char"/>
    <w:basedOn w:val="SubtitleChar"/>
    <w:link w:val="corresponding"/>
    <w:qFormat/>
    <w:rsid w:val="000502d5"/>
    <w:rPr>
      <w:rFonts w:ascii="Open Sans" w:hAnsi="Open Sans"/>
      <w:b/>
      <w:spacing w:val="2"/>
      <w:sz w:val="20"/>
    </w:rPr>
  </w:style>
  <w:style w:type="character" w:styleId="ListParagraphChar" w:customStyle="1">
    <w:name w:val="List Paragraph Char"/>
    <w:link w:val="ListParagraph"/>
    <w:uiPriority w:val="34"/>
    <w:qFormat/>
    <w:rsid w:val="000502d5"/>
    <w:rPr>
      <w:rFonts w:ascii="Open Sans" w:hAnsi="Open Sans"/>
      <w:sz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502d5"/>
    <w:rPr>
      <w:rFonts w:ascii="Tahoma" w:hAnsi="Tahoma" w:cs="Tahoma"/>
      <w:spacing w:val="2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35e24"/>
    <w:rPr>
      <w:rFonts w:ascii="Open Sans" w:hAnsi="Open Sans"/>
      <w:spacing w:val="2"/>
      <w:sz w:val="2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835e24"/>
    <w:rPr>
      <w:rFonts w:ascii="Open Sans" w:hAnsi="Open Sans"/>
      <w:spacing w:val="2"/>
      <w:sz w:val="20"/>
    </w:rPr>
  </w:style>
  <w:style w:type="character" w:styleId="InternetLink">
    <w:name w:val="Internet 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a73f8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ea73f8"/>
    <w:rPr>
      <w:rFonts w:ascii="Open Sans" w:hAnsi="Open Sans"/>
      <w:spacing w:val="2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cf1e31"/>
    <w:rPr>
      <w:color w:val="808080"/>
    </w:rPr>
  </w:style>
  <w:style w:type="character" w:styleId="AppendixChar" w:customStyle="1">
    <w:name w:val="Appendix Char"/>
    <w:basedOn w:val="ListParagraphChar"/>
    <w:link w:val="Appendix"/>
    <w:qFormat/>
    <w:rsid w:val="002a7241"/>
    <w:rPr>
      <w:rFonts w:ascii="Calibri" w:hAnsi="Calibri" w:eastAsia="" w:cs="" w:cstheme="majorBidi" w:eastAsiaTheme="majorEastAsia"/>
      <w:b/>
      <w:bCs/>
      <w:color w:val="0070C0"/>
      <w:sz w:val="40"/>
      <w:szCs w:val="40"/>
    </w:rPr>
  </w:style>
  <w:style w:type="character" w:styleId="Watchtitle" w:customStyle="1">
    <w:name w:val="watch-title"/>
    <w:basedOn w:val="DefaultParagraphFont"/>
    <w:qFormat/>
    <w:rsid w:val="006971e0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ListLabel20">
    <w:name w:val="ListLabel 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ListLabel21">
    <w:name w:val="ListLabel 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ListLabel22">
    <w:name w:val="ListLabel 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ListLabel23">
    <w:name w:val="ListLabel 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ListLabel24">
    <w:name w:val="ListLabel 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IndexLink">
    <w:name w:val="Index Link"/>
    <w:qFormat/>
    <w:rPr/>
  </w:style>
  <w:style w:type="character" w:styleId="ListLabel78">
    <w:name w:val="ListLabel 78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5">
    <w:name w:val="ListLabel 75"/>
    <w:qFormat/>
    <w:rPr>
      <w:rFonts w:eastAsia="Calibri" w:cs="DejaVu San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74">
    <w:name w:val="ListLabel 74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73">
    <w:name w:val="ListLabel 73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72">
    <w:name w:val="ListLabel 72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71">
    <w:name w:val="ListLabel 71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70">
    <w:name w:val="ListLabel 70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69">
    <w:name w:val="ListLabel 69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68">
    <w:name w:val="ListLabel 68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67">
    <w:name w:val="ListLabel 67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66">
    <w:name w:val="ListLabel 66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65">
    <w:name w:val="ListLabel 65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2">
    <w:name w:val="ListLabel 62"/>
    <w:qFormat/>
    <w:rPr>
      <w:rFonts w:eastAsia="Calibri" w:cs="DejaVu Sans"/>
    </w:rPr>
  </w:style>
  <w:style w:type="character" w:styleId="ListLabel61">
    <w:name w:val="ListLabel 61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58">
    <w:name w:val="ListLabel 58"/>
    <w:qFormat/>
    <w:rPr>
      <w:rFonts w:eastAsia="Calibri" w:cs="DejaVu Sans"/>
    </w:rPr>
  </w:style>
  <w:style w:type="character" w:styleId="ListLabel57">
    <w:name w:val="ListLabel 57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4">
    <w:name w:val="ListLabel 54"/>
    <w:qFormat/>
    <w:rPr>
      <w:rFonts w:eastAsia="Calibri" w:cs="DejaVu Sans"/>
    </w:rPr>
  </w:style>
  <w:style w:type="character" w:styleId="ListLabel53">
    <w:name w:val="ListLabel 53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0">
    <w:name w:val="ListLabel 50"/>
    <w:qFormat/>
    <w:rPr>
      <w:rFonts w:eastAsia="Calibri" w:cs="DejaVu Sans"/>
    </w:rPr>
  </w:style>
  <w:style w:type="character" w:styleId="ListLabel49">
    <w:name w:val="ListLabel 4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8">
    <w:name w:val="ListLabel 4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7">
    <w:name w:val="ListLabel 4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6">
    <w:name w:val="ListLabel 4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5">
    <w:name w:val="ListLabel 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4">
    <w:name w:val="ListLabel 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3">
    <w:name w:val="ListLabel 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2">
    <w:name w:val="ListLabel 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1">
    <w:name w:val="ListLabel 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0">
    <w:name w:val="ListLabel 40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7">
    <w:name w:val="ListLabel 37"/>
    <w:qFormat/>
    <w:rPr>
      <w:rFonts w:eastAsia="Calibri" w:cs="DejaVu Sans"/>
    </w:rPr>
  </w:style>
  <w:style w:type="character" w:styleId="ListLabel36">
    <w:name w:val="ListLabel 36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3">
    <w:name w:val="ListLabel 33"/>
    <w:qFormat/>
    <w:rPr>
      <w:rFonts w:eastAsia="Calibri" w:cs="DejaVu Sans"/>
    </w:rPr>
  </w:style>
  <w:style w:type="character" w:styleId="ListLabel32">
    <w:name w:val="ListLabel 32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29">
    <w:name w:val="ListLabel 29"/>
    <w:qFormat/>
    <w:rPr>
      <w:rFonts w:eastAsia="Calibri" w:cs="DejaVu Sans"/>
      <w:b/>
    </w:rPr>
  </w:style>
  <w:style w:type="character" w:styleId="ListLabel28">
    <w:name w:val="ListLabel 28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5">
    <w:name w:val="ListLabel 25"/>
    <w:qFormat/>
    <w:rPr>
      <w:rFonts w:eastAsia="Calibri" w:cs="DejaVu Sans"/>
    </w:rPr>
  </w:style>
  <w:style w:type="character" w:styleId="Footnotemark">
    <w:name w:val="footnote mark"/>
    <w:qFormat/>
    <w:rPr>
      <w:rFonts w:ascii="Times New Roman" w:hAnsi="Times New Roman" w:eastAsia="Times New Roman" w:cs="Times New Roman"/>
      <w:color w:val="000000"/>
      <w:sz w:val="18"/>
      <w:vertAlign w:val="superscript"/>
    </w:rPr>
  </w:style>
  <w:style w:type="character" w:styleId="FootnotedescriptionChar">
    <w:name w:val="footnote description Char"/>
    <w:qFormat/>
    <w:rPr>
      <w:rFonts w:ascii="Inconsolata" w:hAnsi="Inconsolata" w:eastAsia="Inconsolata" w:cs="Inconsolata"/>
      <w:color w:val="000000"/>
      <w:sz w:val="14"/>
      <w:lang w:val="en-US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FootnoteTextChar">
    <w:name w:val="Footnote Text Char"/>
    <w:basedOn w:val="DefaultParagraphFont"/>
    <w:qFormat/>
    <w:rPr>
      <w:rFonts w:ascii="Calibri" w:hAnsi="Calibri"/>
      <w:spacing w:val="2"/>
      <w:sz w:val="20"/>
      <w:szCs w:val="2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paragraph" w:styleId="NoSpacing">
    <w:name w:val="No Spacing"/>
    <w:basedOn w:val="Normal"/>
    <w:uiPriority w:val="1"/>
    <w:qFormat/>
    <w:rsid w:val="000502d5"/>
    <w:pPr>
      <w:spacing w:lineRule="auto" w:line="240" w:before="0" w:after="0"/>
    </w:pPr>
    <w:rPr/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spacing w:before="0" w:after="120"/>
      <w:ind w:left="720" w:hanging="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2d5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ind w:left="431" w:hanging="431"/>
    </w:pPr>
    <w:rPr>
      <w:rFonts w:ascii="Cambria" w:hAnsi="Cambria" w:asciiTheme="majorHAnsi" w:hAnsiTheme="majorHAnsi"/>
      <w:color w:val="365F91" w:themeColor="accent1" w:themeShade="bf"/>
      <w:spacing w:val="2"/>
      <w:sz w:val="28"/>
    </w:rPr>
  </w:style>
  <w:style w:type="paragraph" w:styleId="Author" w:customStyle="1">
    <w:name w:val="author"/>
    <w:basedOn w:val="Subtitle"/>
    <w:next w:val="Normal"/>
    <w:link w:val="authorChar"/>
    <w:autoRedefine/>
    <w:qFormat/>
    <w:rsid w:val="000e00d2"/>
    <w:pPr/>
    <w:rPr>
      <w:b w:val="false"/>
      <w:i/>
      <w:color w:val="0067B1"/>
      <w:spacing w:val="10"/>
      <w:sz w:val="20"/>
    </w:rPr>
  </w:style>
  <w:style w:type="paragraph" w:styleId="Caption1" w:customStyle="1">
    <w:name w:val="Caption1"/>
    <w:basedOn w:val="Normal"/>
    <w:next w:val="Normal"/>
    <w:link w:val="captionChar"/>
    <w:qFormat/>
    <w:rsid w:val="004d249b"/>
    <w:pPr>
      <w:keepNext/>
      <w:spacing w:before="0" w:after="240"/>
      <w:jc w:val="center"/>
    </w:pPr>
    <w:rPr>
      <w:b/>
      <w:i/>
      <w:color w:val="0067B1"/>
    </w:rPr>
  </w:style>
  <w:style w:type="paragraph" w:styleId="Corresponding" w:customStyle="1">
    <w:name w:val="corresponding"/>
    <w:basedOn w:val="Author"/>
    <w:next w:val="Normal"/>
    <w:link w:val="correspondingChar"/>
    <w:qFormat/>
    <w:rsid w:val="000502d5"/>
    <w:pPr/>
    <w:rPr>
      <w:spacing w:val="15"/>
    </w:rPr>
  </w:style>
  <w:style w:type="paragraph" w:styleId="Caption2">
    <w:name w:val="caption"/>
    <w:basedOn w:val="Normal"/>
    <w:next w:val="Normal"/>
    <w:uiPriority w:val="35"/>
    <w:semiHidden/>
    <w:unhideWhenUsed/>
    <w:qFormat/>
    <w:rsid w:val="000502d5"/>
    <w:pPr>
      <w:spacing w:lineRule="auto" w:line="240" w:before="0" w:after="24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02d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ts1">
    <w:name w:val="Contents 1"/>
    <w:basedOn w:val="Normal"/>
    <w:next w:val="Normal"/>
    <w:autoRedefine/>
    <w:uiPriority w:val="39"/>
    <w:unhideWhenUsed/>
    <w:rsid w:val="00d95f48"/>
    <w:pPr>
      <w:spacing w:before="0" w:after="100"/>
    </w:pPr>
    <w:rPr/>
  </w:style>
  <w:style w:type="paragraph" w:styleId="Contents2">
    <w:name w:val="Contents 2"/>
    <w:basedOn w:val="Normal"/>
    <w:next w:val="Normal"/>
    <w:autoRedefine/>
    <w:uiPriority w:val="39"/>
    <w:unhideWhenUsed/>
    <w:rsid w:val="00d95f48"/>
    <w:pPr>
      <w:spacing w:before="0" w:after="100"/>
      <w:ind w:left="200" w:hanging="0"/>
    </w:pPr>
    <w:rPr/>
  </w:style>
  <w:style w:type="paragraph" w:styleId="Contents3">
    <w:name w:val="Contents 3"/>
    <w:basedOn w:val="Normal"/>
    <w:next w:val="Normal"/>
    <w:autoRedefine/>
    <w:uiPriority w:val="39"/>
    <w:unhideWhenUsed/>
    <w:rsid w:val="00d95f48"/>
    <w:pPr>
      <w:spacing w:before="0" w:after="100"/>
      <w:ind w:left="400" w:hanging="0"/>
    </w:pPr>
    <w:rPr/>
  </w:style>
  <w:style w:type="paragraph" w:styleId="Annotationtext">
    <w:name w:val="annotation text"/>
    <w:basedOn w:val="Normal"/>
    <w:link w:val="CommentTextChar"/>
    <w:unhideWhenUsed/>
    <w:qFormat/>
    <w:rsid w:val="00ea73f8"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ea73f8"/>
    <w:pPr/>
    <w:rPr>
      <w:b/>
      <w:bCs/>
    </w:rPr>
  </w:style>
  <w:style w:type="paragraph" w:styleId="Appendix" w:customStyle="1">
    <w:name w:val="Appendix"/>
    <w:basedOn w:val="Heading1"/>
    <w:next w:val="Normal"/>
    <w:link w:val="AppendixChar"/>
    <w:qFormat/>
    <w:rsid w:val="002a7241"/>
    <w:pPr>
      <w:ind w:left="431" w:hanging="431"/>
    </w:pPr>
    <w:rPr>
      <w:color w:val="0070C0"/>
      <w:szCs w:val="40"/>
    </w:rPr>
  </w:style>
  <w:style w:type="paragraph" w:styleId="FrameContents">
    <w:name w:val="Frame Contents"/>
    <w:basedOn w:val="Normal"/>
    <w:qFormat/>
    <w:pPr/>
    <w:rPr/>
  </w:style>
  <w:style w:type="paragraph" w:styleId="Footnote">
    <w:name w:val="Footnote"/>
    <w:basedOn w:val="Normal"/>
    <w:pPr/>
    <w:rPr/>
  </w:style>
  <w:style w:type="paragraph" w:styleId="Footnotedescription">
    <w:name w:val="footnote description"/>
    <w:next w:val="Normal"/>
    <w:qFormat/>
    <w:pPr>
      <w:widowControl/>
      <w:overflowPunct w:val="false"/>
      <w:bidi w:val="0"/>
      <w:spacing w:lineRule="auto" w:line="259" w:before="0" w:after="0"/>
      <w:ind w:left="180" w:right="0" w:hanging="0"/>
      <w:jc w:val="left"/>
    </w:pPr>
    <w:rPr>
      <w:rFonts w:ascii="Inconsolata" w:hAnsi="Inconsolata" w:eastAsia="Inconsolata" w:cs="Inconsolata"/>
      <w:color w:val="000000"/>
      <w:sz w:val="14"/>
      <w:szCs w:val="24"/>
      <w:lang w:val="en-US" w:eastAsia="zh-CN" w:bidi="hi-IN"/>
    </w:rPr>
  </w:style>
  <w:style w:type="paragraph" w:styleId="Footnotetext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ocuments.egi.eu/document/2677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46C8-813E-48A4-86A0-0B41D15D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LibreOffice/5.1.0.3$Linux_X86_64 LibreOffice_project/10m0$Build-3</Application>
  <Pages>3</Pages>
  <Words>334</Words>
  <Characters>1872</Characters>
  <CharactersWithSpaces>2169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2015-04-17T14:01:00Z</dcterms:created>
  <dc:creator>S C</dc:creator>
  <dc:description/>
  <dc:language>en-US</dc:language>
  <cp:lastModifiedBy/>
  <dcterms:modified xsi:type="dcterms:W3CDTF">2016-02-19T11:27:26Z</dcterms:modified>
  <cp:revision>11</cp:revision>
  <dc:subject/>
  <dc:title>Title of the Document / Number if required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