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eastAsia="en-GB"/>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4E321D71" w:rsidR="0040570A" w:rsidRPr="0092234F" w:rsidRDefault="003D2782" w:rsidP="0092234F">
      <w:pPr>
        <w:jc w:val="center"/>
        <w:rPr>
          <w:rFonts w:ascii="Calibri" w:hAnsi="Calibri" w:cs="Open Sans"/>
          <w:b/>
          <w:sz w:val="44"/>
          <w:szCs w:val="44"/>
        </w:rPr>
      </w:pPr>
      <w:r>
        <w:rPr>
          <w:rFonts w:ascii="Calibri" w:hAnsi="Calibri" w:cs="Open Sans"/>
          <w:b/>
          <w:sz w:val="44"/>
          <w:szCs w:val="44"/>
        </w:rPr>
        <w:t xml:space="preserve">EGI </w:t>
      </w:r>
      <w:r w:rsidR="00822519">
        <w:rPr>
          <w:rFonts w:ascii="Calibri" w:hAnsi="Calibri" w:cs="Open Sans"/>
          <w:b/>
          <w:sz w:val="44"/>
          <w:szCs w:val="44"/>
        </w:rPr>
        <w:t xml:space="preserve">Applications </w:t>
      </w:r>
      <w:r w:rsidR="002D7D04">
        <w:rPr>
          <w:rFonts w:ascii="Calibri" w:hAnsi="Calibri" w:cs="Open Sans"/>
          <w:b/>
          <w:sz w:val="44"/>
          <w:szCs w:val="44"/>
        </w:rPr>
        <w:t>on D</w:t>
      </w:r>
      <w:r w:rsidR="003B6FA0">
        <w:rPr>
          <w:rFonts w:ascii="Calibri" w:hAnsi="Calibri" w:cs="Open Sans"/>
          <w:b/>
          <w:sz w:val="44"/>
          <w:szCs w:val="44"/>
        </w:rPr>
        <w:t>emand</w:t>
      </w:r>
      <w:r>
        <w:rPr>
          <w:rFonts w:ascii="Calibri" w:hAnsi="Calibri" w:cs="Open Sans"/>
          <w:b/>
          <w:sz w:val="44"/>
          <w:szCs w:val="44"/>
        </w:rPr>
        <w:t xml:space="preserve"> </w:t>
      </w:r>
      <w:r w:rsidR="008D0653">
        <w:rPr>
          <w:rFonts w:ascii="Calibri" w:hAnsi="Calibri" w:cs="Open Sans"/>
          <w:b/>
          <w:sz w:val="44"/>
          <w:szCs w:val="44"/>
        </w:rPr>
        <w:t>service</w:t>
      </w:r>
      <w:r w:rsidR="002D7D04">
        <w:rPr>
          <w:rFonts w:ascii="Calibri" w:hAnsi="Calibri" w:cs="Open Sans"/>
          <w:b/>
          <w:sz w:val="44"/>
          <w:szCs w:val="44"/>
        </w:rPr>
        <w:t xml:space="preserv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1DCD8B34" w:rsidR="0037441B" w:rsidRPr="001B7332" w:rsidRDefault="0037441B" w:rsidP="008D0653">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822519">
              <w:rPr>
                <w:rFonts w:ascii="Calibri" w:hAnsi="Calibri" w:cs="Calibri"/>
              </w:rPr>
              <w:t>Applications-</w:t>
            </w:r>
            <w:r w:rsidR="002D7D04">
              <w:rPr>
                <w:rFonts w:ascii="Calibri" w:hAnsi="Calibri" w:cs="Calibri"/>
              </w:rPr>
              <w:t>on-D</w:t>
            </w:r>
            <w:r w:rsidR="003B6FA0">
              <w:rPr>
                <w:rFonts w:ascii="Calibri" w:hAnsi="Calibri" w:cs="Calibri"/>
              </w:rPr>
              <w:t>emand-</w:t>
            </w:r>
            <w:r w:rsidR="008D0653">
              <w:rPr>
                <w:rFonts w:ascii="Calibri" w:hAnsi="Calibri" w:cs="Calibri"/>
              </w:rPr>
              <w:t>service</w:t>
            </w:r>
            <w:r w:rsidR="002D7D04">
              <w:rPr>
                <w:rFonts w:ascii="Calibri" w:hAnsi="Calibri" w:cs="Calibri"/>
              </w:rPr>
              <w:t>-</w:t>
            </w:r>
            <w:r w:rsidR="00262D91">
              <w:rPr>
                <w:rFonts w:ascii="Calibri" w:hAnsi="Calibri" w:cs="Calibri"/>
              </w:rPr>
              <w:t>Security-Policy-v</w:t>
            </w:r>
            <w:r w:rsidR="002D7D04">
              <w:rPr>
                <w:rFonts w:ascii="Calibri" w:hAnsi="Calibri" w:cs="Calibri"/>
              </w:rPr>
              <w:t>7</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352574" w:rsidP="000705B7">
            <w:pPr>
              <w:rPr>
                <w:rFonts w:ascii="Calibri" w:hAnsi="Calibri" w:cs="Calibri"/>
                <w:highlight w:val="yellow"/>
              </w:rPr>
            </w:pPr>
            <w:hyperlink r:id="rId10" w:history="1">
              <w:r w:rsidR="00262D91" w:rsidRPr="00332F39">
                <w:rPr>
                  <w:rStyle w:val="Collegamentoipertestuale"/>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355AD8E6" w:rsidR="0037441B" w:rsidRPr="006558DF" w:rsidRDefault="003B6FA0" w:rsidP="000705B7">
            <w:pPr>
              <w:rPr>
                <w:rFonts w:ascii="Calibri" w:hAnsi="Calibri" w:cs="Calibri"/>
              </w:rPr>
            </w:pPr>
            <w:r>
              <w:rPr>
                <w:rFonts w:ascii="Calibri" w:hAnsi="Calibri" w:cs="Calibri"/>
              </w:rPr>
              <w:t>03</w:t>
            </w:r>
            <w:r w:rsidR="0037441B" w:rsidRPr="006558DF">
              <w:rPr>
                <w:rFonts w:ascii="Calibri" w:hAnsi="Calibri" w:cs="Calibri"/>
              </w:rPr>
              <w:t>/</w:t>
            </w:r>
            <w:r>
              <w:rPr>
                <w:rFonts w:ascii="Calibri" w:hAnsi="Calibri" w:cs="Calibri"/>
              </w:rPr>
              <w:t>04</w:t>
            </w:r>
            <w:r w:rsidR="0037441B" w:rsidRPr="006558DF">
              <w:rPr>
                <w:rFonts w:ascii="Calibri" w:hAnsi="Calibri" w:cs="Calibri"/>
              </w:rPr>
              <w:t>/</w:t>
            </w:r>
            <w:r w:rsidR="003D2782">
              <w:rPr>
                <w:rFonts w:ascii="Calibri" w:hAnsi="Calibri" w:cs="Calibri"/>
              </w:rPr>
              <w:t>2017</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24EB5BF9" w:rsidR="0037441B" w:rsidRPr="006558DF" w:rsidRDefault="003B6FA0" w:rsidP="000705B7">
            <w:pPr>
              <w:rPr>
                <w:rFonts w:ascii="Calibri" w:hAnsi="Calibri" w:cs="Calibri"/>
              </w:rPr>
            </w:pPr>
            <w:r>
              <w:rPr>
                <w:rFonts w:ascii="Calibri" w:hAnsi="Calibri" w:cs="Calibri"/>
              </w:rPr>
              <w:t>7</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Intestazione"/>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Intestazione"/>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Intestazione"/>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Intestazione"/>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Sommario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Sommario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Sommario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6D300AD6" w:rsidR="00245077" w:rsidRDefault="00245077" w:rsidP="0037441B">
            <w:pPr>
              <w:keepLines w:val="0"/>
              <w:widowControl/>
              <w:suppressAutoHyphens w:val="0"/>
              <w:spacing w:before="0" w:after="0"/>
              <w:rPr>
                <w:rFonts w:ascii="Calibri" w:hAnsi="Calibri"/>
                <w:spacing w:val="2"/>
              </w:rPr>
            </w:pPr>
            <w:r>
              <w:rPr>
                <w:rFonts w:ascii="Calibri" w:hAnsi="Calibri"/>
                <w:spacing w:val="2"/>
              </w:rPr>
              <w:t xml:space="preserve">Updated terminology (Access </w:t>
            </w:r>
            <w:r w:rsidR="003B6FA0">
              <w:rPr>
                <w:rFonts w:ascii="Calibri" w:hAnsi="Calibri"/>
                <w:spacing w:val="2"/>
              </w:rPr>
              <w:t>Infrastructure</w:t>
            </w:r>
            <w:r>
              <w:rPr>
                <w:rFonts w:ascii="Calibri" w:hAnsi="Calibri"/>
                <w:spacing w:val="2"/>
              </w:rPr>
              <w:t xml:space="preserve"> instead of </w:t>
            </w:r>
            <w:proofErr w:type="spellStart"/>
            <w:r>
              <w:rPr>
                <w:rFonts w:ascii="Calibri" w:hAnsi="Calibri"/>
                <w:spacing w:val="2"/>
              </w:rPr>
              <w:t>LToS</w:t>
            </w:r>
            <w:proofErr w:type="spellEnd"/>
            <w:r>
              <w:rPr>
                <w:rFonts w:ascii="Calibri" w:hAnsi="Calibri"/>
                <w:spacing w:val="2"/>
              </w:rPr>
              <w:t>),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r w:rsidR="003D2782" w:rsidRPr="008D0653" w14:paraId="3D799681" w14:textId="77777777" w:rsidTr="00654A8B">
        <w:tc>
          <w:tcPr>
            <w:tcW w:w="683" w:type="dxa"/>
            <w:shd w:val="clear" w:color="auto" w:fill="auto"/>
          </w:tcPr>
          <w:p w14:paraId="6E06B926" w14:textId="2C5A842A" w:rsidR="003D2782" w:rsidRDefault="003D2782" w:rsidP="0037441B">
            <w:pPr>
              <w:keepLines w:val="0"/>
              <w:widowControl/>
              <w:suppressAutoHyphens w:val="0"/>
              <w:spacing w:before="0" w:after="0"/>
              <w:rPr>
                <w:rFonts w:ascii="Calibri" w:hAnsi="Calibri"/>
                <w:b/>
                <w:spacing w:val="2"/>
              </w:rPr>
            </w:pPr>
            <w:r>
              <w:rPr>
                <w:rFonts w:ascii="Calibri" w:hAnsi="Calibri"/>
                <w:b/>
                <w:spacing w:val="2"/>
              </w:rPr>
              <w:t>V6</w:t>
            </w:r>
          </w:p>
        </w:tc>
        <w:tc>
          <w:tcPr>
            <w:tcW w:w="1410" w:type="dxa"/>
            <w:shd w:val="clear" w:color="auto" w:fill="auto"/>
          </w:tcPr>
          <w:p w14:paraId="12F9E643" w14:textId="278CF8E1" w:rsidR="003D2782" w:rsidRDefault="003D2782" w:rsidP="0037441B">
            <w:pPr>
              <w:keepLines w:val="0"/>
              <w:widowControl/>
              <w:suppressAutoHyphens w:val="0"/>
              <w:spacing w:before="0" w:after="0"/>
              <w:rPr>
                <w:rFonts w:ascii="Calibri" w:hAnsi="Calibri"/>
                <w:spacing w:val="2"/>
              </w:rPr>
            </w:pPr>
            <w:r>
              <w:rPr>
                <w:rFonts w:ascii="Calibri" w:hAnsi="Calibri"/>
                <w:spacing w:val="2"/>
              </w:rPr>
              <w:t>03/01/2017</w:t>
            </w:r>
          </w:p>
        </w:tc>
        <w:tc>
          <w:tcPr>
            <w:tcW w:w="4961" w:type="dxa"/>
            <w:shd w:val="clear" w:color="auto" w:fill="auto"/>
          </w:tcPr>
          <w:p w14:paraId="18034AC5" w14:textId="49337A81" w:rsidR="003D2782" w:rsidRDefault="003D2782" w:rsidP="00822519">
            <w:pPr>
              <w:keepLines w:val="0"/>
              <w:widowControl/>
              <w:suppressAutoHyphens w:val="0"/>
              <w:spacing w:before="0" w:after="0"/>
              <w:rPr>
                <w:rFonts w:ascii="Calibri" w:hAnsi="Calibri"/>
                <w:spacing w:val="2"/>
              </w:rPr>
            </w:pPr>
            <w:r>
              <w:rPr>
                <w:rFonts w:ascii="Calibri" w:hAnsi="Calibri"/>
                <w:spacing w:val="2"/>
              </w:rPr>
              <w:t>Updated terminology (</w:t>
            </w:r>
            <w:r w:rsidR="00822519">
              <w:rPr>
                <w:rFonts w:ascii="Calibri" w:hAnsi="Calibri"/>
                <w:spacing w:val="2"/>
              </w:rPr>
              <w:t xml:space="preserve">EGI Applications </w:t>
            </w:r>
            <w:r w:rsidR="008D0653">
              <w:rPr>
                <w:rFonts w:ascii="Calibri" w:hAnsi="Calibri"/>
                <w:spacing w:val="2"/>
              </w:rPr>
              <w:t>on Demand service</w:t>
            </w:r>
            <w:r>
              <w:rPr>
                <w:rFonts w:ascii="Calibri" w:hAnsi="Calibri"/>
                <w:spacing w:val="2"/>
              </w:rPr>
              <w:t xml:space="preserve"> instead of EGI Access </w:t>
            </w:r>
            <w:r w:rsidR="003B6FA0">
              <w:rPr>
                <w:rFonts w:ascii="Calibri" w:hAnsi="Calibri"/>
                <w:spacing w:val="2"/>
              </w:rPr>
              <w:t>Infrastructure</w:t>
            </w:r>
            <w:r>
              <w:rPr>
                <w:rFonts w:ascii="Calibri" w:hAnsi="Calibri"/>
                <w:spacing w:val="2"/>
              </w:rPr>
              <w:t>)</w:t>
            </w:r>
          </w:p>
        </w:tc>
        <w:tc>
          <w:tcPr>
            <w:tcW w:w="2232" w:type="dxa"/>
            <w:shd w:val="clear" w:color="auto" w:fill="auto"/>
          </w:tcPr>
          <w:p w14:paraId="51582468" w14:textId="66210945" w:rsidR="003D2782" w:rsidRPr="003D2782" w:rsidRDefault="003D2782" w:rsidP="0037441B">
            <w:pPr>
              <w:keepLines w:val="0"/>
              <w:widowControl/>
              <w:suppressAutoHyphens w:val="0"/>
              <w:spacing w:before="0" w:after="0"/>
              <w:rPr>
                <w:rFonts w:ascii="Calibri" w:hAnsi="Calibri"/>
                <w:spacing w:val="2"/>
                <w:lang w:val="it-IT"/>
              </w:rPr>
            </w:pPr>
            <w:r w:rsidRPr="003D2782">
              <w:rPr>
                <w:rFonts w:ascii="Calibri" w:hAnsi="Calibri"/>
                <w:spacing w:val="2"/>
                <w:lang w:val="it-IT"/>
              </w:rPr>
              <w:t>Giuseppe La Rocca/EGI.eu</w:t>
            </w:r>
          </w:p>
        </w:tc>
      </w:tr>
      <w:tr w:rsidR="003B6FA0" w:rsidRPr="008D0653" w14:paraId="37A1FD40" w14:textId="77777777" w:rsidTr="00654A8B">
        <w:tc>
          <w:tcPr>
            <w:tcW w:w="683" w:type="dxa"/>
            <w:shd w:val="clear" w:color="auto" w:fill="auto"/>
          </w:tcPr>
          <w:p w14:paraId="70E71B5A" w14:textId="5C7D4DCD" w:rsidR="003B6FA0" w:rsidRDefault="003B6FA0" w:rsidP="0037441B">
            <w:pPr>
              <w:keepLines w:val="0"/>
              <w:widowControl/>
              <w:suppressAutoHyphens w:val="0"/>
              <w:spacing w:before="0" w:after="0"/>
              <w:rPr>
                <w:rFonts w:ascii="Calibri" w:hAnsi="Calibri"/>
                <w:b/>
                <w:spacing w:val="2"/>
              </w:rPr>
            </w:pPr>
            <w:r>
              <w:rPr>
                <w:rFonts w:ascii="Calibri" w:hAnsi="Calibri"/>
                <w:b/>
                <w:spacing w:val="2"/>
              </w:rPr>
              <w:t>V7</w:t>
            </w:r>
          </w:p>
        </w:tc>
        <w:tc>
          <w:tcPr>
            <w:tcW w:w="1410" w:type="dxa"/>
            <w:shd w:val="clear" w:color="auto" w:fill="auto"/>
          </w:tcPr>
          <w:p w14:paraId="6D114E38" w14:textId="4E1E8B3C" w:rsidR="003B6FA0" w:rsidRDefault="003B6FA0" w:rsidP="0037441B">
            <w:pPr>
              <w:keepLines w:val="0"/>
              <w:widowControl/>
              <w:suppressAutoHyphens w:val="0"/>
              <w:spacing w:before="0" w:after="0"/>
              <w:rPr>
                <w:rFonts w:ascii="Calibri" w:hAnsi="Calibri"/>
                <w:spacing w:val="2"/>
              </w:rPr>
            </w:pPr>
            <w:r>
              <w:rPr>
                <w:rFonts w:ascii="Calibri" w:hAnsi="Calibri"/>
                <w:spacing w:val="2"/>
              </w:rPr>
              <w:t>03/04/2017</w:t>
            </w:r>
          </w:p>
        </w:tc>
        <w:tc>
          <w:tcPr>
            <w:tcW w:w="4961" w:type="dxa"/>
            <w:shd w:val="clear" w:color="auto" w:fill="auto"/>
          </w:tcPr>
          <w:p w14:paraId="4BF2A438" w14:textId="04D06DDE" w:rsidR="003B6FA0" w:rsidRDefault="003B6FA0" w:rsidP="00822519">
            <w:pPr>
              <w:keepLines w:val="0"/>
              <w:widowControl/>
              <w:suppressAutoHyphens w:val="0"/>
              <w:spacing w:before="0" w:after="0"/>
              <w:rPr>
                <w:rFonts w:ascii="Calibri" w:hAnsi="Calibri"/>
                <w:spacing w:val="2"/>
              </w:rPr>
            </w:pPr>
            <w:r>
              <w:rPr>
                <w:rFonts w:ascii="Calibri" w:hAnsi="Calibri"/>
                <w:spacing w:val="2"/>
              </w:rPr>
              <w:t>Updated terminology</w:t>
            </w:r>
          </w:p>
        </w:tc>
        <w:tc>
          <w:tcPr>
            <w:tcW w:w="2232" w:type="dxa"/>
            <w:shd w:val="clear" w:color="auto" w:fill="auto"/>
          </w:tcPr>
          <w:p w14:paraId="3692C525" w14:textId="4B1394CC" w:rsidR="003B6FA0" w:rsidRPr="003D2782" w:rsidRDefault="003B6FA0" w:rsidP="0037441B">
            <w:pPr>
              <w:keepLines w:val="0"/>
              <w:widowControl/>
              <w:suppressAutoHyphens w:val="0"/>
              <w:spacing w:before="0" w:after="0"/>
              <w:rPr>
                <w:rFonts w:ascii="Calibri" w:hAnsi="Calibri"/>
                <w:spacing w:val="2"/>
                <w:lang w:val="it-IT"/>
              </w:rPr>
            </w:pPr>
            <w:r>
              <w:rPr>
                <w:rFonts w:ascii="Calibri" w:hAnsi="Calibri"/>
                <w:spacing w:val="2"/>
                <w:lang w:val="it-IT"/>
              </w:rPr>
              <w:t>Giuseppe La Rocca/EGI.eu</w:t>
            </w:r>
          </w:p>
        </w:tc>
      </w:tr>
    </w:tbl>
    <w:p w14:paraId="077CDD3E" w14:textId="77777777" w:rsidR="0037441B" w:rsidRPr="003D2782" w:rsidRDefault="0037441B" w:rsidP="0037441B">
      <w:pPr>
        <w:keepLines w:val="0"/>
        <w:widowControl/>
        <w:suppressAutoHyphens w:val="0"/>
        <w:spacing w:before="0" w:after="120" w:line="276" w:lineRule="auto"/>
        <w:rPr>
          <w:rFonts w:ascii="Calibri" w:eastAsiaTheme="minorHAnsi" w:hAnsi="Calibri" w:cstheme="minorBidi"/>
          <w:spacing w:val="2"/>
          <w:lang w:val="it-IT"/>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20" w:history="1">
        <w:r w:rsidRPr="00B312BF">
          <w:rPr>
            <w:rStyle w:val="Collegamentoipertestuale"/>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Titolo1"/>
        <w:rPr>
          <w:rFonts w:ascii="Calibri" w:hAnsi="Calibri" w:cs="Open Sans"/>
        </w:rPr>
      </w:pPr>
      <w:bookmarkStart w:id="1" w:name="_Toc338670797"/>
      <w:bookmarkStart w:id="2" w:name="id.bd2622a07241"/>
      <w:bookmarkStart w:id="3" w:name="id.105932e7f75c"/>
      <w:r>
        <w:rPr>
          <w:rFonts w:ascii="Calibri" w:hAnsi="Calibri" w:cs="Open Sans"/>
        </w:rPr>
        <w:t>Introduction</w:t>
      </w:r>
      <w:bookmarkEnd w:id="1"/>
    </w:p>
    <w:p w14:paraId="59FC0C94" w14:textId="77777777" w:rsidR="00AF0C0A" w:rsidRPr="002C1DEB" w:rsidRDefault="00AF0C0A" w:rsidP="00AF0C0A">
      <w:pPr>
        <w:pStyle w:val="Titolo2"/>
        <w:tabs>
          <w:tab w:val="num" w:pos="567"/>
        </w:tabs>
        <w:ind w:left="567"/>
        <w:rPr>
          <w:rFonts w:ascii="Calibri" w:hAnsi="Calibri" w:cs="Open Sans"/>
        </w:rPr>
      </w:pPr>
      <w:bookmarkStart w:id="4" w:name="_Toc338670798"/>
      <w:r w:rsidRPr="007255C2">
        <w:rPr>
          <w:rFonts w:ascii="Calibri" w:hAnsi="Calibri" w:cs="Open Sans"/>
        </w:rPr>
        <w:t>S</w:t>
      </w:r>
      <w:r w:rsidR="002C1DEB">
        <w:rPr>
          <w:rFonts w:ascii="Calibri" w:hAnsi="Calibri" w:cs="Open Sans"/>
        </w:rPr>
        <w:t>cope</w:t>
      </w:r>
      <w:bookmarkEnd w:id="4"/>
    </w:p>
    <w:p w14:paraId="5B582F95" w14:textId="2FC37C7A"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sidR="00822519">
        <w:rPr>
          <w:rFonts w:asciiTheme="minorHAnsi" w:hAnsiTheme="minorHAnsi" w:cs="Arial"/>
          <w:color w:val="000000"/>
        </w:rPr>
        <w:t>Applications</w:t>
      </w:r>
      <w:r w:rsidR="003D2782">
        <w:rPr>
          <w:rFonts w:asciiTheme="minorHAnsi" w:hAnsiTheme="minorHAnsi" w:cs="Arial"/>
          <w:color w:val="000000"/>
        </w:rPr>
        <w:t xml:space="preserve"> </w:t>
      </w:r>
      <w:r w:rsidR="002D7D04">
        <w:rPr>
          <w:rFonts w:asciiTheme="minorHAnsi" w:hAnsiTheme="minorHAnsi" w:cs="Arial"/>
          <w:color w:val="000000"/>
        </w:rPr>
        <w:t>on D</w:t>
      </w:r>
      <w:r w:rsidR="003B6FA0">
        <w:rPr>
          <w:rFonts w:asciiTheme="minorHAnsi" w:hAnsiTheme="minorHAnsi" w:cs="Arial"/>
          <w:color w:val="000000"/>
        </w:rPr>
        <w:t>emand</w:t>
      </w:r>
      <w:r w:rsidR="008D0653">
        <w:rPr>
          <w:rFonts w:asciiTheme="minorHAnsi" w:hAnsiTheme="minorHAnsi" w:cs="Arial"/>
          <w:color w:val="000000"/>
        </w:rPr>
        <w:t xml:space="preserve"> service</w:t>
      </w:r>
      <w:r w:rsidRPr="00AD401E">
        <w:rPr>
          <w:rFonts w:asciiTheme="minorHAnsi" w:hAnsiTheme="minorHAnsi" w:cs="Arial"/>
          <w:color w:val="000000"/>
        </w:rPr>
        <w:t>’, hereafter ref</w:t>
      </w:r>
      <w:r>
        <w:rPr>
          <w:rFonts w:asciiTheme="minorHAnsi" w:hAnsiTheme="minorHAnsi" w:cs="Arial"/>
          <w:color w:val="000000"/>
        </w:rPr>
        <w:t xml:space="preserve">erred to as the </w:t>
      </w:r>
      <w:r w:rsidR="008D0653">
        <w:rPr>
          <w:rFonts w:asciiTheme="minorHAnsi" w:hAnsiTheme="minorHAnsi" w:cs="Arial"/>
          <w:color w:val="000000"/>
        </w:rPr>
        <w:t>service</w:t>
      </w:r>
      <w:r>
        <w:rPr>
          <w:rFonts w:asciiTheme="minorHAnsi" w:hAnsiTheme="minorHAnsi" w:cs="Arial"/>
          <w:color w:val="000000"/>
        </w:rPr>
        <w:t xml:space="preserve">.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Rimandonotaapidipagina"/>
          <w:rFonts w:ascii="Calibri" w:hAnsi="Calibri" w:cs="Open Sans"/>
        </w:rPr>
        <w:footnoteReference w:id="1"/>
      </w:r>
      <w:r w:rsidR="007F07BB" w:rsidRPr="00F95DDE">
        <w:rPr>
          <w:rFonts w:ascii="Calibri" w:hAnsi="Calibri" w:cs="Open Sans"/>
        </w:rPr>
        <w:t>.</w:t>
      </w:r>
    </w:p>
    <w:p w14:paraId="540095E6" w14:textId="157206BA" w:rsidR="00CC146B" w:rsidRPr="00AD401E" w:rsidRDefault="00CC146B" w:rsidP="00CC146B">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 xml:space="preserve">The goal of the </w:t>
      </w:r>
      <w:r w:rsidR="008D0653">
        <w:rPr>
          <w:rFonts w:asciiTheme="minorHAnsi" w:hAnsiTheme="minorHAnsi" w:cs="Arial"/>
          <w:color w:val="000000"/>
          <w:sz w:val="22"/>
          <w:szCs w:val="22"/>
        </w:rPr>
        <w:t>service</w:t>
      </w:r>
      <w:r w:rsidRPr="00AD401E">
        <w:rPr>
          <w:rFonts w:asciiTheme="minorHAnsi" w:hAnsiTheme="minorHAnsi" w:cs="Arial"/>
          <w:color w:val="000000"/>
          <w:sz w:val="22"/>
          <w:szCs w:val="22"/>
        </w:rPr>
        <w:t xml:space="preserve">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Titolo2"/>
        <w:tabs>
          <w:tab w:val="num" w:pos="567"/>
        </w:tabs>
        <w:ind w:left="567"/>
        <w:rPr>
          <w:rFonts w:ascii="Calibri" w:hAnsi="Calibri" w:cs="Open Sans"/>
        </w:rPr>
      </w:pPr>
      <w:bookmarkStart w:id="5" w:name="_Toc338670799"/>
      <w:r w:rsidRPr="002C1DEB">
        <w:rPr>
          <w:rFonts w:ascii="Calibri" w:hAnsi="Calibri" w:cs="Open Sans"/>
        </w:rPr>
        <w:t>Vocabulary</w:t>
      </w:r>
      <w:bookmarkEnd w:id="5"/>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Rimandonotaapidipagina"/>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Rimandonotaapidipagina"/>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Rimandonotaapidipagina"/>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744AFC63" w:rsidR="00E943C4" w:rsidRPr="00E943C4" w:rsidRDefault="00E943C4" w:rsidP="003B6FA0">
            <w:pPr>
              <w:spacing w:after="0"/>
              <w:rPr>
                <w:rFonts w:asciiTheme="minorHAnsi" w:hAnsiTheme="minorHAnsi"/>
              </w:rPr>
            </w:pPr>
            <w:r w:rsidRPr="00E943C4">
              <w:rPr>
                <w:rFonts w:asciiTheme="minorHAnsi" w:hAnsiTheme="minorHAnsi"/>
              </w:rPr>
              <w:t xml:space="preserve">A natural person that seeks to gain access to the </w:t>
            </w:r>
            <w:r w:rsidR="003B6FA0">
              <w:rPr>
                <w:rFonts w:asciiTheme="minorHAnsi" w:hAnsiTheme="minorHAnsi"/>
              </w:rPr>
              <w:t>Infrastructure</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3D99FCCA" w:rsidR="00E943C4" w:rsidRPr="00E943C4" w:rsidRDefault="00E943C4" w:rsidP="003B6FA0">
            <w:pPr>
              <w:spacing w:after="0"/>
              <w:rPr>
                <w:rFonts w:asciiTheme="minorHAnsi" w:hAnsiTheme="minorHAnsi"/>
              </w:rPr>
            </w:pPr>
            <w:r w:rsidRPr="00E943C4">
              <w:rPr>
                <w:rFonts w:asciiTheme="minorHAnsi" w:hAnsiTheme="minorHAnsi"/>
              </w:rPr>
              <w:t xml:space="preserve">The Service that holds information about the </w:t>
            </w:r>
            <w:r w:rsidR="003B6FA0">
              <w:rPr>
                <w:rFonts w:asciiTheme="minorHAnsi" w:hAnsiTheme="minorHAnsi"/>
              </w:rPr>
              <w:t>Infrastructure</w:t>
            </w:r>
            <w:r w:rsidR="00C76F12">
              <w:rPr>
                <w:rFonts w:asciiTheme="minorHAnsi" w:hAnsiTheme="minorHAnsi"/>
              </w:rPr>
              <w:t xml:space="preserve">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r w:rsidRPr="008F3F06">
              <w:rPr>
                <w:rFonts w:asciiTheme="minorHAnsi" w:hAnsiTheme="minorHAnsi"/>
                <w:b/>
              </w:rPr>
              <w:t>eduGAIN</w:t>
            </w:r>
            <w:proofErr w:type="spell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Rimandonotaapidipagina"/>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Titolo2"/>
        <w:tabs>
          <w:tab w:val="num" w:pos="567"/>
        </w:tabs>
        <w:ind w:left="567"/>
        <w:rPr>
          <w:rFonts w:ascii="Calibri" w:hAnsi="Calibri" w:cs="Open Sans"/>
        </w:rPr>
      </w:pPr>
      <w:bookmarkStart w:id="6" w:name="_Toc338670800"/>
      <w:r w:rsidRPr="00631C00">
        <w:rPr>
          <w:rFonts w:ascii="Calibri" w:hAnsi="Calibri" w:cs="Open Sans"/>
        </w:rPr>
        <w:lastRenderedPageBreak/>
        <w:t>Aims</w:t>
      </w:r>
      <w:bookmarkEnd w:id="6"/>
    </w:p>
    <w:p w14:paraId="6D981749" w14:textId="4AA6FC63"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world-wide, by any Resource Centre organisation that elects to do so. In offering such </w:t>
      </w:r>
      <w:r w:rsidR="00201914">
        <w:rPr>
          <w:rFonts w:asciiTheme="minorHAnsi" w:hAnsiTheme="minorHAnsi"/>
        </w:rPr>
        <w:t>service</w:t>
      </w:r>
      <w:r w:rsidRPr="00631C00">
        <w:rPr>
          <w:rFonts w:asciiTheme="minorHAnsi" w:hAnsiTheme="minorHAnsi"/>
        </w:rPr>
        <w:t>, the Resource Centre shall not negatively affect the security or change the security risk of any other Resource Centre or any other part of the e-</w:t>
      </w:r>
      <w:bookmarkStart w:id="7" w:name="_GoBack"/>
      <w:r w:rsidRPr="00631C00">
        <w:rPr>
          <w:rFonts w:asciiTheme="minorHAnsi" w:hAnsiTheme="minorHAnsi"/>
        </w:rPr>
        <w:t>Infrastructure</w:t>
      </w:r>
      <w:bookmarkEnd w:id="7"/>
      <w:r w:rsidRPr="00631C00">
        <w:rPr>
          <w:rFonts w:asciiTheme="minorHAnsi" w:hAnsiTheme="minorHAnsi"/>
        </w:rPr>
        <w:t xml:space="preserve">. In particular, security incidents originating in the </w:t>
      </w:r>
      <w:r w:rsidR="00201914">
        <w:rPr>
          <w:rFonts w:asciiTheme="minorHAnsi" w:hAnsiTheme="minorHAnsi"/>
        </w:rPr>
        <w:t>service</w:t>
      </w:r>
      <w:r w:rsidRPr="00631C00">
        <w:rPr>
          <w:rFonts w:asciiTheme="minorHAnsi" w:hAnsiTheme="minorHAnsi"/>
        </w:rPr>
        <w:t xml:space="preserve"> should not impact the IT Infrastructure in ways that are incompatible with the operational model of other, more tightly control</w:t>
      </w:r>
      <w:r w:rsidR="00201914">
        <w:rPr>
          <w:rFonts w:asciiTheme="minorHAnsi" w:hAnsiTheme="minorHAnsi"/>
        </w:rPr>
        <w:t>led, parts of the service</w:t>
      </w:r>
      <w:r w:rsidRPr="00631C00">
        <w:rPr>
          <w:rFonts w:asciiTheme="minorHAnsi" w:hAnsiTheme="minorHAnsi"/>
        </w:rPr>
        <w:t>.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Titolo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Rimandonotaapidipagina"/>
          <w:rFonts w:asciiTheme="minorHAnsi" w:hAnsiTheme="minorHAnsi"/>
        </w:rPr>
        <w:footnoteReference w:id="6"/>
      </w:r>
    </w:p>
    <w:p w14:paraId="6606D711"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42C2786F"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201914">
        <w:rPr>
          <w:rFonts w:asciiTheme="minorHAnsi" w:hAnsiTheme="minorHAnsi"/>
        </w:rPr>
        <w:t>service</w:t>
      </w:r>
      <w:r w:rsidRPr="009F5173">
        <w:rPr>
          <w:rFonts w:asciiTheme="minorHAnsi" w:hAnsiTheme="minorHAnsi"/>
        </w:rPr>
        <w:t xml:space="preserve"> for the User.</w:t>
      </w:r>
    </w:p>
    <w:p w14:paraId="4FA5E5C8"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73915B3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8D0653">
        <w:rPr>
          <w:rFonts w:asciiTheme="minorHAnsi" w:hAnsiTheme="minorHAnsi"/>
        </w:rPr>
        <w:t>service</w:t>
      </w:r>
      <w:r w:rsidRPr="009F5173">
        <w:rPr>
          <w:rFonts w:asciiTheme="minorHAnsi" w:hAnsiTheme="minorHAnsi"/>
        </w:rPr>
        <w:t>.</w:t>
      </w:r>
    </w:p>
    <w:p w14:paraId="327C98B3" w14:textId="375E918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42499E03"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w:t>
      </w:r>
      <w:r w:rsidR="00201914">
        <w:rPr>
          <w:rFonts w:asciiTheme="minorHAnsi" w:hAnsiTheme="minorHAnsi"/>
        </w:rPr>
        <w:t>service</w:t>
      </w:r>
      <w:r w:rsidRPr="009F5173">
        <w:rPr>
          <w:rFonts w:asciiTheme="minorHAnsi" w:hAnsiTheme="minorHAnsi"/>
        </w:rPr>
        <w:t xml:space="preserve"> Participants does not change in a significant way as a result of its participation in the </w:t>
      </w:r>
      <w:r w:rsidR="008D0653">
        <w:rPr>
          <w:rFonts w:asciiTheme="minorHAnsi" w:hAnsiTheme="minorHAnsi"/>
        </w:rPr>
        <w:t>service</w:t>
      </w:r>
      <w:r w:rsidRPr="009F5173">
        <w:rPr>
          <w:rFonts w:asciiTheme="minorHAnsi" w:hAnsiTheme="minorHAnsi"/>
        </w:rPr>
        <w:t>.</w:t>
      </w:r>
    </w:p>
    <w:p w14:paraId="618768B6" w14:textId="7C1D003A"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w:t>
      </w:r>
      <w:r w:rsidR="00201914">
        <w:rPr>
          <w:rFonts w:asciiTheme="minorHAnsi" w:hAnsiTheme="minorHAnsi"/>
        </w:rPr>
        <w:t>service</w:t>
      </w:r>
      <w:r w:rsidRPr="009F5173">
        <w:rPr>
          <w:rFonts w:asciiTheme="minorHAnsi" w:hAnsiTheme="minorHAnsi"/>
        </w:rPr>
        <w:t xml:space="preserve"> Provider shall accept the risk involved with participation in the </w:t>
      </w:r>
      <w:r w:rsidR="008D0653">
        <w:rPr>
          <w:rFonts w:asciiTheme="minorHAnsi" w:hAnsiTheme="minorHAnsi"/>
        </w:rPr>
        <w:t>service</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Rimandonotaapidipagina"/>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1125A316"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r w:rsidR="008D0653">
        <w:rPr>
          <w:rFonts w:asciiTheme="minorHAnsi" w:hAnsiTheme="minorHAnsi"/>
        </w:rPr>
        <w:t>service</w:t>
      </w:r>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Rimandonotaapidipagina"/>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8D0653">
        <w:rPr>
          <w:rFonts w:asciiTheme="minorHAnsi" w:hAnsiTheme="minorHAnsi"/>
        </w:rPr>
        <w:t>service</w:t>
      </w:r>
      <w:r w:rsidR="0047092D">
        <w:rPr>
          <w:rFonts w:asciiTheme="minorHAnsi" w:hAnsiTheme="minorHAnsi"/>
        </w:rPr>
        <w:t xml:space="preserve">. </w:t>
      </w:r>
    </w:p>
    <w:p w14:paraId="029F301F" w14:textId="52051E57" w:rsidR="009D3F82" w:rsidRDefault="009D3F82" w:rsidP="009D3F82">
      <w:pPr>
        <w:pStyle w:val="Titolo1"/>
        <w:rPr>
          <w:rFonts w:asciiTheme="minorHAnsi" w:hAnsiTheme="minorHAnsi"/>
        </w:rPr>
      </w:pPr>
      <w:bookmarkStart w:id="9" w:name="_Toc338670802"/>
      <w:r w:rsidRPr="009D3F82">
        <w:rPr>
          <w:rFonts w:asciiTheme="minorHAnsi" w:hAnsiTheme="minorHAnsi"/>
        </w:rPr>
        <w:lastRenderedPageBreak/>
        <w:t>security implementation guidelines</w:t>
      </w:r>
      <w:bookmarkEnd w:id="2"/>
      <w:bookmarkEnd w:id="3"/>
      <w:bookmarkEnd w:id="9"/>
    </w:p>
    <w:p w14:paraId="3005C3B8" w14:textId="266C6251"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8D0653">
        <w:rPr>
          <w:rFonts w:asciiTheme="minorHAnsi" w:hAnsiTheme="minorHAnsi"/>
        </w:rPr>
        <w:t>service</w:t>
      </w:r>
      <w:r w:rsidRPr="009D3F82">
        <w:rPr>
          <w:rFonts w:asciiTheme="minorHAnsi" w:hAnsiTheme="minorHAnsi"/>
        </w:rPr>
        <w:t>.</w:t>
      </w:r>
    </w:p>
    <w:p w14:paraId="683234FF" w14:textId="77777777" w:rsidR="009D3F82" w:rsidRPr="009D3F82" w:rsidRDefault="009D3F82" w:rsidP="009D3F82">
      <w:pPr>
        <w:pStyle w:val="Titolo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68780A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Rimandonotaapidipagina"/>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8D0653">
        <w:rPr>
          <w:rFonts w:asciiTheme="minorHAnsi" w:hAnsiTheme="minorHAnsi"/>
        </w:rPr>
        <w:t>service</w:t>
      </w:r>
      <w:r w:rsidR="0047092D">
        <w:rPr>
          <w:rFonts w:asciiTheme="minorHAnsi" w:hAnsiTheme="minorHAnsi"/>
        </w:rPr>
        <w:t xml:space="preserve">. </w:t>
      </w:r>
    </w:p>
    <w:p w14:paraId="415E4A0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Collegamentoipertestuale"/>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Collegamentoipertestuale"/>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70B4A934"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Rimandonotaapidipagina"/>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8D0653">
        <w:rPr>
          <w:rFonts w:asciiTheme="minorHAnsi" w:hAnsiTheme="minorHAnsi"/>
        </w:rPr>
        <w:t>service</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Titolo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Paragrafoelenco"/>
        <w:numPr>
          <w:ilvl w:val="0"/>
          <w:numId w:val="9"/>
        </w:numPr>
        <w:suppressAutoHyphens w:val="0"/>
        <w:spacing w:before="0" w:after="120" w:line="276" w:lineRule="auto"/>
        <w:ind w:left="714" w:hanging="357"/>
        <w:rPr>
          <w:rFonts w:asciiTheme="minorHAnsi" w:hAnsiTheme="minorHAnsi"/>
        </w:rPr>
      </w:pPr>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1378260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8D0653">
        <w:rPr>
          <w:rFonts w:asciiTheme="minorHAnsi" w:hAnsiTheme="minorHAnsi"/>
        </w:rPr>
        <w:t>service</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Titolo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47BEE0B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8D0653">
        <w:rPr>
          <w:rFonts w:asciiTheme="minorHAnsi" w:hAnsiTheme="minorHAnsi"/>
        </w:rPr>
        <w:t>service</w:t>
      </w:r>
      <w:r w:rsidR="00A04ADD">
        <w:rPr>
          <w:rFonts w:asciiTheme="minorHAnsi" w:hAnsiTheme="minorHAnsi"/>
        </w:rPr>
        <w:t xml:space="preserve">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3EB546D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8D0653">
        <w:rPr>
          <w:rFonts w:asciiTheme="minorHAnsi" w:hAnsiTheme="minorHAnsi"/>
        </w:rPr>
        <w:t>service</w:t>
      </w:r>
      <w:r w:rsidR="00A04ADD">
        <w:rPr>
          <w:rFonts w:asciiTheme="minorHAnsi" w:hAnsiTheme="minorHAnsi"/>
        </w:rPr>
        <w:t>)</w:t>
      </w:r>
      <w:r w:rsidRPr="009D3F82">
        <w:rPr>
          <w:rFonts w:asciiTheme="minorHAnsi" w:hAnsiTheme="minorHAnsi"/>
        </w:rPr>
        <w:t>.</w:t>
      </w:r>
    </w:p>
    <w:p w14:paraId="15D4152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the Applicant-provided contact information shall be reviewed by a Registrar.</w:t>
      </w:r>
    </w:p>
    <w:p w14:paraId="043CBD69" w14:textId="7506E514"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w:t>
      </w:r>
      <w:r w:rsidR="008D0653">
        <w:rPr>
          <w:rFonts w:asciiTheme="minorHAnsi" w:hAnsiTheme="minorHAnsi"/>
        </w:rPr>
        <w:t xml:space="preserve">nd </w:t>
      </w:r>
      <w:r w:rsidR="00A04ADD">
        <w:rPr>
          <w:rFonts w:asciiTheme="minorHAnsi" w:hAnsiTheme="minorHAnsi"/>
        </w:rPr>
        <w:t xml:space="preserve">other services of the </w:t>
      </w:r>
      <w:r w:rsidR="008D0653">
        <w:rPr>
          <w:rFonts w:asciiTheme="minorHAnsi" w:hAnsiTheme="minorHAnsi"/>
        </w:rPr>
        <w:t>EGI Applications on demand service</w:t>
      </w:r>
      <w:r w:rsidRPr="009D3F82">
        <w:rPr>
          <w:rFonts w:asciiTheme="minorHAnsi" w:hAnsiTheme="minorHAnsi"/>
        </w:rPr>
        <w:t xml:space="preserve"> (including the Science Gateways). Any contact and affiliation information provided by the User or Applicant shall be verified by a Registrar before access is granted to the </w:t>
      </w:r>
      <w:r w:rsidR="008D0653">
        <w:rPr>
          <w:rFonts w:asciiTheme="minorHAnsi" w:hAnsiTheme="minorHAnsi"/>
        </w:rPr>
        <w:t>service</w:t>
      </w:r>
      <w:r w:rsidR="00A04ADD">
        <w:rPr>
          <w:rFonts w:asciiTheme="minorHAnsi" w:hAnsiTheme="minorHAnsi"/>
        </w:rPr>
        <w:t xml:space="preserve">. </w:t>
      </w:r>
    </w:p>
    <w:p w14:paraId="293B0DC2"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It should not be possible for a User to register multiple times with the Registry, and it must not be possible for the same User to re-register with a different identifier within a 1 month period.</w:t>
      </w:r>
    </w:p>
    <w:p w14:paraId="5A274A9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5EBC68F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8D0653">
        <w:rPr>
          <w:rFonts w:asciiTheme="minorHAnsi" w:hAnsiTheme="minorHAnsi"/>
        </w:rPr>
        <w:t>service</w:t>
      </w:r>
      <w:r w:rsidRPr="009D3F82">
        <w:rPr>
          <w:rFonts w:asciiTheme="minorHAnsi" w:hAnsiTheme="minorHAnsi"/>
        </w:rPr>
        <w:t xml:space="preserve">. The Science Gateways may treat positive assertions by the Registry as sufficient proof of compliance and offer the </w:t>
      </w:r>
      <w:r w:rsidR="008D0653">
        <w:rPr>
          <w:rFonts w:asciiTheme="minorHAnsi" w:hAnsiTheme="minorHAnsi"/>
        </w:rPr>
        <w:t>service</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Titolo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4A25BCB8"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w:t>
      </w:r>
      <w:r w:rsidR="003B6FA0">
        <w:rPr>
          <w:rFonts w:asciiTheme="minorHAnsi" w:hAnsiTheme="minorHAnsi"/>
        </w:rPr>
        <w:t>Infrastructure</w:t>
      </w:r>
      <w:r w:rsidR="008D0653">
        <w:rPr>
          <w:rFonts w:asciiTheme="minorHAnsi" w:hAnsiTheme="minorHAnsi"/>
        </w:rPr>
        <w:t>s offered in the service</w:t>
      </w:r>
      <w:r w:rsidRPr="009D3F82">
        <w:rPr>
          <w:rFonts w:asciiTheme="minorHAnsi" w:hAnsiTheme="minorHAnsi"/>
        </w:rPr>
        <w:t xml:space="preserve">, they become more important as containment mechanisms for incidents originating in the </w:t>
      </w:r>
      <w:r w:rsidR="008D0653">
        <w:rPr>
          <w:rFonts w:asciiTheme="minorHAnsi" w:hAnsiTheme="minorHAnsi"/>
        </w:rPr>
        <w:t>service</w:t>
      </w:r>
      <w:r w:rsidRPr="009D3F82">
        <w:rPr>
          <w:rFonts w:asciiTheme="minorHAnsi" w:hAnsiTheme="minorHAnsi"/>
        </w:rPr>
        <w:t>, and are therefore made explicit here</w:t>
      </w:r>
    </w:p>
    <w:p w14:paraId="7E73C960" w14:textId="57F772E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66D73E96"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8D0653">
        <w:rPr>
          <w:rFonts w:asciiTheme="minorHAnsi" w:hAnsiTheme="minorHAnsi"/>
        </w:rPr>
        <w:t>service</w:t>
      </w:r>
      <w:r w:rsidR="00A04ADD" w:rsidRPr="009D3F82">
        <w:rPr>
          <w:rFonts w:asciiTheme="minorHAnsi" w:hAnsiTheme="minorHAnsi"/>
        </w:rPr>
        <w:t xml:space="preserve"> </w:t>
      </w:r>
      <w:r w:rsidRPr="009D3F82">
        <w:rPr>
          <w:rFonts w:asciiTheme="minorHAnsi" w:hAnsiTheme="minorHAnsi"/>
        </w:rPr>
        <w:t>be provided on resources that are identifiable and logically distinguished from other Service offerings. Specifically, offering the 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0A116804" w:rsidR="009D3F82" w:rsidRPr="009D3F82" w:rsidRDefault="00A04ADD" w:rsidP="008F3F06">
      <w:pPr>
        <w:pStyle w:val="Paragrafoelenco"/>
        <w:numPr>
          <w:ilvl w:val="0"/>
          <w:numId w:val="9"/>
        </w:numPr>
        <w:suppressAutoHyphens w:val="0"/>
        <w:spacing w:before="0" w:after="120" w:line="276" w:lineRule="auto"/>
        <w:rPr>
          <w:rFonts w:asciiTheme="minorHAnsi" w:hAnsiTheme="minorHAnsi"/>
        </w:rPr>
      </w:pPr>
      <w:r>
        <w:rPr>
          <w:rFonts w:asciiTheme="minorHAnsi" w:hAnsiTheme="minorHAnsi"/>
        </w:rPr>
        <w:t xml:space="preserve">The </w:t>
      </w:r>
      <w:r w:rsidR="008D0653">
        <w:rPr>
          <w:rFonts w:asciiTheme="minorHAnsi" w:hAnsiTheme="minorHAnsi"/>
        </w:rPr>
        <w:t>service</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7828AFAF"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w:t>
      </w:r>
      <w:r w:rsidR="00A04ADD">
        <w:rPr>
          <w:rFonts w:asciiTheme="minorHAnsi" w:hAnsiTheme="minorHAnsi"/>
        </w:rPr>
        <w:t xml:space="preserve">the </w:t>
      </w:r>
      <w:r w:rsidR="008D0653">
        <w:rPr>
          <w:rFonts w:asciiTheme="minorHAnsi" w:hAnsiTheme="minorHAnsi"/>
        </w:rPr>
        <w:t>service</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w:t>
      </w:r>
      <w:r w:rsidR="00201914">
        <w:rPr>
          <w:rFonts w:asciiTheme="minorHAnsi" w:hAnsiTheme="minorHAnsi"/>
        </w:rPr>
        <w:t>authorized</w:t>
      </w:r>
      <w:r w:rsidRPr="009D3F82">
        <w:rPr>
          <w:rFonts w:asciiTheme="minorHAnsi" w:hAnsiTheme="minorHAnsi"/>
        </w:rPr>
        <w:t xml:space="preserve"> users. </w:t>
      </w:r>
      <w:r w:rsidRPr="009D3F82">
        <w:rPr>
          <w:rFonts w:asciiTheme="minorHAnsi" w:hAnsiTheme="minorHAnsi"/>
        </w:rPr>
        <w:br/>
        <w:t xml:space="preserve">This may be accomplished by different means, including the provision of virtual machines, </w:t>
      </w:r>
      <w:r w:rsidRPr="009D3F82">
        <w:rPr>
          <w:rFonts w:asciiTheme="minorHAnsi" w:hAnsiTheme="minorHAnsi"/>
        </w:rPr>
        <w:lastRenderedPageBreak/>
        <w:t>through ‘container’ technology, or by Unix account switching at either the ingress point(s) to the Service or on the system(s) executing the Workflow.</w:t>
      </w:r>
    </w:p>
    <w:p w14:paraId="067A6EF6" w14:textId="77777777" w:rsidR="009D3F82" w:rsidRPr="009D3F82" w:rsidRDefault="009D3F82" w:rsidP="002B0818">
      <w:pPr>
        <w:pStyle w:val="Titolo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Rimandonotaapidipagina"/>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0F94B28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201914">
        <w:rPr>
          <w:rFonts w:asciiTheme="minorHAnsi" w:hAnsiTheme="minorHAnsi"/>
        </w:rPr>
        <w:t>service</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15FF7D3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201914">
        <w:rPr>
          <w:rFonts w:asciiTheme="minorHAnsi" w:hAnsiTheme="minorHAnsi"/>
        </w:rPr>
        <w:t>service</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A5C1" w14:textId="77777777" w:rsidR="00352574" w:rsidRDefault="00352574">
      <w:pPr>
        <w:spacing w:before="0" w:after="0"/>
      </w:pPr>
      <w:r>
        <w:separator/>
      </w:r>
    </w:p>
  </w:endnote>
  <w:endnote w:type="continuationSeparator" w:id="0">
    <w:p w14:paraId="4DDCFFBD" w14:textId="77777777" w:rsidR="00352574" w:rsidRDefault="003525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Pidipagina"/>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Pidipagina"/>
            <w:snapToGrid w:val="0"/>
            <w:jc w:val="center"/>
            <w:rPr>
              <w:sz w:val="18"/>
              <w:szCs w:val="18"/>
            </w:rPr>
          </w:pPr>
          <w:r>
            <w:rPr>
              <w:noProof/>
              <w:sz w:val="18"/>
              <w:szCs w:val="18"/>
              <w:lang w:eastAsia="en-GB"/>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Pidipagina"/>
            <w:tabs>
              <w:tab w:val="left" w:pos="1454"/>
              <w:tab w:val="center" w:pos="1843"/>
            </w:tabs>
            <w:snapToGrid w:val="0"/>
            <w:jc w:val="center"/>
            <w:rPr>
              <w:color w:val="000000"/>
              <w:sz w:val="18"/>
              <w:szCs w:val="18"/>
            </w:rPr>
          </w:pPr>
        </w:p>
        <w:p w14:paraId="1E6BABC7" w14:textId="77777777" w:rsidR="00A04ADD" w:rsidRDefault="00A04ADD" w:rsidP="0092234F">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352574" w:rsidP="0092234F">
          <w:pPr>
            <w:pStyle w:val="Pidipagina"/>
            <w:snapToGrid w:val="0"/>
            <w:jc w:val="center"/>
            <w:rPr>
              <w:rFonts w:cs="Times New Roman"/>
              <w:sz w:val="18"/>
              <w:szCs w:val="18"/>
            </w:rPr>
          </w:pPr>
          <w:hyperlink r:id="rId2" w:history="1">
            <w:r w:rsidR="00A04ADD" w:rsidRPr="002D3537">
              <w:rPr>
                <w:rStyle w:val="Collegamentoipertestuale"/>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Pidipagina"/>
            <w:snapToGrid w:val="0"/>
            <w:jc w:val="right"/>
            <w:rPr>
              <w:sz w:val="18"/>
              <w:szCs w:val="18"/>
            </w:rPr>
          </w:pPr>
        </w:p>
        <w:p w14:paraId="0B45A6F1" w14:textId="77777777" w:rsidR="00A04ADD" w:rsidRDefault="00A04ADD" w:rsidP="0092234F">
          <w:pPr>
            <w:pStyle w:val="Pidipagina"/>
            <w:snapToGrid w:val="0"/>
            <w:jc w:val="right"/>
            <w:rPr>
              <w:sz w:val="18"/>
              <w:szCs w:val="18"/>
            </w:rPr>
          </w:pPr>
        </w:p>
        <w:p w14:paraId="0A222134" w14:textId="77777777" w:rsidR="00A04ADD" w:rsidRPr="002D3537" w:rsidRDefault="00A04ADD" w:rsidP="0092234F">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8D0653">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8D0653">
            <w:rPr>
              <w:noProof/>
              <w:sz w:val="18"/>
              <w:szCs w:val="18"/>
            </w:rPr>
            <w:t>10</w:t>
          </w:r>
          <w:r w:rsidRPr="002D3537">
            <w:rPr>
              <w:sz w:val="18"/>
              <w:szCs w:val="18"/>
            </w:rPr>
            <w:fldChar w:fldCharType="end"/>
          </w:r>
        </w:p>
      </w:tc>
    </w:tr>
  </w:tbl>
  <w:p w14:paraId="42BA1333" w14:textId="77777777" w:rsidR="00A04ADD" w:rsidRPr="00A91255" w:rsidRDefault="00A04ADD"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Pidipagina"/>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Pidipagina"/>
            <w:snapToGrid w:val="0"/>
            <w:rPr>
              <w:sz w:val="18"/>
              <w:szCs w:val="18"/>
            </w:rPr>
          </w:pPr>
          <w:r>
            <w:rPr>
              <w:noProof/>
              <w:sz w:val="18"/>
              <w:szCs w:val="18"/>
              <w:lang w:eastAsia="en-GB"/>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Pidipagina"/>
            <w:snapToGrid w:val="0"/>
            <w:jc w:val="center"/>
            <w:rPr>
              <w:sz w:val="18"/>
              <w:szCs w:val="18"/>
            </w:rPr>
          </w:pPr>
        </w:p>
        <w:p w14:paraId="149F061E" w14:textId="19579528" w:rsidR="00A04ADD" w:rsidRDefault="00A04ADD" w:rsidP="001F74ED">
          <w:pPr>
            <w:pStyle w:val="Pidipagina"/>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Pidipagina"/>
            <w:snapToGrid w:val="0"/>
            <w:jc w:val="center"/>
            <w:rPr>
              <w:caps/>
              <w:shd w:val="clear" w:color="auto" w:fill="FFFF00"/>
            </w:rPr>
          </w:pPr>
        </w:p>
        <w:p w14:paraId="1138273B" w14:textId="77777777" w:rsidR="00A04ADD" w:rsidRDefault="00A04ADD"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Pidipagina"/>
            <w:snapToGrid w:val="0"/>
            <w:jc w:val="right"/>
          </w:pPr>
        </w:p>
        <w:p w14:paraId="36F0625C" w14:textId="77777777" w:rsidR="00A04ADD" w:rsidRDefault="00A04ADD">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01914">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01914">
            <w:rPr>
              <w:noProof/>
              <w:sz w:val="18"/>
            </w:rPr>
            <w:t>10</w:t>
          </w:r>
          <w:r w:rsidRPr="00F82664">
            <w:rPr>
              <w:sz w:val="18"/>
            </w:rPr>
            <w:fldChar w:fldCharType="end"/>
          </w:r>
        </w:p>
      </w:tc>
    </w:tr>
  </w:tbl>
  <w:p w14:paraId="2212993F" w14:textId="77777777" w:rsidR="00A04ADD" w:rsidRDefault="00A04AD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B77C" w14:textId="77777777" w:rsidR="00352574" w:rsidRDefault="00352574">
      <w:pPr>
        <w:spacing w:before="0" w:after="0"/>
      </w:pPr>
      <w:r>
        <w:separator/>
      </w:r>
    </w:p>
  </w:footnote>
  <w:footnote w:type="continuationSeparator" w:id="0">
    <w:p w14:paraId="68C18DB3" w14:textId="77777777" w:rsidR="00352574" w:rsidRDefault="00352574">
      <w:pPr>
        <w:spacing w:before="0" w:after="0"/>
      </w:pPr>
      <w:r>
        <w:continuationSeparator/>
      </w:r>
    </w:p>
  </w:footnote>
  <w:footnote w:id="1">
    <w:p w14:paraId="46CC7EBA" w14:textId="77777777" w:rsidR="00A04ADD" w:rsidRPr="007F07BB" w:rsidRDefault="00A04ADD" w:rsidP="007F07BB">
      <w:pPr>
        <w:pStyle w:val="Testonotaapidipagina"/>
        <w:spacing w:before="0" w:after="0"/>
        <w:rPr>
          <w:rFonts w:ascii="Calibri" w:hAnsi="Calibri"/>
          <w:lang w:val="en-US"/>
        </w:rPr>
      </w:pPr>
      <w:r w:rsidRPr="007F07BB">
        <w:rPr>
          <w:rStyle w:val="Rimandonotaapidipagina"/>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Collegamentoipertestuale"/>
            <w:rFonts w:ascii="Calibri" w:hAnsi="Calibri" w:cs="Calibri"/>
          </w:rPr>
          <w:t>https://wiki.egi.eu/wiki/SPG:Documents</w:t>
        </w:r>
      </w:hyperlink>
    </w:p>
  </w:footnote>
  <w:footnote w:id="2">
    <w:p w14:paraId="2E26743F"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2" w:history="1">
        <w:r w:rsidRPr="007F07BB">
          <w:rPr>
            <w:rStyle w:val="Collegamentoipertestuale"/>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3" w:history="1">
        <w:r w:rsidRPr="007F07BB">
          <w:rPr>
            <w:rStyle w:val="Collegamentoipertestuale"/>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4" w:history="1">
        <w:r w:rsidRPr="007F07BB">
          <w:rPr>
            <w:rStyle w:val="Collegamentoipertestuale"/>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See </w:t>
      </w:r>
      <w:hyperlink r:id="rId5" w:history="1">
        <w:r w:rsidRPr="007F07BB">
          <w:rPr>
            <w:rStyle w:val="Collegamentoipertestuale"/>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Testonotaapidipagina"/>
      </w:pPr>
      <w:r>
        <w:rPr>
          <w:rStyle w:val="Rimandonotaapidipagina"/>
        </w:rPr>
        <w:footnoteRef/>
      </w:r>
      <w:r>
        <w:t xml:space="preserve"> </w:t>
      </w:r>
      <w:hyperlink r:id="rId6" w:history="1">
        <w:r w:rsidRPr="00332F39">
          <w:rPr>
            <w:rStyle w:val="Collegamentoipertestuale"/>
            <w:rFonts w:cs="Cambria"/>
          </w:rPr>
          <w:t>https://wiki.egi.eu/wiki/EGI_CSIRT:Central_emergency_suspension_project</w:t>
        </w:r>
      </w:hyperlink>
      <w:r>
        <w:t xml:space="preserve"> </w:t>
      </w:r>
    </w:p>
  </w:footnote>
  <w:footnote w:id="7">
    <w:p w14:paraId="550DD454" w14:textId="6EF82891" w:rsidR="00A04ADD" w:rsidRPr="0047092D" w:rsidRDefault="00A04ADD">
      <w:pPr>
        <w:pStyle w:val="Testonotaapidipagina"/>
        <w:rPr>
          <w:lang w:val="en-US"/>
        </w:rPr>
      </w:pPr>
      <w:r>
        <w:rPr>
          <w:rStyle w:val="Rimandonotaapidipagina"/>
        </w:rPr>
        <w:footnoteRef/>
      </w:r>
      <w:r>
        <w:t xml:space="preserve"> </w:t>
      </w:r>
      <w:hyperlink r:id="rId7" w:history="1">
        <w:r w:rsidRPr="00080271">
          <w:rPr>
            <w:rStyle w:val="Collegamentoipertestuale"/>
            <w:rFonts w:cs="Cambria"/>
          </w:rPr>
          <w:t>https://documents.egi.eu/document/2635</w:t>
        </w:r>
      </w:hyperlink>
      <w:r>
        <w:t xml:space="preserve"> </w:t>
      </w:r>
    </w:p>
  </w:footnote>
  <w:footnote w:id="8">
    <w:p w14:paraId="1DDA5C61" w14:textId="77777777" w:rsidR="00A04ADD" w:rsidRDefault="00A04ADD" w:rsidP="009F5173">
      <w:pPr>
        <w:pStyle w:val="Testonotaapidipagina"/>
      </w:pPr>
      <w:r>
        <w:rPr>
          <w:rStyle w:val="Rimandonotaapidipagina"/>
        </w:rPr>
        <w:footnoteRef/>
      </w:r>
      <w:r>
        <w:t xml:space="preserve"> </w:t>
      </w:r>
      <w:hyperlink r:id="rId8" w:history="1">
        <w:r w:rsidRPr="00332F39">
          <w:rPr>
            <w:rStyle w:val="Collegamentoipertestuale"/>
            <w:rFonts w:cs="Cambria"/>
          </w:rPr>
          <w:t>https://documents.egi.eu/document/80</w:t>
        </w:r>
      </w:hyperlink>
      <w:r>
        <w:t xml:space="preserve"> </w:t>
      </w:r>
    </w:p>
  </w:footnote>
  <w:footnote w:id="9">
    <w:p w14:paraId="5D16B2C1" w14:textId="77777777" w:rsidR="00A04ADD" w:rsidRDefault="00A04ADD" w:rsidP="009D3F82">
      <w:pPr>
        <w:pStyle w:val="Testonotaapidipagina"/>
      </w:pPr>
      <w:r>
        <w:rPr>
          <w:rStyle w:val="Rimandonotaapidipagina"/>
        </w:rPr>
        <w:footnoteRef/>
      </w:r>
      <w:r>
        <w:t xml:space="preserve"> </w:t>
      </w:r>
      <w:hyperlink r:id="rId9" w:history="1">
        <w:r w:rsidRPr="00332F39">
          <w:rPr>
            <w:rStyle w:val="Collegamentoipertestuale"/>
            <w:rFonts w:cs="Cambria"/>
          </w:rPr>
          <w:t>https://wiki.egi.eu/wiki/EGI_CSIRT:Incident_reporting</w:t>
        </w:r>
      </w:hyperlink>
      <w:r>
        <w:t xml:space="preserve"> </w:t>
      </w:r>
    </w:p>
  </w:footnote>
  <w:footnote w:id="10">
    <w:p w14:paraId="4AD474D3" w14:textId="77777777" w:rsidR="00A04ADD" w:rsidRDefault="00A04ADD" w:rsidP="009D3F82">
      <w:pPr>
        <w:pStyle w:val="Testonotaapidipagina"/>
      </w:pPr>
      <w:r>
        <w:rPr>
          <w:rStyle w:val="Rimandonotaapidipagina"/>
        </w:rPr>
        <w:footnoteRef/>
      </w:r>
      <w:r>
        <w:t xml:space="preserve"> Changes to this list are rare events.</w:t>
      </w:r>
    </w:p>
  </w:footnote>
  <w:footnote w:id="11">
    <w:p w14:paraId="74D18293" w14:textId="4BA6C5EB" w:rsidR="00A04ADD" w:rsidRPr="00A04ADD" w:rsidRDefault="00A04ADD">
      <w:pPr>
        <w:pStyle w:val="Testonotaapidipagina"/>
        <w:rPr>
          <w:lang w:val="en-US"/>
        </w:rPr>
      </w:pPr>
      <w:r>
        <w:rPr>
          <w:rStyle w:val="Rimandonotaapidipagina"/>
        </w:rPr>
        <w:footnoteRef/>
      </w:r>
      <w:r>
        <w:t xml:space="preserve"> </w:t>
      </w:r>
      <w:hyperlink r:id="rId10" w:history="1">
        <w:r w:rsidRPr="00080271">
          <w:rPr>
            <w:rStyle w:val="Collegamentoipertestuale"/>
            <w:rFonts w:cs="Cambria"/>
          </w:rPr>
          <w:t>https://documents.egi.eu/document/2635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Intestazione"/>
            <w:tabs>
              <w:tab w:val="right" w:pos="9072"/>
            </w:tabs>
            <w:snapToGrid w:val="0"/>
            <w:jc w:val="left"/>
          </w:pPr>
        </w:p>
      </w:tc>
      <w:tc>
        <w:tcPr>
          <w:tcW w:w="3673" w:type="dxa"/>
          <w:shd w:val="clear" w:color="auto" w:fill="auto"/>
        </w:tcPr>
        <w:p w14:paraId="5999589F" w14:textId="77777777" w:rsidR="00A04ADD" w:rsidRDefault="00A04ADD">
          <w:pPr>
            <w:pStyle w:val="Intestazione"/>
            <w:tabs>
              <w:tab w:val="right" w:pos="9072"/>
            </w:tabs>
            <w:snapToGrid w:val="0"/>
            <w:jc w:val="center"/>
          </w:pPr>
        </w:p>
      </w:tc>
      <w:tc>
        <w:tcPr>
          <w:tcW w:w="3333" w:type="dxa"/>
          <w:shd w:val="clear" w:color="auto" w:fill="auto"/>
        </w:tcPr>
        <w:p w14:paraId="6AE9A1DA" w14:textId="77777777" w:rsidR="00A04ADD" w:rsidRDefault="00A04ADD">
          <w:pPr>
            <w:pStyle w:val="Intestazione"/>
            <w:tabs>
              <w:tab w:val="right" w:pos="9072"/>
            </w:tabs>
            <w:snapToGrid w:val="0"/>
            <w:jc w:val="right"/>
          </w:pPr>
        </w:p>
      </w:tc>
    </w:tr>
  </w:tbl>
  <w:p w14:paraId="4CAF9641" w14:textId="77777777" w:rsidR="00A04ADD" w:rsidRDefault="00A04ADD"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426"/>
        </w:tabs>
        <w:ind w:left="858" w:hanging="432"/>
      </w:p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01914"/>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5E62"/>
    <w:rsid w:val="002C68A9"/>
    <w:rsid w:val="002C6B9D"/>
    <w:rsid w:val="002D281B"/>
    <w:rsid w:val="002D42F2"/>
    <w:rsid w:val="002D4583"/>
    <w:rsid w:val="002D6F30"/>
    <w:rsid w:val="002D7BB8"/>
    <w:rsid w:val="002D7D04"/>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574"/>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B6FA0"/>
    <w:rsid w:val="003C0F77"/>
    <w:rsid w:val="003C2BD2"/>
    <w:rsid w:val="003C6D87"/>
    <w:rsid w:val="003C77A1"/>
    <w:rsid w:val="003D2782"/>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5B3E"/>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154E"/>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2519"/>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0653"/>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4D0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buse@egi.e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documents.egi.eu/document/2734" TargetMode="External"/><Relationship Id="rId19" Type="http://schemas.openxmlformats.org/officeDocument/2006/relationships/hyperlink" Target="https://wiki.egi.eu/wiki/Glossary_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long-tail-providers@mailman.eg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3" Type="http://schemas.openxmlformats.org/officeDocument/2006/relationships/hyperlink" Target="https://documents.egi.eu/document/71" TargetMode="External"/><Relationship Id="rId7" Type="http://schemas.openxmlformats.org/officeDocument/2006/relationships/hyperlink" Target="https://documents.egi.eu/document/2635" TargetMode="External"/><Relationship Id="rId2" Type="http://schemas.openxmlformats.org/officeDocument/2006/relationships/hyperlink" Target="https://wiki.egi.eu/wiki/Glossary" TargetMode="External"/><Relationship Id="rId1" Type="http://schemas.openxmlformats.org/officeDocument/2006/relationships/hyperlink" Target="https://wiki.egi.eu/wiki/SPG:Documents"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www.edugain.org/" TargetMode="External"/><Relationship Id="rId10" Type="http://schemas.openxmlformats.org/officeDocument/2006/relationships/hyperlink" Target="https://documents.egi.eu/document/2635" TargetMode="External"/><Relationship Id="rId4" Type="http://schemas.openxmlformats.org/officeDocument/2006/relationships/hyperlink" Target="http://pos.sissa.it/archive/conferences/179/011/ISGC%202013_011.pdf" TargetMode="External"/><Relationship Id="rId9" Type="http://schemas.openxmlformats.org/officeDocument/2006/relationships/hyperlink" Target="https://wiki.egi.eu/wiki/EGI_CSIRT:Incident_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59D919B-9ED5-40A8-91BC-52756442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2772</Words>
  <Characters>16528</Characters>
  <Application>Microsoft Office Word</Application>
  <DocSecurity>0</DocSecurity>
  <Lines>550</Lines>
  <Paragraphs>393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18907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larocca</cp:lastModifiedBy>
  <cp:revision>2</cp:revision>
  <cp:lastPrinted>2016-11-03T01:37:00Z</cp:lastPrinted>
  <dcterms:created xsi:type="dcterms:W3CDTF">2017-05-05T06:28:00Z</dcterms:created>
  <dcterms:modified xsi:type="dcterms:W3CDTF">2017-05-05T06:28:00Z</dcterms:modified>
</cp:coreProperties>
</file>