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CB278D" w:rsidP="000502D5">
      <w:pPr>
        <w:pStyle w:val="Title"/>
        <w:rPr>
          <w:i w:val="0"/>
        </w:rPr>
      </w:pPr>
      <w:r>
        <w:rPr>
          <w:i w:val="0"/>
        </w:rPr>
        <w:t>Deliverable</w:t>
      </w:r>
      <w:r w:rsidR="006F735A">
        <w:rPr>
          <w:i w:val="0"/>
        </w:rPr>
        <w:t>/Milestone</w:t>
      </w:r>
      <w:r>
        <w:rPr>
          <w:i w:val="0"/>
        </w:rPr>
        <w:t xml:space="preserve"> review form</w:t>
      </w:r>
    </w:p>
    <w:p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402"/>
        <w:gridCol w:w="2268"/>
        <w:gridCol w:w="2694"/>
      </w:tblGrid>
      <w:tr w:rsidR="00CB278D"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rsidR="00CB278D" w:rsidRPr="00AF072F" w:rsidRDefault="00CB278D" w:rsidP="00801F9D">
            <w:pPr>
              <w:pStyle w:val="CommentText"/>
              <w:jc w:val="center"/>
              <w:rPr>
                <w:b/>
                <w:szCs w:val="22"/>
              </w:rPr>
            </w:pPr>
            <w:r w:rsidRPr="00AF072F">
              <w:rPr>
                <w:b/>
                <w:szCs w:val="22"/>
              </w:rPr>
              <w:t>Details of the document being reviewed</w:t>
            </w:r>
          </w:p>
        </w:tc>
      </w:tr>
      <w:tr w:rsidR="00CB278D" w:rsidTr="00CB278D">
        <w:trPr>
          <w:cantSplit/>
        </w:trPr>
        <w:tc>
          <w:tcPr>
            <w:tcW w:w="1276" w:type="dxa"/>
            <w:tcBorders>
              <w:left w:val="single" w:sz="6" w:space="0" w:color="auto"/>
              <w:bottom w:val="single" w:sz="6" w:space="0" w:color="auto"/>
            </w:tcBorders>
          </w:tcPr>
          <w:p w:rsidR="00CB278D" w:rsidRDefault="00CB278D" w:rsidP="00801F9D">
            <w:pPr>
              <w:ind w:left="113" w:right="113"/>
              <w:rPr>
                <w:i/>
              </w:rPr>
            </w:pPr>
            <w:r>
              <w:rPr>
                <w:i/>
              </w:rPr>
              <w:t>Title:</w:t>
            </w:r>
          </w:p>
        </w:tc>
        <w:tc>
          <w:tcPr>
            <w:tcW w:w="3402" w:type="dxa"/>
            <w:tcBorders>
              <w:bottom w:val="single" w:sz="6" w:space="0" w:color="auto"/>
              <w:right w:val="single" w:sz="6" w:space="0" w:color="auto"/>
            </w:tcBorders>
          </w:tcPr>
          <w:p w:rsidR="00CB278D" w:rsidRDefault="00DD03A2" w:rsidP="009E130B">
            <w:pPr>
              <w:ind w:left="113" w:right="113"/>
              <w:jc w:val="left"/>
              <w:rPr>
                <w:b/>
              </w:rPr>
            </w:pPr>
            <w:r w:rsidRPr="00DD03A2">
              <w:rPr>
                <w:b/>
              </w:rPr>
              <w:t>Accounting Repository release</w:t>
            </w:r>
          </w:p>
        </w:tc>
        <w:tc>
          <w:tcPr>
            <w:tcW w:w="2268" w:type="dxa"/>
            <w:tcBorders>
              <w:left w:val="single" w:sz="6" w:space="0" w:color="auto"/>
              <w:bottom w:val="single" w:sz="6" w:space="0" w:color="auto"/>
            </w:tcBorders>
          </w:tcPr>
          <w:p w:rsidR="00CB278D" w:rsidRDefault="006F735A" w:rsidP="00801F9D">
            <w:pPr>
              <w:ind w:left="113" w:right="113"/>
              <w:rPr>
                <w:i/>
              </w:rPr>
            </w:pPr>
            <w:r>
              <w:rPr>
                <w:i/>
              </w:rPr>
              <w:t>Document</w:t>
            </w:r>
            <w:r w:rsidR="0079377B">
              <w:rPr>
                <w:i/>
              </w:rPr>
              <w:t xml:space="preserve"> identifier:</w:t>
            </w:r>
          </w:p>
        </w:tc>
        <w:tc>
          <w:tcPr>
            <w:tcW w:w="2694" w:type="dxa"/>
            <w:tcBorders>
              <w:bottom w:val="single" w:sz="6" w:space="0" w:color="auto"/>
              <w:right w:val="single" w:sz="6" w:space="0" w:color="auto"/>
            </w:tcBorders>
          </w:tcPr>
          <w:p w:rsidR="00CB278D" w:rsidRPr="0079377B" w:rsidRDefault="00DD03A2" w:rsidP="009E130B">
            <w:pPr>
              <w:ind w:right="113"/>
              <w:jc w:val="left"/>
              <w:rPr>
                <w:b/>
                <w:highlight w:val="yellow"/>
              </w:rPr>
            </w:pPr>
            <w:r>
              <w:t>EGI-doc-2659</w:t>
            </w:r>
          </w:p>
        </w:tc>
      </w:tr>
      <w:tr w:rsidR="00CB278D" w:rsidTr="00CB278D">
        <w:trPr>
          <w:cantSplit/>
        </w:trPr>
        <w:tc>
          <w:tcPr>
            <w:tcW w:w="1276" w:type="dxa"/>
            <w:tcBorders>
              <w:top w:val="single" w:sz="6" w:space="0" w:color="auto"/>
              <w:left w:val="single" w:sz="6" w:space="0" w:color="auto"/>
              <w:bottom w:val="single" w:sz="6" w:space="0" w:color="auto"/>
            </w:tcBorders>
          </w:tcPr>
          <w:p w:rsidR="00CB278D" w:rsidRDefault="00CB278D" w:rsidP="00801F9D">
            <w:pPr>
              <w:ind w:left="113" w:right="113"/>
              <w:rPr>
                <w:i/>
              </w:rPr>
            </w:pPr>
            <w:r>
              <w:rPr>
                <w:i/>
              </w:rPr>
              <w:t>Project:</w:t>
            </w:r>
          </w:p>
        </w:tc>
        <w:tc>
          <w:tcPr>
            <w:tcW w:w="3402" w:type="dxa"/>
            <w:tcBorders>
              <w:top w:val="single" w:sz="6" w:space="0" w:color="auto"/>
              <w:bottom w:val="single" w:sz="6" w:space="0" w:color="auto"/>
              <w:right w:val="single" w:sz="6" w:space="0" w:color="auto"/>
            </w:tcBorders>
          </w:tcPr>
          <w:p w:rsidR="00CB278D" w:rsidRDefault="00CB278D" w:rsidP="00CB278D">
            <w:pPr>
              <w:ind w:left="113" w:right="113"/>
              <w:jc w:val="left"/>
              <w:rPr>
                <w:b/>
              </w:rPr>
            </w:pPr>
            <w:r>
              <w:rPr>
                <w:b/>
              </w:rPr>
              <w:t>EGI-Engage</w:t>
            </w:r>
          </w:p>
        </w:tc>
        <w:tc>
          <w:tcPr>
            <w:tcW w:w="2268" w:type="dxa"/>
            <w:tcBorders>
              <w:top w:val="single" w:sz="6" w:space="0" w:color="auto"/>
              <w:left w:val="single" w:sz="6" w:space="0" w:color="auto"/>
              <w:bottom w:val="single" w:sz="6" w:space="0" w:color="auto"/>
            </w:tcBorders>
          </w:tcPr>
          <w:p w:rsidR="00CB278D" w:rsidRDefault="006F735A" w:rsidP="0079377B">
            <w:pPr>
              <w:ind w:left="113" w:right="113"/>
              <w:rPr>
                <w:b/>
              </w:rPr>
            </w:pPr>
            <w:r>
              <w:rPr>
                <w:i/>
              </w:rPr>
              <w:t>Document</w:t>
            </w:r>
            <w:r w:rsidR="00CB278D">
              <w:rPr>
                <w:i/>
              </w:rPr>
              <w:t xml:space="preserve"> </w:t>
            </w:r>
            <w:r w:rsidR="0079377B">
              <w:rPr>
                <w:i/>
              </w:rPr>
              <w:t>url</w:t>
            </w:r>
            <w:r w:rsidR="00CB278D">
              <w:rPr>
                <w:i/>
              </w:rPr>
              <w:t>:</w:t>
            </w:r>
          </w:p>
        </w:tc>
        <w:tc>
          <w:tcPr>
            <w:tcW w:w="2694" w:type="dxa"/>
            <w:tcBorders>
              <w:top w:val="single" w:sz="6" w:space="0" w:color="auto"/>
              <w:bottom w:val="single" w:sz="6" w:space="0" w:color="auto"/>
              <w:right w:val="single" w:sz="6" w:space="0" w:color="auto"/>
            </w:tcBorders>
          </w:tcPr>
          <w:p w:rsidR="00CB278D" w:rsidRDefault="00DD4AA9" w:rsidP="00DD03A2">
            <w:pPr>
              <w:ind w:right="113"/>
              <w:jc w:val="left"/>
              <w:rPr>
                <w:b/>
              </w:rPr>
            </w:pPr>
            <w:hyperlink r:id="rId10" w:history="1">
              <w:r w:rsidR="00DD03A2" w:rsidRPr="004B668E">
                <w:rPr>
                  <w:rStyle w:val="Hyperlink"/>
                </w:rPr>
                <w:t>https://documents.egi.eu/document/2659</w:t>
              </w:r>
            </w:hyperlink>
          </w:p>
        </w:tc>
      </w:tr>
      <w:tr w:rsidR="0079377B" w:rsidTr="00CB278D">
        <w:trPr>
          <w:cantSplit/>
        </w:trPr>
        <w:tc>
          <w:tcPr>
            <w:tcW w:w="1276" w:type="dxa"/>
            <w:tcBorders>
              <w:top w:val="single" w:sz="6" w:space="0" w:color="auto"/>
              <w:left w:val="single" w:sz="6" w:space="0" w:color="auto"/>
              <w:bottom w:val="single" w:sz="6" w:space="0" w:color="auto"/>
            </w:tcBorders>
          </w:tcPr>
          <w:p w:rsidR="0079377B" w:rsidRDefault="0079377B" w:rsidP="00801F9D">
            <w:pPr>
              <w:ind w:left="113" w:right="113"/>
              <w:rPr>
                <w:i/>
              </w:rPr>
            </w:pPr>
            <w:r>
              <w:rPr>
                <w:i/>
              </w:rPr>
              <w:t>Author(s):</w:t>
            </w:r>
          </w:p>
        </w:tc>
        <w:tc>
          <w:tcPr>
            <w:tcW w:w="3402" w:type="dxa"/>
            <w:tcBorders>
              <w:top w:val="single" w:sz="6" w:space="0" w:color="auto"/>
              <w:bottom w:val="single" w:sz="6" w:space="0" w:color="auto"/>
              <w:right w:val="single" w:sz="6" w:space="0" w:color="auto"/>
            </w:tcBorders>
          </w:tcPr>
          <w:p w:rsidR="0079377B" w:rsidRPr="00DD03A2" w:rsidRDefault="00DD03A2" w:rsidP="009E130B">
            <w:pPr>
              <w:ind w:left="113" w:right="113"/>
              <w:jc w:val="left"/>
              <w:rPr>
                <w:b/>
              </w:rPr>
            </w:pPr>
            <w:r w:rsidRPr="00DD03A2">
              <w:rPr>
                <w:b/>
              </w:rPr>
              <w:t>A. Coveney</w:t>
            </w:r>
          </w:p>
        </w:tc>
        <w:tc>
          <w:tcPr>
            <w:tcW w:w="2268" w:type="dxa"/>
            <w:tcBorders>
              <w:top w:val="single" w:sz="6" w:space="0" w:color="auto"/>
              <w:left w:val="single" w:sz="6" w:space="0" w:color="auto"/>
              <w:bottom w:val="single" w:sz="6" w:space="0" w:color="auto"/>
            </w:tcBorders>
          </w:tcPr>
          <w:p w:rsidR="0079377B" w:rsidRPr="0005090B" w:rsidRDefault="0079377B" w:rsidP="00801F9D">
            <w:pPr>
              <w:ind w:left="113" w:right="113"/>
              <w:rPr>
                <w:b/>
              </w:rPr>
            </w:pPr>
            <w:r w:rsidRPr="0005090B">
              <w:rPr>
                <w:i/>
              </w:rPr>
              <w:t>Date:</w:t>
            </w:r>
          </w:p>
        </w:tc>
        <w:tc>
          <w:tcPr>
            <w:tcW w:w="2694" w:type="dxa"/>
            <w:tcBorders>
              <w:top w:val="single" w:sz="6" w:space="0" w:color="auto"/>
              <w:bottom w:val="single" w:sz="6" w:space="0" w:color="auto"/>
              <w:right w:val="single" w:sz="6" w:space="0" w:color="auto"/>
            </w:tcBorders>
          </w:tcPr>
          <w:p w:rsidR="0079377B" w:rsidRPr="0005090B" w:rsidRDefault="0005090B" w:rsidP="00801F9D">
            <w:pPr>
              <w:ind w:right="113"/>
              <w:jc w:val="left"/>
              <w:rPr>
                <w:b/>
              </w:rPr>
            </w:pPr>
            <w:r w:rsidRPr="0005090B">
              <w:rPr>
                <w:b/>
              </w:rPr>
              <w:t>09.02.2016</w:t>
            </w:r>
          </w:p>
        </w:tc>
      </w:tr>
    </w:tbl>
    <w:p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rsidTr="00CB278D">
        <w:trPr>
          <w:cantSplit/>
        </w:trPr>
        <w:tc>
          <w:tcPr>
            <w:tcW w:w="9639" w:type="dxa"/>
            <w:gridSpan w:val="4"/>
            <w:shd w:val="clear" w:color="auto" w:fill="95B3D7" w:themeFill="accent1" w:themeFillTint="99"/>
          </w:tcPr>
          <w:p w:rsidR="00CB278D" w:rsidRPr="00AF072F" w:rsidRDefault="00CB278D" w:rsidP="00801F9D">
            <w:pPr>
              <w:pStyle w:val="CommentText"/>
              <w:jc w:val="center"/>
              <w:rPr>
                <w:b/>
                <w:szCs w:val="22"/>
              </w:rPr>
            </w:pPr>
            <w:r w:rsidRPr="00AF072F">
              <w:rPr>
                <w:b/>
                <w:szCs w:val="22"/>
              </w:rPr>
              <w:t>Identification of the reviewer</w:t>
            </w:r>
          </w:p>
        </w:tc>
      </w:tr>
      <w:tr w:rsidR="00CB278D" w:rsidTr="00CB278D">
        <w:trPr>
          <w:cantSplit/>
        </w:trPr>
        <w:tc>
          <w:tcPr>
            <w:tcW w:w="1418" w:type="dxa"/>
          </w:tcPr>
          <w:p w:rsidR="00CB278D" w:rsidRDefault="00CB278D" w:rsidP="00801F9D">
            <w:pPr>
              <w:ind w:left="113" w:right="113"/>
              <w:rPr>
                <w:i/>
              </w:rPr>
            </w:pPr>
            <w:r>
              <w:rPr>
                <w:i/>
              </w:rPr>
              <w:t>Reviewer:</w:t>
            </w:r>
          </w:p>
        </w:tc>
        <w:tc>
          <w:tcPr>
            <w:tcW w:w="3260" w:type="dxa"/>
          </w:tcPr>
          <w:p w:rsidR="00CB278D" w:rsidRDefault="0005090B" w:rsidP="00801F9D">
            <w:pPr>
              <w:ind w:left="113" w:right="113"/>
              <w:jc w:val="left"/>
              <w:rPr>
                <w:b/>
              </w:rPr>
            </w:pPr>
            <w:r w:rsidRPr="0005090B">
              <w:rPr>
                <w:b/>
              </w:rPr>
              <w:t>Luciano Gaido</w:t>
            </w:r>
          </w:p>
        </w:tc>
        <w:tc>
          <w:tcPr>
            <w:tcW w:w="1134" w:type="dxa"/>
          </w:tcPr>
          <w:p w:rsidR="00CB278D" w:rsidRDefault="00CB278D" w:rsidP="00801F9D">
            <w:pPr>
              <w:ind w:left="113" w:right="113"/>
              <w:rPr>
                <w:b/>
              </w:rPr>
            </w:pPr>
            <w:r>
              <w:rPr>
                <w:i/>
              </w:rPr>
              <w:t>Activity:</w:t>
            </w:r>
          </w:p>
        </w:tc>
        <w:tc>
          <w:tcPr>
            <w:tcW w:w="3827" w:type="dxa"/>
          </w:tcPr>
          <w:p w:rsidR="00CB278D" w:rsidRDefault="00CB278D" w:rsidP="00801F9D">
            <w:pPr>
              <w:ind w:right="113"/>
              <w:rPr>
                <w:b/>
                <w:bCs/>
                <w:iCs/>
              </w:rPr>
            </w:pPr>
          </w:p>
        </w:tc>
      </w:tr>
    </w:tbl>
    <w:p w:rsidR="00CB278D" w:rsidRDefault="00CB278D" w:rsidP="00CB278D">
      <w:pPr>
        <w:rPr>
          <w:b/>
          <w:bCs/>
        </w:rPr>
      </w:pPr>
    </w:p>
    <w:p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rsidTr="00823F4B">
        <w:trPr>
          <w:trHeight w:val="333"/>
        </w:trPr>
        <w:tc>
          <w:tcPr>
            <w:tcW w:w="9622" w:type="dxa"/>
            <w:shd w:val="clear" w:color="auto" w:fill="95B3D7" w:themeFill="accent1" w:themeFillTint="99"/>
          </w:tcPr>
          <w:p w:rsidR="00823F4B" w:rsidRPr="00823F4B" w:rsidRDefault="00823F4B" w:rsidP="00801F9D">
            <w:r>
              <w:rPr>
                <w:b/>
                <w:bCs/>
              </w:rPr>
              <w:t>Comments from Reviewer:</w:t>
            </w:r>
          </w:p>
        </w:tc>
      </w:tr>
      <w:tr w:rsidR="00CB278D" w:rsidTr="00CB278D">
        <w:trPr>
          <w:trHeight w:val="900"/>
        </w:trPr>
        <w:tc>
          <w:tcPr>
            <w:tcW w:w="9622" w:type="dxa"/>
          </w:tcPr>
          <w:p w:rsidR="00796CF8" w:rsidRDefault="00796CF8" w:rsidP="00823F4B">
            <w:r>
              <w:t>Two documents have been reviewed: deliverable D3.3 and the APEL Development Process document.</w:t>
            </w:r>
          </w:p>
          <w:p w:rsidR="00E23AA4" w:rsidRDefault="000417A3" w:rsidP="00823F4B">
            <w:r>
              <w:t>Both are concise and clear.</w:t>
            </w:r>
          </w:p>
          <w:p w:rsidR="00E23AA4" w:rsidRDefault="00E23AA4" w:rsidP="00823F4B">
            <w:r>
              <w:t xml:space="preserve">The </w:t>
            </w:r>
            <w:proofErr w:type="spellStart"/>
            <w:r>
              <w:t>Apel</w:t>
            </w:r>
            <w:proofErr w:type="spellEnd"/>
            <w:r>
              <w:t xml:space="preserve"> Development Process document is fine.</w:t>
            </w:r>
          </w:p>
          <w:p w:rsidR="00796CF8" w:rsidRDefault="00796CF8" w:rsidP="00823F4B">
            <w:r>
              <w:t>D3.3 should be improved because there is not a complete match between the description of work for task JRA1.3 in the Grant Agreement and the improvements to the Accounting System, either already implemented (section 3) or foreseen (section 5), described in this document.</w:t>
            </w:r>
          </w:p>
          <w:p w:rsidR="00796CF8" w:rsidRDefault="00796CF8" w:rsidP="00823F4B">
            <w:r>
              <w:t>In particular there is no information about the following activities:</w:t>
            </w:r>
          </w:p>
          <w:p w:rsidR="00796CF8" w:rsidRDefault="00796CF8" w:rsidP="00796CF8">
            <w:pPr>
              <w:pStyle w:val="ListParagraph"/>
              <w:numPr>
                <w:ilvl w:val="0"/>
                <w:numId w:val="18"/>
              </w:numPr>
              <w:autoSpaceDE w:val="0"/>
              <w:autoSpaceDN w:val="0"/>
              <w:adjustRightInd w:val="0"/>
              <w:spacing w:after="0" w:line="240" w:lineRule="auto"/>
              <w:jc w:val="left"/>
              <w:rPr>
                <w:rFonts w:ascii="TimesNewRomanPSMT" w:hAnsi="TimesNewRomanPSMT" w:cs="TimesNewRomanPSMT"/>
                <w:color w:val="FF0000"/>
                <w:sz w:val="20"/>
                <w:szCs w:val="20"/>
                <w:lang w:val="en-US"/>
              </w:rPr>
            </w:pPr>
            <w:r w:rsidRPr="00796CF8">
              <w:rPr>
                <w:rFonts w:ascii="TimesNewRomanPSMT" w:hAnsi="TimesNewRomanPSMT" w:cs="TimesNewRomanPSMT"/>
                <w:color w:val="FF0000"/>
                <w:sz w:val="20"/>
                <w:szCs w:val="20"/>
                <w:lang w:val="en-US"/>
              </w:rPr>
              <w:lastRenderedPageBreak/>
              <w:t>Include new types of data accounting to record who accesses data, how often, how much is transferred and where to;</w:t>
            </w:r>
          </w:p>
          <w:p w:rsidR="00796CF8" w:rsidRDefault="00796CF8" w:rsidP="00796CF8">
            <w:pPr>
              <w:pStyle w:val="ListParagraph"/>
              <w:numPr>
                <w:ilvl w:val="0"/>
                <w:numId w:val="18"/>
              </w:numPr>
              <w:autoSpaceDE w:val="0"/>
              <w:autoSpaceDN w:val="0"/>
              <w:adjustRightInd w:val="0"/>
              <w:spacing w:after="0" w:line="240" w:lineRule="auto"/>
              <w:jc w:val="left"/>
              <w:rPr>
                <w:rFonts w:ascii="TimesNewRomanPSMT" w:hAnsi="TimesNewRomanPSMT" w:cs="TimesNewRomanPSMT"/>
                <w:color w:val="FF0000"/>
                <w:sz w:val="20"/>
                <w:szCs w:val="20"/>
                <w:lang w:val="en-US"/>
              </w:rPr>
            </w:pPr>
            <w:r w:rsidRPr="00796CF8">
              <w:rPr>
                <w:rFonts w:ascii="TimesNewRomanPSMT" w:hAnsi="TimesNewRomanPSMT" w:cs="TimesNewRomanPSMT"/>
                <w:color w:val="FF0000"/>
                <w:sz w:val="20"/>
                <w:szCs w:val="20"/>
                <w:lang w:val="en-US"/>
              </w:rPr>
              <w:t>Extend the current accounting measurement:</w:t>
            </w:r>
          </w:p>
          <w:p w:rsidR="00796CF8" w:rsidRDefault="00796CF8" w:rsidP="00796CF8">
            <w:pPr>
              <w:pStyle w:val="ListParagraph"/>
              <w:numPr>
                <w:ilvl w:val="0"/>
                <w:numId w:val="18"/>
              </w:numPr>
              <w:autoSpaceDE w:val="0"/>
              <w:autoSpaceDN w:val="0"/>
              <w:adjustRightInd w:val="0"/>
              <w:spacing w:after="0" w:line="240" w:lineRule="auto"/>
              <w:jc w:val="left"/>
              <w:rPr>
                <w:rFonts w:ascii="TimesNewRomanPSMT" w:hAnsi="TimesNewRomanPSMT" w:cs="TimesNewRomanPSMT"/>
                <w:color w:val="FF0000"/>
                <w:sz w:val="20"/>
                <w:szCs w:val="20"/>
                <w:lang w:val="en-US"/>
              </w:rPr>
            </w:pPr>
            <w:r w:rsidRPr="00796CF8">
              <w:rPr>
                <w:rFonts w:ascii="TimesNewRomanPSMT" w:hAnsi="TimesNewRomanPSMT" w:cs="TimesNewRomanPSMT"/>
                <w:color w:val="FF0000"/>
                <w:sz w:val="20"/>
                <w:szCs w:val="20"/>
                <w:lang w:val="en-US"/>
              </w:rPr>
              <w:t xml:space="preserve">Cloud accounting: the current system will be extended adding features to </w:t>
            </w:r>
            <w:proofErr w:type="spellStart"/>
            <w:r w:rsidRPr="00796CF8">
              <w:rPr>
                <w:rFonts w:ascii="TimesNewRomanPSMT" w:hAnsi="TimesNewRomanPSMT" w:cs="TimesNewRomanPSMT"/>
                <w:color w:val="FF0000"/>
                <w:sz w:val="20"/>
                <w:szCs w:val="20"/>
                <w:lang w:val="en-US"/>
              </w:rPr>
              <w:t>normalise</w:t>
            </w:r>
            <w:proofErr w:type="spellEnd"/>
            <w:r w:rsidRPr="00796CF8">
              <w:rPr>
                <w:rFonts w:ascii="TimesNewRomanPSMT" w:hAnsi="TimesNewRomanPSMT" w:cs="TimesNewRomanPSMT"/>
                <w:color w:val="FF0000"/>
                <w:sz w:val="20"/>
                <w:szCs w:val="20"/>
                <w:lang w:val="en-US"/>
              </w:rPr>
              <w:t xml:space="preserve"> the CPU usage on different kind</w:t>
            </w:r>
            <w:r>
              <w:rPr>
                <w:rFonts w:ascii="TimesNewRomanPSMT" w:hAnsi="TimesNewRomanPSMT" w:cs="TimesNewRomanPSMT"/>
                <w:color w:val="FF0000"/>
                <w:sz w:val="20"/>
                <w:szCs w:val="20"/>
                <w:lang w:val="en-US"/>
              </w:rPr>
              <w:t xml:space="preserve"> </w:t>
            </w:r>
            <w:r w:rsidRPr="00796CF8">
              <w:rPr>
                <w:rFonts w:ascii="TimesNewRomanPSMT" w:hAnsi="TimesNewRomanPSMT" w:cs="TimesNewRomanPSMT"/>
                <w:color w:val="FF0000"/>
                <w:sz w:val="20"/>
                <w:szCs w:val="20"/>
                <w:lang w:val="en-US"/>
              </w:rPr>
              <w:t>of cloud resources and to account the usage of the cloud storages supported in the EGI Federated Cloud;</w:t>
            </w:r>
          </w:p>
          <w:p w:rsidR="00796CF8" w:rsidRPr="00796CF8" w:rsidRDefault="00796CF8" w:rsidP="00796CF8">
            <w:pPr>
              <w:pStyle w:val="ListParagraph"/>
              <w:numPr>
                <w:ilvl w:val="0"/>
                <w:numId w:val="18"/>
              </w:numPr>
              <w:autoSpaceDE w:val="0"/>
              <w:autoSpaceDN w:val="0"/>
              <w:adjustRightInd w:val="0"/>
              <w:spacing w:after="0" w:line="240" w:lineRule="auto"/>
              <w:jc w:val="left"/>
              <w:rPr>
                <w:rFonts w:ascii="TimesNewRomanPSMT" w:hAnsi="TimesNewRomanPSMT" w:cs="TimesNewRomanPSMT"/>
                <w:color w:val="FF0000"/>
                <w:sz w:val="20"/>
                <w:szCs w:val="20"/>
                <w:lang w:val="en-US"/>
              </w:rPr>
            </w:pPr>
            <w:r w:rsidRPr="00796CF8">
              <w:rPr>
                <w:rFonts w:ascii="TimesNewRomanPSMT" w:hAnsi="TimesNewRomanPSMT" w:cs="TimesNewRomanPSMT"/>
                <w:color w:val="FF0000"/>
                <w:sz w:val="20"/>
                <w:szCs w:val="20"/>
                <w:lang w:val="en-US"/>
              </w:rPr>
              <w:t>Storage accounting: the number of the supported storage systems will be extended;</w:t>
            </w:r>
          </w:p>
          <w:p w:rsidR="00796CF8" w:rsidRDefault="00796CF8" w:rsidP="00796CF8">
            <w:pPr>
              <w:pStyle w:val="ListParagraph"/>
              <w:numPr>
                <w:ilvl w:val="0"/>
                <w:numId w:val="18"/>
              </w:numPr>
              <w:autoSpaceDE w:val="0"/>
              <w:autoSpaceDN w:val="0"/>
              <w:adjustRightInd w:val="0"/>
              <w:spacing w:after="0" w:line="240" w:lineRule="auto"/>
              <w:jc w:val="left"/>
              <w:rPr>
                <w:rFonts w:ascii="TimesNewRomanPSMT" w:hAnsi="TimesNewRomanPSMT" w:cs="TimesNewRomanPSMT"/>
                <w:color w:val="FF0000"/>
                <w:sz w:val="20"/>
                <w:szCs w:val="20"/>
                <w:lang w:val="en-US"/>
              </w:rPr>
            </w:pPr>
            <w:r w:rsidRPr="00796CF8">
              <w:rPr>
                <w:rFonts w:ascii="TimesNewRomanPSMT" w:hAnsi="TimesNewRomanPSMT" w:cs="TimesNewRomanPSMT"/>
                <w:color w:val="FF0000"/>
                <w:sz w:val="20"/>
                <w:szCs w:val="20"/>
                <w:lang w:val="en-US"/>
              </w:rPr>
              <w:t>GPU accounting: extended the number of batch systems supported;</w:t>
            </w:r>
          </w:p>
          <w:p w:rsidR="000C6BC9" w:rsidRDefault="000C6BC9" w:rsidP="00796CF8">
            <w:pPr>
              <w:pStyle w:val="ListParagraph"/>
              <w:numPr>
                <w:ilvl w:val="0"/>
                <w:numId w:val="18"/>
              </w:numPr>
              <w:autoSpaceDE w:val="0"/>
              <w:autoSpaceDN w:val="0"/>
              <w:adjustRightInd w:val="0"/>
              <w:spacing w:after="0" w:line="240" w:lineRule="auto"/>
              <w:jc w:val="left"/>
              <w:rPr>
                <w:rFonts w:ascii="TimesNewRomanPSMT" w:hAnsi="TimesNewRomanPSMT" w:cs="TimesNewRomanPSMT"/>
                <w:color w:val="FF0000"/>
                <w:sz w:val="20"/>
                <w:szCs w:val="20"/>
                <w:lang w:val="en-US"/>
              </w:rPr>
            </w:pPr>
            <w:r w:rsidRPr="000C6BC9">
              <w:rPr>
                <w:rFonts w:ascii="TimesNewRomanPSMT" w:hAnsi="TimesNewRomanPSMT" w:cs="TimesNewRomanPSMT"/>
                <w:color w:val="FF0000"/>
                <w:sz w:val="20"/>
                <w:szCs w:val="20"/>
                <w:lang w:val="en-US"/>
              </w:rPr>
              <w:t>Expose a complete API allowing third parties to gather accounting data from the system</w:t>
            </w:r>
            <w:r w:rsidR="00D042F9">
              <w:rPr>
                <w:rFonts w:ascii="TimesNewRomanPSMT" w:hAnsi="TimesNewRomanPSMT" w:cs="TimesNewRomanPSMT"/>
                <w:color w:val="FF0000"/>
                <w:sz w:val="20"/>
                <w:szCs w:val="20"/>
                <w:lang w:val="en-US"/>
              </w:rPr>
              <w:t>;</w:t>
            </w:r>
          </w:p>
          <w:p w:rsidR="00D042F9" w:rsidRPr="00796CF8" w:rsidRDefault="00D042F9" w:rsidP="00796CF8">
            <w:pPr>
              <w:pStyle w:val="ListParagraph"/>
              <w:numPr>
                <w:ilvl w:val="0"/>
                <w:numId w:val="18"/>
              </w:numPr>
              <w:autoSpaceDE w:val="0"/>
              <w:autoSpaceDN w:val="0"/>
              <w:adjustRightInd w:val="0"/>
              <w:spacing w:after="0" w:line="240" w:lineRule="auto"/>
              <w:jc w:val="left"/>
              <w:rPr>
                <w:rFonts w:ascii="TimesNewRomanPSMT" w:hAnsi="TimesNewRomanPSMT" w:cs="TimesNewRomanPSMT"/>
                <w:color w:val="FF0000"/>
                <w:sz w:val="20"/>
                <w:szCs w:val="20"/>
                <w:lang w:val="en-US"/>
              </w:rPr>
            </w:pPr>
            <w:proofErr w:type="gramStart"/>
            <w:r w:rsidRPr="00D042F9">
              <w:rPr>
                <w:rFonts w:ascii="TimesNewRomanPSMT" w:hAnsi="TimesNewRomanPSMT" w:cs="TimesNewRomanPSMT"/>
                <w:color w:val="FF0000"/>
                <w:sz w:val="20"/>
                <w:szCs w:val="20"/>
                <w:lang w:val="en-US"/>
              </w:rPr>
              <w:t>support</w:t>
            </w:r>
            <w:proofErr w:type="gramEnd"/>
            <w:r w:rsidRPr="00D042F9">
              <w:rPr>
                <w:rFonts w:ascii="TimesNewRomanPSMT" w:hAnsi="TimesNewRomanPSMT" w:cs="TimesNewRomanPSMT"/>
                <w:color w:val="FF0000"/>
                <w:sz w:val="20"/>
                <w:szCs w:val="20"/>
                <w:lang w:val="en-US"/>
              </w:rPr>
              <w:t xml:space="preserve"> for the OGF standard UR2 will be improved</w:t>
            </w:r>
            <w:r>
              <w:rPr>
                <w:rFonts w:ascii="TimesNewRomanPSMT" w:hAnsi="TimesNewRomanPSMT" w:cs="TimesNewRomanPSMT"/>
                <w:color w:val="FF0000"/>
                <w:sz w:val="20"/>
                <w:szCs w:val="20"/>
                <w:lang w:val="en-US"/>
              </w:rPr>
              <w:t>.</w:t>
            </w:r>
          </w:p>
          <w:p w:rsidR="00ED50BC" w:rsidRDefault="00ED50BC" w:rsidP="00823F4B"/>
          <w:p w:rsidR="00796CF8" w:rsidRDefault="00D042F9" w:rsidP="00823F4B">
            <w:r>
              <w:t>Accounting features related to big data are not mentioned in this document, but this is correct because there are specific deliverables for that (e.g. D3.6, D3.8…)</w:t>
            </w:r>
          </w:p>
          <w:p w:rsidR="00796CF8" w:rsidRDefault="00ED50BC" w:rsidP="00823F4B">
            <w:r>
              <w:t>In section 5 the accounting repository features which will be part of either the second or final release (and described in D3.12 and D3.17 respectively) should be mentioned.</w:t>
            </w:r>
          </w:p>
          <w:p w:rsidR="00E23AA4" w:rsidRDefault="00E23AA4" w:rsidP="00823F4B"/>
        </w:tc>
      </w:tr>
      <w:tr w:rsidR="00823F4B" w:rsidTr="00823F4B">
        <w:trPr>
          <w:trHeight w:val="358"/>
        </w:trPr>
        <w:tc>
          <w:tcPr>
            <w:tcW w:w="9622" w:type="dxa"/>
            <w:shd w:val="clear" w:color="auto" w:fill="95B3D7" w:themeFill="accent1" w:themeFillTint="99"/>
          </w:tcPr>
          <w:p w:rsidR="00823F4B" w:rsidRDefault="00823F4B" w:rsidP="00801F9D">
            <w:pPr>
              <w:rPr>
                <w:b/>
                <w:bCs/>
              </w:rPr>
            </w:pPr>
            <w:r>
              <w:rPr>
                <w:b/>
                <w:bCs/>
              </w:rPr>
              <w:lastRenderedPageBreak/>
              <w:t xml:space="preserve">Response from Author: </w:t>
            </w:r>
          </w:p>
        </w:tc>
      </w:tr>
      <w:tr w:rsidR="00CB278D" w:rsidTr="00CB278D">
        <w:trPr>
          <w:trHeight w:val="914"/>
        </w:trPr>
        <w:tc>
          <w:tcPr>
            <w:tcW w:w="9622" w:type="dxa"/>
          </w:tcPr>
          <w:p w:rsidR="00CB278D" w:rsidRPr="00DD4AA9" w:rsidRDefault="00DD4AA9" w:rsidP="00823F4B">
            <w:pPr>
              <w:rPr>
                <w:bCs/>
              </w:rPr>
            </w:pPr>
            <w:r w:rsidRPr="00F83E83">
              <w:rPr>
                <w:bCs/>
              </w:rPr>
              <w:t>Additions have been made to match the future work section more with the accounting repository task list</w:t>
            </w:r>
            <w:r>
              <w:rPr>
                <w:bCs/>
              </w:rPr>
              <w:t xml:space="preserve"> and it has been specified which future release they are aiming for.</w:t>
            </w:r>
          </w:p>
        </w:tc>
      </w:tr>
    </w:tbl>
    <w:p w:rsidR="002333CB" w:rsidRDefault="002333CB" w:rsidP="002333CB">
      <w:pPr>
        <w:rPr>
          <w:b/>
          <w:bCs/>
        </w:rPr>
      </w:pPr>
    </w:p>
    <w:p w:rsidR="002333CB" w:rsidRDefault="002333CB" w:rsidP="002333CB">
      <w:pPr>
        <w:rPr>
          <w:b/>
          <w:bCs/>
        </w:rPr>
      </w:pPr>
    </w:p>
    <w:p w:rsidR="002333CB" w:rsidRDefault="002333CB" w:rsidP="002333CB">
      <w:pPr>
        <w:rPr>
          <w:b/>
          <w:bCs/>
        </w:rPr>
      </w:pPr>
    </w:p>
    <w:p w:rsidR="002333CB" w:rsidRDefault="002333CB" w:rsidP="002333CB">
      <w:pPr>
        <w:rPr>
          <w:b/>
          <w:bCs/>
        </w:rPr>
      </w:pPr>
    </w:p>
    <w:p w:rsidR="002333CB" w:rsidRDefault="002333CB" w:rsidP="002333CB">
      <w:pPr>
        <w:rPr>
          <w:b/>
          <w:bCs/>
        </w:rPr>
      </w:pPr>
    </w:p>
    <w:p w:rsidR="002333CB" w:rsidRDefault="002333CB" w:rsidP="002333CB">
      <w:pPr>
        <w:rPr>
          <w:b/>
          <w:bCs/>
          <w:sz w:val="24"/>
        </w:rPr>
      </w:pPr>
      <w:r w:rsidRPr="002333CB">
        <w:rPr>
          <w:b/>
          <w:bCs/>
          <w:sz w:val="24"/>
        </w:rPr>
        <w:t xml:space="preserve">Additional comments </w:t>
      </w:r>
    </w:p>
    <w:p w:rsidR="002333CB" w:rsidRPr="002333CB" w:rsidRDefault="002333CB" w:rsidP="002333CB">
      <w:pPr>
        <w:rPr>
          <w:i/>
        </w:rPr>
      </w:pPr>
      <w:r w:rsidRPr="00AF072F">
        <w:rPr>
          <w:bCs/>
          <w:i/>
        </w:rPr>
        <w:t>(</w:t>
      </w:r>
      <w:proofErr w:type="gramStart"/>
      <w:r w:rsidRPr="00AF072F">
        <w:rPr>
          <w:bCs/>
          <w:i/>
        </w:rPr>
        <w:t>not</w:t>
      </w:r>
      <w:proofErr w:type="gramEnd"/>
      <w:r>
        <w:rPr>
          <w:bCs/>
          <w:i/>
        </w:rPr>
        <w:t xml:space="preserve"> affecting the document content </w:t>
      </w:r>
      <w:r w:rsidRPr="00AF072F">
        <w:rPr>
          <w:bCs/>
          <w:i/>
        </w:rPr>
        <w:t xml:space="preserve">e.g.  </w:t>
      </w:r>
      <w:proofErr w:type="gramStart"/>
      <w:r w:rsidRPr="00AF072F">
        <w:rPr>
          <w:bCs/>
          <w:i/>
        </w:rPr>
        <w:t>recommendation</w:t>
      </w:r>
      <w:r>
        <w:rPr>
          <w:bCs/>
          <w:i/>
        </w:rPr>
        <w:t>s</w:t>
      </w:r>
      <w:proofErr w:type="gramEnd"/>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rsidTr="00823F4B">
        <w:trPr>
          <w:trHeight w:val="370"/>
        </w:trPr>
        <w:tc>
          <w:tcPr>
            <w:tcW w:w="9622" w:type="dxa"/>
            <w:shd w:val="clear" w:color="auto" w:fill="95B3D7" w:themeFill="accent1" w:themeFillTint="99"/>
          </w:tcPr>
          <w:p w:rsidR="00823F4B" w:rsidRDefault="00823F4B" w:rsidP="00801F9D">
            <w:pPr>
              <w:rPr>
                <w:b/>
                <w:bCs/>
              </w:rPr>
            </w:pPr>
            <w:r>
              <w:rPr>
                <w:b/>
                <w:bCs/>
              </w:rPr>
              <w:t>From reviewer:</w:t>
            </w:r>
          </w:p>
        </w:tc>
      </w:tr>
      <w:tr w:rsidR="002333CB" w:rsidTr="00801F9D">
        <w:trPr>
          <w:trHeight w:val="1265"/>
        </w:trPr>
        <w:tc>
          <w:tcPr>
            <w:tcW w:w="9622" w:type="dxa"/>
          </w:tcPr>
          <w:p w:rsidR="002333CB" w:rsidRDefault="002333CB" w:rsidP="00801F9D"/>
        </w:tc>
      </w:tr>
    </w:tbl>
    <w:p w:rsidR="00CB278D" w:rsidRDefault="00CB278D" w:rsidP="00CB278D">
      <w:pPr>
        <w:outlineLvl w:val="0"/>
        <w:rPr>
          <w:b/>
          <w:bCs/>
        </w:rPr>
      </w:pPr>
    </w:p>
    <w:p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0" w:type="auto"/>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oSpacing"/>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oSpacing"/>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oSpacing"/>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oSpacing"/>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oSpacing"/>
              <w:rPr>
                <w:b/>
              </w:rPr>
            </w:pPr>
            <w:r>
              <w:rPr>
                <w:b/>
              </w:rPr>
              <w:t>Reply from author</w:t>
            </w:r>
            <w:r w:rsidRPr="00CB278D">
              <w:rPr>
                <w:b/>
              </w:rPr>
              <w:br/>
              <w:t>(correction / reject,  …)</w:t>
            </w: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A62A1" w:rsidP="00CB278D">
            <w:pPr>
              <w:pStyle w:val="NoSpacing"/>
              <w:rPr>
                <w:b/>
              </w:rPr>
            </w:pPr>
            <w:r>
              <w:rPr>
                <w:b/>
              </w:rPr>
              <w:lastRenderedPageBreak/>
              <w:t>1</w:t>
            </w: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A62A1" w:rsidP="00CB278D">
            <w:pPr>
              <w:pStyle w:val="NoSpacing"/>
              <w:rPr>
                <w:b/>
              </w:rPr>
            </w:pPr>
            <w:r>
              <w:rPr>
                <w:b/>
              </w:rPr>
              <w:t>9</w:t>
            </w: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A62A1" w:rsidP="00CB278D">
            <w:pPr>
              <w:pStyle w:val="NoSpacing"/>
              <w:rPr>
                <w:b/>
              </w:rPr>
            </w:pPr>
            <w:r>
              <w:rPr>
                <w:b/>
              </w:rPr>
              <w:t>2</w:t>
            </w: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A62A1" w:rsidP="00CB278D">
            <w:pPr>
              <w:pStyle w:val="NoSpacing"/>
              <w:rPr>
                <w:b/>
              </w:rPr>
            </w:pPr>
            <w:proofErr w:type="spellStart"/>
            <w:r>
              <w:t>Apel</w:t>
            </w:r>
            <w:proofErr w:type="spellEnd"/>
            <w:r>
              <w:t xml:space="preserve"> development process: “This involves stopped” </w:t>
            </w:r>
            <w:r>
              <w:sym w:font="Wingdings" w:char="F0E0"/>
            </w:r>
            <w:r>
              <w:t xml:space="preserve"> “This involves stopping”</w:t>
            </w:r>
          </w:p>
        </w:tc>
        <w:tc>
          <w:tcPr>
            <w:tcW w:w="2835" w:type="dxa"/>
            <w:tcBorders>
              <w:top w:val="single" w:sz="6" w:space="0" w:color="auto"/>
              <w:bottom w:val="single" w:sz="6" w:space="0" w:color="auto"/>
              <w:right w:val="single" w:sz="6" w:space="0" w:color="auto"/>
            </w:tcBorders>
          </w:tcPr>
          <w:p w:rsidR="00CB278D" w:rsidRPr="00CB278D" w:rsidRDefault="00DD4AA9" w:rsidP="00CB278D">
            <w:pPr>
              <w:pStyle w:val="NoSpacing"/>
              <w:rPr>
                <w:b/>
              </w:rPr>
            </w:pPr>
            <w:r>
              <w:t>Accepted.</w:t>
            </w:r>
            <w:bookmarkStart w:id="0" w:name="_GoBack"/>
            <w:bookmarkEnd w:id="0"/>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bl>
    <w:p w:rsidR="00CB278D" w:rsidRDefault="00CB278D" w:rsidP="00CB278D"/>
    <w:p w:rsidR="00CB278D" w:rsidRPr="0079377B" w:rsidRDefault="00CB278D" w:rsidP="00CB278D">
      <w:pPr>
        <w:outlineLvl w:val="0"/>
        <w:rPr>
          <w:b/>
          <w:bCs/>
          <w:sz w:val="24"/>
        </w:rPr>
      </w:pPr>
      <w:r w:rsidRPr="0079377B">
        <w:rPr>
          <w:b/>
          <w:bCs/>
          <w:sz w:val="24"/>
        </w:rPr>
        <w:t>English and other corrections:</w:t>
      </w:r>
    </w:p>
    <w:p w:rsidR="00CB278D" w:rsidRPr="00AF072F" w:rsidRDefault="00CB278D" w:rsidP="00CB278D">
      <w:r w:rsidRPr="00AF072F">
        <w:t>Note: English and typo co</w:t>
      </w:r>
      <w:r>
        <w:t>rrections can be made directly i</w:t>
      </w:r>
      <w:r w:rsidRPr="00AF072F">
        <w:t xml:space="preserve">n the </w:t>
      </w:r>
      <w:r>
        <w:t>document</w:t>
      </w:r>
      <w:r w:rsidRPr="00AF072F">
        <w:t xml:space="preserve"> </w:t>
      </w:r>
      <w:r>
        <w:t>as comments.</w:t>
      </w:r>
    </w:p>
    <w:p w:rsidR="00835E24" w:rsidRDefault="00835E24" w:rsidP="00835E24"/>
    <w:p w:rsidR="004D249B" w:rsidRPr="004D249B" w:rsidRDefault="004D249B" w:rsidP="00CB278D">
      <w:pPr>
        <w:spacing w:after="200"/>
        <w:jc w:val="left"/>
      </w:pPr>
    </w:p>
    <w:p w:rsidR="004D249B" w:rsidRPr="004D249B" w:rsidRDefault="004D249B" w:rsidP="004D249B"/>
    <w:p w:rsidR="00D95F48" w:rsidRDefault="00D95F48" w:rsidP="00D95F48"/>
    <w:p w:rsidR="004338C6" w:rsidRDefault="004338C6" w:rsidP="004338C6"/>
    <w:p w:rsidR="004338C6" w:rsidRPr="00D95F48" w:rsidRDefault="004338C6" w:rsidP="004338C6"/>
    <w:sectPr w:rsidR="004338C6" w:rsidRPr="00D95F48" w:rsidSect="00D065EF">
      <w:headerReference w:type="default" r:id="rId11"/>
      <w:footerReference w:type="default" r:id="rId12"/>
      <w:footerReference w:type="first" r:id="rId1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44D" w:rsidRDefault="0048344D" w:rsidP="00835E24">
      <w:pPr>
        <w:spacing w:after="0" w:line="240" w:lineRule="auto"/>
      </w:pPr>
      <w:r>
        <w:separator/>
      </w:r>
    </w:p>
  </w:endnote>
  <w:endnote w:type="continuationSeparator" w:id="0">
    <w:p w:rsidR="0048344D" w:rsidRDefault="0048344D"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Menlo Regular"/>
    <w:charset w:val="00"/>
    <w:family w:val="auto"/>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rsidTr="00D065EF">
      <w:trPr>
        <w:trHeight w:val="857"/>
      </w:trPr>
      <w:tc>
        <w:tcPr>
          <w:tcW w:w="3060" w:type="dxa"/>
          <w:vAlign w:val="bottom"/>
        </w:tcPr>
        <w:p w:rsidR="00D065EF" w:rsidRDefault="00D065EF" w:rsidP="00D065EF">
          <w:pPr>
            <w:pStyle w:val="Header"/>
            <w:jc w:val="left"/>
          </w:pPr>
          <w:r>
            <w:rPr>
              <w:noProof/>
              <w:lang w:eastAsia="en-GB"/>
            </w:rPr>
            <w:drawing>
              <wp:inline distT="0" distB="0" distL="0" distR="0" wp14:anchorId="444F8CFB" wp14:editId="3AE053EC">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DD4AA9"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Pr>
                  <w:noProof/>
                </w:rPr>
                <w:t>2</w:t>
              </w:r>
              <w:r w:rsidR="00D065EF">
                <w:rPr>
                  <w:noProof/>
                </w:rPr>
                <w:fldChar w:fldCharType="end"/>
              </w:r>
            </w:sdtContent>
          </w:sdt>
        </w:p>
      </w:tc>
      <w:tc>
        <w:tcPr>
          <w:tcW w:w="3060" w:type="dxa"/>
          <w:vAlign w:val="bottom"/>
        </w:tcPr>
        <w:p w:rsidR="00D065EF" w:rsidRDefault="00D065EF" w:rsidP="00675273">
          <w:pPr>
            <w:pStyle w:val="Header"/>
            <w:jc w:val="right"/>
          </w:pPr>
          <w:r>
            <w:rPr>
              <w:noProof/>
              <w:lang w:eastAsia="en-GB"/>
            </w:rPr>
            <w:drawing>
              <wp:inline distT="0" distB="0" distL="0" distR="0" wp14:anchorId="4B005D4D" wp14:editId="6808214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065EF" w:rsidRDefault="00D065EF"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539A4" w:rsidRPr="00962667" w:rsidTr="00962667">
      <w:tc>
        <w:tcPr>
          <w:tcW w:w="1242" w:type="dxa"/>
          <w:vAlign w:val="center"/>
        </w:tcPr>
        <w:p w:rsidR="002539A4" w:rsidRPr="00962667" w:rsidRDefault="002539A4" w:rsidP="00962667">
          <w:pPr>
            <w:pStyle w:val="Footer"/>
            <w:jc w:val="center"/>
            <w:rPr>
              <w:sz w:val="20"/>
            </w:rPr>
          </w:pPr>
          <w:r w:rsidRPr="00962667">
            <w:rPr>
              <w:noProof/>
              <w:sz w:val="20"/>
              <w:lang w:eastAsia="en-GB"/>
            </w:rPr>
            <w:drawing>
              <wp:inline distT="0" distB="0" distL="0" distR="0" wp14:anchorId="0532A553" wp14:editId="02FD0D3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962667" w:rsidRPr="00962667" w:rsidRDefault="00962667" w:rsidP="00962667">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2539A4" w:rsidRPr="00962667" w:rsidRDefault="00962667" w:rsidP="00962667">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2539A4" w:rsidRPr="00962667" w:rsidRDefault="002539A4">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44D" w:rsidRDefault="0048344D" w:rsidP="00835E24">
      <w:pPr>
        <w:spacing w:after="0" w:line="240" w:lineRule="auto"/>
      </w:pPr>
      <w:r>
        <w:separator/>
      </w:r>
    </w:p>
  </w:footnote>
  <w:footnote w:type="continuationSeparator" w:id="0">
    <w:p w:rsidR="0048344D" w:rsidRDefault="0048344D"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rsidTr="00D065EF">
      <w:tc>
        <w:tcPr>
          <w:tcW w:w="4621" w:type="dxa"/>
        </w:tcPr>
        <w:p w:rsidR="00B80FB4" w:rsidRDefault="00B80FB4" w:rsidP="00163455"/>
      </w:tc>
      <w:tc>
        <w:tcPr>
          <w:tcW w:w="4621" w:type="dxa"/>
        </w:tcPr>
        <w:p w:rsidR="00B80FB4" w:rsidRDefault="00B80FB4" w:rsidP="00D065EF">
          <w:pPr>
            <w:jc w:val="right"/>
          </w:pPr>
          <w:r>
            <w:t>EGI-Engage</w:t>
          </w:r>
        </w:p>
      </w:tc>
    </w:tr>
  </w:tbl>
  <w:p w:rsidR="000852E1" w:rsidRDefault="000852E1">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1BD7AD9"/>
    <w:multiLevelType w:val="singleLevel"/>
    <w:tmpl w:val="08B21172"/>
    <w:lvl w:ilvl="0">
      <w:start w:val="1"/>
      <w:numFmt w:val="decimal"/>
      <w:lvlText w:val="%1"/>
      <w:legacy w:legacy="1" w:legacySpace="0" w:legacyIndent="0"/>
      <w:lvlJc w:val="center"/>
      <w:pPr>
        <w:ind w:left="0" w:firstLine="0"/>
      </w:p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BFF2D33"/>
    <w:multiLevelType w:val="hybridMultilevel"/>
    <w:tmpl w:val="6D8E43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3"/>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4"/>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417A3"/>
    <w:rsid w:val="000502D5"/>
    <w:rsid w:val="0005090B"/>
    <w:rsid w:val="00057098"/>
    <w:rsid w:val="00062C7D"/>
    <w:rsid w:val="000852E1"/>
    <w:rsid w:val="000C6BC9"/>
    <w:rsid w:val="000E00D2"/>
    <w:rsid w:val="000E17FC"/>
    <w:rsid w:val="001013F4"/>
    <w:rsid w:val="001624FB"/>
    <w:rsid w:val="00163455"/>
    <w:rsid w:val="001C5D2E"/>
    <w:rsid w:val="001C68FD"/>
    <w:rsid w:val="00221D0C"/>
    <w:rsid w:val="00227F47"/>
    <w:rsid w:val="00232534"/>
    <w:rsid w:val="002333CB"/>
    <w:rsid w:val="002469FD"/>
    <w:rsid w:val="002539A4"/>
    <w:rsid w:val="002A3C5A"/>
    <w:rsid w:val="002A7241"/>
    <w:rsid w:val="002E5F1F"/>
    <w:rsid w:val="00337DFA"/>
    <w:rsid w:val="0035124F"/>
    <w:rsid w:val="004161FD"/>
    <w:rsid w:val="004338C6"/>
    <w:rsid w:val="00454D75"/>
    <w:rsid w:val="0048344D"/>
    <w:rsid w:val="0049232C"/>
    <w:rsid w:val="004A3ECF"/>
    <w:rsid w:val="004B04FF"/>
    <w:rsid w:val="004D053C"/>
    <w:rsid w:val="004D249B"/>
    <w:rsid w:val="004E24E2"/>
    <w:rsid w:val="00501E2A"/>
    <w:rsid w:val="00551BFA"/>
    <w:rsid w:val="0056751B"/>
    <w:rsid w:val="005962E0"/>
    <w:rsid w:val="005A339C"/>
    <w:rsid w:val="00631912"/>
    <w:rsid w:val="006669E7"/>
    <w:rsid w:val="006971E0"/>
    <w:rsid w:val="006D527C"/>
    <w:rsid w:val="006F735A"/>
    <w:rsid w:val="006F7556"/>
    <w:rsid w:val="0072045A"/>
    <w:rsid w:val="00733386"/>
    <w:rsid w:val="00782A92"/>
    <w:rsid w:val="0079377B"/>
    <w:rsid w:val="00796CF8"/>
    <w:rsid w:val="007C78CA"/>
    <w:rsid w:val="00813ED4"/>
    <w:rsid w:val="00823F4B"/>
    <w:rsid w:val="00835E24"/>
    <w:rsid w:val="00840515"/>
    <w:rsid w:val="008B1E35"/>
    <w:rsid w:val="008B2F11"/>
    <w:rsid w:val="008C7F9E"/>
    <w:rsid w:val="008D1EC3"/>
    <w:rsid w:val="009138D4"/>
    <w:rsid w:val="00931656"/>
    <w:rsid w:val="00947A45"/>
    <w:rsid w:val="00962667"/>
    <w:rsid w:val="00976A73"/>
    <w:rsid w:val="0098016B"/>
    <w:rsid w:val="009E130B"/>
    <w:rsid w:val="009F1E23"/>
    <w:rsid w:val="00A312B2"/>
    <w:rsid w:val="00A5077F"/>
    <w:rsid w:val="00A5267D"/>
    <w:rsid w:val="00A67816"/>
    <w:rsid w:val="00A940FF"/>
    <w:rsid w:val="00B107DD"/>
    <w:rsid w:val="00B60F00"/>
    <w:rsid w:val="00B735EB"/>
    <w:rsid w:val="00B80FB4"/>
    <w:rsid w:val="00B85B70"/>
    <w:rsid w:val="00C40D39"/>
    <w:rsid w:val="00C82428"/>
    <w:rsid w:val="00C96C8F"/>
    <w:rsid w:val="00CA62A1"/>
    <w:rsid w:val="00CB278D"/>
    <w:rsid w:val="00CD57DB"/>
    <w:rsid w:val="00CF1E31"/>
    <w:rsid w:val="00D00BFD"/>
    <w:rsid w:val="00D042F9"/>
    <w:rsid w:val="00D065EF"/>
    <w:rsid w:val="00D075E1"/>
    <w:rsid w:val="00D26F29"/>
    <w:rsid w:val="00D42568"/>
    <w:rsid w:val="00D57FBE"/>
    <w:rsid w:val="00D94DCB"/>
    <w:rsid w:val="00D95F48"/>
    <w:rsid w:val="00DA02CA"/>
    <w:rsid w:val="00DD03A2"/>
    <w:rsid w:val="00DD4AA9"/>
    <w:rsid w:val="00DE5C85"/>
    <w:rsid w:val="00E04C11"/>
    <w:rsid w:val="00E06D2A"/>
    <w:rsid w:val="00E208DA"/>
    <w:rsid w:val="00E23AA4"/>
    <w:rsid w:val="00E8128D"/>
    <w:rsid w:val="00EA73F8"/>
    <w:rsid w:val="00EC75A5"/>
    <w:rsid w:val="00ED50BC"/>
    <w:rsid w:val="00F337DD"/>
    <w:rsid w:val="00F42F91"/>
    <w:rsid w:val="00F81A6C"/>
    <w:rsid w:val="00FB5C97"/>
    <w:rsid w:val="00FD56BF"/>
    <w:rsid w:val="00FF2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366901475">
      <w:bodyDiv w:val="1"/>
      <w:marLeft w:val="0"/>
      <w:marRight w:val="0"/>
      <w:marTop w:val="0"/>
      <w:marBottom w:val="0"/>
      <w:divBdr>
        <w:top w:val="none" w:sz="0" w:space="0" w:color="auto"/>
        <w:left w:val="none" w:sz="0" w:space="0" w:color="auto"/>
        <w:bottom w:val="none" w:sz="0" w:space="0" w:color="auto"/>
        <w:right w:val="none" w:sz="0" w:space="0" w:color="auto"/>
      </w:divBdr>
    </w:div>
    <w:div w:id="182905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cuments.egi.eu/document/265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F14FE-329A-4482-99D6-046B51A2F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393</Words>
  <Characters>2242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STFC</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Coveney, Adrian (STFC,RAL,SC)</cp:lastModifiedBy>
  <cp:revision>2</cp:revision>
  <dcterms:created xsi:type="dcterms:W3CDTF">2016-03-02T15:10:00Z</dcterms:created>
  <dcterms:modified xsi:type="dcterms:W3CDTF">2016-03-02T15:10:00Z</dcterms:modified>
</cp:coreProperties>
</file>