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173D703" w:rsidR="006D1955" w:rsidRPr="00241BEA" w:rsidRDefault="00280F86" w:rsidP="0063063E">
            <w:pPr>
              <w:snapToGrid w:val="0"/>
              <w:spacing w:before="120"/>
              <w:jc w:val="left"/>
              <w:rPr>
                <w:rFonts w:asciiTheme="minorHAnsi" w:hAnsiTheme="minorHAnsi" w:cs="Open Sans"/>
                <w:b/>
                <w:sz w:val="20"/>
              </w:rPr>
            </w:pPr>
            <w:r>
              <w:rPr>
                <w:b/>
                <w:sz w:val="20"/>
              </w:rPr>
              <w:t>CESNET-</w:t>
            </w:r>
            <w:proofErr w:type="spellStart"/>
            <w:r>
              <w:rPr>
                <w:b/>
                <w:sz w:val="20"/>
              </w:rPr>
              <w:t>MetaCloud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687D1638" w:rsidR="003F375A" w:rsidRPr="00241BEA" w:rsidRDefault="003D6671" w:rsidP="0090338E">
            <w:pPr>
              <w:pStyle w:val="DocDate"/>
              <w:snapToGrid w:val="0"/>
              <w:jc w:val="left"/>
              <w:rPr>
                <w:rFonts w:asciiTheme="minorHAnsi" w:hAnsiTheme="minorHAnsi" w:cs="Open Sans"/>
                <w:b w:val="0"/>
                <w:sz w:val="20"/>
              </w:rPr>
            </w:pPr>
            <w:r>
              <w:rPr>
                <w:rFonts w:asciiTheme="minorHAnsi" w:hAnsiTheme="minorHAnsi"/>
                <w:b w:val="0"/>
              </w:rPr>
              <w:t>DRIHM/drihm.eu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06AA3EC3" w:rsidR="006D1955" w:rsidRPr="00241BEA" w:rsidRDefault="003D6671" w:rsidP="0053196A">
            <w:pPr>
              <w:pStyle w:val="DocDate"/>
              <w:snapToGrid w:val="0"/>
              <w:jc w:val="left"/>
              <w:rPr>
                <w:rFonts w:asciiTheme="minorHAnsi" w:hAnsiTheme="minorHAnsi" w:cs="Open Sans"/>
                <w:b w:val="0"/>
                <w:sz w:val="20"/>
              </w:rPr>
            </w:pPr>
            <w:r>
              <w:rPr>
                <w:rFonts w:asciiTheme="minorHAnsi" w:hAnsiTheme="minorHAnsi" w:cs="Open Sans"/>
                <w:b w:val="0"/>
                <w:sz w:val="20"/>
              </w:rPr>
              <w:t>01/01/2017</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AA05AA2" w:rsidR="006D1955" w:rsidRPr="00241BEA" w:rsidRDefault="003D6671" w:rsidP="0053196A">
            <w:pPr>
              <w:pStyle w:val="DocDate"/>
              <w:snapToGrid w:val="0"/>
              <w:jc w:val="left"/>
              <w:rPr>
                <w:rFonts w:asciiTheme="minorHAnsi" w:hAnsiTheme="minorHAnsi" w:cs="Open Sans"/>
                <w:sz w:val="20"/>
              </w:rPr>
            </w:pPr>
            <w:r>
              <w:rPr>
                <w:rFonts w:asciiTheme="minorHAnsi" w:hAnsiTheme="minorHAnsi" w:cs="Open Sans"/>
                <w:b w:val="0"/>
                <w:sz w:val="20"/>
              </w:rPr>
              <w:t>01/01/2018</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360CB8F5" w:rsidR="006D1955" w:rsidRPr="00241BEA" w:rsidRDefault="004201C2"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2A717340" w:rsidR="006D1955" w:rsidRPr="00241BEA" w:rsidRDefault="003D6671" w:rsidP="00A232B9">
            <w:pPr>
              <w:pStyle w:val="DocDate"/>
              <w:snapToGrid w:val="0"/>
              <w:jc w:val="left"/>
              <w:rPr>
                <w:rFonts w:asciiTheme="minorHAnsi" w:hAnsiTheme="minorHAnsi" w:cs="Open Sans"/>
                <w:b w:val="0"/>
                <w:sz w:val="20"/>
                <w:highlight w:val="yellow"/>
              </w:rPr>
            </w:pPr>
            <w:r>
              <w:rPr>
                <w:rFonts w:asciiTheme="minorHAnsi" w:hAnsiTheme="minorHAnsi" w:cs="Open Sans"/>
                <w:b w:val="0"/>
                <w:sz w:val="20"/>
              </w:rPr>
              <w:t>31</w:t>
            </w:r>
            <w:r w:rsidR="004201C2" w:rsidRPr="004201C2">
              <w:rPr>
                <w:rFonts w:asciiTheme="minorHAnsi" w:hAnsiTheme="minorHAnsi" w:cs="Open Sans"/>
                <w:b w:val="0"/>
                <w:sz w:val="20"/>
              </w:rPr>
              <w:t>/</w:t>
            </w:r>
            <w:r>
              <w:rPr>
                <w:rFonts w:asciiTheme="minorHAnsi" w:hAnsiTheme="minorHAnsi" w:cs="Open Sans"/>
                <w:b w:val="0"/>
                <w:sz w:val="20"/>
              </w:rPr>
              <w:t>01/2017</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36F0C35" w:rsidR="006D1955" w:rsidRPr="00241BEA" w:rsidRDefault="006E6C07" w:rsidP="0053196A">
            <w:pPr>
              <w:pStyle w:val="DocDate"/>
              <w:snapToGrid w:val="0"/>
              <w:jc w:val="left"/>
              <w:rPr>
                <w:rFonts w:asciiTheme="minorHAnsi" w:hAnsiTheme="minorHAnsi" w:cs="Open Sans"/>
                <w:sz w:val="20"/>
                <w:highlight w:val="yellow"/>
              </w:rPr>
            </w:pPr>
            <w:hyperlink r:id="rId10" w:history="1">
              <w:r w:rsidR="003D6671" w:rsidRPr="00106F22">
                <w:rPr>
                  <w:rStyle w:val="Collegamentoipertestuale"/>
                  <w:rFonts w:asciiTheme="minorHAnsi" w:hAnsiTheme="minorHAnsi" w:cs="Open Sans"/>
                  <w:b w:val="0"/>
                  <w:sz w:val="20"/>
                </w:rPr>
                <w:t>https://documents.egi.eu/document/2756</w:t>
              </w:r>
            </w:hyperlink>
            <w:r w:rsidR="003D6671">
              <w:rPr>
                <w:rFonts w:asciiTheme="minorHAnsi" w:hAnsiTheme="minorHAnsi" w:cs="Open Sans"/>
                <w:b w:val="0"/>
                <w:sz w:val="20"/>
              </w:rPr>
              <w:t xml:space="preserve"> </w:t>
            </w:r>
            <w:r w:rsidR="0090338E">
              <w:rPr>
                <w:rFonts w:asciiTheme="minorHAnsi" w:hAnsiTheme="minorHAnsi" w:cs="Open Sans"/>
                <w:b w:val="0"/>
                <w:sz w:val="20"/>
              </w:rPr>
              <w:t xml:space="preserve"> </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196A9A" w14:paraId="51BEF978" w14:textId="77777777" w:rsidTr="00592516">
        <w:tc>
          <w:tcPr>
            <w:tcW w:w="817" w:type="dxa"/>
            <w:shd w:val="clear" w:color="auto" w:fill="auto"/>
          </w:tcPr>
          <w:p w14:paraId="027EC6C0" w14:textId="0E2E1DD7" w:rsidR="00EC504F" w:rsidRPr="002E5F1F" w:rsidRDefault="004201C2" w:rsidP="0053196A">
            <w:pPr>
              <w:pStyle w:val="Nessunaspaziatura"/>
              <w:rPr>
                <w:b/>
              </w:rPr>
            </w:pPr>
            <w:r>
              <w:rPr>
                <w:b/>
              </w:rPr>
              <w:t>FINAL</w:t>
            </w:r>
          </w:p>
        </w:tc>
        <w:tc>
          <w:tcPr>
            <w:tcW w:w="1418" w:type="dxa"/>
            <w:shd w:val="clear" w:color="auto" w:fill="auto"/>
          </w:tcPr>
          <w:p w14:paraId="549B6DAB" w14:textId="6D5BB628" w:rsidR="00EC504F" w:rsidRDefault="003D6671" w:rsidP="00B26A8F">
            <w:pPr>
              <w:pStyle w:val="Nessunaspaziatura"/>
            </w:pPr>
            <w:r>
              <w:t>31</w:t>
            </w:r>
            <w:r w:rsidR="004201C2">
              <w:t>/</w:t>
            </w:r>
            <w:r>
              <w:t>01/2017</w:t>
            </w:r>
          </w:p>
        </w:tc>
        <w:tc>
          <w:tcPr>
            <w:tcW w:w="4536" w:type="dxa"/>
            <w:shd w:val="clear" w:color="auto" w:fill="auto"/>
          </w:tcPr>
          <w:p w14:paraId="69CB229F" w14:textId="758FB9D3" w:rsidR="00EC504F" w:rsidRDefault="004201C2" w:rsidP="0053196A">
            <w:pPr>
              <w:pStyle w:val="Nessunaspaziatura"/>
            </w:pPr>
            <w:r>
              <w:t>Final version of OLA</w:t>
            </w:r>
          </w:p>
        </w:tc>
        <w:tc>
          <w:tcPr>
            <w:tcW w:w="2471" w:type="dxa"/>
            <w:shd w:val="clear" w:color="auto" w:fill="auto"/>
          </w:tcPr>
          <w:p w14:paraId="285EBEE8" w14:textId="77777777" w:rsidR="00592516" w:rsidRPr="00D07598" w:rsidRDefault="00C462B6" w:rsidP="0053196A">
            <w:pPr>
              <w:pStyle w:val="Nessunaspaziatura"/>
              <w:rPr>
                <w:lang w:val="it-IT"/>
              </w:rPr>
            </w:pPr>
            <w:proofErr w:type="spellStart"/>
            <w:r w:rsidRPr="00D07598">
              <w:rPr>
                <w:lang w:val="it-IT"/>
              </w:rPr>
              <w:t>Małgorzata</w:t>
            </w:r>
            <w:proofErr w:type="spellEnd"/>
            <w:r w:rsidRPr="00D07598">
              <w:rPr>
                <w:lang w:val="it-IT"/>
              </w:rPr>
              <w:t xml:space="preserve"> </w:t>
            </w:r>
            <w:proofErr w:type="spellStart"/>
            <w:r w:rsidRPr="00D07598">
              <w:rPr>
                <w:lang w:val="it-IT"/>
              </w:rPr>
              <w:t>Krakowian</w:t>
            </w:r>
            <w:proofErr w:type="spellEnd"/>
          </w:p>
          <w:p w14:paraId="30FC1504" w14:textId="6F36BC13" w:rsidR="00C462B6" w:rsidRPr="00D07598" w:rsidRDefault="00C462B6" w:rsidP="0053196A">
            <w:pPr>
              <w:pStyle w:val="Nessunaspaziatura"/>
              <w:rPr>
                <w:lang w:val="it-IT"/>
              </w:rPr>
            </w:pPr>
            <w:r w:rsidRPr="00D07598">
              <w:rPr>
                <w:lang w:val="it-IT"/>
              </w:rPr>
              <w:t>Giuseppe la Rocca</w:t>
            </w:r>
          </w:p>
        </w:tc>
      </w:tr>
    </w:tbl>
    <w:p w14:paraId="49F8788F" w14:textId="55CE87A6" w:rsidR="00EC504F" w:rsidRPr="00D0759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6E6C07">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6E6C07">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A1B6D5"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3D6671">
        <w:rPr>
          <w:b/>
        </w:rPr>
        <w:t>CESNET-</w:t>
      </w:r>
      <w:proofErr w:type="spellStart"/>
      <w:r w:rsidR="003D6671">
        <w:rPr>
          <w:b/>
        </w:rPr>
        <w:t>MetaCloud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930CB8" w14:textId="77777777" w:rsidR="003D6671" w:rsidRPr="00FD757F" w:rsidRDefault="003D6671" w:rsidP="003D6671">
      <w:r w:rsidRPr="00FD757F">
        <w:t>DRIHM</w:t>
      </w:r>
      <w:r>
        <w:rPr>
          <w:rStyle w:val="Rimandonotaapidipagina"/>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625BC323" w14:textId="77777777" w:rsidR="003D6671" w:rsidRDefault="003D6671" w:rsidP="003D6671">
      <w:r>
        <w:t xml:space="preserve">The User is a consortium represented by </w:t>
      </w:r>
      <w:r w:rsidRPr="00F30321">
        <w:rPr>
          <w:b/>
        </w:rPr>
        <w:t>the Fondazione CIMA</w:t>
      </w:r>
      <w:r>
        <w:rPr>
          <w:rStyle w:val="Rimandonotaapidipagina"/>
          <w:b/>
        </w:rPr>
        <w:footnoteReference w:id="2"/>
      </w:r>
      <w:r>
        <w:t>.</w:t>
      </w:r>
    </w:p>
    <w:p w14:paraId="7EF29DDD" w14:textId="0F55009A" w:rsidR="00CE1F5A" w:rsidRDefault="00CE1F5A" w:rsidP="00CE1F5A">
      <w:r>
        <w:t xml:space="preserve">This Agreement is valid from </w:t>
      </w:r>
      <w:r w:rsidR="003D6671">
        <w:rPr>
          <w:b/>
        </w:rPr>
        <w:t>01/01/2017</w:t>
      </w:r>
      <w:r w:rsidR="002C551F" w:rsidRPr="006D1955">
        <w:rPr>
          <w:b/>
        </w:rPr>
        <w:t xml:space="preserve"> </w:t>
      </w:r>
      <w:r w:rsidR="002C551F" w:rsidRPr="00C062E3">
        <w:t>to</w:t>
      </w:r>
      <w:r w:rsidR="002C551F" w:rsidRPr="006D1955">
        <w:rPr>
          <w:b/>
        </w:rPr>
        <w:t xml:space="preserve"> </w:t>
      </w:r>
      <w:r w:rsidR="003D6671">
        <w:rPr>
          <w:b/>
        </w:rPr>
        <w:t>01/01/2018</w:t>
      </w:r>
      <w:r w:rsidR="002C551F">
        <w:t>.</w:t>
      </w:r>
    </w:p>
    <w:p w14:paraId="0954F9AB" w14:textId="184602FE" w:rsidR="00D63871" w:rsidRDefault="00CE1F5A" w:rsidP="00CE1F5A">
      <w:r>
        <w:t xml:space="preserve">The Agreement was discussed and approved by the Customer and the Provider </w:t>
      </w:r>
      <w:r w:rsidR="003D6671">
        <w:rPr>
          <w:b/>
        </w:rPr>
        <w:t>31</w:t>
      </w:r>
      <w:r w:rsidR="004201C2" w:rsidRPr="004201C2">
        <w:rPr>
          <w:b/>
        </w:rPr>
        <w:t>/</w:t>
      </w:r>
      <w:r w:rsidR="003D6671">
        <w:rPr>
          <w:b/>
        </w:rPr>
        <w:t>01/2017</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3"/>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40FEFA52" w14:textId="77777777" w:rsidR="00C462B6" w:rsidRPr="00BA1930" w:rsidRDefault="00C462B6" w:rsidP="00C462B6">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54D66A6A" w14:textId="7E11BD8E" w:rsidR="00D37CDC" w:rsidRPr="00280F86" w:rsidRDefault="003F3E5A" w:rsidP="00D37CDC">
      <w:pPr>
        <w:pStyle w:val="Paragrafoelenco"/>
        <w:numPr>
          <w:ilvl w:val="0"/>
          <w:numId w:val="18"/>
        </w:numPr>
        <w:rPr>
          <w:b/>
        </w:rPr>
      </w:pPr>
      <w:r w:rsidRPr="0090338E">
        <w:t>Resource Centr</w:t>
      </w:r>
      <w:r w:rsidR="00C462B6" w:rsidRPr="0090338E">
        <w:t>e</w:t>
      </w:r>
      <w:r w:rsidR="00D37CDC" w:rsidRPr="0090338E">
        <w:t>:</w:t>
      </w:r>
      <w:r w:rsidR="0090338E" w:rsidRPr="0090338E">
        <w:t xml:space="preserve"> </w:t>
      </w:r>
      <w:r w:rsidR="00280F86" w:rsidRPr="00280F86">
        <w:rPr>
          <w:b/>
        </w:rPr>
        <w:t>CESNET-</w:t>
      </w:r>
      <w:proofErr w:type="spellStart"/>
      <w:r w:rsidR="00280F86" w:rsidRPr="00280F86">
        <w:rPr>
          <w:b/>
        </w:rPr>
        <w:t>MetaCloud</w:t>
      </w:r>
      <w:proofErr w:type="spellEnd"/>
      <w:r w:rsidR="0090338E" w:rsidRPr="00280F86">
        <w:rPr>
          <w:b/>
        </w:rPr>
        <w:t xml:space="preserve"> (</w:t>
      </w:r>
      <w:r w:rsidR="00280F86" w:rsidRPr="00280F86">
        <w:rPr>
          <w:b/>
        </w:rPr>
        <w:t xml:space="preserve">Czech </w:t>
      </w:r>
      <w:r w:rsidR="00ED0D5F" w:rsidRPr="00280F86">
        <w:rPr>
          <w:b/>
        </w:rPr>
        <w:t>Republic</w:t>
      </w:r>
      <w:r w:rsidR="0090338E" w:rsidRPr="00280F86">
        <w:rPr>
          <w:b/>
        </w:rPr>
        <w:t>)</w:t>
      </w:r>
    </w:p>
    <w:p w14:paraId="591E4C7F" w14:textId="1D40AA6A" w:rsidR="00D37CDC" w:rsidRPr="0090338E" w:rsidRDefault="002C551F" w:rsidP="00D37CDC">
      <w:pPr>
        <w:pStyle w:val="Paragrafoelenco"/>
        <w:numPr>
          <w:ilvl w:val="1"/>
          <w:numId w:val="18"/>
        </w:numPr>
      </w:pPr>
      <w:r w:rsidRPr="0090338E">
        <w:t>Cloud Compute</w:t>
      </w:r>
    </w:p>
    <w:p w14:paraId="3F777745" w14:textId="7876C673" w:rsidR="002C551F" w:rsidRPr="0090338E" w:rsidRDefault="002C551F" w:rsidP="00D37CDC">
      <w:pPr>
        <w:pStyle w:val="Paragrafoelenco"/>
        <w:numPr>
          <w:ilvl w:val="2"/>
          <w:numId w:val="18"/>
        </w:numPr>
        <w:rPr>
          <w:b/>
        </w:rPr>
      </w:pPr>
      <w:r w:rsidRPr="0090338E">
        <w:t>Number of Virtual CPU cores:</w:t>
      </w:r>
      <w:r w:rsidR="00280F86">
        <w:t xml:space="preserve"> </w:t>
      </w:r>
      <w:r w:rsidR="001D41CC">
        <w:t>2</w:t>
      </w:r>
    </w:p>
    <w:p w14:paraId="6527757F" w14:textId="6A576F4E" w:rsidR="002C551F" w:rsidRPr="0090338E" w:rsidRDefault="002C551F" w:rsidP="00D37CDC">
      <w:pPr>
        <w:pStyle w:val="Paragrafoelenco"/>
        <w:numPr>
          <w:ilvl w:val="2"/>
          <w:numId w:val="18"/>
        </w:numPr>
        <w:rPr>
          <w:b/>
        </w:rPr>
      </w:pPr>
      <w:r w:rsidRPr="0090338E">
        <w:t xml:space="preserve">Memory: </w:t>
      </w:r>
      <w:r w:rsidR="001D41CC">
        <w:t>4</w:t>
      </w:r>
      <w:r w:rsidR="00280F86">
        <w:t>GB in total</w:t>
      </w:r>
    </w:p>
    <w:p w14:paraId="35D36466" w14:textId="37074FF3" w:rsidR="002C551F" w:rsidRPr="0090338E" w:rsidRDefault="002C551F" w:rsidP="00D37CDC">
      <w:pPr>
        <w:pStyle w:val="Paragrafoelenco"/>
        <w:numPr>
          <w:ilvl w:val="2"/>
          <w:numId w:val="18"/>
        </w:numPr>
        <w:rPr>
          <w:b/>
        </w:rPr>
      </w:pPr>
      <w:r w:rsidRPr="0090338E">
        <w:lastRenderedPageBreak/>
        <w:t xml:space="preserve">Scratch/ephemeral storage: </w:t>
      </w:r>
      <w:bookmarkStart w:id="1" w:name="_GoBack"/>
      <w:bookmarkEnd w:id="1"/>
    </w:p>
    <w:p w14:paraId="09BF800A" w14:textId="3602425E" w:rsidR="002C551F" w:rsidRPr="0090338E" w:rsidRDefault="002C551F" w:rsidP="00D37CDC">
      <w:pPr>
        <w:pStyle w:val="Paragrafoelenco"/>
        <w:numPr>
          <w:ilvl w:val="2"/>
          <w:numId w:val="18"/>
        </w:numPr>
        <w:rPr>
          <w:b/>
        </w:rPr>
      </w:pPr>
      <w:r w:rsidRPr="0090338E">
        <w:t>Public IP addresses:</w:t>
      </w:r>
      <w:r w:rsidR="001D41CC">
        <w:t xml:space="preserve"> 1</w:t>
      </w:r>
    </w:p>
    <w:p w14:paraId="129FB117" w14:textId="674295EE" w:rsidR="002C551F" w:rsidRPr="0090338E" w:rsidRDefault="002C551F" w:rsidP="00D37CDC">
      <w:pPr>
        <w:pStyle w:val="Paragrafoelenco"/>
        <w:numPr>
          <w:ilvl w:val="2"/>
          <w:numId w:val="18"/>
        </w:numPr>
        <w:rPr>
          <w:b/>
        </w:rPr>
      </w:pPr>
      <w:r w:rsidRPr="0090338E">
        <w:t>Access type:</w:t>
      </w:r>
      <w:r w:rsidR="00280F86">
        <w:t xml:space="preserve"> </w:t>
      </w:r>
      <w:r w:rsidR="001D41CC">
        <w:t>Opportunistic</w:t>
      </w:r>
    </w:p>
    <w:p w14:paraId="13596E57" w14:textId="1CC4DB73" w:rsidR="002C551F" w:rsidRPr="0090338E" w:rsidRDefault="002C551F" w:rsidP="00D37CDC">
      <w:pPr>
        <w:pStyle w:val="Paragrafoelenco"/>
        <w:numPr>
          <w:ilvl w:val="2"/>
          <w:numId w:val="18"/>
        </w:numPr>
        <w:rPr>
          <w:b/>
        </w:rPr>
      </w:pPr>
      <w:r w:rsidRPr="0090338E">
        <w:t>Payment mode offer:</w:t>
      </w:r>
      <w:r w:rsidR="0090338E" w:rsidRPr="0090338E">
        <w:t xml:space="preserve"> free</w:t>
      </w:r>
    </w:p>
    <w:p w14:paraId="68EAAECF" w14:textId="4DDC6BA8" w:rsidR="002C551F" w:rsidRPr="0090338E" w:rsidRDefault="002C551F" w:rsidP="00D37CDC">
      <w:pPr>
        <w:pStyle w:val="Paragrafoelenco"/>
        <w:numPr>
          <w:ilvl w:val="2"/>
          <w:numId w:val="18"/>
        </w:numPr>
        <w:rPr>
          <w:b/>
        </w:rPr>
      </w:pPr>
      <w:r w:rsidRPr="0090338E">
        <w:rPr>
          <w:color w:val="000000"/>
        </w:rPr>
        <w:t>Other technical requirements:</w:t>
      </w:r>
      <w:r w:rsidR="0090338E" w:rsidRPr="0090338E">
        <w:rPr>
          <w:color w:val="000000"/>
        </w:rPr>
        <w:t xml:space="preserve"> </w:t>
      </w:r>
    </w:p>
    <w:p w14:paraId="0E4125AD" w14:textId="0D10A681" w:rsidR="002C551F" w:rsidRPr="0090338E" w:rsidRDefault="002C551F" w:rsidP="00D37CDC">
      <w:pPr>
        <w:pStyle w:val="Paragrafoelenco"/>
        <w:numPr>
          <w:ilvl w:val="2"/>
          <w:numId w:val="18"/>
        </w:numPr>
        <w:rPr>
          <w:b/>
        </w:rPr>
      </w:pPr>
      <w:r w:rsidRPr="0090338E">
        <w:t>Duration:</w:t>
      </w:r>
      <w:r w:rsidR="001D41CC">
        <w:t xml:space="preserve"> 01/01/2017 – 01/01/2018</w:t>
      </w:r>
    </w:p>
    <w:p w14:paraId="3D08024C" w14:textId="2F29C542" w:rsidR="00443297" w:rsidRPr="0090338E" w:rsidRDefault="00443297" w:rsidP="00D37CDC">
      <w:pPr>
        <w:pStyle w:val="Paragrafoelenco"/>
        <w:numPr>
          <w:ilvl w:val="2"/>
          <w:numId w:val="18"/>
        </w:numPr>
        <w:rPr>
          <w:b/>
        </w:rPr>
      </w:pPr>
      <w:r w:rsidRPr="0090338E">
        <w:t>Supported VOs:</w:t>
      </w:r>
      <w:r w:rsidR="001D41CC">
        <w:t xml:space="preserve"> drihm.eu</w:t>
      </w:r>
    </w:p>
    <w:p w14:paraId="744F1597" w14:textId="77777777" w:rsidR="002C551F" w:rsidRPr="0090338E" w:rsidRDefault="002C551F" w:rsidP="002C551F">
      <w:pPr>
        <w:pStyle w:val="Paragrafoelenco"/>
        <w:ind w:left="1080"/>
        <w:rPr>
          <w:b/>
        </w:rPr>
      </w:pPr>
    </w:p>
    <w:p w14:paraId="6F9A42AE" w14:textId="6EE21A7C" w:rsidR="00227F47" w:rsidRPr="0090338E" w:rsidRDefault="00176CC7" w:rsidP="00CE1F5A">
      <w:pPr>
        <w:pStyle w:val="Titolo1"/>
      </w:pPr>
      <w:bookmarkStart w:id="2" w:name="_Toc442976718"/>
      <w:r w:rsidRPr="0090338E">
        <w:t>Service hours and exceptions</w:t>
      </w:r>
      <w:bookmarkEnd w:id="2"/>
    </w:p>
    <w:p w14:paraId="13FE9E80" w14:textId="2A133EC3" w:rsidR="00D63871" w:rsidRPr="0090338E" w:rsidRDefault="00D63871" w:rsidP="00D63871">
      <w:r w:rsidRPr="0090338E">
        <w:t xml:space="preserve">As defined in Resource </w:t>
      </w:r>
      <w:proofErr w:type="spellStart"/>
      <w:r w:rsidRPr="0090338E">
        <w:t>Center</w:t>
      </w:r>
      <w:proofErr w:type="spellEnd"/>
      <w:r w:rsidRPr="0090338E">
        <w:t xml:space="preserve"> OLA.</w:t>
      </w:r>
    </w:p>
    <w:p w14:paraId="018340AD" w14:textId="15E92A57" w:rsidR="00227F47" w:rsidRPr="0090338E" w:rsidRDefault="00176CC7" w:rsidP="00CE1F5A">
      <w:pPr>
        <w:pStyle w:val="Titolo1"/>
      </w:pPr>
      <w:bookmarkStart w:id="3" w:name="_Toc442976719"/>
      <w:r w:rsidRPr="0090338E">
        <w:t>Support</w:t>
      </w:r>
      <w:bookmarkEnd w:id="3"/>
    </w:p>
    <w:p w14:paraId="2E2C6A8B" w14:textId="77777777" w:rsidR="00D63871" w:rsidRPr="0090338E" w:rsidRDefault="00D63871" w:rsidP="00D63871">
      <w:bookmarkStart w:id="4" w:name="_Toc403992926"/>
      <w:r w:rsidRPr="0090338E">
        <w:t xml:space="preserve">As defined in Resource </w:t>
      </w:r>
      <w:proofErr w:type="spellStart"/>
      <w:r w:rsidRPr="0090338E">
        <w:t>Center</w:t>
      </w:r>
      <w:proofErr w:type="spellEnd"/>
      <w:r w:rsidRPr="0090338E">
        <w:t xml:space="preserve"> OLA.</w:t>
      </w:r>
    </w:p>
    <w:p w14:paraId="6F3E2817" w14:textId="3E94FCCE" w:rsidR="00176CC7" w:rsidRPr="0090338E" w:rsidRDefault="00176CC7" w:rsidP="00D206E9">
      <w:pPr>
        <w:pStyle w:val="Titolo2"/>
      </w:pPr>
      <w:bookmarkStart w:id="5" w:name="_Toc442976720"/>
      <w:r w:rsidRPr="0090338E">
        <w:t>Incident handling</w:t>
      </w:r>
      <w:bookmarkEnd w:id="4"/>
      <w:bookmarkEnd w:id="5"/>
    </w:p>
    <w:p w14:paraId="16DB09F6" w14:textId="77777777" w:rsidR="00D63871" w:rsidRPr="0090338E" w:rsidRDefault="00D63871" w:rsidP="00D63871">
      <w:r w:rsidRPr="0090338E">
        <w:t xml:space="preserve">As defined in Resource </w:t>
      </w:r>
      <w:proofErr w:type="spellStart"/>
      <w:r w:rsidRPr="0090338E">
        <w:t>Center</w:t>
      </w:r>
      <w:proofErr w:type="spellEnd"/>
      <w:r w:rsidRPr="0090338E">
        <w:t xml:space="preserve"> OLA.</w:t>
      </w:r>
    </w:p>
    <w:p w14:paraId="64470ED3" w14:textId="534F0E52" w:rsidR="00176CC7" w:rsidRPr="0090338E" w:rsidRDefault="00176CC7" w:rsidP="00D206E9">
      <w:pPr>
        <w:pStyle w:val="Titolo2"/>
      </w:pPr>
      <w:bookmarkStart w:id="6" w:name="_Toc442976721"/>
      <w:r w:rsidRPr="0090338E">
        <w:t>Service requests</w:t>
      </w:r>
      <w:bookmarkEnd w:id="6"/>
    </w:p>
    <w:p w14:paraId="6C19DCBC" w14:textId="77777777" w:rsidR="00D63871" w:rsidRPr="0090338E" w:rsidRDefault="00D63871" w:rsidP="00D63871">
      <w:bookmarkStart w:id="7" w:name="_Toc403992928"/>
      <w:r w:rsidRPr="0090338E">
        <w:t xml:space="preserve">As defined in Resource </w:t>
      </w:r>
      <w:proofErr w:type="spellStart"/>
      <w:r w:rsidRPr="0090338E">
        <w:t>Center</w:t>
      </w:r>
      <w:proofErr w:type="spellEnd"/>
      <w:r w:rsidRPr="0090338E">
        <w:t xml:space="preserve"> OLA.</w:t>
      </w:r>
    </w:p>
    <w:p w14:paraId="0A2BC1F5" w14:textId="143941C4" w:rsidR="00227F47" w:rsidRPr="0090338E" w:rsidRDefault="00176CC7" w:rsidP="00CE1F5A">
      <w:pPr>
        <w:pStyle w:val="Titolo1"/>
      </w:pPr>
      <w:bookmarkStart w:id="8" w:name="_Toc442976722"/>
      <w:r w:rsidRPr="0090338E">
        <w:t>Service level targets</w:t>
      </w:r>
      <w:bookmarkEnd w:id="7"/>
      <w:bookmarkEnd w:id="8"/>
    </w:p>
    <w:p w14:paraId="097AD76D" w14:textId="77777777" w:rsidR="00176CC7" w:rsidRPr="0090338E" w:rsidRDefault="00176CC7" w:rsidP="00176CC7">
      <w:pPr>
        <w:rPr>
          <w:b/>
        </w:rPr>
      </w:pPr>
      <w:r w:rsidRPr="0090338E">
        <w:rPr>
          <w:b/>
        </w:rPr>
        <w:t xml:space="preserve">Monthly Availability </w:t>
      </w:r>
    </w:p>
    <w:p w14:paraId="48A7190F" w14:textId="77777777" w:rsidR="00176CC7" w:rsidRPr="0090338E" w:rsidRDefault="00176CC7" w:rsidP="00176CC7">
      <w:pPr>
        <w:pStyle w:val="Paragrafoelenco"/>
        <w:numPr>
          <w:ilvl w:val="0"/>
          <w:numId w:val="28"/>
        </w:numPr>
      </w:pPr>
      <w:r w:rsidRPr="0090338E">
        <w:t xml:space="preserve">Defined as the ability of a service or service component to fulfil its intended function at a specific time or over a calendar month. </w:t>
      </w:r>
    </w:p>
    <w:p w14:paraId="4D793196" w14:textId="2B127D35" w:rsidR="00176CC7" w:rsidRPr="0090338E" w:rsidRDefault="00176CC7" w:rsidP="0097663A">
      <w:pPr>
        <w:pStyle w:val="Paragrafoelenco"/>
        <w:numPr>
          <w:ilvl w:val="0"/>
          <w:numId w:val="28"/>
        </w:numPr>
      </w:pPr>
      <w:r w:rsidRPr="0090338E">
        <w:t>Minimum</w:t>
      </w:r>
      <w:r w:rsidR="00CF2238" w:rsidRPr="0090338E">
        <w:t xml:space="preserve"> (as a percentage per month)</w:t>
      </w:r>
      <w:r w:rsidRPr="0090338E">
        <w:t xml:space="preserve">: </w:t>
      </w:r>
      <w:r w:rsidR="00280F86">
        <w:t>85</w:t>
      </w:r>
      <w:r w:rsidR="0090338E" w:rsidRPr="0090338E">
        <w:t>%</w:t>
      </w:r>
    </w:p>
    <w:p w14:paraId="3D7018DD" w14:textId="77777777" w:rsidR="00176CC7" w:rsidRPr="0090338E" w:rsidRDefault="00176CC7" w:rsidP="00176CC7">
      <w:pPr>
        <w:rPr>
          <w:b/>
        </w:rPr>
      </w:pPr>
      <w:r w:rsidRPr="0090338E">
        <w:rPr>
          <w:b/>
        </w:rPr>
        <w:t>Monthly Reliability</w:t>
      </w:r>
    </w:p>
    <w:p w14:paraId="1076BA2B" w14:textId="77777777" w:rsidR="00176CC7" w:rsidRPr="0090338E" w:rsidRDefault="00176CC7" w:rsidP="00176CC7">
      <w:pPr>
        <w:pStyle w:val="Paragrafoelenco"/>
        <w:numPr>
          <w:ilvl w:val="0"/>
          <w:numId w:val="29"/>
        </w:numPr>
      </w:pPr>
      <w:r w:rsidRPr="0090338E">
        <w:t>Defined as the ability of a service or service component to fulfil its intended function at a specific time or over a calendar month, excluding scheduled maintenance periods.</w:t>
      </w:r>
      <w:r w:rsidRPr="0090338E" w:rsidDel="00480B0E">
        <w:t xml:space="preserve"> </w:t>
      </w:r>
    </w:p>
    <w:p w14:paraId="198F2A11" w14:textId="422448E6" w:rsidR="006B45F3" w:rsidRPr="0090338E" w:rsidRDefault="00176CC7" w:rsidP="0097663A">
      <w:pPr>
        <w:pStyle w:val="Paragrafoelenco"/>
        <w:numPr>
          <w:ilvl w:val="0"/>
          <w:numId w:val="29"/>
        </w:numPr>
      </w:pPr>
      <w:r w:rsidRPr="0090338E">
        <w:t>Minimum</w:t>
      </w:r>
      <w:r w:rsidR="00CF2238" w:rsidRPr="0090338E">
        <w:t xml:space="preserve"> (as a percentage per month)</w:t>
      </w:r>
      <w:r w:rsidRPr="0090338E">
        <w:t xml:space="preserve">: </w:t>
      </w:r>
      <w:r w:rsidR="00280F86">
        <w:t>90</w:t>
      </w:r>
      <w:r w:rsidR="0090338E" w:rsidRPr="0090338E">
        <w:t>%</w:t>
      </w:r>
    </w:p>
    <w:p w14:paraId="23C7E35A" w14:textId="113257C7" w:rsidR="00176CC7" w:rsidRPr="0090338E" w:rsidRDefault="0053196A" w:rsidP="00176CC7">
      <w:pPr>
        <w:rPr>
          <w:b/>
        </w:rPr>
      </w:pPr>
      <w:r w:rsidRPr="0090338E">
        <w:rPr>
          <w:rFonts w:cs="Open Sans"/>
          <w:b/>
        </w:rPr>
        <w:t>Quality of Support level</w:t>
      </w:r>
    </w:p>
    <w:p w14:paraId="535EDFCA" w14:textId="126CA34D" w:rsidR="00542830" w:rsidRPr="0090338E" w:rsidRDefault="00176CC7" w:rsidP="00542830">
      <w:pPr>
        <w:pStyle w:val="Paragrafoelenco"/>
        <w:numPr>
          <w:ilvl w:val="0"/>
          <w:numId w:val="41"/>
        </w:numPr>
      </w:pPr>
      <w:r w:rsidRPr="0090338E">
        <w:t>Medium (Section 3)</w:t>
      </w:r>
    </w:p>
    <w:p w14:paraId="777AB914" w14:textId="7D4D18CA" w:rsidR="00542830" w:rsidRPr="00B97954" w:rsidRDefault="00542830" w:rsidP="00CE1F5A">
      <w:pPr>
        <w:pStyle w:val="Titolo1"/>
      </w:pPr>
      <w:bookmarkStart w:id="9" w:name="_Toc403992929"/>
      <w:bookmarkStart w:id="10" w:name="_Toc442976723"/>
      <w:r w:rsidRPr="0090338E">
        <w:lastRenderedPageBreak/>
        <w:t>Limitatio</w:t>
      </w:r>
      <w:r>
        <w:t>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D07598" w:rsidRDefault="009C77B1" w:rsidP="009C77B1">
            <w:pPr>
              <w:rPr>
                <w:rFonts w:cs="Open Sans"/>
                <w:lang w:val="it-IT"/>
              </w:rPr>
            </w:pPr>
            <w:proofErr w:type="spellStart"/>
            <w:r w:rsidRPr="00D07598">
              <w:rPr>
                <w:rFonts w:cs="Open Sans"/>
                <w:lang w:val="it-IT"/>
              </w:rPr>
              <w:t>Małgorzata</w:t>
            </w:r>
            <w:proofErr w:type="spellEnd"/>
            <w:r w:rsidRPr="00D07598">
              <w:rPr>
                <w:rFonts w:cs="Open Sans"/>
                <w:lang w:val="it-IT"/>
              </w:rPr>
              <w:t xml:space="preserve"> </w:t>
            </w:r>
            <w:proofErr w:type="spellStart"/>
            <w:r w:rsidRPr="00D07598">
              <w:rPr>
                <w:rFonts w:cs="Open Sans"/>
                <w:lang w:val="it-IT"/>
              </w:rPr>
              <w:t>Krakowian</w:t>
            </w:r>
            <w:proofErr w:type="spellEnd"/>
          </w:p>
          <w:p w14:paraId="25B6B98F" w14:textId="77777777" w:rsidR="009C77B1" w:rsidRPr="00D07598" w:rsidRDefault="006E6C07" w:rsidP="009C77B1">
            <w:pPr>
              <w:rPr>
                <w:rFonts w:cs="Open Sans"/>
                <w:highlight w:val="yellow"/>
                <w:lang w:val="it-IT"/>
              </w:rPr>
            </w:pPr>
            <w:hyperlink r:id="rId12" w:history="1">
              <w:r w:rsidR="009C77B1" w:rsidRPr="00D07598">
                <w:rPr>
                  <w:rStyle w:val="Collegamentoipertestuale"/>
                  <w:rFonts w:cs="Open Sans"/>
                  <w:lang w:val="it-IT"/>
                </w:rPr>
                <w:t>sla@mailman.egi.eu</w:t>
              </w:r>
            </w:hyperlink>
            <w:r w:rsidR="009C77B1" w:rsidRPr="00D07598">
              <w:rPr>
                <w:rFonts w:cs="Open Sans"/>
                <w:lang w:val="it-IT"/>
              </w:rPr>
              <w:t xml:space="preserve"> </w:t>
            </w:r>
          </w:p>
          <w:p w14:paraId="62484D7A" w14:textId="234FECD9" w:rsidR="0063063E" w:rsidRPr="00D07598" w:rsidRDefault="00C462B6" w:rsidP="0053196A">
            <w:pPr>
              <w:rPr>
                <w:rFonts w:cs="Open Sans"/>
                <w:highlight w:val="yellow"/>
              </w:rPr>
            </w:pPr>
            <w:r w:rsidRPr="00D07598">
              <w:rPr>
                <w:rFonts w:cs="Open Sans"/>
              </w:rPr>
              <w:t>SLA Coordinator at EGI Foundation</w:t>
            </w:r>
            <w:r w:rsidR="009C77B1" w:rsidRPr="00D07598">
              <w:rPr>
                <w:rFonts w:cs="Open Sans"/>
              </w:rPr>
              <w:t xml:space="preserve">  </w:t>
            </w:r>
          </w:p>
        </w:tc>
      </w:tr>
      <w:tr w:rsidR="00542830" w:rsidRPr="00196A9A"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3D1D3ED" w14:textId="23C52282" w:rsidR="0090338E" w:rsidRPr="00B26A8F" w:rsidRDefault="00280F86" w:rsidP="0090338E">
            <w:pPr>
              <w:rPr>
                <w:rFonts w:cs="Open Sans"/>
                <w:lang w:val="it-IT"/>
              </w:rPr>
            </w:pPr>
            <w:proofErr w:type="spellStart"/>
            <w:r w:rsidRPr="00B26A8F">
              <w:rPr>
                <w:rFonts w:cs="Open Sans"/>
                <w:lang w:val="it-IT"/>
              </w:rPr>
              <w:t>Miroslav</w:t>
            </w:r>
            <w:proofErr w:type="spellEnd"/>
            <w:r w:rsidRPr="00B26A8F">
              <w:rPr>
                <w:rFonts w:cs="Open Sans"/>
                <w:lang w:val="it-IT"/>
              </w:rPr>
              <w:t xml:space="preserve"> Ruda</w:t>
            </w:r>
          </w:p>
          <w:p w14:paraId="0D1F9537" w14:textId="07DFA25C" w:rsidR="00542830" w:rsidRPr="00B26A8F" w:rsidRDefault="006E6C07" w:rsidP="0090338E">
            <w:pPr>
              <w:rPr>
                <w:lang w:val="it-IT"/>
              </w:rPr>
            </w:pPr>
            <w:hyperlink r:id="rId13" w:history="1">
              <w:r w:rsidR="00280F86" w:rsidRPr="00B26A8F">
                <w:rPr>
                  <w:rStyle w:val="Collegamentoipertestuale"/>
                  <w:lang w:val="it-IT"/>
                </w:rPr>
                <w:t>ruda@ics.muni.cz</w:t>
              </w:r>
            </w:hyperlink>
            <w:r w:rsidR="00280F86" w:rsidRPr="00B26A8F">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D9CF" w14:textId="77777777" w:rsidR="006E6C07" w:rsidRDefault="006E6C07" w:rsidP="00835E24">
      <w:pPr>
        <w:spacing w:after="0" w:line="240" w:lineRule="auto"/>
      </w:pPr>
      <w:r>
        <w:separator/>
      </w:r>
    </w:p>
  </w:endnote>
  <w:endnote w:type="continuationSeparator" w:id="0">
    <w:p w14:paraId="058E9D92" w14:textId="77777777" w:rsidR="006E6C07" w:rsidRDefault="006E6C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E6C07"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96A9A">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6E6C07"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5929" w14:textId="77777777" w:rsidR="006E6C07" w:rsidRDefault="006E6C07" w:rsidP="00835E24">
      <w:pPr>
        <w:spacing w:after="0" w:line="240" w:lineRule="auto"/>
      </w:pPr>
      <w:r>
        <w:separator/>
      </w:r>
    </w:p>
  </w:footnote>
  <w:footnote w:type="continuationSeparator" w:id="0">
    <w:p w14:paraId="7F9A90AD" w14:textId="77777777" w:rsidR="006E6C07" w:rsidRDefault="006E6C07" w:rsidP="00835E24">
      <w:pPr>
        <w:spacing w:after="0" w:line="240" w:lineRule="auto"/>
      </w:pPr>
      <w:r>
        <w:continuationSeparator/>
      </w:r>
    </w:p>
  </w:footnote>
  <w:footnote w:id="1">
    <w:p w14:paraId="7559FCD0" w14:textId="77777777" w:rsidR="003D6671" w:rsidRDefault="003D6671" w:rsidP="003D6671">
      <w:pPr>
        <w:pStyle w:val="Testonotaapidipagina"/>
      </w:pPr>
      <w:r>
        <w:rPr>
          <w:rStyle w:val="Rimandonotaapidipagina"/>
        </w:rPr>
        <w:footnoteRef/>
      </w:r>
      <w:r>
        <w:t xml:space="preserve"> </w:t>
      </w:r>
      <w:hyperlink r:id="rId1" w:history="1">
        <w:r w:rsidRPr="003B1140">
          <w:rPr>
            <w:rStyle w:val="Collegamentoipertestuale"/>
          </w:rPr>
          <w:t>http://www.drihm.eu/</w:t>
        </w:r>
      </w:hyperlink>
      <w:r>
        <w:t xml:space="preserve"> </w:t>
      </w:r>
    </w:p>
  </w:footnote>
  <w:footnote w:id="2">
    <w:p w14:paraId="1844B55F" w14:textId="77777777" w:rsidR="003D6671" w:rsidRDefault="003D6671" w:rsidP="003D6671">
      <w:pPr>
        <w:pStyle w:val="Testonotaapidipagina"/>
      </w:pPr>
      <w:r>
        <w:rPr>
          <w:rStyle w:val="Rimandonotaapidipagina"/>
        </w:rPr>
        <w:footnoteRef/>
      </w:r>
      <w:r>
        <w:t xml:space="preserve"> </w:t>
      </w:r>
      <w:hyperlink r:id="rId2" w:history="1">
        <w:r w:rsidRPr="00C20873">
          <w:rPr>
            <w:rStyle w:val="Collegamentoipertestuale"/>
          </w:rPr>
          <w:t>http://www.cimafoundation.org</w:t>
        </w:r>
      </w:hyperlink>
      <w:r>
        <w:t xml:space="preserve"> </w:t>
      </w:r>
    </w:p>
  </w:footnote>
  <w:footnote w:id="3">
    <w:p w14:paraId="2769F869" w14:textId="77777777" w:rsidR="00BC2619" w:rsidRDefault="00BC2619" w:rsidP="00BC2619">
      <w:pPr>
        <w:pStyle w:val="Testonotaapidipagina"/>
      </w:pPr>
      <w:r>
        <w:rPr>
          <w:rStyle w:val="Rimandonotaapidipagina"/>
        </w:rPr>
        <w:footnoteRef/>
      </w:r>
      <w:r>
        <w:t xml:space="preserve"> </w:t>
      </w:r>
      <w:hyperlink r:id="rId3"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96A9A"/>
    <w:rsid w:val="001A5250"/>
    <w:rsid w:val="001C1B39"/>
    <w:rsid w:val="001C5D2E"/>
    <w:rsid w:val="001C68FD"/>
    <w:rsid w:val="001D1106"/>
    <w:rsid w:val="001D3170"/>
    <w:rsid w:val="001D41CC"/>
    <w:rsid w:val="001D48DE"/>
    <w:rsid w:val="001D5E02"/>
    <w:rsid w:val="00221D0C"/>
    <w:rsid w:val="00227F47"/>
    <w:rsid w:val="00241BEA"/>
    <w:rsid w:val="002539A4"/>
    <w:rsid w:val="0027172A"/>
    <w:rsid w:val="00280F86"/>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D5FAB"/>
    <w:rsid w:val="003D6671"/>
    <w:rsid w:val="003F375A"/>
    <w:rsid w:val="003F3E5A"/>
    <w:rsid w:val="004161FD"/>
    <w:rsid w:val="004201C2"/>
    <w:rsid w:val="00421ACA"/>
    <w:rsid w:val="00425588"/>
    <w:rsid w:val="004338C6"/>
    <w:rsid w:val="00443297"/>
    <w:rsid w:val="00446FF7"/>
    <w:rsid w:val="00454D75"/>
    <w:rsid w:val="00471DDB"/>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526BF"/>
    <w:rsid w:val="0056751B"/>
    <w:rsid w:val="005755DC"/>
    <w:rsid w:val="0059011D"/>
    <w:rsid w:val="00592516"/>
    <w:rsid w:val="005962E0"/>
    <w:rsid w:val="005A339C"/>
    <w:rsid w:val="005B32AE"/>
    <w:rsid w:val="005B4FC6"/>
    <w:rsid w:val="005C01CF"/>
    <w:rsid w:val="005C355D"/>
    <w:rsid w:val="005D14DF"/>
    <w:rsid w:val="005D18AA"/>
    <w:rsid w:val="005D2951"/>
    <w:rsid w:val="005D5F45"/>
    <w:rsid w:val="005E2BD7"/>
    <w:rsid w:val="005E5D31"/>
    <w:rsid w:val="005F1B1D"/>
    <w:rsid w:val="0060639B"/>
    <w:rsid w:val="0063063E"/>
    <w:rsid w:val="00666464"/>
    <w:rsid w:val="006669E7"/>
    <w:rsid w:val="006971E0"/>
    <w:rsid w:val="00697308"/>
    <w:rsid w:val="006B45F3"/>
    <w:rsid w:val="006D1955"/>
    <w:rsid w:val="006D527C"/>
    <w:rsid w:val="006E6C07"/>
    <w:rsid w:val="006E7D9B"/>
    <w:rsid w:val="006F7556"/>
    <w:rsid w:val="0070397E"/>
    <w:rsid w:val="0072045A"/>
    <w:rsid w:val="00730316"/>
    <w:rsid w:val="0073233F"/>
    <w:rsid w:val="00733386"/>
    <w:rsid w:val="0075123B"/>
    <w:rsid w:val="007677FE"/>
    <w:rsid w:val="00782A92"/>
    <w:rsid w:val="007A3ECC"/>
    <w:rsid w:val="007B6C0B"/>
    <w:rsid w:val="007C78CA"/>
    <w:rsid w:val="00813ED4"/>
    <w:rsid w:val="0083135D"/>
    <w:rsid w:val="00835E24"/>
    <w:rsid w:val="00840515"/>
    <w:rsid w:val="00873234"/>
    <w:rsid w:val="008765EB"/>
    <w:rsid w:val="00880D02"/>
    <w:rsid w:val="00884A91"/>
    <w:rsid w:val="008B1E35"/>
    <w:rsid w:val="008B2F11"/>
    <w:rsid w:val="008B4217"/>
    <w:rsid w:val="008C0D21"/>
    <w:rsid w:val="008D1EC3"/>
    <w:rsid w:val="008E25E7"/>
    <w:rsid w:val="008F5101"/>
    <w:rsid w:val="0090338E"/>
    <w:rsid w:val="009138D4"/>
    <w:rsid w:val="00917C75"/>
    <w:rsid w:val="00931656"/>
    <w:rsid w:val="009475CB"/>
    <w:rsid w:val="00947A45"/>
    <w:rsid w:val="0097663A"/>
    <w:rsid w:val="00976A73"/>
    <w:rsid w:val="009C77B1"/>
    <w:rsid w:val="009F1E23"/>
    <w:rsid w:val="009F5A4E"/>
    <w:rsid w:val="00A001E1"/>
    <w:rsid w:val="00A05867"/>
    <w:rsid w:val="00A232B9"/>
    <w:rsid w:val="00A312B2"/>
    <w:rsid w:val="00A5267D"/>
    <w:rsid w:val="00A53F7F"/>
    <w:rsid w:val="00A67816"/>
    <w:rsid w:val="00A77123"/>
    <w:rsid w:val="00A82398"/>
    <w:rsid w:val="00AB042E"/>
    <w:rsid w:val="00AB3B0C"/>
    <w:rsid w:val="00AD199D"/>
    <w:rsid w:val="00B107DD"/>
    <w:rsid w:val="00B26A8F"/>
    <w:rsid w:val="00B46C00"/>
    <w:rsid w:val="00B60F00"/>
    <w:rsid w:val="00B70698"/>
    <w:rsid w:val="00B80FB4"/>
    <w:rsid w:val="00B85B70"/>
    <w:rsid w:val="00B9637E"/>
    <w:rsid w:val="00B964AE"/>
    <w:rsid w:val="00B9661F"/>
    <w:rsid w:val="00B96855"/>
    <w:rsid w:val="00BA28B3"/>
    <w:rsid w:val="00BB61C7"/>
    <w:rsid w:val="00BC2619"/>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055D"/>
    <w:rsid w:val="00CF1E31"/>
    <w:rsid w:val="00CF2238"/>
    <w:rsid w:val="00CF56AD"/>
    <w:rsid w:val="00D00DDB"/>
    <w:rsid w:val="00D04EA5"/>
    <w:rsid w:val="00D065EF"/>
    <w:rsid w:val="00D07598"/>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0C12"/>
    <w:rsid w:val="00E2379C"/>
    <w:rsid w:val="00E40082"/>
    <w:rsid w:val="00E638C0"/>
    <w:rsid w:val="00E8128D"/>
    <w:rsid w:val="00E94741"/>
    <w:rsid w:val="00EA73F8"/>
    <w:rsid w:val="00EB2352"/>
    <w:rsid w:val="00EC504F"/>
    <w:rsid w:val="00EC75A5"/>
    <w:rsid w:val="00ED0D5F"/>
    <w:rsid w:val="00ED37F0"/>
    <w:rsid w:val="00F06E24"/>
    <w:rsid w:val="00F337DD"/>
    <w:rsid w:val="00F42F91"/>
    <w:rsid w:val="00F66DAF"/>
    <w:rsid w:val="00F70FEF"/>
    <w:rsid w:val="00F7162A"/>
    <w:rsid w:val="00F81A6C"/>
    <w:rsid w:val="00FB1E09"/>
    <w:rsid w:val="00FB5C97"/>
    <w:rsid w:val="00FC58D6"/>
    <w:rsid w:val="00FD0C52"/>
    <w:rsid w:val="00FD56BF"/>
    <w:rsid w:val="00FE6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il">
    <w:name w:val="il"/>
    <w:basedOn w:val="Carpredefinitoparagrafo"/>
    <w:rsid w:val="0055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il">
    <w:name w:val="il"/>
    <w:basedOn w:val="Carpredefinitoparagrafo"/>
    <w:rsid w:val="0055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da@ics.muni.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www.cimafoundation.org" TargetMode="External"/><Relationship Id="rId1" Type="http://schemas.openxmlformats.org/officeDocument/2006/relationships/hyperlink" Target="http://www.drih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56B6-6E1E-479C-9260-B5A9CD9C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1003</Words>
  <Characters>5722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dc:creator>
  <cp:keywords/>
  <dc:description/>
  <cp:lastModifiedBy>larocca</cp:lastModifiedBy>
  <cp:revision>4</cp:revision>
  <cp:lastPrinted>2015-12-11T13:29:00Z</cp:lastPrinted>
  <dcterms:created xsi:type="dcterms:W3CDTF">2015-11-24T16:38:00Z</dcterms:created>
  <dcterms:modified xsi:type="dcterms:W3CDTF">2017-01-31T09:32:00Z</dcterms:modified>
</cp:coreProperties>
</file>