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4922D2"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165624B4" w:rsidR="006D1955" w:rsidRPr="004F7C0D" w:rsidRDefault="000933A1" w:rsidP="00C062E3">
            <w:pPr>
              <w:snapToGrid w:val="0"/>
              <w:spacing w:before="120"/>
              <w:jc w:val="left"/>
              <w:rPr>
                <w:rFonts w:asciiTheme="minorHAnsi" w:hAnsiTheme="minorHAnsi" w:cs="Open Sans"/>
                <w:lang w:val="it-IT"/>
              </w:rPr>
            </w:pPr>
            <w:r w:rsidRPr="004F7C0D">
              <w:rPr>
                <w:color w:val="000000"/>
                <w:lang w:val="it-IT"/>
              </w:rPr>
              <w:t>ESA/vo:</w:t>
            </w:r>
            <w:r w:rsidR="009D684D" w:rsidRPr="004F7C0D">
              <w:rPr>
                <w:color w:val="000000"/>
                <w:lang w:val="it-IT"/>
              </w:rPr>
              <w:t>hydrology.terradue.com</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1F44C7" w:rsidR="006D1955" w:rsidRPr="006D1955" w:rsidRDefault="000933A1"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C6E1A5A" w:rsidR="006D1955" w:rsidRPr="000933A1" w:rsidRDefault="000933A1" w:rsidP="000933A1">
            <w:pPr>
              <w:pStyle w:val="DocDate"/>
              <w:snapToGrid w:val="0"/>
              <w:jc w:val="left"/>
              <w:rPr>
                <w:rFonts w:asciiTheme="minorHAnsi" w:hAnsiTheme="minorHAnsi" w:cs="Open Sans"/>
                <w:b w:val="0"/>
              </w:rPr>
            </w:pPr>
            <w:r w:rsidRPr="000933A1">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E75AFC"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0612607" w:rsidR="00E75AFC" w:rsidRPr="006D1955" w:rsidRDefault="00920D65" w:rsidP="0053196A">
            <w:pPr>
              <w:pStyle w:val="Intestazione"/>
              <w:snapToGrid w:val="0"/>
              <w:spacing w:before="120" w:after="120"/>
              <w:rPr>
                <w:rFonts w:asciiTheme="minorHAnsi" w:hAnsiTheme="minorHAnsi" w:cs="Open Sans"/>
                <w:b/>
              </w:rPr>
            </w:pPr>
            <w:r>
              <w:rPr>
                <w:rFonts w:asciiTheme="minorHAnsi" w:hAnsiTheme="minorHAnsi" w:cs="Open Sans"/>
                <w:b/>
              </w:rPr>
              <w:t>S</w:t>
            </w:r>
            <w:r w:rsidR="00E75AFC">
              <w:rPr>
                <w:rFonts w:asciiTheme="minorHAnsi" w:hAnsiTheme="minorHAnsi" w:cs="Open Sans"/>
                <w:b/>
              </w:rPr>
              <w:t>LA</w:t>
            </w:r>
            <w:r w:rsidR="00E75AFC">
              <w:rPr>
                <w:rFonts w:asciiTheme="minorHAnsi" w:eastAsia="Calibri" w:hAnsiTheme="minorHAnsi" w:cs="Open Sans"/>
                <w:b/>
              </w:rPr>
              <w:t xml:space="preserve"> </w:t>
            </w:r>
            <w:r w:rsidR="00E75AFC">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C036A44" w:rsidR="00E75AFC" w:rsidRPr="006D1955" w:rsidRDefault="002D4D07" w:rsidP="00C062E3">
            <w:pPr>
              <w:pStyle w:val="DocDate"/>
              <w:snapToGrid w:val="0"/>
              <w:jc w:val="left"/>
              <w:rPr>
                <w:rFonts w:asciiTheme="minorHAnsi" w:hAnsiTheme="minorHAnsi" w:cs="Open Sans"/>
                <w:highlight w:val="yellow"/>
              </w:rPr>
            </w:pPr>
            <w:hyperlink r:id="rId10" w:history="1">
              <w:r w:rsidR="00E75AFC">
                <w:rPr>
                  <w:rStyle w:val="Collegamentoipertestuale"/>
                  <w:rFonts w:asciiTheme="minorHAnsi" w:eastAsiaTheme="majorEastAsia" w:hAnsiTheme="minorHAnsi" w:cs="Open Sans"/>
                  <w:b w:val="0"/>
                </w:rPr>
                <w:t>https://documents.egi.eu/document/2763</w:t>
              </w:r>
            </w:hyperlink>
            <w:r w:rsidR="00E75AFC">
              <w:rPr>
                <w:rFonts w:asciiTheme="minorHAnsi" w:hAnsiTheme="minorHAnsi" w:cs="Open Sans"/>
                <w:b w:val="0"/>
              </w:rPr>
              <w:t xml:space="preserve"> </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16F5C2C5" w:rsidR="00EC504F" w:rsidRPr="002E5F1F" w:rsidRDefault="000933A1" w:rsidP="0053196A">
            <w:pPr>
              <w:pStyle w:val="Nessunaspaziatura"/>
              <w:rPr>
                <w:b/>
              </w:rPr>
            </w:pPr>
            <w:r>
              <w:rPr>
                <w:b/>
              </w:rPr>
              <w:t>FINAL</w:t>
            </w:r>
          </w:p>
        </w:tc>
        <w:tc>
          <w:tcPr>
            <w:tcW w:w="1418" w:type="dxa"/>
            <w:shd w:val="clear" w:color="auto" w:fill="auto"/>
          </w:tcPr>
          <w:p w14:paraId="549B6DAB" w14:textId="0052EFEC" w:rsidR="00EC504F" w:rsidRDefault="00EC504F" w:rsidP="0053196A">
            <w:pPr>
              <w:pStyle w:val="Nessunaspaziatura"/>
            </w:pPr>
          </w:p>
        </w:tc>
        <w:tc>
          <w:tcPr>
            <w:tcW w:w="4536" w:type="dxa"/>
            <w:shd w:val="clear" w:color="auto" w:fill="auto"/>
          </w:tcPr>
          <w:p w14:paraId="69CB229F" w14:textId="5D8CDEF9" w:rsidR="00EC504F" w:rsidRDefault="00EC504F" w:rsidP="0053196A">
            <w:pPr>
              <w:pStyle w:val="Nessunaspaziatura"/>
            </w:pPr>
          </w:p>
        </w:tc>
        <w:tc>
          <w:tcPr>
            <w:tcW w:w="2471" w:type="dxa"/>
            <w:shd w:val="clear" w:color="auto" w:fill="auto"/>
          </w:tcPr>
          <w:p w14:paraId="30FC1504" w14:textId="6D3DAB66" w:rsidR="00592516" w:rsidRDefault="000933A1" w:rsidP="0053196A">
            <w:pPr>
              <w:pStyle w:val="Nessunaspaziatura"/>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5A387FD7" w14:textId="77777777" w:rsidR="00884430"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612042" w:history="1">
            <w:r w:rsidR="00884430" w:rsidRPr="00423C68">
              <w:rPr>
                <w:rStyle w:val="Collegamentoipertestuale"/>
                <w:noProof/>
              </w:rPr>
              <w:t>1</w:t>
            </w:r>
            <w:r w:rsidR="00884430">
              <w:rPr>
                <w:rFonts w:asciiTheme="minorHAnsi" w:eastAsiaTheme="minorEastAsia" w:hAnsiTheme="minorHAnsi"/>
                <w:noProof/>
                <w:spacing w:val="0"/>
                <w:lang w:eastAsia="en-GB"/>
              </w:rPr>
              <w:tab/>
            </w:r>
            <w:r w:rsidR="00884430" w:rsidRPr="00423C68">
              <w:rPr>
                <w:rStyle w:val="Collegamentoipertestuale"/>
                <w:noProof/>
              </w:rPr>
              <w:t>The Services</w:t>
            </w:r>
            <w:r w:rsidR="00884430">
              <w:rPr>
                <w:noProof/>
                <w:webHidden/>
              </w:rPr>
              <w:tab/>
            </w:r>
            <w:r w:rsidR="00884430">
              <w:rPr>
                <w:noProof/>
                <w:webHidden/>
              </w:rPr>
              <w:fldChar w:fldCharType="begin"/>
            </w:r>
            <w:r w:rsidR="00884430">
              <w:rPr>
                <w:noProof/>
                <w:webHidden/>
              </w:rPr>
              <w:instrText xml:space="preserve"> PAGEREF _Toc444612042 \h </w:instrText>
            </w:r>
            <w:r w:rsidR="00884430">
              <w:rPr>
                <w:noProof/>
                <w:webHidden/>
              </w:rPr>
            </w:r>
            <w:r w:rsidR="00884430">
              <w:rPr>
                <w:noProof/>
                <w:webHidden/>
              </w:rPr>
              <w:fldChar w:fldCharType="separate"/>
            </w:r>
            <w:r w:rsidR="00884430">
              <w:rPr>
                <w:noProof/>
                <w:webHidden/>
              </w:rPr>
              <w:t>4</w:t>
            </w:r>
            <w:r w:rsidR="00884430">
              <w:rPr>
                <w:noProof/>
                <w:webHidden/>
              </w:rPr>
              <w:fldChar w:fldCharType="end"/>
            </w:r>
          </w:hyperlink>
        </w:p>
        <w:p w14:paraId="448D38C5" w14:textId="77777777" w:rsidR="00884430" w:rsidRDefault="002D4D07">
          <w:pPr>
            <w:pStyle w:val="Sommario1"/>
            <w:tabs>
              <w:tab w:val="left" w:pos="400"/>
              <w:tab w:val="right" w:leader="dot" w:pos="9016"/>
            </w:tabs>
            <w:rPr>
              <w:rFonts w:asciiTheme="minorHAnsi" w:eastAsiaTheme="minorEastAsia" w:hAnsiTheme="minorHAnsi"/>
              <w:noProof/>
              <w:spacing w:val="0"/>
              <w:lang w:eastAsia="en-GB"/>
            </w:rPr>
          </w:pPr>
          <w:hyperlink w:anchor="_Toc444612043" w:history="1">
            <w:r w:rsidR="00884430" w:rsidRPr="00423C68">
              <w:rPr>
                <w:rStyle w:val="Collegamentoipertestuale"/>
                <w:noProof/>
              </w:rPr>
              <w:t>2</w:t>
            </w:r>
            <w:r w:rsidR="00884430">
              <w:rPr>
                <w:rFonts w:asciiTheme="minorHAnsi" w:eastAsiaTheme="minorEastAsia" w:hAnsiTheme="minorHAnsi"/>
                <w:noProof/>
                <w:spacing w:val="0"/>
                <w:lang w:eastAsia="en-GB"/>
              </w:rPr>
              <w:tab/>
            </w:r>
            <w:r w:rsidR="00884430" w:rsidRPr="00423C68">
              <w:rPr>
                <w:rStyle w:val="Collegamentoipertestuale"/>
                <w:noProof/>
              </w:rPr>
              <w:t>Service hours and exceptions</w:t>
            </w:r>
            <w:r w:rsidR="00884430">
              <w:rPr>
                <w:noProof/>
                <w:webHidden/>
              </w:rPr>
              <w:tab/>
            </w:r>
            <w:r w:rsidR="00884430">
              <w:rPr>
                <w:noProof/>
                <w:webHidden/>
              </w:rPr>
              <w:fldChar w:fldCharType="begin"/>
            </w:r>
            <w:r w:rsidR="00884430">
              <w:rPr>
                <w:noProof/>
                <w:webHidden/>
              </w:rPr>
              <w:instrText xml:space="preserve"> PAGEREF _Toc444612043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78C7A9FD" w14:textId="77777777" w:rsidR="00884430" w:rsidRDefault="002D4D07">
          <w:pPr>
            <w:pStyle w:val="Sommario1"/>
            <w:tabs>
              <w:tab w:val="left" w:pos="400"/>
              <w:tab w:val="right" w:leader="dot" w:pos="9016"/>
            </w:tabs>
            <w:rPr>
              <w:rFonts w:asciiTheme="minorHAnsi" w:eastAsiaTheme="minorEastAsia" w:hAnsiTheme="minorHAnsi"/>
              <w:noProof/>
              <w:spacing w:val="0"/>
              <w:lang w:eastAsia="en-GB"/>
            </w:rPr>
          </w:pPr>
          <w:hyperlink w:anchor="_Toc444612044" w:history="1">
            <w:r w:rsidR="00884430" w:rsidRPr="00423C68">
              <w:rPr>
                <w:rStyle w:val="Collegamentoipertestuale"/>
                <w:noProof/>
              </w:rPr>
              <w:t>3</w:t>
            </w:r>
            <w:r w:rsidR="00884430">
              <w:rPr>
                <w:rFonts w:asciiTheme="minorHAnsi" w:eastAsiaTheme="minorEastAsia" w:hAnsiTheme="minorHAnsi"/>
                <w:noProof/>
                <w:spacing w:val="0"/>
                <w:lang w:eastAsia="en-GB"/>
              </w:rPr>
              <w:tab/>
            </w:r>
            <w:r w:rsidR="00884430" w:rsidRPr="00423C68">
              <w:rPr>
                <w:rStyle w:val="Collegamentoipertestuale"/>
                <w:noProof/>
              </w:rPr>
              <w:t>Support</w:t>
            </w:r>
            <w:r w:rsidR="00884430">
              <w:rPr>
                <w:noProof/>
                <w:webHidden/>
              </w:rPr>
              <w:tab/>
            </w:r>
            <w:r w:rsidR="00884430">
              <w:rPr>
                <w:noProof/>
                <w:webHidden/>
              </w:rPr>
              <w:fldChar w:fldCharType="begin"/>
            </w:r>
            <w:r w:rsidR="00884430">
              <w:rPr>
                <w:noProof/>
                <w:webHidden/>
              </w:rPr>
              <w:instrText xml:space="preserve"> PAGEREF _Toc444612044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1ED1599B" w14:textId="77777777" w:rsidR="00884430" w:rsidRDefault="002D4D07">
          <w:pPr>
            <w:pStyle w:val="Sommario2"/>
            <w:tabs>
              <w:tab w:val="left" w:pos="880"/>
              <w:tab w:val="right" w:leader="dot" w:pos="9016"/>
            </w:tabs>
            <w:rPr>
              <w:rFonts w:asciiTheme="minorHAnsi" w:eastAsiaTheme="minorEastAsia" w:hAnsiTheme="minorHAnsi"/>
              <w:noProof/>
              <w:spacing w:val="0"/>
              <w:lang w:eastAsia="en-GB"/>
            </w:rPr>
          </w:pPr>
          <w:hyperlink w:anchor="_Toc444612045" w:history="1">
            <w:r w:rsidR="00884430" w:rsidRPr="00423C68">
              <w:rPr>
                <w:rStyle w:val="Collegamentoipertestuale"/>
                <w:noProof/>
              </w:rPr>
              <w:t>3.1</w:t>
            </w:r>
            <w:r w:rsidR="00884430">
              <w:rPr>
                <w:rFonts w:asciiTheme="minorHAnsi" w:eastAsiaTheme="minorEastAsia" w:hAnsiTheme="minorHAnsi"/>
                <w:noProof/>
                <w:spacing w:val="0"/>
                <w:lang w:eastAsia="en-GB"/>
              </w:rPr>
              <w:tab/>
            </w:r>
            <w:r w:rsidR="00884430" w:rsidRPr="00423C68">
              <w:rPr>
                <w:rStyle w:val="Collegamentoipertestuale"/>
                <w:noProof/>
              </w:rPr>
              <w:t>Incident handling</w:t>
            </w:r>
            <w:r w:rsidR="00884430">
              <w:rPr>
                <w:noProof/>
                <w:webHidden/>
              </w:rPr>
              <w:tab/>
            </w:r>
            <w:r w:rsidR="00884430">
              <w:rPr>
                <w:noProof/>
                <w:webHidden/>
              </w:rPr>
              <w:fldChar w:fldCharType="begin"/>
            </w:r>
            <w:r w:rsidR="00884430">
              <w:rPr>
                <w:noProof/>
                <w:webHidden/>
              </w:rPr>
              <w:instrText xml:space="preserve"> PAGEREF _Toc444612045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60674B2D" w14:textId="77777777" w:rsidR="00884430" w:rsidRDefault="002D4D07">
          <w:pPr>
            <w:pStyle w:val="Sommario2"/>
            <w:tabs>
              <w:tab w:val="left" w:pos="880"/>
              <w:tab w:val="right" w:leader="dot" w:pos="9016"/>
            </w:tabs>
            <w:rPr>
              <w:rFonts w:asciiTheme="minorHAnsi" w:eastAsiaTheme="minorEastAsia" w:hAnsiTheme="minorHAnsi"/>
              <w:noProof/>
              <w:spacing w:val="0"/>
              <w:lang w:eastAsia="en-GB"/>
            </w:rPr>
          </w:pPr>
          <w:hyperlink w:anchor="_Toc444612046" w:history="1">
            <w:r w:rsidR="00884430" w:rsidRPr="00423C68">
              <w:rPr>
                <w:rStyle w:val="Collegamentoipertestuale"/>
                <w:noProof/>
              </w:rPr>
              <w:t>3.2</w:t>
            </w:r>
            <w:r w:rsidR="00884430">
              <w:rPr>
                <w:rFonts w:asciiTheme="minorHAnsi" w:eastAsiaTheme="minorEastAsia" w:hAnsiTheme="minorHAnsi"/>
                <w:noProof/>
                <w:spacing w:val="0"/>
                <w:lang w:eastAsia="en-GB"/>
              </w:rPr>
              <w:tab/>
            </w:r>
            <w:r w:rsidR="00884430" w:rsidRPr="00423C68">
              <w:rPr>
                <w:rStyle w:val="Collegamentoipertestuale"/>
                <w:noProof/>
              </w:rPr>
              <w:t>Service requests</w:t>
            </w:r>
            <w:r w:rsidR="00884430">
              <w:rPr>
                <w:noProof/>
                <w:webHidden/>
              </w:rPr>
              <w:tab/>
            </w:r>
            <w:r w:rsidR="00884430">
              <w:rPr>
                <w:noProof/>
                <w:webHidden/>
              </w:rPr>
              <w:fldChar w:fldCharType="begin"/>
            </w:r>
            <w:r w:rsidR="00884430">
              <w:rPr>
                <w:noProof/>
                <w:webHidden/>
              </w:rPr>
              <w:instrText xml:space="preserve"> PAGEREF _Toc444612046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75BBDC34" w14:textId="77777777" w:rsidR="00884430" w:rsidRDefault="002D4D07">
          <w:pPr>
            <w:pStyle w:val="Sommario1"/>
            <w:tabs>
              <w:tab w:val="left" w:pos="400"/>
              <w:tab w:val="right" w:leader="dot" w:pos="9016"/>
            </w:tabs>
            <w:rPr>
              <w:rFonts w:asciiTheme="minorHAnsi" w:eastAsiaTheme="minorEastAsia" w:hAnsiTheme="minorHAnsi"/>
              <w:noProof/>
              <w:spacing w:val="0"/>
              <w:lang w:eastAsia="en-GB"/>
            </w:rPr>
          </w:pPr>
          <w:hyperlink w:anchor="_Toc444612047" w:history="1">
            <w:r w:rsidR="00884430" w:rsidRPr="00423C68">
              <w:rPr>
                <w:rStyle w:val="Collegamentoipertestuale"/>
                <w:noProof/>
              </w:rPr>
              <w:t>4</w:t>
            </w:r>
            <w:r w:rsidR="00884430">
              <w:rPr>
                <w:rFonts w:asciiTheme="minorHAnsi" w:eastAsiaTheme="minorEastAsia" w:hAnsiTheme="minorHAnsi"/>
                <w:noProof/>
                <w:spacing w:val="0"/>
                <w:lang w:eastAsia="en-GB"/>
              </w:rPr>
              <w:tab/>
            </w:r>
            <w:r w:rsidR="00884430" w:rsidRPr="00423C68">
              <w:rPr>
                <w:rStyle w:val="Collegamentoipertestuale"/>
                <w:noProof/>
              </w:rPr>
              <w:t>Service level targets</w:t>
            </w:r>
            <w:r w:rsidR="00884430">
              <w:rPr>
                <w:noProof/>
                <w:webHidden/>
              </w:rPr>
              <w:tab/>
            </w:r>
            <w:r w:rsidR="00884430">
              <w:rPr>
                <w:noProof/>
                <w:webHidden/>
              </w:rPr>
              <w:fldChar w:fldCharType="begin"/>
            </w:r>
            <w:r w:rsidR="00884430">
              <w:rPr>
                <w:noProof/>
                <w:webHidden/>
              </w:rPr>
              <w:instrText xml:space="preserve"> PAGEREF _Toc444612047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42FBB572" w14:textId="77777777" w:rsidR="00884430" w:rsidRDefault="002D4D07">
          <w:pPr>
            <w:pStyle w:val="Sommario1"/>
            <w:tabs>
              <w:tab w:val="left" w:pos="400"/>
              <w:tab w:val="right" w:leader="dot" w:pos="9016"/>
            </w:tabs>
            <w:rPr>
              <w:rFonts w:asciiTheme="minorHAnsi" w:eastAsiaTheme="minorEastAsia" w:hAnsiTheme="minorHAnsi"/>
              <w:noProof/>
              <w:spacing w:val="0"/>
              <w:lang w:eastAsia="en-GB"/>
            </w:rPr>
          </w:pPr>
          <w:hyperlink w:anchor="_Toc444612048" w:history="1">
            <w:r w:rsidR="00884430" w:rsidRPr="00423C68">
              <w:rPr>
                <w:rStyle w:val="Collegamentoipertestuale"/>
                <w:noProof/>
              </w:rPr>
              <w:t>5</w:t>
            </w:r>
            <w:r w:rsidR="00884430">
              <w:rPr>
                <w:rFonts w:asciiTheme="minorHAnsi" w:eastAsiaTheme="minorEastAsia" w:hAnsiTheme="minorHAnsi"/>
                <w:noProof/>
                <w:spacing w:val="0"/>
                <w:lang w:eastAsia="en-GB"/>
              </w:rPr>
              <w:tab/>
            </w:r>
            <w:r w:rsidR="00884430" w:rsidRPr="00423C68">
              <w:rPr>
                <w:rStyle w:val="Collegamentoipertestuale"/>
                <w:noProof/>
              </w:rPr>
              <w:t>Limitations and constraints</w:t>
            </w:r>
            <w:r w:rsidR="00884430">
              <w:rPr>
                <w:noProof/>
                <w:webHidden/>
              </w:rPr>
              <w:tab/>
            </w:r>
            <w:r w:rsidR="00884430">
              <w:rPr>
                <w:noProof/>
                <w:webHidden/>
              </w:rPr>
              <w:fldChar w:fldCharType="begin"/>
            </w:r>
            <w:r w:rsidR="00884430">
              <w:rPr>
                <w:noProof/>
                <w:webHidden/>
              </w:rPr>
              <w:instrText xml:space="preserve"> PAGEREF _Toc444612048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4D6CA84F" w14:textId="77777777" w:rsidR="00884430" w:rsidRDefault="002D4D07">
          <w:pPr>
            <w:pStyle w:val="Sommario1"/>
            <w:tabs>
              <w:tab w:val="left" w:pos="400"/>
              <w:tab w:val="right" w:leader="dot" w:pos="9016"/>
            </w:tabs>
            <w:rPr>
              <w:rFonts w:asciiTheme="minorHAnsi" w:eastAsiaTheme="minorEastAsia" w:hAnsiTheme="minorHAnsi"/>
              <w:noProof/>
              <w:spacing w:val="0"/>
              <w:lang w:eastAsia="en-GB"/>
            </w:rPr>
          </w:pPr>
          <w:hyperlink w:anchor="_Toc444612049" w:history="1">
            <w:r w:rsidR="00884430" w:rsidRPr="00423C68">
              <w:rPr>
                <w:rStyle w:val="Collegamentoipertestuale"/>
                <w:noProof/>
              </w:rPr>
              <w:t>6</w:t>
            </w:r>
            <w:r w:rsidR="00884430">
              <w:rPr>
                <w:rFonts w:asciiTheme="minorHAnsi" w:eastAsiaTheme="minorEastAsia" w:hAnsiTheme="minorHAnsi"/>
                <w:noProof/>
                <w:spacing w:val="0"/>
                <w:lang w:eastAsia="en-GB"/>
              </w:rPr>
              <w:tab/>
            </w:r>
            <w:r w:rsidR="00884430" w:rsidRPr="00423C68">
              <w:rPr>
                <w:rStyle w:val="Collegamentoipertestuale"/>
                <w:noProof/>
              </w:rPr>
              <w:t>Communication, reporting and escalation</w:t>
            </w:r>
            <w:r w:rsidR="00884430">
              <w:rPr>
                <w:noProof/>
                <w:webHidden/>
              </w:rPr>
              <w:tab/>
            </w:r>
            <w:r w:rsidR="00884430">
              <w:rPr>
                <w:noProof/>
                <w:webHidden/>
              </w:rPr>
              <w:fldChar w:fldCharType="begin"/>
            </w:r>
            <w:r w:rsidR="00884430">
              <w:rPr>
                <w:noProof/>
                <w:webHidden/>
              </w:rPr>
              <w:instrText xml:space="preserve"> PAGEREF _Toc444612049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5C81CCFE" w14:textId="77777777" w:rsidR="00884430" w:rsidRDefault="002D4D07">
          <w:pPr>
            <w:pStyle w:val="Sommario2"/>
            <w:tabs>
              <w:tab w:val="left" w:pos="880"/>
              <w:tab w:val="right" w:leader="dot" w:pos="9016"/>
            </w:tabs>
            <w:rPr>
              <w:rFonts w:asciiTheme="minorHAnsi" w:eastAsiaTheme="minorEastAsia" w:hAnsiTheme="minorHAnsi"/>
              <w:noProof/>
              <w:spacing w:val="0"/>
              <w:lang w:eastAsia="en-GB"/>
            </w:rPr>
          </w:pPr>
          <w:hyperlink w:anchor="_Toc444612050" w:history="1">
            <w:r w:rsidR="00884430" w:rsidRPr="00423C68">
              <w:rPr>
                <w:rStyle w:val="Collegamentoipertestuale"/>
                <w:noProof/>
              </w:rPr>
              <w:t>6.1</w:t>
            </w:r>
            <w:r w:rsidR="00884430">
              <w:rPr>
                <w:rFonts w:asciiTheme="minorHAnsi" w:eastAsiaTheme="minorEastAsia" w:hAnsiTheme="minorHAnsi"/>
                <w:noProof/>
                <w:spacing w:val="0"/>
                <w:lang w:eastAsia="en-GB"/>
              </w:rPr>
              <w:tab/>
            </w:r>
            <w:r w:rsidR="00884430" w:rsidRPr="00423C68">
              <w:rPr>
                <w:rStyle w:val="Collegamentoipertestuale"/>
                <w:noProof/>
              </w:rPr>
              <w:t>General communication</w:t>
            </w:r>
            <w:r w:rsidR="00884430">
              <w:rPr>
                <w:noProof/>
                <w:webHidden/>
              </w:rPr>
              <w:tab/>
            </w:r>
            <w:r w:rsidR="00884430">
              <w:rPr>
                <w:noProof/>
                <w:webHidden/>
              </w:rPr>
              <w:fldChar w:fldCharType="begin"/>
            </w:r>
            <w:r w:rsidR="00884430">
              <w:rPr>
                <w:noProof/>
                <w:webHidden/>
              </w:rPr>
              <w:instrText xml:space="preserve"> PAGEREF _Toc444612050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7AA2147F" w14:textId="77777777" w:rsidR="00884430" w:rsidRDefault="002D4D07">
          <w:pPr>
            <w:pStyle w:val="Sommario2"/>
            <w:tabs>
              <w:tab w:val="left" w:pos="880"/>
              <w:tab w:val="right" w:leader="dot" w:pos="9016"/>
            </w:tabs>
            <w:rPr>
              <w:rFonts w:asciiTheme="minorHAnsi" w:eastAsiaTheme="minorEastAsia" w:hAnsiTheme="minorHAnsi"/>
              <w:noProof/>
              <w:spacing w:val="0"/>
              <w:lang w:eastAsia="en-GB"/>
            </w:rPr>
          </w:pPr>
          <w:hyperlink w:anchor="_Toc444612051" w:history="1">
            <w:r w:rsidR="00884430" w:rsidRPr="00423C68">
              <w:rPr>
                <w:rStyle w:val="Collegamentoipertestuale"/>
                <w:noProof/>
              </w:rPr>
              <w:t>6.2</w:t>
            </w:r>
            <w:r w:rsidR="00884430">
              <w:rPr>
                <w:rFonts w:asciiTheme="minorHAnsi" w:eastAsiaTheme="minorEastAsia" w:hAnsiTheme="minorHAnsi"/>
                <w:noProof/>
                <w:spacing w:val="0"/>
                <w:lang w:eastAsia="en-GB"/>
              </w:rPr>
              <w:tab/>
            </w:r>
            <w:r w:rsidR="00884430" w:rsidRPr="00423C68">
              <w:rPr>
                <w:rStyle w:val="Collegamentoipertestuale"/>
                <w:noProof/>
              </w:rPr>
              <w:t>Regular reporting</w:t>
            </w:r>
            <w:r w:rsidR="00884430">
              <w:rPr>
                <w:noProof/>
                <w:webHidden/>
              </w:rPr>
              <w:tab/>
            </w:r>
            <w:r w:rsidR="00884430">
              <w:rPr>
                <w:noProof/>
                <w:webHidden/>
              </w:rPr>
              <w:fldChar w:fldCharType="begin"/>
            </w:r>
            <w:r w:rsidR="00884430">
              <w:rPr>
                <w:noProof/>
                <w:webHidden/>
              </w:rPr>
              <w:instrText xml:space="preserve"> PAGEREF _Toc444612051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36F93F61" w14:textId="77777777" w:rsidR="00884430" w:rsidRDefault="002D4D07">
          <w:pPr>
            <w:pStyle w:val="Sommario2"/>
            <w:tabs>
              <w:tab w:val="left" w:pos="880"/>
              <w:tab w:val="right" w:leader="dot" w:pos="9016"/>
            </w:tabs>
            <w:rPr>
              <w:rFonts w:asciiTheme="minorHAnsi" w:eastAsiaTheme="minorEastAsia" w:hAnsiTheme="minorHAnsi"/>
              <w:noProof/>
              <w:spacing w:val="0"/>
              <w:lang w:eastAsia="en-GB"/>
            </w:rPr>
          </w:pPr>
          <w:hyperlink w:anchor="_Toc444612052" w:history="1">
            <w:r w:rsidR="00884430" w:rsidRPr="00423C68">
              <w:rPr>
                <w:rStyle w:val="Collegamentoipertestuale"/>
                <w:noProof/>
              </w:rPr>
              <w:t>6.3</w:t>
            </w:r>
            <w:r w:rsidR="00884430">
              <w:rPr>
                <w:rFonts w:asciiTheme="minorHAnsi" w:eastAsiaTheme="minorEastAsia" w:hAnsiTheme="minorHAnsi"/>
                <w:noProof/>
                <w:spacing w:val="0"/>
                <w:lang w:eastAsia="en-GB"/>
              </w:rPr>
              <w:tab/>
            </w:r>
            <w:r w:rsidR="00884430" w:rsidRPr="00423C68">
              <w:rPr>
                <w:rStyle w:val="Collegamentoipertestuale"/>
                <w:noProof/>
              </w:rPr>
              <w:t>Violations</w:t>
            </w:r>
            <w:r w:rsidR="00884430">
              <w:rPr>
                <w:noProof/>
                <w:webHidden/>
              </w:rPr>
              <w:tab/>
            </w:r>
            <w:r w:rsidR="00884430">
              <w:rPr>
                <w:noProof/>
                <w:webHidden/>
              </w:rPr>
              <w:fldChar w:fldCharType="begin"/>
            </w:r>
            <w:r w:rsidR="00884430">
              <w:rPr>
                <w:noProof/>
                <w:webHidden/>
              </w:rPr>
              <w:instrText xml:space="preserve"> PAGEREF _Toc444612052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13012DA7" w14:textId="77777777" w:rsidR="00884430" w:rsidRDefault="002D4D07">
          <w:pPr>
            <w:pStyle w:val="Sommario2"/>
            <w:tabs>
              <w:tab w:val="left" w:pos="880"/>
              <w:tab w:val="right" w:leader="dot" w:pos="9016"/>
            </w:tabs>
            <w:rPr>
              <w:rFonts w:asciiTheme="minorHAnsi" w:eastAsiaTheme="minorEastAsia" w:hAnsiTheme="minorHAnsi"/>
              <w:noProof/>
              <w:spacing w:val="0"/>
              <w:lang w:eastAsia="en-GB"/>
            </w:rPr>
          </w:pPr>
          <w:hyperlink w:anchor="_Toc444612053" w:history="1">
            <w:r w:rsidR="00884430" w:rsidRPr="00423C68">
              <w:rPr>
                <w:rStyle w:val="Collegamentoipertestuale"/>
                <w:noProof/>
              </w:rPr>
              <w:t>6.4</w:t>
            </w:r>
            <w:r w:rsidR="00884430">
              <w:rPr>
                <w:rFonts w:asciiTheme="minorHAnsi" w:eastAsiaTheme="minorEastAsia" w:hAnsiTheme="minorHAnsi"/>
                <w:noProof/>
                <w:spacing w:val="0"/>
                <w:lang w:eastAsia="en-GB"/>
              </w:rPr>
              <w:tab/>
            </w:r>
            <w:r w:rsidR="00884430" w:rsidRPr="00423C68">
              <w:rPr>
                <w:rStyle w:val="Collegamentoipertestuale"/>
                <w:noProof/>
              </w:rPr>
              <w:t>Escalation and complaints</w:t>
            </w:r>
            <w:r w:rsidR="00884430">
              <w:rPr>
                <w:noProof/>
                <w:webHidden/>
              </w:rPr>
              <w:tab/>
            </w:r>
            <w:r w:rsidR="00884430">
              <w:rPr>
                <w:noProof/>
                <w:webHidden/>
              </w:rPr>
              <w:fldChar w:fldCharType="begin"/>
            </w:r>
            <w:r w:rsidR="00884430">
              <w:rPr>
                <w:noProof/>
                <w:webHidden/>
              </w:rPr>
              <w:instrText xml:space="preserve"> PAGEREF _Toc444612053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2F412919" w14:textId="77777777" w:rsidR="00884430" w:rsidRDefault="002D4D07">
          <w:pPr>
            <w:pStyle w:val="Sommario1"/>
            <w:tabs>
              <w:tab w:val="left" w:pos="400"/>
              <w:tab w:val="right" w:leader="dot" w:pos="9016"/>
            </w:tabs>
            <w:rPr>
              <w:rFonts w:asciiTheme="minorHAnsi" w:eastAsiaTheme="minorEastAsia" w:hAnsiTheme="minorHAnsi"/>
              <w:noProof/>
              <w:spacing w:val="0"/>
              <w:lang w:eastAsia="en-GB"/>
            </w:rPr>
          </w:pPr>
          <w:hyperlink w:anchor="_Toc444612054" w:history="1">
            <w:r w:rsidR="00884430" w:rsidRPr="00423C68">
              <w:rPr>
                <w:rStyle w:val="Collegamentoipertestuale"/>
                <w:noProof/>
              </w:rPr>
              <w:t>7</w:t>
            </w:r>
            <w:r w:rsidR="00884430">
              <w:rPr>
                <w:rFonts w:asciiTheme="minorHAnsi" w:eastAsiaTheme="minorEastAsia" w:hAnsiTheme="minorHAnsi"/>
                <w:noProof/>
                <w:spacing w:val="0"/>
                <w:lang w:eastAsia="en-GB"/>
              </w:rPr>
              <w:tab/>
            </w:r>
            <w:r w:rsidR="00884430" w:rsidRPr="00423C68">
              <w:rPr>
                <w:rStyle w:val="Collegamentoipertestuale"/>
                <w:noProof/>
              </w:rPr>
              <w:t>Information security and data protection</w:t>
            </w:r>
            <w:r w:rsidR="00884430">
              <w:rPr>
                <w:noProof/>
                <w:webHidden/>
              </w:rPr>
              <w:tab/>
            </w:r>
            <w:r w:rsidR="00884430">
              <w:rPr>
                <w:noProof/>
                <w:webHidden/>
              </w:rPr>
              <w:fldChar w:fldCharType="begin"/>
            </w:r>
            <w:r w:rsidR="00884430">
              <w:rPr>
                <w:noProof/>
                <w:webHidden/>
              </w:rPr>
              <w:instrText xml:space="preserve"> PAGEREF _Toc444612054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71D27E38" w14:textId="77777777" w:rsidR="00884430" w:rsidRDefault="002D4D07">
          <w:pPr>
            <w:pStyle w:val="Sommario1"/>
            <w:tabs>
              <w:tab w:val="left" w:pos="400"/>
              <w:tab w:val="right" w:leader="dot" w:pos="9016"/>
            </w:tabs>
            <w:rPr>
              <w:rFonts w:asciiTheme="minorHAnsi" w:eastAsiaTheme="minorEastAsia" w:hAnsiTheme="minorHAnsi"/>
              <w:noProof/>
              <w:spacing w:val="0"/>
              <w:lang w:eastAsia="en-GB"/>
            </w:rPr>
          </w:pPr>
          <w:hyperlink w:anchor="_Toc444612055" w:history="1">
            <w:r w:rsidR="00884430" w:rsidRPr="00423C68">
              <w:rPr>
                <w:rStyle w:val="Collegamentoipertestuale"/>
                <w:noProof/>
              </w:rPr>
              <w:t>8</w:t>
            </w:r>
            <w:r w:rsidR="00884430">
              <w:rPr>
                <w:rFonts w:asciiTheme="minorHAnsi" w:eastAsiaTheme="minorEastAsia" w:hAnsiTheme="minorHAnsi"/>
                <w:noProof/>
                <w:spacing w:val="0"/>
                <w:lang w:eastAsia="en-GB"/>
              </w:rPr>
              <w:tab/>
            </w:r>
            <w:r w:rsidR="00884430" w:rsidRPr="00423C68">
              <w:rPr>
                <w:rStyle w:val="Collegamentoipertestuale"/>
                <w:noProof/>
              </w:rPr>
              <w:t>Responsibilities</w:t>
            </w:r>
            <w:r w:rsidR="00884430">
              <w:rPr>
                <w:noProof/>
                <w:webHidden/>
              </w:rPr>
              <w:tab/>
            </w:r>
            <w:r w:rsidR="00884430">
              <w:rPr>
                <w:noProof/>
                <w:webHidden/>
              </w:rPr>
              <w:fldChar w:fldCharType="begin"/>
            </w:r>
            <w:r w:rsidR="00884430">
              <w:rPr>
                <w:noProof/>
                <w:webHidden/>
              </w:rPr>
              <w:instrText xml:space="preserve"> PAGEREF _Toc444612055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334117E4" w14:textId="77777777" w:rsidR="00884430" w:rsidRDefault="002D4D07">
          <w:pPr>
            <w:pStyle w:val="Sommario2"/>
            <w:tabs>
              <w:tab w:val="left" w:pos="880"/>
              <w:tab w:val="right" w:leader="dot" w:pos="9016"/>
            </w:tabs>
            <w:rPr>
              <w:rFonts w:asciiTheme="minorHAnsi" w:eastAsiaTheme="minorEastAsia" w:hAnsiTheme="minorHAnsi"/>
              <w:noProof/>
              <w:spacing w:val="0"/>
              <w:lang w:eastAsia="en-GB"/>
            </w:rPr>
          </w:pPr>
          <w:hyperlink w:anchor="_Toc444612056" w:history="1">
            <w:r w:rsidR="00884430" w:rsidRPr="00423C68">
              <w:rPr>
                <w:rStyle w:val="Collegamentoipertestuale"/>
                <w:noProof/>
              </w:rPr>
              <w:t>8.1</w:t>
            </w:r>
            <w:r w:rsidR="00884430">
              <w:rPr>
                <w:rFonts w:asciiTheme="minorHAnsi" w:eastAsiaTheme="minorEastAsia" w:hAnsiTheme="minorHAnsi"/>
                <w:noProof/>
                <w:spacing w:val="0"/>
                <w:lang w:eastAsia="en-GB"/>
              </w:rPr>
              <w:tab/>
            </w:r>
            <w:r w:rsidR="00884430" w:rsidRPr="00423C68">
              <w:rPr>
                <w:rStyle w:val="Collegamentoipertestuale"/>
                <w:noProof/>
              </w:rPr>
              <w:t>Of the Provider</w:t>
            </w:r>
            <w:r w:rsidR="00884430">
              <w:rPr>
                <w:noProof/>
                <w:webHidden/>
              </w:rPr>
              <w:tab/>
            </w:r>
            <w:r w:rsidR="00884430">
              <w:rPr>
                <w:noProof/>
                <w:webHidden/>
              </w:rPr>
              <w:fldChar w:fldCharType="begin"/>
            </w:r>
            <w:r w:rsidR="00884430">
              <w:rPr>
                <w:noProof/>
                <w:webHidden/>
              </w:rPr>
              <w:instrText xml:space="preserve"> PAGEREF _Toc444612056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33E4EBB" w14:textId="77777777" w:rsidR="00884430" w:rsidRDefault="002D4D07">
          <w:pPr>
            <w:pStyle w:val="Sommario2"/>
            <w:tabs>
              <w:tab w:val="left" w:pos="880"/>
              <w:tab w:val="right" w:leader="dot" w:pos="9016"/>
            </w:tabs>
            <w:rPr>
              <w:rFonts w:asciiTheme="minorHAnsi" w:eastAsiaTheme="minorEastAsia" w:hAnsiTheme="minorHAnsi"/>
              <w:noProof/>
              <w:spacing w:val="0"/>
              <w:lang w:eastAsia="en-GB"/>
            </w:rPr>
          </w:pPr>
          <w:hyperlink w:anchor="_Toc444612057" w:history="1">
            <w:r w:rsidR="00884430" w:rsidRPr="00423C68">
              <w:rPr>
                <w:rStyle w:val="Collegamentoipertestuale"/>
                <w:noProof/>
              </w:rPr>
              <w:t>8.2</w:t>
            </w:r>
            <w:r w:rsidR="00884430">
              <w:rPr>
                <w:rFonts w:asciiTheme="minorHAnsi" w:eastAsiaTheme="minorEastAsia" w:hAnsiTheme="minorHAnsi"/>
                <w:noProof/>
                <w:spacing w:val="0"/>
                <w:lang w:eastAsia="en-GB"/>
              </w:rPr>
              <w:tab/>
            </w:r>
            <w:r w:rsidR="00884430" w:rsidRPr="00423C68">
              <w:rPr>
                <w:rStyle w:val="Collegamentoipertestuale"/>
                <w:noProof/>
              </w:rPr>
              <w:t>Of the Customer</w:t>
            </w:r>
            <w:r w:rsidR="00884430">
              <w:rPr>
                <w:noProof/>
                <w:webHidden/>
              </w:rPr>
              <w:tab/>
            </w:r>
            <w:r w:rsidR="00884430">
              <w:rPr>
                <w:noProof/>
                <w:webHidden/>
              </w:rPr>
              <w:fldChar w:fldCharType="begin"/>
            </w:r>
            <w:r w:rsidR="00884430">
              <w:rPr>
                <w:noProof/>
                <w:webHidden/>
              </w:rPr>
              <w:instrText xml:space="preserve"> PAGEREF _Toc444612057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85F5205" w14:textId="77777777" w:rsidR="00884430" w:rsidRDefault="002D4D07">
          <w:pPr>
            <w:pStyle w:val="Sommario1"/>
            <w:tabs>
              <w:tab w:val="left" w:pos="400"/>
              <w:tab w:val="right" w:leader="dot" w:pos="9016"/>
            </w:tabs>
            <w:rPr>
              <w:rFonts w:asciiTheme="minorHAnsi" w:eastAsiaTheme="minorEastAsia" w:hAnsiTheme="minorHAnsi"/>
              <w:noProof/>
              <w:spacing w:val="0"/>
              <w:lang w:eastAsia="en-GB"/>
            </w:rPr>
          </w:pPr>
          <w:hyperlink w:anchor="_Toc444612058" w:history="1">
            <w:r w:rsidR="00884430" w:rsidRPr="00423C68">
              <w:rPr>
                <w:rStyle w:val="Collegamentoipertestuale"/>
                <w:noProof/>
              </w:rPr>
              <w:t>9</w:t>
            </w:r>
            <w:r w:rsidR="00884430">
              <w:rPr>
                <w:rFonts w:asciiTheme="minorHAnsi" w:eastAsiaTheme="minorEastAsia" w:hAnsiTheme="minorHAnsi"/>
                <w:noProof/>
                <w:spacing w:val="0"/>
                <w:lang w:eastAsia="en-GB"/>
              </w:rPr>
              <w:tab/>
            </w:r>
            <w:r w:rsidR="00884430" w:rsidRPr="00423C68">
              <w:rPr>
                <w:rStyle w:val="Collegamentoipertestuale"/>
                <w:noProof/>
              </w:rPr>
              <w:t>Review, extensions and termination</w:t>
            </w:r>
            <w:r w:rsidR="00884430">
              <w:rPr>
                <w:noProof/>
                <w:webHidden/>
              </w:rPr>
              <w:tab/>
            </w:r>
            <w:r w:rsidR="00884430">
              <w:rPr>
                <w:noProof/>
                <w:webHidden/>
              </w:rPr>
              <w:fldChar w:fldCharType="begin"/>
            </w:r>
            <w:r w:rsidR="00884430">
              <w:rPr>
                <w:noProof/>
                <w:webHidden/>
              </w:rPr>
              <w:instrText xml:space="preserve"> PAGEREF _Toc444612058 \h </w:instrText>
            </w:r>
            <w:r w:rsidR="00884430">
              <w:rPr>
                <w:noProof/>
                <w:webHidden/>
              </w:rPr>
            </w:r>
            <w:r w:rsidR="00884430">
              <w:rPr>
                <w:noProof/>
                <w:webHidden/>
              </w:rPr>
              <w:fldChar w:fldCharType="separate"/>
            </w:r>
            <w:r w:rsidR="00884430">
              <w:rPr>
                <w:noProof/>
                <w:webHidden/>
              </w:rPr>
              <w:t>11</w:t>
            </w:r>
            <w:r w:rsidR="008844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575C24C0"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0933A1" w:rsidRPr="000933A1">
        <w:rPr>
          <w:b/>
          <w:color w:val="000000"/>
        </w:rPr>
        <w:t>ESA/vo:</w:t>
      </w:r>
      <w:r w:rsidR="009D684D" w:rsidRPr="009D684D">
        <w:rPr>
          <w:b/>
          <w:color w:val="000000"/>
        </w:rPr>
        <w:t xml:space="preserve">hydrology.terradue.com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027EAA0" w14:textId="5739D421" w:rsidR="000933A1" w:rsidRPr="000933A1" w:rsidRDefault="000933A1" w:rsidP="00CE1F5A">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0E8A765E" w14:textId="04BD5B3E" w:rsidR="000C0E87" w:rsidRPr="000C0E87" w:rsidRDefault="000C0E87" w:rsidP="00CE1F5A">
      <w:r>
        <w:t xml:space="preserve">The Customer is a consortium represented by the </w:t>
      </w:r>
      <w:proofErr w:type="spellStart"/>
      <w:r w:rsidR="005451F9">
        <w:t>Terradue</w:t>
      </w:r>
      <w:proofErr w:type="spellEnd"/>
      <w:r w:rsidR="005451F9">
        <w:t>.</w:t>
      </w:r>
    </w:p>
    <w:p w14:paraId="51AB4F2B" w14:textId="77777777" w:rsidR="000933A1" w:rsidRDefault="000933A1" w:rsidP="00CE1F5A">
      <w:r w:rsidRPr="000933A1">
        <w:t xml:space="preserve">This Agreement is valid </w:t>
      </w:r>
      <w:r w:rsidRPr="000933A1">
        <w:rPr>
          <w:b/>
        </w:rPr>
        <w:t>from 01/01/2016 to 01/01/2017</w:t>
      </w:r>
      <w:r w:rsidRPr="000933A1">
        <w:t xml:space="preserve">. </w:t>
      </w:r>
    </w:p>
    <w:p w14:paraId="3C9F1954" w14:textId="3408FB50"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Titolo1"/>
      </w:pPr>
      <w:bookmarkStart w:id="0" w:name="_Toc444612042"/>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Paragrafoelenco"/>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Paragrafoelenco"/>
        <w:numPr>
          <w:ilvl w:val="0"/>
          <w:numId w:val="46"/>
        </w:numPr>
      </w:pPr>
      <w:r>
        <w:t>Opportunistic - Resources are not exclusively allocated, but subject to local availability</w:t>
      </w:r>
    </w:p>
    <w:p w14:paraId="1D8E0F0F" w14:textId="77777777" w:rsidR="00FE29A7" w:rsidRPr="0059011D" w:rsidRDefault="00FE29A7" w:rsidP="00FE29A7">
      <w:pPr>
        <w:pStyle w:val="Paragrafoelenco"/>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23E3CD78" w14:textId="49E16136" w:rsidR="009D684D" w:rsidRPr="004F7C0D" w:rsidRDefault="009D684D" w:rsidP="009D684D">
      <w:pPr>
        <w:pStyle w:val="Paragrafoelenco"/>
        <w:numPr>
          <w:ilvl w:val="0"/>
          <w:numId w:val="48"/>
        </w:numPr>
        <w:rPr>
          <w:b/>
        </w:rPr>
      </w:pPr>
      <w:r w:rsidRPr="004F7C0D">
        <w:rPr>
          <w:b/>
        </w:rPr>
        <w:t>Resource Centre:  100%IT (Country: UK)</w:t>
      </w:r>
    </w:p>
    <w:p w14:paraId="0D68F11C" w14:textId="77777777" w:rsidR="009D684D" w:rsidRDefault="009D684D" w:rsidP="009D684D">
      <w:pPr>
        <w:pStyle w:val="Paragrafoelenco"/>
        <w:numPr>
          <w:ilvl w:val="1"/>
          <w:numId w:val="48"/>
        </w:numPr>
      </w:pPr>
      <w:r>
        <w:t>Services: Cloud Compute</w:t>
      </w:r>
    </w:p>
    <w:p w14:paraId="0D20C3F5" w14:textId="77777777" w:rsidR="009D684D" w:rsidRDefault="009D684D" w:rsidP="009D684D">
      <w:pPr>
        <w:pStyle w:val="Paragrafoelenco"/>
        <w:numPr>
          <w:ilvl w:val="2"/>
          <w:numId w:val="48"/>
        </w:numPr>
      </w:pPr>
      <w:r>
        <w:t>Number of Virtual CPU cores: 24 cores</w:t>
      </w:r>
    </w:p>
    <w:p w14:paraId="4F0E7B56" w14:textId="77777777" w:rsidR="009D684D" w:rsidRDefault="009D684D" w:rsidP="009D684D">
      <w:pPr>
        <w:pStyle w:val="Paragrafoelenco"/>
        <w:numPr>
          <w:ilvl w:val="2"/>
          <w:numId w:val="48"/>
        </w:numPr>
      </w:pPr>
      <w:r>
        <w:t>Memory: 48 GB</w:t>
      </w:r>
    </w:p>
    <w:p w14:paraId="675C49D3" w14:textId="77777777" w:rsidR="009D684D" w:rsidRPr="00963763" w:rsidRDefault="009D684D" w:rsidP="009D684D">
      <w:pPr>
        <w:pStyle w:val="Paragrafoelenco"/>
        <w:numPr>
          <w:ilvl w:val="2"/>
          <w:numId w:val="48"/>
        </w:numPr>
      </w:pPr>
      <w:r w:rsidRPr="00963763">
        <w:t xml:space="preserve">Scratch/ephemeral storage: 600 GB </w:t>
      </w:r>
    </w:p>
    <w:p w14:paraId="234D7BFC" w14:textId="18714C0A" w:rsidR="009D684D" w:rsidRPr="00963763" w:rsidRDefault="009D684D" w:rsidP="009D684D">
      <w:pPr>
        <w:pStyle w:val="Paragrafoelenco"/>
        <w:numPr>
          <w:ilvl w:val="2"/>
          <w:numId w:val="48"/>
        </w:numPr>
      </w:pPr>
      <w:r w:rsidRPr="00963763">
        <w:t>Public IP addresses:</w:t>
      </w:r>
      <w:r w:rsidR="00963763" w:rsidRPr="00963763">
        <w:t xml:space="preserve"> if required</w:t>
      </w:r>
    </w:p>
    <w:p w14:paraId="4E79C4BA" w14:textId="4D7ED39B" w:rsidR="009D684D" w:rsidRPr="00963763" w:rsidRDefault="009D684D" w:rsidP="009D684D">
      <w:pPr>
        <w:pStyle w:val="Paragrafoelenco"/>
        <w:numPr>
          <w:ilvl w:val="2"/>
          <w:numId w:val="48"/>
        </w:numPr>
      </w:pPr>
      <w:r w:rsidRPr="00963763">
        <w:t>Access type: Opportunistic</w:t>
      </w:r>
    </w:p>
    <w:p w14:paraId="7C8156B4" w14:textId="77777777" w:rsidR="009D684D" w:rsidRDefault="009D684D" w:rsidP="009D684D">
      <w:pPr>
        <w:pStyle w:val="Paragrafoelenco"/>
        <w:numPr>
          <w:ilvl w:val="2"/>
          <w:numId w:val="48"/>
        </w:numPr>
      </w:pPr>
      <w:r>
        <w:lastRenderedPageBreak/>
        <w:t>Other technical requirements:  OpenStack API, OpenStack web interface and OCCI API. Pay for use for any additional resources</w:t>
      </w:r>
    </w:p>
    <w:p w14:paraId="2DF4E8B7" w14:textId="096222B3" w:rsidR="009D684D" w:rsidRDefault="00963763" w:rsidP="009D684D">
      <w:pPr>
        <w:pStyle w:val="Paragrafoelenco"/>
        <w:numPr>
          <w:ilvl w:val="2"/>
          <w:numId w:val="48"/>
        </w:numPr>
      </w:pPr>
      <w:r>
        <w:t>Duration: 01/04</w:t>
      </w:r>
      <w:r w:rsidR="009D684D">
        <w:t xml:space="preserve">/2016 – 01/01/2017 </w:t>
      </w:r>
    </w:p>
    <w:p w14:paraId="5161417B" w14:textId="492AF5B6" w:rsidR="009D684D" w:rsidRDefault="009D684D" w:rsidP="009D684D">
      <w:pPr>
        <w:pStyle w:val="Paragrafoelenco"/>
        <w:numPr>
          <w:ilvl w:val="2"/>
          <w:numId w:val="48"/>
        </w:numPr>
      </w:pPr>
      <w:r>
        <w:t xml:space="preserve">Supported VO: </w:t>
      </w:r>
      <w:r w:rsidRPr="009D684D">
        <w:t>hydrology.terradue.com</w:t>
      </w:r>
    </w:p>
    <w:p w14:paraId="2E0C8D3E" w14:textId="7336958D" w:rsidR="009D684D" w:rsidRPr="004F7C0D" w:rsidRDefault="009D684D" w:rsidP="009D684D">
      <w:pPr>
        <w:pStyle w:val="Paragrafoelenco"/>
        <w:numPr>
          <w:ilvl w:val="0"/>
          <w:numId w:val="48"/>
        </w:numPr>
        <w:rPr>
          <w:b/>
        </w:rPr>
      </w:pPr>
      <w:r w:rsidRPr="004F7C0D">
        <w:rPr>
          <w:b/>
        </w:rPr>
        <w:t>Resource Centre:  CESGA (Country:  Spain)</w:t>
      </w:r>
    </w:p>
    <w:p w14:paraId="52B651AF" w14:textId="77777777" w:rsidR="009D684D" w:rsidRDefault="009D684D" w:rsidP="009D684D">
      <w:pPr>
        <w:pStyle w:val="Paragrafoelenco"/>
        <w:numPr>
          <w:ilvl w:val="1"/>
          <w:numId w:val="48"/>
        </w:numPr>
      </w:pPr>
      <w:r>
        <w:t>Services: Cloud Compute</w:t>
      </w:r>
    </w:p>
    <w:p w14:paraId="1A626B7E" w14:textId="77777777" w:rsidR="009D684D" w:rsidRDefault="009D684D" w:rsidP="009D684D">
      <w:pPr>
        <w:pStyle w:val="Paragrafoelenco"/>
        <w:numPr>
          <w:ilvl w:val="2"/>
          <w:numId w:val="48"/>
        </w:numPr>
      </w:pPr>
      <w:r>
        <w:t>Number of Virtual CPU cores: 64</w:t>
      </w:r>
    </w:p>
    <w:p w14:paraId="0BC1CB2D" w14:textId="77777777" w:rsidR="009D684D" w:rsidRDefault="009D684D" w:rsidP="009D684D">
      <w:pPr>
        <w:pStyle w:val="Paragrafoelenco"/>
        <w:numPr>
          <w:ilvl w:val="2"/>
          <w:numId w:val="48"/>
        </w:numPr>
      </w:pPr>
      <w:r>
        <w:t>Memory:  2 GB/core</w:t>
      </w:r>
    </w:p>
    <w:p w14:paraId="29B508A5" w14:textId="77777777" w:rsidR="009D684D" w:rsidRDefault="009D684D" w:rsidP="009D684D">
      <w:pPr>
        <w:pStyle w:val="Paragrafoelenco"/>
        <w:numPr>
          <w:ilvl w:val="2"/>
          <w:numId w:val="48"/>
        </w:numPr>
      </w:pPr>
      <w:r>
        <w:t xml:space="preserve">Scratch/ephemeral storage: 10 GB/core </w:t>
      </w:r>
    </w:p>
    <w:p w14:paraId="67D9BC65" w14:textId="77777777" w:rsidR="009D684D" w:rsidRDefault="009D684D" w:rsidP="009D684D">
      <w:pPr>
        <w:pStyle w:val="Paragrafoelenco"/>
        <w:numPr>
          <w:ilvl w:val="2"/>
          <w:numId w:val="48"/>
        </w:numPr>
      </w:pPr>
      <w:r>
        <w:t>Public IP addresses: over 32</w:t>
      </w:r>
    </w:p>
    <w:p w14:paraId="39221FF4" w14:textId="77777777" w:rsidR="009D684D" w:rsidRDefault="009D684D" w:rsidP="009D684D">
      <w:pPr>
        <w:pStyle w:val="Paragrafoelenco"/>
        <w:numPr>
          <w:ilvl w:val="2"/>
          <w:numId w:val="48"/>
        </w:numPr>
      </w:pPr>
      <w:r>
        <w:t>Access type: Opportunistic</w:t>
      </w:r>
    </w:p>
    <w:p w14:paraId="3BE42484" w14:textId="77777777" w:rsidR="009D684D" w:rsidRDefault="009D684D" w:rsidP="009D684D">
      <w:pPr>
        <w:pStyle w:val="Paragrafoelenco"/>
        <w:numPr>
          <w:ilvl w:val="2"/>
          <w:numId w:val="48"/>
        </w:numPr>
      </w:pPr>
      <w:r>
        <w:t xml:space="preserve">Other technical requirements: </w:t>
      </w:r>
      <w:proofErr w:type="spellStart"/>
      <w:r>
        <w:t>FedCloud</w:t>
      </w:r>
      <w:proofErr w:type="spellEnd"/>
      <w:r>
        <w:t xml:space="preserve">/OCCI support </w:t>
      </w:r>
    </w:p>
    <w:p w14:paraId="36150E86" w14:textId="77777777" w:rsidR="009D684D" w:rsidRDefault="009D684D" w:rsidP="009D684D">
      <w:pPr>
        <w:pStyle w:val="Paragrafoelenco"/>
        <w:numPr>
          <w:ilvl w:val="2"/>
          <w:numId w:val="48"/>
        </w:numPr>
      </w:pPr>
      <w:r>
        <w:t>Duration: 01/01/2016 – 01/01/2017</w:t>
      </w:r>
    </w:p>
    <w:p w14:paraId="336B0615" w14:textId="2DE3C29D" w:rsidR="009D684D" w:rsidRDefault="009D684D" w:rsidP="009D684D">
      <w:pPr>
        <w:pStyle w:val="Paragrafoelenco"/>
        <w:numPr>
          <w:ilvl w:val="2"/>
          <w:numId w:val="48"/>
        </w:numPr>
      </w:pPr>
      <w:r>
        <w:t xml:space="preserve">Supported VO: </w:t>
      </w:r>
      <w:r w:rsidRPr="009D684D">
        <w:t>hydrology.terradue.com</w:t>
      </w:r>
    </w:p>
    <w:p w14:paraId="593B863F" w14:textId="45EE65F3" w:rsidR="004F7C0D" w:rsidRPr="004F7C0D" w:rsidRDefault="004F7C0D" w:rsidP="004F7C0D">
      <w:pPr>
        <w:pStyle w:val="Paragrafoelenco"/>
        <w:numPr>
          <w:ilvl w:val="0"/>
          <w:numId w:val="48"/>
        </w:numPr>
        <w:rPr>
          <w:b/>
        </w:rPr>
      </w:pPr>
      <w:r>
        <w:rPr>
          <w:b/>
        </w:rPr>
        <w:t>Resource Centre:  CYFRONET-CLOUD</w:t>
      </w:r>
      <w:r w:rsidRPr="004F7C0D">
        <w:rPr>
          <w:b/>
        </w:rPr>
        <w:t xml:space="preserve"> (</w:t>
      </w:r>
      <w:r>
        <w:rPr>
          <w:b/>
        </w:rPr>
        <w:t>Country:  Poland</w:t>
      </w:r>
      <w:r w:rsidRPr="004F7C0D">
        <w:rPr>
          <w:b/>
        </w:rPr>
        <w:t>)</w:t>
      </w:r>
    </w:p>
    <w:p w14:paraId="5B99FAD3" w14:textId="77777777" w:rsidR="004F7C0D" w:rsidRDefault="004F7C0D" w:rsidP="004F7C0D">
      <w:pPr>
        <w:pStyle w:val="Paragrafoelenco"/>
        <w:numPr>
          <w:ilvl w:val="1"/>
          <w:numId w:val="48"/>
        </w:numPr>
      </w:pPr>
      <w:r>
        <w:t>Services: Cloud Compute</w:t>
      </w:r>
    </w:p>
    <w:p w14:paraId="3D38459F" w14:textId="64F2B784" w:rsidR="004F7C0D" w:rsidRDefault="004F7C0D" w:rsidP="004F7C0D">
      <w:pPr>
        <w:pStyle w:val="Paragrafoelenco"/>
        <w:numPr>
          <w:ilvl w:val="2"/>
          <w:numId w:val="48"/>
        </w:numPr>
      </w:pPr>
      <w:r>
        <w:t>Number of Virtual CPU cores: up to 16 per VM, 32 in total</w:t>
      </w:r>
    </w:p>
    <w:p w14:paraId="32D3BDDA" w14:textId="77777777" w:rsidR="004F7C0D" w:rsidRDefault="004F7C0D" w:rsidP="004F7C0D">
      <w:pPr>
        <w:pStyle w:val="Paragrafoelenco"/>
        <w:numPr>
          <w:ilvl w:val="2"/>
          <w:numId w:val="48"/>
        </w:numPr>
      </w:pPr>
      <w:r>
        <w:t>Memory:  2 GB/core</w:t>
      </w:r>
    </w:p>
    <w:p w14:paraId="00272CEA" w14:textId="2ADF3CEA" w:rsidR="004F7C0D" w:rsidRDefault="004F7C0D" w:rsidP="004F7C0D">
      <w:pPr>
        <w:pStyle w:val="Paragrafoelenco"/>
        <w:numPr>
          <w:ilvl w:val="2"/>
          <w:numId w:val="48"/>
        </w:numPr>
      </w:pPr>
      <w:r>
        <w:t>Scratch/ephemeral storage: up to 1 TB</w:t>
      </w:r>
    </w:p>
    <w:p w14:paraId="79F2C2E1" w14:textId="6EFAAEAB" w:rsidR="004F7C0D" w:rsidRDefault="004F7C0D" w:rsidP="004F7C0D">
      <w:pPr>
        <w:pStyle w:val="Paragrafoelenco"/>
        <w:numPr>
          <w:ilvl w:val="2"/>
          <w:numId w:val="48"/>
        </w:numPr>
      </w:pPr>
      <w:r>
        <w:t>Public IP addresses: possible, but limited</w:t>
      </w:r>
    </w:p>
    <w:p w14:paraId="712B2294" w14:textId="77777777" w:rsidR="004F7C0D" w:rsidRDefault="004F7C0D" w:rsidP="004F7C0D">
      <w:pPr>
        <w:pStyle w:val="Paragrafoelenco"/>
        <w:numPr>
          <w:ilvl w:val="2"/>
          <w:numId w:val="48"/>
        </w:numPr>
      </w:pPr>
      <w:r>
        <w:t>Access type: Opportunistic</w:t>
      </w:r>
    </w:p>
    <w:p w14:paraId="1EDA851F" w14:textId="77777777" w:rsidR="004F7C0D" w:rsidRDefault="004F7C0D" w:rsidP="004F7C0D">
      <w:pPr>
        <w:pStyle w:val="Paragrafoelenco"/>
        <w:numPr>
          <w:ilvl w:val="2"/>
          <w:numId w:val="48"/>
        </w:numPr>
      </w:pPr>
      <w:r>
        <w:t xml:space="preserve">Other technical requirements: </w:t>
      </w:r>
      <w:proofErr w:type="spellStart"/>
      <w:r>
        <w:t>FedCloud</w:t>
      </w:r>
      <w:proofErr w:type="spellEnd"/>
      <w:r>
        <w:t xml:space="preserve">/OCCI support </w:t>
      </w:r>
    </w:p>
    <w:p w14:paraId="4031CBC1" w14:textId="77777777" w:rsidR="004F7C0D" w:rsidRDefault="004F7C0D" w:rsidP="004F7C0D">
      <w:pPr>
        <w:pStyle w:val="Paragrafoelenco"/>
        <w:numPr>
          <w:ilvl w:val="2"/>
          <w:numId w:val="48"/>
        </w:numPr>
      </w:pPr>
      <w:r>
        <w:t>Duration: 01/01/2016 – 01/01/2017</w:t>
      </w:r>
    </w:p>
    <w:p w14:paraId="12561F1B" w14:textId="20F781E4" w:rsidR="004F7C0D" w:rsidRDefault="004F7C0D" w:rsidP="004F7C0D">
      <w:pPr>
        <w:pStyle w:val="Paragrafoelenco"/>
        <w:numPr>
          <w:ilvl w:val="2"/>
          <w:numId w:val="48"/>
        </w:numPr>
      </w:pPr>
      <w:r>
        <w:t xml:space="preserve">Supported VO: </w:t>
      </w:r>
      <w:r w:rsidRPr="009D684D">
        <w:t>hydrology.terradue.com</w:t>
      </w:r>
    </w:p>
    <w:p w14:paraId="3DA2DB02" w14:textId="796704E8" w:rsidR="009D684D" w:rsidRPr="004F7C0D" w:rsidRDefault="009D684D" w:rsidP="009D684D">
      <w:pPr>
        <w:pStyle w:val="Paragrafoelenco"/>
        <w:numPr>
          <w:ilvl w:val="0"/>
          <w:numId w:val="48"/>
        </w:numPr>
        <w:rPr>
          <w:b/>
        </w:rPr>
      </w:pPr>
      <w:r w:rsidRPr="004F7C0D">
        <w:rPr>
          <w:b/>
        </w:rPr>
        <w:t>Resource Centre:  GRNET (Country:  Greece)</w:t>
      </w:r>
    </w:p>
    <w:p w14:paraId="1DC9098A" w14:textId="77777777" w:rsidR="009D684D" w:rsidRDefault="009D684D" w:rsidP="009D684D">
      <w:pPr>
        <w:pStyle w:val="Paragrafoelenco"/>
        <w:numPr>
          <w:ilvl w:val="1"/>
          <w:numId w:val="48"/>
        </w:numPr>
      </w:pPr>
      <w:r>
        <w:t>Services: Cloud Compute</w:t>
      </w:r>
    </w:p>
    <w:p w14:paraId="245A2980" w14:textId="77777777" w:rsidR="009D684D" w:rsidRPr="00963763" w:rsidRDefault="009D684D" w:rsidP="009D684D">
      <w:pPr>
        <w:pStyle w:val="Paragrafoelenco"/>
        <w:numPr>
          <w:ilvl w:val="2"/>
          <w:numId w:val="48"/>
        </w:numPr>
      </w:pPr>
      <w:r w:rsidRPr="00963763">
        <w:t xml:space="preserve">Number of Virtual CPU cores: 10 VMs/2 cores, total 20 CPU cores </w:t>
      </w:r>
      <w:r w:rsidRPr="00963763">
        <w:tab/>
      </w:r>
    </w:p>
    <w:p w14:paraId="00F9C7C6" w14:textId="77777777" w:rsidR="009D684D" w:rsidRPr="00963763" w:rsidRDefault="009D684D" w:rsidP="009D684D">
      <w:pPr>
        <w:pStyle w:val="Paragrafoelenco"/>
        <w:numPr>
          <w:ilvl w:val="2"/>
          <w:numId w:val="48"/>
        </w:numPr>
      </w:pPr>
      <w:r w:rsidRPr="00963763">
        <w:t>Memory: 10VMs/4GB, total 40GB</w:t>
      </w:r>
    </w:p>
    <w:p w14:paraId="7837D552" w14:textId="77777777" w:rsidR="009D684D" w:rsidRPr="00963763" w:rsidRDefault="009D684D" w:rsidP="009D684D">
      <w:pPr>
        <w:pStyle w:val="Paragrafoelenco"/>
        <w:numPr>
          <w:ilvl w:val="2"/>
          <w:numId w:val="48"/>
        </w:numPr>
      </w:pPr>
      <w:r w:rsidRPr="00963763">
        <w:t>Scratch/ephemeral storage: 1TB</w:t>
      </w:r>
    </w:p>
    <w:p w14:paraId="39D1EA17" w14:textId="1588AF16" w:rsidR="009D684D" w:rsidRPr="00963763" w:rsidRDefault="009D684D" w:rsidP="009D684D">
      <w:pPr>
        <w:pStyle w:val="Paragrafoelenco"/>
        <w:numPr>
          <w:ilvl w:val="2"/>
          <w:numId w:val="48"/>
        </w:numPr>
      </w:pPr>
      <w:r w:rsidRPr="00963763">
        <w:t>Public IP addresses:</w:t>
      </w:r>
      <w:r w:rsidR="00963763" w:rsidRPr="00963763">
        <w:t xml:space="preserve"> not applicable</w:t>
      </w:r>
    </w:p>
    <w:p w14:paraId="11F599DA" w14:textId="77777777" w:rsidR="009D684D" w:rsidRPr="00963763" w:rsidRDefault="009D684D" w:rsidP="009D684D">
      <w:pPr>
        <w:pStyle w:val="Paragrafoelenco"/>
        <w:numPr>
          <w:ilvl w:val="2"/>
          <w:numId w:val="48"/>
        </w:numPr>
      </w:pPr>
      <w:r w:rsidRPr="00963763">
        <w:t>Access type: Pledged</w:t>
      </w:r>
    </w:p>
    <w:p w14:paraId="6040A37B" w14:textId="77777777" w:rsidR="009D684D" w:rsidRPr="00963763" w:rsidRDefault="009D684D" w:rsidP="009D684D">
      <w:pPr>
        <w:pStyle w:val="Paragrafoelenco"/>
        <w:numPr>
          <w:ilvl w:val="2"/>
          <w:numId w:val="48"/>
        </w:numPr>
      </w:pPr>
      <w:r w:rsidRPr="00963763">
        <w:t>Duration: 01/01/2016 – 01/01/2017</w:t>
      </w:r>
    </w:p>
    <w:p w14:paraId="15ADD40F" w14:textId="01042783" w:rsidR="009D684D" w:rsidRDefault="009D684D" w:rsidP="009D684D">
      <w:pPr>
        <w:pStyle w:val="Paragrafoelenco"/>
        <w:numPr>
          <w:ilvl w:val="2"/>
          <w:numId w:val="48"/>
        </w:numPr>
      </w:pPr>
      <w:r w:rsidRPr="00963763">
        <w:t>Supported VO: hydrology</w:t>
      </w:r>
      <w:r w:rsidRPr="009D684D">
        <w:t>.terradue.com</w:t>
      </w:r>
    </w:p>
    <w:p w14:paraId="4B818886" w14:textId="7095FBA2" w:rsidR="009D684D" w:rsidRPr="004F7C0D" w:rsidRDefault="009D684D" w:rsidP="009D684D">
      <w:pPr>
        <w:pStyle w:val="Paragrafoelenco"/>
        <w:numPr>
          <w:ilvl w:val="0"/>
          <w:numId w:val="48"/>
        </w:numPr>
        <w:rPr>
          <w:b/>
        </w:rPr>
      </w:pPr>
      <w:r w:rsidRPr="004F7C0D">
        <w:rPr>
          <w:b/>
        </w:rPr>
        <w:t>Resource Centre:  GWDG (Country:  Germany)</w:t>
      </w:r>
    </w:p>
    <w:p w14:paraId="5014C465" w14:textId="77777777" w:rsidR="009D684D" w:rsidRDefault="009D684D" w:rsidP="009D684D">
      <w:pPr>
        <w:pStyle w:val="Paragrafoelenco"/>
        <w:numPr>
          <w:ilvl w:val="1"/>
          <w:numId w:val="48"/>
        </w:numPr>
      </w:pPr>
      <w:r>
        <w:t>Services: Cloud Compute</w:t>
      </w:r>
    </w:p>
    <w:p w14:paraId="710CEE9E" w14:textId="77777777" w:rsidR="009D684D" w:rsidRDefault="009D684D" w:rsidP="009D684D">
      <w:pPr>
        <w:pStyle w:val="Paragrafoelenco"/>
        <w:numPr>
          <w:ilvl w:val="2"/>
          <w:numId w:val="48"/>
        </w:numPr>
      </w:pPr>
      <w:r>
        <w:t>Number of Virtual CPU cores: 10 VMs / 4 cores, total 40</w:t>
      </w:r>
    </w:p>
    <w:p w14:paraId="1DE93A45" w14:textId="77777777" w:rsidR="009D684D" w:rsidRDefault="009D684D" w:rsidP="009D684D">
      <w:pPr>
        <w:pStyle w:val="Paragrafoelenco"/>
        <w:numPr>
          <w:ilvl w:val="2"/>
          <w:numId w:val="48"/>
        </w:numPr>
      </w:pPr>
      <w:r>
        <w:t>Memory: 10 VMs/8 GB, total 80GB</w:t>
      </w:r>
    </w:p>
    <w:p w14:paraId="583B533F" w14:textId="77777777" w:rsidR="009D684D" w:rsidRDefault="009D684D" w:rsidP="009D684D">
      <w:pPr>
        <w:pStyle w:val="Paragrafoelenco"/>
        <w:numPr>
          <w:ilvl w:val="2"/>
          <w:numId w:val="48"/>
        </w:numPr>
      </w:pPr>
      <w:r>
        <w:t>Scratch/ephemeral storage: 1 TB</w:t>
      </w:r>
    </w:p>
    <w:p w14:paraId="12650185" w14:textId="77777777" w:rsidR="009D684D" w:rsidRDefault="009D684D" w:rsidP="009D684D">
      <w:pPr>
        <w:pStyle w:val="Paragrafoelenco"/>
        <w:numPr>
          <w:ilvl w:val="2"/>
          <w:numId w:val="48"/>
        </w:numPr>
      </w:pPr>
      <w:r>
        <w:t>Public IP addresses: 10</w:t>
      </w:r>
    </w:p>
    <w:p w14:paraId="2C2C98E1" w14:textId="77777777" w:rsidR="009D684D" w:rsidRDefault="009D684D" w:rsidP="009D684D">
      <w:pPr>
        <w:pStyle w:val="Paragrafoelenco"/>
        <w:numPr>
          <w:ilvl w:val="2"/>
          <w:numId w:val="48"/>
        </w:numPr>
      </w:pPr>
      <w:r>
        <w:t>Access type: Pledged</w:t>
      </w:r>
    </w:p>
    <w:p w14:paraId="6084F7DC" w14:textId="77777777" w:rsidR="009D684D" w:rsidRDefault="009D684D" w:rsidP="009D684D">
      <w:pPr>
        <w:pStyle w:val="Paragrafoelenco"/>
        <w:numPr>
          <w:ilvl w:val="2"/>
          <w:numId w:val="48"/>
        </w:numPr>
      </w:pPr>
      <w:r>
        <w:lastRenderedPageBreak/>
        <w:t>Duration: 01/01/2016 – 01/01/2017</w:t>
      </w:r>
    </w:p>
    <w:p w14:paraId="176C7AC0" w14:textId="5A713183" w:rsidR="009D684D" w:rsidRDefault="009D684D" w:rsidP="009D684D">
      <w:pPr>
        <w:pStyle w:val="Paragrafoelenco"/>
        <w:numPr>
          <w:ilvl w:val="2"/>
          <w:numId w:val="48"/>
        </w:numPr>
      </w:pPr>
      <w:r>
        <w:t xml:space="preserve">Supported VO: </w:t>
      </w:r>
      <w:r w:rsidRPr="009D684D">
        <w:t>hydrology.terradue.com</w:t>
      </w:r>
    </w:p>
    <w:p w14:paraId="0EF80DE9" w14:textId="2E92DE95" w:rsidR="009D684D" w:rsidRPr="004F7C0D" w:rsidRDefault="009D684D" w:rsidP="009D684D">
      <w:pPr>
        <w:pStyle w:val="Paragrafoelenco"/>
        <w:numPr>
          <w:ilvl w:val="0"/>
          <w:numId w:val="48"/>
        </w:numPr>
        <w:rPr>
          <w:b/>
        </w:rPr>
      </w:pPr>
      <w:r w:rsidRPr="004F7C0D">
        <w:rPr>
          <w:b/>
        </w:rPr>
        <w:t>Resource Centre:  RECAS-BARI (Country:  Italy)</w:t>
      </w:r>
    </w:p>
    <w:p w14:paraId="47ECC3F3" w14:textId="77777777" w:rsidR="009D684D" w:rsidRDefault="009D684D" w:rsidP="009D684D">
      <w:pPr>
        <w:pStyle w:val="Paragrafoelenco"/>
        <w:numPr>
          <w:ilvl w:val="1"/>
          <w:numId w:val="48"/>
        </w:numPr>
      </w:pPr>
      <w:r>
        <w:t>Services: Cloud Compute</w:t>
      </w:r>
    </w:p>
    <w:p w14:paraId="3EFB3F04" w14:textId="77777777" w:rsidR="009D684D" w:rsidRDefault="009D684D" w:rsidP="009D684D">
      <w:pPr>
        <w:pStyle w:val="Paragrafoelenco"/>
        <w:numPr>
          <w:ilvl w:val="2"/>
          <w:numId w:val="48"/>
        </w:numPr>
      </w:pPr>
      <w:r>
        <w:t>Number of Virtual CPU cores:  10 VMs / 2 cores, total 20</w:t>
      </w:r>
    </w:p>
    <w:p w14:paraId="4B3E9F2B" w14:textId="77777777" w:rsidR="009D684D" w:rsidRDefault="009D684D" w:rsidP="009D684D">
      <w:pPr>
        <w:pStyle w:val="Paragrafoelenco"/>
        <w:numPr>
          <w:ilvl w:val="2"/>
          <w:numId w:val="48"/>
        </w:numPr>
      </w:pPr>
      <w:r>
        <w:t>Memory: 10VMs/4GB, total 40GB</w:t>
      </w:r>
    </w:p>
    <w:p w14:paraId="2D638E7A" w14:textId="77777777" w:rsidR="009D684D" w:rsidRDefault="009D684D" w:rsidP="009D684D">
      <w:pPr>
        <w:pStyle w:val="Paragrafoelenco"/>
        <w:numPr>
          <w:ilvl w:val="2"/>
          <w:numId w:val="48"/>
        </w:numPr>
      </w:pPr>
      <w:r>
        <w:t>Scratch/ephemeral storage:  1 TB</w:t>
      </w:r>
    </w:p>
    <w:p w14:paraId="510E80FE" w14:textId="77777777" w:rsidR="009D684D" w:rsidRDefault="009D684D" w:rsidP="009D684D">
      <w:pPr>
        <w:pStyle w:val="Paragrafoelenco"/>
        <w:numPr>
          <w:ilvl w:val="2"/>
          <w:numId w:val="48"/>
        </w:numPr>
      </w:pPr>
      <w:r>
        <w:t>Public IP addresses: 10</w:t>
      </w:r>
    </w:p>
    <w:p w14:paraId="61BCFCDB" w14:textId="77777777" w:rsidR="009D684D" w:rsidRDefault="009D684D" w:rsidP="009D684D">
      <w:pPr>
        <w:pStyle w:val="Paragrafoelenco"/>
        <w:numPr>
          <w:ilvl w:val="2"/>
          <w:numId w:val="48"/>
        </w:numPr>
      </w:pPr>
      <w:r>
        <w:t>Access type:  Opportunistic</w:t>
      </w:r>
    </w:p>
    <w:p w14:paraId="20DF787F" w14:textId="2A3D4410" w:rsidR="009D684D" w:rsidRDefault="009D684D" w:rsidP="009D684D">
      <w:pPr>
        <w:pStyle w:val="Paragrafoelenco"/>
        <w:numPr>
          <w:ilvl w:val="2"/>
          <w:numId w:val="48"/>
        </w:numPr>
      </w:pPr>
      <w:r>
        <w:t>Duration: 01/01/2016 – 01/01/2017</w:t>
      </w:r>
    </w:p>
    <w:p w14:paraId="4385674D" w14:textId="084F3D07" w:rsidR="009D684D" w:rsidRDefault="009D684D" w:rsidP="009D684D">
      <w:pPr>
        <w:pStyle w:val="Paragrafoelenco"/>
        <w:numPr>
          <w:ilvl w:val="2"/>
          <w:numId w:val="48"/>
        </w:numPr>
      </w:pPr>
      <w:r>
        <w:t xml:space="preserve">Supported VO: </w:t>
      </w:r>
      <w:r w:rsidRPr="009D684D">
        <w:t>hydrology.terradue.com</w:t>
      </w:r>
    </w:p>
    <w:p w14:paraId="381E588F" w14:textId="77777777" w:rsidR="009D684D" w:rsidRDefault="009D684D" w:rsidP="00FE6B7D"/>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Paragrafoelenco"/>
        <w:numPr>
          <w:ilvl w:val="0"/>
          <w:numId w:val="22"/>
        </w:numPr>
      </w:pPr>
      <w:r>
        <w:t>Accounting</w:t>
      </w:r>
      <w:r w:rsidR="00E5142D">
        <w:rPr>
          <w:rStyle w:val="Rimandonotaapidipagina"/>
        </w:rPr>
        <w:footnoteReference w:id="1"/>
      </w:r>
    </w:p>
    <w:p w14:paraId="2A06D870" w14:textId="694F8AD5" w:rsidR="006B45F3" w:rsidRDefault="0059011D" w:rsidP="00E5142D">
      <w:pPr>
        <w:pStyle w:val="Paragrafoelenco"/>
        <w:numPr>
          <w:ilvl w:val="0"/>
          <w:numId w:val="22"/>
        </w:numPr>
      </w:pPr>
      <w:r>
        <w:t>Service Monitoring</w:t>
      </w:r>
      <w:r w:rsidR="00E5142D">
        <w:rPr>
          <w:rStyle w:val="Rimandonotaapidipagina"/>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EFD93A2" w:rsidR="0059011D" w:rsidRDefault="0059011D" w:rsidP="0059011D">
      <w:pPr>
        <w:pStyle w:val="Paragrafoelenco"/>
        <w:numPr>
          <w:ilvl w:val="0"/>
          <w:numId w:val="23"/>
        </w:numPr>
      </w:pPr>
      <w:r>
        <w:t xml:space="preserve">Monitoring of </w:t>
      </w:r>
      <w:r w:rsidR="000933A1">
        <w:rPr>
          <w:color w:val="000000"/>
        </w:rPr>
        <w:t>VO geohazards.terradue.com</w:t>
      </w:r>
    </w:p>
    <w:p w14:paraId="246D23D6" w14:textId="5C71BD95" w:rsidR="00FE29A7" w:rsidRDefault="0059011D" w:rsidP="00FE29A7">
      <w:pPr>
        <w:pStyle w:val="Paragrafoelenco"/>
        <w:numPr>
          <w:ilvl w:val="0"/>
          <w:numId w:val="23"/>
        </w:numPr>
      </w:pPr>
      <w:r>
        <w:t>Monitoring of services provided by the Customer on agreed resources</w:t>
      </w:r>
    </w:p>
    <w:p w14:paraId="6F9A42AE" w14:textId="6EE21A7C" w:rsidR="00227F47" w:rsidRPr="00D065EF" w:rsidRDefault="00176CC7" w:rsidP="00CE1F5A">
      <w:pPr>
        <w:pStyle w:val="Titolo1"/>
      </w:pPr>
      <w:bookmarkStart w:id="1" w:name="_Toc444612043"/>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Paragrafoelenco"/>
        <w:numPr>
          <w:ilvl w:val="0"/>
          <w:numId w:val="24"/>
        </w:numPr>
        <w:rPr>
          <w:rFonts w:cs="Open Sans"/>
        </w:rPr>
      </w:pPr>
      <w:r w:rsidRPr="00176CC7">
        <w:rPr>
          <w:rFonts w:cs="Open Sans"/>
        </w:rPr>
        <w:t>Planned maintenance windows or service interruptions (“scheduled downtimes”</w:t>
      </w:r>
      <w:r>
        <w:rPr>
          <w:rStyle w:val="Rimandonotaapidipagina"/>
          <w:rFonts w:cs="Open Sans"/>
        </w:rPr>
        <w:footnoteReference w:id="3"/>
      </w:r>
      <w:r w:rsidRPr="00176CC7">
        <w:rPr>
          <w:rFonts w:cs="Open Sans"/>
        </w:rPr>
        <w:t>) will be notified via e-mail in a timely manner i.e. 24 hours before the start of the outage</w:t>
      </w:r>
      <w:r w:rsidR="00884A91">
        <w:rPr>
          <w:rStyle w:val="Rimandonotaapidipagina"/>
          <w:rFonts w:cs="Open Sans"/>
        </w:rPr>
        <w:footnoteReference w:id="4"/>
      </w:r>
      <w:r w:rsidRPr="00176CC7">
        <w:rPr>
          <w:rFonts w:cs="Open Sans"/>
        </w:rPr>
        <w:t xml:space="preserve">. </w:t>
      </w:r>
    </w:p>
    <w:p w14:paraId="2903DE4F" w14:textId="41DD6114" w:rsidR="00176CC7" w:rsidRDefault="00176CC7" w:rsidP="00176CC7">
      <w:pPr>
        <w:pStyle w:val="Paragrafoelenco"/>
        <w:numPr>
          <w:ilvl w:val="0"/>
          <w:numId w:val="24"/>
        </w:numPr>
      </w:pPr>
      <w:r w:rsidRPr="00176CC7">
        <w:rPr>
          <w:rFonts w:cs="Open Sans"/>
        </w:rPr>
        <w:t>Downtime periods exceeding 24 hours need justification.</w:t>
      </w:r>
    </w:p>
    <w:p w14:paraId="018340AD" w14:textId="15E92A57" w:rsidR="00227F47" w:rsidRDefault="00176CC7" w:rsidP="00CE1F5A">
      <w:pPr>
        <w:pStyle w:val="Titolo1"/>
      </w:pPr>
      <w:bookmarkStart w:id="2" w:name="_Toc444612044"/>
      <w:r>
        <w:t>Support</w:t>
      </w:r>
      <w:bookmarkEnd w:id="2"/>
    </w:p>
    <w:p w14:paraId="71ED447F" w14:textId="53DE2474" w:rsidR="00176CC7" w:rsidRDefault="00176CC7" w:rsidP="00176CC7">
      <w:r>
        <w:t>Support is prov</w:t>
      </w:r>
      <w:r w:rsidR="00884A91">
        <w:t>ided via EGI Service Desk</w:t>
      </w:r>
      <w:r w:rsidR="00884A91">
        <w:rPr>
          <w:rStyle w:val="Rimandonotaapidipagina"/>
        </w:rPr>
        <w:footnoteReference w:id="5"/>
      </w:r>
      <w:r>
        <w:t>. Access requires a valid X.509 or the login via a EGI SSO account</w:t>
      </w:r>
      <w:r>
        <w:rPr>
          <w:rStyle w:val="Rimandonotaapidipagina"/>
        </w:rPr>
        <w:footnoteReference w:id="6"/>
      </w:r>
      <w:r>
        <w:t>. Support is available between:</w:t>
      </w:r>
    </w:p>
    <w:p w14:paraId="3669C10F" w14:textId="29A34748" w:rsidR="00176CC7" w:rsidRDefault="00176CC7" w:rsidP="00176CC7">
      <w:pPr>
        <w:pStyle w:val="Paragrafoelenco"/>
        <w:numPr>
          <w:ilvl w:val="0"/>
          <w:numId w:val="25"/>
        </w:numPr>
      </w:pPr>
      <w:r>
        <w:lastRenderedPageBreak/>
        <w:t xml:space="preserve">Monday </w:t>
      </w:r>
      <w:r w:rsidR="005F1B1D">
        <w:t>to</w:t>
      </w:r>
      <w:r>
        <w:t xml:space="preserve"> Friday.</w:t>
      </w:r>
    </w:p>
    <w:p w14:paraId="12203F22" w14:textId="663003C5" w:rsidR="00176CC7" w:rsidRDefault="00176CC7" w:rsidP="00176CC7">
      <w:pPr>
        <w:pStyle w:val="Paragrafoelenco"/>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Titolo2"/>
      </w:pPr>
      <w:bookmarkStart w:id="3" w:name="_Toc403992926"/>
      <w:bookmarkStart w:id="4" w:name="_Toc444612045"/>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Rimandonotaapidipagina"/>
          <w:rFonts w:cs="Open Sans"/>
          <w:b/>
        </w:rPr>
        <w:footnoteReference w:id="7"/>
      </w:r>
      <w:r w:rsidR="00836AF1" w:rsidRPr="00836AF1">
        <w:rPr>
          <w:rFonts w:cs="Open Sans"/>
        </w:rPr>
        <w:t>, so the incidents, based on their priority will be responded to with the following response times:</w:t>
      </w:r>
    </w:p>
    <w:p w14:paraId="1282E907" w14:textId="77777777" w:rsidR="00B0376D" w:rsidRPr="00B97954" w:rsidRDefault="00B0376D" w:rsidP="00425588">
      <w:pPr>
        <w:rPr>
          <w:rFonts w:cs="Open San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Rimandonotaapidipagina"/>
                <w:rFonts w:cs="Open Sans"/>
                <w:b/>
              </w:rPr>
              <w:footnoteReference w:id="8"/>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Titolo2"/>
      </w:pPr>
      <w:bookmarkStart w:id="5" w:name="_Toc444612046"/>
      <w:r w:rsidRPr="00176CC7">
        <w:t>Service requests</w:t>
      </w:r>
      <w:bookmarkEnd w:id="5"/>
    </w:p>
    <w:p w14:paraId="1CC5F3EF" w14:textId="4BF11F72"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“Less urgent”.</w:t>
      </w:r>
    </w:p>
    <w:p w14:paraId="0A2BC1F5" w14:textId="143941C4" w:rsidR="00227F47" w:rsidRPr="00176CC7" w:rsidRDefault="00176CC7" w:rsidP="00CE1F5A">
      <w:pPr>
        <w:pStyle w:val="Titolo1"/>
      </w:pPr>
      <w:bookmarkStart w:id="6" w:name="_Toc403992928"/>
      <w:bookmarkStart w:id="7" w:name="_Toc444612047"/>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6C8E73EB" w14:textId="77777777" w:rsidR="00B0376D" w:rsidRDefault="00176CC7" w:rsidP="000933A1">
      <w:pPr>
        <w:pStyle w:val="Paragrafoelenco"/>
        <w:numPr>
          <w:ilvl w:val="0"/>
          <w:numId w:val="28"/>
        </w:numPr>
      </w:pPr>
      <w:r w:rsidRPr="00B63C90">
        <w:t>Minimum</w:t>
      </w:r>
      <w:r w:rsidR="00CF2238">
        <w:t xml:space="preserve"> </w:t>
      </w:r>
      <w:r w:rsidR="00CF2238" w:rsidRPr="00D00DDB">
        <w:t>(as a percentage per month)</w:t>
      </w:r>
      <w:r w:rsidRPr="00B63C90">
        <w:t xml:space="preserve">: </w:t>
      </w:r>
    </w:p>
    <w:p w14:paraId="5906ECD8" w14:textId="77777777" w:rsidR="00B0376D" w:rsidRDefault="000933A1" w:rsidP="000933A1">
      <w:pPr>
        <w:pStyle w:val="Paragrafoelenco"/>
        <w:numPr>
          <w:ilvl w:val="1"/>
          <w:numId w:val="28"/>
        </w:numPr>
      </w:pPr>
      <w:r w:rsidRPr="00B0376D">
        <w:t>100%IT: 99%</w:t>
      </w:r>
    </w:p>
    <w:p w14:paraId="452D402C" w14:textId="77777777" w:rsidR="00B0376D" w:rsidRDefault="000933A1" w:rsidP="000933A1">
      <w:pPr>
        <w:pStyle w:val="Paragrafoelenco"/>
        <w:numPr>
          <w:ilvl w:val="1"/>
          <w:numId w:val="28"/>
        </w:numPr>
      </w:pPr>
      <w:r w:rsidRPr="00B0376D">
        <w:lastRenderedPageBreak/>
        <w:t>CESGA: 90%</w:t>
      </w:r>
    </w:p>
    <w:p w14:paraId="220BC445" w14:textId="38753EFE" w:rsidR="004F7C0D" w:rsidRDefault="004F7C0D" w:rsidP="000933A1">
      <w:pPr>
        <w:pStyle w:val="Paragrafoelenco"/>
        <w:numPr>
          <w:ilvl w:val="1"/>
          <w:numId w:val="28"/>
        </w:numPr>
      </w:pPr>
      <w:r>
        <w:t>CYFRONET-CLOUD: 85%</w:t>
      </w:r>
    </w:p>
    <w:p w14:paraId="1F4DB7F0" w14:textId="77777777" w:rsidR="00B0376D" w:rsidRDefault="000933A1" w:rsidP="000933A1">
      <w:pPr>
        <w:pStyle w:val="Paragrafoelenco"/>
        <w:numPr>
          <w:ilvl w:val="1"/>
          <w:numId w:val="28"/>
        </w:numPr>
      </w:pPr>
      <w:r w:rsidRPr="00B0376D">
        <w:t>GRNET: 85%</w:t>
      </w:r>
    </w:p>
    <w:p w14:paraId="6D63856E" w14:textId="77777777" w:rsidR="00B0376D" w:rsidRDefault="000933A1" w:rsidP="000933A1">
      <w:pPr>
        <w:pStyle w:val="Paragrafoelenco"/>
        <w:numPr>
          <w:ilvl w:val="1"/>
          <w:numId w:val="28"/>
        </w:numPr>
      </w:pPr>
      <w:r w:rsidRPr="00B0376D">
        <w:t>GWDG: 95%</w:t>
      </w:r>
    </w:p>
    <w:p w14:paraId="5E6F90EF" w14:textId="1E02AE25" w:rsidR="000933A1" w:rsidRPr="00B0376D" w:rsidRDefault="000933A1" w:rsidP="000933A1">
      <w:pPr>
        <w:pStyle w:val="Paragrafoelenco"/>
        <w:numPr>
          <w:ilvl w:val="1"/>
          <w:numId w:val="28"/>
        </w:numPr>
      </w:pPr>
      <w:r w:rsidRPr="00B0376D">
        <w:t>RECAS-BARI: 85%</w:t>
      </w:r>
      <w:r w:rsidRPr="00B0376D">
        <w:rPr>
          <w:b/>
        </w:rPr>
        <w:t xml:space="preserve"> </w:t>
      </w:r>
    </w:p>
    <w:p w14:paraId="3D7018DD" w14:textId="7917F87D" w:rsidR="00176CC7" w:rsidRPr="00D00DDB" w:rsidRDefault="00176CC7" w:rsidP="000933A1">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Paragrafoelenco"/>
        <w:numPr>
          <w:ilvl w:val="0"/>
          <w:numId w:val="29"/>
        </w:numPr>
      </w:pPr>
      <w:r w:rsidRPr="00D00DDB">
        <w:t>Minimum</w:t>
      </w:r>
      <w:r w:rsidR="00CF2238">
        <w:t xml:space="preserve"> </w:t>
      </w:r>
      <w:r w:rsidR="00CF2238" w:rsidRPr="00D00DDB">
        <w:t>(as a percentage per month)</w:t>
      </w:r>
      <w:r w:rsidRPr="00D00DDB">
        <w:t xml:space="preserve">: </w:t>
      </w:r>
    </w:p>
    <w:p w14:paraId="445F8535" w14:textId="77777777" w:rsidR="000933A1" w:rsidRDefault="000933A1" w:rsidP="000933A1">
      <w:pPr>
        <w:pStyle w:val="Paragrafoelenco"/>
        <w:numPr>
          <w:ilvl w:val="1"/>
          <w:numId w:val="29"/>
        </w:numPr>
      </w:pPr>
      <w:r>
        <w:t>100%IT: 99%</w:t>
      </w:r>
    </w:p>
    <w:p w14:paraId="1F862B88" w14:textId="77777777" w:rsidR="000933A1" w:rsidRDefault="000933A1" w:rsidP="000933A1">
      <w:pPr>
        <w:pStyle w:val="Paragrafoelenco"/>
        <w:numPr>
          <w:ilvl w:val="1"/>
          <w:numId w:val="29"/>
        </w:numPr>
      </w:pPr>
      <w:r>
        <w:t>CESGA: 95%</w:t>
      </w:r>
    </w:p>
    <w:p w14:paraId="04FE6B65" w14:textId="2F6AC25B" w:rsidR="004F7C0D" w:rsidRDefault="004F7C0D" w:rsidP="000933A1">
      <w:pPr>
        <w:pStyle w:val="Paragrafoelenco"/>
        <w:numPr>
          <w:ilvl w:val="1"/>
          <w:numId w:val="29"/>
        </w:numPr>
      </w:pPr>
      <w:r>
        <w:t>CYFRONET-CLOUD: 90%</w:t>
      </w:r>
    </w:p>
    <w:p w14:paraId="7940BBBF" w14:textId="77777777" w:rsidR="000933A1" w:rsidRPr="000933A1" w:rsidRDefault="000933A1" w:rsidP="000933A1">
      <w:pPr>
        <w:pStyle w:val="Paragrafoelenco"/>
        <w:numPr>
          <w:ilvl w:val="1"/>
          <w:numId w:val="29"/>
        </w:numPr>
      </w:pPr>
      <w:r w:rsidRPr="000933A1">
        <w:t>GWDG: 95%</w:t>
      </w:r>
    </w:p>
    <w:p w14:paraId="436F8932" w14:textId="77777777" w:rsidR="000933A1" w:rsidRPr="000933A1" w:rsidRDefault="000933A1" w:rsidP="000933A1">
      <w:pPr>
        <w:pStyle w:val="Paragrafoelenco"/>
        <w:numPr>
          <w:ilvl w:val="1"/>
          <w:numId w:val="29"/>
        </w:numPr>
      </w:pPr>
      <w:r w:rsidRPr="000933A1">
        <w:t>GRNET: 90%</w:t>
      </w:r>
    </w:p>
    <w:p w14:paraId="244D9A88" w14:textId="05F945FE" w:rsidR="006B45F3" w:rsidRPr="000933A1" w:rsidRDefault="000933A1" w:rsidP="000933A1">
      <w:pPr>
        <w:pStyle w:val="Paragrafoelenco"/>
        <w:numPr>
          <w:ilvl w:val="1"/>
          <w:numId w:val="29"/>
        </w:numPr>
      </w:pPr>
      <w:r w:rsidRPr="000933A1">
        <w:t>RECAS-BARI: 90%</w:t>
      </w:r>
    </w:p>
    <w:p w14:paraId="70D6F64B" w14:textId="77777777" w:rsidR="003B3E2E" w:rsidRPr="00D00DDB" w:rsidRDefault="003B3E2E" w:rsidP="003B3E2E">
      <w:pPr>
        <w:pStyle w:val="Paragrafoelenco"/>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8" w:name="_Toc403992929"/>
      <w:bookmarkStart w:id="9" w:name="_Toc444612048"/>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Paragrafoelenco"/>
        <w:numPr>
          <w:ilvl w:val="0"/>
          <w:numId w:val="30"/>
        </w:numPr>
      </w:pPr>
      <w:r w:rsidRPr="004F6ECD">
        <w:t>Support is provided in English.</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Paragrafoelenco"/>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Paragrafoelenco"/>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Paragrafoelenco"/>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Titolo1"/>
      </w:pPr>
      <w:bookmarkStart w:id="18" w:name="_Toc444612049"/>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Titolo2"/>
      </w:pPr>
      <w:bookmarkStart w:id="19" w:name="_Toc403992931"/>
      <w:bookmarkStart w:id="20" w:name="_Toc444612050"/>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4922D2"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C7590DE" w14:textId="77777777" w:rsidR="009D684D" w:rsidRPr="004922D2" w:rsidRDefault="009D684D" w:rsidP="009D684D">
            <w:pPr>
              <w:rPr>
                <w:rFonts w:cs="Open Sans"/>
              </w:rPr>
            </w:pPr>
            <w:r w:rsidRPr="004922D2">
              <w:rPr>
                <w:rFonts w:cs="Open Sans"/>
              </w:rPr>
              <w:t>Fabrice Brito</w:t>
            </w:r>
          </w:p>
          <w:p w14:paraId="45515ABE" w14:textId="150ECB28" w:rsidR="009D684D" w:rsidRDefault="002D4D07" w:rsidP="009D684D">
            <w:pPr>
              <w:rPr>
                <w:rFonts w:cs="Open Sans"/>
                <w:lang w:val="it-IT"/>
              </w:rPr>
            </w:pPr>
            <w:hyperlink r:id="rId12" w:history="1">
              <w:r w:rsidR="009D684D" w:rsidRPr="004922D2">
                <w:rPr>
                  <w:rStyle w:val="Collegamentoipertestuale"/>
                  <w:rFonts w:cs="Open Sans"/>
                </w:rPr>
                <w:t>fabrice.brito@terradue.com</w:t>
              </w:r>
            </w:hyperlink>
          </w:p>
          <w:p w14:paraId="739483A9" w14:textId="47F37033" w:rsidR="004922D2" w:rsidRPr="004922D2" w:rsidRDefault="004922D2" w:rsidP="009D684D">
            <w:pPr>
              <w:rPr>
                <w:rFonts w:cs="Open Sans"/>
              </w:rPr>
            </w:pPr>
            <w:hyperlink r:id="rId13" w:history="1">
              <w:r w:rsidRPr="005A3A1D">
                <w:rPr>
                  <w:rStyle w:val="Collegamentoipertestuale"/>
                  <w:rFonts w:cs="Open Sans"/>
                </w:rPr>
                <w:t>fabfrascati@gmail.com</w:t>
              </w:r>
            </w:hyperlink>
            <w:r>
              <w:rPr>
                <w:rFonts w:cs="Open Sans"/>
              </w:rPr>
              <w:t xml:space="preserve"> </w:t>
            </w:r>
            <w:bookmarkStart w:id="21" w:name="_GoBack"/>
            <w:bookmarkEnd w:id="21"/>
          </w:p>
          <w:p w14:paraId="3543596F" w14:textId="75E0406B" w:rsidR="009D684D" w:rsidRPr="004922D2" w:rsidRDefault="009D684D" w:rsidP="009D684D">
            <w:pPr>
              <w:tabs>
                <w:tab w:val="center" w:pos="2194"/>
              </w:tabs>
              <w:rPr>
                <w:rFonts w:cs="Open Sans"/>
              </w:rPr>
            </w:pPr>
            <w:proofErr w:type="spellStart"/>
            <w:r w:rsidRPr="004922D2">
              <w:rPr>
                <w:rFonts w:cs="Open Sans"/>
              </w:rPr>
              <w:t>Terradue</w:t>
            </w:r>
            <w:proofErr w:type="spellEnd"/>
            <w:r w:rsidRPr="004922D2">
              <w:rPr>
                <w:rFonts w:cs="Open Sans"/>
              </w:rPr>
              <w:t xml:space="preserve"> </w:t>
            </w:r>
            <w:proofErr w:type="spellStart"/>
            <w:r w:rsidRPr="004922D2">
              <w:rPr>
                <w:rFonts w:cs="Open Sans"/>
              </w:rPr>
              <w:t>Srl</w:t>
            </w:r>
            <w:proofErr w:type="spellEnd"/>
            <w:r w:rsidRPr="004922D2">
              <w:rPr>
                <w:rFonts w:cs="Open Sans"/>
              </w:rPr>
              <w:tab/>
            </w:r>
          </w:p>
          <w:p w14:paraId="62484D7A" w14:textId="73CAC76B" w:rsidR="00542830" w:rsidRPr="004F7C0D" w:rsidRDefault="009D684D" w:rsidP="009D684D">
            <w:pPr>
              <w:rPr>
                <w:rFonts w:cs="Open Sans"/>
                <w:lang w:val="it-IT"/>
              </w:rPr>
            </w:pPr>
            <w:r w:rsidRPr="004F7C0D">
              <w:rPr>
                <w:rFonts w:cs="Open Sans"/>
                <w:lang w:val="it-IT"/>
              </w:rPr>
              <w:t xml:space="preserve">Via G. Lunati, 10 – 00040 Frascati (Rome), </w:t>
            </w:r>
            <w:proofErr w:type="spellStart"/>
            <w:r w:rsidRPr="004F7C0D">
              <w:rPr>
                <w:rFonts w:cs="Open Sans"/>
                <w:lang w:val="it-IT"/>
              </w:rPr>
              <w:t>Italy</w:t>
            </w:r>
            <w:proofErr w:type="spellEnd"/>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proofErr w:type="spellStart"/>
            <w:r w:rsidRPr="00C062E3">
              <w:rPr>
                <w:rFonts w:cs="Open Sans"/>
                <w:lang w:val="it-IT"/>
              </w:rPr>
              <w:t>Małgorzata</w:t>
            </w:r>
            <w:proofErr w:type="spellEnd"/>
            <w:r w:rsidRPr="00C062E3">
              <w:rPr>
                <w:rFonts w:cs="Open Sans"/>
                <w:lang w:val="it-IT"/>
              </w:rPr>
              <w:t xml:space="preserve"> </w:t>
            </w:r>
            <w:proofErr w:type="spellStart"/>
            <w:r w:rsidRPr="00C062E3">
              <w:rPr>
                <w:rFonts w:cs="Open Sans"/>
                <w:lang w:val="it-IT"/>
              </w:rPr>
              <w:t>Krakowian</w:t>
            </w:r>
            <w:proofErr w:type="spellEnd"/>
          </w:p>
          <w:p w14:paraId="47F7EBD8" w14:textId="7BEBF472" w:rsidR="00542830" w:rsidRPr="00C062E3" w:rsidRDefault="002D4D07" w:rsidP="0053196A">
            <w:pPr>
              <w:rPr>
                <w:rFonts w:cs="Open Sans"/>
                <w:highlight w:val="yellow"/>
                <w:lang w:val="it-IT"/>
              </w:rPr>
            </w:pPr>
            <w:hyperlink r:id="rId14" w:history="1">
              <w:r w:rsidR="003B3E2E" w:rsidRPr="00E66B6E">
                <w:rPr>
                  <w:rStyle w:val="Collegamentoipertestuale"/>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4612051"/>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Titolo2"/>
      </w:pPr>
      <w:bookmarkStart w:id="24" w:name="_Toc403992933"/>
      <w:bookmarkStart w:id="25" w:name="_Toc444612052"/>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Paragrafoelenco"/>
        <w:numPr>
          <w:ilvl w:val="0"/>
          <w:numId w:val="30"/>
        </w:numPr>
      </w:pPr>
      <w:r w:rsidRPr="004F6ECD">
        <w:lastRenderedPageBreak/>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Paragrafoelenco"/>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Titolo2"/>
      </w:pPr>
      <w:bookmarkStart w:id="26" w:name="_Toc403992934"/>
      <w:bookmarkStart w:id="27" w:name="_Toc444612053"/>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Paragrafoelenco"/>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Paragrafoelenco"/>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5" w:tgtFrame="_blank" w:history="1">
        <w:r w:rsidR="002B2235">
          <w:rPr>
            <w:rStyle w:val="Collegamentoipertestuale"/>
          </w:rPr>
          <w:t>director@egi.eu</w:t>
        </w:r>
      </w:hyperlink>
      <w:r w:rsidRPr="004F6ECD">
        <w:t xml:space="preserve"> should be informed. </w:t>
      </w:r>
    </w:p>
    <w:p w14:paraId="5D21DFB3" w14:textId="5AAE1617" w:rsidR="00CC7A3E" w:rsidRPr="00B97954" w:rsidRDefault="00CC7A3E" w:rsidP="00CE1F5A">
      <w:pPr>
        <w:pStyle w:val="Titolo1"/>
      </w:pPr>
      <w:bookmarkStart w:id="28" w:name="_Toc403992935"/>
      <w:bookmarkStart w:id="29" w:name="_Toc444612054"/>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Paragrafoelenco"/>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Paragrafoelenco"/>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Paragrafoelenco"/>
        <w:numPr>
          <w:ilvl w:val="0"/>
          <w:numId w:val="40"/>
        </w:numPr>
      </w:pPr>
      <w:r w:rsidRPr="004F6ECD">
        <w:t>The parties of the Agreement will meet all requirements of any relevant policy or</w:t>
      </w:r>
      <w:r w:rsidR="00884A91">
        <w:t xml:space="preserve"> procedure of the Provider</w:t>
      </w:r>
      <w:r w:rsidR="00884A91">
        <w:rPr>
          <w:rStyle w:val="Rimandonotaapidipagina"/>
        </w:rPr>
        <w:footnoteReference w:id="9"/>
      </w:r>
      <w:r w:rsidRPr="004F6ECD">
        <w:t xml:space="preserve"> and will comply with the applicable national legislations.</w:t>
      </w:r>
    </w:p>
    <w:p w14:paraId="6127C083" w14:textId="690B204A" w:rsidR="00CC7A3E" w:rsidRDefault="00CC7A3E" w:rsidP="00CE1F5A">
      <w:pPr>
        <w:pStyle w:val="Titolo1"/>
      </w:pPr>
      <w:bookmarkStart w:id="30" w:name="_Toc444612055"/>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Titolo2"/>
      </w:pPr>
      <w:bookmarkStart w:id="32" w:name="_Toc444612056"/>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Paragrafoelenco"/>
        <w:numPr>
          <w:ilvl w:val="0"/>
          <w:numId w:val="39"/>
        </w:numPr>
      </w:pPr>
      <w:r w:rsidRPr="004F6ECD">
        <w:lastRenderedPageBreak/>
        <w:t>The Provider adheres to all applicable operational and security policies</w:t>
      </w:r>
      <w:r w:rsidR="00884A91">
        <w:t xml:space="preserve"> and procedures</w:t>
      </w:r>
      <w:r w:rsidR="00884A91">
        <w:rPr>
          <w:rStyle w:val="Rimandonotaapidipagina"/>
        </w:rPr>
        <w:footnoteReference w:id="10"/>
      </w:r>
      <w:r w:rsidRPr="004F6ECD">
        <w:t xml:space="preserve"> and to other policy documents referenced therein.</w:t>
      </w:r>
    </w:p>
    <w:p w14:paraId="0D3E4631" w14:textId="39480B4F" w:rsidR="00CC7A3E" w:rsidRPr="004F6ECD" w:rsidRDefault="00CC7A3E" w:rsidP="004F6ECD">
      <w:pPr>
        <w:pStyle w:val="Paragrafoelenco"/>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Paragrafoelenco"/>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Titolo2"/>
      </w:pPr>
      <w:bookmarkStart w:id="33" w:name="_Toc444612057"/>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Paragrafoelenco"/>
        <w:numPr>
          <w:ilvl w:val="0"/>
          <w:numId w:val="38"/>
        </w:numPr>
      </w:pPr>
      <w:r w:rsidRPr="004F6ECD">
        <w:t>The Customer must not share access credentials with anyone else.</w:t>
      </w:r>
    </w:p>
    <w:p w14:paraId="3854D292" w14:textId="77777777" w:rsidR="00CC7A3E" w:rsidRPr="004F6ECD" w:rsidRDefault="00CC7A3E" w:rsidP="004F6ECD">
      <w:pPr>
        <w:pStyle w:val="Paragrafoelenco"/>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Paragrafoelenco"/>
        <w:numPr>
          <w:ilvl w:val="0"/>
          <w:numId w:val="38"/>
        </w:numPr>
      </w:pPr>
      <w:r w:rsidRPr="004F6ECD">
        <w:t>The use must be consistent with the Acceptable Use Policy</w:t>
      </w:r>
      <w:r w:rsidR="00EB2352">
        <w:rPr>
          <w:rStyle w:val="Rimandonotaapidipagina"/>
        </w:rPr>
        <w:footnoteReference w:id="11"/>
      </w:r>
      <w:r w:rsidRPr="004F6ECD">
        <w:t xml:space="preserve"> of the Service.</w:t>
      </w:r>
    </w:p>
    <w:p w14:paraId="2419B3C9" w14:textId="77777777" w:rsidR="00CC7A3E" w:rsidRPr="004F6ECD" w:rsidRDefault="00CC7A3E" w:rsidP="004F6ECD">
      <w:pPr>
        <w:pStyle w:val="Paragrafoelenco"/>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Paragrafoelenco"/>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Rimandonotaapidipagina"/>
        </w:rPr>
        <w:footnoteReference w:id="12"/>
      </w:r>
      <w:r w:rsidRPr="004F6ECD">
        <w:t>.</w:t>
      </w:r>
    </w:p>
    <w:p w14:paraId="3678E8EB" w14:textId="4591D636" w:rsidR="00CC7A3E" w:rsidRPr="004F6ECD" w:rsidRDefault="00CC7A3E" w:rsidP="004F6ECD">
      <w:pPr>
        <w:pStyle w:val="Paragrafoelenco"/>
        <w:numPr>
          <w:ilvl w:val="0"/>
          <w:numId w:val="38"/>
        </w:numPr>
      </w:pPr>
      <w:r w:rsidRPr="004F6ECD">
        <w:t>The Customer must reques</w:t>
      </w:r>
      <w:r w:rsidR="00884A91">
        <w:t>t EGI Service Desk support</w:t>
      </w:r>
      <w:r w:rsidR="00884A91">
        <w:rPr>
          <w:rStyle w:val="Rimandonotaapidipagina"/>
        </w:rPr>
        <w:footnoteReference w:id="13"/>
      </w:r>
      <w:r w:rsidRPr="004F6ECD">
        <w:t xml:space="preserve"> to enable assigning tickets with appropriate VO name.</w:t>
      </w:r>
    </w:p>
    <w:p w14:paraId="578C468D" w14:textId="50159C8B" w:rsidR="00CC7A3E" w:rsidRPr="004F6ECD" w:rsidRDefault="00CC7A3E" w:rsidP="004F6ECD">
      <w:pPr>
        <w:pStyle w:val="Paragrafoelenco"/>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Rimandonotaapidipagina"/>
        </w:rPr>
        <w:footnoteReference w:id="14"/>
      </w:r>
      <w:r w:rsidR="00884A91">
        <w:t xml:space="preserve"> </w:t>
      </w:r>
      <w:r w:rsidRPr="004F6ECD">
        <w:t xml:space="preserve">VO image list are properly maintained and updated. </w:t>
      </w:r>
    </w:p>
    <w:p w14:paraId="7B4922F1" w14:textId="2ADB5765" w:rsidR="00CC7A3E" w:rsidRDefault="00CC7A3E" w:rsidP="00D00DDB">
      <w:pPr>
        <w:pStyle w:val="Paragrafoelenco"/>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4F7C0D" w:rsidRPr="004F7C0D">
        <w:rPr>
          <w:highlight w:val="yellow"/>
        </w:rPr>
        <w:t>100%IT, CESGA, CYFRONET-CLOUD, GRNET, GWDG and RECAS-BARI</w:t>
      </w:r>
      <w:r w:rsidRPr="004F6ECD">
        <w:t>.</w:t>
      </w:r>
    </w:p>
    <w:p w14:paraId="47CCE7A2" w14:textId="4BD11F42" w:rsidR="00B96855" w:rsidRPr="00D00DDB" w:rsidRDefault="00B96855" w:rsidP="00B96855">
      <w:pPr>
        <w:pStyle w:val="Paragrafoelenco"/>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Titolo1"/>
      </w:pPr>
      <w:bookmarkStart w:id="35" w:name="_Toc403992938"/>
      <w:bookmarkStart w:id="36" w:name="_Toc444612058"/>
      <w:r w:rsidRPr="00B97954">
        <w:lastRenderedPageBreak/>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D3DFC" w14:textId="77777777" w:rsidR="002D4D07" w:rsidRDefault="002D4D07" w:rsidP="00835E24">
      <w:pPr>
        <w:spacing w:after="0" w:line="240" w:lineRule="auto"/>
      </w:pPr>
      <w:r>
        <w:separator/>
      </w:r>
    </w:p>
  </w:endnote>
  <w:endnote w:type="continuationSeparator" w:id="0">
    <w:p w14:paraId="5AB12486" w14:textId="77777777" w:rsidR="002D4D07" w:rsidRDefault="002D4D0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2D4D07" w:rsidP="0053196A">
          <w:pPr>
            <w:pStyle w:val="Intestazione"/>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4922D2">
                <w:rPr>
                  <w:noProof/>
                </w:rPr>
                <w:t>9</w:t>
              </w:r>
              <w:r w:rsidR="00DC49FC">
                <w:rPr>
                  <w:noProof/>
                </w:rPr>
                <w:fldChar w:fldCharType="end"/>
              </w:r>
            </w:sdtContent>
          </w:sdt>
        </w:p>
      </w:tc>
      <w:tc>
        <w:tcPr>
          <w:tcW w:w="3060" w:type="dxa"/>
          <w:vAlign w:val="bottom"/>
        </w:tcPr>
        <w:p w14:paraId="3CFBBF56" w14:textId="77777777" w:rsidR="00DC49FC" w:rsidRDefault="00DC49FC" w:rsidP="0053196A">
          <w:pPr>
            <w:pStyle w:val="Intestazione"/>
            <w:jc w:val="right"/>
          </w:pPr>
        </w:p>
      </w:tc>
    </w:tr>
  </w:tbl>
  <w:p w14:paraId="016916BB" w14:textId="77777777" w:rsidR="00DC49FC" w:rsidRDefault="00DC49FC"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2D4D07" w:rsidP="00D859A3">
          <w:pPr>
            <w:pStyle w:val="Pidipagina"/>
            <w:jc w:val="center"/>
            <w:rPr>
              <w:i/>
              <w:sz w:val="20"/>
            </w:rPr>
          </w:pPr>
          <w:hyperlink r:id="rId2" w:history="1">
            <w:r w:rsidR="00DC49FC" w:rsidRPr="00757E35">
              <w:rPr>
                <w:rStyle w:val="Collegamentoipertestuale"/>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Pidipagina"/>
            <w:snapToGrid w:val="0"/>
            <w:jc w:val="center"/>
            <w:rPr>
              <w:rFonts w:asciiTheme="minorHAnsi" w:hAnsiTheme="minorHAnsi"/>
              <w:sz w:val="18"/>
              <w:szCs w:val="18"/>
            </w:rPr>
          </w:pPr>
        </w:p>
      </w:tc>
    </w:tr>
  </w:tbl>
  <w:p w14:paraId="4F1C14D6" w14:textId="77777777" w:rsidR="00DC49FC" w:rsidRDefault="00DC49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FA513" w14:textId="77777777" w:rsidR="002D4D07" w:rsidRDefault="002D4D07" w:rsidP="00835E24">
      <w:pPr>
        <w:spacing w:after="0" w:line="240" w:lineRule="auto"/>
      </w:pPr>
      <w:r>
        <w:separator/>
      </w:r>
    </w:p>
  </w:footnote>
  <w:footnote w:type="continuationSeparator" w:id="0">
    <w:p w14:paraId="2D491917" w14:textId="77777777" w:rsidR="002D4D07" w:rsidRDefault="002D4D07" w:rsidP="00835E24">
      <w:pPr>
        <w:spacing w:after="0" w:line="240" w:lineRule="auto"/>
      </w:pPr>
      <w:r>
        <w:continuationSeparator/>
      </w:r>
    </w:p>
  </w:footnote>
  <w:footnote w:id="1">
    <w:p w14:paraId="7E31BEC8" w14:textId="1E1CC8AD" w:rsidR="00E5142D" w:rsidRDefault="00E5142D">
      <w:pPr>
        <w:pStyle w:val="Testonotaapidipagina"/>
      </w:pPr>
      <w:r>
        <w:rPr>
          <w:rStyle w:val="Rimandonotaapidipagina"/>
        </w:rPr>
        <w:footnoteRef/>
      </w:r>
      <w:r>
        <w:t xml:space="preserve"> </w:t>
      </w:r>
      <w:hyperlink r:id="rId1" w:history="1">
        <w:r w:rsidRPr="003B1140">
          <w:rPr>
            <w:rStyle w:val="Collegamentoipertestuale"/>
          </w:rPr>
          <w:t>http://accounting.egi.eu/</w:t>
        </w:r>
      </w:hyperlink>
      <w:r>
        <w:t xml:space="preserve"> </w:t>
      </w:r>
    </w:p>
  </w:footnote>
  <w:footnote w:id="2">
    <w:p w14:paraId="2B8E0BC9" w14:textId="2B342209" w:rsidR="00E5142D" w:rsidRDefault="00E5142D">
      <w:pPr>
        <w:pStyle w:val="Testonotaapidipagina"/>
      </w:pPr>
      <w:r>
        <w:rPr>
          <w:rStyle w:val="Rimandonotaapidipagina"/>
        </w:rPr>
        <w:footnoteRef/>
      </w:r>
      <w:r>
        <w:t xml:space="preserve"> </w:t>
      </w:r>
      <w:hyperlink r:id="rId2" w:history="1">
        <w:r w:rsidRPr="003B1140">
          <w:rPr>
            <w:rStyle w:val="Collegamentoipertestuale"/>
          </w:rPr>
          <w:t>http://argo.egi.eu/</w:t>
        </w:r>
      </w:hyperlink>
      <w:r>
        <w:t xml:space="preserve"> </w:t>
      </w:r>
    </w:p>
  </w:footnote>
  <w:footnote w:id="3">
    <w:p w14:paraId="3CBC59A4" w14:textId="77777777" w:rsidR="00DC49FC" w:rsidRPr="00021E80" w:rsidRDefault="00DC49FC" w:rsidP="00176CC7">
      <w:pPr>
        <w:pStyle w:val="Testonotaapidipagina"/>
      </w:pPr>
      <w:r>
        <w:rPr>
          <w:rStyle w:val="Rimandonotaapidipagina"/>
        </w:rPr>
        <w:footnoteRef/>
      </w:r>
      <w:r>
        <w:t xml:space="preserve"> </w:t>
      </w:r>
      <w:hyperlink r:id="rId3" w:anchor="Downtimes" w:history="1">
        <w:r w:rsidRPr="00D63D74">
          <w:rPr>
            <w:rStyle w:val="Collegamentoipertestuale"/>
            <w:rFonts w:cs="Cambria"/>
          </w:rPr>
          <w:t>https://wiki.egi.eu/wiki/GOCDB/Input_System_User_Documentation#Downtimes</w:t>
        </w:r>
      </w:hyperlink>
    </w:p>
  </w:footnote>
  <w:footnote w:id="4">
    <w:p w14:paraId="38723179" w14:textId="3F04AE24" w:rsidR="00DC49FC" w:rsidRDefault="00DC49FC">
      <w:pPr>
        <w:pStyle w:val="Testonotaapidipagina"/>
      </w:pPr>
      <w:r>
        <w:rPr>
          <w:rStyle w:val="Rimandonotaapidipagina"/>
        </w:rPr>
        <w:footnoteRef/>
      </w:r>
      <w:r>
        <w:t xml:space="preserve"> </w:t>
      </w:r>
      <w:hyperlink r:id="rId4" w:history="1">
        <w:r w:rsidRPr="00B97954">
          <w:rPr>
            <w:rStyle w:val="Collegamentoipertestuale"/>
            <w:rFonts w:eastAsia="Calibri" w:cs="Open Sans"/>
            <w:lang w:val="pl-PL"/>
          </w:rPr>
          <w:t>http://goc.egi.eu/</w:t>
        </w:r>
      </w:hyperlink>
    </w:p>
  </w:footnote>
  <w:footnote w:id="5">
    <w:p w14:paraId="0C29469E" w14:textId="6D15BA27" w:rsidR="00DC49FC" w:rsidRDefault="00DC49FC">
      <w:pPr>
        <w:pStyle w:val="Testonotaapidipagina"/>
      </w:pPr>
      <w:r>
        <w:rPr>
          <w:rStyle w:val="Rimandonotaapidipagina"/>
        </w:rPr>
        <w:footnoteRef/>
      </w:r>
      <w:r>
        <w:t xml:space="preserve"> </w:t>
      </w:r>
      <w:hyperlink r:id="rId5" w:history="1">
        <w:r w:rsidRPr="00B97954">
          <w:rPr>
            <w:rStyle w:val="Collegamentoipertestuale"/>
            <w:rFonts w:eastAsia="Calibri" w:cs="Open Sans"/>
            <w:lang w:val="pl-PL"/>
          </w:rPr>
          <w:t>http://helpdesk.egi.eu/</w:t>
        </w:r>
      </w:hyperlink>
    </w:p>
  </w:footnote>
  <w:footnote w:id="6">
    <w:p w14:paraId="6D1D8F39" w14:textId="1D7FCE73" w:rsidR="00DC49FC" w:rsidRDefault="00DC49FC">
      <w:pPr>
        <w:pStyle w:val="Testonotaapidipagina"/>
      </w:pPr>
      <w:r>
        <w:rPr>
          <w:rStyle w:val="Rimandonotaapidipagina"/>
        </w:rPr>
        <w:footnoteRef/>
      </w:r>
      <w:r>
        <w:t xml:space="preserve"> </w:t>
      </w:r>
      <w:hyperlink r:id="rId6" w:history="1">
        <w:r w:rsidRPr="00D63D74">
          <w:rPr>
            <w:rStyle w:val="Collegamentoipertestuale"/>
            <w:rFonts w:cs="Cambria"/>
          </w:rPr>
          <w:t>https://www.egi.eu/sso/</w:t>
        </w:r>
      </w:hyperlink>
    </w:p>
  </w:footnote>
  <w:footnote w:id="7">
    <w:p w14:paraId="551FF4E9" w14:textId="13CB3D2B" w:rsidR="00DC49FC" w:rsidRDefault="00DC49FC">
      <w:pPr>
        <w:pStyle w:val="Testonotaapidipagina"/>
      </w:pPr>
      <w:r>
        <w:rPr>
          <w:rStyle w:val="Rimandonotaapidipagina"/>
        </w:rPr>
        <w:footnoteRef/>
      </w:r>
      <w:r>
        <w:t xml:space="preserve"> </w:t>
      </w:r>
      <w:hyperlink r:id="rId7" w:history="1">
        <w:r w:rsidRPr="00EC5A8D">
          <w:rPr>
            <w:rStyle w:val="Collegamentoipertestuale"/>
          </w:rPr>
          <w:t>https://wiki.egi.eu/wiki/FAQ_GGUS-QoS-Levels</w:t>
        </w:r>
      </w:hyperlink>
      <w:r>
        <w:t xml:space="preserve"> </w:t>
      </w:r>
    </w:p>
  </w:footnote>
  <w:footnote w:id="8">
    <w:p w14:paraId="74D66C64" w14:textId="44E1F754" w:rsidR="00836AF1" w:rsidRDefault="00836AF1">
      <w:pPr>
        <w:pStyle w:val="Testonotaapidipagina"/>
      </w:pPr>
      <w:r>
        <w:rPr>
          <w:rStyle w:val="Rimandonotaapidipagina"/>
        </w:rPr>
        <w:footnoteRef/>
      </w:r>
      <w:r>
        <w:t xml:space="preserve"> </w:t>
      </w:r>
      <w:hyperlink r:id="rId8" w:history="1">
        <w:r w:rsidRPr="00886941">
          <w:rPr>
            <w:rStyle w:val="Collegamentoipertestuale"/>
          </w:rPr>
          <w:t>https://wiki.egi.eu/wiki/FAQ_GGUS-Ticket-Priority</w:t>
        </w:r>
      </w:hyperlink>
      <w:r>
        <w:t xml:space="preserve"> </w:t>
      </w:r>
    </w:p>
  </w:footnote>
  <w:footnote w:id="9">
    <w:p w14:paraId="65C97635" w14:textId="125F58FC" w:rsidR="00DC49FC" w:rsidRDefault="00DC49FC">
      <w:pPr>
        <w:pStyle w:val="Testonotaapidipagina"/>
      </w:pPr>
      <w:r>
        <w:rPr>
          <w:rStyle w:val="Rimandonotaapidipagina"/>
        </w:rPr>
        <w:footnoteRef/>
      </w:r>
      <w:r>
        <w:t xml:space="preserve"> </w:t>
      </w:r>
      <w:hyperlink r:id="rId9" w:history="1">
        <w:r w:rsidRPr="00B97954">
          <w:rPr>
            <w:rStyle w:val="Collegamentoipertestuale"/>
            <w:rFonts w:cs="Open Sans"/>
          </w:rPr>
          <w:t>https://www.egi.eu/about/policy/policies_procedures.html</w:t>
        </w:r>
      </w:hyperlink>
    </w:p>
  </w:footnote>
  <w:footnote w:id="10">
    <w:p w14:paraId="2DCB2BAF" w14:textId="5D6B54F6" w:rsidR="00DC49FC" w:rsidRDefault="00DC49FC">
      <w:pPr>
        <w:pStyle w:val="Testonotaapidipagina"/>
      </w:pPr>
      <w:r>
        <w:rPr>
          <w:rStyle w:val="Rimandonotaapidipagina"/>
        </w:rPr>
        <w:footnoteRef/>
      </w:r>
      <w:r>
        <w:t xml:space="preserve"> </w:t>
      </w:r>
      <w:hyperlink r:id="rId10" w:history="1">
        <w:r w:rsidRPr="00B97954">
          <w:rPr>
            <w:rStyle w:val="Collegamentoipertestuale"/>
            <w:rFonts w:cs="Open Sans"/>
          </w:rPr>
          <w:t>https://www.egi.eu/about/policy/policies_procedures.html</w:t>
        </w:r>
      </w:hyperlink>
    </w:p>
  </w:footnote>
  <w:footnote w:id="11">
    <w:p w14:paraId="5304B39E" w14:textId="5CDCB3DC" w:rsidR="00DC49FC" w:rsidRDefault="00DC49FC">
      <w:pPr>
        <w:pStyle w:val="Testonotaapidipagina"/>
      </w:pPr>
      <w:r>
        <w:rPr>
          <w:rStyle w:val="Rimandonotaapidipagina"/>
        </w:rPr>
        <w:footnoteRef/>
      </w:r>
      <w:r>
        <w:t xml:space="preserve"> </w:t>
      </w:r>
      <w:hyperlink r:id="rId11" w:history="1">
        <w:r w:rsidRPr="003C43E1">
          <w:rPr>
            <w:rStyle w:val="Collegamentoipertestuale"/>
          </w:rPr>
          <w:t>https://documents.egi.eu/document/74</w:t>
        </w:r>
      </w:hyperlink>
    </w:p>
  </w:footnote>
  <w:footnote w:id="12">
    <w:p w14:paraId="0491776F" w14:textId="60BCE3C5" w:rsidR="00DC49FC" w:rsidRDefault="00DC49FC">
      <w:pPr>
        <w:pStyle w:val="Testonotaapidipagina"/>
      </w:pPr>
      <w:r>
        <w:rPr>
          <w:rStyle w:val="Rimandonotaapidipagina"/>
        </w:rPr>
        <w:footnoteRef/>
      </w:r>
      <w:r>
        <w:t xml:space="preserve"> </w:t>
      </w:r>
      <w:hyperlink r:id="rId12" w:history="1">
        <w:r w:rsidRPr="00EC5A8D">
          <w:rPr>
            <w:rStyle w:val="Collegamentoipertestuale"/>
          </w:rPr>
          <w:t>http://operations-portal.egi.eu/</w:t>
        </w:r>
      </w:hyperlink>
      <w:r>
        <w:t xml:space="preserve"> </w:t>
      </w:r>
    </w:p>
  </w:footnote>
  <w:footnote w:id="13">
    <w:p w14:paraId="06D39FF3" w14:textId="481D36EA" w:rsidR="00DC49FC" w:rsidRDefault="00DC49FC">
      <w:pPr>
        <w:pStyle w:val="Testonotaapidipagina"/>
      </w:pPr>
      <w:r>
        <w:rPr>
          <w:rStyle w:val="Rimandonotaapidipagina"/>
        </w:rPr>
        <w:footnoteRef/>
      </w:r>
      <w:r>
        <w:t xml:space="preserve"> </w:t>
      </w:r>
      <w:hyperlink r:id="rId13" w:history="1">
        <w:r w:rsidRPr="00B97954">
          <w:rPr>
            <w:rStyle w:val="Collegamentoipertestuale"/>
            <w:rFonts w:eastAsia="Calibri" w:cs="Open Sans"/>
          </w:rPr>
          <w:t>https://wiki.egi.eu/wiki/FAQ_GGUS-New-Support-Unit</w:t>
        </w:r>
      </w:hyperlink>
    </w:p>
  </w:footnote>
  <w:footnote w:id="14">
    <w:p w14:paraId="68236905" w14:textId="00C09707" w:rsidR="00DC49FC" w:rsidRDefault="00DC49FC">
      <w:pPr>
        <w:pStyle w:val="Testonotaapidipagina"/>
      </w:pPr>
      <w:r>
        <w:rPr>
          <w:rStyle w:val="Rimandonotaapidipagina"/>
        </w:rPr>
        <w:footnoteRef/>
      </w:r>
      <w:r>
        <w:t xml:space="preserve"> </w:t>
      </w:r>
      <w:hyperlink r:id="rId14" w:history="1">
        <w:r w:rsidRPr="00B97954">
          <w:rPr>
            <w:rStyle w:val="Collegamentoipertestuale"/>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40"/>
  </w:num>
  <w:num w:numId="4">
    <w:abstractNumId w:val="2"/>
  </w:num>
  <w:num w:numId="5">
    <w:abstractNumId w:val="6"/>
  </w:num>
  <w:num w:numId="6">
    <w:abstractNumId w:val="17"/>
  </w:num>
  <w:num w:numId="7">
    <w:abstractNumId w:val="17"/>
    <w:lvlOverride w:ilvl="0">
      <w:startOverride w:val="1"/>
    </w:lvlOverride>
  </w:num>
  <w:num w:numId="8">
    <w:abstractNumId w:val="15"/>
  </w:num>
  <w:num w:numId="9">
    <w:abstractNumId w:val="8"/>
  </w:num>
  <w:num w:numId="10">
    <w:abstractNumId w:val="11"/>
  </w:num>
  <w:num w:numId="11">
    <w:abstractNumId w:val="5"/>
  </w:num>
  <w:num w:numId="12">
    <w:abstractNumId w:val="42"/>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9"/>
  </w:num>
  <w:num w:numId="18">
    <w:abstractNumId w:val="44"/>
  </w:num>
  <w:num w:numId="19">
    <w:abstractNumId w:val="37"/>
  </w:num>
  <w:num w:numId="20">
    <w:abstractNumId w:val="21"/>
  </w:num>
  <w:num w:numId="21">
    <w:abstractNumId w:val="0"/>
  </w:num>
  <w:num w:numId="22">
    <w:abstractNumId w:val="14"/>
  </w:num>
  <w:num w:numId="23">
    <w:abstractNumId w:val="31"/>
  </w:num>
  <w:num w:numId="24">
    <w:abstractNumId w:val="9"/>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7"/>
  </w:num>
  <w:num w:numId="34">
    <w:abstractNumId w:val="13"/>
  </w:num>
  <w:num w:numId="35">
    <w:abstractNumId w:val="26"/>
  </w:num>
  <w:num w:numId="36">
    <w:abstractNumId w:val="1"/>
  </w:num>
  <w:num w:numId="37">
    <w:abstractNumId w:val="41"/>
  </w:num>
  <w:num w:numId="38">
    <w:abstractNumId w:val="20"/>
  </w:num>
  <w:num w:numId="39">
    <w:abstractNumId w:val="4"/>
  </w:num>
  <w:num w:numId="40">
    <w:abstractNumId w:val="3"/>
  </w:num>
  <w:num w:numId="41">
    <w:abstractNumId w:val="30"/>
  </w:num>
  <w:num w:numId="42">
    <w:abstractNumId w:val="43"/>
  </w:num>
  <w:num w:numId="43">
    <w:abstractNumId w:val="27"/>
  </w:num>
  <w:num w:numId="44">
    <w:abstractNumId w:val="38"/>
  </w:num>
  <w:num w:numId="45">
    <w:abstractNumId w:val="12"/>
  </w:num>
  <w:num w:numId="46">
    <w:abstractNumId w:val="35"/>
  </w:num>
  <w:num w:numId="47">
    <w:abstractNumId w:val="33"/>
  </w:num>
  <w:num w:numId="4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933A1"/>
    <w:rsid w:val="000C0E87"/>
    <w:rsid w:val="000E00D2"/>
    <w:rsid w:val="000E17FC"/>
    <w:rsid w:val="000F328F"/>
    <w:rsid w:val="001013F4"/>
    <w:rsid w:val="0010672E"/>
    <w:rsid w:val="00130F8B"/>
    <w:rsid w:val="00140C33"/>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2850"/>
    <w:rsid w:val="00283160"/>
    <w:rsid w:val="002A3C5A"/>
    <w:rsid w:val="002A7241"/>
    <w:rsid w:val="002B2235"/>
    <w:rsid w:val="002C2083"/>
    <w:rsid w:val="002D4D07"/>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2D2"/>
    <w:rsid w:val="0049232C"/>
    <w:rsid w:val="004A3ECF"/>
    <w:rsid w:val="004B04FF"/>
    <w:rsid w:val="004C127A"/>
    <w:rsid w:val="004D249B"/>
    <w:rsid w:val="004D6DFA"/>
    <w:rsid w:val="004E24E2"/>
    <w:rsid w:val="004F6ECD"/>
    <w:rsid w:val="004F7C0D"/>
    <w:rsid w:val="00501E2A"/>
    <w:rsid w:val="005077F5"/>
    <w:rsid w:val="00515B4F"/>
    <w:rsid w:val="005238F3"/>
    <w:rsid w:val="0053196A"/>
    <w:rsid w:val="005320AD"/>
    <w:rsid w:val="00542830"/>
    <w:rsid w:val="005451F9"/>
    <w:rsid w:val="00547D9A"/>
    <w:rsid w:val="00551BFA"/>
    <w:rsid w:val="0056751B"/>
    <w:rsid w:val="0059011D"/>
    <w:rsid w:val="00592516"/>
    <w:rsid w:val="005962E0"/>
    <w:rsid w:val="005A339C"/>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71DA6"/>
    <w:rsid w:val="00782A92"/>
    <w:rsid w:val="007C78CA"/>
    <w:rsid w:val="007E64FC"/>
    <w:rsid w:val="008138E8"/>
    <w:rsid w:val="00813ED4"/>
    <w:rsid w:val="00835E24"/>
    <w:rsid w:val="00836AF1"/>
    <w:rsid w:val="00840515"/>
    <w:rsid w:val="00842BD6"/>
    <w:rsid w:val="00873234"/>
    <w:rsid w:val="008765EB"/>
    <w:rsid w:val="00876CB0"/>
    <w:rsid w:val="00884430"/>
    <w:rsid w:val="00884A91"/>
    <w:rsid w:val="008B1E35"/>
    <w:rsid w:val="008B2F11"/>
    <w:rsid w:val="008B4217"/>
    <w:rsid w:val="008D1EC3"/>
    <w:rsid w:val="008F146C"/>
    <w:rsid w:val="008F5101"/>
    <w:rsid w:val="009138D4"/>
    <w:rsid w:val="00920D65"/>
    <w:rsid w:val="00931656"/>
    <w:rsid w:val="00947A45"/>
    <w:rsid w:val="00963763"/>
    <w:rsid w:val="00976A73"/>
    <w:rsid w:val="009811A9"/>
    <w:rsid w:val="009B3234"/>
    <w:rsid w:val="009D684D"/>
    <w:rsid w:val="009F1E23"/>
    <w:rsid w:val="009F24C9"/>
    <w:rsid w:val="009F5A4E"/>
    <w:rsid w:val="00A05867"/>
    <w:rsid w:val="00A312B2"/>
    <w:rsid w:val="00A5267D"/>
    <w:rsid w:val="00A53F7F"/>
    <w:rsid w:val="00A67816"/>
    <w:rsid w:val="00AB042E"/>
    <w:rsid w:val="00AC5F8D"/>
    <w:rsid w:val="00B0376D"/>
    <w:rsid w:val="00B107DD"/>
    <w:rsid w:val="00B44AF4"/>
    <w:rsid w:val="00B46C00"/>
    <w:rsid w:val="00B60F00"/>
    <w:rsid w:val="00B70698"/>
    <w:rsid w:val="00B80FB4"/>
    <w:rsid w:val="00B85B70"/>
    <w:rsid w:val="00B930E9"/>
    <w:rsid w:val="00B9637E"/>
    <w:rsid w:val="00B964AE"/>
    <w:rsid w:val="00B9661F"/>
    <w:rsid w:val="00B96855"/>
    <w:rsid w:val="00BA6136"/>
    <w:rsid w:val="00BB61C7"/>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208DA"/>
    <w:rsid w:val="00E2379C"/>
    <w:rsid w:val="00E40082"/>
    <w:rsid w:val="00E5142D"/>
    <w:rsid w:val="00E66844"/>
    <w:rsid w:val="00E75AFC"/>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frascati@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rice.brito@terradu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6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AFDC-4405-4533-807E-7D41A42B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4707</TotalTime>
  <Pages>12</Pages>
  <Words>2332</Words>
  <Characters>13298</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74</cp:revision>
  <cp:lastPrinted>2015-11-30T14:42:00Z</cp:lastPrinted>
  <dcterms:created xsi:type="dcterms:W3CDTF">2015-11-24T16:38:00Z</dcterms:created>
  <dcterms:modified xsi:type="dcterms:W3CDTF">2016-03-18T10:10:00Z</dcterms:modified>
</cp:coreProperties>
</file>