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A29C3AC" w:rsidR="006D1955" w:rsidRPr="002C551F" w:rsidRDefault="00F90F5D" w:rsidP="0058040D">
            <w:pPr>
              <w:snapToGrid w:val="0"/>
              <w:spacing w:before="120"/>
              <w:jc w:val="left"/>
              <w:rPr>
                <w:rFonts w:asciiTheme="minorHAnsi" w:hAnsiTheme="minorHAnsi" w:cs="Open Sans"/>
                <w:b/>
              </w:rPr>
            </w:pPr>
            <w:r>
              <w:t>BIFI</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r w:rsidRPr="00CE143A">
              <w:rPr>
                <w:highlight w:val="yellow"/>
              </w:rP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27210D">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27210D">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27210D">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27210D">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27210D">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27210D">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27210D">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27210D">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27210D">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27210D">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27210D">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27210D">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27210D">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27210D">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27210D">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27210D">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27210D">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1DBCEBA"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F90F5D">
        <w:rPr>
          <w:rFonts w:eastAsia="Times New Roman" w:cs="Times New Roman"/>
          <w:b/>
          <w:color w:val="000000"/>
          <w:lang w:eastAsia="en-GB"/>
        </w:rPr>
        <w:t>BIFI</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7C06049A" w14:textId="6885610E" w:rsidR="00F109ED" w:rsidRPr="00F109E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44A38E53" w:rsidR="00C963D5" w:rsidRPr="00F109ED" w:rsidRDefault="00F109ED" w:rsidP="00315766">
      <w:pPr>
        <w:pStyle w:val="ListParagraph"/>
        <w:numPr>
          <w:ilvl w:val="0"/>
          <w:numId w:val="18"/>
        </w:numPr>
      </w:pPr>
      <w:r w:rsidRPr="00F109ED">
        <w:t xml:space="preserve">Resource Center: </w:t>
      </w:r>
      <w:r w:rsidR="00F90F5D">
        <w:t>BIFI</w:t>
      </w:r>
    </w:p>
    <w:p w14:paraId="2019BA7B" w14:textId="77777777" w:rsidR="00315766" w:rsidRPr="00F109ED" w:rsidRDefault="00315766" w:rsidP="00C963D5">
      <w:pPr>
        <w:pStyle w:val="ListParagraph"/>
        <w:numPr>
          <w:ilvl w:val="1"/>
          <w:numId w:val="18"/>
        </w:numPr>
      </w:pPr>
      <w:r w:rsidRPr="00F109ED">
        <w:t>Cloud Compute</w:t>
      </w:r>
    </w:p>
    <w:p w14:paraId="10F2AC88" w14:textId="3BD186F5" w:rsidR="00315766" w:rsidRPr="00F90F5D" w:rsidRDefault="00315766" w:rsidP="00315766">
      <w:pPr>
        <w:pStyle w:val="ListParagraph"/>
        <w:numPr>
          <w:ilvl w:val="2"/>
          <w:numId w:val="18"/>
        </w:numPr>
        <w:rPr>
          <w:b/>
        </w:rPr>
      </w:pPr>
      <w:r w:rsidRPr="00F90F5D">
        <w:t>Number of Virtual CPU cores:</w:t>
      </w:r>
      <w:r w:rsidR="00F90F5D" w:rsidRPr="00F90F5D">
        <w:t xml:space="preserve"> 50</w:t>
      </w:r>
    </w:p>
    <w:p w14:paraId="48D18724" w14:textId="67D2EEF1" w:rsidR="00315766" w:rsidRPr="00F90F5D" w:rsidRDefault="00315766" w:rsidP="00315766">
      <w:pPr>
        <w:pStyle w:val="ListParagraph"/>
        <w:numPr>
          <w:ilvl w:val="2"/>
          <w:numId w:val="18"/>
        </w:numPr>
        <w:rPr>
          <w:b/>
        </w:rPr>
      </w:pPr>
      <w:r w:rsidRPr="00F90F5D">
        <w:t xml:space="preserve">Memory: </w:t>
      </w:r>
      <w:r w:rsidR="00F90F5D" w:rsidRPr="00F90F5D">
        <w:t>50</w:t>
      </w:r>
      <w:r w:rsidR="00F109ED" w:rsidRPr="00F90F5D">
        <w:t xml:space="preserve"> GB</w:t>
      </w:r>
    </w:p>
    <w:p w14:paraId="293A5096" w14:textId="166C3B58" w:rsidR="00315766" w:rsidRPr="008537D1" w:rsidRDefault="00315766" w:rsidP="00315766">
      <w:pPr>
        <w:pStyle w:val="ListParagraph"/>
        <w:numPr>
          <w:ilvl w:val="2"/>
          <w:numId w:val="18"/>
        </w:numPr>
        <w:rPr>
          <w:b/>
        </w:rPr>
      </w:pPr>
      <w:r w:rsidRPr="008537D1">
        <w:t xml:space="preserve">Scratch/ephemeral storage: </w:t>
      </w:r>
      <w:r w:rsidR="00F90F5D" w:rsidRPr="008537D1">
        <w:t xml:space="preserve"> 500 GB</w:t>
      </w:r>
    </w:p>
    <w:p w14:paraId="3D326289" w14:textId="14E0308A" w:rsidR="00315766" w:rsidRPr="008537D1" w:rsidRDefault="00315766" w:rsidP="00315766">
      <w:pPr>
        <w:pStyle w:val="ListParagraph"/>
        <w:numPr>
          <w:ilvl w:val="2"/>
          <w:numId w:val="18"/>
        </w:numPr>
        <w:rPr>
          <w:b/>
        </w:rPr>
      </w:pPr>
      <w:r w:rsidRPr="008537D1">
        <w:t>Public IP addresses:</w:t>
      </w:r>
      <w:r w:rsidR="00F90F5D" w:rsidRPr="008537D1">
        <w:t xml:space="preserve"> 50</w:t>
      </w:r>
    </w:p>
    <w:p w14:paraId="50FAE5A7" w14:textId="7455AC67" w:rsidR="00315766" w:rsidRPr="008537D1" w:rsidRDefault="00315766" w:rsidP="00315766">
      <w:pPr>
        <w:pStyle w:val="ListParagraph"/>
        <w:numPr>
          <w:ilvl w:val="2"/>
          <w:numId w:val="18"/>
        </w:numPr>
        <w:rPr>
          <w:b/>
        </w:rPr>
      </w:pPr>
      <w:r w:rsidRPr="008537D1">
        <w:t>Access type:</w:t>
      </w:r>
      <w:r w:rsidR="00F109ED" w:rsidRPr="008537D1">
        <w:t xml:space="preserve"> </w:t>
      </w:r>
      <w:r w:rsidR="008537D1" w:rsidRPr="008537D1">
        <w:t>Time allocation – training duration</w:t>
      </w:r>
    </w:p>
    <w:p w14:paraId="6AE23A3C" w14:textId="03228BD8" w:rsidR="00315766" w:rsidRPr="008537D1" w:rsidRDefault="00315766" w:rsidP="00F109ED">
      <w:pPr>
        <w:pStyle w:val="ListParagraph"/>
        <w:numPr>
          <w:ilvl w:val="2"/>
          <w:numId w:val="18"/>
        </w:numPr>
        <w:rPr>
          <w:b/>
        </w:rPr>
      </w:pPr>
      <w:r w:rsidRPr="008537D1">
        <w:t>Duration:</w:t>
      </w:r>
      <w:r w:rsidR="00F109ED" w:rsidRPr="008537D1">
        <w:t xml:space="preserve"> 01/01/2016 - 01/09/2017</w:t>
      </w:r>
    </w:p>
    <w:p w14:paraId="03E0FDF2" w14:textId="2F082991" w:rsidR="00315766" w:rsidRPr="00C25873" w:rsidRDefault="00315766" w:rsidP="00F109ED">
      <w:pPr>
        <w:pStyle w:val="ListParagraph"/>
        <w:numPr>
          <w:ilvl w:val="2"/>
          <w:numId w:val="18"/>
        </w:numPr>
        <w:rPr>
          <w:b/>
        </w:rPr>
      </w:pPr>
      <w:r w:rsidRPr="00F109ED">
        <w:t>Supported VOs:</w:t>
      </w:r>
      <w:r w:rsidR="00F109ED" w:rsidRPr="00F109ED">
        <w:t xml:space="preserve"> training.egi.eu</w:t>
      </w:r>
    </w:p>
    <w:p w14:paraId="6F9A42AE" w14:textId="6EE21A7C" w:rsidR="00227F47" w:rsidRDefault="00176CC7" w:rsidP="00CE1F5A">
      <w:pPr>
        <w:pStyle w:val="Heading1"/>
      </w:pPr>
      <w:bookmarkStart w:id="1" w:name="_Toc443919332"/>
      <w:r>
        <w:lastRenderedPageBreak/>
        <w:t>Service hours and exceptions</w:t>
      </w:r>
      <w:bookmarkEnd w:id="1"/>
    </w:p>
    <w:p w14:paraId="13FE9E80" w14:textId="29A0D942" w:rsidR="00D63871" w:rsidRPr="00D63871" w:rsidRDefault="00AC553B" w:rsidP="00D63871">
      <w:r>
        <w:t xml:space="preserve">Service is provided </w:t>
      </w:r>
      <w:r w:rsidR="00C41899">
        <w:t xml:space="preserve">to </w:t>
      </w:r>
      <w:r w:rsidR="00C25873">
        <w:t>support trainings</w:t>
      </w:r>
      <w:r>
        <w:t xml:space="preserve"> taking place during face-to-face events, online training courses (Webinars, MOOCs) or self-paced learning modules.</w:t>
      </w:r>
    </w:p>
    <w:p w14:paraId="018340AD" w14:textId="15E92A57" w:rsidR="00227F47" w:rsidRDefault="00176CC7" w:rsidP="00CE1F5A">
      <w:pPr>
        <w:pStyle w:val="Heading1"/>
      </w:pPr>
      <w:bookmarkStart w:id="2" w:name="_Toc443919333"/>
      <w:r>
        <w:t>Support</w:t>
      </w:r>
      <w:bookmarkEnd w:id="2"/>
    </w:p>
    <w:p w14:paraId="2F5A1C9E" w14:textId="77777777" w:rsidR="00C41899" w:rsidRDefault="00C41899" w:rsidP="00C41899">
      <w:pPr>
        <w:rPr>
          <w:rFonts w:cs="Open Sans"/>
        </w:rPr>
      </w:pPr>
      <w:r>
        <w:t>As defined in Resource Center OLA and:</w:t>
      </w:r>
    </w:p>
    <w:p w14:paraId="1123839E" w14:textId="7DD1CA56" w:rsidR="00D46991" w:rsidRPr="009A295C" w:rsidRDefault="00D46991" w:rsidP="00D46991">
      <w:pPr>
        <w:rPr>
          <w:rFonts w:cs="Open Sans"/>
        </w:rPr>
      </w:pPr>
      <w:bookmarkStart w:id="3" w:name="_Toc403992926"/>
      <w:bookmarkStart w:id="4" w:name="_Toc443919334"/>
      <w:r>
        <w:rPr>
          <w:rFonts w:cs="Open Sans"/>
        </w:rPr>
        <w:t xml:space="preserve">Support is </w:t>
      </w:r>
      <w:r w:rsidRPr="009A295C">
        <w:rPr>
          <w:rFonts w:cs="Open Sans"/>
        </w:rPr>
        <w:t xml:space="preserve">provided </w:t>
      </w:r>
      <w:hyperlink r:id="rId11" w:history="1">
        <w:r w:rsidRPr="00A4248E">
          <w:rPr>
            <w:rStyle w:val="Hyperlink"/>
          </w:rPr>
          <w:t>egi-training-infrastructure@mailman.egi.eu</w:t>
        </w:r>
      </w:hyperlink>
    </w:p>
    <w:p w14:paraId="6F3E2817" w14:textId="3E94FCCE" w:rsidR="00176CC7" w:rsidRPr="00D46991" w:rsidRDefault="00176CC7" w:rsidP="00D206E9">
      <w:pPr>
        <w:pStyle w:val="Heading2"/>
      </w:pPr>
      <w:r w:rsidRPr="00D46991">
        <w:t>Incident handling</w:t>
      </w:r>
      <w:bookmarkEnd w:id="3"/>
      <w:bookmarkEnd w:id="4"/>
    </w:p>
    <w:p w14:paraId="29F5CF74" w14:textId="67404CD0" w:rsidR="00C41899" w:rsidRDefault="00C41899" w:rsidP="00C41899">
      <w:pPr>
        <w:rPr>
          <w:rFonts w:cs="Open Sans"/>
        </w:rPr>
      </w:pPr>
      <w:bookmarkStart w:id="5" w:name="_Toc443919335"/>
      <w:r>
        <w:t>As defined in Resource Center OLA.</w:t>
      </w:r>
    </w:p>
    <w:p w14:paraId="64470ED3" w14:textId="534F0E52" w:rsidR="00176CC7" w:rsidRDefault="00176CC7" w:rsidP="00D206E9">
      <w:pPr>
        <w:pStyle w:val="Heading2"/>
      </w:pPr>
      <w:r w:rsidRPr="00176CC7">
        <w:t>Service requests</w:t>
      </w:r>
      <w:bookmarkEnd w:id="5"/>
    </w:p>
    <w:p w14:paraId="7C95CA87" w14:textId="1987A0FF" w:rsidR="00C41899" w:rsidRPr="00C41899" w:rsidRDefault="00C41899" w:rsidP="00C41899">
      <w:pPr>
        <w:rPr>
          <w:rFonts w:cs="Open Sans"/>
        </w:rPr>
      </w:pPr>
      <w:r>
        <w:t>As defined in Resource Center OLA and:</w:t>
      </w:r>
    </w:p>
    <w:p w14:paraId="6C19DCBC" w14:textId="0905A307" w:rsidR="00D63871" w:rsidRPr="00D63871" w:rsidRDefault="00AC553B" w:rsidP="00D63871">
      <w:bookmarkStart w:id="6" w:name="_Toc403992928"/>
      <w:r>
        <w:t xml:space="preserve">Service request is distributed </w:t>
      </w:r>
      <w:r>
        <w:rPr>
          <w:rStyle w:val="hps"/>
          <w:lang w:val="en"/>
        </w:rPr>
        <w:t xml:space="preserve">to </w:t>
      </w:r>
      <w:hyperlink r:id="rId12" w:history="1">
        <w:r w:rsidRPr="00A4248E">
          <w:rPr>
            <w:rStyle w:val="Hyperlink"/>
          </w:rPr>
          <w:t>egi-training-infrastructure@mailman.egi.eu</w:t>
        </w:r>
      </w:hyperlink>
      <w:r>
        <w:t xml:space="preserve"> </w:t>
      </w:r>
    </w:p>
    <w:p w14:paraId="0A2BC1F5" w14:textId="143941C4" w:rsidR="00227F47" w:rsidRPr="00176CC7" w:rsidRDefault="00176CC7" w:rsidP="00CE1F5A">
      <w:pPr>
        <w:pStyle w:val="Heading1"/>
      </w:pPr>
      <w:bookmarkStart w:id="7" w:name="_Toc4439193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8" w:name="_Toc403992929"/>
      <w:bookmarkStart w:id="9" w:name="_Toc443919337"/>
      <w:r>
        <w:t>Limitations and</w:t>
      </w:r>
      <w:r w:rsidRPr="00B97954">
        <w:t xml:space="preserve"> constraints</w:t>
      </w:r>
      <w:bookmarkEnd w:id="8"/>
      <w:bookmarkEnd w:id="9"/>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919338"/>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9193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27210D" w:rsidP="009C77B1">
            <w:pPr>
              <w:rPr>
                <w:rFonts w:cs="Open Sans"/>
                <w:highlight w:val="yellow"/>
                <w:lang w:val="it-IT"/>
              </w:rPr>
            </w:pPr>
            <w:hyperlink r:id="rId13"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A597835" w14:textId="6CAE8BDD" w:rsidR="00F90F5D" w:rsidRDefault="00F90F5D" w:rsidP="0015232B">
            <w:r>
              <w:t xml:space="preserve">Ruben Valles </w:t>
            </w:r>
          </w:p>
          <w:p w14:paraId="0D1F9537" w14:textId="1F34C7A8" w:rsidR="00542830" w:rsidRPr="0015232B" w:rsidRDefault="0027210D" w:rsidP="0015232B">
            <w:pPr>
              <w:rPr>
                <w:lang w:val="it-IT"/>
              </w:rPr>
            </w:pPr>
            <w:hyperlink r:id="rId14" w:history="1">
              <w:r w:rsidR="00F90F5D" w:rsidRPr="00F53B6A">
                <w:rPr>
                  <w:rStyle w:val="Hyperlink"/>
                </w:rPr>
                <w:t>rvalles@bifi.es</w:t>
              </w:r>
            </w:hyperlink>
            <w:r w:rsidR="00F90F5D">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919340"/>
      <w:r w:rsidRPr="00B97954">
        <w:t>Regular reporting</w:t>
      </w:r>
      <w:bookmarkEnd w:id="21"/>
      <w:bookmarkEnd w:id="22"/>
    </w:p>
    <w:p w14:paraId="783316AA" w14:textId="77777777" w:rsidR="00D63871" w:rsidRPr="00D63871" w:rsidRDefault="00D63871" w:rsidP="00D63871">
      <w:bookmarkStart w:id="23" w:name="_Toc403992933"/>
      <w:r>
        <w:t>As defined in Resource Center OLA.</w:t>
      </w:r>
    </w:p>
    <w:p w14:paraId="1B838A2D" w14:textId="77777777" w:rsidR="00542830" w:rsidRPr="00B97954" w:rsidRDefault="00542830" w:rsidP="00D206E9">
      <w:pPr>
        <w:pStyle w:val="Heading2"/>
      </w:pPr>
      <w:bookmarkStart w:id="24" w:name="_Toc443919341"/>
      <w:r>
        <w:t>V</w:t>
      </w:r>
      <w:r w:rsidRPr="00B97954">
        <w:t>iolations</w:t>
      </w:r>
      <w:bookmarkEnd w:id="23"/>
      <w:bookmarkEnd w:id="24"/>
    </w:p>
    <w:p w14:paraId="5AF97AE2" w14:textId="77777777" w:rsidR="00D63871" w:rsidRPr="00D63871" w:rsidRDefault="00D63871" w:rsidP="00D63871">
      <w:bookmarkStart w:id="25" w:name="_Toc403992934"/>
      <w:r>
        <w:t>As defined in Resource Center OLA.</w:t>
      </w:r>
    </w:p>
    <w:p w14:paraId="4EE153FA" w14:textId="49C73FEE" w:rsidR="00542830" w:rsidRDefault="00542830" w:rsidP="00D206E9">
      <w:pPr>
        <w:pStyle w:val="Heading2"/>
      </w:pPr>
      <w:bookmarkStart w:id="26" w:name="_Toc443919342"/>
      <w:r w:rsidRPr="00B97954">
        <w:t xml:space="preserve">Escalation </w:t>
      </w:r>
      <w:r>
        <w:t>and</w:t>
      </w:r>
      <w:r w:rsidRPr="00B97954">
        <w:t xml:space="preserve"> complaints</w:t>
      </w:r>
      <w:bookmarkEnd w:id="25"/>
      <w:bookmarkEnd w:id="26"/>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7" w:name="_Toc403992935"/>
      <w:bookmarkStart w:id="28" w:name="_Toc443919343"/>
      <w:r>
        <w:t>Information security and</w:t>
      </w:r>
      <w:r w:rsidRPr="00B97954">
        <w:t xml:space="preserve"> data protection</w:t>
      </w:r>
      <w:bookmarkEnd w:id="27"/>
      <w:bookmarkEnd w:id="28"/>
    </w:p>
    <w:p w14:paraId="0C887CC3" w14:textId="77777777" w:rsidR="00D63871" w:rsidRPr="00D63871" w:rsidRDefault="00D63871" w:rsidP="00D63871">
      <w:bookmarkStart w:id="29" w:name="_Toc403992936"/>
      <w:r>
        <w:t>As defined in Resource Center OLA.</w:t>
      </w:r>
    </w:p>
    <w:p w14:paraId="6127C083" w14:textId="690B204A" w:rsidR="00CC7A3E" w:rsidRDefault="00CC7A3E" w:rsidP="00CE1F5A">
      <w:pPr>
        <w:pStyle w:val="Heading1"/>
      </w:pPr>
      <w:bookmarkStart w:id="30" w:name="_Toc4439193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919345"/>
      <w:r>
        <w:t>O</w:t>
      </w:r>
      <w:r w:rsidRPr="00B97954">
        <w:t xml:space="preserve">f the </w:t>
      </w:r>
      <w:r>
        <w:t>P</w:t>
      </w:r>
      <w:r w:rsidRPr="00B97954">
        <w:t>rovider</w:t>
      </w:r>
      <w:bookmarkEnd w:id="29"/>
      <w:bookmarkEnd w:id="31"/>
    </w:p>
    <w:p w14:paraId="6B26FB4F" w14:textId="77777777" w:rsidR="00D63871" w:rsidRPr="00D63871" w:rsidRDefault="00D63871" w:rsidP="00D63871">
      <w:bookmarkStart w:id="32" w:name="_Toc403992937"/>
      <w:r>
        <w:t>As defined in Resource Center OLA.</w:t>
      </w:r>
    </w:p>
    <w:p w14:paraId="13E9C346" w14:textId="77777777" w:rsidR="00CC7A3E" w:rsidRPr="00B97954" w:rsidRDefault="00CC7A3E" w:rsidP="00D206E9">
      <w:pPr>
        <w:pStyle w:val="Heading2"/>
      </w:pPr>
      <w:bookmarkStart w:id="33" w:name="_Toc443919346"/>
      <w:r>
        <w:lastRenderedPageBreak/>
        <w:t xml:space="preserve">Of the </w:t>
      </w:r>
      <w:r w:rsidRPr="00B97954">
        <w:t>Customer</w:t>
      </w:r>
      <w:bookmarkEnd w:id="33"/>
      <w:r w:rsidRPr="00B97954">
        <w:t xml:space="preserve"> </w:t>
      </w:r>
      <w:bookmarkEnd w:id="32"/>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4" w:name="_Toc403992938"/>
      <w:bookmarkStart w:id="35" w:name="_Toc443919348"/>
      <w:bookmarkStart w:id="36" w:name="_GoBack"/>
      <w:bookmarkEnd w:id="36"/>
      <w:r w:rsidRPr="00B97954">
        <w:t>Review</w:t>
      </w:r>
      <w:bookmarkEnd w:id="34"/>
      <w:r>
        <w:t>, extensions and termination</w:t>
      </w:r>
      <w:bookmarkEnd w:id="35"/>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4D9BF" w14:textId="77777777" w:rsidR="0027210D" w:rsidRDefault="0027210D" w:rsidP="00835E24">
      <w:pPr>
        <w:spacing w:after="0" w:line="240" w:lineRule="auto"/>
      </w:pPr>
      <w:r>
        <w:separator/>
      </w:r>
    </w:p>
  </w:endnote>
  <w:endnote w:type="continuationSeparator" w:id="0">
    <w:p w14:paraId="4D884898" w14:textId="77777777" w:rsidR="0027210D" w:rsidRDefault="0027210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7210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B542E">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7210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FB676" w14:textId="77777777" w:rsidR="0027210D" w:rsidRDefault="0027210D" w:rsidP="00835E24">
      <w:pPr>
        <w:spacing w:after="0" w:line="240" w:lineRule="auto"/>
      </w:pPr>
      <w:r>
        <w:separator/>
      </w:r>
    </w:p>
  </w:footnote>
  <w:footnote w:type="continuationSeparator" w:id="0">
    <w:p w14:paraId="304C1B1A" w14:textId="77777777" w:rsidR="0027210D" w:rsidRDefault="0027210D"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B8A40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2"/>
  </w:num>
  <w:num w:numId="24">
    <w:abstractNumId w:val="10"/>
  </w:num>
  <w:num w:numId="25">
    <w:abstractNumId w:val="33"/>
  </w:num>
  <w:num w:numId="26">
    <w:abstractNumId w:val="30"/>
  </w:num>
  <w:num w:numId="27">
    <w:abstractNumId w:val="24"/>
  </w:num>
  <w:num w:numId="28">
    <w:abstractNumId w:val="25"/>
  </w:num>
  <w:num w:numId="29">
    <w:abstractNumId w:val="19"/>
  </w:num>
  <w:num w:numId="30">
    <w:abstractNumId w:val="16"/>
  </w:num>
  <w:num w:numId="31">
    <w:abstractNumId w:val="29"/>
  </w:num>
  <w:num w:numId="32">
    <w:abstractNumId w:val="22"/>
  </w:num>
  <w:num w:numId="33">
    <w:abstractNumId w:val="8"/>
  </w:num>
  <w:num w:numId="34">
    <w:abstractNumId w:val="12"/>
  </w:num>
  <w:num w:numId="35">
    <w:abstractNumId w:val="26"/>
  </w:num>
  <w:num w:numId="36">
    <w:abstractNumId w:val="2"/>
  </w:num>
  <w:num w:numId="37">
    <w:abstractNumId w:val="40"/>
  </w:num>
  <w:num w:numId="38">
    <w:abstractNumId w:val="20"/>
  </w:num>
  <w:num w:numId="39">
    <w:abstractNumId w:val="5"/>
  </w:num>
  <w:num w:numId="40">
    <w:abstractNumId w:val="4"/>
  </w:num>
  <w:num w:numId="41">
    <w:abstractNumId w:val="31"/>
  </w:num>
  <w:num w:numId="42">
    <w:abstractNumId w:val="42"/>
  </w:num>
  <w:num w:numId="43">
    <w:abstractNumId w:val="28"/>
  </w:num>
  <w:num w:numId="44">
    <w:abstractNumId w:val="15"/>
  </w:num>
  <w:num w:numId="45">
    <w:abstractNumId w:val="1"/>
  </w:num>
  <w:num w:numId="46">
    <w:abstractNumId w:val="35"/>
  </w:num>
  <w:num w:numId="4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0E6"/>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52853"/>
    <w:rsid w:val="001624FB"/>
    <w:rsid w:val="00162D8F"/>
    <w:rsid w:val="00163455"/>
    <w:rsid w:val="001725AC"/>
    <w:rsid w:val="00176CC7"/>
    <w:rsid w:val="00191F55"/>
    <w:rsid w:val="001A5250"/>
    <w:rsid w:val="001C3F7F"/>
    <w:rsid w:val="001C5D2E"/>
    <w:rsid w:val="001C68FD"/>
    <w:rsid w:val="001D1106"/>
    <w:rsid w:val="001D3170"/>
    <w:rsid w:val="001D48DE"/>
    <w:rsid w:val="00221D0C"/>
    <w:rsid w:val="00227F47"/>
    <w:rsid w:val="002539A4"/>
    <w:rsid w:val="0027172A"/>
    <w:rsid w:val="0027210D"/>
    <w:rsid w:val="00283160"/>
    <w:rsid w:val="00287654"/>
    <w:rsid w:val="002A3C5A"/>
    <w:rsid w:val="002A7241"/>
    <w:rsid w:val="002B2235"/>
    <w:rsid w:val="002C0A71"/>
    <w:rsid w:val="002C551F"/>
    <w:rsid w:val="002D7CD5"/>
    <w:rsid w:val="002E5F1F"/>
    <w:rsid w:val="003019BB"/>
    <w:rsid w:val="00315766"/>
    <w:rsid w:val="00334E08"/>
    <w:rsid w:val="00337DFA"/>
    <w:rsid w:val="0035124F"/>
    <w:rsid w:val="00391D54"/>
    <w:rsid w:val="003B5139"/>
    <w:rsid w:val="003C3C6F"/>
    <w:rsid w:val="003C43E1"/>
    <w:rsid w:val="003C5F92"/>
    <w:rsid w:val="003C6C87"/>
    <w:rsid w:val="003F375A"/>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DD2"/>
    <w:rsid w:val="006669E7"/>
    <w:rsid w:val="00695F55"/>
    <w:rsid w:val="006964F4"/>
    <w:rsid w:val="006971E0"/>
    <w:rsid w:val="00697308"/>
    <w:rsid w:val="006B45F3"/>
    <w:rsid w:val="006D1955"/>
    <w:rsid w:val="006D527C"/>
    <w:rsid w:val="006E7D9B"/>
    <w:rsid w:val="006F7556"/>
    <w:rsid w:val="00701207"/>
    <w:rsid w:val="0072045A"/>
    <w:rsid w:val="00730316"/>
    <w:rsid w:val="0073233F"/>
    <w:rsid w:val="00733386"/>
    <w:rsid w:val="007425FA"/>
    <w:rsid w:val="007677FE"/>
    <w:rsid w:val="00782A92"/>
    <w:rsid w:val="007A3ECC"/>
    <w:rsid w:val="007B6C0B"/>
    <w:rsid w:val="007C78CA"/>
    <w:rsid w:val="00813ED4"/>
    <w:rsid w:val="00835E24"/>
    <w:rsid w:val="00840515"/>
    <w:rsid w:val="008537D1"/>
    <w:rsid w:val="00860ACF"/>
    <w:rsid w:val="00873199"/>
    <w:rsid w:val="00873234"/>
    <w:rsid w:val="008765EB"/>
    <w:rsid w:val="00884A91"/>
    <w:rsid w:val="008B1E35"/>
    <w:rsid w:val="008B2F11"/>
    <w:rsid w:val="008B4217"/>
    <w:rsid w:val="008B542E"/>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358AB"/>
    <w:rsid w:val="00A5267D"/>
    <w:rsid w:val="00A53F7F"/>
    <w:rsid w:val="00A67816"/>
    <w:rsid w:val="00A77123"/>
    <w:rsid w:val="00AB042E"/>
    <w:rsid w:val="00AB3B0C"/>
    <w:rsid w:val="00AC553B"/>
    <w:rsid w:val="00B107DD"/>
    <w:rsid w:val="00B46C00"/>
    <w:rsid w:val="00B60F00"/>
    <w:rsid w:val="00B70698"/>
    <w:rsid w:val="00B80FB4"/>
    <w:rsid w:val="00B85AB9"/>
    <w:rsid w:val="00B85B70"/>
    <w:rsid w:val="00B9637E"/>
    <w:rsid w:val="00B964AE"/>
    <w:rsid w:val="00B9661F"/>
    <w:rsid w:val="00B96855"/>
    <w:rsid w:val="00BB61C7"/>
    <w:rsid w:val="00BC2619"/>
    <w:rsid w:val="00BE086D"/>
    <w:rsid w:val="00C25873"/>
    <w:rsid w:val="00C309A9"/>
    <w:rsid w:val="00C30F80"/>
    <w:rsid w:val="00C40D39"/>
    <w:rsid w:val="00C41899"/>
    <w:rsid w:val="00C63D9F"/>
    <w:rsid w:val="00C713BE"/>
    <w:rsid w:val="00C76E47"/>
    <w:rsid w:val="00C82428"/>
    <w:rsid w:val="00C8648B"/>
    <w:rsid w:val="00C963D5"/>
    <w:rsid w:val="00C96C8F"/>
    <w:rsid w:val="00CA0632"/>
    <w:rsid w:val="00CB1D9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46991"/>
    <w:rsid w:val="00D63871"/>
    <w:rsid w:val="00D647EA"/>
    <w:rsid w:val="00D859A3"/>
    <w:rsid w:val="00D9315C"/>
    <w:rsid w:val="00D95F48"/>
    <w:rsid w:val="00D97E64"/>
    <w:rsid w:val="00E04C11"/>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ED3973"/>
    <w:rsid w:val="00F06E24"/>
    <w:rsid w:val="00F109ED"/>
    <w:rsid w:val="00F337DD"/>
    <w:rsid w:val="00F42F91"/>
    <w:rsid w:val="00F66DAF"/>
    <w:rsid w:val="00F70FEF"/>
    <w:rsid w:val="00F7162A"/>
    <w:rsid w:val="00F81A6C"/>
    <w:rsid w:val="00F90F5D"/>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AC5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AC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raining-infrastructure@mailman.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valles@bifi.es"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8DD4-86E1-4028-AC30-03A5A47F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Pages>
  <Words>937</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95</cp:revision>
  <cp:lastPrinted>2016-02-23T11:30:00Z</cp:lastPrinted>
  <dcterms:created xsi:type="dcterms:W3CDTF">2015-11-24T16:38:00Z</dcterms:created>
  <dcterms:modified xsi:type="dcterms:W3CDTF">2016-03-21T16:21:00Z</dcterms:modified>
</cp:coreProperties>
</file>