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C3657B" w:rsidRPr="00D53037" w:rsidRDefault="00C3657B" w:rsidP="00C3657B">
      <w:pPr>
        <w:pStyle w:val="Title"/>
        <w:rPr>
          <w:i w:val="0"/>
          <w:iCs/>
        </w:rPr>
      </w:pPr>
      <w:r w:rsidRPr="00D53037">
        <w:rPr>
          <w:i w:val="0"/>
        </w:rPr>
        <w:t>Web portals for tsunami wave propagation simulations and for WRF-based weather simulation</w:t>
      </w:r>
    </w:p>
    <w:p w:rsidR="001C5D2E" w:rsidRDefault="00C3657B" w:rsidP="006669E7">
      <w:pPr>
        <w:pStyle w:val="Subtitle"/>
      </w:pPr>
      <w:r>
        <w:t>D6.9</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6E664E" w:rsidP="00C3657B">
            <w:pPr>
              <w:pStyle w:val="NoSpacing"/>
            </w:pPr>
            <w:r>
              <w:fldChar w:fldCharType="begin"/>
            </w:r>
            <w:r>
              <w:instrText xml:space="preserve"> SAVEDATE  \@ "dd MMMM yyyy"  \* MERGEFORMAT </w:instrText>
            </w:r>
            <w:r>
              <w:fldChar w:fldCharType="separate"/>
            </w:r>
            <w:r w:rsidR="00D8581A">
              <w:rPr>
                <w:noProof/>
              </w:rPr>
              <w:t>18 May 2016</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C3657B" w:rsidP="00CF1E31">
            <w:pPr>
              <w:pStyle w:val="NoSpacing"/>
            </w:pPr>
            <w:r>
              <w:t>WP6</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C3657B" w:rsidP="00CF1E31">
            <w:pPr>
              <w:pStyle w:val="NoSpacing"/>
            </w:pPr>
            <w:r>
              <w:t xml:space="preserve">Academia </w:t>
            </w:r>
            <w:proofErr w:type="spellStart"/>
            <w:r>
              <w:t>Sinica</w:t>
            </w:r>
            <w:proofErr w:type="spellEnd"/>
            <w:r>
              <w:t xml:space="preserve"> (AS)</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E1703E" w:rsidP="00CF1E31">
            <w:pPr>
              <w:pStyle w:val="NoSpacing"/>
            </w:pPr>
            <w:r>
              <w:t>FINAL</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41533F" w:rsidP="00CF1E31">
            <w:pPr>
              <w:pStyle w:val="NoSpacing"/>
            </w:pPr>
            <w:hyperlink r:id="rId10" w:history="1">
              <w:r w:rsidR="00C3657B" w:rsidRPr="00097DFA">
                <w:rPr>
                  <w:rStyle w:val="Hyperlink"/>
                </w:rPr>
                <w:t>https://documents.egi.eu/document/2784</w:t>
              </w:r>
            </w:hyperlink>
            <w:r w:rsidR="00C3657B">
              <w:t xml:space="preserve"> </w:t>
            </w:r>
          </w:p>
        </w:tc>
      </w:tr>
    </w:tbl>
    <w:p w:rsidR="000502D5" w:rsidRDefault="000502D5" w:rsidP="000502D5"/>
    <w:p w:rsidR="00835E24" w:rsidRPr="000502D5" w:rsidRDefault="00835E24" w:rsidP="00EA73F8">
      <w:pPr>
        <w:pStyle w:val="Subtitle"/>
      </w:pPr>
      <w:r>
        <w:t>Abstract</w:t>
      </w:r>
    </w:p>
    <w:p w:rsidR="00C3657B" w:rsidRPr="00D53037" w:rsidRDefault="00C3657B" w:rsidP="00C3657B">
      <w:pPr>
        <w:pStyle w:val="Body"/>
      </w:pPr>
      <w:r w:rsidRPr="00D53037">
        <w:t xml:space="preserve">This deliverable describes the first release of two simulation portals developed by the Disaster Mitigation Competence Centre during EGI-Engage: tsunami wave propagation simulation portal and weather simulation portal. The two portals provide stand-alone and ease-of-use simulation tools for entire life cycle of a tsunami event and numerical weather prediction respectively.  </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C3657B" w:rsidRDefault="002E5F1F" w:rsidP="00E8128D">
      <w:pPr>
        <w:rPr>
          <w:rFonts w:asciiTheme="minorHAnsi" w:hAnsiTheme="minorHAnsi"/>
          <w:b/>
          <w:color w:val="4F81BD" w:themeColor="accent1"/>
        </w:rPr>
      </w:pPr>
      <w:r w:rsidRPr="00E04C11">
        <w:rPr>
          <w:b/>
          <w:color w:val="4F81BD" w:themeColor="accent1"/>
        </w:rPr>
        <w:t xml:space="preserve">DELIVERY </w:t>
      </w:r>
      <w:r w:rsidRPr="00C3657B">
        <w:rPr>
          <w:rFonts w:asciiTheme="minorHAnsi" w:hAnsiTheme="minorHAnsi"/>
          <w:b/>
          <w:color w:val="4F81BD" w:themeColor="accent1"/>
        </w:rPr>
        <w:t>SLIP</w:t>
      </w:r>
    </w:p>
    <w:tbl>
      <w:tblPr>
        <w:tblStyle w:val="TableGrid"/>
        <w:tblW w:w="0" w:type="auto"/>
        <w:tblLook w:val="04A0" w:firstRow="1" w:lastRow="0" w:firstColumn="1" w:lastColumn="0" w:noHBand="0" w:noVBand="1"/>
      </w:tblPr>
      <w:tblGrid>
        <w:gridCol w:w="2303"/>
        <w:gridCol w:w="2200"/>
        <w:gridCol w:w="3237"/>
        <w:gridCol w:w="1502"/>
      </w:tblGrid>
      <w:tr w:rsidR="002E5F1F" w:rsidRPr="00C3657B" w:rsidTr="000149BE">
        <w:tc>
          <w:tcPr>
            <w:tcW w:w="2303" w:type="dxa"/>
            <w:shd w:val="clear" w:color="auto" w:fill="B8CCE4" w:themeFill="accent1" w:themeFillTint="66"/>
          </w:tcPr>
          <w:p w:rsidR="002E5F1F" w:rsidRPr="00C3657B" w:rsidRDefault="002E5F1F" w:rsidP="002E5F1F">
            <w:pPr>
              <w:pStyle w:val="NoSpacing"/>
              <w:rPr>
                <w:rFonts w:asciiTheme="minorHAnsi" w:hAnsiTheme="minorHAnsi"/>
                <w:b/>
              </w:rPr>
            </w:pPr>
          </w:p>
        </w:tc>
        <w:tc>
          <w:tcPr>
            <w:tcW w:w="2200" w:type="dxa"/>
            <w:shd w:val="clear" w:color="auto" w:fill="B8CCE4" w:themeFill="accent1" w:themeFillTint="66"/>
          </w:tcPr>
          <w:p w:rsidR="002E5F1F" w:rsidRPr="00C3657B" w:rsidRDefault="002E5F1F" w:rsidP="002E5F1F">
            <w:pPr>
              <w:pStyle w:val="NoSpacing"/>
              <w:rPr>
                <w:rFonts w:asciiTheme="minorHAnsi" w:hAnsiTheme="minorHAnsi"/>
                <w:b/>
                <w:i/>
              </w:rPr>
            </w:pPr>
            <w:r w:rsidRPr="00C3657B">
              <w:rPr>
                <w:rFonts w:asciiTheme="minorHAnsi" w:hAnsiTheme="minorHAnsi"/>
                <w:b/>
                <w:i/>
              </w:rPr>
              <w:t>Name</w:t>
            </w:r>
          </w:p>
        </w:tc>
        <w:tc>
          <w:tcPr>
            <w:tcW w:w="3237" w:type="dxa"/>
            <w:shd w:val="clear" w:color="auto" w:fill="B8CCE4" w:themeFill="accent1" w:themeFillTint="66"/>
          </w:tcPr>
          <w:p w:rsidR="002E5F1F" w:rsidRPr="00C3657B" w:rsidRDefault="002E5F1F" w:rsidP="002E5F1F">
            <w:pPr>
              <w:pStyle w:val="NoSpacing"/>
              <w:rPr>
                <w:rFonts w:asciiTheme="minorHAnsi" w:hAnsiTheme="minorHAnsi"/>
                <w:b/>
                <w:i/>
              </w:rPr>
            </w:pPr>
            <w:r w:rsidRPr="00C3657B">
              <w:rPr>
                <w:rFonts w:asciiTheme="minorHAnsi" w:hAnsiTheme="minorHAnsi"/>
                <w:b/>
                <w:i/>
              </w:rPr>
              <w:t>Partner/Activity</w:t>
            </w:r>
          </w:p>
        </w:tc>
        <w:tc>
          <w:tcPr>
            <w:tcW w:w="1502" w:type="dxa"/>
            <w:shd w:val="clear" w:color="auto" w:fill="B8CCE4" w:themeFill="accent1" w:themeFillTint="66"/>
          </w:tcPr>
          <w:p w:rsidR="002E5F1F" w:rsidRPr="00C3657B" w:rsidRDefault="002E5F1F" w:rsidP="002E5F1F">
            <w:pPr>
              <w:pStyle w:val="NoSpacing"/>
              <w:rPr>
                <w:rFonts w:asciiTheme="minorHAnsi" w:hAnsiTheme="minorHAnsi"/>
                <w:b/>
                <w:i/>
              </w:rPr>
            </w:pPr>
            <w:r w:rsidRPr="00C3657B">
              <w:rPr>
                <w:rFonts w:asciiTheme="minorHAnsi" w:hAnsiTheme="minorHAnsi"/>
                <w:b/>
                <w:i/>
              </w:rPr>
              <w:t>Date</w:t>
            </w:r>
          </w:p>
        </w:tc>
      </w:tr>
      <w:tr w:rsidR="00C3657B" w:rsidRPr="00C3657B" w:rsidTr="000149BE">
        <w:tc>
          <w:tcPr>
            <w:tcW w:w="2303" w:type="dxa"/>
            <w:shd w:val="clear" w:color="auto" w:fill="B8CCE4" w:themeFill="accent1" w:themeFillTint="66"/>
          </w:tcPr>
          <w:p w:rsidR="00C3657B" w:rsidRPr="00C3657B" w:rsidRDefault="00C3657B" w:rsidP="002E5F1F">
            <w:pPr>
              <w:pStyle w:val="NoSpacing"/>
              <w:rPr>
                <w:rFonts w:asciiTheme="minorHAnsi" w:hAnsiTheme="minorHAnsi"/>
                <w:b/>
              </w:rPr>
            </w:pPr>
            <w:r w:rsidRPr="00C3657B">
              <w:rPr>
                <w:rFonts w:asciiTheme="minorHAnsi" w:hAnsiTheme="minorHAnsi"/>
                <w:b/>
              </w:rPr>
              <w:t>From:</w:t>
            </w:r>
          </w:p>
        </w:tc>
        <w:tc>
          <w:tcPr>
            <w:tcW w:w="2200" w:type="dxa"/>
          </w:tcPr>
          <w:p w:rsidR="00C3657B" w:rsidRPr="00C3657B" w:rsidRDefault="00C3657B" w:rsidP="002E5F1F">
            <w:pPr>
              <w:pStyle w:val="NoSpacing"/>
              <w:rPr>
                <w:rFonts w:asciiTheme="minorHAnsi" w:hAnsiTheme="minorHAnsi"/>
              </w:rPr>
            </w:pPr>
            <w:r w:rsidRPr="00C3657B">
              <w:rPr>
                <w:rFonts w:asciiTheme="minorHAnsi" w:hAnsiTheme="minorHAnsi"/>
              </w:rPr>
              <w:t>Eric Yen</w:t>
            </w:r>
          </w:p>
        </w:tc>
        <w:tc>
          <w:tcPr>
            <w:tcW w:w="3237" w:type="dxa"/>
          </w:tcPr>
          <w:p w:rsidR="00C3657B" w:rsidRPr="00C3657B" w:rsidRDefault="00C3657B" w:rsidP="002E5F1F">
            <w:pPr>
              <w:pStyle w:val="NoSpacing"/>
              <w:rPr>
                <w:rFonts w:asciiTheme="minorHAnsi" w:hAnsiTheme="minorHAnsi"/>
              </w:rPr>
            </w:pPr>
            <w:r w:rsidRPr="00C3657B">
              <w:rPr>
                <w:rFonts w:asciiTheme="minorHAnsi" w:hAnsiTheme="minorHAnsi"/>
              </w:rPr>
              <w:t>AS/WP6</w:t>
            </w:r>
          </w:p>
        </w:tc>
        <w:tc>
          <w:tcPr>
            <w:tcW w:w="1502" w:type="dxa"/>
          </w:tcPr>
          <w:p w:rsidR="00C3657B" w:rsidRPr="00C3657B" w:rsidRDefault="00C3657B" w:rsidP="00CB3BAC">
            <w:pPr>
              <w:rPr>
                <w:rFonts w:asciiTheme="minorHAnsi" w:hAnsiTheme="minorHAnsi"/>
              </w:rPr>
            </w:pPr>
            <w:r w:rsidRPr="00C3657B">
              <w:rPr>
                <w:rFonts w:asciiTheme="minorHAnsi" w:hAnsiTheme="minorHAnsi"/>
              </w:rPr>
              <w:t>6/May/2016</w:t>
            </w:r>
          </w:p>
        </w:tc>
      </w:tr>
      <w:tr w:rsidR="00C3657B" w:rsidRPr="00C3657B" w:rsidTr="000149BE">
        <w:tc>
          <w:tcPr>
            <w:tcW w:w="2303" w:type="dxa"/>
            <w:shd w:val="clear" w:color="auto" w:fill="B8CCE4" w:themeFill="accent1" w:themeFillTint="66"/>
          </w:tcPr>
          <w:p w:rsidR="00C3657B" w:rsidRPr="00C3657B" w:rsidRDefault="00C3657B" w:rsidP="002E5F1F">
            <w:pPr>
              <w:pStyle w:val="NoSpacing"/>
              <w:rPr>
                <w:rFonts w:asciiTheme="minorHAnsi" w:hAnsiTheme="minorHAnsi"/>
                <w:b/>
              </w:rPr>
            </w:pPr>
            <w:r w:rsidRPr="00C3657B">
              <w:rPr>
                <w:rFonts w:asciiTheme="minorHAnsi" w:hAnsiTheme="minorHAnsi"/>
                <w:b/>
              </w:rPr>
              <w:t>Moderated by:</w:t>
            </w:r>
          </w:p>
        </w:tc>
        <w:tc>
          <w:tcPr>
            <w:tcW w:w="2200" w:type="dxa"/>
          </w:tcPr>
          <w:p w:rsidR="00C3657B" w:rsidRPr="00C3657B" w:rsidRDefault="00C3657B" w:rsidP="002E5F1F">
            <w:pPr>
              <w:pStyle w:val="NoSpacing"/>
              <w:rPr>
                <w:rFonts w:asciiTheme="minorHAnsi" w:hAnsiTheme="minorHAnsi"/>
              </w:rPr>
            </w:pPr>
            <w:proofErr w:type="spellStart"/>
            <w:r w:rsidRPr="00C3657B">
              <w:rPr>
                <w:rFonts w:asciiTheme="minorHAnsi" w:hAnsiTheme="minorHAnsi"/>
              </w:rPr>
              <w:t>Gergely</w:t>
            </w:r>
            <w:proofErr w:type="spellEnd"/>
            <w:r w:rsidRPr="00C3657B">
              <w:rPr>
                <w:rFonts w:asciiTheme="minorHAnsi" w:hAnsiTheme="minorHAnsi"/>
              </w:rPr>
              <w:t xml:space="preserve"> Sipos</w:t>
            </w:r>
          </w:p>
        </w:tc>
        <w:tc>
          <w:tcPr>
            <w:tcW w:w="3237" w:type="dxa"/>
          </w:tcPr>
          <w:p w:rsidR="00C3657B" w:rsidRPr="00C3657B" w:rsidRDefault="00C3657B" w:rsidP="002E5F1F">
            <w:pPr>
              <w:pStyle w:val="NoSpacing"/>
              <w:rPr>
                <w:rFonts w:asciiTheme="minorHAnsi" w:hAnsiTheme="minorHAnsi"/>
              </w:rPr>
            </w:pPr>
            <w:r w:rsidRPr="00C3657B">
              <w:rPr>
                <w:rFonts w:asciiTheme="minorHAnsi" w:hAnsiTheme="minorHAnsi"/>
              </w:rPr>
              <w:t>EGI.eu/WP6</w:t>
            </w:r>
          </w:p>
        </w:tc>
        <w:tc>
          <w:tcPr>
            <w:tcW w:w="1502" w:type="dxa"/>
          </w:tcPr>
          <w:p w:rsidR="00C3657B" w:rsidRPr="00C3657B" w:rsidRDefault="00C3657B" w:rsidP="00CB3BAC">
            <w:pPr>
              <w:rPr>
                <w:rFonts w:asciiTheme="minorHAnsi" w:hAnsiTheme="minorHAnsi"/>
              </w:rPr>
            </w:pPr>
            <w:r w:rsidRPr="00C3657B">
              <w:rPr>
                <w:rFonts w:asciiTheme="minorHAnsi" w:hAnsiTheme="minorHAnsi"/>
              </w:rPr>
              <w:t>6/May/2016</w:t>
            </w:r>
          </w:p>
        </w:tc>
      </w:tr>
      <w:tr w:rsidR="00C3657B" w:rsidRPr="00C3657B" w:rsidTr="000149BE">
        <w:tc>
          <w:tcPr>
            <w:tcW w:w="2303" w:type="dxa"/>
            <w:shd w:val="clear" w:color="auto" w:fill="B8CCE4" w:themeFill="accent1" w:themeFillTint="66"/>
          </w:tcPr>
          <w:p w:rsidR="00C3657B" w:rsidRPr="00C3657B" w:rsidRDefault="00C3657B" w:rsidP="002E5F1F">
            <w:pPr>
              <w:pStyle w:val="NoSpacing"/>
              <w:rPr>
                <w:rFonts w:asciiTheme="minorHAnsi" w:hAnsiTheme="minorHAnsi"/>
                <w:b/>
              </w:rPr>
            </w:pPr>
            <w:r w:rsidRPr="00C3657B">
              <w:rPr>
                <w:rFonts w:asciiTheme="minorHAnsi" w:hAnsiTheme="minorHAnsi"/>
                <w:b/>
              </w:rPr>
              <w:t>Reviewed by</w:t>
            </w:r>
          </w:p>
        </w:tc>
        <w:tc>
          <w:tcPr>
            <w:tcW w:w="2200" w:type="dxa"/>
          </w:tcPr>
          <w:p w:rsidR="00C3657B" w:rsidRPr="00C3657B" w:rsidRDefault="00C3657B" w:rsidP="002E5F1F">
            <w:pPr>
              <w:pStyle w:val="NoSpacing"/>
              <w:rPr>
                <w:rFonts w:asciiTheme="minorHAnsi" w:hAnsiTheme="minorHAnsi"/>
              </w:rPr>
            </w:pPr>
            <w:r w:rsidRPr="00C3657B">
              <w:rPr>
                <w:rFonts w:asciiTheme="minorHAnsi" w:hAnsiTheme="minorHAnsi"/>
              </w:rPr>
              <w:t xml:space="preserve">Kostas </w:t>
            </w:r>
            <w:proofErr w:type="spellStart"/>
            <w:r w:rsidRPr="00C3657B">
              <w:rPr>
                <w:rFonts w:asciiTheme="minorHAnsi" w:hAnsiTheme="minorHAnsi"/>
              </w:rPr>
              <w:t>Komantaros</w:t>
            </w:r>
            <w:proofErr w:type="spellEnd"/>
          </w:p>
          <w:p w:rsidR="00C3657B" w:rsidRPr="00C3657B" w:rsidRDefault="00C3657B" w:rsidP="002E5F1F">
            <w:pPr>
              <w:pStyle w:val="NoSpacing"/>
              <w:rPr>
                <w:rFonts w:asciiTheme="minorHAnsi" w:hAnsiTheme="minorHAnsi"/>
              </w:rPr>
            </w:pPr>
            <w:r w:rsidRPr="00C3657B">
              <w:rPr>
                <w:rFonts w:asciiTheme="minorHAnsi" w:hAnsiTheme="minorHAnsi"/>
              </w:rPr>
              <w:t xml:space="preserve">Antonio </w:t>
            </w:r>
            <w:proofErr w:type="spellStart"/>
            <w:r w:rsidRPr="00C3657B">
              <w:rPr>
                <w:rFonts w:asciiTheme="minorHAnsi" w:hAnsiTheme="minorHAnsi"/>
              </w:rPr>
              <w:t>Parodi</w:t>
            </w:r>
            <w:proofErr w:type="spellEnd"/>
          </w:p>
        </w:tc>
        <w:tc>
          <w:tcPr>
            <w:tcW w:w="3237" w:type="dxa"/>
          </w:tcPr>
          <w:p w:rsidR="00C3657B" w:rsidRPr="000149BE" w:rsidRDefault="00C3657B" w:rsidP="002E5F1F">
            <w:pPr>
              <w:pStyle w:val="NoSpacing"/>
              <w:rPr>
                <w:rFonts w:asciiTheme="minorHAnsi" w:hAnsiTheme="minorHAnsi"/>
              </w:rPr>
            </w:pPr>
            <w:r w:rsidRPr="000149BE">
              <w:rPr>
                <w:rFonts w:asciiTheme="minorHAnsi" w:hAnsiTheme="minorHAnsi"/>
              </w:rPr>
              <w:t>GRNET / PMB</w:t>
            </w:r>
          </w:p>
          <w:p w:rsidR="00C3657B" w:rsidRPr="000149BE" w:rsidRDefault="00C3657B" w:rsidP="002E5F1F">
            <w:pPr>
              <w:pStyle w:val="NoSpacing"/>
              <w:rPr>
                <w:rFonts w:asciiTheme="minorHAnsi" w:hAnsiTheme="minorHAnsi"/>
              </w:rPr>
            </w:pPr>
            <w:r w:rsidRPr="000149BE">
              <w:rPr>
                <w:rFonts w:asciiTheme="minorHAnsi" w:hAnsiTheme="minorHAnsi"/>
              </w:rPr>
              <w:t xml:space="preserve">CIMA foundation / DRIHM </w:t>
            </w:r>
            <w:proofErr w:type="spellStart"/>
            <w:r w:rsidRPr="000149BE">
              <w:rPr>
                <w:rFonts w:asciiTheme="minorHAnsi" w:hAnsiTheme="minorHAnsi"/>
              </w:rPr>
              <w:t>proj</w:t>
            </w:r>
            <w:proofErr w:type="spellEnd"/>
            <w:r w:rsidRPr="000149BE">
              <w:rPr>
                <w:rFonts w:asciiTheme="minorHAnsi" w:hAnsiTheme="minorHAnsi"/>
              </w:rPr>
              <w:t>.</w:t>
            </w:r>
          </w:p>
        </w:tc>
        <w:tc>
          <w:tcPr>
            <w:tcW w:w="1502" w:type="dxa"/>
          </w:tcPr>
          <w:p w:rsidR="00C3657B" w:rsidRDefault="00FB3EDD" w:rsidP="002E5F1F">
            <w:pPr>
              <w:pStyle w:val="NoSpacing"/>
              <w:rPr>
                <w:rFonts w:asciiTheme="minorHAnsi" w:hAnsiTheme="minorHAnsi"/>
              </w:rPr>
            </w:pPr>
            <w:r>
              <w:rPr>
                <w:rFonts w:asciiTheme="minorHAnsi" w:hAnsiTheme="minorHAnsi"/>
              </w:rPr>
              <w:t>25/April/2016</w:t>
            </w:r>
          </w:p>
          <w:p w:rsidR="00FB3EDD" w:rsidRPr="00C3657B" w:rsidRDefault="00FB3EDD" w:rsidP="002E5F1F">
            <w:pPr>
              <w:pStyle w:val="NoSpacing"/>
              <w:rPr>
                <w:rFonts w:asciiTheme="minorHAnsi" w:hAnsiTheme="minorHAnsi"/>
              </w:rPr>
            </w:pPr>
            <w:r>
              <w:rPr>
                <w:rFonts w:asciiTheme="minorHAnsi" w:hAnsiTheme="minorHAnsi"/>
              </w:rPr>
              <w:t>1/May/2016</w:t>
            </w:r>
          </w:p>
        </w:tc>
      </w:tr>
      <w:tr w:rsidR="00C3657B" w:rsidRPr="00C3657B" w:rsidTr="000149BE">
        <w:tc>
          <w:tcPr>
            <w:tcW w:w="2303" w:type="dxa"/>
            <w:shd w:val="clear" w:color="auto" w:fill="B8CCE4" w:themeFill="accent1" w:themeFillTint="66"/>
          </w:tcPr>
          <w:p w:rsidR="00C3657B" w:rsidRPr="00C3657B" w:rsidRDefault="00C3657B" w:rsidP="002E5F1F">
            <w:pPr>
              <w:pStyle w:val="NoSpacing"/>
              <w:rPr>
                <w:rFonts w:asciiTheme="minorHAnsi" w:hAnsiTheme="minorHAnsi"/>
                <w:b/>
              </w:rPr>
            </w:pPr>
            <w:r w:rsidRPr="00C3657B">
              <w:rPr>
                <w:rFonts w:asciiTheme="minorHAnsi" w:hAnsiTheme="minorHAnsi"/>
                <w:b/>
              </w:rPr>
              <w:t>Approved by:</w:t>
            </w:r>
          </w:p>
        </w:tc>
        <w:tc>
          <w:tcPr>
            <w:tcW w:w="2200" w:type="dxa"/>
          </w:tcPr>
          <w:p w:rsidR="00C3657B" w:rsidRPr="00C3657B" w:rsidRDefault="00C3657B" w:rsidP="002E5F1F">
            <w:pPr>
              <w:pStyle w:val="NoSpacing"/>
              <w:rPr>
                <w:rFonts w:asciiTheme="minorHAnsi" w:hAnsiTheme="minorHAnsi"/>
              </w:rPr>
            </w:pPr>
            <w:r w:rsidRPr="00C3657B">
              <w:rPr>
                <w:rFonts w:asciiTheme="minorHAnsi" w:hAnsiTheme="minorHAnsi"/>
              </w:rPr>
              <w:t>AMB and PMB</w:t>
            </w:r>
          </w:p>
        </w:tc>
        <w:tc>
          <w:tcPr>
            <w:tcW w:w="3237" w:type="dxa"/>
          </w:tcPr>
          <w:p w:rsidR="00C3657B" w:rsidRPr="00C3657B" w:rsidRDefault="00C3657B" w:rsidP="002E5F1F">
            <w:pPr>
              <w:pStyle w:val="NoSpacing"/>
              <w:rPr>
                <w:rFonts w:asciiTheme="minorHAnsi" w:hAnsiTheme="minorHAnsi"/>
              </w:rPr>
            </w:pPr>
          </w:p>
        </w:tc>
        <w:tc>
          <w:tcPr>
            <w:tcW w:w="1502" w:type="dxa"/>
          </w:tcPr>
          <w:p w:rsidR="00C3657B" w:rsidRPr="00C3657B" w:rsidRDefault="00E1703E" w:rsidP="002E5F1F">
            <w:pPr>
              <w:pStyle w:val="NoSpacing"/>
              <w:rPr>
                <w:rFonts w:asciiTheme="minorHAnsi" w:hAnsiTheme="minorHAnsi"/>
              </w:rPr>
            </w:pPr>
            <w:r>
              <w:rPr>
                <w:rFonts w:asciiTheme="minorHAnsi" w:hAnsiTheme="minorHAnsi"/>
              </w:rPr>
              <w:t>18/May/2016</w:t>
            </w:r>
          </w:p>
        </w:tc>
      </w:tr>
    </w:tbl>
    <w:p w:rsidR="002E5F1F" w:rsidRPr="00C3657B" w:rsidRDefault="002E5F1F" w:rsidP="002E5F1F">
      <w:pPr>
        <w:rPr>
          <w:rFonts w:asciiTheme="minorHAnsi" w:hAnsiTheme="minorHAnsi"/>
        </w:rPr>
      </w:pPr>
    </w:p>
    <w:p w:rsidR="002E5F1F" w:rsidRPr="00C3657B" w:rsidRDefault="002E5F1F" w:rsidP="002E5F1F">
      <w:pPr>
        <w:rPr>
          <w:rFonts w:asciiTheme="minorHAnsi" w:hAnsiTheme="minorHAnsi"/>
          <w:b/>
          <w:color w:val="4F81BD" w:themeColor="accent1"/>
        </w:rPr>
      </w:pPr>
      <w:r w:rsidRPr="00C3657B">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09"/>
        <w:gridCol w:w="1660"/>
        <w:gridCol w:w="5109"/>
        <w:gridCol w:w="1664"/>
      </w:tblGrid>
      <w:tr w:rsidR="002E5F1F" w:rsidRPr="00C3657B" w:rsidTr="00C3657B">
        <w:tc>
          <w:tcPr>
            <w:tcW w:w="812" w:type="dxa"/>
            <w:shd w:val="clear" w:color="auto" w:fill="B8CCE4" w:themeFill="accent1" w:themeFillTint="66"/>
          </w:tcPr>
          <w:p w:rsidR="002E5F1F" w:rsidRPr="00C3657B" w:rsidRDefault="002E5F1F" w:rsidP="00376F03">
            <w:pPr>
              <w:pStyle w:val="NoSpacing"/>
              <w:rPr>
                <w:rFonts w:asciiTheme="minorHAnsi" w:hAnsiTheme="minorHAnsi"/>
                <w:b/>
                <w:i/>
              </w:rPr>
            </w:pPr>
            <w:r w:rsidRPr="00C3657B">
              <w:rPr>
                <w:rFonts w:asciiTheme="minorHAnsi" w:hAnsiTheme="minorHAnsi"/>
                <w:b/>
                <w:i/>
              </w:rPr>
              <w:t>Issue</w:t>
            </w:r>
          </w:p>
        </w:tc>
        <w:tc>
          <w:tcPr>
            <w:tcW w:w="1392" w:type="dxa"/>
            <w:shd w:val="clear" w:color="auto" w:fill="B8CCE4" w:themeFill="accent1" w:themeFillTint="66"/>
          </w:tcPr>
          <w:p w:rsidR="002E5F1F" w:rsidRPr="00C3657B" w:rsidRDefault="002E5F1F" w:rsidP="00376F03">
            <w:pPr>
              <w:pStyle w:val="NoSpacing"/>
              <w:rPr>
                <w:rFonts w:asciiTheme="minorHAnsi" w:hAnsiTheme="minorHAnsi"/>
                <w:b/>
                <w:i/>
              </w:rPr>
            </w:pPr>
            <w:r w:rsidRPr="00C3657B">
              <w:rPr>
                <w:rFonts w:asciiTheme="minorHAnsi" w:hAnsiTheme="minorHAnsi"/>
                <w:b/>
                <w:i/>
              </w:rPr>
              <w:t>Date</w:t>
            </w:r>
          </w:p>
        </w:tc>
        <w:tc>
          <w:tcPr>
            <w:tcW w:w="5374" w:type="dxa"/>
            <w:shd w:val="clear" w:color="auto" w:fill="B8CCE4" w:themeFill="accent1" w:themeFillTint="66"/>
          </w:tcPr>
          <w:p w:rsidR="002E5F1F" w:rsidRPr="00C3657B" w:rsidRDefault="002E5F1F" w:rsidP="00376F03">
            <w:pPr>
              <w:pStyle w:val="NoSpacing"/>
              <w:rPr>
                <w:rFonts w:asciiTheme="minorHAnsi" w:hAnsiTheme="minorHAnsi"/>
                <w:b/>
                <w:i/>
              </w:rPr>
            </w:pPr>
            <w:r w:rsidRPr="00C3657B">
              <w:rPr>
                <w:rFonts w:asciiTheme="minorHAnsi" w:hAnsiTheme="minorHAnsi"/>
                <w:b/>
                <w:i/>
              </w:rPr>
              <w:t>Comment</w:t>
            </w:r>
          </w:p>
        </w:tc>
        <w:tc>
          <w:tcPr>
            <w:tcW w:w="1664" w:type="dxa"/>
            <w:shd w:val="clear" w:color="auto" w:fill="B8CCE4" w:themeFill="accent1" w:themeFillTint="66"/>
          </w:tcPr>
          <w:p w:rsidR="002E5F1F" w:rsidRPr="00C3657B" w:rsidRDefault="002E5F1F" w:rsidP="00376F03">
            <w:pPr>
              <w:pStyle w:val="NoSpacing"/>
              <w:rPr>
                <w:rFonts w:asciiTheme="minorHAnsi" w:hAnsiTheme="minorHAnsi"/>
                <w:b/>
                <w:i/>
              </w:rPr>
            </w:pPr>
            <w:r w:rsidRPr="00C3657B">
              <w:rPr>
                <w:rFonts w:asciiTheme="minorHAnsi" w:hAnsiTheme="minorHAnsi"/>
                <w:b/>
                <w:i/>
              </w:rPr>
              <w:t>Author/Partner</w:t>
            </w:r>
          </w:p>
        </w:tc>
      </w:tr>
      <w:tr w:rsidR="00C3657B" w:rsidRPr="00C3657B" w:rsidTr="00C3657B">
        <w:tc>
          <w:tcPr>
            <w:tcW w:w="812" w:type="dxa"/>
            <w:shd w:val="clear" w:color="auto" w:fill="auto"/>
          </w:tcPr>
          <w:p w:rsidR="00C3657B" w:rsidRPr="00C3657B" w:rsidRDefault="00C3657B" w:rsidP="00CB3BAC">
            <w:pPr>
              <w:pStyle w:val="NoSpacing"/>
              <w:rPr>
                <w:rFonts w:asciiTheme="minorHAnsi" w:hAnsiTheme="minorHAnsi"/>
              </w:rPr>
            </w:pPr>
            <w:r w:rsidRPr="00C3657B">
              <w:rPr>
                <w:rFonts w:asciiTheme="minorHAnsi" w:hAnsiTheme="minorHAnsi"/>
                <w:b/>
                <w:bCs/>
              </w:rPr>
              <w:t>v.1</w:t>
            </w:r>
          </w:p>
        </w:tc>
        <w:tc>
          <w:tcPr>
            <w:tcW w:w="1392" w:type="dxa"/>
            <w:shd w:val="clear" w:color="auto" w:fill="auto"/>
          </w:tcPr>
          <w:p w:rsidR="00C3657B" w:rsidRPr="00C3657B" w:rsidRDefault="00FB3EDD" w:rsidP="00CB3BAC">
            <w:pPr>
              <w:rPr>
                <w:rFonts w:asciiTheme="minorHAnsi" w:hAnsiTheme="minorHAnsi"/>
              </w:rPr>
            </w:pPr>
            <w:r>
              <w:rPr>
                <w:rFonts w:asciiTheme="minorHAnsi" w:hAnsiTheme="minorHAnsi"/>
              </w:rPr>
              <w:t>29/March</w:t>
            </w:r>
            <w:r w:rsidR="00C3657B" w:rsidRPr="00C3657B">
              <w:rPr>
                <w:rFonts w:asciiTheme="minorHAnsi" w:hAnsiTheme="minorHAnsi"/>
              </w:rPr>
              <w:t>/2016</w:t>
            </w:r>
          </w:p>
        </w:tc>
        <w:tc>
          <w:tcPr>
            <w:tcW w:w="5374" w:type="dxa"/>
            <w:shd w:val="clear" w:color="auto" w:fill="auto"/>
          </w:tcPr>
          <w:p w:rsidR="00C3657B" w:rsidRPr="00C3657B" w:rsidRDefault="00C3657B" w:rsidP="00CB3BAC">
            <w:pPr>
              <w:rPr>
                <w:rFonts w:asciiTheme="minorHAnsi" w:hAnsiTheme="minorHAnsi"/>
              </w:rPr>
            </w:pPr>
            <w:r w:rsidRPr="00C3657B">
              <w:rPr>
                <w:rFonts w:asciiTheme="minorHAnsi" w:hAnsiTheme="minorHAnsi"/>
              </w:rPr>
              <w:t>Table of content</w:t>
            </w:r>
          </w:p>
        </w:tc>
        <w:tc>
          <w:tcPr>
            <w:tcW w:w="1664" w:type="dxa"/>
            <w:shd w:val="clear" w:color="auto" w:fill="auto"/>
          </w:tcPr>
          <w:p w:rsidR="00C3657B" w:rsidRPr="00C3657B" w:rsidRDefault="00C3657B" w:rsidP="00CB3BAC">
            <w:pPr>
              <w:rPr>
                <w:rFonts w:asciiTheme="minorHAnsi" w:hAnsiTheme="minorHAnsi"/>
              </w:rPr>
            </w:pPr>
            <w:r w:rsidRPr="00C3657B">
              <w:rPr>
                <w:rFonts w:asciiTheme="minorHAnsi" w:hAnsiTheme="minorHAnsi"/>
              </w:rPr>
              <w:t>G. Sipos/EGI.eu</w:t>
            </w:r>
          </w:p>
        </w:tc>
      </w:tr>
      <w:tr w:rsidR="00C3657B" w:rsidRPr="00C3657B" w:rsidTr="00C3657B">
        <w:tc>
          <w:tcPr>
            <w:tcW w:w="812" w:type="dxa"/>
            <w:shd w:val="clear" w:color="auto" w:fill="auto"/>
          </w:tcPr>
          <w:p w:rsidR="00C3657B" w:rsidRPr="00C3657B" w:rsidRDefault="00C3657B" w:rsidP="00CB3BAC">
            <w:pPr>
              <w:pStyle w:val="NoSpacing"/>
              <w:rPr>
                <w:rFonts w:asciiTheme="minorHAnsi" w:hAnsiTheme="minorHAnsi"/>
              </w:rPr>
            </w:pPr>
            <w:r w:rsidRPr="00C3657B">
              <w:rPr>
                <w:rFonts w:asciiTheme="minorHAnsi" w:hAnsiTheme="minorHAnsi"/>
                <w:b/>
                <w:bCs/>
              </w:rPr>
              <w:t>v.2</w:t>
            </w:r>
          </w:p>
        </w:tc>
        <w:tc>
          <w:tcPr>
            <w:tcW w:w="1392" w:type="dxa"/>
            <w:shd w:val="clear" w:color="auto" w:fill="auto"/>
          </w:tcPr>
          <w:p w:rsidR="00C3657B" w:rsidRPr="00C3657B" w:rsidRDefault="00FB3EDD" w:rsidP="00CB3BAC">
            <w:pPr>
              <w:rPr>
                <w:rFonts w:asciiTheme="minorHAnsi" w:hAnsiTheme="minorHAnsi"/>
              </w:rPr>
            </w:pPr>
            <w:r>
              <w:rPr>
                <w:rFonts w:asciiTheme="minorHAnsi" w:hAnsiTheme="minorHAnsi"/>
              </w:rPr>
              <w:t>14/April</w:t>
            </w:r>
            <w:r w:rsidR="00C3657B" w:rsidRPr="00C3657B">
              <w:rPr>
                <w:rFonts w:asciiTheme="minorHAnsi" w:hAnsiTheme="minorHAnsi"/>
              </w:rPr>
              <w:t>/2016</w:t>
            </w:r>
          </w:p>
        </w:tc>
        <w:tc>
          <w:tcPr>
            <w:tcW w:w="5374" w:type="dxa"/>
            <w:shd w:val="clear" w:color="auto" w:fill="auto"/>
          </w:tcPr>
          <w:p w:rsidR="00C3657B" w:rsidRPr="00C3657B" w:rsidRDefault="00C3657B" w:rsidP="00CB3BAC">
            <w:pPr>
              <w:rPr>
                <w:rFonts w:asciiTheme="minorHAnsi" w:hAnsiTheme="minorHAnsi"/>
              </w:rPr>
            </w:pPr>
            <w:r w:rsidRPr="00C3657B">
              <w:rPr>
                <w:rFonts w:asciiTheme="minorHAnsi" w:hAnsiTheme="minorHAnsi"/>
              </w:rPr>
              <w:t>Complete draft for external review</w:t>
            </w:r>
          </w:p>
        </w:tc>
        <w:tc>
          <w:tcPr>
            <w:tcW w:w="1664" w:type="dxa"/>
            <w:shd w:val="clear" w:color="auto" w:fill="auto"/>
          </w:tcPr>
          <w:p w:rsidR="00C3657B" w:rsidRPr="00C3657B" w:rsidRDefault="00C3657B" w:rsidP="00CB3BAC">
            <w:pPr>
              <w:rPr>
                <w:rFonts w:asciiTheme="minorHAnsi" w:hAnsiTheme="minorHAnsi"/>
              </w:rPr>
            </w:pPr>
            <w:r w:rsidRPr="00C3657B">
              <w:rPr>
                <w:rFonts w:asciiTheme="minorHAnsi" w:hAnsiTheme="minorHAnsi"/>
              </w:rPr>
              <w:t>E. Yen/AS</w:t>
            </w:r>
          </w:p>
        </w:tc>
      </w:tr>
      <w:tr w:rsidR="00C3657B" w:rsidRPr="00C3657B" w:rsidTr="00C3657B">
        <w:tc>
          <w:tcPr>
            <w:tcW w:w="812" w:type="dxa"/>
            <w:shd w:val="clear" w:color="auto" w:fill="auto"/>
          </w:tcPr>
          <w:p w:rsidR="00C3657B" w:rsidRPr="00C3657B" w:rsidRDefault="00C3657B" w:rsidP="00CB3BAC">
            <w:pPr>
              <w:pStyle w:val="NoSpacing"/>
              <w:rPr>
                <w:rFonts w:asciiTheme="minorHAnsi" w:hAnsiTheme="minorHAnsi"/>
              </w:rPr>
            </w:pPr>
            <w:r w:rsidRPr="00C3657B">
              <w:rPr>
                <w:rFonts w:asciiTheme="minorHAnsi" w:hAnsiTheme="minorHAnsi"/>
                <w:b/>
                <w:bCs/>
              </w:rPr>
              <w:t>v.3</w:t>
            </w:r>
          </w:p>
        </w:tc>
        <w:tc>
          <w:tcPr>
            <w:tcW w:w="1392" w:type="dxa"/>
            <w:shd w:val="clear" w:color="auto" w:fill="auto"/>
          </w:tcPr>
          <w:p w:rsidR="00C3657B" w:rsidRPr="00C3657B" w:rsidRDefault="00FB3EDD" w:rsidP="00C3657B">
            <w:pPr>
              <w:rPr>
                <w:rFonts w:asciiTheme="minorHAnsi" w:hAnsiTheme="minorHAnsi"/>
              </w:rPr>
            </w:pPr>
            <w:r>
              <w:rPr>
                <w:rFonts w:asciiTheme="minorHAnsi" w:hAnsiTheme="minorHAnsi"/>
              </w:rPr>
              <w:t>6/May</w:t>
            </w:r>
            <w:r w:rsidR="00C3657B" w:rsidRPr="00C3657B">
              <w:rPr>
                <w:rFonts w:asciiTheme="minorHAnsi" w:hAnsiTheme="minorHAnsi"/>
              </w:rPr>
              <w:t>/2016</w:t>
            </w:r>
          </w:p>
        </w:tc>
        <w:tc>
          <w:tcPr>
            <w:tcW w:w="5374" w:type="dxa"/>
            <w:shd w:val="clear" w:color="auto" w:fill="auto"/>
          </w:tcPr>
          <w:p w:rsidR="00C3657B" w:rsidRPr="00C3657B" w:rsidRDefault="00C3657B" w:rsidP="00CB3BAC">
            <w:pPr>
              <w:rPr>
                <w:rFonts w:asciiTheme="minorHAnsi" w:hAnsiTheme="minorHAnsi"/>
              </w:rPr>
            </w:pPr>
            <w:r w:rsidRPr="00C3657B">
              <w:rPr>
                <w:rFonts w:asciiTheme="minorHAnsi" w:hAnsiTheme="minorHAnsi"/>
              </w:rPr>
              <w:t>Updated draft based on reviewers’ feedback</w:t>
            </w:r>
          </w:p>
        </w:tc>
        <w:tc>
          <w:tcPr>
            <w:tcW w:w="1664" w:type="dxa"/>
            <w:shd w:val="clear" w:color="auto" w:fill="auto"/>
          </w:tcPr>
          <w:p w:rsidR="00C3657B" w:rsidRPr="00C3657B" w:rsidRDefault="00C3657B" w:rsidP="00CB3BAC">
            <w:pPr>
              <w:rPr>
                <w:rFonts w:asciiTheme="minorHAnsi" w:hAnsiTheme="minorHAnsi"/>
              </w:rPr>
            </w:pPr>
            <w:r w:rsidRPr="00C3657B">
              <w:rPr>
                <w:rFonts w:asciiTheme="minorHAnsi" w:hAnsiTheme="minorHAnsi"/>
              </w:rPr>
              <w:t>E. Yen/AS</w:t>
            </w:r>
          </w:p>
        </w:tc>
      </w:tr>
      <w:tr w:rsidR="00C3657B" w:rsidRPr="00C3657B" w:rsidTr="00C3657B">
        <w:tc>
          <w:tcPr>
            <w:tcW w:w="812" w:type="dxa"/>
            <w:shd w:val="clear" w:color="auto" w:fill="auto"/>
          </w:tcPr>
          <w:p w:rsidR="00C3657B" w:rsidRPr="00C3657B" w:rsidRDefault="00C3657B" w:rsidP="00376F03">
            <w:pPr>
              <w:pStyle w:val="NoSpacing"/>
              <w:rPr>
                <w:rFonts w:asciiTheme="minorHAnsi" w:hAnsiTheme="minorHAnsi"/>
                <w:b/>
              </w:rPr>
            </w:pPr>
            <w:r>
              <w:rPr>
                <w:rFonts w:asciiTheme="minorHAnsi" w:hAnsiTheme="minorHAnsi"/>
                <w:b/>
              </w:rPr>
              <w:t>FINAL</w:t>
            </w:r>
          </w:p>
        </w:tc>
        <w:tc>
          <w:tcPr>
            <w:tcW w:w="1392" w:type="dxa"/>
            <w:shd w:val="clear" w:color="auto" w:fill="auto"/>
          </w:tcPr>
          <w:p w:rsidR="00C3657B" w:rsidRPr="00C3657B" w:rsidRDefault="00E1703E" w:rsidP="00376F03">
            <w:pPr>
              <w:pStyle w:val="NoSpacing"/>
              <w:rPr>
                <w:rFonts w:asciiTheme="minorHAnsi" w:hAnsiTheme="minorHAnsi"/>
              </w:rPr>
            </w:pPr>
            <w:r>
              <w:rPr>
                <w:rFonts w:asciiTheme="minorHAnsi" w:hAnsiTheme="minorHAnsi"/>
              </w:rPr>
              <w:t>18/May/2016</w:t>
            </w:r>
          </w:p>
        </w:tc>
        <w:tc>
          <w:tcPr>
            <w:tcW w:w="5374" w:type="dxa"/>
            <w:shd w:val="clear" w:color="auto" w:fill="auto"/>
          </w:tcPr>
          <w:p w:rsidR="00C3657B" w:rsidRPr="00C3657B" w:rsidRDefault="00C3657B" w:rsidP="00376F03">
            <w:pPr>
              <w:pStyle w:val="NoSpacing"/>
              <w:rPr>
                <w:rFonts w:asciiTheme="minorHAnsi" w:hAnsiTheme="minorHAnsi"/>
              </w:rPr>
            </w:pPr>
            <w:r>
              <w:rPr>
                <w:rFonts w:asciiTheme="minorHAnsi" w:hAnsiTheme="minorHAnsi"/>
              </w:rPr>
              <w:t>Final version</w:t>
            </w:r>
          </w:p>
        </w:tc>
        <w:tc>
          <w:tcPr>
            <w:tcW w:w="1664" w:type="dxa"/>
            <w:shd w:val="clear" w:color="auto" w:fill="auto"/>
          </w:tcPr>
          <w:p w:rsidR="00C3657B" w:rsidRPr="00C3657B" w:rsidRDefault="00E1703E" w:rsidP="00376F03">
            <w:pPr>
              <w:pStyle w:val="NoSpacing"/>
              <w:rPr>
                <w:rFonts w:asciiTheme="minorHAnsi" w:hAnsiTheme="minorHAnsi"/>
              </w:rPr>
            </w:pPr>
            <w:r>
              <w:rPr>
                <w:rFonts w:asciiTheme="minorHAnsi" w:hAnsiTheme="minorHAnsi"/>
              </w:rPr>
              <w:t>M. Krakowian</w:t>
            </w:r>
            <w:bookmarkStart w:id="0" w:name="_GoBack"/>
            <w:bookmarkEnd w:id="0"/>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F056ED"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0818217" w:history="1">
            <w:r w:rsidR="00F056ED" w:rsidRPr="006A67F7">
              <w:rPr>
                <w:rStyle w:val="Hyperlink"/>
                <w:noProof/>
              </w:rPr>
              <w:t>1</w:t>
            </w:r>
            <w:r w:rsidR="00F056ED">
              <w:rPr>
                <w:rFonts w:asciiTheme="minorHAnsi" w:eastAsiaTheme="minorEastAsia" w:hAnsiTheme="minorHAnsi"/>
                <w:noProof/>
                <w:spacing w:val="0"/>
                <w:lang w:eastAsia="en-GB"/>
              </w:rPr>
              <w:tab/>
            </w:r>
            <w:r w:rsidR="00F056ED" w:rsidRPr="006A67F7">
              <w:rPr>
                <w:rStyle w:val="Hyperlink"/>
                <w:noProof/>
              </w:rPr>
              <w:t>Introduction</w:t>
            </w:r>
            <w:r w:rsidR="00F056ED">
              <w:rPr>
                <w:noProof/>
                <w:webHidden/>
              </w:rPr>
              <w:tab/>
            </w:r>
            <w:r w:rsidR="00F056ED">
              <w:rPr>
                <w:noProof/>
                <w:webHidden/>
              </w:rPr>
              <w:fldChar w:fldCharType="begin"/>
            </w:r>
            <w:r w:rsidR="00F056ED">
              <w:rPr>
                <w:noProof/>
                <w:webHidden/>
              </w:rPr>
              <w:instrText xml:space="preserve"> PAGEREF _Toc450818217 \h </w:instrText>
            </w:r>
            <w:r w:rsidR="00F056ED">
              <w:rPr>
                <w:noProof/>
                <w:webHidden/>
              </w:rPr>
            </w:r>
            <w:r w:rsidR="00F056ED">
              <w:rPr>
                <w:noProof/>
                <w:webHidden/>
              </w:rPr>
              <w:fldChar w:fldCharType="separate"/>
            </w:r>
            <w:r w:rsidR="00D8581A">
              <w:rPr>
                <w:noProof/>
                <w:webHidden/>
              </w:rPr>
              <w:t>5</w:t>
            </w:r>
            <w:r w:rsidR="00F056ED">
              <w:rPr>
                <w:noProof/>
                <w:webHidden/>
              </w:rPr>
              <w:fldChar w:fldCharType="end"/>
            </w:r>
          </w:hyperlink>
        </w:p>
        <w:p w:rsidR="00F056ED" w:rsidRDefault="0041533F">
          <w:pPr>
            <w:pStyle w:val="TOC1"/>
            <w:tabs>
              <w:tab w:val="left" w:pos="400"/>
              <w:tab w:val="right" w:leader="dot" w:pos="9016"/>
            </w:tabs>
            <w:rPr>
              <w:rFonts w:asciiTheme="minorHAnsi" w:eastAsiaTheme="minorEastAsia" w:hAnsiTheme="minorHAnsi"/>
              <w:noProof/>
              <w:spacing w:val="0"/>
              <w:lang w:eastAsia="en-GB"/>
            </w:rPr>
          </w:pPr>
          <w:hyperlink w:anchor="_Toc450818218" w:history="1">
            <w:r w:rsidR="00F056ED" w:rsidRPr="006A67F7">
              <w:rPr>
                <w:rStyle w:val="Hyperlink"/>
                <w:noProof/>
              </w:rPr>
              <w:t>2</w:t>
            </w:r>
            <w:r w:rsidR="00F056ED">
              <w:rPr>
                <w:rFonts w:asciiTheme="minorHAnsi" w:eastAsiaTheme="minorEastAsia" w:hAnsiTheme="minorHAnsi"/>
                <w:noProof/>
                <w:spacing w:val="0"/>
                <w:lang w:eastAsia="en-GB"/>
              </w:rPr>
              <w:tab/>
            </w:r>
            <w:r w:rsidR="00F056ED" w:rsidRPr="006A67F7">
              <w:rPr>
                <w:rStyle w:val="Hyperlink"/>
                <w:noProof/>
              </w:rPr>
              <w:t>Service architecture</w:t>
            </w:r>
            <w:r w:rsidR="00F056ED">
              <w:rPr>
                <w:noProof/>
                <w:webHidden/>
              </w:rPr>
              <w:tab/>
            </w:r>
            <w:r w:rsidR="00F056ED">
              <w:rPr>
                <w:noProof/>
                <w:webHidden/>
              </w:rPr>
              <w:fldChar w:fldCharType="begin"/>
            </w:r>
            <w:r w:rsidR="00F056ED">
              <w:rPr>
                <w:noProof/>
                <w:webHidden/>
              </w:rPr>
              <w:instrText xml:space="preserve"> PAGEREF _Toc450818218 \h </w:instrText>
            </w:r>
            <w:r w:rsidR="00F056ED">
              <w:rPr>
                <w:noProof/>
                <w:webHidden/>
              </w:rPr>
            </w:r>
            <w:r w:rsidR="00F056ED">
              <w:rPr>
                <w:noProof/>
                <w:webHidden/>
              </w:rPr>
              <w:fldChar w:fldCharType="separate"/>
            </w:r>
            <w:r w:rsidR="00D8581A">
              <w:rPr>
                <w:noProof/>
                <w:webHidden/>
              </w:rPr>
              <w:t>7</w:t>
            </w:r>
            <w:r w:rsidR="00F056ED">
              <w:rPr>
                <w:noProof/>
                <w:webHidden/>
              </w:rPr>
              <w:fldChar w:fldCharType="end"/>
            </w:r>
          </w:hyperlink>
        </w:p>
        <w:p w:rsidR="00F056ED" w:rsidRDefault="0041533F">
          <w:pPr>
            <w:pStyle w:val="TOC2"/>
            <w:tabs>
              <w:tab w:val="left" w:pos="880"/>
              <w:tab w:val="right" w:leader="dot" w:pos="9016"/>
            </w:tabs>
            <w:rPr>
              <w:rFonts w:asciiTheme="minorHAnsi" w:eastAsiaTheme="minorEastAsia" w:hAnsiTheme="minorHAnsi"/>
              <w:noProof/>
              <w:spacing w:val="0"/>
              <w:lang w:eastAsia="en-GB"/>
            </w:rPr>
          </w:pPr>
          <w:hyperlink w:anchor="_Toc450818219" w:history="1">
            <w:r w:rsidR="00F056ED" w:rsidRPr="006A67F7">
              <w:rPr>
                <w:rStyle w:val="Hyperlink"/>
                <w:noProof/>
              </w:rPr>
              <w:t>2.1</w:t>
            </w:r>
            <w:r w:rsidR="00F056ED">
              <w:rPr>
                <w:rFonts w:asciiTheme="minorHAnsi" w:eastAsiaTheme="minorEastAsia" w:hAnsiTheme="minorHAnsi"/>
                <w:noProof/>
                <w:spacing w:val="0"/>
                <w:lang w:eastAsia="en-GB"/>
              </w:rPr>
              <w:tab/>
            </w:r>
            <w:r w:rsidR="00F056ED" w:rsidRPr="006A67F7">
              <w:rPr>
                <w:rStyle w:val="Hyperlink"/>
                <w:noProof/>
              </w:rPr>
              <w:t>High-Level Service architecture</w:t>
            </w:r>
            <w:r w:rsidR="00F056ED">
              <w:rPr>
                <w:noProof/>
                <w:webHidden/>
              </w:rPr>
              <w:tab/>
            </w:r>
            <w:r w:rsidR="00F056ED">
              <w:rPr>
                <w:noProof/>
                <w:webHidden/>
              </w:rPr>
              <w:fldChar w:fldCharType="begin"/>
            </w:r>
            <w:r w:rsidR="00F056ED">
              <w:rPr>
                <w:noProof/>
                <w:webHidden/>
              </w:rPr>
              <w:instrText xml:space="preserve"> PAGEREF _Toc450818219 \h </w:instrText>
            </w:r>
            <w:r w:rsidR="00F056ED">
              <w:rPr>
                <w:noProof/>
                <w:webHidden/>
              </w:rPr>
            </w:r>
            <w:r w:rsidR="00F056ED">
              <w:rPr>
                <w:noProof/>
                <w:webHidden/>
              </w:rPr>
              <w:fldChar w:fldCharType="separate"/>
            </w:r>
            <w:r w:rsidR="00D8581A">
              <w:rPr>
                <w:noProof/>
                <w:webHidden/>
              </w:rPr>
              <w:t>7</w:t>
            </w:r>
            <w:r w:rsidR="00F056ED">
              <w:rPr>
                <w:noProof/>
                <w:webHidden/>
              </w:rPr>
              <w:fldChar w:fldCharType="end"/>
            </w:r>
          </w:hyperlink>
        </w:p>
        <w:p w:rsidR="00F056ED" w:rsidRDefault="0041533F">
          <w:pPr>
            <w:pStyle w:val="TOC2"/>
            <w:tabs>
              <w:tab w:val="left" w:pos="880"/>
              <w:tab w:val="right" w:leader="dot" w:pos="9016"/>
            </w:tabs>
            <w:rPr>
              <w:rFonts w:asciiTheme="minorHAnsi" w:eastAsiaTheme="minorEastAsia" w:hAnsiTheme="minorHAnsi"/>
              <w:noProof/>
              <w:spacing w:val="0"/>
              <w:lang w:eastAsia="en-GB"/>
            </w:rPr>
          </w:pPr>
          <w:hyperlink w:anchor="_Toc450818220" w:history="1">
            <w:r w:rsidR="00F056ED" w:rsidRPr="006A67F7">
              <w:rPr>
                <w:rStyle w:val="Hyperlink"/>
                <w:noProof/>
              </w:rPr>
              <w:t>2.2</w:t>
            </w:r>
            <w:r w:rsidR="00F056ED">
              <w:rPr>
                <w:rFonts w:asciiTheme="minorHAnsi" w:eastAsiaTheme="minorEastAsia" w:hAnsiTheme="minorHAnsi"/>
                <w:noProof/>
                <w:spacing w:val="0"/>
                <w:lang w:eastAsia="en-GB"/>
              </w:rPr>
              <w:tab/>
            </w:r>
            <w:r w:rsidR="00F056ED" w:rsidRPr="006A67F7">
              <w:rPr>
                <w:rStyle w:val="Hyperlink"/>
                <w:noProof/>
              </w:rPr>
              <w:t>Integration and dependencies</w:t>
            </w:r>
            <w:r w:rsidR="00F056ED">
              <w:rPr>
                <w:noProof/>
                <w:webHidden/>
              </w:rPr>
              <w:tab/>
            </w:r>
            <w:r w:rsidR="00F056ED">
              <w:rPr>
                <w:noProof/>
                <w:webHidden/>
              </w:rPr>
              <w:fldChar w:fldCharType="begin"/>
            </w:r>
            <w:r w:rsidR="00F056ED">
              <w:rPr>
                <w:noProof/>
                <w:webHidden/>
              </w:rPr>
              <w:instrText xml:space="preserve"> PAGEREF _Toc450818220 \h </w:instrText>
            </w:r>
            <w:r w:rsidR="00F056ED">
              <w:rPr>
                <w:noProof/>
                <w:webHidden/>
              </w:rPr>
            </w:r>
            <w:r w:rsidR="00F056ED">
              <w:rPr>
                <w:noProof/>
                <w:webHidden/>
              </w:rPr>
              <w:fldChar w:fldCharType="separate"/>
            </w:r>
            <w:r w:rsidR="00D8581A">
              <w:rPr>
                <w:noProof/>
                <w:webHidden/>
              </w:rPr>
              <w:t>9</w:t>
            </w:r>
            <w:r w:rsidR="00F056ED">
              <w:rPr>
                <w:noProof/>
                <w:webHidden/>
              </w:rPr>
              <w:fldChar w:fldCharType="end"/>
            </w:r>
          </w:hyperlink>
        </w:p>
        <w:p w:rsidR="00F056ED" w:rsidRDefault="0041533F">
          <w:pPr>
            <w:pStyle w:val="TOC1"/>
            <w:tabs>
              <w:tab w:val="left" w:pos="400"/>
              <w:tab w:val="right" w:leader="dot" w:pos="9016"/>
            </w:tabs>
            <w:rPr>
              <w:rFonts w:asciiTheme="minorHAnsi" w:eastAsiaTheme="minorEastAsia" w:hAnsiTheme="minorHAnsi"/>
              <w:noProof/>
              <w:spacing w:val="0"/>
              <w:lang w:eastAsia="en-GB"/>
            </w:rPr>
          </w:pPr>
          <w:hyperlink w:anchor="_Toc450818221" w:history="1">
            <w:r w:rsidR="00F056ED" w:rsidRPr="006A67F7">
              <w:rPr>
                <w:rStyle w:val="Hyperlink"/>
                <w:noProof/>
              </w:rPr>
              <w:t>3</w:t>
            </w:r>
            <w:r w:rsidR="00F056ED">
              <w:rPr>
                <w:rFonts w:asciiTheme="minorHAnsi" w:eastAsiaTheme="minorEastAsia" w:hAnsiTheme="minorHAnsi"/>
                <w:noProof/>
                <w:spacing w:val="0"/>
                <w:lang w:eastAsia="en-GB"/>
              </w:rPr>
              <w:tab/>
            </w:r>
            <w:r w:rsidR="00F056ED" w:rsidRPr="006A67F7">
              <w:rPr>
                <w:rStyle w:val="Hyperlink"/>
                <w:noProof/>
              </w:rPr>
              <w:t>Release notes</w:t>
            </w:r>
            <w:r w:rsidR="00F056ED">
              <w:rPr>
                <w:noProof/>
                <w:webHidden/>
              </w:rPr>
              <w:tab/>
            </w:r>
            <w:r w:rsidR="00F056ED">
              <w:rPr>
                <w:noProof/>
                <w:webHidden/>
              </w:rPr>
              <w:fldChar w:fldCharType="begin"/>
            </w:r>
            <w:r w:rsidR="00F056ED">
              <w:rPr>
                <w:noProof/>
                <w:webHidden/>
              </w:rPr>
              <w:instrText xml:space="preserve"> PAGEREF _Toc450818221 \h </w:instrText>
            </w:r>
            <w:r w:rsidR="00F056ED">
              <w:rPr>
                <w:noProof/>
                <w:webHidden/>
              </w:rPr>
            </w:r>
            <w:r w:rsidR="00F056ED">
              <w:rPr>
                <w:noProof/>
                <w:webHidden/>
              </w:rPr>
              <w:fldChar w:fldCharType="separate"/>
            </w:r>
            <w:r w:rsidR="00D8581A">
              <w:rPr>
                <w:noProof/>
                <w:webHidden/>
              </w:rPr>
              <w:t>10</w:t>
            </w:r>
            <w:r w:rsidR="00F056ED">
              <w:rPr>
                <w:noProof/>
                <w:webHidden/>
              </w:rPr>
              <w:fldChar w:fldCharType="end"/>
            </w:r>
          </w:hyperlink>
        </w:p>
        <w:p w:rsidR="00F056ED" w:rsidRDefault="0041533F">
          <w:pPr>
            <w:pStyle w:val="TOC2"/>
            <w:tabs>
              <w:tab w:val="left" w:pos="880"/>
              <w:tab w:val="right" w:leader="dot" w:pos="9016"/>
            </w:tabs>
            <w:rPr>
              <w:rFonts w:asciiTheme="minorHAnsi" w:eastAsiaTheme="minorEastAsia" w:hAnsiTheme="minorHAnsi"/>
              <w:noProof/>
              <w:spacing w:val="0"/>
              <w:lang w:eastAsia="en-GB"/>
            </w:rPr>
          </w:pPr>
          <w:hyperlink w:anchor="_Toc450818222" w:history="1">
            <w:r w:rsidR="00F056ED" w:rsidRPr="006A67F7">
              <w:rPr>
                <w:rStyle w:val="Hyperlink"/>
                <w:noProof/>
              </w:rPr>
              <w:t>3.1</w:t>
            </w:r>
            <w:r w:rsidR="00F056ED">
              <w:rPr>
                <w:rFonts w:asciiTheme="minorHAnsi" w:eastAsiaTheme="minorEastAsia" w:hAnsiTheme="minorHAnsi"/>
                <w:noProof/>
                <w:spacing w:val="0"/>
                <w:lang w:eastAsia="en-GB"/>
              </w:rPr>
              <w:tab/>
            </w:r>
            <w:r w:rsidR="00F056ED" w:rsidRPr="006A67F7">
              <w:rPr>
                <w:rStyle w:val="Hyperlink"/>
                <w:noProof/>
              </w:rPr>
              <w:t>iCOMCOT Web Portal</w:t>
            </w:r>
            <w:r w:rsidR="00F056ED">
              <w:rPr>
                <w:noProof/>
                <w:webHidden/>
              </w:rPr>
              <w:tab/>
            </w:r>
            <w:r w:rsidR="00F056ED">
              <w:rPr>
                <w:noProof/>
                <w:webHidden/>
              </w:rPr>
              <w:fldChar w:fldCharType="begin"/>
            </w:r>
            <w:r w:rsidR="00F056ED">
              <w:rPr>
                <w:noProof/>
                <w:webHidden/>
              </w:rPr>
              <w:instrText xml:space="preserve"> PAGEREF _Toc450818222 \h </w:instrText>
            </w:r>
            <w:r w:rsidR="00F056ED">
              <w:rPr>
                <w:noProof/>
                <w:webHidden/>
              </w:rPr>
            </w:r>
            <w:r w:rsidR="00F056ED">
              <w:rPr>
                <w:noProof/>
                <w:webHidden/>
              </w:rPr>
              <w:fldChar w:fldCharType="separate"/>
            </w:r>
            <w:r w:rsidR="00D8581A">
              <w:rPr>
                <w:noProof/>
                <w:webHidden/>
              </w:rPr>
              <w:t>10</w:t>
            </w:r>
            <w:r w:rsidR="00F056ED">
              <w:rPr>
                <w:noProof/>
                <w:webHidden/>
              </w:rPr>
              <w:fldChar w:fldCharType="end"/>
            </w:r>
          </w:hyperlink>
        </w:p>
        <w:p w:rsidR="00F056ED" w:rsidRDefault="0041533F">
          <w:pPr>
            <w:pStyle w:val="TOC2"/>
            <w:tabs>
              <w:tab w:val="left" w:pos="880"/>
              <w:tab w:val="right" w:leader="dot" w:pos="9016"/>
            </w:tabs>
            <w:rPr>
              <w:rFonts w:asciiTheme="minorHAnsi" w:eastAsiaTheme="minorEastAsia" w:hAnsiTheme="minorHAnsi"/>
              <w:noProof/>
              <w:spacing w:val="0"/>
              <w:lang w:eastAsia="en-GB"/>
            </w:rPr>
          </w:pPr>
          <w:hyperlink w:anchor="_Toc450818223" w:history="1">
            <w:r w:rsidR="00F056ED" w:rsidRPr="006A67F7">
              <w:rPr>
                <w:rStyle w:val="Hyperlink"/>
                <w:noProof/>
              </w:rPr>
              <w:t>3.2</w:t>
            </w:r>
            <w:r w:rsidR="00F056ED">
              <w:rPr>
                <w:rFonts w:asciiTheme="minorHAnsi" w:eastAsiaTheme="minorEastAsia" w:hAnsiTheme="minorHAnsi"/>
                <w:noProof/>
                <w:spacing w:val="0"/>
                <w:lang w:eastAsia="en-GB"/>
              </w:rPr>
              <w:tab/>
            </w:r>
            <w:r w:rsidR="00F056ED" w:rsidRPr="006A67F7">
              <w:rPr>
                <w:rStyle w:val="Hyperlink"/>
                <w:noProof/>
              </w:rPr>
              <w:t>gWRF Web Portal</w:t>
            </w:r>
            <w:r w:rsidR="00F056ED">
              <w:rPr>
                <w:noProof/>
                <w:webHidden/>
              </w:rPr>
              <w:tab/>
            </w:r>
            <w:r w:rsidR="00F056ED">
              <w:rPr>
                <w:noProof/>
                <w:webHidden/>
              </w:rPr>
              <w:fldChar w:fldCharType="begin"/>
            </w:r>
            <w:r w:rsidR="00F056ED">
              <w:rPr>
                <w:noProof/>
                <w:webHidden/>
              </w:rPr>
              <w:instrText xml:space="preserve"> PAGEREF _Toc450818223 \h </w:instrText>
            </w:r>
            <w:r w:rsidR="00F056ED">
              <w:rPr>
                <w:noProof/>
                <w:webHidden/>
              </w:rPr>
            </w:r>
            <w:r w:rsidR="00F056ED">
              <w:rPr>
                <w:noProof/>
                <w:webHidden/>
              </w:rPr>
              <w:fldChar w:fldCharType="separate"/>
            </w:r>
            <w:r w:rsidR="00D8581A">
              <w:rPr>
                <w:noProof/>
                <w:webHidden/>
              </w:rPr>
              <w:t>11</w:t>
            </w:r>
            <w:r w:rsidR="00F056ED">
              <w:rPr>
                <w:noProof/>
                <w:webHidden/>
              </w:rPr>
              <w:fldChar w:fldCharType="end"/>
            </w:r>
          </w:hyperlink>
        </w:p>
        <w:p w:rsidR="00F056ED" w:rsidRDefault="0041533F">
          <w:pPr>
            <w:pStyle w:val="TOC1"/>
            <w:tabs>
              <w:tab w:val="left" w:pos="400"/>
              <w:tab w:val="right" w:leader="dot" w:pos="9016"/>
            </w:tabs>
            <w:rPr>
              <w:rFonts w:asciiTheme="minorHAnsi" w:eastAsiaTheme="minorEastAsia" w:hAnsiTheme="minorHAnsi"/>
              <w:noProof/>
              <w:spacing w:val="0"/>
              <w:lang w:eastAsia="en-GB"/>
            </w:rPr>
          </w:pPr>
          <w:hyperlink w:anchor="_Toc450818224" w:history="1">
            <w:r w:rsidR="00F056ED" w:rsidRPr="006A67F7">
              <w:rPr>
                <w:rStyle w:val="Hyperlink"/>
                <w:noProof/>
              </w:rPr>
              <w:t>4</w:t>
            </w:r>
            <w:r w:rsidR="00F056ED">
              <w:rPr>
                <w:rFonts w:asciiTheme="minorHAnsi" w:eastAsiaTheme="minorEastAsia" w:hAnsiTheme="minorHAnsi"/>
                <w:noProof/>
                <w:spacing w:val="0"/>
                <w:lang w:eastAsia="en-GB"/>
              </w:rPr>
              <w:tab/>
            </w:r>
            <w:r w:rsidR="00F056ED" w:rsidRPr="006A67F7">
              <w:rPr>
                <w:rStyle w:val="Hyperlink"/>
                <w:noProof/>
              </w:rPr>
              <w:t>Future plans</w:t>
            </w:r>
            <w:r w:rsidR="00F056ED">
              <w:rPr>
                <w:noProof/>
                <w:webHidden/>
              </w:rPr>
              <w:tab/>
            </w:r>
            <w:r w:rsidR="00F056ED">
              <w:rPr>
                <w:noProof/>
                <w:webHidden/>
              </w:rPr>
              <w:fldChar w:fldCharType="begin"/>
            </w:r>
            <w:r w:rsidR="00F056ED">
              <w:rPr>
                <w:noProof/>
                <w:webHidden/>
              </w:rPr>
              <w:instrText xml:space="preserve"> PAGEREF _Toc450818224 \h </w:instrText>
            </w:r>
            <w:r w:rsidR="00F056ED">
              <w:rPr>
                <w:noProof/>
                <w:webHidden/>
              </w:rPr>
            </w:r>
            <w:r w:rsidR="00F056ED">
              <w:rPr>
                <w:noProof/>
                <w:webHidden/>
              </w:rPr>
              <w:fldChar w:fldCharType="separate"/>
            </w:r>
            <w:r w:rsidR="00D8581A">
              <w:rPr>
                <w:noProof/>
                <w:webHidden/>
              </w:rPr>
              <w:t>11</w:t>
            </w:r>
            <w:r w:rsidR="00F056ED">
              <w:rPr>
                <w:noProof/>
                <w:webHidden/>
              </w:rPr>
              <w:fldChar w:fldCharType="end"/>
            </w:r>
          </w:hyperlink>
        </w:p>
        <w:p w:rsidR="00F056ED" w:rsidRDefault="0041533F">
          <w:pPr>
            <w:pStyle w:val="TOC1"/>
            <w:tabs>
              <w:tab w:val="left" w:pos="1320"/>
              <w:tab w:val="right" w:leader="dot" w:pos="9016"/>
            </w:tabs>
            <w:rPr>
              <w:rFonts w:asciiTheme="minorHAnsi" w:eastAsiaTheme="minorEastAsia" w:hAnsiTheme="minorHAnsi"/>
              <w:noProof/>
              <w:spacing w:val="0"/>
              <w:lang w:eastAsia="en-GB"/>
            </w:rPr>
          </w:pPr>
          <w:hyperlink w:anchor="_Toc450818225" w:history="1">
            <w:r w:rsidR="00F056ED" w:rsidRPr="006A67F7">
              <w:rPr>
                <w:rStyle w:val="Hyperlink"/>
                <w:noProof/>
              </w:rPr>
              <w:t>Appendix I.</w:t>
            </w:r>
            <w:r w:rsidR="00F056ED">
              <w:rPr>
                <w:rFonts w:asciiTheme="minorHAnsi" w:eastAsiaTheme="minorEastAsia" w:hAnsiTheme="minorHAnsi"/>
                <w:noProof/>
                <w:spacing w:val="0"/>
                <w:lang w:eastAsia="en-GB"/>
              </w:rPr>
              <w:tab/>
            </w:r>
            <w:r w:rsidR="00F056ED" w:rsidRPr="006A67F7">
              <w:rPr>
                <w:rStyle w:val="Hyperlink"/>
                <w:noProof/>
              </w:rPr>
              <w:t>Web portals for tsunami wave propagation simulations and for WRF-based weather simulation</w:t>
            </w:r>
            <w:r w:rsidR="00F056ED">
              <w:rPr>
                <w:noProof/>
                <w:webHidden/>
              </w:rPr>
              <w:tab/>
            </w:r>
            <w:r w:rsidR="00F056ED">
              <w:rPr>
                <w:noProof/>
                <w:webHidden/>
              </w:rPr>
              <w:fldChar w:fldCharType="begin"/>
            </w:r>
            <w:r w:rsidR="00F056ED">
              <w:rPr>
                <w:noProof/>
                <w:webHidden/>
              </w:rPr>
              <w:instrText xml:space="preserve"> PAGEREF _Toc450818225 \h </w:instrText>
            </w:r>
            <w:r w:rsidR="00F056ED">
              <w:rPr>
                <w:noProof/>
                <w:webHidden/>
              </w:rPr>
            </w:r>
            <w:r w:rsidR="00F056ED">
              <w:rPr>
                <w:noProof/>
                <w:webHidden/>
              </w:rPr>
              <w:fldChar w:fldCharType="separate"/>
            </w:r>
            <w:r w:rsidR="00D8581A">
              <w:rPr>
                <w:noProof/>
                <w:webHidden/>
              </w:rPr>
              <w:t>12</w:t>
            </w:r>
            <w:r w:rsidR="00F056ED">
              <w:rPr>
                <w:noProof/>
                <w:webHidden/>
              </w:rPr>
              <w:fldChar w:fldCharType="end"/>
            </w:r>
          </w:hyperlink>
        </w:p>
        <w:p w:rsidR="00F056ED" w:rsidRDefault="0041533F">
          <w:pPr>
            <w:pStyle w:val="TOC2"/>
            <w:tabs>
              <w:tab w:val="right" w:leader="dot" w:pos="9016"/>
            </w:tabs>
            <w:rPr>
              <w:rFonts w:asciiTheme="minorHAnsi" w:eastAsiaTheme="minorEastAsia" w:hAnsiTheme="minorHAnsi"/>
              <w:noProof/>
              <w:spacing w:val="0"/>
              <w:lang w:eastAsia="en-GB"/>
            </w:rPr>
          </w:pPr>
          <w:hyperlink w:anchor="_Toc450818226" w:history="1">
            <w:r w:rsidR="00F056ED" w:rsidRPr="006A67F7">
              <w:rPr>
                <w:rStyle w:val="Hyperlink"/>
                <w:noProof/>
                <w:lang w:val="fr-FR"/>
              </w:rPr>
              <w:t>Introduction</w:t>
            </w:r>
            <w:r w:rsidR="00F056ED">
              <w:rPr>
                <w:noProof/>
                <w:webHidden/>
              </w:rPr>
              <w:tab/>
            </w:r>
            <w:r w:rsidR="00F056ED">
              <w:rPr>
                <w:noProof/>
                <w:webHidden/>
              </w:rPr>
              <w:fldChar w:fldCharType="begin"/>
            </w:r>
            <w:r w:rsidR="00F056ED">
              <w:rPr>
                <w:noProof/>
                <w:webHidden/>
              </w:rPr>
              <w:instrText xml:space="preserve"> PAGEREF _Toc450818226 \h </w:instrText>
            </w:r>
            <w:r w:rsidR="00F056ED">
              <w:rPr>
                <w:noProof/>
                <w:webHidden/>
              </w:rPr>
            </w:r>
            <w:r w:rsidR="00F056ED">
              <w:rPr>
                <w:noProof/>
                <w:webHidden/>
              </w:rPr>
              <w:fldChar w:fldCharType="separate"/>
            </w:r>
            <w:r w:rsidR="00D8581A">
              <w:rPr>
                <w:noProof/>
                <w:webHidden/>
              </w:rPr>
              <w:t>12</w:t>
            </w:r>
            <w:r w:rsidR="00F056ED">
              <w:rPr>
                <w:noProof/>
                <w:webHidden/>
              </w:rPr>
              <w:fldChar w:fldCharType="end"/>
            </w:r>
          </w:hyperlink>
        </w:p>
        <w:p w:rsidR="00F056ED" w:rsidRDefault="0041533F">
          <w:pPr>
            <w:pStyle w:val="TOC2"/>
            <w:tabs>
              <w:tab w:val="right" w:leader="dot" w:pos="9016"/>
            </w:tabs>
            <w:rPr>
              <w:rFonts w:asciiTheme="minorHAnsi" w:eastAsiaTheme="minorEastAsia" w:hAnsiTheme="minorHAnsi"/>
              <w:noProof/>
              <w:spacing w:val="0"/>
              <w:lang w:eastAsia="en-GB"/>
            </w:rPr>
          </w:pPr>
          <w:hyperlink w:anchor="_Toc450818227" w:history="1">
            <w:r w:rsidR="00F056ED" w:rsidRPr="006A67F7">
              <w:rPr>
                <w:rStyle w:val="Hyperlink"/>
                <w:noProof/>
              </w:rPr>
              <w:t>Architecture of the DMCC Web Portal Services</w:t>
            </w:r>
            <w:r w:rsidR="00F056ED">
              <w:rPr>
                <w:noProof/>
                <w:webHidden/>
              </w:rPr>
              <w:tab/>
            </w:r>
            <w:r w:rsidR="00F056ED">
              <w:rPr>
                <w:noProof/>
                <w:webHidden/>
              </w:rPr>
              <w:fldChar w:fldCharType="begin"/>
            </w:r>
            <w:r w:rsidR="00F056ED">
              <w:rPr>
                <w:noProof/>
                <w:webHidden/>
              </w:rPr>
              <w:instrText xml:space="preserve"> PAGEREF _Toc450818227 \h </w:instrText>
            </w:r>
            <w:r w:rsidR="00F056ED">
              <w:rPr>
                <w:noProof/>
                <w:webHidden/>
              </w:rPr>
            </w:r>
            <w:r w:rsidR="00F056ED">
              <w:rPr>
                <w:noProof/>
                <w:webHidden/>
              </w:rPr>
              <w:fldChar w:fldCharType="separate"/>
            </w:r>
            <w:r w:rsidR="00D8581A">
              <w:rPr>
                <w:noProof/>
                <w:webHidden/>
              </w:rPr>
              <w:t>13</w:t>
            </w:r>
            <w:r w:rsidR="00F056ED">
              <w:rPr>
                <w:noProof/>
                <w:webHidden/>
              </w:rPr>
              <w:fldChar w:fldCharType="end"/>
            </w:r>
          </w:hyperlink>
        </w:p>
        <w:p w:rsidR="00F056ED" w:rsidRDefault="0041533F">
          <w:pPr>
            <w:pStyle w:val="TOC3"/>
            <w:tabs>
              <w:tab w:val="right" w:leader="dot" w:pos="9016"/>
            </w:tabs>
            <w:rPr>
              <w:rFonts w:asciiTheme="minorHAnsi" w:eastAsiaTheme="minorEastAsia" w:hAnsiTheme="minorHAnsi"/>
              <w:noProof/>
              <w:spacing w:val="0"/>
              <w:lang w:eastAsia="en-GB"/>
            </w:rPr>
          </w:pPr>
          <w:hyperlink w:anchor="_Toc450818228" w:history="1">
            <w:r w:rsidR="00F056ED" w:rsidRPr="006A67F7">
              <w:rPr>
                <w:rStyle w:val="Hyperlink"/>
                <w:noProof/>
              </w:rPr>
              <w:t>Processes</w:t>
            </w:r>
            <w:r w:rsidR="00F056ED">
              <w:rPr>
                <w:noProof/>
                <w:webHidden/>
              </w:rPr>
              <w:tab/>
            </w:r>
            <w:r w:rsidR="00F056ED">
              <w:rPr>
                <w:noProof/>
                <w:webHidden/>
              </w:rPr>
              <w:fldChar w:fldCharType="begin"/>
            </w:r>
            <w:r w:rsidR="00F056ED">
              <w:rPr>
                <w:noProof/>
                <w:webHidden/>
              </w:rPr>
              <w:instrText xml:space="preserve"> PAGEREF _Toc450818228 \h </w:instrText>
            </w:r>
            <w:r w:rsidR="00F056ED">
              <w:rPr>
                <w:noProof/>
                <w:webHidden/>
              </w:rPr>
            </w:r>
            <w:r w:rsidR="00F056ED">
              <w:rPr>
                <w:noProof/>
                <w:webHidden/>
              </w:rPr>
              <w:fldChar w:fldCharType="separate"/>
            </w:r>
            <w:r w:rsidR="00D8581A">
              <w:rPr>
                <w:noProof/>
                <w:webHidden/>
              </w:rPr>
              <w:t>14</w:t>
            </w:r>
            <w:r w:rsidR="00F056ED">
              <w:rPr>
                <w:noProof/>
                <w:webHidden/>
              </w:rPr>
              <w:fldChar w:fldCharType="end"/>
            </w:r>
          </w:hyperlink>
        </w:p>
        <w:p w:rsidR="00F056ED" w:rsidRDefault="0041533F">
          <w:pPr>
            <w:pStyle w:val="TOC3"/>
            <w:tabs>
              <w:tab w:val="right" w:leader="dot" w:pos="9016"/>
            </w:tabs>
            <w:rPr>
              <w:rFonts w:asciiTheme="minorHAnsi" w:eastAsiaTheme="minorEastAsia" w:hAnsiTheme="minorHAnsi"/>
              <w:noProof/>
              <w:spacing w:val="0"/>
              <w:lang w:eastAsia="en-GB"/>
            </w:rPr>
          </w:pPr>
          <w:hyperlink w:anchor="_Toc450818229" w:history="1">
            <w:r w:rsidR="00F056ED" w:rsidRPr="006A67F7">
              <w:rPr>
                <w:rStyle w:val="Hyperlink"/>
                <w:rFonts w:eastAsia="Arial Unicode MS"/>
                <w:noProof/>
              </w:rPr>
              <w:t>Requirement Gathering Process</w:t>
            </w:r>
            <w:r w:rsidR="00F056ED">
              <w:rPr>
                <w:noProof/>
                <w:webHidden/>
              </w:rPr>
              <w:tab/>
            </w:r>
            <w:r w:rsidR="00F056ED">
              <w:rPr>
                <w:noProof/>
                <w:webHidden/>
              </w:rPr>
              <w:fldChar w:fldCharType="begin"/>
            </w:r>
            <w:r w:rsidR="00F056ED">
              <w:rPr>
                <w:noProof/>
                <w:webHidden/>
              </w:rPr>
              <w:instrText xml:space="preserve"> PAGEREF _Toc450818229 \h </w:instrText>
            </w:r>
            <w:r w:rsidR="00F056ED">
              <w:rPr>
                <w:noProof/>
                <w:webHidden/>
              </w:rPr>
            </w:r>
            <w:r w:rsidR="00F056ED">
              <w:rPr>
                <w:noProof/>
                <w:webHidden/>
              </w:rPr>
              <w:fldChar w:fldCharType="separate"/>
            </w:r>
            <w:r w:rsidR="00D8581A">
              <w:rPr>
                <w:noProof/>
                <w:webHidden/>
              </w:rPr>
              <w:t>14</w:t>
            </w:r>
            <w:r w:rsidR="00F056ED">
              <w:rPr>
                <w:noProof/>
                <w:webHidden/>
              </w:rPr>
              <w:fldChar w:fldCharType="end"/>
            </w:r>
          </w:hyperlink>
        </w:p>
        <w:p w:rsidR="00F056ED" w:rsidRDefault="0041533F">
          <w:pPr>
            <w:pStyle w:val="TOC3"/>
            <w:tabs>
              <w:tab w:val="right" w:leader="dot" w:pos="9016"/>
            </w:tabs>
            <w:rPr>
              <w:rFonts w:asciiTheme="minorHAnsi" w:eastAsiaTheme="minorEastAsia" w:hAnsiTheme="minorHAnsi"/>
              <w:noProof/>
              <w:spacing w:val="0"/>
              <w:lang w:eastAsia="en-GB"/>
            </w:rPr>
          </w:pPr>
          <w:hyperlink w:anchor="_Toc450818230" w:history="1">
            <w:r w:rsidR="00F056ED" w:rsidRPr="006A67F7">
              <w:rPr>
                <w:rStyle w:val="Hyperlink"/>
                <w:noProof/>
              </w:rPr>
              <w:t>Release Management and Process</w:t>
            </w:r>
            <w:r w:rsidR="00F056ED">
              <w:rPr>
                <w:noProof/>
                <w:webHidden/>
              </w:rPr>
              <w:tab/>
            </w:r>
            <w:r w:rsidR="00F056ED">
              <w:rPr>
                <w:noProof/>
                <w:webHidden/>
              </w:rPr>
              <w:fldChar w:fldCharType="begin"/>
            </w:r>
            <w:r w:rsidR="00F056ED">
              <w:rPr>
                <w:noProof/>
                <w:webHidden/>
              </w:rPr>
              <w:instrText xml:space="preserve"> PAGEREF _Toc450818230 \h </w:instrText>
            </w:r>
            <w:r w:rsidR="00F056ED">
              <w:rPr>
                <w:noProof/>
                <w:webHidden/>
              </w:rPr>
            </w:r>
            <w:r w:rsidR="00F056ED">
              <w:rPr>
                <w:noProof/>
                <w:webHidden/>
              </w:rPr>
              <w:fldChar w:fldCharType="separate"/>
            </w:r>
            <w:r w:rsidR="00D8581A">
              <w:rPr>
                <w:noProof/>
                <w:webHidden/>
              </w:rPr>
              <w:t>14</w:t>
            </w:r>
            <w:r w:rsidR="00F056ED">
              <w:rPr>
                <w:noProof/>
                <w:webHidden/>
              </w:rPr>
              <w:fldChar w:fldCharType="end"/>
            </w:r>
          </w:hyperlink>
        </w:p>
        <w:p w:rsidR="00F056ED" w:rsidRDefault="0041533F">
          <w:pPr>
            <w:pStyle w:val="TOC2"/>
            <w:tabs>
              <w:tab w:val="right" w:leader="dot" w:pos="9016"/>
            </w:tabs>
            <w:rPr>
              <w:rFonts w:asciiTheme="minorHAnsi" w:eastAsiaTheme="minorEastAsia" w:hAnsiTheme="minorHAnsi"/>
              <w:noProof/>
              <w:spacing w:val="0"/>
              <w:lang w:eastAsia="en-GB"/>
            </w:rPr>
          </w:pPr>
          <w:hyperlink w:anchor="_Toc450818231" w:history="1">
            <w:r w:rsidR="00F056ED" w:rsidRPr="006A67F7">
              <w:rPr>
                <w:rStyle w:val="Hyperlink"/>
                <w:noProof/>
              </w:rPr>
              <w:t>Roadmap</w:t>
            </w:r>
            <w:r w:rsidR="00F056ED">
              <w:rPr>
                <w:noProof/>
                <w:webHidden/>
              </w:rPr>
              <w:tab/>
            </w:r>
            <w:r w:rsidR="00F056ED">
              <w:rPr>
                <w:noProof/>
                <w:webHidden/>
              </w:rPr>
              <w:fldChar w:fldCharType="begin"/>
            </w:r>
            <w:r w:rsidR="00F056ED">
              <w:rPr>
                <w:noProof/>
                <w:webHidden/>
              </w:rPr>
              <w:instrText xml:space="preserve"> PAGEREF _Toc450818231 \h </w:instrText>
            </w:r>
            <w:r w:rsidR="00F056ED">
              <w:rPr>
                <w:noProof/>
                <w:webHidden/>
              </w:rPr>
            </w:r>
            <w:r w:rsidR="00F056ED">
              <w:rPr>
                <w:noProof/>
                <w:webHidden/>
              </w:rPr>
              <w:fldChar w:fldCharType="separate"/>
            </w:r>
            <w:r w:rsidR="00D8581A">
              <w:rPr>
                <w:noProof/>
                <w:webHidden/>
              </w:rPr>
              <w:t>15</w:t>
            </w:r>
            <w:r w:rsidR="00F056ED">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C3657B" w:rsidRPr="00D53037" w:rsidRDefault="00C3657B" w:rsidP="00C3657B">
      <w:pPr>
        <w:pStyle w:val="Body"/>
        <w:rPr>
          <w:shd w:val="clear" w:color="auto" w:fill="FFFFFF"/>
        </w:rPr>
      </w:pPr>
      <w:r w:rsidRPr="00D53037">
        <w:rPr>
          <w:shd w:val="clear" w:color="auto" w:fill="FFFFFF"/>
        </w:rPr>
        <w:t xml:space="preserve">This deliverable describes the first release of two simulation portals developed by the Disaster Mitigation Competence Centre </w:t>
      </w:r>
      <w:r>
        <w:rPr>
          <w:shd w:val="clear" w:color="auto" w:fill="FFFFFF"/>
        </w:rPr>
        <w:t xml:space="preserve">(DMCC) </w:t>
      </w:r>
      <w:r w:rsidRPr="00D53037">
        <w:rPr>
          <w:shd w:val="clear" w:color="auto" w:fill="FFFFFF"/>
        </w:rPr>
        <w:t>during EGI-Engage: tsunami wave propagation simulation portal (</w:t>
      </w:r>
      <w:proofErr w:type="spellStart"/>
      <w:r w:rsidRPr="00D53037">
        <w:rPr>
          <w:shd w:val="clear" w:color="auto" w:fill="FFFFFF"/>
        </w:rPr>
        <w:t>iCOMCOT</w:t>
      </w:r>
      <w:proofErr w:type="spellEnd"/>
      <w:r w:rsidRPr="00D53037">
        <w:rPr>
          <w:shd w:val="clear" w:color="auto" w:fill="FFFFFF"/>
        </w:rPr>
        <w:t>) and weather simulation portal (</w:t>
      </w:r>
      <w:proofErr w:type="spellStart"/>
      <w:r w:rsidRPr="00D53037">
        <w:rPr>
          <w:shd w:val="clear" w:color="auto" w:fill="FFFFFF"/>
        </w:rPr>
        <w:t>gWRF</w:t>
      </w:r>
      <w:proofErr w:type="spellEnd"/>
      <w:r w:rsidRPr="00D53037">
        <w:rPr>
          <w:shd w:val="clear" w:color="auto" w:fill="FFFFFF"/>
        </w:rPr>
        <w:t xml:space="preserve">). The two portals provide </w:t>
      </w:r>
      <w:r>
        <w:rPr>
          <w:shd w:val="clear" w:color="auto" w:fill="FFFFFF"/>
        </w:rPr>
        <w:t>compact</w:t>
      </w:r>
      <w:r w:rsidRPr="00D53037">
        <w:rPr>
          <w:shd w:val="clear" w:color="auto" w:fill="FFFFFF"/>
        </w:rPr>
        <w:t xml:space="preserve"> and ease-to-use simulation tools for </w:t>
      </w:r>
      <w:r>
        <w:rPr>
          <w:shd w:val="clear" w:color="auto" w:fill="FFFFFF"/>
        </w:rPr>
        <w:t>the full</w:t>
      </w:r>
      <w:r w:rsidRPr="00D53037">
        <w:rPr>
          <w:shd w:val="clear" w:color="auto" w:fill="FFFFFF"/>
        </w:rPr>
        <w:t xml:space="preserve"> cycle of a tsunami event and numerical weather prediction.  </w:t>
      </w:r>
    </w:p>
    <w:p w:rsidR="00C3657B" w:rsidRPr="00D53037" w:rsidRDefault="00C3657B" w:rsidP="00C3657B">
      <w:pPr>
        <w:pStyle w:val="Body"/>
        <w:rPr>
          <w:shd w:val="clear" w:color="auto" w:fill="FFFFFF"/>
        </w:rPr>
      </w:pPr>
      <w:r w:rsidRPr="00D53037">
        <w:rPr>
          <w:shd w:val="clear" w:color="auto" w:fill="FFFFFF"/>
        </w:rPr>
        <w:t xml:space="preserve">DMCC aims to develop early warning system of disasters by deeper understanding of the target disasters via e-Science infrastructure. The weather simulation framework and tsunami simulation framework are used to investigate the target disaster cases by DMCC such as storm surge, floods, forest fire dust transportation and tsunami impact analysis in-depth. Web portal services are the best way to share the core facility of DMCC and to encourage engagement of wider user communities. The </w:t>
      </w:r>
      <w:proofErr w:type="spellStart"/>
      <w:r w:rsidRPr="00D53037">
        <w:rPr>
          <w:shd w:val="clear" w:color="auto" w:fill="FFFFFF"/>
        </w:rPr>
        <w:t>iCOMCOT</w:t>
      </w:r>
      <w:proofErr w:type="spellEnd"/>
      <w:r w:rsidRPr="00D53037">
        <w:rPr>
          <w:shd w:val="clear" w:color="auto" w:fill="FFFFFF"/>
        </w:rPr>
        <w:t xml:space="preserve"> and </w:t>
      </w:r>
      <w:proofErr w:type="spellStart"/>
      <w:r w:rsidRPr="00D53037">
        <w:rPr>
          <w:shd w:val="clear" w:color="auto" w:fill="FFFFFF"/>
        </w:rPr>
        <w:t>gWRF</w:t>
      </w:r>
      <w:proofErr w:type="spellEnd"/>
      <w:r w:rsidRPr="00D53037">
        <w:rPr>
          <w:shd w:val="clear" w:color="auto" w:fill="FFFFFF"/>
        </w:rPr>
        <w:t xml:space="preserve"> web portals support high performance simulation and significantly reduce the barrier of both grid and scientific complexities.</w:t>
      </w:r>
    </w:p>
    <w:p w:rsidR="00C3657B" w:rsidRPr="00D53037" w:rsidRDefault="00C3657B" w:rsidP="00C3657B">
      <w:pPr>
        <w:pStyle w:val="Body"/>
        <w:rPr>
          <w:shd w:val="clear" w:color="auto" w:fill="FFFFFF"/>
        </w:rPr>
      </w:pPr>
      <w:r w:rsidRPr="00D53037">
        <w:rPr>
          <w:shd w:val="clear" w:color="auto" w:fill="FFFFFF"/>
        </w:rPr>
        <w:t xml:space="preserve">The portals are now open for researchers and will be used by the Disaster Mitigation Competence Centre of the EGI-Engage project to simulate to storm surge, flood, and tsunami and forest fire dust transportation events from Philippine, Malaysia, Thailand and Taiwan. In parallel with this, Academia </w:t>
      </w:r>
      <w:proofErr w:type="spellStart"/>
      <w:r w:rsidRPr="00D53037">
        <w:rPr>
          <w:shd w:val="clear" w:color="auto" w:fill="FFFFFF"/>
        </w:rPr>
        <w:t>Sinica</w:t>
      </w:r>
      <w:proofErr w:type="spellEnd"/>
      <w:r w:rsidRPr="00D53037">
        <w:rPr>
          <w:shd w:val="clear" w:color="auto" w:fill="FFFFFF"/>
        </w:rPr>
        <w:t xml:space="preserve"> continues further development of the portals. In future releases the web portal services will integrate the interoperable authentication and authorization infrastructure based on EGI services, will be connected to the EGI accounting services, and will be extended with an event database as well as with an API to improve extendibility with custom applications and interfaces. </w:t>
      </w:r>
    </w:p>
    <w:p w:rsidR="001100E5" w:rsidRDefault="001100E5" w:rsidP="001100E5"/>
    <w:p w:rsidR="001100E5" w:rsidRDefault="001100E5" w:rsidP="001100E5">
      <w:pPr>
        <w:pStyle w:val="Heading1"/>
      </w:pPr>
      <w:bookmarkStart w:id="1" w:name="_Toc450818217"/>
      <w:r>
        <w:lastRenderedPageBreak/>
        <w:t>Introduction</w:t>
      </w:r>
      <w:bookmarkEnd w:id="1"/>
    </w:p>
    <w:p w:rsidR="00C3657B" w:rsidRPr="00D53037" w:rsidRDefault="00C3657B" w:rsidP="00C3657B">
      <w:pPr>
        <w:pStyle w:val="Body"/>
      </w:pPr>
      <w:r w:rsidRPr="00D53037">
        <w:t>DMCC aims to achieve early warning system for target disasters by deeper understanding of disasters with e-Science approach. Based on better scientific models validated by historical events and observation data, faster simulation over the e-Infrastructure could earn more time for</w:t>
      </w:r>
      <w:r w:rsidRPr="00D53037">
        <w:rPr>
          <w:color w:val="FF2600"/>
        </w:rPr>
        <w:t xml:space="preserve"> </w:t>
      </w:r>
      <w:r w:rsidRPr="00D53037">
        <w:t xml:space="preserve">potential impacts estimation and quick response. Innovative model is devised by combining atmospheric model and ocean model for and higher resolution observation data of the whole life span of a disaster.  Web portal is the best way to share the core tools of DMCC and to encourage engagement of wider communities. </w:t>
      </w:r>
    </w:p>
    <w:p w:rsidR="0063350A" w:rsidRPr="0063350A" w:rsidRDefault="00C3657B" w:rsidP="00C3657B">
      <w:r>
        <w:rPr>
          <w:noProof/>
          <w:lang w:eastAsia="en-GB"/>
        </w:rPr>
        <mc:AlternateContent>
          <mc:Choice Requires="wps">
            <w:drawing>
              <wp:anchor distT="0" distB="0" distL="114300" distR="114300" simplePos="0" relativeHeight="251661312" behindDoc="0" locked="0" layoutInCell="1" allowOverlap="1" wp14:anchorId="128E6DEE" wp14:editId="7D1C10DC">
                <wp:simplePos x="0" y="0"/>
                <wp:positionH relativeFrom="column">
                  <wp:posOffset>762000</wp:posOffset>
                </wp:positionH>
                <wp:positionV relativeFrom="paragraph">
                  <wp:posOffset>4808220</wp:posOffset>
                </wp:positionV>
                <wp:extent cx="3930650" cy="635"/>
                <wp:effectExtent l="0" t="0" r="0" b="0"/>
                <wp:wrapNone/>
                <wp:docPr id="3" name="Text Box 3"/>
                <wp:cNvGraphicFramePr/>
                <a:graphic xmlns:a="http://schemas.openxmlformats.org/drawingml/2006/main">
                  <a:graphicData uri="http://schemas.microsoft.com/office/word/2010/wordprocessingShape">
                    <wps:wsp>
                      <wps:cNvSpPr txBox="1"/>
                      <wps:spPr>
                        <a:xfrm>
                          <a:off x="0" y="0"/>
                          <a:ext cx="3930650" cy="635"/>
                        </a:xfrm>
                        <a:prstGeom prst="rect">
                          <a:avLst/>
                        </a:prstGeom>
                        <a:solidFill>
                          <a:prstClr val="white"/>
                        </a:solidFill>
                        <a:ln>
                          <a:noFill/>
                        </a:ln>
                        <a:effectLst/>
                      </wps:spPr>
                      <wps:txbx>
                        <w:txbxContent>
                          <w:p w:rsidR="00C3657B" w:rsidRPr="00FD4078" w:rsidRDefault="00C3657B" w:rsidP="00C3657B">
                            <w:pPr>
                              <w:pStyle w:val="Caption"/>
                              <w:jc w:val="center"/>
                              <w:rPr>
                                <w:noProof/>
                              </w:rPr>
                            </w:pPr>
                            <w:r>
                              <w:t xml:space="preserve">Figure </w:t>
                            </w:r>
                            <w:fldSimple w:instr=" SEQ Figure \* ARABIC ">
                              <w:r w:rsidR="00D8581A">
                                <w:rPr>
                                  <w:noProof/>
                                </w:rPr>
                                <w:t>1</w:t>
                              </w:r>
                            </w:fldSimple>
                            <w:r>
                              <w:t xml:space="preserve"> </w:t>
                            </w:r>
                            <w:r w:rsidRPr="00800A76">
                              <w:t>DMCC e-Science reference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0pt;margin-top:378.6pt;width:309.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" stroked="f">
                <v:textbox style="mso-fit-shape-to-text:t" inset="0,0,0,0">
                  <w:txbxContent>
                    <w:p w:rsidR="00C3657B" w:rsidRPr="00FD4078" w:rsidRDefault="00C3657B" w:rsidP="00C3657B">
                      <w:pPr>
                        <w:pStyle w:val="Caption"/>
                        <w:jc w:val="center"/>
                        <w:rPr>
                          <w:noProof/>
                        </w:rPr>
                      </w:pPr>
                      <w:r>
                        <w:t xml:space="preserve">Figure </w:t>
                      </w:r>
                      <w:fldSimple w:instr=" SEQ Figure \* ARABIC ">
                        <w:r w:rsidR="00D8581A">
                          <w:rPr>
                            <w:noProof/>
                          </w:rPr>
                          <w:t>1</w:t>
                        </w:r>
                      </w:fldSimple>
                      <w:r>
                        <w:t xml:space="preserve"> </w:t>
                      </w:r>
                      <w:r w:rsidRPr="00800A76">
                        <w:t>DMCC e-Science reference architecture</w:t>
                      </w:r>
                    </w:p>
                  </w:txbxContent>
                </v:textbox>
              </v:shape>
            </w:pict>
          </mc:Fallback>
        </mc:AlternateContent>
      </w:r>
      <w:r w:rsidRPr="00D53037">
        <w:rPr>
          <w:noProof/>
          <w:lang w:eastAsia="en-GB"/>
        </w:rPr>
        <w:drawing>
          <wp:anchor distT="152400" distB="152400" distL="152400" distR="152400" simplePos="0" relativeHeight="251659264" behindDoc="0" locked="0" layoutInCell="1" allowOverlap="1" wp14:anchorId="05BBC01D" wp14:editId="0EC5D23C">
            <wp:simplePos x="0" y="0"/>
            <wp:positionH relativeFrom="page">
              <wp:posOffset>1676400</wp:posOffset>
            </wp:positionH>
            <wp:positionV relativeFrom="page">
              <wp:posOffset>4629150</wp:posOffset>
            </wp:positionV>
            <wp:extent cx="3930650" cy="3492500"/>
            <wp:effectExtent l="0" t="0" r="0" b="0"/>
            <wp:wrapTopAndBottom/>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pasted-image.tiff"/>
                    <pic:cNvPicPr>
                      <a:picLocks noChangeAspect="1"/>
                    </pic:cNvPicPr>
                  </pic:nvPicPr>
                  <pic:blipFill>
                    <a:blip r:embed="rId13">
                      <a:extLst/>
                    </a:blip>
                    <a:stretch>
                      <a:fillRect/>
                    </a:stretch>
                  </pic:blipFill>
                  <pic:spPr>
                    <a:xfrm>
                      <a:off x="0" y="0"/>
                      <a:ext cx="3930650" cy="3492500"/>
                    </a:xfrm>
                    <a:prstGeom prst="rect">
                      <a:avLst/>
                    </a:prstGeom>
                    <a:ln w="12700" cap="flat">
                      <a:noFill/>
                      <a:miter lim="400000"/>
                    </a:ln>
                    <a:effectLst/>
                  </pic:spPr>
                </pic:pic>
              </a:graphicData>
            </a:graphic>
          </wp:anchor>
        </w:drawing>
      </w:r>
      <w:r w:rsidRPr="00D53037">
        <w:t>By re-investigating historical events of selected disasters, scientist group, together with local partners, develops new models based on advanced science and high resolution event data from the local partner. Meanwhile, Web portal of the core simulation package is released to facilitate e-Science applications on natural hazards. Web Portal Services are also the key channel for dissemination of DMCC. DMCC e-Science reference architecture is depicted in Figure 1.</w:t>
      </w:r>
    </w:p>
    <w:p w:rsidR="00093924" w:rsidRDefault="00093924" w:rsidP="00227F47"/>
    <w:p w:rsidR="00C3657B" w:rsidRDefault="00C3657B" w:rsidP="00C3657B">
      <w:pPr>
        <w:pStyle w:val="Default"/>
        <w:rPr>
          <w:rFonts w:ascii="Calibri" w:hAnsi="Calibri"/>
          <w:lang w:val="en-GB"/>
        </w:rPr>
      </w:pPr>
      <w:r w:rsidRPr="00D53037">
        <w:rPr>
          <w:rFonts w:ascii="Calibri" w:hAnsi="Calibri"/>
          <w:lang w:val="en-GB"/>
        </w:rPr>
        <w:t xml:space="preserve">Web portal is a viable solution to support scientific community and application community to make effective use of distributed cloud services. Furthermore, via the ease-of-use simulation portals, more application workflows, use cases, application data sets, interdisciplinary collaborations and user communities could be explored. User feedback then directly facilitates the improvement of web </w:t>
      </w:r>
      <w:r w:rsidRPr="00D53037">
        <w:rPr>
          <w:rFonts w:ascii="Calibri" w:hAnsi="Calibri"/>
          <w:lang w:val="en-GB"/>
        </w:rPr>
        <w:lastRenderedPageBreak/>
        <w:t xml:space="preserve">portals and science gateways. Momentum of the mutual beneficial interactions thus advanced the values of disaster mitigation by e-Science. </w:t>
      </w:r>
    </w:p>
    <w:p w:rsidR="00C3657B" w:rsidRPr="002A58A5" w:rsidRDefault="00C3657B" w:rsidP="00C3657B">
      <w:pPr>
        <w:pStyle w:val="Default"/>
        <w:rPr>
          <w:rFonts w:ascii="Calibri" w:eastAsia="Calibri" w:hAnsi="Calibri" w:cs="Calibri"/>
          <w:lang w:val="en-GB"/>
        </w:rPr>
      </w:pPr>
    </w:p>
    <w:p w:rsidR="00C3657B" w:rsidRPr="00D53037" w:rsidRDefault="00C3657B" w:rsidP="00C3657B">
      <w:pPr>
        <w:pStyle w:val="Default"/>
        <w:rPr>
          <w:rFonts w:ascii="Calibri" w:eastAsia="Calibri" w:hAnsi="Calibri" w:cs="Calibri"/>
          <w:sz w:val="24"/>
          <w:szCs w:val="24"/>
          <w:lang w:val="en-GB"/>
        </w:rPr>
      </w:pPr>
      <w:r w:rsidRPr="00D53037">
        <w:rPr>
          <w:rFonts w:ascii="Calibri" w:hAnsi="Calibri"/>
          <w:sz w:val="24"/>
          <w:szCs w:val="24"/>
          <w:lang w:val="en-GB"/>
        </w:rPr>
        <w:t>The following two tables provide a summary of the portals covered in this deliverable.</w:t>
      </w:r>
    </w:p>
    <w:p w:rsidR="00C3657B" w:rsidRDefault="00C3657B" w:rsidP="00227F47"/>
    <w:tbl>
      <w:tblPr>
        <w:tblStyle w:val="TableGrid"/>
        <w:tblW w:w="0" w:type="auto"/>
        <w:tblLook w:val="04A0" w:firstRow="1" w:lastRow="0" w:firstColumn="1" w:lastColumn="0" w:noHBand="0" w:noVBand="1"/>
      </w:tblPr>
      <w:tblGrid>
        <w:gridCol w:w="2660"/>
        <w:gridCol w:w="6582"/>
      </w:tblGrid>
      <w:tr w:rsidR="00093924" w:rsidTr="00AE7A66">
        <w:tc>
          <w:tcPr>
            <w:tcW w:w="2660" w:type="dxa"/>
            <w:shd w:val="clear" w:color="auto" w:fill="8DB3E2" w:themeFill="text2" w:themeFillTint="66"/>
          </w:tcPr>
          <w:p w:rsidR="00093924" w:rsidRDefault="00093924" w:rsidP="00227F47">
            <w:r>
              <w:rPr>
                <w:b/>
                <w:bCs/>
              </w:rPr>
              <w:t>Tool name</w:t>
            </w:r>
          </w:p>
        </w:tc>
        <w:tc>
          <w:tcPr>
            <w:tcW w:w="6582" w:type="dxa"/>
          </w:tcPr>
          <w:p w:rsidR="00093924" w:rsidRPr="00C3657B" w:rsidRDefault="00C3657B" w:rsidP="00AE7A66">
            <w:r w:rsidRPr="00C3657B">
              <w:t>Tsunami simulation portal (</w:t>
            </w:r>
            <w:proofErr w:type="spellStart"/>
            <w:r w:rsidRPr="00C3657B">
              <w:t>iCOMCOT</w:t>
            </w:r>
            <w:proofErr w:type="spellEnd"/>
            <w:r w:rsidRPr="00C3657B">
              <w:t xml:space="preserve"> portal)</w:t>
            </w:r>
          </w:p>
        </w:tc>
      </w:tr>
      <w:tr w:rsidR="00093924" w:rsidTr="00AE7A66">
        <w:tc>
          <w:tcPr>
            <w:tcW w:w="2660" w:type="dxa"/>
            <w:shd w:val="clear" w:color="auto" w:fill="8DB3E2" w:themeFill="text2" w:themeFillTint="66"/>
          </w:tcPr>
          <w:p w:rsidR="00093924" w:rsidRDefault="00093924" w:rsidP="00227F47">
            <w:r>
              <w:rPr>
                <w:b/>
                <w:bCs/>
              </w:rPr>
              <w:t xml:space="preserve">Tool </w:t>
            </w:r>
            <w:proofErr w:type="spellStart"/>
            <w:r>
              <w:rPr>
                <w:b/>
                <w:bCs/>
              </w:rPr>
              <w:t>url</w:t>
            </w:r>
            <w:proofErr w:type="spellEnd"/>
          </w:p>
        </w:tc>
        <w:tc>
          <w:tcPr>
            <w:tcW w:w="6582" w:type="dxa"/>
          </w:tcPr>
          <w:p w:rsidR="00093924" w:rsidRPr="00C3657B" w:rsidRDefault="0041533F" w:rsidP="00AE7A66">
            <w:hyperlink r:id="rId14" w:history="1">
              <w:r w:rsidR="00C3657B" w:rsidRPr="00D53037">
                <w:rPr>
                  <w:rStyle w:val="Hyperlink0"/>
                  <w:i/>
                  <w:iCs/>
                </w:rPr>
                <w:t>https://icomcot.twgrid.org</w:t>
              </w:r>
            </w:hyperlink>
            <w:r w:rsidR="00C3657B">
              <w:rPr>
                <w:rStyle w:val="Hyperlink0"/>
                <w:i/>
                <w:iCs/>
                <w:lang w:val="en-GB"/>
              </w:rPr>
              <w:t xml:space="preserve"> </w:t>
            </w:r>
          </w:p>
        </w:tc>
      </w:tr>
      <w:tr w:rsidR="00093924" w:rsidTr="00AE7A66">
        <w:tc>
          <w:tcPr>
            <w:tcW w:w="2660" w:type="dxa"/>
            <w:shd w:val="clear" w:color="auto" w:fill="8DB3E2" w:themeFill="text2" w:themeFillTint="66"/>
          </w:tcPr>
          <w:p w:rsidR="00093924" w:rsidRPr="00093924" w:rsidRDefault="00093924" w:rsidP="00093924">
            <w:pPr>
              <w:rPr>
                <w:b/>
                <w:bCs/>
              </w:rPr>
            </w:pPr>
            <w:r w:rsidRPr="00093924">
              <w:rPr>
                <w:b/>
              </w:rPr>
              <w:t>Description</w:t>
            </w:r>
          </w:p>
        </w:tc>
        <w:tc>
          <w:tcPr>
            <w:tcW w:w="6582" w:type="dxa"/>
          </w:tcPr>
          <w:p w:rsidR="00093924" w:rsidRPr="00C3657B" w:rsidRDefault="00734C41" w:rsidP="00AE7A66">
            <w:pPr>
              <w:jc w:val="left"/>
              <w:rPr>
                <w:rFonts w:cs="Arial"/>
              </w:rPr>
            </w:pPr>
            <w:proofErr w:type="spellStart"/>
            <w:proofErr w:type="gramStart"/>
            <w:r w:rsidRPr="00DF68E4">
              <w:rPr>
                <w:iCs/>
              </w:rPr>
              <w:t>iCOMCOT</w:t>
            </w:r>
            <w:proofErr w:type="spellEnd"/>
            <w:proofErr w:type="gramEnd"/>
            <w:r w:rsidRPr="00DF68E4">
              <w:rPr>
                <w:iCs/>
              </w:rPr>
              <w:t xml:space="preserve"> provides web portal services to simulate the entire lifespan of a tsunami, from its generation, propagation and </w:t>
            </w:r>
            <w:proofErr w:type="spellStart"/>
            <w:r w:rsidRPr="00DF68E4">
              <w:rPr>
                <w:iCs/>
              </w:rPr>
              <w:t>runup</w:t>
            </w:r>
            <w:proofErr w:type="spellEnd"/>
            <w:r w:rsidRPr="00DF68E4">
              <w:rPr>
                <w:iCs/>
              </w:rPr>
              <w:t>/rundown on coastal regions, by the Cornell Multi-grid Coupled Tsunami Model (COMCOT).</w:t>
            </w:r>
          </w:p>
        </w:tc>
      </w:tr>
      <w:tr w:rsidR="00734C41" w:rsidTr="00AE7A66">
        <w:tc>
          <w:tcPr>
            <w:tcW w:w="2660" w:type="dxa"/>
            <w:shd w:val="clear" w:color="auto" w:fill="8DB3E2" w:themeFill="text2" w:themeFillTint="66"/>
          </w:tcPr>
          <w:p w:rsidR="00734C41" w:rsidRPr="00093924" w:rsidRDefault="00734C41" w:rsidP="00093924">
            <w:pPr>
              <w:rPr>
                <w:b/>
              </w:rPr>
            </w:pPr>
            <w:r>
              <w:rPr>
                <w:b/>
              </w:rPr>
              <w:t>Value proposition</w:t>
            </w:r>
          </w:p>
        </w:tc>
        <w:tc>
          <w:tcPr>
            <w:tcW w:w="6582" w:type="dxa"/>
          </w:tcPr>
          <w:p w:rsidR="00734C41" w:rsidRPr="00DF68E4" w:rsidRDefault="00734C41" w:rsidP="00CB3BAC">
            <w:pPr>
              <w:pStyle w:val="Body"/>
              <w:jc w:val="left"/>
            </w:pPr>
            <w:r w:rsidRPr="00DF68E4">
              <w:rPr>
                <w:iCs/>
              </w:rPr>
              <w:t xml:space="preserve">The </w:t>
            </w:r>
            <w:proofErr w:type="spellStart"/>
            <w:r w:rsidRPr="00DF68E4">
              <w:rPr>
                <w:iCs/>
              </w:rPr>
              <w:t>iCOMCOT</w:t>
            </w:r>
            <w:proofErr w:type="spellEnd"/>
            <w:r w:rsidRPr="00DF68E4">
              <w:rPr>
                <w:iCs/>
              </w:rPr>
              <w:t xml:space="preserve"> web portal supports high performance simulation and significantly reduces the barrier of whole lifespan tsunami simulation.</w:t>
            </w:r>
          </w:p>
        </w:tc>
      </w:tr>
      <w:tr w:rsidR="00734C41" w:rsidTr="00AE7A66">
        <w:tc>
          <w:tcPr>
            <w:tcW w:w="2660" w:type="dxa"/>
            <w:shd w:val="clear" w:color="auto" w:fill="8DB3E2" w:themeFill="text2" w:themeFillTint="66"/>
          </w:tcPr>
          <w:p w:rsidR="00734C41" w:rsidRPr="00831056" w:rsidRDefault="00734C41" w:rsidP="00093924">
            <w:pPr>
              <w:jc w:val="left"/>
              <w:rPr>
                <w:b/>
                <w:bCs/>
              </w:rPr>
            </w:pPr>
            <w:r w:rsidRPr="00831056">
              <w:rPr>
                <w:rFonts w:cs="Arial"/>
                <w:b/>
                <w:szCs w:val="24"/>
              </w:rPr>
              <w:t>Customer of the tool</w:t>
            </w:r>
          </w:p>
        </w:tc>
        <w:tc>
          <w:tcPr>
            <w:tcW w:w="6582" w:type="dxa"/>
          </w:tcPr>
          <w:p w:rsidR="00734C41" w:rsidRPr="00DF68E4" w:rsidRDefault="00734C41" w:rsidP="00CB3BAC">
            <w:pPr>
              <w:pStyle w:val="Body"/>
            </w:pPr>
            <w:r w:rsidRPr="00DF68E4">
              <w:rPr>
                <w:iCs/>
              </w:rPr>
              <w:t>Research projects on disaster mitigation or tsunami in Asia Pacific Grid Initiative (APGI) partners countries.</w:t>
            </w:r>
          </w:p>
        </w:tc>
      </w:tr>
      <w:tr w:rsidR="00734C41" w:rsidTr="00AE7A66">
        <w:tc>
          <w:tcPr>
            <w:tcW w:w="2660" w:type="dxa"/>
            <w:shd w:val="clear" w:color="auto" w:fill="8DB3E2" w:themeFill="text2" w:themeFillTint="66"/>
          </w:tcPr>
          <w:p w:rsidR="00734C41" w:rsidRPr="00831056" w:rsidRDefault="00734C41" w:rsidP="00093924">
            <w:pPr>
              <w:jc w:val="left"/>
              <w:rPr>
                <w:rFonts w:cs="Arial"/>
                <w:b/>
                <w:szCs w:val="24"/>
              </w:rPr>
            </w:pPr>
            <w:r w:rsidRPr="00831056">
              <w:rPr>
                <w:rFonts w:cs="Arial"/>
                <w:b/>
                <w:szCs w:val="24"/>
              </w:rPr>
              <w:t>User of the service</w:t>
            </w:r>
          </w:p>
        </w:tc>
        <w:tc>
          <w:tcPr>
            <w:tcW w:w="6582" w:type="dxa"/>
          </w:tcPr>
          <w:p w:rsidR="00734C41" w:rsidRPr="00DF68E4" w:rsidRDefault="00734C41" w:rsidP="00CB3BAC">
            <w:pPr>
              <w:pStyle w:val="Body"/>
            </w:pPr>
            <w:r w:rsidRPr="00DF68E4">
              <w:rPr>
                <w:iCs/>
              </w:rPr>
              <w:t>Teachers, students, and scholars of research institutes or societies on hydrological and oceanic sciences, disaster mitigation, or earth science.</w:t>
            </w:r>
          </w:p>
        </w:tc>
      </w:tr>
      <w:tr w:rsidR="00734C41" w:rsidTr="00AE7A66">
        <w:tc>
          <w:tcPr>
            <w:tcW w:w="2660" w:type="dxa"/>
            <w:shd w:val="clear" w:color="auto" w:fill="8DB3E2" w:themeFill="text2" w:themeFillTint="66"/>
          </w:tcPr>
          <w:p w:rsidR="00734C41" w:rsidRDefault="00734C41" w:rsidP="00AE7A66">
            <w:r>
              <w:rPr>
                <w:b/>
                <w:bCs/>
              </w:rPr>
              <w:t xml:space="preserve">User Documentation </w:t>
            </w:r>
          </w:p>
        </w:tc>
        <w:tc>
          <w:tcPr>
            <w:tcW w:w="6582" w:type="dxa"/>
          </w:tcPr>
          <w:p w:rsidR="00734C41" w:rsidRPr="00C3657B" w:rsidRDefault="0041533F" w:rsidP="00227F47">
            <w:hyperlink r:id="rId15" w:history="1">
              <w:r w:rsidR="00734C41" w:rsidRPr="00097DFA">
                <w:rPr>
                  <w:rStyle w:val="Hyperlink"/>
                  <w:iCs/>
                </w:rPr>
                <w:t>https://documents.egi.eu/document/2784</w:t>
              </w:r>
            </w:hyperlink>
            <w:r w:rsidR="00734C41">
              <w:rPr>
                <w:iCs/>
              </w:rPr>
              <w:t xml:space="preserve"> </w:t>
            </w:r>
          </w:p>
        </w:tc>
      </w:tr>
      <w:tr w:rsidR="00734C41" w:rsidTr="00AE7A66">
        <w:tc>
          <w:tcPr>
            <w:tcW w:w="2660" w:type="dxa"/>
            <w:shd w:val="clear" w:color="auto" w:fill="8DB3E2" w:themeFill="text2" w:themeFillTint="66"/>
          </w:tcPr>
          <w:p w:rsidR="00734C41" w:rsidRDefault="00734C41" w:rsidP="00AE7A66">
            <w:pPr>
              <w:rPr>
                <w:b/>
                <w:bCs/>
              </w:rPr>
            </w:pPr>
            <w:r>
              <w:rPr>
                <w:b/>
                <w:bCs/>
              </w:rPr>
              <w:t xml:space="preserve">Technical Documentation </w:t>
            </w:r>
          </w:p>
        </w:tc>
        <w:tc>
          <w:tcPr>
            <w:tcW w:w="6582" w:type="dxa"/>
          </w:tcPr>
          <w:p w:rsidR="00734C41" w:rsidRPr="00C3657B" w:rsidRDefault="0041533F" w:rsidP="001270F2">
            <w:hyperlink r:id="rId16" w:history="1">
              <w:r w:rsidR="00734C41" w:rsidRPr="00097DFA">
                <w:rPr>
                  <w:rStyle w:val="Hyperlink"/>
                  <w:iCs/>
                </w:rPr>
                <w:t>https://documents.egi.eu/document/2784</w:t>
              </w:r>
            </w:hyperlink>
            <w:r w:rsidR="00734C41">
              <w:rPr>
                <w:iCs/>
              </w:rPr>
              <w:t xml:space="preserve"> </w:t>
            </w:r>
          </w:p>
        </w:tc>
      </w:tr>
      <w:tr w:rsidR="00734C41" w:rsidTr="00AE7A66">
        <w:tc>
          <w:tcPr>
            <w:tcW w:w="2660" w:type="dxa"/>
            <w:shd w:val="clear" w:color="auto" w:fill="8DB3E2" w:themeFill="text2" w:themeFillTint="66"/>
          </w:tcPr>
          <w:p w:rsidR="00734C41" w:rsidRPr="00AE7A66" w:rsidRDefault="00734C41" w:rsidP="00227F47">
            <w:pPr>
              <w:rPr>
                <w:b/>
              </w:rPr>
            </w:pPr>
            <w:r>
              <w:rPr>
                <w:b/>
              </w:rPr>
              <w:t>Product team</w:t>
            </w:r>
          </w:p>
        </w:tc>
        <w:tc>
          <w:tcPr>
            <w:tcW w:w="6582" w:type="dxa"/>
          </w:tcPr>
          <w:p w:rsidR="00734C41" w:rsidRPr="00C3657B" w:rsidRDefault="00734C41" w:rsidP="00227F47">
            <w:r w:rsidRPr="00DF68E4">
              <w:rPr>
                <w:iCs/>
              </w:rPr>
              <w:t>ASGC/AS</w:t>
            </w:r>
          </w:p>
        </w:tc>
      </w:tr>
      <w:tr w:rsidR="00734C41" w:rsidTr="00AE7A66">
        <w:tc>
          <w:tcPr>
            <w:tcW w:w="2660" w:type="dxa"/>
            <w:shd w:val="clear" w:color="auto" w:fill="8DB3E2" w:themeFill="text2" w:themeFillTint="66"/>
          </w:tcPr>
          <w:p w:rsidR="00734C41" w:rsidRPr="00093924" w:rsidRDefault="00734C41" w:rsidP="00227F47">
            <w:pPr>
              <w:rPr>
                <w:b/>
              </w:rPr>
            </w:pPr>
            <w:r w:rsidRPr="00093924">
              <w:rPr>
                <w:b/>
              </w:rPr>
              <w:t>License</w:t>
            </w:r>
          </w:p>
        </w:tc>
        <w:tc>
          <w:tcPr>
            <w:tcW w:w="6582" w:type="dxa"/>
          </w:tcPr>
          <w:p w:rsidR="00734C41" w:rsidRPr="00C3657B" w:rsidRDefault="00734C41" w:rsidP="00227F47">
            <w:r w:rsidRPr="00DF68E4">
              <w:rPr>
                <w:iCs/>
              </w:rPr>
              <w:t>Apache License, Version 2.0</w:t>
            </w:r>
          </w:p>
        </w:tc>
      </w:tr>
      <w:tr w:rsidR="00734C41" w:rsidTr="00AE7A66">
        <w:tc>
          <w:tcPr>
            <w:tcW w:w="2660" w:type="dxa"/>
            <w:shd w:val="clear" w:color="auto" w:fill="8DB3E2" w:themeFill="text2" w:themeFillTint="66"/>
          </w:tcPr>
          <w:p w:rsidR="00734C41" w:rsidRDefault="00734C41" w:rsidP="00227F47">
            <w:r>
              <w:rPr>
                <w:b/>
                <w:bCs/>
              </w:rPr>
              <w:t>Source code</w:t>
            </w:r>
          </w:p>
        </w:tc>
        <w:tc>
          <w:tcPr>
            <w:tcW w:w="6582" w:type="dxa"/>
          </w:tcPr>
          <w:p w:rsidR="00734C41" w:rsidRPr="00C3657B" w:rsidRDefault="0041533F" w:rsidP="001270F2">
            <w:hyperlink r:id="rId17" w:history="1">
              <w:r w:rsidR="00734C41" w:rsidRPr="00DF68E4">
                <w:rPr>
                  <w:rStyle w:val="Link"/>
                </w:rPr>
                <w:t>https://github.com/hdyen/comcot</w:t>
              </w:r>
            </w:hyperlink>
          </w:p>
        </w:tc>
      </w:tr>
    </w:tbl>
    <w:p w:rsidR="00093924" w:rsidRDefault="00093924" w:rsidP="00227F47"/>
    <w:tbl>
      <w:tblPr>
        <w:tblStyle w:val="TableGrid"/>
        <w:tblW w:w="0" w:type="auto"/>
        <w:tblLook w:val="04A0" w:firstRow="1" w:lastRow="0" w:firstColumn="1" w:lastColumn="0" w:noHBand="0" w:noVBand="1"/>
      </w:tblPr>
      <w:tblGrid>
        <w:gridCol w:w="2660"/>
        <w:gridCol w:w="6582"/>
      </w:tblGrid>
      <w:tr w:rsidR="00734C41" w:rsidTr="00CB3BAC">
        <w:tc>
          <w:tcPr>
            <w:tcW w:w="2660" w:type="dxa"/>
            <w:shd w:val="clear" w:color="auto" w:fill="8DB3E2" w:themeFill="text2" w:themeFillTint="66"/>
          </w:tcPr>
          <w:p w:rsidR="00734C41" w:rsidRDefault="00734C41" w:rsidP="00CB3BAC">
            <w:r>
              <w:rPr>
                <w:b/>
                <w:bCs/>
              </w:rPr>
              <w:t>Tool name</w:t>
            </w:r>
          </w:p>
        </w:tc>
        <w:tc>
          <w:tcPr>
            <w:tcW w:w="6582" w:type="dxa"/>
          </w:tcPr>
          <w:p w:rsidR="00734C41" w:rsidRPr="00C3657B" w:rsidRDefault="00734C41" w:rsidP="00CB3BAC">
            <w:r w:rsidRPr="00734C41">
              <w:t>Weather simulation portal (WRF portal)</w:t>
            </w:r>
          </w:p>
        </w:tc>
      </w:tr>
      <w:tr w:rsidR="00734C41" w:rsidTr="00CB3BAC">
        <w:tc>
          <w:tcPr>
            <w:tcW w:w="2660" w:type="dxa"/>
            <w:shd w:val="clear" w:color="auto" w:fill="8DB3E2" w:themeFill="text2" w:themeFillTint="66"/>
          </w:tcPr>
          <w:p w:rsidR="00734C41" w:rsidRDefault="00734C41" w:rsidP="00CB3BAC">
            <w:r>
              <w:rPr>
                <w:b/>
                <w:bCs/>
              </w:rPr>
              <w:t xml:space="preserve">Tool </w:t>
            </w:r>
            <w:proofErr w:type="spellStart"/>
            <w:r>
              <w:rPr>
                <w:b/>
                <w:bCs/>
              </w:rPr>
              <w:t>url</w:t>
            </w:r>
            <w:proofErr w:type="spellEnd"/>
          </w:p>
        </w:tc>
        <w:tc>
          <w:tcPr>
            <w:tcW w:w="6582" w:type="dxa"/>
          </w:tcPr>
          <w:p w:rsidR="00734C41" w:rsidRPr="00C3657B" w:rsidRDefault="0041533F" w:rsidP="00CB3BAC">
            <w:hyperlink r:id="rId18" w:history="1">
              <w:r w:rsidR="00734C41" w:rsidRPr="00D53037">
                <w:rPr>
                  <w:rStyle w:val="Hyperlink0"/>
                  <w:i/>
                  <w:iCs/>
                </w:rPr>
                <w:t>https://gwrf.twgrid.org</w:t>
              </w:r>
            </w:hyperlink>
          </w:p>
        </w:tc>
      </w:tr>
      <w:tr w:rsidR="00734C41" w:rsidTr="00CB3BAC">
        <w:tc>
          <w:tcPr>
            <w:tcW w:w="2660" w:type="dxa"/>
            <w:shd w:val="clear" w:color="auto" w:fill="8DB3E2" w:themeFill="text2" w:themeFillTint="66"/>
          </w:tcPr>
          <w:p w:rsidR="00734C41" w:rsidRPr="00093924" w:rsidRDefault="00734C41" w:rsidP="00CB3BAC">
            <w:pPr>
              <w:rPr>
                <w:b/>
                <w:bCs/>
              </w:rPr>
            </w:pPr>
            <w:r w:rsidRPr="00093924">
              <w:rPr>
                <w:b/>
              </w:rPr>
              <w:t>Description</w:t>
            </w:r>
          </w:p>
        </w:tc>
        <w:tc>
          <w:tcPr>
            <w:tcW w:w="6582" w:type="dxa"/>
          </w:tcPr>
          <w:p w:rsidR="00734C41" w:rsidRPr="00C3657B" w:rsidRDefault="00734C41" w:rsidP="00CB3BAC">
            <w:pPr>
              <w:jc w:val="left"/>
              <w:rPr>
                <w:rFonts w:cs="Arial"/>
              </w:rPr>
            </w:pPr>
            <w:proofErr w:type="spellStart"/>
            <w:proofErr w:type="gramStart"/>
            <w:r w:rsidRPr="00DE5368">
              <w:rPr>
                <w:iCs/>
              </w:rPr>
              <w:t>gWRF</w:t>
            </w:r>
            <w:proofErr w:type="spellEnd"/>
            <w:proofErr w:type="gramEnd"/>
            <w:r w:rsidRPr="00DE5368">
              <w:rPr>
                <w:iCs/>
              </w:rPr>
              <w:t xml:space="preserve"> provides web portal services for numerical weather predication by the Weather Research and Forecasting (WRF) model developed by NCAR.</w:t>
            </w:r>
          </w:p>
        </w:tc>
      </w:tr>
      <w:tr w:rsidR="00734C41" w:rsidTr="00CB3BAC">
        <w:tc>
          <w:tcPr>
            <w:tcW w:w="2660" w:type="dxa"/>
            <w:shd w:val="clear" w:color="auto" w:fill="8DB3E2" w:themeFill="text2" w:themeFillTint="66"/>
          </w:tcPr>
          <w:p w:rsidR="00734C41" w:rsidRPr="00093924" w:rsidRDefault="00734C41" w:rsidP="00CB3BAC">
            <w:pPr>
              <w:rPr>
                <w:b/>
              </w:rPr>
            </w:pPr>
            <w:r>
              <w:rPr>
                <w:b/>
              </w:rPr>
              <w:t>Value proposition</w:t>
            </w:r>
          </w:p>
        </w:tc>
        <w:tc>
          <w:tcPr>
            <w:tcW w:w="6582" w:type="dxa"/>
          </w:tcPr>
          <w:p w:rsidR="00734C41" w:rsidRPr="00DE5368" w:rsidRDefault="00734C41" w:rsidP="00CB3BAC">
            <w:pPr>
              <w:pStyle w:val="Body"/>
              <w:jc w:val="left"/>
            </w:pPr>
            <w:r w:rsidRPr="00DE5368">
              <w:rPr>
                <w:iCs/>
              </w:rPr>
              <w:t xml:space="preserve">The </w:t>
            </w:r>
            <w:proofErr w:type="spellStart"/>
            <w:r w:rsidRPr="00DE5368">
              <w:rPr>
                <w:iCs/>
              </w:rPr>
              <w:t>gWRF</w:t>
            </w:r>
            <w:proofErr w:type="spellEnd"/>
            <w:r w:rsidRPr="00DE5368">
              <w:rPr>
                <w:iCs/>
              </w:rPr>
              <w:t xml:space="preserve"> web portal supports high performance simulation and significantly reduces the barrier of numeric weather analysis.</w:t>
            </w:r>
          </w:p>
        </w:tc>
      </w:tr>
      <w:tr w:rsidR="00734C41" w:rsidTr="00CB3BAC">
        <w:tc>
          <w:tcPr>
            <w:tcW w:w="2660" w:type="dxa"/>
            <w:shd w:val="clear" w:color="auto" w:fill="8DB3E2" w:themeFill="text2" w:themeFillTint="66"/>
          </w:tcPr>
          <w:p w:rsidR="00734C41" w:rsidRPr="00831056" w:rsidRDefault="00734C41" w:rsidP="00CB3BAC">
            <w:pPr>
              <w:jc w:val="left"/>
              <w:rPr>
                <w:b/>
                <w:bCs/>
              </w:rPr>
            </w:pPr>
            <w:r w:rsidRPr="00831056">
              <w:rPr>
                <w:rFonts w:cs="Arial"/>
                <w:b/>
                <w:szCs w:val="24"/>
              </w:rPr>
              <w:t>Customer of the tool</w:t>
            </w:r>
          </w:p>
        </w:tc>
        <w:tc>
          <w:tcPr>
            <w:tcW w:w="6582" w:type="dxa"/>
          </w:tcPr>
          <w:p w:rsidR="00734C41" w:rsidRPr="00DE5368" w:rsidRDefault="00734C41" w:rsidP="00CB3BAC">
            <w:pPr>
              <w:pStyle w:val="Body"/>
            </w:pPr>
            <w:r w:rsidRPr="00DE5368">
              <w:rPr>
                <w:iCs/>
              </w:rPr>
              <w:t>Research projects on disaster mitigation or extreme weather in Asia Pacific Grid Initiative (APGI) partners countries.</w:t>
            </w:r>
          </w:p>
        </w:tc>
      </w:tr>
      <w:tr w:rsidR="00734C41" w:rsidTr="00CB3BAC">
        <w:tc>
          <w:tcPr>
            <w:tcW w:w="2660" w:type="dxa"/>
            <w:shd w:val="clear" w:color="auto" w:fill="8DB3E2" w:themeFill="text2" w:themeFillTint="66"/>
          </w:tcPr>
          <w:p w:rsidR="00734C41" w:rsidRPr="00831056" w:rsidRDefault="00734C41" w:rsidP="00CB3BAC">
            <w:pPr>
              <w:jc w:val="left"/>
              <w:rPr>
                <w:rFonts w:cs="Arial"/>
                <w:b/>
                <w:szCs w:val="24"/>
              </w:rPr>
            </w:pPr>
            <w:r w:rsidRPr="00831056">
              <w:rPr>
                <w:rFonts w:cs="Arial"/>
                <w:b/>
                <w:szCs w:val="24"/>
              </w:rPr>
              <w:t>User of the service</w:t>
            </w:r>
          </w:p>
        </w:tc>
        <w:tc>
          <w:tcPr>
            <w:tcW w:w="6582" w:type="dxa"/>
          </w:tcPr>
          <w:p w:rsidR="00734C41" w:rsidRPr="00DE5368" w:rsidRDefault="00734C41" w:rsidP="00CB3BAC">
            <w:pPr>
              <w:pStyle w:val="Body"/>
            </w:pPr>
            <w:r w:rsidRPr="00DE5368">
              <w:rPr>
                <w:iCs/>
              </w:rPr>
              <w:t>Environmental science research group, individual researcher, teacher and student; Disaster mitigation community; Weather research and forecasting applications and service providers;</w:t>
            </w:r>
          </w:p>
        </w:tc>
      </w:tr>
      <w:tr w:rsidR="00734C41" w:rsidTr="00CB3BAC">
        <w:tc>
          <w:tcPr>
            <w:tcW w:w="2660" w:type="dxa"/>
            <w:shd w:val="clear" w:color="auto" w:fill="8DB3E2" w:themeFill="text2" w:themeFillTint="66"/>
          </w:tcPr>
          <w:p w:rsidR="00734C41" w:rsidRDefault="00734C41" w:rsidP="00CB3BAC">
            <w:r>
              <w:rPr>
                <w:b/>
                <w:bCs/>
              </w:rPr>
              <w:lastRenderedPageBreak/>
              <w:t xml:space="preserve">User Documentation </w:t>
            </w:r>
          </w:p>
        </w:tc>
        <w:tc>
          <w:tcPr>
            <w:tcW w:w="6582" w:type="dxa"/>
          </w:tcPr>
          <w:p w:rsidR="00734C41" w:rsidRPr="00DE5368" w:rsidRDefault="0041533F" w:rsidP="00CB3BAC">
            <w:pPr>
              <w:pStyle w:val="Body"/>
            </w:pPr>
            <w:hyperlink r:id="rId19" w:history="1">
              <w:r w:rsidR="00734C41" w:rsidRPr="00097DFA">
                <w:rPr>
                  <w:rStyle w:val="Hyperlink"/>
                  <w:iCs/>
                </w:rPr>
                <w:t>https://documents.egi.eu/document/2784</w:t>
              </w:r>
            </w:hyperlink>
            <w:r w:rsidR="00734C41">
              <w:rPr>
                <w:iCs/>
              </w:rPr>
              <w:t xml:space="preserve"> </w:t>
            </w:r>
          </w:p>
        </w:tc>
      </w:tr>
      <w:tr w:rsidR="00734C41" w:rsidTr="00CB3BAC">
        <w:tc>
          <w:tcPr>
            <w:tcW w:w="2660" w:type="dxa"/>
            <w:shd w:val="clear" w:color="auto" w:fill="8DB3E2" w:themeFill="text2" w:themeFillTint="66"/>
          </w:tcPr>
          <w:p w:rsidR="00734C41" w:rsidRDefault="00734C41" w:rsidP="00CB3BAC">
            <w:pPr>
              <w:rPr>
                <w:b/>
                <w:bCs/>
              </w:rPr>
            </w:pPr>
            <w:r>
              <w:rPr>
                <w:b/>
                <w:bCs/>
              </w:rPr>
              <w:t xml:space="preserve">Technical Documentation </w:t>
            </w:r>
          </w:p>
        </w:tc>
        <w:tc>
          <w:tcPr>
            <w:tcW w:w="6582" w:type="dxa"/>
          </w:tcPr>
          <w:p w:rsidR="00734C41" w:rsidRPr="00C3657B" w:rsidRDefault="0041533F" w:rsidP="00CB3BAC">
            <w:hyperlink r:id="rId20" w:history="1">
              <w:r w:rsidR="00734C41" w:rsidRPr="00097DFA">
                <w:rPr>
                  <w:rStyle w:val="Hyperlink"/>
                  <w:iCs/>
                </w:rPr>
                <w:t>https://documents.egi.eu/document/2784</w:t>
              </w:r>
            </w:hyperlink>
          </w:p>
        </w:tc>
      </w:tr>
      <w:tr w:rsidR="00734C41" w:rsidTr="00CB3BAC">
        <w:tc>
          <w:tcPr>
            <w:tcW w:w="2660" w:type="dxa"/>
            <w:shd w:val="clear" w:color="auto" w:fill="8DB3E2" w:themeFill="text2" w:themeFillTint="66"/>
          </w:tcPr>
          <w:p w:rsidR="00734C41" w:rsidRPr="00AE7A66" w:rsidRDefault="00734C41" w:rsidP="00CB3BAC">
            <w:pPr>
              <w:rPr>
                <w:b/>
              </w:rPr>
            </w:pPr>
            <w:r>
              <w:rPr>
                <w:b/>
              </w:rPr>
              <w:t>Product team</w:t>
            </w:r>
          </w:p>
        </w:tc>
        <w:tc>
          <w:tcPr>
            <w:tcW w:w="6582" w:type="dxa"/>
          </w:tcPr>
          <w:p w:rsidR="00734C41" w:rsidRPr="00C3657B" w:rsidRDefault="00734C41" w:rsidP="00CB3BAC">
            <w:r w:rsidRPr="00DE5368">
              <w:rPr>
                <w:iCs/>
              </w:rPr>
              <w:t>ASGC/AS</w:t>
            </w:r>
          </w:p>
        </w:tc>
      </w:tr>
      <w:tr w:rsidR="00734C41" w:rsidTr="00CB3BAC">
        <w:tc>
          <w:tcPr>
            <w:tcW w:w="2660" w:type="dxa"/>
            <w:shd w:val="clear" w:color="auto" w:fill="8DB3E2" w:themeFill="text2" w:themeFillTint="66"/>
          </w:tcPr>
          <w:p w:rsidR="00734C41" w:rsidRPr="00093924" w:rsidRDefault="00734C41" w:rsidP="00CB3BAC">
            <w:pPr>
              <w:rPr>
                <w:b/>
              </w:rPr>
            </w:pPr>
            <w:r w:rsidRPr="00093924">
              <w:rPr>
                <w:b/>
              </w:rPr>
              <w:t>License</w:t>
            </w:r>
          </w:p>
        </w:tc>
        <w:tc>
          <w:tcPr>
            <w:tcW w:w="6582" w:type="dxa"/>
          </w:tcPr>
          <w:p w:rsidR="00734C41" w:rsidRPr="00C3657B" w:rsidRDefault="00734C41" w:rsidP="00CB3BAC">
            <w:r w:rsidRPr="00DE5368">
              <w:rPr>
                <w:iCs/>
              </w:rPr>
              <w:t>Apache License, Version 2.0</w:t>
            </w:r>
          </w:p>
        </w:tc>
      </w:tr>
      <w:tr w:rsidR="00734C41" w:rsidTr="00CB3BAC">
        <w:tc>
          <w:tcPr>
            <w:tcW w:w="2660" w:type="dxa"/>
            <w:shd w:val="clear" w:color="auto" w:fill="8DB3E2" w:themeFill="text2" w:themeFillTint="66"/>
          </w:tcPr>
          <w:p w:rsidR="00734C41" w:rsidRDefault="00734C41" w:rsidP="00CB3BAC">
            <w:r>
              <w:rPr>
                <w:b/>
                <w:bCs/>
              </w:rPr>
              <w:t>Source code</w:t>
            </w:r>
          </w:p>
        </w:tc>
        <w:tc>
          <w:tcPr>
            <w:tcW w:w="6582" w:type="dxa"/>
          </w:tcPr>
          <w:p w:rsidR="00734C41" w:rsidRPr="00C3657B" w:rsidRDefault="0041533F" w:rsidP="00CB3BAC">
            <w:hyperlink r:id="rId21" w:history="1">
              <w:r w:rsidR="00734C41" w:rsidRPr="00DE5368">
                <w:rPr>
                  <w:rStyle w:val="Link"/>
                </w:rPr>
                <w:t>https://github.com/yyr/wrf</w:t>
              </w:r>
            </w:hyperlink>
          </w:p>
        </w:tc>
      </w:tr>
    </w:tbl>
    <w:p w:rsidR="004405E6" w:rsidRDefault="004405E6" w:rsidP="00227F47"/>
    <w:p w:rsidR="00831056" w:rsidRPr="00734C41" w:rsidRDefault="00831056" w:rsidP="00831056">
      <w:pPr>
        <w:pStyle w:val="Heading1"/>
        <w:pageBreakBefore w:val="0"/>
      </w:pPr>
      <w:bookmarkStart w:id="2" w:name="_Toc450818218"/>
      <w:r>
        <w:t>Service architecture</w:t>
      </w:r>
      <w:bookmarkEnd w:id="2"/>
    </w:p>
    <w:p w:rsidR="00831056" w:rsidRDefault="00831056" w:rsidP="003568C7">
      <w:pPr>
        <w:pStyle w:val="Heading2"/>
      </w:pPr>
      <w:bookmarkStart w:id="3" w:name="_Toc300491565"/>
      <w:bookmarkStart w:id="4" w:name="_Toc450818219"/>
      <w:r w:rsidRPr="00547C0A">
        <w:t>High-Level Service architecture</w:t>
      </w:r>
      <w:bookmarkEnd w:id="3"/>
      <w:bookmarkEnd w:id="4"/>
    </w:p>
    <w:p w:rsidR="00734C41" w:rsidRPr="00D53037" w:rsidRDefault="00734C41" w:rsidP="00734C41">
      <w:pPr>
        <w:pStyle w:val="Body"/>
        <w:rPr>
          <w:i/>
          <w:iCs/>
          <w:sz w:val="24"/>
          <w:szCs w:val="24"/>
        </w:rPr>
      </w:pPr>
      <w:r w:rsidRPr="00D53037">
        <w:rPr>
          <w:sz w:val="24"/>
          <w:szCs w:val="24"/>
        </w:rPr>
        <w:t xml:space="preserve">According to the reference architecture of Figure 1, DMCC releases the web portal services on tsunami wave propagation simulation and the weather simulation. DMCC Web Portal Service aims to provide simulation services over the e-Infrastructure. Web portal is made by integration of core tools such as COMCOT and WRF, with the e-Infrastructure and providing the Web User Interface. </w:t>
      </w:r>
    </w:p>
    <w:p w:rsidR="00734C41" w:rsidRDefault="00734C41" w:rsidP="00734C41">
      <w:pPr>
        <w:pStyle w:val="Body"/>
        <w:rPr>
          <w:sz w:val="24"/>
          <w:szCs w:val="24"/>
        </w:rPr>
      </w:pPr>
      <w:proofErr w:type="spellStart"/>
      <w:proofErr w:type="gramStart"/>
      <w:r w:rsidRPr="00D53037">
        <w:rPr>
          <w:sz w:val="24"/>
          <w:szCs w:val="24"/>
        </w:rPr>
        <w:t>iCOMCOT</w:t>
      </w:r>
      <w:proofErr w:type="spellEnd"/>
      <w:proofErr w:type="gramEnd"/>
      <w:r w:rsidRPr="00D53037">
        <w:rPr>
          <w:sz w:val="24"/>
          <w:szCs w:val="24"/>
        </w:rPr>
        <w:t xml:space="preserve"> portal provides the easiest web interface to simulate a tsunami event after defining the focal mechanism, simulation region and tidal stations only, since complex scientific configuration process are hidden. In addition, to speed up the simulation, </w:t>
      </w:r>
      <w:proofErr w:type="spellStart"/>
      <w:r w:rsidRPr="00D53037">
        <w:rPr>
          <w:sz w:val="24"/>
          <w:szCs w:val="24"/>
        </w:rPr>
        <w:t>iCOMCOT</w:t>
      </w:r>
      <w:proofErr w:type="spellEnd"/>
      <w:r w:rsidRPr="00D53037">
        <w:rPr>
          <w:sz w:val="24"/>
          <w:szCs w:val="24"/>
        </w:rPr>
        <w:t xml:space="preserve"> takes advantages of </w:t>
      </w:r>
      <w:proofErr w:type="spellStart"/>
      <w:r w:rsidRPr="00D53037">
        <w:rPr>
          <w:sz w:val="24"/>
          <w:szCs w:val="24"/>
        </w:rPr>
        <w:t>OpenMP</w:t>
      </w:r>
      <w:proofErr w:type="spellEnd"/>
      <w:r w:rsidRPr="00D53037">
        <w:rPr>
          <w:sz w:val="24"/>
          <w:szCs w:val="24"/>
        </w:rPr>
        <w:t xml:space="preserve"> computing model and distributed cloud resources over the e-Infrastructure. </w:t>
      </w:r>
      <w:proofErr w:type="spellStart"/>
      <w:proofErr w:type="gramStart"/>
      <w:r w:rsidRPr="00D53037">
        <w:rPr>
          <w:sz w:val="24"/>
          <w:szCs w:val="24"/>
        </w:rPr>
        <w:t>iCOMCOT</w:t>
      </w:r>
      <w:proofErr w:type="spellEnd"/>
      <w:proofErr w:type="gramEnd"/>
      <w:r w:rsidRPr="00D53037">
        <w:rPr>
          <w:sz w:val="24"/>
          <w:szCs w:val="24"/>
        </w:rPr>
        <w:t xml:space="preserve"> is composed of five major components as depicted in Figure 3: web User Interface (UI), Common Gateway Interface (CGI), storage and database, workload management system as well as distributed computing resources. One could enter COMCOT simulation parameters, trigger the simulation, and obtain visualized results from the web user interface.</w:t>
      </w:r>
    </w:p>
    <w:p w:rsidR="00734C41" w:rsidRPr="00734C41" w:rsidRDefault="00734C41" w:rsidP="00734C41">
      <w:pPr>
        <w:pStyle w:val="Body"/>
        <w:rPr>
          <w:sz w:val="24"/>
          <w:szCs w:val="24"/>
        </w:rPr>
      </w:pPr>
      <w:r>
        <w:rPr>
          <w:noProof/>
        </w:rPr>
        <w:lastRenderedPageBreak/>
        <mc:AlternateContent>
          <mc:Choice Requires="wps">
            <w:drawing>
              <wp:anchor distT="0" distB="0" distL="114300" distR="114300" simplePos="0" relativeHeight="251667456" behindDoc="0" locked="0" layoutInCell="1" allowOverlap="1" wp14:anchorId="66FBBC57" wp14:editId="627534FD">
                <wp:simplePos x="0" y="0"/>
                <wp:positionH relativeFrom="column">
                  <wp:posOffset>539115</wp:posOffset>
                </wp:positionH>
                <wp:positionV relativeFrom="paragraph">
                  <wp:posOffset>3726180</wp:posOffset>
                </wp:positionV>
                <wp:extent cx="4486275" cy="63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86275" cy="635"/>
                        </a:xfrm>
                        <a:prstGeom prst="rect">
                          <a:avLst/>
                        </a:prstGeom>
                        <a:solidFill>
                          <a:prstClr val="white"/>
                        </a:solidFill>
                        <a:ln>
                          <a:noFill/>
                        </a:ln>
                        <a:effectLst/>
                      </wps:spPr>
                      <wps:txbx>
                        <w:txbxContent>
                          <w:p w:rsidR="00734C41" w:rsidRPr="00432886" w:rsidRDefault="00734C41" w:rsidP="00734C41">
                            <w:pPr>
                              <w:pStyle w:val="Caption"/>
                              <w:jc w:val="center"/>
                              <w:rPr>
                                <w:rFonts w:ascii="Times New Roman" w:eastAsia="Times New Roman" w:hAnsi="Times New Roman" w:cs="Times New Roman"/>
                                <w:noProof/>
                                <w:color w:val="0432FF"/>
                                <w:spacing w:val="1"/>
                                <w:u w:color="000000"/>
                                <w:bdr w:val="nil"/>
                              </w:rPr>
                            </w:pPr>
                            <w:r>
                              <w:t xml:space="preserve">Figure </w:t>
                            </w:r>
                            <w:fldSimple w:instr=" SEQ Figure \* ARABIC ">
                              <w:r w:rsidR="00D8581A">
                                <w:rPr>
                                  <w:noProof/>
                                </w:rPr>
                                <w:t>2</w:t>
                              </w:r>
                            </w:fldSimple>
                            <w:r>
                              <w:t xml:space="preserve"> </w:t>
                            </w:r>
                            <w:r w:rsidRPr="00C33571">
                              <w:t xml:space="preserve">Architecture of </w:t>
                            </w:r>
                            <w:proofErr w:type="spellStart"/>
                            <w:r w:rsidRPr="00C33571">
                              <w:t>iCOMCOT</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5" o:spid="_x0000_s1027" type="#_x0000_t202" style="position:absolute;left:0;text-align:left;margin-left:42.45pt;margin-top:293.4pt;width:353.2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" stroked="f">
                <v:textbox style="mso-fit-shape-to-text:t" inset="0,0,0,0">
                  <w:txbxContent>
                    <w:p w:rsidR="00734C41" w:rsidRPr="00432886" w:rsidRDefault="00734C41" w:rsidP="00734C41">
                      <w:pPr>
                        <w:pStyle w:val="Caption"/>
                        <w:jc w:val="center"/>
                        <w:rPr>
                          <w:rFonts w:ascii="Times New Roman" w:eastAsia="Times New Roman" w:hAnsi="Times New Roman" w:cs="Times New Roman"/>
                          <w:noProof/>
                          <w:color w:val="0432FF"/>
                          <w:spacing w:val="1"/>
                          <w:u w:color="000000"/>
                          <w:bdr w:val="nil"/>
                        </w:rPr>
                      </w:pPr>
                      <w:r>
                        <w:t xml:space="preserve">Figure </w:t>
                      </w:r>
                      <w:fldSimple w:instr=" SEQ Figure \* ARABIC ">
                        <w:r w:rsidR="00D8581A">
                          <w:rPr>
                            <w:noProof/>
                          </w:rPr>
                          <w:t>2</w:t>
                        </w:r>
                      </w:fldSimple>
                      <w:r>
                        <w:t xml:space="preserve"> </w:t>
                      </w:r>
                      <w:r w:rsidRPr="00C33571">
                        <w:t xml:space="preserve">Architecture of </w:t>
                      </w:r>
                      <w:proofErr w:type="spellStart"/>
                      <w:r w:rsidRPr="00C33571">
                        <w:t>iCOMCOT</w:t>
                      </w:r>
                      <w:proofErr w:type="spellEnd"/>
                    </w:p>
                  </w:txbxContent>
                </v:textbox>
              </v:shape>
            </w:pict>
          </mc:Fallback>
        </mc:AlternateContent>
      </w:r>
      <w:r w:rsidRPr="00D53037">
        <w:rPr>
          <w:rFonts w:ascii="Times New Roman" w:eastAsia="Times New Roman" w:hAnsi="Times New Roman" w:cs="Times New Roman"/>
          <w:noProof/>
          <w:color w:val="0432FF"/>
        </w:rPr>
        <w:drawing>
          <wp:anchor distT="0" distB="0" distL="114300" distR="114300" simplePos="0" relativeHeight="251665408" behindDoc="0" locked="0" layoutInCell="1" allowOverlap="1" wp14:anchorId="457EB084" wp14:editId="2846934B">
            <wp:simplePos x="0" y="0"/>
            <wp:positionH relativeFrom="column">
              <wp:posOffset>539115</wp:posOffset>
            </wp:positionH>
            <wp:positionV relativeFrom="paragraph">
              <wp:posOffset>168910</wp:posOffset>
            </wp:positionV>
            <wp:extent cx="4486275" cy="3500120"/>
            <wp:effectExtent l="0" t="0" r="9525" b="5080"/>
            <wp:wrapTopAndBottom/>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pasted-image.tiff"/>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4486275" cy="350012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rsidR="00734C41" w:rsidRPr="00D53037" w:rsidRDefault="00734C41" w:rsidP="00734C41">
      <w:pPr>
        <w:pStyle w:val="Body"/>
        <w:rPr>
          <w:rFonts w:ascii="Times New Roman" w:eastAsia="Times New Roman" w:hAnsi="Times New Roman" w:cs="Times New Roman"/>
          <w:color w:val="0432FF"/>
        </w:rPr>
      </w:pPr>
    </w:p>
    <w:p w:rsidR="00734C41" w:rsidRDefault="00734C41" w:rsidP="00734C41">
      <w:pPr>
        <w:pStyle w:val="Default"/>
        <w:jc w:val="both"/>
        <w:rPr>
          <w:rFonts w:ascii="Calibri" w:hAnsi="Calibri"/>
          <w:sz w:val="24"/>
          <w:szCs w:val="24"/>
          <w:lang w:val="en-GB"/>
        </w:rPr>
      </w:pPr>
      <w:r w:rsidRPr="00D53037">
        <w:rPr>
          <w:rFonts w:ascii="Calibri" w:hAnsi="Calibri"/>
          <w:sz w:val="24"/>
          <w:szCs w:val="24"/>
          <w:lang w:val="en-GB"/>
        </w:rPr>
        <w:t xml:space="preserve">The web portal of </w:t>
      </w:r>
      <w:proofErr w:type="spellStart"/>
      <w:r w:rsidRPr="00D53037">
        <w:rPr>
          <w:rFonts w:ascii="Calibri" w:hAnsi="Calibri"/>
          <w:sz w:val="24"/>
          <w:szCs w:val="24"/>
          <w:lang w:val="en-GB"/>
        </w:rPr>
        <w:t>gWRF</w:t>
      </w:r>
      <w:proofErr w:type="spellEnd"/>
      <w:r w:rsidRPr="00D53037">
        <w:rPr>
          <w:rFonts w:ascii="Calibri" w:hAnsi="Calibri"/>
          <w:sz w:val="24"/>
          <w:szCs w:val="24"/>
          <w:lang w:val="en-GB"/>
        </w:rPr>
        <w:t xml:space="preserve"> (grid-based WRF), developed by ASGC, utilizes the global grid computing resources for the weather simulation by the Weather Research and Forecasting (WRF) model. To improve the WRF overall ef</w:t>
      </w:r>
      <w:r>
        <w:rPr>
          <w:rFonts w:ascii="Calibri" w:hAnsi="Calibri"/>
          <w:sz w:val="24"/>
          <w:szCs w:val="24"/>
          <w:lang w:val="en-GB"/>
        </w:rPr>
        <w:t xml:space="preserve">ficiency, </w:t>
      </w:r>
      <w:proofErr w:type="spellStart"/>
      <w:r>
        <w:rPr>
          <w:rFonts w:ascii="Calibri" w:hAnsi="Calibri"/>
          <w:sz w:val="24"/>
          <w:szCs w:val="24"/>
          <w:lang w:val="en-GB"/>
        </w:rPr>
        <w:t>gWRF</w:t>
      </w:r>
      <w:proofErr w:type="spellEnd"/>
      <w:r>
        <w:rPr>
          <w:rFonts w:ascii="Calibri" w:hAnsi="Calibri"/>
          <w:sz w:val="24"/>
          <w:szCs w:val="24"/>
          <w:lang w:val="en-GB"/>
        </w:rPr>
        <w:t xml:space="preserve"> allows </w:t>
      </w:r>
      <w:r w:rsidRPr="00D53037">
        <w:rPr>
          <w:rFonts w:ascii="Calibri" w:hAnsi="Calibri"/>
          <w:sz w:val="24"/>
          <w:szCs w:val="24"/>
          <w:lang w:val="en-GB"/>
        </w:rPr>
        <w:t>computing intensi</w:t>
      </w:r>
      <w:r>
        <w:rPr>
          <w:rFonts w:ascii="Calibri" w:hAnsi="Calibri"/>
          <w:sz w:val="24"/>
          <w:szCs w:val="24"/>
          <w:lang w:val="en-GB"/>
        </w:rPr>
        <w:t>ve WRF models to run on the Grid,</w:t>
      </w:r>
      <w:r w:rsidRPr="00D53037">
        <w:rPr>
          <w:rFonts w:ascii="Calibri" w:hAnsi="Calibri"/>
          <w:sz w:val="24"/>
          <w:szCs w:val="24"/>
          <w:lang w:val="en-GB"/>
        </w:rPr>
        <w:t xml:space="preserve"> whereas users handle WPS and post-processing which do</w:t>
      </w:r>
      <w:r>
        <w:rPr>
          <w:rFonts w:ascii="Calibri" w:hAnsi="Calibri"/>
          <w:sz w:val="24"/>
          <w:szCs w:val="24"/>
          <w:lang w:val="en-GB"/>
        </w:rPr>
        <w:t>es</w:t>
      </w:r>
      <w:r w:rsidRPr="00D53037">
        <w:rPr>
          <w:rFonts w:ascii="Calibri" w:hAnsi="Calibri"/>
          <w:sz w:val="24"/>
          <w:szCs w:val="24"/>
          <w:lang w:val="en-GB"/>
        </w:rPr>
        <w:t xml:space="preserve"> not require </w:t>
      </w:r>
      <w:r>
        <w:rPr>
          <w:rFonts w:ascii="Calibri" w:hAnsi="Calibri"/>
          <w:sz w:val="24"/>
          <w:szCs w:val="24"/>
          <w:lang w:val="en-GB"/>
        </w:rPr>
        <w:t>lot of</w:t>
      </w:r>
      <w:r w:rsidRPr="00D53037">
        <w:rPr>
          <w:rFonts w:ascii="Calibri" w:hAnsi="Calibri"/>
          <w:sz w:val="24"/>
          <w:szCs w:val="24"/>
          <w:lang w:val="en-GB"/>
        </w:rPr>
        <w:t xml:space="preserve"> CPU resources. DMCC designed a package of scripts and made WRF MPI version running on EGI-based Grid infrastructure. Currently this service is only for users of </w:t>
      </w:r>
      <w:proofErr w:type="spellStart"/>
      <w:r w:rsidRPr="00D53037">
        <w:rPr>
          <w:rFonts w:ascii="Calibri" w:hAnsi="Calibri"/>
          <w:sz w:val="24"/>
          <w:szCs w:val="24"/>
          <w:lang w:val="en-GB"/>
        </w:rPr>
        <w:t>EUAsia</w:t>
      </w:r>
      <w:proofErr w:type="spellEnd"/>
      <w:r w:rsidRPr="00D53037">
        <w:rPr>
          <w:rFonts w:ascii="Calibri" w:hAnsi="Calibri"/>
          <w:sz w:val="24"/>
          <w:szCs w:val="24"/>
          <w:lang w:val="en-GB"/>
        </w:rPr>
        <w:t xml:space="preserve"> VO</w:t>
      </w:r>
      <w:r>
        <w:rPr>
          <w:rFonts w:ascii="Calibri" w:hAnsi="Calibri"/>
          <w:sz w:val="24"/>
          <w:szCs w:val="24"/>
          <w:lang w:val="en-GB"/>
        </w:rPr>
        <w:t xml:space="preserve"> (i.e. to researchers from Asia-Pacific, and to their international collaborators)</w:t>
      </w:r>
      <w:r w:rsidRPr="00D53037">
        <w:rPr>
          <w:rFonts w:ascii="Calibri" w:hAnsi="Calibri"/>
          <w:sz w:val="24"/>
          <w:szCs w:val="24"/>
          <w:lang w:val="en-GB"/>
        </w:rPr>
        <w:t xml:space="preserve">. In the next release, the </w:t>
      </w:r>
      <w:proofErr w:type="spellStart"/>
      <w:r w:rsidRPr="00D53037">
        <w:rPr>
          <w:rFonts w:ascii="Calibri" w:hAnsi="Calibri"/>
          <w:sz w:val="24"/>
          <w:szCs w:val="24"/>
          <w:lang w:val="en-GB"/>
        </w:rPr>
        <w:t>gWRF</w:t>
      </w:r>
      <w:proofErr w:type="spellEnd"/>
      <w:r w:rsidRPr="00D53037">
        <w:rPr>
          <w:rFonts w:ascii="Calibri" w:hAnsi="Calibri"/>
          <w:sz w:val="24"/>
          <w:szCs w:val="24"/>
          <w:lang w:val="en-GB"/>
        </w:rPr>
        <w:t xml:space="preserve"> services will be opened to </w:t>
      </w:r>
      <w:r>
        <w:rPr>
          <w:rFonts w:ascii="Calibri" w:hAnsi="Calibri"/>
          <w:sz w:val="24"/>
          <w:szCs w:val="24"/>
          <w:lang w:val="en-GB"/>
        </w:rPr>
        <w:t>the global</w:t>
      </w:r>
      <w:r w:rsidRPr="00D53037">
        <w:rPr>
          <w:rFonts w:ascii="Calibri" w:hAnsi="Calibri"/>
          <w:sz w:val="24"/>
          <w:szCs w:val="24"/>
          <w:lang w:val="en-GB"/>
        </w:rPr>
        <w:t xml:space="preserve"> academic</w:t>
      </w:r>
      <w:r>
        <w:rPr>
          <w:rFonts w:ascii="Calibri" w:hAnsi="Calibri"/>
          <w:sz w:val="24"/>
          <w:szCs w:val="24"/>
          <w:lang w:val="en-GB"/>
        </w:rPr>
        <w:t xml:space="preserve"> research community.</w:t>
      </w:r>
      <w:r w:rsidRPr="00D53037">
        <w:rPr>
          <w:rFonts w:ascii="Calibri" w:hAnsi="Calibri"/>
          <w:sz w:val="24"/>
          <w:szCs w:val="24"/>
          <w:lang w:val="en-GB"/>
        </w:rPr>
        <w:t xml:space="preserve"> </w:t>
      </w:r>
      <w:r>
        <w:rPr>
          <w:rFonts w:ascii="Calibri" w:hAnsi="Calibri"/>
          <w:sz w:val="24"/>
          <w:szCs w:val="24"/>
          <w:lang w:val="en-GB"/>
        </w:rPr>
        <w:t>The workflow</w:t>
      </w:r>
      <w:r w:rsidRPr="00D53037">
        <w:rPr>
          <w:rFonts w:ascii="Calibri" w:hAnsi="Calibri"/>
          <w:sz w:val="24"/>
          <w:szCs w:val="24"/>
          <w:lang w:val="en-GB"/>
        </w:rPr>
        <w:t xml:space="preserve"> of </w:t>
      </w:r>
      <w:proofErr w:type="spellStart"/>
      <w:r w:rsidRPr="00D53037">
        <w:rPr>
          <w:rFonts w:ascii="Calibri" w:hAnsi="Calibri"/>
          <w:sz w:val="24"/>
          <w:szCs w:val="24"/>
          <w:lang w:val="en-GB"/>
        </w:rPr>
        <w:t>gWRF</w:t>
      </w:r>
      <w:proofErr w:type="spellEnd"/>
      <w:r w:rsidRPr="00D53037">
        <w:rPr>
          <w:rFonts w:ascii="Calibri" w:hAnsi="Calibri"/>
          <w:sz w:val="24"/>
          <w:szCs w:val="24"/>
          <w:lang w:val="en-GB"/>
        </w:rPr>
        <w:t xml:space="preserve"> is de</w:t>
      </w:r>
      <w:r>
        <w:rPr>
          <w:rFonts w:ascii="Calibri" w:hAnsi="Calibri"/>
          <w:sz w:val="24"/>
          <w:szCs w:val="24"/>
          <w:lang w:val="en-GB"/>
        </w:rPr>
        <w:t>picted in</w:t>
      </w:r>
      <w:r w:rsidRPr="00D53037">
        <w:rPr>
          <w:rFonts w:ascii="Calibri" w:hAnsi="Calibri"/>
          <w:sz w:val="24"/>
          <w:szCs w:val="24"/>
          <w:lang w:val="en-GB"/>
        </w:rPr>
        <w:t xml:space="preserve"> Figure 3.</w:t>
      </w:r>
    </w:p>
    <w:p w:rsidR="00734C41" w:rsidRDefault="00734C41" w:rsidP="00734C41">
      <w:pPr>
        <w:pStyle w:val="Default"/>
        <w:jc w:val="both"/>
        <w:rPr>
          <w:rFonts w:ascii="Calibri" w:hAnsi="Calibri"/>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Pr="00D53037" w:rsidRDefault="00734C41" w:rsidP="00734C41">
      <w:pPr>
        <w:pStyle w:val="Default"/>
        <w:jc w:val="both"/>
        <w:rPr>
          <w:rFonts w:ascii="Times New Roman" w:eastAsia="Times New Roman" w:hAnsi="Times New Roman" w:cs="Times New Roman"/>
          <w:sz w:val="24"/>
          <w:szCs w:val="24"/>
          <w:lang w:val="en-GB"/>
        </w:rPr>
      </w:pPr>
    </w:p>
    <w:p w:rsidR="00734C41" w:rsidRDefault="00734C41" w:rsidP="00831056">
      <w:pPr>
        <w:rPr>
          <w:i/>
          <w:sz w:val="24"/>
        </w:rPr>
      </w:pPr>
      <w:r>
        <w:rPr>
          <w:noProof/>
          <w:lang w:eastAsia="en-GB"/>
        </w:rPr>
        <w:lastRenderedPageBreak/>
        <mc:AlternateContent>
          <mc:Choice Requires="wps">
            <w:drawing>
              <wp:anchor distT="0" distB="0" distL="114300" distR="114300" simplePos="0" relativeHeight="251671552" behindDoc="0" locked="0" layoutInCell="1" allowOverlap="1" wp14:anchorId="2EFED818" wp14:editId="01B4E372">
                <wp:simplePos x="0" y="0"/>
                <wp:positionH relativeFrom="column">
                  <wp:posOffset>142240</wp:posOffset>
                </wp:positionH>
                <wp:positionV relativeFrom="paragraph">
                  <wp:posOffset>3895090</wp:posOffset>
                </wp:positionV>
                <wp:extent cx="5727700" cy="6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727700" cy="635"/>
                        </a:xfrm>
                        <a:prstGeom prst="rect">
                          <a:avLst/>
                        </a:prstGeom>
                        <a:solidFill>
                          <a:prstClr val="white"/>
                        </a:solidFill>
                        <a:ln>
                          <a:noFill/>
                        </a:ln>
                        <a:effectLst/>
                      </wps:spPr>
                      <wps:txbx>
                        <w:txbxContent>
                          <w:p w:rsidR="00734C41" w:rsidRPr="00822382" w:rsidRDefault="00734C41" w:rsidP="00734C41">
                            <w:pPr>
                              <w:pStyle w:val="Caption"/>
                              <w:jc w:val="center"/>
                              <w:rPr>
                                <w:rFonts w:ascii="Times New Roman" w:eastAsia="Times New Roman" w:hAnsi="Times New Roman" w:cs="Times New Roman"/>
                                <w:noProof/>
                                <w:color w:val="222222"/>
                                <w:sz w:val="24"/>
                                <w:szCs w:val="24"/>
                              </w:rPr>
                            </w:pPr>
                            <w:r>
                              <w:t xml:space="preserve">Figure </w:t>
                            </w:r>
                            <w:fldSimple w:instr=" SEQ Figure \* ARABIC ">
                              <w:r w:rsidR="00D8581A">
                                <w:rPr>
                                  <w:noProof/>
                                </w:rPr>
                                <w:t>3</w:t>
                              </w:r>
                            </w:fldSimple>
                            <w:r>
                              <w:t xml:space="preserve"> </w:t>
                            </w:r>
                            <w:r w:rsidRPr="00CC2DE0">
                              <w:t xml:space="preserve">Workflow of </w:t>
                            </w:r>
                            <w:proofErr w:type="spellStart"/>
                            <w:r w:rsidRPr="00CC2DE0">
                              <w:t>gWRF</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1" o:spid="_x0000_s1028" type="#_x0000_t202" style="position:absolute;left:0;text-align:left;margin-left:11.2pt;margin-top:306.7pt;width:451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" stroked="f">
                <v:textbox style="mso-fit-shape-to-text:t" inset="0,0,0,0">
                  <w:txbxContent>
                    <w:p w:rsidR="00734C41" w:rsidRPr="00822382" w:rsidRDefault="00734C41" w:rsidP="00734C41">
                      <w:pPr>
                        <w:pStyle w:val="Caption"/>
                        <w:jc w:val="center"/>
                        <w:rPr>
                          <w:rFonts w:ascii="Times New Roman" w:eastAsia="Times New Roman" w:hAnsi="Times New Roman" w:cs="Times New Roman"/>
                          <w:noProof/>
                          <w:color w:val="222222"/>
                          <w:sz w:val="24"/>
                          <w:szCs w:val="24"/>
                        </w:rPr>
                      </w:pPr>
                      <w:r>
                        <w:t xml:space="preserve">Figure </w:t>
                      </w:r>
                      <w:fldSimple w:instr=" SEQ Figure \* ARABIC ">
                        <w:r w:rsidR="00D8581A">
                          <w:rPr>
                            <w:noProof/>
                          </w:rPr>
                          <w:t>3</w:t>
                        </w:r>
                      </w:fldSimple>
                      <w:r>
                        <w:t xml:space="preserve"> </w:t>
                      </w:r>
                      <w:r w:rsidRPr="00CC2DE0">
                        <w:t xml:space="preserve">Workflow of </w:t>
                      </w:r>
                      <w:proofErr w:type="spellStart"/>
                      <w:r w:rsidRPr="00CC2DE0">
                        <w:t>gWRF</w:t>
                      </w:r>
                      <w:proofErr w:type="spellEnd"/>
                    </w:p>
                  </w:txbxContent>
                </v:textbox>
              </v:shape>
            </w:pict>
          </mc:Fallback>
        </mc:AlternateContent>
      </w:r>
      <w:r w:rsidRPr="00D53037">
        <w:rPr>
          <w:rFonts w:ascii="Times New Roman" w:eastAsia="Times New Roman" w:hAnsi="Times New Roman" w:cs="Times New Roman"/>
          <w:noProof/>
          <w:color w:val="222222"/>
          <w:sz w:val="24"/>
          <w:szCs w:val="24"/>
          <w:lang w:eastAsia="en-GB"/>
        </w:rPr>
        <w:drawing>
          <wp:anchor distT="152400" distB="152400" distL="152400" distR="152400" simplePos="0" relativeHeight="251669504" behindDoc="0" locked="0" layoutInCell="1" allowOverlap="1" wp14:anchorId="7B55A2E6" wp14:editId="1F57573B">
            <wp:simplePos x="0" y="0"/>
            <wp:positionH relativeFrom="margin">
              <wp:posOffset>142240</wp:posOffset>
            </wp:positionH>
            <wp:positionV relativeFrom="line">
              <wp:posOffset>-89535</wp:posOffset>
            </wp:positionV>
            <wp:extent cx="5727700" cy="3927475"/>
            <wp:effectExtent l="0" t="0" r="6350" b="0"/>
            <wp:wrapTopAndBottom/>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pasted-image.tiff"/>
                    <pic:cNvPicPr>
                      <a:picLocks noChangeAspect="1"/>
                    </pic:cNvPicPr>
                  </pic:nvPicPr>
                  <pic:blipFill>
                    <a:blip r:embed="rId23">
                      <a:extLst/>
                    </a:blip>
                    <a:stretch>
                      <a:fillRect/>
                    </a:stretch>
                  </pic:blipFill>
                  <pic:spPr>
                    <a:xfrm>
                      <a:off x="0" y="0"/>
                      <a:ext cx="5727700" cy="3927475"/>
                    </a:xfrm>
                    <a:prstGeom prst="rect">
                      <a:avLst/>
                    </a:prstGeom>
                    <a:ln w="12700" cap="flat">
                      <a:noFill/>
                      <a:miter lim="400000"/>
                    </a:ln>
                    <a:effectLst/>
                  </pic:spPr>
                </pic:pic>
              </a:graphicData>
            </a:graphic>
          </wp:anchor>
        </w:drawing>
      </w:r>
    </w:p>
    <w:p w:rsidR="00734C41" w:rsidRDefault="00734C41" w:rsidP="00831056">
      <w:pPr>
        <w:rPr>
          <w:i/>
          <w:sz w:val="24"/>
        </w:rPr>
      </w:pPr>
    </w:p>
    <w:p w:rsidR="0070381A" w:rsidRPr="00CE7066" w:rsidRDefault="0070381A" w:rsidP="00831056">
      <w:pPr>
        <w:rPr>
          <w:i/>
          <w:sz w:val="24"/>
        </w:rPr>
      </w:pPr>
    </w:p>
    <w:p w:rsidR="00831056" w:rsidRPr="009D616E" w:rsidRDefault="00831056" w:rsidP="003568C7">
      <w:pPr>
        <w:pStyle w:val="Heading2"/>
      </w:pPr>
      <w:bookmarkStart w:id="5" w:name="_Toc421278110"/>
      <w:bookmarkStart w:id="6" w:name="_Toc300491568"/>
      <w:bookmarkStart w:id="7" w:name="_Toc450818220"/>
      <w:r w:rsidRPr="009D616E">
        <w:t>Integration and dependencies</w:t>
      </w:r>
      <w:bookmarkEnd w:id="5"/>
      <w:bookmarkEnd w:id="6"/>
      <w:bookmarkEnd w:id="7"/>
    </w:p>
    <w:p w:rsidR="00734C41" w:rsidRPr="00D53037" w:rsidRDefault="00734C41" w:rsidP="00734C41">
      <w:pPr>
        <w:pStyle w:val="Body"/>
        <w:rPr>
          <w:sz w:val="24"/>
          <w:szCs w:val="24"/>
          <w:shd w:val="clear" w:color="auto" w:fill="FFFFFF"/>
        </w:rPr>
      </w:pPr>
      <w:r w:rsidRPr="00D53037">
        <w:rPr>
          <w:sz w:val="24"/>
          <w:szCs w:val="24"/>
          <w:shd w:val="clear" w:color="auto" w:fill="FFFFFF"/>
        </w:rPr>
        <w:t>Tsunami propagation is a multi-scale problem, ranging from hundred kilometres to several meters. Cornell Multi-grid Coupled Tsunami Model (COMCOT) is a widely used tool developed by University of Cornell</w:t>
      </w:r>
      <w:r>
        <w:rPr>
          <w:sz w:val="24"/>
          <w:szCs w:val="24"/>
          <w:shd w:val="clear" w:color="auto" w:fill="FFFFFF"/>
        </w:rPr>
        <w:t>. COMCOT</w:t>
      </w:r>
      <w:r w:rsidRPr="00D53037">
        <w:rPr>
          <w:sz w:val="24"/>
          <w:szCs w:val="24"/>
          <w:shd w:val="clear" w:color="auto" w:fill="FFFFFF"/>
        </w:rPr>
        <w:t xml:space="preserve"> is capable of simulating the entire lifespan of a tsunami, from its generation, propagation and </w:t>
      </w:r>
      <w:proofErr w:type="spellStart"/>
      <w:r w:rsidRPr="00D53037">
        <w:rPr>
          <w:sz w:val="24"/>
          <w:szCs w:val="24"/>
          <w:shd w:val="clear" w:color="auto" w:fill="FFFFFF"/>
        </w:rPr>
        <w:t>runup</w:t>
      </w:r>
      <w:proofErr w:type="spellEnd"/>
      <w:r w:rsidRPr="00D53037">
        <w:rPr>
          <w:sz w:val="24"/>
          <w:szCs w:val="24"/>
          <w:shd w:val="clear" w:color="auto" w:fill="FFFFFF"/>
        </w:rPr>
        <w:t xml:space="preserve">/rundown on coastal regions. </w:t>
      </w:r>
    </w:p>
    <w:p w:rsidR="00734C41" w:rsidRPr="00D53037" w:rsidRDefault="00734C41" w:rsidP="00734C41">
      <w:pPr>
        <w:pStyle w:val="Body"/>
        <w:rPr>
          <w:sz w:val="24"/>
          <w:szCs w:val="24"/>
          <w:shd w:val="clear" w:color="auto" w:fill="FFFFFF"/>
        </w:rPr>
      </w:pPr>
      <w:r w:rsidRPr="00D53037">
        <w:rPr>
          <w:sz w:val="24"/>
          <w:szCs w:val="24"/>
          <w:shd w:val="clear" w:color="auto" w:fill="FFFFFF"/>
        </w:rPr>
        <w:t xml:space="preserve">The </w:t>
      </w:r>
      <w:proofErr w:type="spellStart"/>
      <w:r w:rsidRPr="00D53037">
        <w:rPr>
          <w:sz w:val="24"/>
          <w:szCs w:val="24"/>
          <w:shd w:val="clear" w:color="auto" w:fill="FFFFFF"/>
        </w:rPr>
        <w:t>iCOMCOT</w:t>
      </w:r>
      <w:proofErr w:type="spellEnd"/>
      <w:r w:rsidRPr="00D53037">
        <w:rPr>
          <w:sz w:val="24"/>
          <w:szCs w:val="24"/>
          <w:shd w:val="clear" w:color="auto" w:fill="FFFFFF"/>
        </w:rPr>
        <w:t xml:space="preserve"> system provides a geographical user interface to easily identify the earthquake </w:t>
      </w:r>
      <w:proofErr w:type="spellStart"/>
      <w:r w:rsidRPr="00D53037">
        <w:rPr>
          <w:sz w:val="24"/>
          <w:szCs w:val="24"/>
          <w:shd w:val="clear" w:color="auto" w:fill="FFFFFF"/>
        </w:rPr>
        <w:t>epicenter</w:t>
      </w:r>
      <w:proofErr w:type="spellEnd"/>
      <w:r w:rsidRPr="00D53037">
        <w:rPr>
          <w:sz w:val="24"/>
          <w:szCs w:val="24"/>
          <w:shd w:val="clear" w:color="auto" w:fill="FFFFFF"/>
        </w:rPr>
        <w:t xml:space="preserve">, observation stations, and simulation areas by making use of a web mapping services, such as Google Maps. </w:t>
      </w:r>
      <w:r>
        <w:rPr>
          <w:sz w:val="24"/>
          <w:szCs w:val="24"/>
          <w:shd w:val="clear" w:color="auto" w:fill="FFFFFF"/>
        </w:rPr>
        <w:t>The u</w:t>
      </w:r>
      <w:r w:rsidRPr="00D53037">
        <w:rPr>
          <w:sz w:val="24"/>
          <w:szCs w:val="24"/>
          <w:shd w:val="clear" w:color="auto" w:fill="FFFFFF"/>
        </w:rPr>
        <w:t xml:space="preserve">ser only needs </w:t>
      </w:r>
      <w:r>
        <w:rPr>
          <w:sz w:val="24"/>
          <w:szCs w:val="24"/>
          <w:shd w:val="clear" w:color="auto" w:fill="FFFFFF"/>
        </w:rPr>
        <w:t xml:space="preserve">to define </w:t>
      </w:r>
      <w:r w:rsidRPr="00D53037">
        <w:rPr>
          <w:sz w:val="24"/>
          <w:szCs w:val="24"/>
          <w:shd w:val="clear" w:color="auto" w:fill="FFFFFF"/>
        </w:rPr>
        <w:t>th</w:t>
      </w:r>
      <w:r>
        <w:rPr>
          <w:sz w:val="24"/>
          <w:szCs w:val="24"/>
          <w:shd w:val="clear" w:color="auto" w:fill="FFFFFF"/>
        </w:rPr>
        <w:t>e</w:t>
      </w:r>
      <w:r w:rsidRPr="00D53037">
        <w:rPr>
          <w:sz w:val="24"/>
          <w:szCs w:val="24"/>
          <w:shd w:val="clear" w:color="auto" w:fill="FFFFFF"/>
        </w:rPr>
        <w:t xml:space="preserve">se parameters together with simulation name, simulation time, time period to save output data, focal mechanism, and nested-grid arrangement, </w:t>
      </w:r>
      <w:proofErr w:type="gramStart"/>
      <w:r w:rsidRPr="00D53037">
        <w:rPr>
          <w:sz w:val="24"/>
          <w:szCs w:val="24"/>
          <w:shd w:val="clear" w:color="auto" w:fill="FFFFFF"/>
        </w:rPr>
        <w:t>then</w:t>
      </w:r>
      <w:proofErr w:type="gramEnd"/>
      <w:r w:rsidRPr="00D53037">
        <w:rPr>
          <w:sz w:val="24"/>
          <w:szCs w:val="24"/>
          <w:shd w:val="clear" w:color="auto" w:fill="FFFFFF"/>
        </w:rPr>
        <w:t xml:space="preserve"> the simulation could be carried out</w:t>
      </w:r>
      <w:r>
        <w:rPr>
          <w:sz w:val="24"/>
          <w:szCs w:val="24"/>
          <w:shd w:val="clear" w:color="auto" w:fill="FFFFFF"/>
        </w:rPr>
        <w:t xml:space="preserve"> by the portal</w:t>
      </w:r>
      <w:r w:rsidRPr="00D53037">
        <w:rPr>
          <w:sz w:val="24"/>
          <w:szCs w:val="24"/>
          <w:shd w:val="clear" w:color="auto" w:fill="FFFFFF"/>
        </w:rPr>
        <w:t>. Among them, fault model, nested-grid and tide station settings will be kept in the system for future reuse.</w:t>
      </w:r>
    </w:p>
    <w:p w:rsidR="00734C41" w:rsidRPr="00D53037" w:rsidRDefault="00734C41" w:rsidP="00734C41">
      <w:pPr>
        <w:pStyle w:val="Body"/>
        <w:rPr>
          <w:sz w:val="24"/>
          <w:szCs w:val="24"/>
          <w:shd w:val="clear" w:color="auto" w:fill="FFFFFF"/>
        </w:rPr>
      </w:pPr>
      <w:proofErr w:type="spellStart"/>
      <w:proofErr w:type="gramStart"/>
      <w:r w:rsidRPr="00D53037">
        <w:rPr>
          <w:sz w:val="24"/>
          <w:szCs w:val="24"/>
          <w:shd w:val="clear" w:color="auto" w:fill="FFFFFF"/>
        </w:rPr>
        <w:lastRenderedPageBreak/>
        <w:t>iCOMCOT</w:t>
      </w:r>
      <w:proofErr w:type="spellEnd"/>
      <w:proofErr w:type="gramEnd"/>
      <w:r w:rsidRPr="00D53037">
        <w:rPr>
          <w:sz w:val="24"/>
          <w:szCs w:val="24"/>
          <w:shd w:val="clear" w:color="auto" w:fill="FFFFFF"/>
        </w:rPr>
        <w:t xml:space="preserve"> is a real-time tsunami simulation system which is fast, accurate, reliable, and user friendly. It proves to be an efficient and low-cost system for tsunami research, disaster mitigation and education, etc. for South China Sea countries. COMCOT is not used just for tsunami case studies of DMCC but also for </w:t>
      </w:r>
      <w:r>
        <w:rPr>
          <w:sz w:val="24"/>
          <w:szCs w:val="24"/>
          <w:shd w:val="clear" w:color="auto" w:fill="FFFFFF"/>
        </w:rPr>
        <w:t xml:space="preserve">the simulation of </w:t>
      </w:r>
      <w:r w:rsidRPr="00D53037">
        <w:rPr>
          <w:sz w:val="24"/>
          <w:szCs w:val="24"/>
          <w:shd w:val="clear" w:color="auto" w:fill="FFFFFF"/>
        </w:rPr>
        <w:t>storm surge and typhoon</w:t>
      </w:r>
      <w:r>
        <w:rPr>
          <w:sz w:val="24"/>
          <w:szCs w:val="24"/>
          <w:shd w:val="clear" w:color="auto" w:fill="FFFFFF"/>
        </w:rPr>
        <w:t xml:space="preserve"> events</w:t>
      </w:r>
      <w:r w:rsidRPr="00D53037">
        <w:rPr>
          <w:sz w:val="24"/>
          <w:szCs w:val="24"/>
          <w:shd w:val="clear" w:color="auto" w:fill="FFFFFF"/>
        </w:rPr>
        <w:t>.</w:t>
      </w:r>
    </w:p>
    <w:p w:rsidR="00734C41" w:rsidRPr="00D53037" w:rsidRDefault="00734C41" w:rsidP="00734C41">
      <w:pPr>
        <w:pStyle w:val="Body"/>
        <w:rPr>
          <w:color w:val="auto"/>
          <w:sz w:val="24"/>
          <w:szCs w:val="24"/>
          <w:shd w:val="clear" w:color="auto" w:fill="FFFFFF"/>
        </w:rPr>
      </w:pPr>
      <w:r w:rsidRPr="00D53037">
        <w:rPr>
          <w:color w:val="auto"/>
          <w:sz w:val="24"/>
          <w:szCs w:val="24"/>
          <w:shd w:val="clear" w:color="auto" w:fill="FFFFFF"/>
        </w:rPr>
        <w:t xml:space="preserve">Weather Research and Forecasting (WRF) model is a state-of-the-art regional modelling tool developed at the NCAR. It has been designed to serve both operational forecasting and atmospheric research needs and it has a rapidly growing community of users all around the world. </w:t>
      </w:r>
    </w:p>
    <w:p w:rsidR="00734C41" w:rsidRPr="00D53037" w:rsidRDefault="00734C41" w:rsidP="00734C41">
      <w:pPr>
        <w:pStyle w:val="Body"/>
        <w:rPr>
          <w:sz w:val="24"/>
          <w:szCs w:val="24"/>
          <w:shd w:val="clear" w:color="auto" w:fill="FFFFFF"/>
        </w:rPr>
      </w:pPr>
      <w:r w:rsidRPr="00D53037">
        <w:rPr>
          <w:sz w:val="24"/>
          <w:szCs w:val="24"/>
          <w:shd w:val="clear" w:color="auto" w:fill="FFFFFF"/>
        </w:rPr>
        <w:t>Running WRF is not a simple task which involves execution of several pre-processing steps for the input data, initial conditions and boundary conditions. After the pre</w:t>
      </w:r>
      <w:r>
        <w:rPr>
          <w:sz w:val="24"/>
          <w:szCs w:val="24"/>
          <w:shd w:val="clear" w:color="auto" w:fill="FFFFFF"/>
        </w:rPr>
        <w:t>-</w:t>
      </w:r>
      <w:r w:rsidRPr="00D53037">
        <w:rPr>
          <w:sz w:val="24"/>
          <w:szCs w:val="24"/>
          <w:shd w:val="clear" w:color="auto" w:fill="FFFFFF"/>
        </w:rPr>
        <w:t xml:space="preserve">processing, WRF core itself is computing intensive to generate simulation results of every certain number of time steps and output several result files. To hide the complexity of both Grid and WRF, </w:t>
      </w:r>
      <w:proofErr w:type="spellStart"/>
      <w:r w:rsidRPr="00D53037">
        <w:rPr>
          <w:sz w:val="24"/>
          <w:szCs w:val="24"/>
          <w:shd w:val="clear" w:color="auto" w:fill="FFFFFF"/>
        </w:rPr>
        <w:t>gWRF</w:t>
      </w:r>
      <w:proofErr w:type="spellEnd"/>
      <w:r w:rsidRPr="00D53037">
        <w:rPr>
          <w:sz w:val="24"/>
          <w:szCs w:val="24"/>
          <w:shd w:val="clear" w:color="auto" w:fill="FFFFFF"/>
        </w:rPr>
        <w:t xml:space="preserve"> provides the Web Portal Services to integrate numerical weather prediction tools and the e-Infrastructure. The long-term goal is to further simplify the workflow and leverage the performance of e-Infrastructure. </w:t>
      </w:r>
    </w:p>
    <w:p w:rsidR="00734C41" w:rsidRPr="00D53037" w:rsidRDefault="00734C41" w:rsidP="00734C41">
      <w:pPr>
        <w:pStyle w:val="Body"/>
        <w:rPr>
          <w:i/>
          <w:iCs/>
          <w:sz w:val="24"/>
          <w:szCs w:val="24"/>
          <w:shd w:val="clear" w:color="auto" w:fill="FFFF00"/>
        </w:rPr>
      </w:pPr>
      <w:r w:rsidRPr="00D53037">
        <w:rPr>
          <w:sz w:val="24"/>
          <w:szCs w:val="24"/>
          <w:shd w:val="clear" w:color="auto" w:fill="FFFFFF"/>
        </w:rPr>
        <w:t>Policy of access to these two portals is open to collaborations for the moment. Users working on the target case studies, dissemination and infrastructure providers of DMCC are supported by default. Feedback of users to improve the web portal services as well as the workflow, e-Infrastructure and platform services are essential. Support for science education purposes for both teachers and students are also welcomed.</w:t>
      </w:r>
    </w:p>
    <w:p w:rsidR="00227F47" w:rsidRDefault="0070381A" w:rsidP="00462EAC">
      <w:pPr>
        <w:pStyle w:val="Heading1"/>
        <w:pageBreakBefore w:val="0"/>
      </w:pPr>
      <w:bookmarkStart w:id="8" w:name="_Toc450818221"/>
      <w:r>
        <w:t>Release notes</w:t>
      </w:r>
      <w:bookmarkEnd w:id="8"/>
    </w:p>
    <w:p w:rsidR="00093924" w:rsidRDefault="00734C41" w:rsidP="00093924">
      <w:pPr>
        <w:pStyle w:val="Heading2"/>
      </w:pPr>
      <w:bookmarkStart w:id="9" w:name="_Toc450818222"/>
      <w:proofErr w:type="spellStart"/>
      <w:proofErr w:type="gramStart"/>
      <w:r>
        <w:t>iCOMCOT</w:t>
      </w:r>
      <w:proofErr w:type="spellEnd"/>
      <w:proofErr w:type="gramEnd"/>
      <w:r>
        <w:t xml:space="preserve"> Web Portal</w:t>
      </w:r>
      <w:bookmarkEnd w:id="9"/>
    </w:p>
    <w:p w:rsidR="00734C41" w:rsidRPr="00D53037" w:rsidRDefault="00734C41" w:rsidP="00734C41">
      <w:pPr>
        <w:pStyle w:val="Body"/>
        <w:numPr>
          <w:ilvl w:val="1"/>
          <w:numId w:val="21"/>
        </w:numPr>
      </w:pPr>
      <w:r w:rsidRPr="00D53037">
        <w:t>Version Number: 1.0</w:t>
      </w:r>
    </w:p>
    <w:p w:rsidR="00734C41" w:rsidRPr="00D53037" w:rsidRDefault="00734C41" w:rsidP="00734C41">
      <w:pPr>
        <w:pStyle w:val="Body"/>
        <w:numPr>
          <w:ilvl w:val="1"/>
          <w:numId w:val="21"/>
        </w:numPr>
      </w:pPr>
      <w:r w:rsidRPr="00D53037">
        <w:t xml:space="preserve">Overview: </w:t>
      </w:r>
      <w:proofErr w:type="spellStart"/>
      <w:r w:rsidRPr="00D53037">
        <w:t>iCOMCOT</w:t>
      </w:r>
      <w:proofErr w:type="spellEnd"/>
      <w:r w:rsidRPr="00D53037">
        <w:t xml:space="preserve"> provides web portal services to simulate the entire lifespan of a tsunami, from its generation, propagation and </w:t>
      </w:r>
      <w:proofErr w:type="spellStart"/>
      <w:r w:rsidRPr="00D53037">
        <w:t>runup</w:t>
      </w:r>
      <w:proofErr w:type="spellEnd"/>
      <w:r w:rsidRPr="00D53037">
        <w:t>/rundown on coastal regions, by the Cornell Multi-grid Coupled Tsunami Model (COMCOT).</w:t>
      </w:r>
    </w:p>
    <w:p w:rsidR="00734C41" w:rsidRPr="00D53037" w:rsidRDefault="00734C41" w:rsidP="00734C41">
      <w:pPr>
        <w:pStyle w:val="Body"/>
        <w:numPr>
          <w:ilvl w:val="1"/>
          <w:numId w:val="21"/>
        </w:numPr>
      </w:pPr>
      <w:r w:rsidRPr="00D53037">
        <w:t>Date of release: April 1st, 2016</w:t>
      </w:r>
    </w:p>
    <w:p w:rsidR="00734C41" w:rsidRPr="00734C41" w:rsidRDefault="00734C41" w:rsidP="00734C41">
      <w:pPr>
        <w:pStyle w:val="Body"/>
        <w:numPr>
          <w:ilvl w:val="1"/>
          <w:numId w:val="21"/>
        </w:numPr>
        <w:rPr>
          <w:i/>
          <w:iCs/>
        </w:rPr>
      </w:pPr>
      <w:r w:rsidRPr="00D53037">
        <w:t>System requirements: Web browsers in desktop, laptop or mobile device are all working.</w:t>
      </w:r>
    </w:p>
    <w:p w:rsidR="00734C41" w:rsidRDefault="00734C41" w:rsidP="00734C41">
      <w:pPr>
        <w:pStyle w:val="Heading2"/>
      </w:pPr>
      <w:bookmarkStart w:id="10" w:name="_Toc450818223"/>
      <w:proofErr w:type="spellStart"/>
      <w:proofErr w:type="gramStart"/>
      <w:r>
        <w:lastRenderedPageBreak/>
        <w:t>gWRF</w:t>
      </w:r>
      <w:proofErr w:type="spellEnd"/>
      <w:proofErr w:type="gramEnd"/>
      <w:r>
        <w:t xml:space="preserve"> Web Portal</w:t>
      </w:r>
      <w:bookmarkEnd w:id="10"/>
    </w:p>
    <w:p w:rsidR="00734C41" w:rsidRPr="00902972" w:rsidRDefault="00734C41" w:rsidP="00734C41">
      <w:pPr>
        <w:pStyle w:val="Body"/>
        <w:numPr>
          <w:ilvl w:val="1"/>
          <w:numId w:val="21"/>
        </w:numPr>
        <w:rPr>
          <w:iCs/>
        </w:rPr>
      </w:pPr>
      <w:r w:rsidRPr="00902972">
        <w:rPr>
          <w:iCs/>
        </w:rPr>
        <w:t>Version Number: 1.0</w:t>
      </w:r>
    </w:p>
    <w:p w:rsidR="00734C41" w:rsidRPr="00902972" w:rsidRDefault="00734C41" w:rsidP="00734C41">
      <w:pPr>
        <w:pStyle w:val="Body"/>
        <w:numPr>
          <w:ilvl w:val="1"/>
          <w:numId w:val="21"/>
        </w:numPr>
        <w:rPr>
          <w:iCs/>
        </w:rPr>
      </w:pPr>
      <w:r w:rsidRPr="00902972">
        <w:rPr>
          <w:iCs/>
        </w:rPr>
        <w:t xml:space="preserve">Overview: </w:t>
      </w:r>
      <w:proofErr w:type="spellStart"/>
      <w:r w:rsidRPr="00902972">
        <w:rPr>
          <w:iCs/>
        </w:rPr>
        <w:t>gWRF</w:t>
      </w:r>
      <w:proofErr w:type="spellEnd"/>
      <w:r w:rsidRPr="00902972">
        <w:rPr>
          <w:iCs/>
        </w:rPr>
        <w:t xml:space="preserve"> provides web portal services for numerical weather predication by the Weather Research and Forecasting (WRF) model developed.</w:t>
      </w:r>
    </w:p>
    <w:p w:rsidR="00734C41" w:rsidRPr="00902972" w:rsidRDefault="00734C41" w:rsidP="00734C41">
      <w:pPr>
        <w:pStyle w:val="Body"/>
        <w:numPr>
          <w:ilvl w:val="1"/>
          <w:numId w:val="21"/>
        </w:numPr>
        <w:rPr>
          <w:iCs/>
        </w:rPr>
      </w:pPr>
      <w:r w:rsidRPr="00902972">
        <w:rPr>
          <w:iCs/>
        </w:rPr>
        <w:t>Date of release: April 1st, 2016</w:t>
      </w:r>
    </w:p>
    <w:p w:rsidR="00734C41" w:rsidRPr="00902972" w:rsidRDefault="00734C41" w:rsidP="00734C41">
      <w:pPr>
        <w:pStyle w:val="Body"/>
        <w:numPr>
          <w:ilvl w:val="1"/>
          <w:numId w:val="21"/>
        </w:numPr>
      </w:pPr>
      <w:r w:rsidRPr="00902972">
        <w:rPr>
          <w:iCs/>
        </w:rPr>
        <w:t>System requirements: Web browsers in desktop, laptop or mobile device are all working.</w:t>
      </w:r>
    </w:p>
    <w:p w:rsidR="00734C41" w:rsidRPr="00D53037" w:rsidRDefault="00734C41" w:rsidP="00734C41">
      <w:pPr>
        <w:pStyle w:val="Body"/>
        <w:rPr>
          <w:i/>
          <w:iCs/>
        </w:rPr>
      </w:pPr>
    </w:p>
    <w:p w:rsidR="00F46BBB" w:rsidRDefault="00F46BBB" w:rsidP="00F46BBB">
      <w:pPr>
        <w:pStyle w:val="Heading1"/>
        <w:pageBreakBefore w:val="0"/>
      </w:pPr>
      <w:bookmarkStart w:id="11" w:name="_Toc450818224"/>
      <w:r>
        <w:t>Future plans</w:t>
      </w:r>
      <w:bookmarkEnd w:id="11"/>
    </w:p>
    <w:p w:rsidR="00734C41" w:rsidRPr="00D53037" w:rsidRDefault="00734C41" w:rsidP="00734C41">
      <w:pPr>
        <w:pStyle w:val="Body"/>
      </w:pPr>
      <w:r w:rsidRPr="00D53037">
        <w:t xml:space="preserve">For the current target case studies of DMCC, </w:t>
      </w:r>
      <w:proofErr w:type="spellStart"/>
      <w:r w:rsidRPr="00D53037">
        <w:t>gWRF</w:t>
      </w:r>
      <w:proofErr w:type="spellEnd"/>
      <w:r w:rsidRPr="00D53037">
        <w:t xml:space="preserve"> is applied to storm surge, flood in Malaysia and Thailand, and also the forest fire aerosol transportation. </w:t>
      </w:r>
      <w:proofErr w:type="spellStart"/>
      <w:proofErr w:type="gramStart"/>
      <w:r w:rsidRPr="00D53037">
        <w:t>iCOMCOT</w:t>
      </w:r>
      <w:proofErr w:type="spellEnd"/>
      <w:proofErr w:type="gramEnd"/>
      <w:r w:rsidRPr="00D53037">
        <w:t xml:space="preserve"> is used for storm surge and tsunami impact analysis. In addition, planned features for future releases are listed below.</w:t>
      </w:r>
    </w:p>
    <w:p w:rsidR="00734C41" w:rsidRPr="00D53037" w:rsidRDefault="00734C41" w:rsidP="00734C41">
      <w:pPr>
        <w:pStyle w:val="Body"/>
        <w:numPr>
          <w:ilvl w:val="0"/>
          <w:numId w:val="23"/>
        </w:numPr>
      </w:pPr>
      <w:r w:rsidRPr="00D53037">
        <w:t>Implement an interoperable Authentication and Authorization Infrastructure with levels of assurance by leveraging EGI technologies.</w:t>
      </w:r>
    </w:p>
    <w:p w:rsidR="00734C41" w:rsidRPr="00D53037" w:rsidRDefault="00734C41" w:rsidP="00734C41">
      <w:pPr>
        <w:pStyle w:val="Body"/>
        <w:numPr>
          <w:ilvl w:val="0"/>
          <w:numId w:val="23"/>
        </w:numPr>
      </w:pPr>
      <w:r w:rsidRPr="00D53037">
        <w:t>Accounting Service: to easily investigate how the resource is utilised considering both CPU and data flow.</w:t>
      </w:r>
    </w:p>
    <w:p w:rsidR="00734C41" w:rsidRPr="00D53037" w:rsidRDefault="00734C41" w:rsidP="00734C41">
      <w:pPr>
        <w:pStyle w:val="Body"/>
        <w:numPr>
          <w:ilvl w:val="0"/>
          <w:numId w:val="23"/>
        </w:numPr>
      </w:pPr>
      <w:r w:rsidRPr="00D53037">
        <w:t>Event database: For target case studies, compile event data, simulation method and simulation results and share on the portal.</w:t>
      </w:r>
    </w:p>
    <w:p w:rsidR="00734C41" w:rsidRPr="00D53037" w:rsidRDefault="00734C41" w:rsidP="00734C41">
      <w:pPr>
        <w:pStyle w:val="Body"/>
        <w:numPr>
          <w:ilvl w:val="0"/>
          <w:numId w:val="23"/>
        </w:numPr>
      </w:pPr>
      <w:r w:rsidRPr="00D53037">
        <w:t>Providing API to support flexible usage of the services and integration with user applications.</w:t>
      </w:r>
    </w:p>
    <w:p w:rsidR="004405E6" w:rsidRDefault="00A446D7" w:rsidP="00A446D7">
      <w:pPr>
        <w:pStyle w:val="Appendix"/>
      </w:pPr>
      <w:bookmarkStart w:id="12" w:name="_Toc450818225"/>
      <w:r w:rsidRPr="00A446D7">
        <w:lastRenderedPageBreak/>
        <w:t>Web portals for tsunami wave propagation simulations and f</w:t>
      </w:r>
      <w:r>
        <w:t>or WRF-based weather simulation</w:t>
      </w:r>
      <w:bookmarkEnd w:id="12"/>
    </w:p>
    <w:p w:rsidR="00A446D7" w:rsidRDefault="00A446D7" w:rsidP="00A446D7">
      <w:pPr>
        <w:pStyle w:val="Heading2"/>
        <w:numPr>
          <w:ilvl w:val="0"/>
          <w:numId w:val="0"/>
        </w:numPr>
        <w:ind w:left="576" w:hanging="576"/>
      </w:pPr>
      <w:bookmarkStart w:id="13" w:name="_Toc450818226"/>
      <w:r>
        <w:rPr>
          <w:lang w:val="fr-FR"/>
        </w:rPr>
        <w:t>Introduction</w:t>
      </w:r>
      <w:bookmarkEnd w:id="13"/>
    </w:p>
    <w:p w:rsidR="00A446D7" w:rsidRDefault="00A446D7" w:rsidP="00A446D7">
      <w:pPr>
        <w:pStyle w:val="Body"/>
        <w:rPr>
          <w:rStyle w:val="None"/>
        </w:rPr>
      </w:pPr>
      <w:r>
        <w:rPr>
          <w:rStyle w:val="None"/>
        </w:rPr>
        <w:t xml:space="preserve">Disaster Mitigation Competence Centre (DMCC) Web Portal Service provides simulation services over the EGI e-Infrastructure. Web portal is made by integration of core simulation tools such as </w:t>
      </w:r>
      <w:proofErr w:type="spellStart"/>
      <w:r>
        <w:rPr>
          <w:rStyle w:val="None"/>
        </w:rPr>
        <w:t>COnell</w:t>
      </w:r>
      <w:proofErr w:type="spellEnd"/>
      <w:r>
        <w:rPr>
          <w:rStyle w:val="None"/>
        </w:rPr>
        <w:t xml:space="preserve"> Multi-Grid Coupled Tsunami (COMCOT) model and Weather Research and Forecasting (WRF) model. </w:t>
      </w:r>
    </w:p>
    <w:p w:rsidR="00A446D7" w:rsidRDefault="00A446D7" w:rsidP="00A446D7">
      <w:pPr>
        <w:pStyle w:val="Body"/>
        <w:rPr>
          <w:noProof/>
        </w:rPr>
      </w:pPr>
      <w:r>
        <w:t>DMCC aims to achieve early warning system for target disasters by deeper understanding of disasters with e-Science approach. By collaboration of science groups, e-Infrastructure providers and application supports, DMCC aims to provide accurate models and high performance simulation for disaster event analysis and reduce losses. The high-level collaboration model and objectives of DMCC are depicted as Figure 4.</w:t>
      </w:r>
      <w:r w:rsidRPr="00657F3B">
        <w:rPr>
          <w:noProof/>
        </w:rPr>
        <w:t xml:space="preserve"> </w:t>
      </w:r>
    </w:p>
    <w:p w:rsidR="00A446D7" w:rsidRDefault="00A446D7" w:rsidP="00A446D7">
      <w:pPr>
        <w:keepNext/>
      </w:pPr>
      <w:r>
        <w:rPr>
          <w:noProof/>
          <w:lang w:eastAsia="en-GB"/>
        </w:rPr>
        <w:drawing>
          <wp:inline distT="0" distB="0" distL="0" distR="0" wp14:anchorId="6D5154E1" wp14:editId="6432290F">
            <wp:extent cx="5727700" cy="2418080"/>
            <wp:effectExtent l="0" t="0" r="12700" b="0"/>
            <wp:docPr id="1073741830" name="Picture 1073741830"/>
            <wp:cNvGraphicFramePr/>
            <a:graphic xmlns:a="http://schemas.openxmlformats.org/drawingml/2006/main">
              <a:graphicData uri="http://schemas.openxmlformats.org/drawingml/2006/picture">
                <pic:pic xmlns:pic="http://schemas.openxmlformats.org/drawingml/2006/picture">
                  <pic:nvPicPr>
                    <pic:cNvPr id="1073741830" name="pasted-image.tiff"/>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5727700" cy="2418080"/>
                    </a:xfrm>
                    <a:prstGeom prst="rect">
                      <a:avLst/>
                    </a:prstGeom>
                    <a:ln w="12700" cap="flat">
                      <a:noFill/>
                      <a:miter lim="400000"/>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rsidR="00A446D7" w:rsidRDefault="00A446D7" w:rsidP="00A446D7">
      <w:pPr>
        <w:pStyle w:val="Caption"/>
        <w:jc w:val="center"/>
      </w:pPr>
      <w:r>
        <w:t xml:space="preserve">Figure </w:t>
      </w:r>
      <w:fldSimple w:instr=" SEQ Figure \* ARABIC ">
        <w:r w:rsidR="00D8581A">
          <w:rPr>
            <w:noProof/>
          </w:rPr>
          <w:t>4</w:t>
        </w:r>
      </w:fldSimple>
      <w:r>
        <w:t xml:space="preserve"> </w:t>
      </w:r>
      <w:r w:rsidRPr="0004190A">
        <w:t>DMCC</w:t>
      </w:r>
    </w:p>
    <w:p w:rsidR="00A446D7" w:rsidRDefault="00A446D7" w:rsidP="00A446D7">
      <w:pPr>
        <w:pStyle w:val="Body"/>
      </w:pPr>
      <w:r>
        <w:t>Based on better scientific models validated by historical events and observation data, faster simulation over the e-Infrastructure could earn more time for</w:t>
      </w:r>
      <w:r>
        <w:rPr>
          <w:rStyle w:val="None"/>
          <w:color w:val="FF2600"/>
        </w:rPr>
        <w:t xml:space="preserve"> </w:t>
      </w:r>
      <w:r>
        <w:t>potential impacts estimation and quick response. Innovative model is devised by combining atmospheric model and ocean model and higher resolution observation data of the whole life span of a disaster.  Web portal is the best way to share the core tools of DMCC and to facilitate engagement of wider communities.</w:t>
      </w:r>
    </w:p>
    <w:p w:rsidR="00A446D7" w:rsidRDefault="00A446D7" w:rsidP="00A446D7">
      <w:pPr>
        <w:pStyle w:val="Body"/>
      </w:pPr>
      <w:r>
        <w:t xml:space="preserve">We live on a dynamic </w:t>
      </w:r>
      <w:proofErr w:type="gramStart"/>
      <w:r>
        <w:t>planet,</w:t>
      </w:r>
      <w:proofErr w:type="gramEnd"/>
      <w:r>
        <w:t xml:space="preserve"> however our knowledge to the earth is very little. By e-Science approach, DMCC is not just developing innovative models based on recent knowledge about earth </w:t>
      </w:r>
      <w:r>
        <w:lastRenderedPageBreak/>
        <w:t xml:space="preserve">and environmental science and more detailed observation data, but also providing faster event simulations to understand potential impacts. Web portal services come from the core tools of DMCC and aim to disseminate the DMCC outcomes and the e-Science values. </w:t>
      </w:r>
    </w:p>
    <w:p w:rsidR="00A446D7" w:rsidRDefault="00A446D7" w:rsidP="00A446D7">
      <w:pPr>
        <w:pStyle w:val="Heading2"/>
        <w:numPr>
          <w:ilvl w:val="0"/>
          <w:numId w:val="0"/>
        </w:numPr>
        <w:ind w:left="576" w:hanging="576"/>
      </w:pPr>
      <w:bookmarkStart w:id="14" w:name="_Toc450818227"/>
      <w:r>
        <w:t>Architecture of the DMCC Web Portal Services</w:t>
      </w:r>
      <w:bookmarkEnd w:id="14"/>
    </w:p>
    <w:p w:rsidR="00A446D7" w:rsidRDefault="00A446D7" w:rsidP="00A446D7">
      <w:pPr>
        <w:rPr>
          <w:rStyle w:val="None"/>
        </w:rPr>
      </w:pPr>
      <w:r>
        <w:rPr>
          <w:rStyle w:val="None"/>
        </w:rPr>
        <w:t>During the EGI-Engage project period, DMCC web portal services are providing simulation tools for most of the case studies which are the tools for tsunami whole lifecycle and weather forecasting respectively. Basic DMCC Web Portal Services Architecture is depicted in Figure 5.</w:t>
      </w:r>
    </w:p>
    <w:p w:rsidR="00A446D7" w:rsidRDefault="00A446D7" w:rsidP="00A446D7">
      <w:pPr>
        <w:keepNext/>
      </w:pPr>
      <w:r>
        <w:rPr>
          <w:rStyle w:val="Heading8Char"/>
          <w:noProof/>
          <w:lang w:eastAsia="en-GB"/>
        </w:rPr>
        <w:drawing>
          <wp:inline distT="0" distB="0" distL="0" distR="0" wp14:anchorId="021B4F93" wp14:editId="6CC85C0B">
            <wp:extent cx="5727700" cy="4228455"/>
            <wp:effectExtent l="0" t="0" r="0" b="0"/>
            <wp:docPr id="1073741831" name="Picture 1073741831"/>
            <wp:cNvGraphicFramePr/>
            <a:graphic xmlns:a="http://schemas.openxmlformats.org/drawingml/2006/main">
              <a:graphicData uri="http://schemas.openxmlformats.org/drawingml/2006/picture">
                <pic:pic xmlns:pic="http://schemas.openxmlformats.org/drawingml/2006/picture">
                  <pic:nvPicPr>
                    <pic:cNvPr id="1073741831" name="pasted-image.tiff"/>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5727700" cy="4228455"/>
                    </a:xfrm>
                    <a:prstGeom prst="rect">
                      <a:avLst/>
                    </a:prstGeom>
                    <a:ln w="12700" cap="flat">
                      <a:noFill/>
                      <a:miter lim="400000"/>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rsidR="00A446D7" w:rsidRDefault="00A446D7" w:rsidP="00A446D7">
      <w:pPr>
        <w:pStyle w:val="Caption"/>
        <w:jc w:val="center"/>
      </w:pPr>
      <w:r>
        <w:t xml:space="preserve">Figure </w:t>
      </w:r>
      <w:fldSimple w:instr=" SEQ Figure \* ARABIC ">
        <w:r w:rsidR="00D8581A">
          <w:rPr>
            <w:noProof/>
          </w:rPr>
          <w:t>5</w:t>
        </w:r>
      </w:fldSimple>
      <w:r w:rsidRPr="002B382C">
        <w:t>Basic DMCC Web Portal Service Architecture</w:t>
      </w:r>
    </w:p>
    <w:p w:rsidR="00A446D7" w:rsidRDefault="00A446D7" w:rsidP="00A446D7">
      <w:pPr>
        <w:pStyle w:val="Body"/>
        <w:rPr>
          <w:rStyle w:val="None"/>
          <w:spacing w:val="0"/>
        </w:rPr>
      </w:pPr>
      <w:r>
        <w:rPr>
          <w:rStyle w:val="None"/>
          <w:spacing w:val="0"/>
        </w:rPr>
        <w:t xml:space="preserve">The two portals were in continuous development since 2010. Portals are based on responsive web design principles and developed by </w:t>
      </w:r>
      <w:proofErr w:type="spellStart"/>
      <w:r>
        <w:rPr>
          <w:rStyle w:val="None"/>
          <w:spacing w:val="0"/>
        </w:rPr>
        <w:t>javascript</w:t>
      </w:r>
      <w:proofErr w:type="spellEnd"/>
      <w:r>
        <w:rPr>
          <w:rStyle w:val="None"/>
          <w:spacing w:val="0"/>
        </w:rPr>
        <w:t xml:space="preserve"> and cascading style sheets (CSS). Simulation software package is mainly recommended by the science group. Once it is determined, integration with the distributed e-Infrastructure and the recommended workflow will be implemented, followed by performance improvement investigation such as parallelisation and optimization. Web user interface then simplifies the workflow and user interactions.</w:t>
      </w:r>
    </w:p>
    <w:p w:rsidR="00A446D7" w:rsidRDefault="00A446D7" w:rsidP="00A446D7">
      <w:pPr>
        <w:pStyle w:val="Body"/>
        <w:rPr>
          <w:rStyle w:val="None"/>
          <w:spacing w:val="0"/>
        </w:rPr>
      </w:pPr>
      <w:r>
        <w:rPr>
          <w:rStyle w:val="None"/>
          <w:spacing w:val="0"/>
        </w:rPr>
        <w:t xml:space="preserve">Typically, involved Grid middleware components are the </w:t>
      </w:r>
      <w:proofErr w:type="spellStart"/>
      <w:r>
        <w:rPr>
          <w:rStyle w:val="None"/>
          <w:spacing w:val="0"/>
        </w:rPr>
        <w:t>gLite</w:t>
      </w:r>
      <w:proofErr w:type="spellEnd"/>
      <w:r>
        <w:rPr>
          <w:rStyle w:val="None"/>
          <w:spacing w:val="0"/>
        </w:rPr>
        <w:t xml:space="preserve"> UI, Workload Management System (</w:t>
      </w:r>
      <w:proofErr w:type="spellStart"/>
      <w:r>
        <w:rPr>
          <w:rStyle w:val="None"/>
          <w:spacing w:val="0"/>
        </w:rPr>
        <w:t>gLite</w:t>
      </w:r>
      <w:proofErr w:type="spellEnd"/>
      <w:r>
        <w:rPr>
          <w:rStyle w:val="None"/>
          <w:spacing w:val="0"/>
        </w:rPr>
        <w:t xml:space="preserve"> WMS), Computing Element (CE), Storage Element (SE) and </w:t>
      </w:r>
      <w:proofErr w:type="spellStart"/>
      <w:r>
        <w:rPr>
          <w:rStyle w:val="None"/>
          <w:spacing w:val="0"/>
        </w:rPr>
        <w:t>GridFTP</w:t>
      </w:r>
      <w:proofErr w:type="spellEnd"/>
      <w:r>
        <w:rPr>
          <w:rStyle w:val="None"/>
          <w:spacing w:val="0"/>
        </w:rPr>
        <w:t>.  Asia Pacific regional e-</w:t>
      </w:r>
      <w:r>
        <w:rPr>
          <w:rStyle w:val="None"/>
          <w:spacing w:val="0"/>
        </w:rPr>
        <w:lastRenderedPageBreak/>
        <w:t xml:space="preserve">Infrastructure composed by Asia Pacific Grid Initiative partners are the primary resources for the portals at first. To keep a consistent environment in all available resources for the DMCC applications, CVMFS is used for a reliable software distribution services maintained by ASGC. This is one of the core components of the release process which will be described in detail in next Section. In the second project year, glide-submit and condor will be the new workload management mechanism of the regional e-Infrastructure supporting DMCC applications. </w:t>
      </w:r>
    </w:p>
    <w:p w:rsidR="00A446D7" w:rsidRDefault="00A446D7" w:rsidP="00A446D7">
      <w:pPr>
        <w:pStyle w:val="Body"/>
      </w:pPr>
      <w:r>
        <w:rPr>
          <w:rStyle w:val="None"/>
          <w:spacing w:val="0"/>
        </w:rPr>
        <w:t xml:space="preserve">Because of different needs from different user communities in the beginning, </w:t>
      </w:r>
      <w:proofErr w:type="spellStart"/>
      <w:r>
        <w:rPr>
          <w:rStyle w:val="None"/>
          <w:spacing w:val="0"/>
        </w:rPr>
        <w:t>iCOMCOT</w:t>
      </w:r>
      <w:proofErr w:type="spellEnd"/>
      <w:r>
        <w:rPr>
          <w:rStyle w:val="None"/>
          <w:spacing w:val="0"/>
        </w:rPr>
        <w:t xml:space="preserve"> is opening to research community and education purposes by username and password. However, </w:t>
      </w:r>
      <w:proofErr w:type="spellStart"/>
      <w:r>
        <w:rPr>
          <w:rStyle w:val="None"/>
          <w:spacing w:val="0"/>
        </w:rPr>
        <w:t>gWRF</w:t>
      </w:r>
      <w:proofErr w:type="spellEnd"/>
      <w:r>
        <w:rPr>
          <w:rStyle w:val="None"/>
          <w:spacing w:val="0"/>
        </w:rPr>
        <w:t xml:space="preserve"> is providing to APGI partners by IGTF user certificate and </w:t>
      </w:r>
      <w:proofErr w:type="spellStart"/>
      <w:r>
        <w:rPr>
          <w:rStyle w:val="None"/>
          <w:spacing w:val="0"/>
        </w:rPr>
        <w:t>EUAsia</w:t>
      </w:r>
      <w:proofErr w:type="spellEnd"/>
      <w:r>
        <w:rPr>
          <w:rStyle w:val="None"/>
          <w:spacing w:val="0"/>
        </w:rPr>
        <w:t xml:space="preserve"> VO. Strategically, to make the portal services scalable to EGI, DMCC Web Portals will incorporate EGI AAI solutions in the next stage </w:t>
      </w:r>
      <w:r>
        <w:t xml:space="preserve">to implement a common authentication mode across organizations. From users’ feedback, certificate-based authentication mechanism is still too complicated for most users. Apart from integrating with existing institute identity management mechanism, multimodal authentication methods will be provided for various user groups in the future. EGI new AAI development (such as AARC) will be deployed in future release. </w:t>
      </w:r>
    </w:p>
    <w:p w:rsidR="00A446D7" w:rsidRDefault="00A446D7" w:rsidP="00A446D7">
      <w:pPr>
        <w:pStyle w:val="Heading3"/>
        <w:numPr>
          <w:ilvl w:val="0"/>
          <w:numId w:val="0"/>
        </w:numPr>
        <w:ind w:left="720" w:hanging="720"/>
      </w:pPr>
      <w:bookmarkStart w:id="15" w:name="_Toc324429501"/>
      <w:bookmarkStart w:id="16" w:name="_Toc450818228"/>
      <w:r>
        <w:t>Processes</w:t>
      </w:r>
      <w:bookmarkEnd w:id="15"/>
      <w:bookmarkEnd w:id="16"/>
    </w:p>
    <w:p w:rsidR="00A446D7" w:rsidRDefault="00A446D7" w:rsidP="00A446D7">
      <w:pPr>
        <w:pStyle w:val="Body"/>
      </w:pPr>
      <w:r>
        <w:t>DMCC Web Portal Services keep improving according to users’ experiences, more case studies and new collaborations. In order to guarantee the quality of Web Portal Services, DMCC manages the changes, release, and requirement gathering according to EGI instructions for production tools team</w:t>
      </w:r>
      <w:r>
        <w:rPr>
          <w:rStyle w:val="FootnoteReference"/>
          <w:rFonts w:eastAsia="Calibri" w:cs="Calibri"/>
        </w:rPr>
        <w:footnoteReference w:id="1"/>
      </w:r>
      <w:r>
        <w:t>.</w:t>
      </w:r>
    </w:p>
    <w:p w:rsidR="00A446D7" w:rsidRDefault="00A446D7" w:rsidP="00A446D7">
      <w:pPr>
        <w:pStyle w:val="Heading3"/>
        <w:numPr>
          <w:ilvl w:val="0"/>
          <w:numId w:val="0"/>
        </w:numPr>
        <w:ind w:left="720" w:hanging="720"/>
        <w:rPr>
          <w:rFonts w:eastAsia="Arial Unicode MS"/>
        </w:rPr>
      </w:pPr>
      <w:bookmarkStart w:id="17" w:name="_Toc324429283"/>
      <w:bookmarkStart w:id="18" w:name="_Toc324429502"/>
      <w:bookmarkStart w:id="19" w:name="_Toc450818229"/>
      <w:r>
        <w:rPr>
          <w:rFonts w:eastAsia="Arial Unicode MS"/>
        </w:rPr>
        <w:t>Requirement Gathering Process</w:t>
      </w:r>
      <w:bookmarkEnd w:id="17"/>
      <w:bookmarkEnd w:id="18"/>
      <w:bookmarkEnd w:id="19"/>
    </w:p>
    <w:p w:rsidR="00A446D7" w:rsidRDefault="00A446D7" w:rsidP="00A446D7">
      <w:pPr>
        <w:pStyle w:val="Body"/>
      </w:pPr>
      <w:r>
        <w:t xml:space="preserve">First release of the two Web Portals provide basic simulation functions with simplified and geographical user interface supported interfaces according to suggestions from science group.  From more case studies, collaborations and dissemination events, DMCC keeps collecting user requirements to improve the services. As </w:t>
      </w:r>
      <w:proofErr w:type="spellStart"/>
      <w:r>
        <w:t>iCOMCOT</w:t>
      </w:r>
      <w:proofErr w:type="spellEnd"/>
      <w:r>
        <w:t xml:space="preserve"> is also used for education, comments from teachers and students have helped to correct some mistakes and to make the workflow easier. Currently, email contact is the primary online channel to anticipate user feedback to the Web Portal services. </w:t>
      </w:r>
    </w:p>
    <w:p w:rsidR="00A446D7" w:rsidRDefault="00A446D7" w:rsidP="00A446D7">
      <w:pPr>
        <w:pStyle w:val="Body"/>
      </w:pPr>
      <w:r>
        <w:t>The Web Portal Expert Group formed by representatives from the scientists, application support group, e-Infrastructure provider group and dissemination group will investigate the collected requirements and determine the priority of development.</w:t>
      </w:r>
    </w:p>
    <w:p w:rsidR="00A446D7" w:rsidRDefault="00A446D7" w:rsidP="00A446D7">
      <w:pPr>
        <w:pStyle w:val="Heading3"/>
        <w:numPr>
          <w:ilvl w:val="0"/>
          <w:numId w:val="0"/>
        </w:numPr>
        <w:ind w:left="720" w:hanging="720"/>
      </w:pPr>
      <w:bookmarkStart w:id="20" w:name="_Toc324429284"/>
      <w:bookmarkStart w:id="21" w:name="_Toc324429503"/>
      <w:bookmarkStart w:id="22" w:name="_Toc450818230"/>
      <w:r>
        <w:t>Release Management and Process</w:t>
      </w:r>
      <w:bookmarkEnd w:id="20"/>
      <w:bookmarkEnd w:id="21"/>
      <w:bookmarkEnd w:id="22"/>
    </w:p>
    <w:p w:rsidR="00A446D7" w:rsidRDefault="00A446D7" w:rsidP="00A446D7">
      <w:pPr>
        <w:pStyle w:val="Body"/>
      </w:pPr>
      <w:r>
        <w:t xml:space="preserve">According to the user requirements with identified priorities, DMCC Web Portal Services production team will review the development plan every month and confirm the release plan for the next 6 months. The release plan is finalised with approval of the Web Portal Expert Group. </w:t>
      </w:r>
    </w:p>
    <w:p w:rsidR="00A446D7" w:rsidRDefault="00A446D7" w:rsidP="00A446D7">
      <w:pPr>
        <w:pStyle w:val="Body"/>
      </w:pPr>
      <w:r>
        <w:lastRenderedPageBreak/>
        <w:t xml:space="preserve">From development, test, pre-production and final release, the whole delivery pipeline is supported by Jenkins. Testbed is the last platform for the production team to validate if the new version could be move to pre-production. Well verified case studies are used at the pre-production platform to verify the version for next release. Production release is distributed by CVMFS to ensure the platform consistency at all e-Infrastructure resources. </w:t>
      </w:r>
      <w:proofErr w:type="spellStart"/>
      <w:r>
        <w:t>Savane</w:t>
      </w:r>
      <w:proofErr w:type="spellEnd"/>
      <w:r>
        <w:rPr>
          <w:rStyle w:val="FootnoteReference"/>
          <w:rFonts w:eastAsia="Calibri" w:cs="Calibri"/>
        </w:rPr>
        <w:footnoteReference w:id="2"/>
      </w:r>
      <w:r>
        <w:t xml:space="preserve"> is used internally for issue tracking on bugs, tasks, and team member management etc. during the development and release process. </w:t>
      </w:r>
    </w:p>
    <w:p w:rsidR="00A446D7" w:rsidRDefault="00A446D7" w:rsidP="00A446D7">
      <w:pPr>
        <w:pStyle w:val="Heading2"/>
        <w:numPr>
          <w:ilvl w:val="0"/>
          <w:numId w:val="0"/>
        </w:numPr>
        <w:ind w:left="576" w:hanging="576"/>
      </w:pPr>
      <w:bookmarkStart w:id="23" w:name="_Toc450818231"/>
      <w:r>
        <w:t>Roadmap</w:t>
      </w:r>
      <w:bookmarkEnd w:id="23"/>
    </w:p>
    <w:p w:rsidR="00A446D7" w:rsidRDefault="00A446D7" w:rsidP="00A446D7">
      <w:pPr>
        <w:pStyle w:val="TextBody"/>
        <w:ind w:left="432" w:hanging="432"/>
        <w:jc w:val="both"/>
      </w:pPr>
      <w:r>
        <w:t>Below is the summary of current roadmap of DMCC Web Portal Services.</w:t>
      </w:r>
    </w:p>
    <w:tbl>
      <w:tblPr>
        <w:tblStyle w:val="MediumShading1-Accent1"/>
        <w:tblW w:w="8568" w:type="dxa"/>
        <w:tblLayout w:type="fixed"/>
        <w:tblLook w:val="04A0" w:firstRow="1" w:lastRow="0" w:firstColumn="1" w:lastColumn="0" w:noHBand="0" w:noVBand="1"/>
      </w:tblPr>
      <w:tblGrid>
        <w:gridCol w:w="1830"/>
        <w:gridCol w:w="2454"/>
        <w:gridCol w:w="1287"/>
        <w:gridCol w:w="2997"/>
      </w:tblGrid>
      <w:tr w:rsidR="00A446D7" w:rsidTr="00015054">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830" w:type="dxa"/>
          </w:tcPr>
          <w:p w:rsidR="00A446D7" w:rsidRDefault="00A446D7" w:rsidP="007B1B02">
            <w:pPr>
              <w:pStyle w:val="NoSpacing"/>
            </w:pPr>
            <w:r>
              <w:t>Task</w:t>
            </w:r>
          </w:p>
        </w:tc>
        <w:tc>
          <w:tcPr>
            <w:tcW w:w="2453" w:type="dxa"/>
          </w:tcPr>
          <w:p w:rsidR="00A446D7" w:rsidRDefault="00A446D7" w:rsidP="007B1B02">
            <w:pPr>
              <w:pStyle w:val="NoSpacing"/>
              <w:cnfStyle w:val="100000000000" w:firstRow="1" w:lastRow="0" w:firstColumn="0" w:lastColumn="0" w:oddVBand="0" w:evenVBand="0" w:oddHBand="0" w:evenHBand="0" w:firstRowFirstColumn="0" w:firstRowLastColumn="0" w:lastRowFirstColumn="0" w:lastRowLastColumn="0"/>
            </w:pPr>
            <w:r>
              <w:t>Goals</w:t>
            </w:r>
          </w:p>
        </w:tc>
        <w:tc>
          <w:tcPr>
            <w:tcW w:w="1287" w:type="dxa"/>
          </w:tcPr>
          <w:p w:rsidR="00A446D7" w:rsidRDefault="00A446D7" w:rsidP="007B1B02">
            <w:pPr>
              <w:pStyle w:val="NoSpacing"/>
              <w:cnfStyle w:val="100000000000" w:firstRow="1" w:lastRow="0" w:firstColumn="0" w:lastColumn="0" w:oddVBand="0" w:evenVBand="0" w:oddHBand="0" w:evenHBand="0" w:firstRowFirstColumn="0" w:firstRowLastColumn="0" w:lastRowFirstColumn="0" w:lastRowLastColumn="0"/>
            </w:pPr>
            <w:r>
              <w:t>Expected Release Schedule</w:t>
            </w:r>
          </w:p>
        </w:tc>
        <w:tc>
          <w:tcPr>
            <w:tcW w:w="2996" w:type="dxa"/>
          </w:tcPr>
          <w:p w:rsidR="00A446D7" w:rsidRDefault="00A446D7" w:rsidP="007B1B02">
            <w:pPr>
              <w:pStyle w:val="NoSpacing"/>
              <w:cnfStyle w:val="100000000000" w:firstRow="1" w:lastRow="0" w:firstColumn="0" w:lastColumn="0" w:oddVBand="0" w:evenVBand="0" w:oddHBand="0" w:evenHBand="0" w:firstRowFirstColumn="0" w:firstRowLastColumn="0" w:lastRowFirstColumn="0" w:lastRowLastColumn="0"/>
            </w:pPr>
            <w:r>
              <w:t>Remarks</w:t>
            </w:r>
          </w:p>
        </w:tc>
      </w:tr>
      <w:tr w:rsidR="00A446D7" w:rsidTr="00015054">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1830" w:type="dxa"/>
          </w:tcPr>
          <w:p w:rsidR="00A446D7" w:rsidRDefault="00A446D7" w:rsidP="007B1B02">
            <w:pPr>
              <w:pStyle w:val="NoSpacing"/>
            </w:pPr>
            <w:r>
              <w:t>EGI AAI Integration</w:t>
            </w:r>
          </w:p>
        </w:tc>
        <w:tc>
          <w:tcPr>
            <w:tcW w:w="2453" w:type="dxa"/>
          </w:tcPr>
          <w:p w:rsidR="00A446D7" w:rsidRDefault="00A446D7" w:rsidP="007B1B02">
            <w:pPr>
              <w:pStyle w:val="NoSpacing"/>
              <w:cnfStyle w:val="000000100000" w:firstRow="0" w:lastRow="0" w:firstColumn="0" w:lastColumn="0" w:oddVBand="0" w:evenVBand="0" w:oddHBand="1" w:evenHBand="0" w:firstRowFirstColumn="0" w:firstRowLastColumn="0" w:lastRowFirstColumn="0" w:lastRowLastColumn="0"/>
            </w:pPr>
            <w:r>
              <w:t>flexible, multimodal and simples but secure authentication and authorization mechanism</w:t>
            </w:r>
          </w:p>
        </w:tc>
        <w:tc>
          <w:tcPr>
            <w:tcW w:w="1287" w:type="dxa"/>
          </w:tcPr>
          <w:p w:rsidR="00A446D7" w:rsidRDefault="00A446D7" w:rsidP="007B1B02">
            <w:pPr>
              <w:pStyle w:val="NoSpacing"/>
              <w:cnfStyle w:val="000000100000" w:firstRow="0" w:lastRow="0" w:firstColumn="0" w:lastColumn="0" w:oddVBand="0" w:evenVBand="0" w:oddHBand="1" w:evenHBand="0" w:firstRowFirstColumn="0" w:firstRowLastColumn="0" w:lastRowFirstColumn="0" w:lastRowLastColumn="0"/>
            </w:pPr>
            <w:r>
              <w:t>March 2017</w:t>
            </w:r>
          </w:p>
        </w:tc>
        <w:tc>
          <w:tcPr>
            <w:tcW w:w="2996" w:type="dxa"/>
          </w:tcPr>
          <w:p w:rsidR="00A446D7" w:rsidRDefault="00A446D7" w:rsidP="007B1B02">
            <w:pPr>
              <w:pStyle w:val="NoSpacing"/>
              <w:cnfStyle w:val="000000100000" w:firstRow="0" w:lastRow="0" w:firstColumn="0" w:lastColumn="0" w:oddVBand="0" w:evenVBand="0" w:oddHBand="1" w:evenHBand="0" w:firstRowFirstColumn="0" w:firstRowLastColumn="0" w:lastRowFirstColumn="0" w:lastRowLastColumn="0"/>
            </w:pPr>
            <w:r>
              <w:t xml:space="preserve">Federated identity management with user institutes; Level of Assurance capability; Ref. to AARC outcomes; </w:t>
            </w:r>
          </w:p>
        </w:tc>
      </w:tr>
      <w:tr w:rsidR="00A446D7" w:rsidTr="00015054">
        <w:trPr>
          <w:cnfStyle w:val="000000010000" w:firstRow="0" w:lastRow="0" w:firstColumn="0" w:lastColumn="0" w:oddVBand="0" w:evenVBand="0" w:oddHBand="0" w:evenHBand="1"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1830" w:type="dxa"/>
          </w:tcPr>
          <w:p w:rsidR="00A446D7" w:rsidRDefault="00A446D7" w:rsidP="007B1B02">
            <w:pPr>
              <w:pStyle w:val="NoSpacing"/>
            </w:pPr>
            <w:r>
              <w:t xml:space="preserve">Event Database </w:t>
            </w:r>
            <w:proofErr w:type="spellStart"/>
            <w:r>
              <w:t>Buildup</w:t>
            </w:r>
            <w:proofErr w:type="spellEnd"/>
          </w:p>
        </w:tc>
        <w:tc>
          <w:tcPr>
            <w:tcW w:w="2453" w:type="dxa"/>
          </w:tcPr>
          <w:p w:rsidR="00A446D7" w:rsidRDefault="00A446D7" w:rsidP="007B1B02">
            <w:pPr>
              <w:pStyle w:val="NoSpacing"/>
              <w:cnfStyle w:val="000000010000" w:firstRow="0" w:lastRow="0" w:firstColumn="0" w:lastColumn="0" w:oddVBand="0" w:evenVBand="0" w:oddHBand="0" w:evenHBand="1" w:firstRowFirstColumn="0" w:firstRowLastColumn="0" w:lastRowFirstColumn="0" w:lastRowLastColumn="0"/>
            </w:pPr>
            <w:r>
              <w:t>Compile event data with Web Portal for users reference</w:t>
            </w:r>
          </w:p>
        </w:tc>
        <w:tc>
          <w:tcPr>
            <w:tcW w:w="1287" w:type="dxa"/>
          </w:tcPr>
          <w:p w:rsidR="00A446D7" w:rsidRDefault="00A446D7" w:rsidP="007B1B02">
            <w:pPr>
              <w:pStyle w:val="NoSpacing"/>
              <w:cnfStyle w:val="000000010000" w:firstRow="0" w:lastRow="0" w:firstColumn="0" w:lastColumn="0" w:oddVBand="0" w:evenVBand="0" w:oddHBand="0" w:evenHBand="1" w:firstRowFirstColumn="0" w:firstRowLastColumn="0" w:lastRowFirstColumn="0" w:lastRowLastColumn="0"/>
            </w:pPr>
            <w:r>
              <w:t>March 2017</w:t>
            </w:r>
          </w:p>
        </w:tc>
        <w:tc>
          <w:tcPr>
            <w:tcW w:w="2996" w:type="dxa"/>
          </w:tcPr>
          <w:p w:rsidR="00A446D7" w:rsidRDefault="00A446D7" w:rsidP="007B1B02">
            <w:pPr>
              <w:pStyle w:val="NoSpacing"/>
              <w:cnfStyle w:val="000000010000" w:firstRow="0" w:lastRow="0" w:firstColumn="0" w:lastColumn="0" w:oddVBand="0" w:evenVBand="0" w:oddHBand="0" w:evenHBand="1" w:firstRowFirstColumn="0" w:firstRowLastColumn="0" w:lastRowFirstColumn="0" w:lastRowLastColumn="0"/>
            </w:pPr>
            <w:r>
              <w:t>started from target case studies; will provide interface for users input; together with event data under data access policy;</w:t>
            </w:r>
          </w:p>
        </w:tc>
      </w:tr>
      <w:tr w:rsidR="00A446D7" w:rsidTr="00015054">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1830" w:type="dxa"/>
          </w:tcPr>
          <w:p w:rsidR="00A446D7" w:rsidRDefault="00A446D7" w:rsidP="007B1B02">
            <w:pPr>
              <w:pStyle w:val="NoSpacing"/>
            </w:pPr>
            <w:r>
              <w:t>Accounting Service</w:t>
            </w:r>
          </w:p>
        </w:tc>
        <w:tc>
          <w:tcPr>
            <w:tcW w:w="2453" w:type="dxa"/>
          </w:tcPr>
          <w:p w:rsidR="00A446D7" w:rsidRDefault="00A446D7" w:rsidP="007B1B02">
            <w:pPr>
              <w:pStyle w:val="NoSpacing"/>
              <w:cnfStyle w:val="000000100000" w:firstRow="0" w:lastRow="0" w:firstColumn="0" w:lastColumn="0" w:oddVBand="0" w:evenVBand="0" w:oddHBand="1" w:evenHBand="0" w:firstRowFirstColumn="0" w:firstRowLastColumn="0" w:lastRowFirstColumn="0" w:lastRowLastColumn="0"/>
            </w:pPr>
            <w:r>
              <w:t xml:space="preserve">Provide detailed resource utilisation statistics with views of user, resource, etc. </w:t>
            </w:r>
          </w:p>
        </w:tc>
        <w:tc>
          <w:tcPr>
            <w:tcW w:w="1287" w:type="dxa"/>
          </w:tcPr>
          <w:p w:rsidR="00A446D7" w:rsidRDefault="00A446D7" w:rsidP="007B1B02">
            <w:pPr>
              <w:pStyle w:val="NoSpacing"/>
              <w:cnfStyle w:val="000000100000" w:firstRow="0" w:lastRow="0" w:firstColumn="0" w:lastColumn="0" w:oddVBand="0" w:evenVBand="0" w:oddHBand="1" w:evenHBand="0" w:firstRowFirstColumn="0" w:firstRowLastColumn="0" w:lastRowFirstColumn="0" w:lastRowLastColumn="0"/>
            </w:pPr>
            <w:r>
              <w:t>March 2017</w:t>
            </w:r>
          </w:p>
        </w:tc>
        <w:tc>
          <w:tcPr>
            <w:tcW w:w="2996" w:type="dxa"/>
          </w:tcPr>
          <w:p w:rsidR="00A446D7" w:rsidRDefault="00A446D7" w:rsidP="007B1B02">
            <w:pPr>
              <w:pStyle w:val="NoSpacing"/>
              <w:cnfStyle w:val="000000100000" w:firstRow="0" w:lastRow="0" w:firstColumn="0" w:lastColumn="0" w:oddVBand="0" w:evenVBand="0" w:oddHBand="1" w:evenHBand="0" w:firstRowFirstColumn="0" w:firstRowLastColumn="0" w:lastRowFirstColumn="0" w:lastRowLastColumn="0"/>
            </w:pPr>
            <w:r>
              <w:t>Will make use of EGI Accounting Portal first;</w:t>
            </w:r>
          </w:p>
        </w:tc>
      </w:tr>
      <w:tr w:rsidR="00A446D7" w:rsidTr="00015054">
        <w:trPr>
          <w:cnfStyle w:val="000000010000" w:firstRow="0" w:lastRow="0" w:firstColumn="0" w:lastColumn="0" w:oddVBand="0" w:evenVBand="0" w:oddHBand="0" w:evenHBand="1"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830" w:type="dxa"/>
          </w:tcPr>
          <w:p w:rsidR="00A446D7" w:rsidRDefault="00A446D7" w:rsidP="007B1B02">
            <w:pPr>
              <w:pStyle w:val="NoSpacing"/>
            </w:pPr>
            <w:r>
              <w:t>API</w:t>
            </w:r>
          </w:p>
        </w:tc>
        <w:tc>
          <w:tcPr>
            <w:tcW w:w="2453" w:type="dxa"/>
          </w:tcPr>
          <w:p w:rsidR="00A446D7" w:rsidRDefault="00A446D7" w:rsidP="007B1B02">
            <w:pPr>
              <w:pStyle w:val="NoSpacing"/>
              <w:cnfStyle w:val="000000010000" w:firstRow="0" w:lastRow="0" w:firstColumn="0" w:lastColumn="0" w:oddVBand="0" w:evenVBand="0" w:oddHBand="0" w:evenHBand="1" w:firstRowFirstColumn="0" w:firstRowLastColumn="0" w:lastRowFirstColumn="0" w:lastRowLastColumn="0"/>
            </w:pPr>
            <w:r>
              <w:t xml:space="preserve">Providing Restful APIs </w:t>
            </w:r>
          </w:p>
        </w:tc>
        <w:tc>
          <w:tcPr>
            <w:tcW w:w="1287" w:type="dxa"/>
          </w:tcPr>
          <w:p w:rsidR="00A446D7" w:rsidRDefault="00A446D7" w:rsidP="007B1B02">
            <w:pPr>
              <w:pStyle w:val="NoSpacing"/>
              <w:cnfStyle w:val="000000010000" w:firstRow="0" w:lastRow="0" w:firstColumn="0" w:lastColumn="0" w:oddVBand="0" w:evenVBand="0" w:oddHBand="0" w:evenHBand="1" w:firstRowFirstColumn="0" w:firstRowLastColumn="0" w:lastRowFirstColumn="0" w:lastRowLastColumn="0"/>
            </w:pPr>
            <w:r>
              <w:t>March 2017</w:t>
            </w:r>
          </w:p>
        </w:tc>
        <w:tc>
          <w:tcPr>
            <w:tcW w:w="2996" w:type="dxa"/>
          </w:tcPr>
          <w:p w:rsidR="00A446D7" w:rsidRDefault="00A446D7" w:rsidP="007B1B02">
            <w:pPr>
              <w:pStyle w:val="NoSpacing"/>
              <w:cnfStyle w:val="000000010000" w:firstRow="0" w:lastRow="0" w:firstColumn="0" w:lastColumn="0" w:oddVBand="0" w:evenVBand="0" w:oddHBand="0" w:evenHBand="1" w:firstRowFirstColumn="0" w:firstRowLastColumn="0" w:lastRowFirstColumn="0" w:lastRowLastColumn="0"/>
            </w:pPr>
            <w:r>
              <w:t>Support flexible usage of DMCC services and easy integration with user existing applications</w:t>
            </w:r>
          </w:p>
        </w:tc>
      </w:tr>
    </w:tbl>
    <w:p w:rsidR="00A446D7" w:rsidRDefault="00A446D7" w:rsidP="00A446D7">
      <w:pPr>
        <w:pStyle w:val="TextBody"/>
        <w:ind w:left="432" w:hanging="432"/>
        <w:jc w:val="both"/>
      </w:pPr>
    </w:p>
    <w:p w:rsidR="00A446D7" w:rsidRPr="00A446D7" w:rsidRDefault="00A446D7" w:rsidP="00A446D7"/>
    <w:p w:rsidR="00A446D7" w:rsidRPr="00A446D7" w:rsidRDefault="00A446D7" w:rsidP="00A446D7"/>
    <w:p w:rsidR="00A446D7" w:rsidRDefault="00A446D7" w:rsidP="00A446D7">
      <w:pPr>
        <w:pStyle w:val="Body"/>
      </w:pPr>
    </w:p>
    <w:p w:rsidR="00A446D7" w:rsidRPr="00A446D7" w:rsidRDefault="00A446D7" w:rsidP="00A446D7"/>
    <w:p w:rsidR="00A446D7" w:rsidRPr="00A446D7" w:rsidRDefault="00A446D7" w:rsidP="00A446D7"/>
    <w:sectPr w:rsidR="00A446D7" w:rsidRPr="00A446D7" w:rsidSect="00D065EF">
      <w:headerReference w:type="even" r:id="rId26"/>
      <w:headerReference w:type="default" r:id="rId27"/>
      <w:footerReference w:type="even" r:id="rId28"/>
      <w:footerReference w:type="default" r:id="rId29"/>
      <w:headerReference w:type="first" r:id="rId30"/>
      <w:footerReference w:type="first" r:id="rId3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33F" w:rsidRDefault="0041533F" w:rsidP="00835E24">
      <w:pPr>
        <w:spacing w:after="0" w:line="240" w:lineRule="auto"/>
      </w:pPr>
      <w:r>
        <w:separator/>
      </w:r>
    </w:p>
  </w:endnote>
  <w:endnote w:type="continuationSeparator" w:id="0">
    <w:p w:rsidR="0041533F" w:rsidRDefault="0041533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4F9A9022" wp14:editId="77983D1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41533F"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D8581A">
                <w:rPr>
                  <w:noProof/>
                </w:rPr>
                <w:t>3</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266CAC45" wp14:editId="321991C8">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19FA80C6" wp14:editId="3A2ADA9C">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33F" w:rsidRDefault="0041533F" w:rsidP="00835E24">
      <w:pPr>
        <w:spacing w:after="0" w:line="240" w:lineRule="auto"/>
      </w:pPr>
      <w:r>
        <w:separator/>
      </w:r>
    </w:p>
  </w:footnote>
  <w:footnote w:type="continuationSeparator" w:id="0">
    <w:p w:rsidR="0041533F" w:rsidRDefault="0041533F" w:rsidP="00835E24">
      <w:pPr>
        <w:spacing w:after="0" w:line="240" w:lineRule="auto"/>
      </w:pPr>
      <w:r>
        <w:continuationSeparator/>
      </w:r>
    </w:p>
  </w:footnote>
  <w:footnote w:id="1">
    <w:p w:rsidR="00A446D7" w:rsidRDefault="00A446D7" w:rsidP="00A446D7">
      <w:pPr>
        <w:pStyle w:val="FootnoteText"/>
      </w:pPr>
      <w:r>
        <w:rPr>
          <w:rStyle w:val="FootnoteReference"/>
        </w:rPr>
        <w:footnoteRef/>
      </w:r>
      <w:r>
        <w:rPr>
          <w:rFonts w:eastAsia="Arial Unicode MS" w:cs="Arial Unicode MS"/>
        </w:rPr>
        <w:t xml:space="preserve"> </w:t>
      </w:r>
      <w:hyperlink r:id="rId1" w:history="1">
        <w:r>
          <w:rPr>
            <w:rStyle w:val="Hyperlink3"/>
            <w:rFonts w:eastAsia="Arial Unicode MS" w:cs="Arial Unicode MS"/>
          </w:rPr>
          <w:t>https://wiki.edi.eu/wiki/Instructions_for_Production_Tools_teams</w:t>
        </w:r>
      </w:hyperlink>
    </w:p>
  </w:footnote>
  <w:footnote w:id="2">
    <w:p w:rsidR="00A446D7" w:rsidRDefault="00A446D7" w:rsidP="00A446D7">
      <w:pPr>
        <w:pStyle w:val="FootnoteText"/>
      </w:pPr>
      <w:r>
        <w:rPr>
          <w:rStyle w:val="FootnoteReference"/>
        </w:rPr>
        <w:footnoteRef/>
      </w:r>
      <w:r>
        <w:rPr>
          <w:rFonts w:eastAsia="Arial Unicode MS" w:cs="Arial Unicode MS"/>
        </w:rPr>
        <w:t xml:space="preserve"> </w:t>
      </w:r>
      <w:hyperlink r:id="rId2" w:history="1">
        <w:r>
          <w:rPr>
            <w:rStyle w:val="Hyperlink3"/>
            <w:rFonts w:eastAsia="Arial Unicode MS" w:cs="Arial Unicode MS"/>
          </w:rPr>
          <w:t>https://gna.org/projects/savane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5BF27BC"/>
    <w:multiLevelType w:val="hybridMultilevel"/>
    <w:tmpl w:val="325C8042"/>
    <w:styleLink w:val="Numbered"/>
    <w:lvl w:ilvl="0" w:tplc="EA08B30E">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C20CC402">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FCCA541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53EAC20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2FC988C">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A06820A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05F8370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67C426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0116270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31F1AE4"/>
    <w:multiLevelType w:val="hybridMultilevel"/>
    <w:tmpl w:val="325C8042"/>
    <w:numStyleLink w:val="Numbered"/>
  </w:abstractNum>
  <w:abstractNum w:abstractNumId="8">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6C500BB7"/>
    <w:multiLevelType w:val="hybridMultilevel"/>
    <w:tmpl w:val="4B28B898"/>
    <w:styleLink w:val="Bullets"/>
    <w:lvl w:ilvl="0" w:tplc="1696CDF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0E4CBEC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5CB4F3F2">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22B6020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740685F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788E3F7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85CEA4E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94003B2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E2C8CB7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6EDC3ADA"/>
    <w:multiLevelType w:val="hybridMultilevel"/>
    <w:tmpl w:val="4B28B898"/>
    <w:numStyleLink w:val="Bullets"/>
  </w:abstractNum>
  <w:abstractNum w:abstractNumId="1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7"/>
  </w:num>
  <w:num w:numId="4">
    <w:abstractNumId w:val="3"/>
  </w:num>
  <w:num w:numId="5">
    <w:abstractNumId w:val="5"/>
  </w:num>
  <w:num w:numId="6">
    <w:abstractNumId w:val="10"/>
  </w:num>
  <w:num w:numId="7">
    <w:abstractNumId w:val="10"/>
    <w:lvlOverride w:ilvl="0">
      <w:startOverride w:val="1"/>
    </w:lvlOverride>
  </w:num>
  <w:num w:numId="8">
    <w:abstractNumId w:val="9"/>
  </w:num>
  <w:num w:numId="9">
    <w:abstractNumId w:val="6"/>
  </w:num>
  <w:num w:numId="10">
    <w:abstractNumId w:val="8"/>
  </w:num>
  <w:num w:numId="11">
    <w:abstractNumId w:val="4"/>
  </w:num>
  <w:num w:numId="12">
    <w:abstractNumId w:val="18"/>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5"/>
  </w:num>
  <w:num w:numId="21">
    <w:abstractNumId w:val="16"/>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149BE"/>
    <w:rsid w:val="00015054"/>
    <w:rsid w:val="000502D5"/>
    <w:rsid w:val="000568CC"/>
    <w:rsid w:val="00062C7D"/>
    <w:rsid w:val="000852E1"/>
    <w:rsid w:val="00093924"/>
    <w:rsid w:val="000B36B3"/>
    <w:rsid w:val="000E00D2"/>
    <w:rsid w:val="000E17FC"/>
    <w:rsid w:val="000F13BA"/>
    <w:rsid w:val="001013F4"/>
    <w:rsid w:val="0010672E"/>
    <w:rsid w:val="001100E5"/>
    <w:rsid w:val="00130F8B"/>
    <w:rsid w:val="001624FB"/>
    <w:rsid w:val="00163455"/>
    <w:rsid w:val="001C5D2E"/>
    <w:rsid w:val="001C68FD"/>
    <w:rsid w:val="00221D0C"/>
    <w:rsid w:val="00227F47"/>
    <w:rsid w:val="002539A4"/>
    <w:rsid w:val="00283160"/>
    <w:rsid w:val="002A3C5A"/>
    <w:rsid w:val="002A7241"/>
    <w:rsid w:val="002E5F1F"/>
    <w:rsid w:val="00310B07"/>
    <w:rsid w:val="00337DFA"/>
    <w:rsid w:val="0035124F"/>
    <w:rsid w:val="003568C7"/>
    <w:rsid w:val="0036598A"/>
    <w:rsid w:val="003E529C"/>
    <w:rsid w:val="0041533F"/>
    <w:rsid w:val="004161FD"/>
    <w:rsid w:val="00416C17"/>
    <w:rsid w:val="004241F6"/>
    <w:rsid w:val="004338C6"/>
    <w:rsid w:val="004405E6"/>
    <w:rsid w:val="00454D75"/>
    <w:rsid w:val="00462EAC"/>
    <w:rsid w:val="0049232C"/>
    <w:rsid w:val="004A3ECF"/>
    <w:rsid w:val="004B04FF"/>
    <w:rsid w:val="004B108D"/>
    <w:rsid w:val="004D249B"/>
    <w:rsid w:val="004E24E2"/>
    <w:rsid w:val="00501E2A"/>
    <w:rsid w:val="00551BFA"/>
    <w:rsid w:val="0056751B"/>
    <w:rsid w:val="0058735F"/>
    <w:rsid w:val="005942CF"/>
    <w:rsid w:val="005962E0"/>
    <w:rsid w:val="005A339C"/>
    <w:rsid w:val="005D14DF"/>
    <w:rsid w:val="005D5FC5"/>
    <w:rsid w:val="005E5D31"/>
    <w:rsid w:val="0063350A"/>
    <w:rsid w:val="006669E7"/>
    <w:rsid w:val="00674443"/>
    <w:rsid w:val="006971E0"/>
    <w:rsid w:val="006A028B"/>
    <w:rsid w:val="006D527C"/>
    <w:rsid w:val="006E664E"/>
    <w:rsid w:val="006F7556"/>
    <w:rsid w:val="0070381A"/>
    <w:rsid w:val="0072045A"/>
    <w:rsid w:val="00733386"/>
    <w:rsid w:val="00734C41"/>
    <w:rsid w:val="00782A92"/>
    <w:rsid w:val="00791B65"/>
    <w:rsid w:val="00795726"/>
    <w:rsid w:val="007B1B02"/>
    <w:rsid w:val="007C78CA"/>
    <w:rsid w:val="00801AE6"/>
    <w:rsid w:val="00813ED4"/>
    <w:rsid w:val="00831056"/>
    <w:rsid w:val="00835E24"/>
    <w:rsid w:val="00840515"/>
    <w:rsid w:val="00873738"/>
    <w:rsid w:val="008B1E35"/>
    <w:rsid w:val="008B2F11"/>
    <w:rsid w:val="008D1EC3"/>
    <w:rsid w:val="008D75C7"/>
    <w:rsid w:val="00902972"/>
    <w:rsid w:val="009138D4"/>
    <w:rsid w:val="00931656"/>
    <w:rsid w:val="00947A45"/>
    <w:rsid w:val="00976A73"/>
    <w:rsid w:val="009A0065"/>
    <w:rsid w:val="009F1E23"/>
    <w:rsid w:val="00A312B2"/>
    <w:rsid w:val="00A446D7"/>
    <w:rsid w:val="00A5267D"/>
    <w:rsid w:val="00A53F7F"/>
    <w:rsid w:val="00A5550B"/>
    <w:rsid w:val="00A5751A"/>
    <w:rsid w:val="00A67816"/>
    <w:rsid w:val="00A84DF6"/>
    <w:rsid w:val="00AA64F3"/>
    <w:rsid w:val="00AD1281"/>
    <w:rsid w:val="00AE7A66"/>
    <w:rsid w:val="00B107DD"/>
    <w:rsid w:val="00B440D5"/>
    <w:rsid w:val="00B60F00"/>
    <w:rsid w:val="00B80FB4"/>
    <w:rsid w:val="00B85B70"/>
    <w:rsid w:val="00BF308B"/>
    <w:rsid w:val="00C3657B"/>
    <w:rsid w:val="00C3669B"/>
    <w:rsid w:val="00C40D39"/>
    <w:rsid w:val="00C67CE1"/>
    <w:rsid w:val="00C82428"/>
    <w:rsid w:val="00C96C8F"/>
    <w:rsid w:val="00CD57DB"/>
    <w:rsid w:val="00CE7066"/>
    <w:rsid w:val="00CF1E31"/>
    <w:rsid w:val="00D04EA5"/>
    <w:rsid w:val="00D065EF"/>
    <w:rsid w:val="00D075E1"/>
    <w:rsid w:val="00D26F29"/>
    <w:rsid w:val="00D42568"/>
    <w:rsid w:val="00D8581A"/>
    <w:rsid w:val="00D9315C"/>
    <w:rsid w:val="00D95F48"/>
    <w:rsid w:val="00DA208D"/>
    <w:rsid w:val="00E04C11"/>
    <w:rsid w:val="00E06D2A"/>
    <w:rsid w:val="00E1703E"/>
    <w:rsid w:val="00E208DA"/>
    <w:rsid w:val="00E8128D"/>
    <w:rsid w:val="00EA73F8"/>
    <w:rsid w:val="00EB6910"/>
    <w:rsid w:val="00EC75A5"/>
    <w:rsid w:val="00F056ED"/>
    <w:rsid w:val="00F337DD"/>
    <w:rsid w:val="00F42F91"/>
    <w:rsid w:val="00F46BBB"/>
    <w:rsid w:val="00F81A6C"/>
    <w:rsid w:val="00FB2357"/>
    <w:rsid w:val="00FB3EDD"/>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Body">
    <w:name w:val="Body"/>
    <w:rsid w:val="00C3657B"/>
    <w:pPr>
      <w:pBdr>
        <w:top w:val="nil"/>
        <w:left w:val="nil"/>
        <w:bottom w:val="nil"/>
        <w:right w:val="nil"/>
        <w:between w:val="nil"/>
        <w:bar w:val="nil"/>
      </w:pBdr>
      <w:spacing w:after="120"/>
      <w:jc w:val="both"/>
    </w:pPr>
    <w:rPr>
      <w:rFonts w:ascii="Calibri" w:eastAsia="Arial Unicode MS" w:hAnsi="Calibri" w:cs="Arial Unicode MS"/>
      <w:color w:val="000000"/>
      <w:spacing w:val="1"/>
      <w:u w:color="000000"/>
      <w:bdr w:val="nil"/>
      <w:lang w:eastAsia="en-GB"/>
    </w:rPr>
  </w:style>
  <w:style w:type="paragraph" w:customStyle="1" w:styleId="Default">
    <w:name w:val="Default"/>
    <w:rsid w:val="00C3657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yperlink0">
    <w:name w:val="Hyperlink.0"/>
    <w:basedOn w:val="DefaultParagraphFont"/>
    <w:rsid w:val="00C3657B"/>
    <w:rPr>
      <w:color w:val="0000FF"/>
      <w:u w:val="single" w:color="0000FF"/>
      <w:lang w:val="en-US"/>
    </w:rPr>
  </w:style>
  <w:style w:type="character" w:customStyle="1" w:styleId="Link">
    <w:name w:val="Link"/>
    <w:rsid w:val="00734C41"/>
    <w:rPr>
      <w:color w:val="0000FF"/>
      <w:u w:val="single" w:color="0000FF"/>
    </w:rPr>
  </w:style>
  <w:style w:type="numbering" w:customStyle="1" w:styleId="Bullets">
    <w:name w:val="Bullets"/>
    <w:rsid w:val="00734C41"/>
    <w:pPr>
      <w:numPr>
        <w:numId w:val="20"/>
      </w:numPr>
    </w:pPr>
  </w:style>
  <w:style w:type="numbering" w:customStyle="1" w:styleId="Numbered">
    <w:name w:val="Numbered"/>
    <w:rsid w:val="00734C41"/>
    <w:pPr>
      <w:numPr>
        <w:numId w:val="22"/>
      </w:numPr>
    </w:pPr>
  </w:style>
  <w:style w:type="character" w:customStyle="1" w:styleId="None">
    <w:name w:val="None"/>
    <w:rsid w:val="00A446D7"/>
  </w:style>
  <w:style w:type="character" w:styleId="FootnoteReference">
    <w:name w:val="footnote reference"/>
    <w:rsid w:val="00A446D7"/>
    <w:rPr>
      <w:vertAlign w:val="superscript"/>
    </w:rPr>
  </w:style>
  <w:style w:type="paragraph" w:styleId="FootnoteText">
    <w:name w:val="footnote text"/>
    <w:link w:val="FootnoteTextChar"/>
    <w:rsid w:val="00A446D7"/>
    <w:pPr>
      <w:pBdr>
        <w:top w:val="nil"/>
        <w:left w:val="nil"/>
        <w:bottom w:val="nil"/>
        <w:right w:val="nil"/>
        <w:between w:val="nil"/>
        <w:bar w:val="nil"/>
      </w:pBdr>
      <w:suppressAutoHyphens/>
      <w:spacing w:after="0" w:line="240" w:lineRule="auto"/>
      <w:jc w:val="both"/>
    </w:pPr>
    <w:rPr>
      <w:rFonts w:ascii="Calibri" w:eastAsia="Calibri" w:hAnsi="Calibri" w:cs="Calibri"/>
      <w:color w:val="00000A"/>
      <w:spacing w:val="1"/>
      <w:sz w:val="20"/>
      <w:szCs w:val="20"/>
      <w:u w:color="00000A"/>
      <w:bdr w:val="nil"/>
      <w:lang w:val="en-US"/>
    </w:rPr>
  </w:style>
  <w:style w:type="character" w:customStyle="1" w:styleId="FootnoteTextChar">
    <w:name w:val="Footnote Text Char"/>
    <w:basedOn w:val="DefaultParagraphFont"/>
    <w:link w:val="FootnoteText"/>
    <w:rsid w:val="00A446D7"/>
    <w:rPr>
      <w:rFonts w:ascii="Calibri" w:eastAsia="Calibri" w:hAnsi="Calibri" w:cs="Calibri"/>
      <w:color w:val="00000A"/>
      <w:spacing w:val="1"/>
      <w:sz w:val="20"/>
      <w:szCs w:val="20"/>
      <w:u w:color="00000A"/>
      <w:bdr w:val="nil"/>
      <w:lang w:val="en-US"/>
    </w:rPr>
  </w:style>
  <w:style w:type="character" w:customStyle="1" w:styleId="Hyperlink3">
    <w:name w:val="Hyperlink.3"/>
    <w:basedOn w:val="Hyperlink"/>
    <w:rsid w:val="00A446D7"/>
    <w:rPr>
      <w:color w:val="0000FF"/>
      <w:u w:val="single" w:color="0000FF"/>
    </w:rPr>
  </w:style>
  <w:style w:type="paragraph" w:customStyle="1" w:styleId="TextBody">
    <w:name w:val="Text Body"/>
    <w:rsid w:val="00A446D7"/>
    <w:pPr>
      <w:pBdr>
        <w:top w:val="nil"/>
        <w:left w:val="nil"/>
        <w:bottom w:val="nil"/>
        <w:right w:val="nil"/>
        <w:between w:val="nil"/>
        <w:bar w:val="nil"/>
      </w:pBdr>
      <w:suppressAutoHyphens/>
      <w:spacing w:after="140" w:line="288" w:lineRule="auto"/>
    </w:pPr>
    <w:rPr>
      <w:rFonts w:ascii="Calibri" w:eastAsia="Arial Unicode MS" w:hAnsi="Calibri" w:cs="Arial Unicode MS"/>
      <w:color w:val="000000"/>
      <w:spacing w:val="1"/>
      <w:u w:color="000000"/>
      <w:bdr w:val="nil"/>
      <w:lang w:val="en-US"/>
    </w:rPr>
  </w:style>
  <w:style w:type="table" w:styleId="MediumShading1-Accent1">
    <w:name w:val="Medium Shading 1 Accent 1"/>
    <w:basedOn w:val="TableNormal"/>
    <w:uiPriority w:val="63"/>
    <w:rsid w:val="0001505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Body">
    <w:name w:val="Body"/>
    <w:rsid w:val="00C3657B"/>
    <w:pPr>
      <w:pBdr>
        <w:top w:val="nil"/>
        <w:left w:val="nil"/>
        <w:bottom w:val="nil"/>
        <w:right w:val="nil"/>
        <w:between w:val="nil"/>
        <w:bar w:val="nil"/>
      </w:pBdr>
      <w:spacing w:after="120"/>
      <w:jc w:val="both"/>
    </w:pPr>
    <w:rPr>
      <w:rFonts w:ascii="Calibri" w:eastAsia="Arial Unicode MS" w:hAnsi="Calibri" w:cs="Arial Unicode MS"/>
      <w:color w:val="000000"/>
      <w:spacing w:val="1"/>
      <w:u w:color="000000"/>
      <w:bdr w:val="nil"/>
      <w:lang w:eastAsia="en-GB"/>
    </w:rPr>
  </w:style>
  <w:style w:type="paragraph" w:customStyle="1" w:styleId="Default">
    <w:name w:val="Default"/>
    <w:rsid w:val="00C3657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yperlink0">
    <w:name w:val="Hyperlink.0"/>
    <w:basedOn w:val="DefaultParagraphFont"/>
    <w:rsid w:val="00C3657B"/>
    <w:rPr>
      <w:color w:val="0000FF"/>
      <w:u w:val="single" w:color="0000FF"/>
      <w:lang w:val="en-US"/>
    </w:rPr>
  </w:style>
  <w:style w:type="character" w:customStyle="1" w:styleId="Link">
    <w:name w:val="Link"/>
    <w:rsid w:val="00734C41"/>
    <w:rPr>
      <w:color w:val="0000FF"/>
      <w:u w:val="single" w:color="0000FF"/>
    </w:rPr>
  </w:style>
  <w:style w:type="numbering" w:customStyle="1" w:styleId="Bullets">
    <w:name w:val="Bullets"/>
    <w:rsid w:val="00734C41"/>
    <w:pPr>
      <w:numPr>
        <w:numId w:val="20"/>
      </w:numPr>
    </w:pPr>
  </w:style>
  <w:style w:type="numbering" w:customStyle="1" w:styleId="Numbered">
    <w:name w:val="Numbered"/>
    <w:rsid w:val="00734C41"/>
    <w:pPr>
      <w:numPr>
        <w:numId w:val="22"/>
      </w:numPr>
    </w:pPr>
  </w:style>
  <w:style w:type="character" w:customStyle="1" w:styleId="None">
    <w:name w:val="None"/>
    <w:rsid w:val="00A446D7"/>
  </w:style>
  <w:style w:type="character" w:styleId="FootnoteReference">
    <w:name w:val="footnote reference"/>
    <w:rsid w:val="00A446D7"/>
    <w:rPr>
      <w:vertAlign w:val="superscript"/>
    </w:rPr>
  </w:style>
  <w:style w:type="paragraph" w:styleId="FootnoteText">
    <w:name w:val="footnote text"/>
    <w:link w:val="FootnoteTextChar"/>
    <w:rsid w:val="00A446D7"/>
    <w:pPr>
      <w:pBdr>
        <w:top w:val="nil"/>
        <w:left w:val="nil"/>
        <w:bottom w:val="nil"/>
        <w:right w:val="nil"/>
        <w:between w:val="nil"/>
        <w:bar w:val="nil"/>
      </w:pBdr>
      <w:suppressAutoHyphens/>
      <w:spacing w:after="0" w:line="240" w:lineRule="auto"/>
      <w:jc w:val="both"/>
    </w:pPr>
    <w:rPr>
      <w:rFonts w:ascii="Calibri" w:eastAsia="Calibri" w:hAnsi="Calibri" w:cs="Calibri"/>
      <w:color w:val="00000A"/>
      <w:spacing w:val="1"/>
      <w:sz w:val="20"/>
      <w:szCs w:val="20"/>
      <w:u w:color="00000A"/>
      <w:bdr w:val="nil"/>
      <w:lang w:val="en-US"/>
    </w:rPr>
  </w:style>
  <w:style w:type="character" w:customStyle="1" w:styleId="FootnoteTextChar">
    <w:name w:val="Footnote Text Char"/>
    <w:basedOn w:val="DefaultParagraphFont"/>
    <w:link w:val="FootnoteText"/>
    <w:rsid w:val="00A446D7"/>
    <w:rPr>
      <w:rFonts w:ascii="Calibri" w:eastAsia="Calibri" w:hAnsi="Calibri" w:cs="Calibri"/>
      <w:color w:val="00000A"/>
      <w:spacing w:val="1"/>
      <w:sz w:val="20"/>
      <w:szCs w:val="20"/>
      <w:u w:color="00000A"/>
      <w:bdr w:val="nil"/>
      <w:lang w:val="en-US"/>
    </w:rPr>
  </w:style>
  <w:style w:type="character" w:customStyle="1" w:styleId="Hyperlink3">
    <w:name w:val="Hyperlink.3"/>
    <w:basedOn w:val="Hyperlink"/>
    <w:rsid w:val="00A446D7"/>
    <w:rPr>
      <w:color w:val="0000FF"/>
      <w:u w:val="single" w:color="0000FF"/>
    </w:rPr>
  </w:style>
  <w:style w:type="paragraph" w:customStyle="1" w:styleId="TextBody">
    <w:name w:val="Text Body"/>
    <w:rsid w:val="00A446D7"/>
    <w:pPr>
      <w:pBdr>
        <w:top w:val="nil"/>
        <w:left w:val="nil"/>
        <w:bottom w:val="nil"/>
        <w:right w:val="nil"/>
        <w:between w:val="nil"/>
        <w:bar w:val="nil"/>
      </w:pBdr>
      <w:suppressAutoHyphens/>
      <w:spacing w:after="140" w:line="288" w:lineRule="auto"/>
    </w:pPr>
    <w:rPr>
      <w:rFonts w:ascii="Calibri" w:eastAsia="Arial Unicode MS" w:hAnsi="Calibri" w:cs="Arial Unicode MS"/>
      <w:color w:val="000000"/>
      <w:spacing w:val="1"/>
      <w:u w:color="000000"/>
      <w:bdr w:val="nil"/>
      <w:lang w:val="en-US"/>
    </w:rPr>
  </w:style>
  <w:style w:type="table" w:styleId="MediumShading1-Accent1">
    <w:name w:val="Medium Shading 1 Accent 1"/>
    <w:basedOn w:val="TableNormal"/>
    <w:uiPriority w:val="63"/>
    <w:rsid w:val="0001505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tif"/><Relationship Id="rId18" Type="http://schemas.openxmlformats.org/officeDocument/2006/relationships/hyperlink" Target="https://gwrf.twgrid.or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github.com/yyr/wrf"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github.com/hdyen/comcot" TargetMode="External"/><Relationship Id="rId25" Type="http://schemas.openxmlformats.org/officeDocument/2006/relationships/image" Target="media/image7.ti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uments.egi.eu/document/2784" TargetMode="External"/><Relationship Id="rId20" Type="http://schemas.openxmlformats.org/officeDocument/2006/relationships/hyperlink" Target="https://documents.egi.eu/document/278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6.ti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cuments.egi.eu/document/2784" TargetMode="External"/><Relationship Id="rId23" Type="http://schemas.openxmlformats.org/officeDocument/2006/relationships/image" Target="media/image5.tif"/><Relationship Id="rId28" Type="http://schemas.openxmlformats.org/officeDocument/2006/relationships/footer" Target="footer1.xml"/><Relationship Id="rId10" Type="http://schemas.openxmlformats.org/officeDocument/2006/relationships/hyperlink" Target="https://documents.egi.eu/document/2784" TargetMode="External"/><Relationship Id="rId19" Type="http://schemas.openxmlformats.org/officeDocument/2006/relationships/hyperlink" Target="https://documents.egi.eu/document/2784"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comcot.twgrid.org" TargetMode="External"/><Relationship Id="rId22" Type="http://schemas.openxmlformats.org/officeDocument/2006/relationships/image" Target="media/image4.tif"/><Relationship Id="rId27" Type="http://schemas.openxmlformats.org/officeDocument/2006/relationships/header" Target="header2.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2" Type="http://schemas.openxmlformats.org/officeDocument/2006/relationships/hyperlink" Target="https://gna.org/projects/savane" TargetMode="External"/><Relationship Id="rId1" Type="http://schemas.openxmlformats.org/officeDocument/2006/relationships/hyperlink" Target="https://wiki.edi.eu/wiki/Instructions_for_Production_Tools_te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323D9-468A-4654-8179-C949F4AA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3295</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79</cp:revision>
  <cp:lastPrinted>2016-05-18T07:13:00Z</cp:lastPrinted>
  <dcterms:created xsi:type="dcterms:W3CDTF">2015-04-13T14:52:00Z</dcterms:created>
  <dcterms:modified xsi:type="dcterms:W3CDTF">2016-05-18T07:14:00Z</dcterms:modified>
</cp:coreProperties>
</file>