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B23C8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  <w:r w:rsidR="005E53BA">
        <w:rPr>
          <w:i w:val="0"/>
        </w:rPr>
        <w:t xml:space="preserve"> </w:t>
      </w:r>
    </w:p>
    <w:p w:rsidR="000502D5" w:rsidRPr="00E04C11" w:rsidRDefault="005E53BA" w:rsidP="000502D5">
      <w:pPr>
        <w:pStyle w:val="Title"/>
        <w:rPr>
          <w:i w:val="0"/>
        </w:rPr>
      </w:pPr>
      <w:r>
        <w:rPr>
          <w:i w:val="0"/>
        </w:rPr>
        <w:t>Software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2D4B56" w:rsidP="00801F9D">
            <w:pPr>
              <w:ind w:left="113" w:right="113"/>
              <w:jc w:val="left"/>
              <w:rPr>
                <w:b/>
              </w:rPr>
            </w:pPr>
            <w:r w:rsidRPr="002D4B56">
              <w:rPr>
                <w:b/>
              </w:rPr>
              <w:t>First release of the new Accounting Portal deployed in production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2D4B56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t>EGI-doc-2786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2D4B56" w:rsidP="002D4B56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https://documents.egi.eu/document/2786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"/>
              <w:gridCol w:w="1804"/>
            </w:tblGrid>
            <w:tr w:rsidR="002D4B56" w:rsidRPr="002D4B56" w:rsidTr="002D4B56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2D4B56" w:rsidRPr="002D4B56" w:rsidRDefault="002D4B56" w:rsidP="002D4B5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1759" w:type="dxa"/>
                  <w:vAlign w:val="center"/>
                  <w:hideMark/>
                </w:tcPr>
                <w:p w:rsidR="002D4B56" w:rsidRPr="002D4B56" w:rsidRDefault="002D4B56" w:rsidP="002D4B56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</w:pPr>
                  <w:proofErr w:type="spellStart"/>
                  <w:r w:rsidRPr="002D4B56"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  <w:t>Iván</w:t>
                  </w:r>
                  <w:proofErr w:type="spellEnd"/>
                  <w:r w:rsidRPr="002D4B56"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2D4B56"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  <w:t>Díaz</w:t>
                  </w:r>
                  <w:proofErr w:type="spellEnd"/>
                  <w:r w:rsidRPr="002D4B56"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2D4B56">
                    <w:rPr>
                      <w:rFonts w:ascii="Times New Roman" w:eastAsia="Times New Roman" w:hAnsi="Times New Roman" w:cs="Times New Roman"/>
                      <w:spacing w:val="0"/>
                      <w:sz w:val="24"/>
                      <w:szCs w:val="24"/>
                      <w:lang w:eastAsia="en-GB"/>
                    </w:rPr>
                    <w:t>Álvarez</w:t>
                  </w:r>
                  <w:proofErr w:type="spellEnd"/>
                </w:p>
              </w:tc>
            </w:tr>
          </w:tbl>
          <w:p w:rsidR="0079377B" w:rsidRDefault="0079377B" w:rsidP="002D4B56">
            <w:pPr>
              <w:ind w:left="113" w:right="113"/>
              <w:jc w:val="left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491A6B" w:rsidRDefault="00491A6B" w:rsidP="00CB278D">
      <w:bookmarkStart w:id="0" w:name="_GoBack"/>
      <w:bookmarkEnd w:id="0"/>
    </w:p>
    <w:p w:rsidR="00491A6B" w:rsidRDefault="00491A6B" w:rsidP="00491A6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6884"/>
      </w:tblGrid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 w:rsidRPr="006300D6">
              <w:rPr>
                <w:b/>
              </w:rPr>
              <w:t xml:space="preserve">Is the tool </w:t>
            </w:r>
            <w:r>
              <w:rPr>
                <w:b/>
              </w:rPr>
              <w:t>satisfying</w:t>
            </w:r>
            <w:r w:rsidR="002D4B56">
              <w:rPr>
                <w:b/>
              </w:rPr>
              <w:t xml:space="preserve"> the requirements</w:t>
            </w:r>
            <w:r>
              <w:rPr>
                <w:b/>
              </w:rPr>
              <w:t>?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Pr="002D1FE9" w:rsidRDefault="00491A6B" w:rsidP="00AD1167">
            <w:pPr>
              <w:rPr>
                <w:i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Are all the sections and links properly working?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Learnability (how easy is it for users to accomplish basic tasks?)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in finding the information in the tool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to keep track of the location in the site</w:t>
            </w:r>
          </w:p>
          <w:p w:rsidR="00491A6B" w:rsidRDefault="00491A6B" w:rsidP="00AD1167">
            <w:pPr>
              <w:rPr>
                <w:b/>
              </w:rPr>
            </w:pP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lastRenderedPageBreak/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lastRenderedPageBreak/>
              <w:t>Is the help section explaining well how to use the tool?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Ease to make mistakes when performing an action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Is the interface familiar/intuitive for the users?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  <w:tr w:rsidR="00491A6B" w:rsidTr="00AD1167">
        <w:tc>
          <w:tcPr>
            <w:tcW w:w="2358" w:type="dxa"/>
          </w:tcPr>
          <w:p w:rsidR="00491A6B" w:rsidRDefault="00491A6B" w:rsidP="00AD1167">
            <w:pPr>
              <w:rPr>
                <w:b/>
              </w:rPr>
            </w:pPr>
            <w:r>
              <w:rPr>
                <w:b/>
              </w:rPr>
              <w:t>Unexpected or confusing behaviour of the tool, including bugs</w:t>
            </w:r>
          </w:p>
        </w:tc>
        <w:tc>
          <w:tcPr>
            <w:tcW w:w="6884" w:type="dxa"/>
          </w:tcPr>
          <w:p w:rsidR="00491A6B" w:rsidRDefault="00491A6B" w:rsidP="00AD1167">
            <w:pPr>
              <w:rPr>
                <w:b/>
              </w:rPr>
            </w:pPr>
            <w:r w:rsidRPr="002D1FE9">
              <w:rPr>
                <w:i/>
              </w:rPr>
              <w:t>&lt;Please report your findings here&gt;</w:t>
            </w:r>
          </w:p>
        </w:tc>
      </w:tr>
    </w:tbl>
    <w:p w:rsidR="00491A6B" w:rsidRPr="00AF072F" w:rsidRDefault="00491A6B" w:rsidP="00CB278D"/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10" w:rsidRDefault="00E93810" w:rsidP="00835E24">
      <w:pPr>
        <w:spacing w:after="0" w:line="240" w:lineRule="auto"/>
      </w:pPr>
      <w:r>
        <w:separator/>
      </w:r>
    </w:p>
  </w:endnote>
  <w:endnote w:type="continuationSeparator" w:id="0">
    <w:p w:rsidR="00E93810" w:rsidRDefault="00E9381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E93810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2D4B56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10" w:rsidRDefault="00E93810" w:rsidP="00835E24">
      <w:pPr>
        <w:spacing w:after="0" w:line="240" w:lineRule="auto"/>
      </w:pPr>
      <w:r>
        <w:separator/>
      </w:r>
    </w:p>
  </w:footnote>
  <w:footnote w:type="continuationSeparator" w:id="0">
    <w:p w:rsidR="00E93810" w:rsidRDefault="00E9381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B23C8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4B56"/>
    <w:rsid w:val="002E5F1F"/>
    <w:rsid w:val="00337DFA"/>
    <w:rsid w:val="0035124F"/>
    <w:rsid w:val="004161FD"/>
    <w:rsid w:val="004338C6"/>
    <w:rsid w:val="00454D75"/>
    <w:rsid w:val="00491A6B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62E0"/>
    <w:rsid w:val="005A339C"/>
    <w:rsid w:val="005E53BA"/>
    <w:rsid w:val="0060055D"/>
    <w:rsid w:val="00631912"/>
    <w:rsid w:val="006669E7"/>
    <w:rsid w:val="006971E0"/>
    <w:rsid w:val="006D527C"/>
    <w:rsid w:val="006F735A"/>
    <w:rsid w:val="006F7556"/>
    <w:rsid w:val="007019E3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E04C11"/>
    <w:rsid w:val="00E06D2A"/>
    <w:rsid w:val="00E208DA"/>
    <w:rsid w:val="00E8128D"/>
    <w:rsid w:val="00E93810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gi">
    <w:name w:val="gi"/>
    <w:basedOn w:val="DefaultParagraphFont"/>
    <w:rsid w:val="002D4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character" w:customStyle="1" w:styleId="gi">
    <w:name w:val="gi"/>
    <w:basedOn w:val="DefaultParagraphFont"/>
    <w:rsid w:val="002D4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7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7B14-59BE-4162-BB7F-557B59AC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10</cp:revision>
  <dcterms:created xsi:type="dcterms:W3CDTF">2015-04-17T14:01:00Z</dcterms:created>
  <dcterms:modified xsi:type="dcterms:W3CDTF">2016-04-06T14:19:00Z</dcterms:modified>
</cp:coreProperties>
</file>