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E601CD" w:rsidP="000502D5">
      <w:pPr>
        <w:pStyle w:val="Titolo"/>
        <w:rPr>
          <w:i w:val="0"/>
        </w:rPr>
      </w:pPr>
      <w:r w:rsidRPr="00E601CD">
        <w:rPr>
          <w:i w:val="0"/>
        </w:rPr>
        <w:t>Operational tools development roadmap revised</w:t>
      </w:r>
    </w:p>
    <w:p w:rsidR="001C5D2E" w:rsidRDefault="00E601CD" w:rsidP="006669E7">
      <w:pPr>
        <w:pStyle w:val="Sottotitolo"/>
      </w:pPr>
      <w:r>
        <w:t>M3.3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583438">
              <w:rPr>
                <w:noProof/>
              </w:rPr>
              <w:t>13 June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E601CD"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E601CD" w:rsidP="00CF1E31">
            <w:pPr>
              <w:pStyle w:val="Nessunaspaziatura"/>
            </w:pPr>
            <w:r>
              <w:t>INFN</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0502D5" w:rsidRDefault="00E601CD" w:rsidP="00835E24">
      <w:r>
        <w:t>TODO</w:t>
      </w:r>
      <w:r w:rsidR="00835E24" w:rsidRPr="00835E24">
        <w:t xml:space="preserve"> </w:t>
      </w:r>
      <w:r w:rsidR="00813ED4">
        <w:t>(about 120 words)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E601CD" w:rsidP="002E5F1F">
            <w:pPr>
              <w:pStyle w:val="Nessunaspaziatura"/>
            </w:pPr>
            <w:r>
              <w:t>Diego Scardaci</w:t>
            </w:r>
          </w:p>
        </w:tc>
        <w:tc>
          <w:tcPr>
            <w:tcW w:w="1843" w:type="dxa"/>
          </w:tcPr>
          <w:p w:rsidR="002E5F1F" w:rsidRDefault="00E601CD" w:rsidP="002E5F1F">
            <w:pPr>
              <w:pStyle w:val="Nessunaspaziatura"/>
            </w:pPr>
            <w:r>
              <w:t>INFN/WP3</w:t>
            </w:r>
          </w:p>
        </w:tc>
        <w:tc>
          <w:tcPr>
            <w:tcW w:w="1479" w:type="dxa"/>
          </w:tcPr>
          <w:p w:rsidR="002E5F1F" w:rsidRDefault="00E601CD" w:rsidP="002E5F1F">
            <w:pPr>
              <w:pStyle w:val="Nessunaspaziatura"/>
            </w:pPr>
            <w:r>
              <w:t>02/05/16</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7F402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7F4022">
            <w:pPr>
              <w:pStyle w:val="Nessunaspaziatura"/>
              <w:rPr>
                <w:b/>
                <w:i/>
              </w:rPr>
            </w:pPr>
            <w:r>
              <w:rPr>
                <w:b/>
                <w:i/>
              </w:rPr>
              <w:t>Date</w:t>
            </w:r>
          </w:p>
        </w:tc>
        <w:tc>
          <w:tcPr>
            <w:tcW w:w="5528" w:type="dxa"/>
            <w:shd w:val="clear" w:color="auto" w:fill="B8CCE4" w:themeFill="accent1" w:themeFillTint="66"/>
          </w:tcPr>
          <w:p w:rsidR="002E5F1F" w:rsidRPr="002E5F1F" w:rsidRDefault="002E5F1F" w:rsidP="007F4022">
            <w:pPr>
              <w:pStyle w:val="Nessunaspaziatura"/>
              <w:rPr>
                <w:b/>
                <w:i/>
              </w:rPr>
            </w:pPr>
            <w:r>
              <w:rPr>
                <w:b/>
                <w:i/>
              </w:rPr>
              <w:t>Comment</w:t>
            </w:r>
          </w:p>
        </w:tc>
        <w:tc>
          <w:tcPr>
            <w:tcW w:w="1479" w:type="dxa"/>
            <w:shd w:val="clear" w:color="auto" w:fill="B8CCE4" w:themeFill="accent1" w:themeFillTint="66"/>
          </w:tcPr>
          <w:p w:rsidR="002E5F1F" w:rsidRPr="002E5F1F" w:rsidRDefault="002E5F1F" w:rsidP="007F402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7F4022">
            <w:pPr>
              <w:pStyle w:val="Nessunaspaziatura"/>
              <w:rPr>
                <w:b/>
              </w:rPr>
            </w:pPr>
            <w:r>
              <w:rPr>
                <w:b/>
              </w:rPr>
              <w:t>v.1</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proofErr w:type="spellStart"/>
            <w:r>
              <w:rPr>
                <w:b/>
              </w:rPr>
              <w:t>v.n</w:t>
            </w:r>
            <w:proofErr w:type="spellEnd"/>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346674"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3603398" w:history="1">
            <w:r w:rsidR="00346674" w:rsidRPr="00846183">
              <w:rPr>
                <w:rStyle w:val="Collegamentoipertestuale"/>
                <w:noProof/>
              </w:rPr>
              <w:t>1</w:t>
            </w:r>
            <w:r w:rsidR="00346674">
              <w:rPr>
                <w:rFonts w:asciiTheme="minorHAnsi" w:eastAsiaTheme="minorEastAsia" w:hAnsiTheme="minorHAnsi"/>
                <w:noProof/>
                <w:spacing w:val="0"/>
                <w:lang w:eastAsia="en-GB"/>
              </w:rPr>
              <w:tab/>
            </w:r>
            <w:r w:rsidR="00346674" w:rsidRPr="00846183">
              <w:rPr>
                <w:rStyle w:val="Collegamentoipertestuale"/>
                <w:noProof/>
              </w:rPr>
              <w:t>Introduction</w:t>
            </w:r>
            <w:r w:rsidR="00346674">
              <w:rPr>
                <w:noProof/>
                <w:webHidden/>
              </w:rPr>
              <w:tab/>
            </w:r>
            <w:r w:rsidR="00346674">
              <w:rPr>
                <w:noProof/>
                <w:webHidden/>
              </w:rPr>
              <w:fldChar w:fldCharType="begin"/>
            </w:r>
            <w:r w:rsidR="00346674">
              <w:rPr>
                <w:noProof/>
                <w:webHidden/>
              </w:rPr>
              <w:instrText xml:space="preserve"> PAGEREF _Toc453603398 \h </w:instrText>
            </w:r>
            <w:r w:rsidR="00346674">
              <w:rPr>
                <w:noProof/>
                <w:webHidden/>
              </w:rPr>
            </w:r>
            <w:r w:rsidR="00346674">
              <w:rPr>
                <w:noProof/>
                <w:webHidden/>
              </w:rPr>
              <w:fldChar w:fldCharType="separate"/>
            </w:r>
            <w:r w:rsidR="00346674">
              <w:rPr>
                <w:noProof/>
                <w:webHidden/>
              </w:rPr>
              <w:t>6</w:t>
            </w:r>
            <w:r w:rsidR="00346674">
              <w:rPr>
                <w:noProof/>
                <w:webHidden/>
              </w:rPr>
              <w:fldChar w:fldCharType="end"/>
            </w:r>
          </w:hyperlink>
        </w:p>
        <w:p w:rsidR="00346674" w:rsidRDefault="00346674">
          <w:pPr>
            <w:pStyle w:val="Sommario1"/>
            <w:tabs>
              <w:tab w:val="left" w:pos="400"/>
              <w:tab w:val="right" w:leader="dot" w:pos="9016"/>
            </w:tabs>
            <w:rPr>
              <w:rFonts w:asciiTheme="minorHAnsi" w:eastAsiaTheme="minorEastAsia" w:hAnsiTheme="minorHAnsi"/>
              <w:noProof/>
              <w:spacing w:val="0"/>
              <w:lang w:eastAsia="en-GB"/>
            </w:rPr>
          </w:pPr>
          <w:hyperlink w:anchor="_Toc453603399" w:history="1">
            <w:r w:rsidRPr="00846183">
              <w:rPr>
                <w:rStyle w:val="Collegamentoipertestuale"/>
                <w:noProof/>
              </w:rPr>
              <w:t>2</w:t>
            </w:r>
            <w:r>
              <w:rPr>
                <w:rFonts w:asciiTheme="minorHAnsi" w:eastAsiaTheme="minorEastAsia" w:hAnsiTheme="minorHAnsi"/>
                <w:noProof/>
                <w:spacing w:val="0"/>
                <w:lang w:eastAsia="en-GB"/>
              </w:rPr>
              <w:tab/>
            </w:r>
            <w:r w:rsidRPr="00846183">
              <w:rPr>
                <w:rStyle w:val="Collegamentoipertestuale"/>
                <w:noProof/>
              </w:rPr>
              <w:t>Operations tools roadmap definition</w:t>
            </w:r>
            <w:r>
              <w:rPr>
                <w:noProof/>
                <w:webHidden/>
              </w:rPr>
              <w:tab/>
            </w:r>
            <w:r>
              <w:rPr>
                <w:noProof/>
                <w:webHidden/>
              </w:rPr>
              <w:fldChar w:fldCharType="begin"/>
            </w:r>
            <w:r>
              <w:rPr>
                <w:noProof/>
                <w:webHidden/>
              </w:rPr>
              <w:instrText xml:space="preserve"> PAGEREF _Toc453603399 \h </w:instrText>
            </w:r>
            <w:r>
              <w:rPr>
                <w:noProof/>
                <w:webHidden/>
              </w:rPr>
            </w:r>
            <w:r>
              <w:rPr>
                <w:noProof/>
                <w:webHidden/>
              </w:rPr>
              <w:fldChar w:fldCharType="separate"/>
            </w:r>
            <w:r>
              <w:rPr>
                <w:noProof/>
                <w:webHidden/>
              </w:rPr>
              <w:t>7</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00" w:history="1">
            <w:r w:rsidRPr="00846183">
              <w:rPr>
                <w:rStyle w:val="Collegamentoipertestuale"/>
                <w:noProof/>
              </w:rPr>
              <w:t>2.1</w:t>
            </w:r>
            <w:r>
              <w:rPr>
                <w:rFonts w:asciiTheme="minorHAnsi" w:eastAsiaTheme="minorEastAsia" w:hAnsiTheme="minorHAnsi"/>
                <w:noProof/>
                <w:spacing w:val="0"/>
                <w:lang w:eastAsia="en-GB"/>
              </w:rPr>
              <w:tab/>
            </w:r>
            <w:r w:rsidRPr="00846183">
              <w:rPr>
                <w:rStyle w:val="Collegamentoipertestuale"/>
                <w:noProof/>
              </w:rPr>
              <w:t>Procedure to update the roadmap</w:t>
            </w:r>
            <w:r>
              <w:rPr>
                <w:noProof/>
                <w:webHidden/>
              </w:rPr>
              <w:tab/>
            </w:r>
            <w:r>
              <w:rPr>
                <w:noProof/>
                <w:webHidden/>
              </w:rPr>
              <w:fldChar w:fldCharType="begin"/>
            </w:r>
            <w:r>
              <w:rPr>
                <w:noProof/>
                <w:webHidden/>
              </w:rPr>
              <w:instrText xml:space="preserve"> PAGEREF _Toc453603400 \h </w:instrText>
            </w:r>
            <w:r>
              <w:rPr>
                <w:noProof/>
                <w:webHidden/>
              </w:rPr>
            </w:r>
            <w:r>
              <w:rPr>
                <w:noProof/>
                <w:webHidden/>
              </w:rPr>
              <w:fldChar w:fldCharType="separate"/>
            </w:r>
            <w:r>
              <w:rPr>
                <w:noProof/>
                <w:webHidden/>
              </w:rPr>
              <w:t>7</w:t>
            </w:r>
            <w:r>
              <w:rPr>
                <w:noProof/>
                <w:webHidden/>
              </w:rPr>
              <w:fldChar w:fldCharType="end"/>
            </w:r>
          </w:hyperlink>
        </w:p>
        <w:p w:rsidR="00346674" w:rsidRDefault="00346674">
          <w:pPr>
            <w:pStyle w:val="Sommario1"/>
            <w:tabs>
              <w:tab w:val="left" w:pos="400"/>
              <w:tab w:val="right" w:leader="dot" w:pos="9016"/>
            </w:tabs>
            <w:rPr>
              <w:rFonts w:asciiTheme="minorHAnsi" w:eastAsiaTheme="minorEastAsia" w:hAnsiTheme="minorHAnsi"/>
              <w:noProof/>
              <w:spacing w:val="0"/>
              <w:lang w:eastAsia="en-GB"/>
            </w:rPr>
          </w:pPr>
          <w:hyperlink w:anchor="_Toc453603401" w:history="1">
            <w:r w:rsidRPr="00846183">
              <w:rPr>
                <w:rStyle w:val="Collegamentoipertestuale"/>
                <w:noProof/>
              </w:rPr>
              <w:t>3</w:t>
            </w:r>
            <w:r>
              <w:rPr>
                <w:rFonts w:asciiTheme="minorHAnsi" w:eastAsiaTheme="minorEastAsia" w:hAnsiTheme="minorHAnsi"/>
                <w:noProof/>
                <w:spacing w:val="0"/>
                <w:lang w:eastAsia="en-GB"/>
              </w:rPr>
              <w:tab/>
            </w:r>
            <w:r w:rsidRPr="00846183">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_Toc453603401 \h </w:instrText>
            </w:r>
            <w:r>
              <w:rPr>
                <w:noProof/>
                <w:webHidden/>
              </w:rPr>
            </w:r>
            <w:r>
              <w:rPr>
                <w:noProof/>
                <w:webHidden/>
              </w:rPr>
              <w:fldChar w:fldCharType="separate"/>
            </w:r>
            <w:r>
              <w:rPr>
                <w:noProof/>
                <w:webHidden/>
              </w:rPr>
              <w:t>8</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02" w:history="1">
            <w:r w:rsidRPr="00846183">
              <w:rPr>
                <w:rStyle w:val="Collegamentoipertestuale"/>
                <w:noProof/>
              </w:rPr>
              <w:t>3.1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_Toc453603402 \h </w:instrText>
            </w:r>
            <w:r>
              <w:rPr>
                <w:noProof/>
                <w:webHidden/>
              </w:rPr>
            </w:r>
            <w:r>
              <w:rPr>
                <w:noProof/>
                <w:webHidden/>
              </w:rPr>
              <w:fldChar w:fldCharType="separate"/>
            </w:r>
            <w:r>
              <w:rPr>
                <w:noProof/>
                <w:webHidden/>
              </w:rPr>
              <w:t>8</w:t>
            </w:r>
            <w:r>
              <w:rPr>
                <w:noProof/>
                <w:webHidden/>
              </w:rPr>
              <w:fldChar w:fldCharType="end"/>
            </w:r>
          </w:hyperlink>
        </w:p>
        <w:p w:rsidR="00346674" w:rsidRDefault="00346674">
          <w:pPr>
            <w:pStyle w:val="Sommario1"/>
            <w:tabs>
              <w:tab w:val="left" w:pos="400"/>
              <w:tab w:val="right" w:leader="dot" w:pos="9016"/>
            </w:tabs>
            <w:rPr>
              <w:rFonts w:asciiTheme="minorHAnsi" w:eastAsiaTheme="minorEastAsia" w:hAnsiTheme="minorHAnsi"/>
              <w:noProof/>
              <w:spacing w:val="0"/>
              <w:lang w:eastAsia="en-GB"/>
            </w:rPr>
          </w:pPr>
          <w:hyperlink w:anchor="_Toc453603403" w:history="1">
            <w:r w:rsidRPr="00846183">
              <w:rPr>
                <w:rStyle w:val="Collegamentoipertestuale"/>
                <w:noProof/>
              </w:rPr>
              <w:t>4</w:t>
            </w:r>
            <w:r>
              <w:rPr>
                <w:rFonts w:asciiTheme="minorHAnsi" w:eastAsiaTheme="minorEastAsia" w:hAnsiTheme="minorHAnsi"/>
                <w:noProof/>
                <w:spacing w:val="0"/>
                <w:lang w:eastAsia="en-GB"/>
              </w:rPr>
              <w:tab/>
            </w:r>
            <w:r w:rsidRPr="00846183">
              <w:rPr>
                <w:rStyle w:val="Collegamentoipertestuale"/>
                <w:noProof/>
              </w:rPr>
              <w:t>Service registry and marketplace</w:t>
            </w:r>
            <w:r>
              <w:rPr>
                <w:noProof/>
                <w:webHidden/>
              </w:rPr>
              <w:tab/>
            </w:r>
            <w:r>
              <w:rPr>
                <w:noProof/>
                <w:webHidden/>
              </w:rPr>
              <w:fldChar w:fldCharType="begin"/>
            </w:r>
            <w:r>
              <w:rPr>
                <w:noProof/>
                <w:webHidden/>
              </w:rPr>
              <w:instrText xml:space="preserve"> PAGEREF _Toc453603403 \h </w:instrText>
            </w:r>
            <w:r>
              <w:rPr>
                <w:noProof/>
                <w:webHidden/>
              </w:rPr>
            </w:r>
            <w:r>
              <w:rPr>
                <w:noProof/>
                <w:webHidden/>
              </w:rPr>
              <w:fldChar w:fldCharType="separate"/>
            </w:r>
            <w:r>
              <w:rPr>
                <w:noProof/>
                <w:webHidden/>
              </w:rPr>
              <w:t>10</w:t>
            </w:r>
            <w:r>
              <w:rPr>
                <w:noProof/>
                <w:webHidden/>
              </w:rPr>
              <w:fldChar w:fldCharType="end"/>
            </w:r>
          </w:hyperlink>
        </w:p>
        <w:bookmarkStart w:id="0" w:name="_GoBack"/>
        <w:p w:rsidR="00346674" w:rsidRDefault="00346674">
          <w:pPr>
            <w:pStyle w:val="Sommario2"/>
            <w:tabs>
              <w:tab w:val="left" w:pos="880"/>
              <w:tab w:val="right" w:leader="dot" w:pos="9016"/>
            </w:tabs>
            <w:rPr>
              <w:rFonts w:asciiTheme="minorHAnsi" w:eastAsiaTheme="minorEastAsia" w:hAnsiTheme="minorHAnsi"/>
              <w:noProof/>
              <w:spacing w:val="0"/>
              <w:lang w:eastAsia="en-GB"/>
            </w:rPr>
          </w:pPr>
          <w:r w:rsidRPr="00846183">
            <w:rPr>
              <w:rStyle w:val="Collegamentoipertestuale"/>
              <w:noProof/>
            </w:rPr>
            <w:fldChar w:fldCharType="begin"/>
          </w:r>
          <w:r w:rsidRPr="00846183">
            <w:rPr>
              <w:rStyle w:val="Collegamentoipertestuale"/>
              <w:noProof/>
            </w:rPr>
            <w:instrText xml:space="preserve"> </w:instrText>
          </w:r>
          <w:r>
            <w:rPr>
              <w:noProof/>
            </w:rPr>
            <w:instrText>HYPERLINK \l "_Toc453603404"</w:instrText>
          </w:r>
          <w:r w:rsidRPr="00846183">
            <w:rPr>
              <w:rStyle w:val="Collegamentoipertestuale"/>
              <w:noProof/>
            </w:rPr>
            <w:instrText xml:space="preserve"> </w:instrText>
          </w:r>
          <w:r w:rsidRPr="00846183">
            <w:rPr>
              <w:rStyle w:val="Collegamentoipertestuale"/>
              <w:noProof/>
            </w:rPr>
          </w:r>
          <w:r w:rsidRPr="00846183">
            <w:rPr>
              <w:rStyle w:val="Collegamentoipertestuale"/>
              <w:noProof/>
            </w:rPr>
            <w:fldChar w:fldCharType="separate"/>
          </w:r>
          <w:r w:rsidRPr="00846183">
            <w:rPr>
              <w:rStyle w:val="Collegamentoipertestuale"/>
              <w:noProof/>
            </w:rPr>
            <w:t>4.1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_Toc453603404 \h </w:instrText>
          </w:r>
          <w:r>
            <w:rPr>
              <w:noProof/>
              <w:webHidden/>
            </w:rPr>
          </w:r>
          <w:r>
            <w:rPr>
              <w:noProof/>
              <w:webHidden/>
            </w:rPr>
            <w:fldChar w:fldCharType="separate"/>
          </w:r>
          <w:r>
            <w:rPr>
              <w:noProof/>
              <w:webHidden/>
            </w:rPr>
            <w:t>10</w:t>
          </w:r>
          <w:r>
            <w:rPr>
              <w:noProof/>
              <w:webHidden/>
            </w:rPr>
            <w:fldChar w:fldCharType="end"/>
          </w:r>
          <w:r w:rsidRPr="00846183">
            <w:rPr>
              <w:rStyle w:val="Collegamentoipertestuale"/>
              <w:noProof/>
            </w:rPr>
            <w:fldChar w:fldCharType="end"/>
          </w:r>
        </w:p>
        <w:bookmarkEnd w:id="0"/>
        <w:p w:rsidR="00346674" w:rsidRDefault="00346674">
          <w:pPr>
            <w:pStyle w:val="Sommario1"/>
            <w:tabs>
              <w:tab w:val="left" w:pos="400"/>
              <w:tab w:val="right" w:leader="dot" w:pos="9016"/>
            </w:tabs>
            <w:rPr>
              <w:rFonts w:asciiTheme="minorHAnsi" w:eastAsiaTheme="minorEastAsia" w:hAnsiTheme="minorHAnsi"/>
              <w:noProof/>
              <w:spacing w:val="0"/>
              <w:lang w:eastAsia="en-GB"/>
            </w:rPr>
          </w:pPr>
          <w:r w:rsidRPr="00846183">
            <w:rPr>
              <w:rStyle w:val="Collegamentoipertestuale"/>
              <w:noProof/>
            </w:rPr>
            <w:fldChar w:fldCharType="begin"/>
          </w:r>
          <w:r w:rsidRPr="00846183">
            <w:rPr>
              <w:rStyle w:val="Collegamentoipertestuale"/>
              <w:noProof/>
            </w:rPr>
            <w:instrText xml:space="preserve"> </w:instrText>
          </w:r>
          <w:r>
            <w:rPr>
              <w:noProof/>
            </w:rPr>
            <w:instrText>HYPERLINK \l "_Toc453603405"</w:instrText>
          </w:r>
          <w:r w:rsidRPr="00846183">
            <w:rPr>
              <w:rStyle w:val="Collegamentoipertestuale"/>
              <w:noProof/>
            </w:rPr>
            <w:instrText xml:space="preserve"> </w:instrText>
          </w:r>
          <w:r w:rsidRPr="00846183">
            <w:rPr>
              <w:rStyle w:val="Collegamentoipertestuale"/>
              <w:noProof/>
            </w:rPr>
          </w:r>
          <w:r w:rsidRPr="00846183">
            <w:rPr>
              <w:rStyle w:val="Collegamentoipertestuale"/>
              <w:noProof/>
            </w:rPr>
            <w:fldChar w:fldCharType="separate"/>
          </w:r>
          <w:r w:rsidRPr="00846183">
            <w:rPr>
              <w:rStyle w:val="Collegamentoipertestuale"/>
              <w:noProof/>
            </w:rPr>
            <w:t>5</w:t>
          </w:r>
          <w:r>
            <w:rPr>
              <w:rFonts w:asciiTheme="minorHAnsi" w:eastAsiaTheme="minorEastAsia" w:hAnsiTheme="minorHAnsi"/>
              <w:noProof/>
              <w:spacing w:val="0"/>
              <w:lang w:eastAsia="en-GB"/>
            </w:rPr>
            <w:tab/>
          </w:r>
          <w:r w:rsidRPr="00846183">
            <w:rPr>
              <w:rStyle w:val="Collegamentoipertestuale"/>
              <w:noProof/>
            </w:rPr>
            <w:t>Accounting</w:t>
          </w:r>
          <w:r>
            <w:rPr>
              <w:noProof/>
              <w:webHidden/>
            </w:rPr>
            <w:tab/>
          </w:r>
          <w:r>
            <w:rPr>
              <w:noProof/>
              <w:webHidden/>
            </w:rPr>
            <w:fldChar w:fldCharType="begin"/>
          </w:r>
          <w:r>
            <w:rPr>
              <w:noProof/>
              <w:webHidden/>
            </w:rPr>
            <w:instrText xml:space="preserve"> PAGEREF _Toc453603405 \h </w:instrText>
          </w:r>
          <w:r>
            <w:rPr>
              <w:noProof/>
              <w:webHidden/>
            </w:rPr>
          </w:r>
          <w:r>
            <w:rPr>
              <w:noProof/>
              <w:webHidden/>
            </w:rPr>
            <w:fldChar w:fldCharType="separate"/>
          </w:r>
          <w:r>
            <w:rPr>
              <w:noProof/>
              <w:webHidden/>
            </w:rPr>
            <w:t>12</w:t>
          </w:r>
          <w:r>
            <w:rPr>
              <w:noProof/>
              <w:webHidden/>
            </w:rPr>
            <w:fldChar w:fldCharType="end"/>
          </w:r>
          <w:r w:rsidRPr="00846183">
            <w:rPr>
              <w:rStyle w:val="Collegamentoipertestuale"/>
              <w:noProof/>
            </w:rPr>
            <w:fldChar w:fldCharType="end"/>
          </w:r>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06" w:history="1">
            <w:r w:rsidRPr="00846183">
              <w:rPr>
                <w:rStyle w:val="Collegamentoipertestuale"/>
                <w:noProof/>
              </w:rPr>
              <w:t>5.1</w:t>
            </w:r>
            <w:r>
              <w:rPr>
                <w:rFonts w:asciiTheme="minorHAnsi" w:eastAsiaTheme="minorEastAsia" w:hAnsiTheme="minorHAnsi"/>
                <w:noProof/>
                <w:spacing w:val="0"/>
                <w:lang w:eastAsia="en-GB"/>
              </w:rPr>
              <w:tab/>
            </w:r>
            <w:r w:rsidRPr="00846183">
              <w:rPr>
                <w:rStyle w:val="Collegamentoipertestuale"/>
                <w:noProof/>
              </w:rPr>
              <w:t>Accounting Repository</w:t>
            </w:r>
            <w:r>
              <w:rPr>
                <w:noProof/>
                <w:webHidden/>
              </w:rPr>
              <w:tab/>
            </w:r>
            <w:r>
              <w:rPr>
                <w:noProof/>
                <w:webHidden/>
              </w:rPr>
              <w:fldChar w:fldCharType="begin"/>
            </w:r>
            <w:r>
              <w:rPr>
                <w:noProof/>
                <w:webHidden/>
              </w:rPr>
              <w:instrText xml:space="preserve"> PAGEREF _Toc453603406 \h </w:instrText>
            </w:r>
            <w:r>
              <w:rPr>
                <w:noProof/>
                <w:webHidden/>
              </w:rPr>
            </w:r>
            <w:r>
              <w:rPr>
                <w:noProof/>
                <w:webHidden/>
              </w:rPr>
              <w:fldChar w:fldCharType="separate"/>
            </w:r>
            <w:r>
              <w:rPr>
                <w:noProof/>
                <w:webHidden/>
              </w:rPr>
              <w:t>12</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07" w:history="1">
            <w:r w:rsidRPr="00846183">
              <w:rPr>
                <w:rStyle w:val="Collegamentoipertestuale"/>
                <w:noProof/>
              </w:rPr>
              <w:t>5.1.1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_Toc453603407 \h </w:instrText>
            </w:r>
            <w:r>
              <w:rPr>
                <w:noProof/>
                <w:webHidden/>
              </w:rPr>
            </w:r>
            <w:r>
              <w:rPr>
                <w:noProof/>
                <w:webHidden/>
              </w:rPr>
              <w:fldChar w:fldCharType="separate"/>
            </w:r>
            <w:r>
              <w:rPr>
                <w:noProof/>
                <w:webHidden/>
              </w:rPr>
              <w:t>13</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08" w:history="1">
            <w:r w:rsidRPr="00846183">
              <w:rPr>
                <w:rStyle w:val="Collegamentoipertestuale"/>
                <w:noProof/>
              </w:rPr>
              <w:t>5.2</w:t>
            </w:r>
            <w:r>
              <w:rPr>
                <w:rFonts w:asciiTheme="minorHAnsi" w:eastAsiaTheme="minorEastAsia" w:hAnsiTheme="minorHAnsi"/>
                <w:noProof/>
                <w:spacing w:val="0"/>
                <w:lang w:eastAsia="en-GB"/>
              </w:rPr>
              <w:tab/>
            </w:r>
            <w:r w:rsidRPr="00846183">
              <w:rPr>
                <w:rStyle w:val="Collegamentoipertestuale"/>
                <w:noProof/>
              </w:rPr>
              <w:t>Accounting Portal</w:t>
            </w:r>
            <w:r>
              <w:rPr>
                <w:noProof/>
                <w:webHidden/>
              </w:rPr>
              <w:tab/>
            </w:r>
            <w:r>
              <w:rPr>
                <w:noProof/>
                <w:webHidden/>
              </w:rPr>
              <w:fldChar w:fldCharType="begin"/>
            </w:r>
            <w:r>
              <w:rPr>
                <w:noProof/>
                <w:webHidden/>
              </w:rPr>
              <w:instrText xml:space="preserve"> PAGEREF _Toc453603408 \h </w:instrText>
            </w:r>
            <w:r>
              <w:rPr>
                <w:noProof/>
                <w:webHidden/>
              </w:rPr>
            </w:r>
            <w:r>
              <w:rPr>
                <w:noProof/>
                <w:webHidden/>
              </w:rPr>
              <w:fldChar w:fldCharType="separate"/>
            </w:r>
            <w:r>
              <w:rPr>
                <w:noProof/>
                <w:webHidden/>
              </w:rPr>
              <w:t>14</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09" w:history="1">
            <w:r w:rsidRPr="00846183">
              <w:rPr>
                <w:rStyle w:val="Collegamentoipertestuale"/>
                <w:noProof/>
              </w:rPr>
              <w:t>5.2.1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_Toc453603409 \h </w:instrText>
            </w:r>
            <w:r>
              <w:rPr>
                <w:noProof/>
                <w:webHidden/>
              </w:rPr>
            </w:r>
            <w:r>
              <w:rPr>
                <w:noProof/>
                <w:webHidden/>
              </w:rPr>
              <w:fldChar w:fldCharType="separate"/>
            </w:r>
            <w:r>
              <w:rPr>
                <w:noProof/>
                <w:webHidden/>
              </w:rPr>
              <w:t>15</w:t>
            </w:r>
            <w:r>
              <w:rPr>
                <w:noProof/>
                <w:webHidden/>
              </w:rPr>
              <w:fldChar w:fldCharType="end"/>
            </w:r>
          </w:hyperlink>
        </w:p>
        <w:p w:rsidR="00346674" w:rsidRDefault="00346674">
          <w:pPr>
            <w:pStyle w:val="Sommario1"/>
            <w:tabs>
              <w:tab w:val="left" w:pos="400"/>
              <w:tab w:val="right" w:leader="dot" w:pos="9016"/>
            </w:tabs>
            <w:rPr>
              <w:rFonts w:asciiTheme="minorHAnsi" w:eastAsiaTheme="minorEastAsia" w:hAnsiTheme="minorHAnsi"/>
              <w:noProof/>
              <w:spacing w:val="0"/>
              <w:lang w:eastAsia="en-GB"/>
            </w:rPr>
          </w:pPr>
          <w:hyperlink w:anchor="_Toc453603410" w:history="1">
            <w:r w:rsidRPr="00846183">
              <w:rPr>
                <w:rStyle w:val="Collegamentoipertestuale"/>
                <w:noProof/>
              </w:rPr>
              <w:t>6</w:t>
            </w:r>
            <w:r>
              <w:rPr>
                <w:rFonts w:asciiTheme="minorHAnsi" w:eastAsiaTheme="minorEastAsia" w:hAnsiTheme="minorHAnsi"/>
                <w:noProof/>
                <w:spacing w:val="0"/>
                <w:lang w:eastAsia="en-GB"/>
              </w:rPr>
              <w:tab/>
            </w:r>
            <w:r w:rsidRPr="00846183">
              <w:rPr>
                <w:rStyle w:val="Collegamentoipertestuale"/>
                <w:noProof/>
              </w:rPr>
              <w:t>Operations tools</w:t>
            </w:r>
            <w:r>
              <w:rPr>
                <w:noProof/>
                <w:webHidden/>
              </w:rPr>
              <w:tab/>
            </w:r>
            <w:r>
              <w:rPr>
                <w:noProof/>
                <w:webHidden/>
              </w:rPr>
              <w:fldChar w:fldCharType="begin"/>
            </w:r>
            <w:r>
              <w:rPr>
                <w:noProof/>
                <w:webHidden/>
              </w:rPr>
              <w:instrText xml:space="preserve"> PAGEREF _Toc453603410 \h </w:instrText>
            </w:r>
            <w:r>
              <w:rPr>
                <w:noProof/>
                <w:webHidden/>
              </w:rPr>
            </w:r>
            <w:r>
              <w:rPr>
                <w:noProof/>
                <w:webHidden/>
              </w:rPr>
              <w:fldChar w:fldCharType="separate"/>
            </w:r>
            <w:r>
              <w:rPr>
                <w:noProof/>
                <w:webHidden/>
              </w:rPr>
              <w:t>17</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11" w:history="1">
            <w:r w:rsidRPr="00846183">
              <w:rPr>
                <w:rStyle w:val="Collegamentoipertestuale"/>
                <w:noProof/>
              </w:rPr>
              <w:t>6.1</w:t>
            </w:r>
            <w:r>
              <w:rPr>
                <w:rFonts w:asciiTheme="minorHAnsi" w:eastAsiaTheme="minorEastAsia" w:hAnsiTheme="minorHAnsi"/>
                <w:noProof/>
                <w:spacing w:val="0"/>
                <w:lang w:eastAsia="en-GB"/>
              </w:rPr>
              <w:tab/>
            </w:r>
            <w:r w:rsidRPr="00846183">
              <w:rPr>
                <w:rStyle w:val="Collegamentoipertestuale"/>
                <w:noProof/>
              </w:rPr>
              <w:t>Operations portal</w:t>
            </w:r>
            <w:r>
              <w:rPr>
                <w:noProof/>
                <w:webHidden/>
              </w:rPr>
              <w:tab/>
            </w:r>
            <w:r>
              <w:rPr>
                <w:noProof/>
                <w:webHidden/>
              </w:rPr>
              <w:fldChar w:fldCharType="begin"/>
            </w:r>
            <w:r>
              <w:rPr>
                <w:noProof/>
                <w:webHidden/>
              </w:rPr>
              <w:instrText xml:space="preserve"> PAGEREF _Toc453603411 \h </w:instrText>
            </w:r>
            <w:r>
              <w:rPr>
                <w:noProof/>
                <w:webHidden/>
              </w:rPr>
            </w:r>
            <w:r>
              <w:rPr>
                <w:noProof/>
                <w:webHidden/>
              </w:rPr>
              <w:fldChar w:fldCharType="separate"/>
            </w:r>
            <w:r>
              <w:rPr>
                <w:noProof/>
                <w:webHidden/>
              </w:rPr>
              <w:t>17</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12" w:history="1">
            <w:r w:rsidRPr="00846183">
              <w:rPr>
                <w:rStyle w:val="Collegamentoipertestuale"/>
                <w:noProof/>
              </w:rPr>
              <w:t>6.1.1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_Toc453603412 \h </w:instrText>
            </w:r>
            <w:r>
              <w:rPr>
                <w:noProof/>
                <w:webHidden/>
              </w:rPr>
            </w:r>
            <w:r>
              <w:rPr>
                <w:noProof/>
                <w:webHidden/>
              </w:rPr>
              <w:fldChar w:fldCharType="separate"/>
            </w:r>
            <w:r>
              <w:rPr>
                <w:noProof/>
                <w:webHidden/>
              </w:rPr>
              <w:t>17</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13" w:history="1">
            <w:r w:rsidRPr="00846183">
              <w:rPr>
                <w:rStyle w:val="Collegamentoipertestuale"/>
                <w:noProof/>
              </w:rPr>
              <w:t>6.2</w:t>
            </w:r>
            <w:r>
              <w:rPr>
                <w:rFonts w:asciiTheme="minorHAnsi" w:eastAsiaTheme="minorEastAsia" w:hAnsiTheme="minorHAnsi"/>
                <w:noProof/>
                <w:spacing w:val="0"/>
                <w:lang w:eastAsia="en-GB"/>
              </w:rPr>
              <w:tab/>
            </w:r>
            <w:r w:rsidRPr="00846183">
              <w:rPr>
                <w:rStyle w:val="Collegamentoipertestuale"/>
                <w:noProof/>
              </w:rPr>
              <w:t>GOCDB</w:t>
            </w:r>
            <w:r>
              <w:rPr>
                <w:noProof/>
                <w:webHidden/>
              </w:rPr>
              <w:tab/>
            </w:r>
            <w:r>
              <w:rPr>
                <w:noProof/>
                <w:webHidden/>
              </w:rPr>
              <w:fldChar w:fldCharType="begin"/>
            </w:r>
            <w:r>
              <w:rPr>
                <w:noProof/>
                <w:webHidden/>
              </w:rPr>
              <w:instrText xml:space="preserve"> PAGEREF _Toc453603413 \h </w:instrText>
            </w:r>
            <w:r>
              <w:rPr>
                <w:noProof/>
                <w:webHidden/>
              </w:rPr>
            </w:r>
            <w:r>
              <w:rPr>
                <w:noProof/>
                <w:webHidden/>
              </w:rPr>
              <w:fldChar w:fldCharType="separate"/>
            </w:r>
            <w:r>
              <w:rPr>
                <w:noProof/>
                <w:webHidden/>
              </w:rPr>
              <w:t>19</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14" w:history="1">
            <w:r w:rsidRPr="00846183">
              <w:rPr>
                <w:rStyle w:val="Collegamentoipertestuale"/>
                <w:noProof/>
              </w:rPr>
              <w:t>6.2.1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_Toc453603414 \h </w:instrText>
            </w:r>
            <w:r>
              <w:rPr>
                <w:noProof/>
                <w:webHidden/>
              </w:rPr>
            </w:r>
            <w:r>
              <w:rPr>
                <w:noProof/>
                <w:webHidden/>
              </w:rPr>
              <w:fldChar w:fldCharType="separate"/>
            </w:r>
            <w:r>
              <w:rPr>
                <w:noProof/>
                <w:webHidden/>
              </w:rPr>
              <w:t>19</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15" w:history="1">
            <w:r w:rsidRPr="00846183">
              <w:rPr>
                <w:rStyle w:val="Collegamentoipertestuale"/>
                <w:noProof/>
              </w:rPr>
              <w:t>6.3</w:t>
            </w:r>
            <w:r>
              <w:rPr>
                <w:rFonts w:asciiTheme="minorHAnsi" w:eastAsiaTheme="minorEastAsia" w:hAnsiTheme="minorHAnsi"/>
                <w:noProof/>
                <w:spacing w:val="0"/>
                <w:lang w:eastAsia="en-GB"/>
              </w:rPr>
              <w:tab/>
            </w:r>
            <w:r w:rsidRPr="00846183">
              <w:rPr>
                <w:rStyle w:val="Collegamentoipertestuale"/>
                <w:noProof/>
              </w:rPr>
              <w:t>Monitoring</w:t>
            </w:r>
            <w:r>
              <w:rPr>
                <w:noProof/>
                <w:webHidden/>
              </w:rPr>
              <w:tab/>
            </w:r>
            <w:r>
              <w:rPr>
                <w:noProof/>
                <w:webHidden/>
              </w:rPr>
              <w:fldChar w:fldCharType="begin"/>
            </w:r>
            <w:r>
              <w:rPr>
                <w:noProof/>
                <w:webHidden/>
              </w:rPr>
              <w:instrText xml:space="preserve"> PAGEREF _Toc453603415 \h </w:instrText>
            </w:r>
            <w:r>
              <w:rPr>
                <w:noProof/>
                <w:webHidden/>
              </w:rPr>
            </w:r>
            <w:r>
              <w:rPr>
                <w:noProof/>
                <w:webHidden/>
              </w:rPr>
              <w:fldChar w:fldCharType="separate"/>
            </w:r>
            <w:r>
              <w:rPr>
                <w:noProof/>
                <w:webHidden/>
              </w:rPr>
              <w:t>22</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16" w:history="1">
            <w:r w:rsidRPr="00846183">
              <w:rPr>
                <w:rStyle w:val="Collegamentoipertestuale"/>
                <w:noProof/>
              </w:rPr>
              <w:t>6.3.1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_Toc453603416 \h </w:instrText>
            </w:r>
            <w:r>
              <w:rPr>
                <w:noProof/>
                <w:webHidden/>
              </w:rPr>
            </w:r>
            <w:r>
              <w:rPr>
                <w:noProof/>
                <w:webHidden/>
              </w:rPr>
              <w:fldChar w:fldCharType="separate"/>
            </w:r>
            <w:r>
              <w:rPr>
                <w:noProof/>
                <w:webHidden/>
              </w:rPr>
              <w:t>22</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17" w:history="1">
            <w:r w:rsidRPr="00846183">
              <w:rPr>
                <w:rStyle w:val="Collegamentoipertestuale"/>
                <w:noProof/>
              </w:rPr>
              <w:t>6.4</w:t>
            </w:r>
            <w:r>
              <w:rPr>
                <w:rFonts w:asciiTheme="minorHAnsi" w:eastAsiaTheme="minorEastAsia" w:hAnsiTheme="minorHAnsi"/>
                <w:noProof/>
                <w:spacing w:val="0"/>
                <w:lang w:eastAsia="en-GB"/>
              </w:rPr>
              <w:tab/>
            </w:r>
            <w:r w:rsidRPr="00846183">
              <w:rPr>
                <w:rStyle w:val="Collegamentoipertestuale"/>
                <w:noProof/>
              </w:rPr>
              <w:t>Messaging</w:t>
            </w:r>
            <w:r>
              <w:rPr>
                <w:noProof/>
                <w:webHidden/>
              </w:rPr>
              <w:tab/>
            </w:r>
            <w:r>
              <w:rPr>
                <w:noProof/>
                <w:webHidden/>
              </w:rPr>
              <w:fldChar w:fldCharType="begin"/>
            </w:r>
            <w:r>
              <w:rPr>
                <w:noProof/>
                <w:webHidden/>
              </w:rPr>
              <w:instrText xml:space="preserve"> PAGEREF _Toc453603417 \h </w:instrText>
            </w:r>
            <w:r>
              <w:rPr>
                <w:noProof/>
                <w:webHidden/>
              </w:rPr>
            </w:r>
            <w:r>
              <w:rPr>
                <w:noProof/>
                <w:webHidden/>
              </w:rPr>
              <w:fldChar w:fldCharType="separate"/>
            </w:r>
            <w:r>
              <w:rPr>
                <w:noProof/>
                <w:webHidden/>
              </w:rPr>
              <w:t>27</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18" w:history="1">
            <w:r w:rsidRPr="00846183">
              <w:rPr>
                <w:rStyle w:val="Collegamentoipertestuale"/>
                <w:noProof/>
              </w:rPr>
              <w:t>6.4.1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_Toc453603418 \h </w:instrText>
            </w:r>
            <w:r>
              <w:rPr>
                <w:noProof/>
                <w:webHidden/>
              </w:rPr>
            </w:r>
            <w:r>
              <w:rPr>
                <w:noProof/>
                <w:webHidden/>
              </w:rPr>
              <w:fldChar w:fldCharType="separate"/>
            </w:r>
            <w:r>
              <w:rPr>
                <w:noProof/>
                <w:webHidden/>
              </w:rPr>
              <w:t>27</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19" w:history="1">
            <w:r w:rsidRPr="00846183">
              <w:rPr>
                <w:rStyle w:val="Collegamentoipertestuale"/>
                <w:noProof/>
              </w:rPr>
              <w:t>6.5</w:t>
            </w:r>
            <w:r>
              <w:rPr>
                <w:rFonts w:asciiTheme="minorHAnsi" w:eastAsiaTheme="minorEastAsia" w:hAnsiTheme="minorHAnsi"/>
                <w:noProof/>
                <w:spacing w:val="0"/>
                <w:lang w:eastAsia="en-GB"/>
              </w:rPr>
              <w:tab/>
            </w:r>
            <w:r w:rsidRPr="00846183">
              <w:rPr>
                <w:rStyle w:val="Collegamentoipertestuale"/>
                <w:noProof/>
              </w:rPr>
              <w:t>Security Monitoring</w:t>
            </w:r>
            <w:r>
              <w:rPr>
                <w:noProof/>
                <w:webHidden/>
              </w:rPr>
              <w:tab/>
            </w:r>
            <w:r>
              <w:rPr>
                <w:noProof/>
                <w:webHidden/>
              </w:rPr>
              <w:fldChar w:fldCharType="begin"/>
            </w:r>
            <w:r>
              <w:rPr>
                <w:noProof/>
                <w:webHidden/>
              </w:rPr>
              <w:instrText xml:space="preserve"> PAGEREF _Toc453603419 \h </w:instrText>
            </w:r>
            <w:r>
              <w:rPr>
                <w:noProof/>
                <w:webHidden/>
              </w:rPr>
            </w:r>
            <w:r>
              <w:rPr>
                <w:noProof/>
                <w:webHidden/>
              </w:rPr>
              <w:fldChar w:fldCharType="separate"/>
            </w:r>
            <w:r>
              <w:rPr>
                <w:noProof/>
                <w:webHidden/>
              </w:rPr>
              <w:t>28</w:t>
            </w:r>
            <w:r>
              <w:rPr>
                <w:noProof/>
                <w:webHidden/>
              </w:rPr>
              <w:fldChar w:fldCharType="end"/>
            </w:r>
          </w:hyperlink>
        </w:p>
        <w:p w:rsidR="00346674" w:rsidRDefault="00346674">
          <w:pPr>
            <w:pStyle w:val="Sommario3"/>
            <w:tabs>
              <w:tab w:val="left" w:pos="1100"/>
              <w:tab w:val="right" w:leader="dot" w:pos="9016"/>
            </w:tabs>
            <w:rPr>
              <w:rFonts w:asciiTheme="minorHAnsi" w:eastAsiaTheme="minorEastAsia" w:hAnsiTheme="minorHAnsi"/>
              <w:noProof/>
              <w:spacing w:val="0"/>
              <w:lang w:eastAsia="en-GB"/>
            </w:rPr>
          </w:pPr>
          <w:hyperlink w:anchor="_Toc453603420" w:history="1">
            <w:r w:rsidRPr="00846183">
              <w:rPr>
                <w:rStyle w:val="Collegamentoipertestuale"/>
                <w:noProof/>
              </w:rPr>
              <w:t>6.5.1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_Toc453603420 \h </w:instrText>
            </w:r>
            <w:r>
              <w:rPr>
                <w:noProof/>
                <w:webHidden/>
              </w:rPr>
            </w:r>
            <w:r>
              <w:rPr>
                <w:noProof/>
                <w:webHidden/>
              </w:rPr>
              <w:fldChar w:fldCharType="separate"/>
            </w:r>
            <w:r>
              <w:rPr>
                <w:noProof/>
                <w:webHidden/>
              </w:rPr>
              <w:t>28</w:t>
            </w:r>
            <w:r>
              <w:rPr>
                <w:noProof/>
                <w:webHidden/>
              </w:rPr>
              <w:fldChar w:fldCharType="end"/>
            </w:r>
          </w:hyperlink>
        </w:p>
        <w:p w:rsidR="00346674" w:rsidRDefault="00346674">
          <w:pPr>
            <w:pStyle w:val="Sommario1"/>
            <w:tabs>
              <w:tab w:val="left" w:pos="400"/>
              <w:tab w:val="right" w:leader="dot" w:pos="9016"/>
            </w:tabs>
            <w:rPr>
              <w:rFonts w:asciiTheme="minorHAnsi" w:eastAsiaTheme="minorEastAsia" w:hAnsiTheme="minorHAnsi"/>
              <w:noProof/>
              <w:spacing w:val="0"/>
              <w:lang w:eastAsia="en-GB"/>
            </w:rPr>
          </w:pPr>
          <w:hyperlink w:anchor="_Toc453603421" w:history="1">
            <w:r w:rsidRPr="00846183">
              <w:rPr>
                <w:rStyle w:val="Collegamentoipertestuale"/>
                <w:noProof/>
              </w:rPr>
              <w:t>7</w:t>
            </w:r>
            <w:r>
              <w:rPr>
                <w:rFonts w:asciiTheme="minorHAnsi" w:eastAsiaTheme="minorEastAsia" w:hAnsiTheme="minorHAnsi"/>
                <w:noProof/>
                <w:spacing w:val="0"/>
                <w:lang w:eastAsia="en-GB"/>
              </w:rPr>
              <w:tab/>
            </w:r>
            <w:r w:rsidRPr="00846183">
              <w:rPr>
                <w:rStyle w:val="Collegamentoipertestuale"/>
                <w:noProof/>
              </w:rPr>
              <w:t>Resource Allocation – e-Grant</w:t>
            </w:r>
            <w:r>
              <w:rPr>
                <w:noProof/>
                <w:webHidden/>
              </w:rPr>
              <w:tab/>
            </w:r>
            <w:r>
              <w:rPr>
                <w:noProof/>
                <w:webHidden/>
              </w:rPr>
              <w:fldChar w:fldCharType="begin"/>
            </w:r>
            <w:r>
              <w:rPr>
                <w:noProof/>
                <w:webHidden/>
              </w:rPr>
              <w:instrText xml:space="preserve"> PAGEREF _Toc453603421 \h </w:instrText>
            </w:r>
            <w:r>
              <w:rPr>
                <w:noProof/>
                <w:webHidden/>
              </w:rPr>
            </w:r>
            <w:r>
              <w:rPr>
                <w:noProof/>
                <w:webHidden/>
              </w:rPr>
              <w:fldChar w:fldCharType="separate"/>
            </w:r>
            <w:r>
              <w:rPr>
                <w:noProof/>
                <w:webHidden/>
              </w:rPr>
              <w:t>30</w:t>
            </w:r>
            <w:r>
              <w:rPr>
                <w:noProof/>
                <w:webHidden/>
              </w:rPr>
              <w:fldChar w:fldCharType="end"/>
            </w:r>
          </w:hyperlink>
        </w:p>
        <w:p w:rsidR="00346674" w:rsidRDefault="00346674">
          <w:pPr>
            <w:pStyle w:val="Sommario2"/>
            <w:tabs>
              <w:tab w:val="left" w:pos="880"/>
              <w:tab w:val="right" w:leader="dot" w:pos="9016"/>
            </w:tabs>
            <w:rPr>
              <w:rFonts w:asciiTheme="minorHAnsi" w:eastAsiaTheme="minorEastAsia" w:hAnsiTheme="minorHAnsi"/>
              <w:noProof/>
              <w:spacing w:val="0"/>
              <w:lang w:eastAsia="en-GB"/>
            </w:rPr>
          </w:pPr>
          <w:hyperlink w:anchor="_Toc453603422" w:history="1">
            <w:r w:rsidRPr="00846183">
              <w:rPr>
                <w:rStyle w:val="Collegamentoipertestuale"/>
                <w:noProof/>
              </w:rPr>
              <w:t>7.1</w:t>
            </w:r>
            <w:r>
              <w:rPr>
                <w:rFonts w:asciiTheme="minorHAnsi" w:eastAsiaTheme="minorEastAsia" w:hAnsiTheme="minorHAnsi"/>
                <w:noProof/>
                <w:spacing w:val="0"/>
                <w:lang w:eastAsia="en-GB"/>
              </w:rPr>
              <w:tab/>
            </w:r>
            <w:r w:rsidRPr="00846183">
              <w:rPr>
                <w:rStyle w:val="Collegamentoipertestuale"/>
                <w:noProof/>
              </w:rPr>
              <w:t>Roadmap summary</w:t>
            </w:r>
            <w:r>
              <w:rPr>
                <w:noProof/>
                <w:webHidden/>
              </w:rPr>
              <w:tab/>
            </w:r>
            <w:r>
              <w:rPr>
                <w:noProof/>
                <w:webHidden/>
              </w:rPr>
              <w:fldChar w:fldCharType="begin"/>
            </w:r>
            <w:r>
              <w:rPr>
                <w:noProof/>
                <w:webHidden/>
              </w:rPr>
              <w:instrText xml:space="preserve"> PAGEREF _Toc453603422 \h </w:instrText>
            </w:r>
            <w:r>
              <w:rPr>
                <w:noProof/>
                <w:webHidden/>
              </w:rPr>
            </w:r>
            <w:r>
              <w:rPr>
                <w:noProof/>
                <w:webHidden/>
              </w:rPr>
              <w:fldChar w:fldCharType="separate"/>
            </w:r>
            <w:r>
              <w:rPr>
                <w:noProof/>
                <w:webHidden/>
              </w:rPr>
              <w:t>30</w:t>
            </w:r>
            <w:r>
              <w:rPr>
                <w:noProof/>
                <w:webHidden/>
              </w:rPr>
              <w:fldChar w:fldCharType="end"/>
            </w:r>
          </w:hyperlink>
        </w:p>
        <w:p w:rsidR="00346674" w:rsidRDefault="00346674">
          <w:pPr>
            <w:pStyle w:val="Sommario1"/>
            <w:tabs>
              <w:tab w:val="left" w:pos="400"/>
              <w:tab w:val="right" w:leader="dot" w:pos="9016"/>
            </w:tabs>
            <w:rPr>
              <w:rFonts w:asciiTheme="minorHAnsi" w:eastAsiaTheme="minorEastAsia" w:hAnsiTheme="minorHAnsi"/>
              <w:noProof/>
              <w:spacing w:val="0"/>
              <w:lang w:eastAsia="en-GB"/>
            </w:rPr>
          </w:pPr>
          <w:hyperlink w:anchor="_Toc453603423" w:history="1">
            <w:r w:rsidRPr="00846183">
              <w:rPr>
                <w:rStyle w:val="Collegamentoipertestuale"/>
                <w:noProof/>
              </w:rPr>
              <w:t>8</w:t>
            </w:r>
            <w:r>
              <w:rPr>
                <w:rFonts w:asciiTheme="minorHAnsi" w:eastAsiaTheme="minorEastAsia" w:hAnsiTheme="minorHAnsi"/>
                <w:noProof/>
                <w:spacing w:val="0"/>
                <w:lang w:eastAsia="en-GB"/>
              </w:rPr>
              <w:tab/>
            </w:r>
            <w:r w:rsidRPr="00846183">
              <w:rPr>
                <w:rStyle w:val="Collegamentoipertestuale"/>
                <w:noProof/>
              </w:rPr>
              <w:t>Summary</w:t>
            </w:r>
            <w:r>
              <w:rPr>
                <w:noProof/>
                <w:webHidden/>
              </w:rPr>
              <w:tab/>
            </w:r>
            <w:r>
              <w:rPr>
                <w:noProof/>
                <w:webHidden/>
              </w:rPr>
              <w:fldChar w:fldCharType="begin"/>
            </w:r>
            <w:r>
              <w:rPr>
                <w:noProof/>
                <w:webHidden/>
              </w:rPr>
              <w:instrText xml:space="preserve"> PAGEREF _Toc453603423 \h </w:instrText>
            </w:r>
            <w:r>
              <w:rPr>
                <w:noProof/>
                <w:webHidden/>
              </w:rPr>
            </w:r>
            <w:r>
              <w:rPr>
                <w:noProof/>
                <w:webHidden/>
              </w:rPr>
              <w:fldChar w:fldCharType="separate"/>
            </w:r>
            <w:r>
              <w:rPr>
                <w:noProof/>
                <w:webHidden/>
              </w:rPr>
              <w:t>32</w:t>
            </w:r>
            <w:r>
              <w:rPr>
                <w:noProof/>
                <w:webHidden/>
              </w:rPr>
              <w:fldChar w:fldCharType="end"/>
            </w:r>
          </w:hyperlink>
        </w:p>
        <w:p w:rsidR="00346674" w:rsidRDefault="00346674">
          <w:pPr>
            <w:pStyle w:val="Sommario1"/>
            <w:tabs>
              <w:tab w:val="left" w:pos="1320"/>
              <w:tab w:val="right" w:leader="dot" w:pos="9016"/>
            </w:tabs>
            <w:rPr>
              <w:rFonts w:asciiTheme="minorHAnsi" w:eastAsiaTheme="minorEastAsia" w:hAnsiTheme="minorHAnsi"/>
              <w:noProof/>
              <w:spacing w:val="0"/>
              <w:lang w:eastAsia="en-GB"/>
            </w:rPr>
          </w:pPr>
          <w:hyperlink w:anchor="_Toc453603424" w:history="1">
            <w:r w:rsidRPr="00846183">
              <w:rPr>
                <w:rStyle w:val="Collegamentoipertestuale"/>
                <w:noProof/>
              </w:rPr>
              <w:t>Appendix I.</w:t>
            </w:r>
            <w:r>
              <w:rPr>
                <w:rFonts w:asciiTheme="minorHAnsi" w:eastAsiaTheme="minorEastAsia" w:hAnsiTheme="minorHAnsi"/>
                <w:noProof/>
                <w:spacing w:val="0"/>
                <w:lang w:eastAsia="en-GB"/>
              </w:rPr>
              <w:tab/>
            </w:r>
            <w:r w:rsidRPr="00846183">
              <w:rPr>
                <w:rStyle w:val="Collegamentoipertestuale"/>
                <w:noProof/>
              </w:rPr>
              <w:t>Appendix example</w:t>
            </w:r>
            <w:r>
              <w:rPr>
                <w:noProof/>
                <w:webHidden/>
              </w:rPr>
              <w:tab/>
            </w:r>
            <w:r>
              <w:rPr>
                <w:noProof/>
                <w:webHidden/>
              </w:rPr>
              <w:fldChar w:fldCharType="begin"/>
            </w:r>
            <w:r>
              <w:rPr>
                <w:noProof/>
                <w:webHidden/>
              </w:rPr>
              <w:instrText xml:space="preserve"> PAGEREF _Toc453603424 \h </w:instrText>
            </w:r>
            <w:r>
              <w:rPr>
                <w:noProof/>
                <w:webHidden/>
              </w:rPr>
            </w:r>
            <w:r>
              <w:rPr>
                <w:noProof/>
                <w:webHidden/>
              </w:rPr>
              <w:fldChar w:fldCharType="separate"/>
            </w:r>
            <w:r>
              <w:rPr>
                <w:noProof/>
                <w:webHidden/>
              </w:rPr>
              <w:t>33</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Pr="00227F47" w:rsidRDefault="00E601CD" w:rsidP="001100E5">
      <w:r>
        <w:t>TODO</w:t>
      </w:r>
    </w:p>
    <w:p w:rsidR="001100E5" w:rsidRDefault="001100E5" w:rsidP="001100E5"/>
    <w:p w:rsidR="001100E5" w:rsidRDefault="001100E5" w:rsidP="001100E5">
      <w:pPr>
        <w:pStyle w:val="Titolo1"/>
      </w:pPr>
      <w:bookmarkStart w:id="1" w:name="_Toc453603398"/>
      <w:r>
        <w:lastRenderedPageBreak/>
        <w:t>Introduction</w:t>
      </w:r>
      <w:bookmarkEnd w:id="1"/>
    </w:p>
    <w:p w:rsidR="00227F47" w:rsidRDefault="00227F47" w:rsidP="00227F47"/>
    <w:p w:rsidR="00227F47" w:rsidRDefault="001F4ABC" w:rsidP="004D249B">
      <w:pPr>
        <w:pStyle w:val="Titolo1"/>
      </w:pPr>
      <w:bookmarkStart w:id="2" w:name="_Toc424574748"/>
      <w:bookmarkStart w:id="3" w:name="_Toc453603399"/>
      <w:r>
        <w:lastRenderedPageBreak/>
        <w:t>Operations tools roadmap definition</w:t>
      </w:r>
      <w:bookmarkEnd w:id="2"/>
      <w:bookmarkEnd w:id="3"/>
    </w:p>
    <w:p w:rsidR="00227F47" w:rsidRDefault="00227F47" w:rsidP="00227F47"/>
    <w:p w:rsidR="00227F47" w:rsidRPr="00D065EF" w:rsidRDefault="001F4ABC" w:rsidP="00D065EF">
      <w:pPr>
        <w:pStyle w:val="Titolo2"/>
      </w:pPr>
      <w:bookmarkStart w:id="4" w:name="_Toc424574749"/>
      <w:bookmarkStart w:id="5" w:name="_Toc453603400"/>
      <w:r>
        <w:t>Procedure to update the roadmap</w:t>
      </w:r>
      <w:bookmarkEnd w:id="4"/>
      <w:bookmarkEnd w:id="5"/>
    </w:p>
    <w:p w:rsidR="00D95F48" w:rsidRDefault="001F4ABC" w:rsidP="004D249B">
      <w:pPr>
        <w:pStyle w:val="Titolo1"/>
      </w:pPr>
      <w:bookmarkStart w:id="6" w:name="_Toc424574750"/>
      <w:bookmarkStart w:id="7" w:name="_Toc453603401"/>
      <w:r>
        <w:lastRenderedPageBreak/>
        <w:t>Authentication and authorization infrastructure</w:t>
      </w:r>
      <w:bookmarkEnd w:id="6"/>
      <w:bookmarkEnd w:id="7"/>
    </w:p>
    <w:p w:rsidR="001F4ABC" w:rsidRPr="001F4ABC" w:rsidRDefault="001F4ABC" w:rsidP="001F4ABC">
      <w:pPr>
        <w:rPr>
          <w:i/>
        </w:rPr>
      </w:pPr>
      <w:r w:rsidRPr="001F4ABC">
        <w:rPr>
          <w:i/>
        </w:rPr>
        <w:t>[</w:t>
      </w:r>
      <w:proofErr w:type="gramStart"/>
      <w:r w:rsidRPr="001F4ABC">
        <w:rPr>
          <w:i/>
        </w:rPr>
        <w:t>add</w:t>
      </w:r>
      <w:proofErr w:type="gramEnd"/>
      <w:r w:rsidRPr="001F4ABC">
        <w:rPr>
          <w:i/>
        </w:rPr>
        <w:t xml:space="preserve"> a short task introduction]</w:t>
      </w:r>
    </w:p>
    <w:p w:rsidR="00D95F48" w:rsidRDefault="001F4ABC" w:rsidP="00D065EF">
      <w:pPr>
        <w:pStyle w:val="Titolo2"/>
      </w:pPr>
      <w:bookmarkStart w:id="8" w:name="_Toc424574751"/>
      <w:bookmarkStart w:id="9" w:name="_Toc453603402"/>
      <w:r>
        <w:t>Roadmap summary</w:t>
      </w:r>
      <w:bookmarkEnd w:id="8"/>
      <w:bookmarkEnd w:id="9"/>
    </w:p>
    <w:p w:rsidR="00D95F48" w:rsidRPr="001F4ABC" w:rsidRDefault="001F4ABC" w:rsidP="001F4AB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1F4ABC" w:rsidRPr="001F4ABC" w:rsidRDefault="001F4ABC" w:rsidP="001F4ABC">
      <w:pPr>
        <w:rPr>
          <w:i/>
        </w:rPr>
      </w:pPr>
      <w:r w:rsidRPr="001F4ABC">
        <w:rPr>
          <w:i/>
        </w:rPr>
        <w:t>[</w:t>
      </w:r>
      <w:proofErr w:type="gramStart"/>
      <w:r w:rsidRPr="001F4ABC">
        <w:rPr>
          <w:i/>
        </w:rPr>
        <w:t>update</w:t>
      </w:r>
      <w:proofErr w:type="gramEnd"/>
      <w:r w:rsidRPr="001F4ABC">
        <w:rPr>
          <w:i/>
        </w:rPr>
        <w:t xml:space="preserve"> the below table]</w:t>
      </w:r>
    </w:p>
    <w:p w:rsidR="001F4ABC" w:rsidRDefault="001F4ABC" w:rsidP="001F4ABC">
      <w:pPr>
        <w:pStyle w:val="Caption1"/>
      </w:pP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377929">
        <w:t>Authentication and authorization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Pr>
                <w:rFonts w:asciiTheme="minorHAnsi" w:hAnsiTheme="minorHAnsi"/>
                <w:b/>
                <w:i/>
              </w:rPr>
              <w:t>Status</w:t>
            </w:r>
          </w:p>
          <w:p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1.2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Requirements capturing: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lastRenderedPageBreak/>
              <w:t>Collaboration with the AAI pilot and the user portal activity for the LTOS</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1.4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reassessment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Started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1.6, 1.7</w:t>
            </w:r>
          </w:p>
        </w:tc>
      </w:tr>
    </w:tbl>
    <w:p w:rsidR="001F4ABC" w:rsidRPr="00D95F48" w:rsidRDefault="001F4ABC" w:rsidP="001F4ABC"/>
    <w:p w:rsidR="001F4ABC" w:rsidRDefault="001F4ABC" w:rsidP="001F4ABC">
      <w:pPr>
        <w:pStyle w:val="Titolo1"/>
      </w:pPr>
      <w:bookmarkStart w:id="10" w:name="_Toc424574752"/>
      <w:bookmarkStart w:id="11" w:name="_Toc453603403"/>
      <w:r>
        <w:lastRenderedPageBreak/>
        <w:t>Service registry and marketplace</w:t>
      </w:r>
      <w:bookmarkEnd w:id="10"/>
      <w:bookmarkEnd w:id="11"/>
    </w:p>
    <w:p w:rsidR="001F4ABC" w:rsidRPr="001F4ABC" w:rsidRDefault="001F4ABC" w:rsidP="001F4ABC">
      <w:pPr>
        <w:rPr>
          <w:i/>
        </w:rPr>
      </w:pPr>
      <w:r w:rsidRPr="001F4ABC">
        <w:rPr>
          <w:i/>
        </w:rPr>
        <w:t>[</w:t>
      </w:r>
      <w:proofErr w:type="gramStart"/>
      <w:r w:rsidRPr="001F4ABC">
        <w:rPr>
          <w:i/>
        </w:rPr>
        <w:t>add</w:t>
      </w:r>
      <w:proofErr w:type="gramEnd"/>
      <w:r w:rsidRPr="001F4ABC">
        <w:rPr>
          <w:i/>
        </w:rPr>
        <w:t xml:space="preserve"> a short task introduction]</w:t>
      </w:r>
    </w:p>
    <w:p w:rsidR="001F4ABC" w:rsidRDefault="001F4ABC" w:rsidP="001F4ABC">
      <w:pPr>
        <w:pStyle w:val="Titolo2"/>
      </w:pPr>
      <w:bookmarkStart w:id="12" w:name="_Toc453603404"/>
      <w:r>
        <w:t>Roadmap summary</w:t>
      </w:r>
      <w:bookmarkEnd w:id="12"/>
    </w:p>
    <w:p w:rsidR="001F4ABC" w:rsidRPr="001F4ABC" w:rsidRDefault="001F4ABC" w:rsidP="001F4AB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D95F48" w:rsidRDefault="001F4ABC" w:rsidP="001F4ABC">
      <w:r w:rsidRPr="001F4ABC">
        <w:rPr>
          <w:i/>
        </w:rPr>
        <w:t>[</w:t>
      </w:r>
      <w:proofErr w:type="gramStart"/>
      <w:r w:rsidRPr="001F4ABC">
        <w:rPr>
          <w:i/>
        </w:rPr>
        <w:t>update</w:t>
      </w:r>
      <w:proofErr w:type="gramEnd"/>
      <w:r w:rsidRPr="001F4ABC">
        <w:rPr>
          <w:i/>
        </w:rPr>
        <w:t xml:space="preserve"> the below table]</w:t>
      </w:r>
    </w:p>
    <w:p w:rsidR="001F4ABC" w:rsidRDefault="001F4ABC" w:rsidP="001F4ABC">
      <w:pPr>
        <w:pStyle w:val="Caption1"/>
      </w:pPr>
      <w:r>
        <w:t xml:space="preserve">Table </w:t>
      </w:r>
      <w:r>
        <w:fldChar w:fldCharType="begin"/>
      </w:r>
      <w:r>
        <w:instrText xml:space="preserve"> SEQ Table \* ARABIC </w:instrText>
      </w:r>
      <w:r>
        <w:fldChar w:fldCharType="separate"/>
      </w:r>
      <w:r>
        <w:rPr>
          <w:noProof/>
        </w:rPr>
        <w:t>2</w:t>
      </w:r>
      <w:r>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260"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34"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1"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045"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rsidR="001F4ABC" w:rsidRPr="00974FE0" w:rsidRDefault="001F4ABC" w:rsidP="007F4022">
            <w:pPr>
              <w:pStyle w:val="Nessunaspaziatura"/>
              <w:rPr>
                <w:rFonts w:asciiTheme="minorHAnsi" w:hAnsiTheme="minorHAnsi"/>
                <w:b/>
                <w:i/>
              </w:rPr>
            </w:pPr>
          </w:p>
        </w:tc>
        <w:tc>
          <w:tcPr>
            <w:tcW w:w="1559"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08/2017</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Started </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07/2015</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Started</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Started </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05/2015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Planned</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2.5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lastRenderedPageBreak/>
              <w:t xml:space="preserve">Outcome of discussion with stakeholders and JRA 1.2 participants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lastRenderedPageBreak/>
              <w:t xml:space="preserve">05/2015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02/2016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2.6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Populate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w:t>
            </w:r>
          </w:p>
          <w:p w:rsidR="001F4ABC" w:rsidRPr="00974FE0" w:rsidRDefault="001F4ABC" w:rsidP="00EA5021">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Planned</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2.7</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Integrate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to EGI web site </w:t>
            </w:r>
          </w:p>
          <w:p w:rsidR="001F4ABC" w:rsidRPr="00974FE0" w:rsidRDefault="001F4ABC" w:rsidP="00EA5021">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10/2015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2.6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2.8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rsidR="001F4ABC" w:rsidRPr="00974FE0" w:rsidRDefault="001F4ABC" w:rsidP="00EA5021">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03/2016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2.6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2.9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rsidR="001F4ABC" w:rsidRPr="00974FE0" w:rsidRDefault="001F4ABC" w:rsidP="00EA5021">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08/2016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04/2017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2.8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2.10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rsidR="001F4ABC" w:rsidRPr="00974FE0" w:rsidRDefault="001F4ABC" w:rsidP="00EA5021">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06/2017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08/2017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2.1, 2.2, 2.3, 2.4, 2.5, 2.6, 2.7, 2.8, 2.9 </w:t>
            </w:r>
          </w:p>
        </w:tc>
      </w:tr>
    </w:tbl>
    <w:p w:rsidR="005D14DF" w:rsidRDefault="005D14DF" w:rsidP="005D14DF"/>
    <w:p w:rsidR="00CE18BE" w:rsidRDefault="00CE18BE" w:rsidP="00CE18BE">
      <w:pPr>
        <w:pStyle w:val="Titolo1"/>
      </w:pPr>
      <w:bookmarkStart w:id="13" w:name="_Toc424574754"/>
      <w:bookmarkStart w:id="14" w:name="_Toc453603405"/>
      <w:r>
        <w:lastRenderedPageBreak/>
        <w:t>Accounting</w:t>
      </w:r>
      <w:bookmarkEnd w:id="13"/>
      <w:bookmarkEnd w:id="14"/>
    </w:p>
    <w:p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rsidR="007A4493" w:rsidRPr="00F025FD" w:rsidRDefault="007A4493" w:rsidP="007A4493">
      <w:pPr>
        <w:pStyle w:val="Paragrafoelenco"/>
        <w:numPr>
          <w:ilvl w:val="0"/>
          <w:numId w:val="41"/>
        </w:numPr>
      </w:pPr>
      <w:r w:rsidRPr="00F025FD">
        <w:t xml:space="preserve">Evolve the accounting system to be able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rsidR="007A4493" w:rsidRPr="00F025FD" w:rsidRDefault="007A4493" w:rsidP="007A4493">
      <w:pPr>
        <w:pStyle w:val="Paragrafoelenco"/>
        <w:numPr>
          <w:ilvl w:val="0"/>
          <w:numId w:val="41"/>
        </w:numPr>
      </w:pPr>
      <w:r w:rsidRPr="00F025FD">
        <w:t>Extend the current accounting measurement</w:t>
      </w:r>
      <w:r>
        <w:t>s</w:t>
      </w:r>
      <w:r w:rsidRPr="00F025FD">
        <w:t>:</w:t>
      </w:r>
    </w:p>
    <w:p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rsidR="007A4493" w:rsidRPr="00F025FD" w:rsidRDefault="007A4493" w:rsidP="007A4493">
      <w:pPr>
        <w:pStyle w:val="Paragrafoelenco"/>
        <w:numPr>
          <w:ilvl w:val="1"/>
          <w:numId w:val="41"/>
        </w:numPr>
      </w:pPr>
      <w:r>
        <w:t xml:space="preserve">GPU accounting: increase </w:t>
      </w:r>
      <w:r w:rsidRPr="00F025FD">
        <w:t>the number of systems supported;</w:t>
      </w:r>
    </w:p>
    <w:p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rsidR="007A4493" w:rsidRPr="00F025FD" w:rsidRDefault="007A4493" w:rsidP="007A4493">
      <w:pPr>
        <w:pStyle w:val="Paragrafoelenco"/>
        <w:numPr>
          <w:ilvl w:val="0"/>
          <w:numId w:val="41"/>
        </w:numPr>
      </w:pPr>
      <w:r>
        <w:t>Create new views of the Accounting Portal adapted to the particular needs of user communities.</w:t>
      </w:r>
    </w:p>
    <w:p w:rsidR="007A4493" w:rsidRPr="007A4493" w:rsidRDefault="007A4493" w:rsidP="007A4493">
      <w:r>
        <w:t xml:space="preserve">This task will collaborate with the OGF Usage Record Working Group, in particular to agree a schema for a data usage record. Moreover, support for the OGF standard UR2 </w:t>
      </w:r>
      <w:proofErr w:type="gramStart"/>
      <w:r>
        <w:t>will be improved</w:t>
      </w:r>
      <w:proofErr w:type="gramEnd"/>
      <w:r>
        <w:t>.</w:t>
      </w:r>
    </w:p>
    <w:p w:rsidR="008E185C" w:rsidRDefault="008E185C" w:rsidP="00CE18BE">
      <w:pPr>
        <w:pStyle w:val="Titolo2"/>
      </w:pPr>
      <w:bookmarkStart w:id="15" w:name="_Toc453603406"/>
      <w:r>
        <w:t>Accounting Repository</w:t>
      </w:r>
      <w:bookmarkEnd w:id="15"/>
    </w:p>
    <w:p w:rsidR="007A4493" w:rsidRDefault="007A4493" w:rsidP="007A4493">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rsidR="007A4493" w:rsidRDefault="007A4493" w:rsidP="007A4493">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EGI/WLCG Accounting Portal.</w:t>
      </w:r>
    </w:p>
    <w:p w:rsidR="007A4493" w:rsidRPr="007A4493" w:rsidRDefault="007A4493" w:rsidP="007A4493">
      <w:r>
        <w:t>Statistics are available for view in different detail by Users, VO Managers, Site Administrators and anonymous users according to well-defined access rights.</w:t>
      </w:r>
    </w:p>
    <w:p w:rsidR="00CE18BE" w:rsidRDefault="00CE18BE" w:rsidP="008E185C">
      <w:pPr>
        <w:pStyle w:val="Titolo3"/>
      </w:pPr>
      <w:bookmarkStart w:id="16" w:name="_Toc453603407"/>
      <w:r>
        <w:lastRenderedPageBreak/>
        <w:t>Roadmap summary</w:t>
      </w:r>
      <w:bookmarkEnd w:id="16"/>
    </w:p>
    <w:p w:rsidR="007C16AB" w:rsidRDefault="007C16AB" w:rsidP="007C16AB">
      <w:pPr>
        <w:spacing w:before="60" w:after="60"/>
      </w:pPr>
      <w:r>
        <w:t>The main target of this task is the evolution of the EGI accounting system. The development themes identified are:</w:t>
      </w:r>
    </w:p>
    <w:p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rsidR="007C16AB" w:rsidRDefault="007C16AB" w:rsidP="007C16AB">
      <w:r>
        <w:t xml:space="preserve">The re-design of the accounting repository to manage large volumes of data started with an analysis of the tools available (3.1.11). Following this, the tools analysed </w:t>
      </w:r>
      <w:proofErr w:type="gramStart"/>
      <w:r>
        <w:t>will be tested</w:t>
      </w:r>
      <w:proofErr w:type="gramEnd"/>
      <w:r>
        <w:t xml:space="preserve"> to see which one is most suitable for application to the Accounting Repository while allowing for greater throughput and lower latency (3.1.12).</w:t>
      </w:r>
    </w:p>
    <w:p w:rsidR="007C16AB" w:rsidRDefault="007C16AB" w:rsidP="007C16AB">
      <w:r>
        <w:t xml:space="preserve">The creation of more generic parsers will run in three development cycles (3.1.4, 3.1.7, 3.1.13) where a new parser </w:t>
      </w:r>
      <w:proofErr w:type="gramStart"/>
      <w:r>
        <w:t>will be developed</w:t>
      </w:r>
      <w:proofErr w:type="gramEnd"/>
      <w:r>
        <w:t xml:space="preserve"> in each. A parser for the ARC batch system to increase the number of batch systems supported, an ‘XML’ </w:t>
      </w:r>
      <w:proofErr w:type="gramStart"/>
      <w:r>
        <w:t>parser which</w:t>
      </w:r>
      <w:proofErr w:type="gramEnd"/>
      <w:r>
        <w:t xml:space="preserve"> will allow input from a standard XML format, and an ‘SQL’ parser which will allow extraction of data directly from a client database.</w:t>
      </w:r>
    </w:p>
    <w:p w:rsidR="007C16AB" w:rsidRPr="007C16AB" w:rsidRDefault="007C16AB" w:rsidP="007C16AB">
      <w:r>
        <w:t xml:space="preserve">Data set usage accounting </w:t>
      </w:r>
      <w:proofErr w:type="gramStart"/>
      <w:r>
        <w:t>will be developed</w:t>
      </w:r>
      <w:proofErr w:type="gramEnd"/>
      <w:r>
        <w:t xml:space="preserve"> over three development cycles. An initial proof of concept </w:t>
      </w:r>
      <w:proofErr w:type="gramStart"/>
      <w:r>
        <w:t>has been developed</w:t>
      </w:r>
      <w:proofErr w:type="gramEnd"/>
      <w:r>
        <w:t xml:space="preserve"> based on a user questionnaire and interviews (3.1.5). Currently, a set of minimum requirements </w:t>
      </w:r>
      <w:proofErr w:type="gramStart"/>
      <w:r>
        <w:t>are being defined</w:t>
      </w:r>
      <w:proofErr w:type="gramEnd"/>
      <w:r>
        <w:t xml:space="preserve"> to create an initial prototype (3.1.9). This will allow us to report on the design of the data accounting system (3.1.4) and implement this by the end of the project (3.1.15).</w:t>
      </w:r>
    </w:p>
    <w:p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C16AB" w:rsidRPr="00DA079F" w:rsidTr="00C30694">
        <w:trPr>
          <w:jc w:val="center"/>
        </w:trPr>
        <w:tc>
          <w:tcPr>
            <w:tcW w:w="988"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3.1.3</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3.1.3</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3.1.4</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ARC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04/15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01/16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3.1.2</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lastRenderedPageBreak/>
              <w:t>3.1.7</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XML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12/15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09/16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3.1.6</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rsidR="007C16AB" w:rsidRPr="00AB7DB4" w:rsidRDefault="007C16AB" w:rsidP="00C30694">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3.1.11</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3.1.13</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03/17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3.1.14</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3.1.9</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GPGPU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3.1.17</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01/17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t>3.1.1, 3.1.4, 3.1.6, 3.1.8, 3.1.9, 3.1.10, 3.1.12, 3.1.14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rsidR="002707F5" w:rsidRPr="002707F5" w:rsidRDefault="002707F5" w:rsidP="00CE18BE"/>
    <w:p w:rsidR="008E185C" w:rsidRDefault="008E185C" w:rsidP="008E185C">
      <w:pPr>
        <w:pStyle w:val="Titolo2"/>
      </w:pPr>
      <w:bookmarkStart w:id="17" w:name="_Toc453603408"/>
      <w:r>
        <w:t>Accounting Portal</w:t>
      </w:r>
      <w:bookmarkEnd w:id="17"/>
    </w:p>
    <w:p w:rsidR="006270B9" w:rsidRPr="006270B9" w:rsidRDefault="006270B9" w:rsidP="008E185C">
      <w:r w:rsidRPr="7FA8D99F">
        <w:rPr>
          <w:rFonts w:eastAsia="Calibri" w:cs="Calibri"/>
        </w:rPr>
        <w:t xml:space="preserve">The EGI Accounting Portal receives data from APEL and ultimately from sites participating in the EGI and WLCG infrastructures as well as from sites belonging to other Grid organisations that are collaborating with EGI. This is crossed with metadata from other sources to offer </w:t>
      </w:r>
      <w:proofErr w:type="spellStart"/>
      <w:proofErr w:type="gramStart"/>
      <w:r w:rsidRPr="7FA8D99F">
        <w:rPr>
          <w:rFonts w:eastAsia="Calibri" w:cs="Calibri"/>
        </w:rPr>
        <w:t>a</w:t>
      </w:r>
      <w:proofErr w:type="spellEnd"/>
      <w:proofErr w:type="gramEnd"/>
      <w:r w:rsidRPr="7FA8D99F">
        <w:rPr>
          <w:rFonts w:eastAsia="Calibri" w:cs="Calibri"/>
        </w:rPr>
        <w:t xml:space="preserve"> integrated view of accounting data on the EGI Infrastructure.</w:t>
      </w:r>
    </w:p>
    <w:p w:rsidR="008E185C" w:rsidRDefault="008E185C" w:rsidP="008E185C">
      <w:pPr>
        <w:pStyle w:val="Titolo3"/>
      </w:pPr>
      <w:bookmarkStart w:id="18" w:name="_Toc453603409"/>
      <w:r>
        <w:lastRenderedPageBreak/>
        <w:t>Roadmap summary</w:t>
      </w:r>
      <w:bookmarkEnd w:id="18"/>
    </w:p>
    <w:p w:rsidR="006270B9" w:rsidRPr="006270B9" w:rsidRDefault="006270B9" w:rsidP="008E185C">
      <w:r w:rsidRPr="006270B9">
        <w:t>We have arrived at the first release of the new Portal, which will be effective in 04/16 including the covered tasks and a great number of additional requirements collected by EGI RT and several meetings.</w:t>
      </w:r>
    </w:p>
    <w:p w:rsidR="002707F5" w:rsidRDefault="002707F5" w:rsidP="002707F5">
      <w:pPr>
        <w:pStyle w:val="Caption1"/>
      </w:pPr>
      <w:r>
        <w:t xml:space="preserve">Table </w:t>
      </w:r>
      <w:r>
        <w:fldChar w:fldCharType="begin"/>
      </w:r>
      <w:r>
        <w:instrText xml:space="preserve"> SEQ Table \* ARABIC </w:instrText>
      </w:r>
      <w:r>
        <w:fldChar w:fldCharType="separate"/>
      </w:r>
      <w:r>
        <w:rPr>
          <w:noProof/>
        </w:rPr>
        <w:t>4</w:t>
      </w:r>
      <w:r>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On hold</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Depends on outcome of AAI TF and EGI policy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3.2.7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In progress</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3.2.2, 3.2.3, 3.2.4, 3.2.5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3.2.9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lastRenderedPageBreak/>
              <w:t xml:space="preserve">3.2.10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rsidR="002707F5" w:rsidRDefault="002707F5" w:rsidP="002707F5"/>
    <w:p w:rsidR="002707F5" w:rsidRPr="002707F5" w:rsidRDefault="002707F5" w:rsidP="008E185C"/>
    <w:p w:rsidR="00CE18BE" w:rsidRDefault="008E185C" w:rsidP="00CE18BE">
      <w:pPr>
        <w:pStyle w:val="Titolo1"/>
      </w:pPr>
      <w:bookmarkStart w:id="19" w:name="_Toc424574759"/>
      <w:bookmarkStart w:id="20" w:name="_Toc453603410"/>
      <w:r>
        <w:lastRenderedPageBreak/>
        <w:t>Operations tools</w:t>
      </w:r>
      <w:bookmarkEnd w:id="19"/>
      <w:bookmarkEnd w:id="20"/>
    </w:p>
    <w:p w:rsidR="007D0984" w:rsidRPr="007D0984" w:rsidRDefault="007D0984" w:rsidP="00CE18BE">
      <w:r>
        <w:t xml:space="preserve">The evolution of these tools </w:t>
      </w:r>
      <w:proofErr w:type="gramStart"/>
      <w:r>
        <w:t>has been driven</w:t>
      </w:r>
      <w:proofErr w:type="gramEnd"/>
      <w:r>
        <w:t xml:space="preserve">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infrastructure services to the federation. The development roadmap </w:t>
      </w:r>
      <w:proofErr w:type="gramStart"/>
      <w:r>
        <w:t>has been defined</w:t>
      </w:r>
      <w:proofErr w:type="gramEnd"/>
      <w:r>
        <w:t xml:space="preserve"> according to a requirement gathering process, which has been accomplished in collaboration with the other EGI Engage WPs in charge of the communication with users and key stakeholders.</w:t>
      </w:r>
    </w:p>
    <w:p w:rsidR="008E185C" w:rsidRDefault="008E185C" w:rsidP="008E185C">
      <w:pPr>
        <w:pStyle w:val="Titolo2"/>
      </w:pPr>
      <w:bookmarkStart w:id="21" w:name="_Toc424574760"/>
      <w:bookmarkStart w:id="22" w:name="_Toc453603411"/>
      <w:r>
        <w:t>Operations portal</w:t>
      </w:r>
      <w:bookmarkEnd w:id="21"/>
      <w:bookmarkEnd w:id="22"/>
    </w:p>
    <w:p w:rsidR="0014766E" w:rsidRDefault="0014766E" w:rsidP="0014766E">
      <w:r>
        <w:t xml:space="preserve">The Operations Portal features </w:t>
      </w:r>
      <w:proofErr w:type="gramStart"/>
      <w:r>
        <w:t>have been broadened</w:t>
      </w:r>
      <w:proofErr w:type="gramEnd"/>
      <w:r>
        <w:t xml:space="preserve"> with the integration of the VO Administration and operations </w:t>
      </w:r>
      <w:proofErr w:type="spellStart"/>
      <w:r>
        <w:t>PORtal</w:t>
      </w:r>
      <w:proofErr w:type="spellEnd"/>
      <w:r>
        <w:t xml:space="preserve"> (VAPOR), which now supports cloud technology and has been extended with a GLUE2 based resource browser. Further information have been added to </w:t>
      </w:r>
      <w:proofErr w:type="gramStart"/>
      <w:r>
        <w:t>the  VO</w:t>
      </w:r>
      <w:proofErr w:type="gramEnd"/>
      <w:r>
        <w:t xml:space="preserve"> ID card  and proper interfaces are available to retrieve the data stored in the portal.</w:t>
      </w:r>
    </w:p>
    <w:p w:rsidR="0014766E" w:rsidRPr="0014766E" w:rsidRDefault="0014766E" w:rsidP="0014766E">
      <w:r>
        <w:t xml:space="preserve">A new module </w:t>
      </w:r>
      <w:proofErr w:type="gramStart"/>
      <w:r>
        <w:t>has been developed</w:t>
      </w:r>
      <w:proofErr w:type="gramEnd"/>
      <w:r>
        <w:t xml:space="preserve"> in order to prov</w:t>
      </w:r>
      <w:r>
        <w:t>ide metrics for the EGI reports</w:t>
      </w:r>
      <w:r>
        <w:t>.</w:t>
      </w:r>
    </w:p>
    <w:p w:rsidR="008E185C" w:rsidRDefault="008E185C" w:rsidP="008E185C">
      <w:pPr>
        <w:pStyle w:val="Titolo3"/>
      </w:pPr>
      <w:bookmarkStart w:id="23" w:name="_Toc453603412"/>
      <w:r>
        <w:t>Roadmap summary</w:t>
      </w:r>
      <w:bookmarkEnd w:id="23"/>
    </w:p>
    <w:p w:rsidR="00EE365A" w:rsidRDefault="00EE365A" w:rsidP="00EE365A">
      <w:r>
        <w:t xml:space="preserve">For the coming year the aim is to enforce the features of </w:t>
      </w:r>
      <w:proofErr w:type="spellStart"/>
      <w:r>
        <w:t>Vapor</w:t>
      </w:r>
      <w:proofErr w:type="spellEnd"/>
      <w:r>
        <w:t xml:space="preserve"> by adding key features of </w:t>
      </w:r>
      <w:proofErr w:type="spellStart"/>
      <w:proofErr w:type="gramStart"/>
      <w:r>
        <w:t>Gstat</w:t>
      </w:r>
      <w:proofErr w:type="spellEnd"/>
      <w:r>
        <w:t xml:space="preserve"> .</w:t>
      </w:r>
      <w:proofErr w:type="gramEnd"/>
      <w:r>
        <w:t xml:space="preserve"> Then we will work on the integration of Cloud monitoring </w:t>
      </w:r>
      <w:proofErr w:type="gramStart"/>
      <w:r>
        <w:t>information .</w:t>
      </w:r>
      <w:proofErr w:type="gramEnd"/>
      <w:r>
        <w:t xml:space="preserve"> This part will be dependent from the progress of the monitoring group and the possibilities offered by the current technologies (tasks 4.1.11, 4.1.12 and 4.1.13</w:t>
      </w:r>
      <w:proofErr w:type="gramStart"/>
      <w:r>
        <w:t>) .</w:t>
      </w:r>
      <w:proofErr w:type="gramEnd"/>
    </w:p>
    <w:p w:rsidR="00EE365A" w:rsidRPr="00EE365A" w:rsidRDefault="00EE365A" w:rsidP="00EE365A">
      <w:r>
        <w:t>In parallel</w:t>
      </w:r>
      <w:r>
        <w:t>,</w:t>
      </w:r>
      <w:r>
        <w:t xml:space="preserve"> we will work on the integration of the Operations Portal into the AAI ecosystem and the use of Perun as alternative solution to the VOMS servers.</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5</w:t>
      </w:r>
      <w:r>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lastRenderedPageBreak/>
              <w:t xml:space="preserve">Capture Cloud Resources in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lastRenderedPageBreak/>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10/2015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11/2015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02/2017</w:t>
            </w:r>
          </w:p>
        </w:tc>
        <w:tc>
          <w:tcPr>
            <w:tcW w:w="1045" w:type="dxa"/>
            <w:vAlign w:val="center"/>
          </w:tcPr>
          <w:p w:rsidR="00420A4F" w:rsidRPr="005D267F" w:rsidRDefault="00A24AB4" w:rsidP="00C30694">
            <w:pPr>
              <w:rPr>
                <w:rFonts w:asciiTheme="minorHAnsi" w:hAnsiTheme="minorHAnsi"/>
              </w:rPr>
            </w:pPr>
            <w:r>
              <w:rPr>
                <w:rFonts w:asciiTheme="minorHAnsi" w:eastAsia="Calibri" w:hAnsiTheme="minorHAnsi" w:cs="Calibri"/>
              </w:rPr>
              <w:t>In progress</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06/2016</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rsidR="005E335E" w:rsidRDefault="005E335E" w:rsidP="005E335E">
            <w:pPr>
              <w:pStyle w:val="Contenudetableau"/>
              <w:jc w:val="left"/>
            </w:pPr>
            <w:proofErr w:type="spellStart"/>
            <w:r>
              <w:t>OpsPortalEgiMetrics</w:t>
            </w:r>
            <w:proofErr w:type="spellEnd"/>
            <w:r>
              <w:br/>
              <w:t xml:space="preserve">Extends the current metrics and add new ones </w:t>
            </w:r>
          </w:p>
        </w:tc>
        <w:tc>
          <w:tcPr>
            <w:tcW w:w="1134" w:type="dxa"/>
            <w:vAlign w:val="center"/>
          </w:tcPr>
          <w:p w:rsidR="005E335E" w:rsidRDefault="005E335E" w:rsidP="005E335E">
            <w:pPr>
              <w:pStyle w:val="Contenudetableau"/>
            </w:pPr>
            <w:r>
              <w:t xml:space="preserve">05/2016 </w:t>
            </w:r>
          </w:p>
        </w:tc>
        <w:tc>
          <w:tcPr>
            <w:tcW w:w="1081" w:type="dxa"/>
            <w:vAlign w:val="center"/>
          </w:tcPr>
          <w:p w:rsidR="005E335E" w:rsidRDefault="005E335E" w:rsidP="005E335E">
            <w:pPr>
              <w:pStyle w:val="Contenudetableau"/>
              <w:rPr>
                <w:color w:val="579D1C"/>
              </w:rPr>
            </w:pPr>
            <w:r>
              <w:t xml:space="preserve">09/2016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rsidR="005E335E" w:rsidRDefault="005E335E" w:rsidP="005E335E">
            <w:pPr>
              <w:pStyle w:val="Contenudetableau"/>
              <w:jc w:val="left"/>
            </w:pPr>
            <w:proofErr w:type="spellStart"/>
            <w:r>
              <w:t>OpsPortalVoAcknowledgement</w:t>
            </w:r>
            <w:proofErr w:type="spellEnd"/>
            <w:r>
              <w:t xml:space="preserve"> </w:t>
            </w:r>
          </w:p>
          <w:p w:rsidR="005E335E" w:rsidRDefault="005E335E" w:rsidP="005E335E">
            <w:pPr>
              <w:pStyle w:val="Contenudetableau"/>
              <w:jc w:val="left"/>
            </w:pPr>
            <w:r>
              <w:lastRenderedPageBreak/>
              <w:t xml:space="preserve">Add Vo Acknowledgement section in VO ID card </w:t>
            </w:r>
          </w:p>
        </w:tc>
        <w:tc>
          <w:tcPr>
            <w:tcW w:w="1134" w:type="dxa"/>
            <w:vAlign w:val="center"/>
          </w:tcPr>
          <w:p w:rsidR="005E335E" w:rsidRDefault="005E335E" w:rsidP="005E335E">
            <w:pPr>
              <w:pStyle w:val="Contenudetableau"/>
            </w:pPr>
            <w:r>
              <w:lastRenderedPageBreak/>
              <w:t xml:space="preserve">10/2015 </w:t>
            </w:r>
          </w:p>
        </w:tc>
        <w:tc>
          <w:tcPr>
            <w:tcW w:w="1081" w:type="dxa"/>
            <w:vAlign w:val="center"/>
          </w:tcPr>
          <w:p w:rsidR="005E335E" w:rsidRDefault="005E335E" w:rsidP="005E335E">
            <w:pPr>
              <w:pStyle w:val="Contenudetableau"/>
              <w:rPr>
                <w:color w:val="579D1C"/>
              </w:rPr>
            </w:pPr>
            <w:r>
              <w:t xml:space="preserve">11/2015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rsidR="005E335E" w:rsidRDefault="005E335E" w:rsidP="005E335E">
            <w:pPr>
              <w:pStyle w:val="Contenudetableau"/>
              <w:jc w:val="left"/>
            </w:pPr>
            <w:proofErr w:type="spellStart"/>
            <w:r>
              <w:t>OpsPortalVoRobotCertificate</w:t>
            </w:r>
            <w:proofErr w:type="spellEnd"/>
            <w:r>
              <w:t xml:space="preserve"> </w:t>
            </w:r>
          </w:p>
          <w:p w:rsidR="005E335E" w:rsidRDefault="005E335E" w:rsidP="005E335E">
            <w:pPr>
              <w:pStyle w:val="Contenudetableau"/>
              <w:jc w:val="left"/>
            </w:pPr>
            <w:r>
              <w:t xml:space="preserve">Add certificate robot section </w:t>
            </w:r>
          </w:p>
        </w:tc>
        <w:tc>
          <w:tcPr>
            <w:tcW w:w="1134" w:type="dxa"/>
            <w:vAlign w:val="center"/>
          </w:tcPr>
          <w:p w:rsidR="005E335E" w:rsidRDefault="005E335E" w:rsidP="005E335E">
            <w:pPr>
              <w:pStyle w:val="Contenudetableau"/>
            </w:pPr>
            <w:r>
              <w:t>11/2015</w:t>
            </w:r>
          </w:p>
        </w:tc>
        <w:tc>
          <w:tcPr>
            <w:tcW w:w="1081" w:type="dxa"/>
            <w:vAlign w:val="center"/>
          </w:tcPr>
          <w:p w:rsidR="005E335E" w:rsidRDefault="005E335E" w:rsidP="005E335E">
            <w:pPr>
              <w:pStyle w:val="Contenudetableau"/>
              <w:rPr>
                <w:color w:val="579D1C"/>
              </w:rPr>
            </w:pPr>
            <w:r>
              <w:t xml:space="preserve">12/2015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rsidR="005E335E" w:rsidRDefault="005E335E" w:rsidP="005E335E">
            <w:pPr>
              <w:pStyle w:val="Contenudetableau"/>
              <w:jc w:val="left"/>
            </w:pPr>
            <w:proofErr w:type="spellStart"/>
            <w:r>
              <w:t>OpsPortalAAI</w:t>
            </w:r>
            <w:proofErr w:type="spellEnd"/>
          </w:p>
          <w:p w:rsidR="005E335E" w:rsidRDefault="005E335E" w:rsidP="005E335E">
            <w:pPr>
              <w:pStyle w:val="Contenudetableau"/>
              <w:jc w:val="left"/>
            </w:pPr>
            <w:r>
              <w:t>Add Operations Portal into AAI infrastructure</w:t>
            </w:r>
          </w:p>
        </w:tc>
        <w:tc>
          <w:tcPr>
            <w:tcW w:w="1134" w:type="dxa"/>
            <w:vAlign w:val="center"/>
          </w:tcPr>
          <w:p w:rsidR="005E335E" w:rsidRDefault="005E335E" w:rsidP="005E335E">
            <w:pPr>
              <w:pStyle w:val="Contenudetableau"/>
            </w:pPr>
            <w:r>
              <w:t>06/2016</w:t>
            </w:r>
          </w:p>
        </w:tc>
        <w:tc>
          <w:tcPr>
            <w:tcW w:w="1081" w:type="dxa"/>
            <w:vAlign w:val="center"/>
          </w:tcPr>
          <w:p w:rsidR="005E335E" w:rsidRDefault="005E335E" w:rsidP="005E335E">
            <w:pPr>
              <w:pStyle w:val="Contenudetableau"/>
              <w:rPr>
                <w:color w:val="CC3300"/>
              </w:rPr>
            </w:pPr>
            <w:r>
              <w:t>12/2016</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rsidR="005E335E" w:rsidRDefault="005E335E" w:rsidP="005E335E">
            <w:pPr>
              <w:pStyle w:val="Contenudetableau"/>
              <w:jc w:val="left"/>
            </w:pPr>
            <w:proofErr w:type="spellStart"/>
            <w:r>
              <w:t>OpsPortalPerunSupport</w:t>
            </w:r>
            <w:proofErr w:type="spellEnd"/>
          </w:p>
          <w:p w:rsidR="005E335E" w:rsidRDefault="005E335E" w:rsidP="005E335E">
            <w:pPr>
              <w:pStyle w:val="Contenudetableau"/>
              <w:jc w:val="left"/>
            </w:pPr>
            <w:r>
              <w:t>Support Perun and its usage into VO ID cards and VO Metrics</w:t>
            </w:r>
          </w:p>
        </w:tc>
        <w:tc>
          <w:tcPr>
            <w:tcW w:w="1134" w:type="dxa"/>
            <w:vAlign w:val="center"/>
          </w:tcPr>
          <w:p w:rsidR="005E335E" w:rsidRDefault="005E335E" w:rsidP="005E335E">
            <w:pPr>
              <w:pStyle w:val="Contenudetableau"/>
            </w:pPr>
            <w:r>
              <w:t>05/2016</w:t>
            </w:r>
          </w:p>
        </w:tc>
        <w:tc>
          <w:tcPr>
            <w:tcW w:w="1081" w:type="dxa"/>
            <w:vAlign w:val="center"/>
          </w:tcPr>
          <w:p w:rsidR="005E335E" w:rsidRDefault="005E335E" w:rsidP="005E335E">
            <w:pPr>
              <w:pStyle w:val="Contenudetableau"/>
              <w:rPr>
                <w:color w:val="FF9900"/>
              </w:rPr>
            </w:pPr>
            <w:r>
              <w:t>09/2016</w:t>
            </w:r>
          </w:p>
        </w:tc>
        <w:tc>
          <w:tcPr>
            <w:tcW w:w="1045" w:type="dxa"/>
            <w:vAlign w:val="center"/>
          </w:tcPr>
          <w:p w:rsidR="005E335E" w:rsidRPr="005D267F" w:rsidRDefault="005E335E" w:rsidP="005E335E">
            <w:pPr>
              <w:rPr>
                <w:rFonts w:asciiTheme="minorHAnsi" w:hAnsiTheme="minorHAnsi"/>
              </w:rPr>
            </w:pPr>
            <w:r>
              <w:rPr>
                <w:rFonts w:asciiTheme="minorHAnsi" w:eastAsia="Calibri" w:hAnsiTheme="minorHAnsi" w:cs="Calibri"/>
              </w:rPr>
              <w:t>In progress</w:t>
            </w:r>
          </w:p>
        </w:tc>
        <w:tc>
          <w:tcPr>
            <w:tcW w:w="1559" w:type="dxa"/>
            <w:vAlign w:val="center"/>
          </w:tcPr>
          <w:p w:rsidR="005E335E" w:rsidRPr="005D267F" w:rsidRDefault="005E335E" w:rsidP="005E335E">
            <w:pPr>
              <w:rPr>
                <w:rFonts w:asciiTheme="minorHAnsi" w:hAnsiTheme="minorHAnsi"/>
              </w:rPr>
            </w:pPr>
          </w:p>
        </w:tc>
      </w:tr>
    </w:tbl>
    <w:p w:rsidR="00420A4F" w:rsidRPr="00420A4F" w:rsidRDefault="00420A4F" w:rsidP="008E185C"/>
    <w:p w:rsidR="008E185C" w:rsidRDefault="008E185C" w:rsidP="008E185C">
      <w:pPr>
        <w:pStyle w:val="Titolo2"/>
      </w:pPr>
      <w:bookmarkStart w:id="24" w:name="_Toc424574762"/>
      <w:bookmarkStart w:id="25" w:name="_Toc453603413"/>
      <w:r>
        <w:t>GOCDB</w:t>
      </w:r>
      <w:bookmarkEnd w:id="24"/>
      <w:bookmarkEnd w:id="25"/>
    </w:p>
    <w:p w:rsidR="002B0275" w:rsidRPr="002B0275" w:rsidRDefault="002B0275" w:rsidP="008E185C">
      <w:r>
        <w:t xml:space="preserve">During the </w:t>
      </w:r>
      <w:proofErr w:type="gramStart"/>
      <w:r>
        <w:t>year</w:t>
      </w:r>
      <w:proofErr w:type="gramEnd"/>
      <w:r>
        <w:t xml:space="preserve"> a number of new features were introduced without introducing backward compatibility issues or loss of service (details given below). The internal GOCDB release procedure served as template for the new EGI core operations tool release procedure. Time </w:t>
      </w:r>
      <w:proofErr w:type="gramStart"/>
      <w:r>
        <w:t>was spent</w:t>
      </w:r>
      <w:proofErr w:type="gramEnd"/>
      <w:r>
        <w:t xml:space="preserve">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t>
      </w:r>
      <w:proofErr w:type="gramStart"/>
      <w:r>
        <w:t>was also spent</w:t>
      </w:r>
      <w:proofErr w:type="gramEnd"/>
      <w:r>
        <w:t xml:space="preserve"> researching Federated Identity Management (FIM) solutions for EGI and the Elixir project. The GOCDB test system </w:t>
      </w:r>
      <w:proofErr w:type="gramStart"/>
      <w:r>
        <w:t>was used</w:t>
      </w:r>
      <w:proofErr w:type="gramEnd"/>
      <w:r>
        <w:t xml:space="preserve"> to test/develop the </w:t>
      </w:r>
      <w:proofErr w:type="spellStart"/>
      <w:r>
        <w:t>ProxyIdP</w:t>
      </w:r>
      <w:proofErr w:type="spellEnd"/>
      <w:r>
        <w:t xml:space="preserve"> as an attribute provider and service provider. All findings/recommendations </w:t>
      </w:r>
      <w:proofErr w:type="gramStart"/>
      <w:r>
        <w:t>were disseminated</w:t>
      </w:r>
      <w:proofErr w:type="gramEnd"/>
      <w:r>
        <w:t xml:space="preserve"> on the GOCDB wiki.  During the year, time </w:t>
      </w:r>
      <w:proofErr w:type="gramStart"/>
      <w:r>
        <w:t>was also spent</w:t>
      </w:r>
      <w:proofErr w:type="gramEnd"/>
      <w:r>
        <w:t xml:space="preserve"> on operational support and service delivery.</w:t>
      </w:r>
    </w:p>
    <w:p w:rsidR="008E185C" w:rsidRDefault="008E185C" w:rsidP="008E185C">
      <w:pPr>
        <w:pStyle w:val="Titolo3"/>
      </w:pPr>
      <w:bookmarkStart w:id="26" w:name="_Toc453603414"/>
      <w:r>
        <w:t>Roadmap summary</w:t>
      </w:r>
      <w:bookmarkEnd w:id="26"/>
    </w:p>
    <w:p w:rsidR="002B0275" w:rsidRDefault="002B0275" w:rsidP="002B0275">
      <w:r>
        <w:t xml:space="preserve">Existing tasks: Three major GOCDB updates (v5.4, 5.5, 5.6) were released during the </w:t>
      </w:r>
      <w:proofErr w:type="gramStart"/>
      <w:r>
        <w:t>period which</w:t>
      </w:r>
      <w:proofErr w:type="gramEnd"/>
      <w:r>
        <w:t xml:space="preserve"> addressed a number of core tasks. Version 5.4 addressed tasks 4.2.0 and 4.2.1. This included extending the data model, role action logging, </w:t>
      </w:r>
      <w:proofErr w:type="gramStart"/>
      <w:r>
        <w:t>fine</w:t>
      </w:r>
      <w:proofErr w:type="gramEnd"/>
      <w:r>
        <w:t xml:space="preserve">-grained content rendering and refactoring the downtime time-zone logic. Version 5.5 completed task 4.2.2 for multi-tenant/multi-project support </w:t>
      </w:r>
      <w:proofErr w:type="gramStart"/>
      <w:r>
        <w:t>and also</w:t>
      </w:r>
      <w:proofErr w:type="gramEnd"/>
      <w:r>
        <w:t xml:space="preserve"> integrated the task for Federated AAI and integration with the EGI </w:t>
      </w:r>
      <w:proofErr w:type="spellStart"/>
      <w:r>
        <w:t>ProxyIdP</w:t>
      </w:r>
      <w:proofErr w:type="spellEnd"/>
      <w:r>
        <w:t xml:space="preserve"> (formerly listed as task 4.2.6). Task 4.2.3 </w:t>
      </w:r>
      <w:proofErr w:type="gramStart"/>
      <w:r>
        <w:t>was completed</w:t>
      </w:r>
      <w:proofErr w:type="gramEnd"/>
      <w:r>
        <w:t xml:space="preserve"> for the first release of the operational tools. </w:t>
      </w:r>
    </w:p>
    <w:p w:rsidR="002B0275" w:rsidRDefault="002B0275" w:rsidP="002B0275">
      <w:r>
        <w:t xml:space="preserve">New tasks: A number of new high-priority tasks </w:t>
      </w:r>
      <w:proofErr w:type="gramStart"/>
      <w:r>
        <w:t>were added</w:t>
      </w:r>
      <w:proofErr w:type="gramEnd"/>
      <w:r>
        <w:t xml:space="preserve"> to the roadmap during the year to address the requirements of the WLCG user community. These </w:t>
      </w:r>
      <w:proofErr w:type="gramStart"/>
      <w:r>
        <w:t>were addressed</w:t>
      </w:r>
      <w:proofErr w:type="gramEnd"/>
      <w:r>
        <w:t xml:space="preserve"> in the v5.6 release (now listed as task 4.2.4). This included the introduction of reserved scope tags for WLCG, a new downtime calendar with </w:t>
      </w:r>
      <w:proofErr w:type="gramStart"/>
      <w:r>
        <w:t>fine grained</w:t>
      </w:r>
      <w:proofErr w:type="gramEnd"/>
      <w:r>
        <w:t xml:space="preserve"> downtime filtering, and bulk edit/upload of custom property files. A new/ongoing task was introduced to apply forced paging on a number of core API methods </w:t>
      </w:r>
      <w:r>
        <w:lastRenderedPageBreak/>
        <w:t xml:space="preserve">to address </w:t>
      </w:r>
      <w:proofErr w:type="gramStart"/>
      <w:r>
        <w:t>server loading</w:t>
      </w:r>
      <w:proofErr w:type="gramEnd"/>
      <w:r>
        <w:t xml:space="preserve"> issues (4.2.4.1). A new/ongoing task (4.2.5) </w:t>
      </w:r>
      <w:proofErr w:type="gramStart"/>
      <w:r>
        <w:t>was introduced</w:t>
      </w:r>
      <w:proofErr w:type="gramEnd"/>
      <w:r>
        <w:t xml:space="preserve"> to develop a writeable rest API as requested by WLCG and the EGI Federated Cloud. </w:t>
      </w:r>
    </w:p>
    <w:p w:rsidR="002B0275" w:rsidRPr="002B0275" w:rsidRDefault="002B0275" w:rsidP="002B0275">
      <w:r>
        <w:t xml:space="preserve">Previously documented tasks for object diff auditing of core objects and for new NGI Certification/Suspension rules were de-prioritised (now under task 4.2.6). The remaining task to refactor the UI (4.2.7) is currently less </w:t>
      </w:r>
      <w:proofErr w:type="gramStart"/>
      <w:r>
        <w:t>well defined</w:t>
      </w:r>
      <w:proofErr w:type="gramEnd"/>
      <w:r>
        <w:t xml:space="preserve"> and new tasks will undoubtedly emerge. The updated roadmap </w:t>
      </w:r>
      <w:proofErr w:type="gramStart"/>
      <w:r>
        <w:t>is given</w:t>
      </w:r>
      <w:proofErr w:type="gramEnd"/>
      <w:r>
        <w:t xml:space="preserve"> below.</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6</w:t>
      </w:r>
      <w:r>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Status</w:t>
            </w:r>
          </w:p>
          <w:p w:rsidR="000B4942" w:rsidRPr="00C851C6" w:rsidRDefault="000B4942" w:rsidP="003C405C">
            <w:pPr>
              <w:pStyle w:val="Nessunaspaziatura"/>
              <w:rPr>
                <w:rFonts w:asciiTheme="minorHAnsi" w:hAnsiTheme="minorHAnsi"/>
                <w:b/>
                <w:i/>
              </w:rPr>
            </w:pPr>
          </w:p>
        </w:tc>
        <w:tc>
          <w:tcPr>
            <w:tcW w:w="1559"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Dependencies</w:t>
            </w:r>
          </w:p>
          <w:p w:rsidR="000B4942" w:rsidRPr="00C851C6" w:rsidRDefault="000B4942" w:rsidP="003C405C">
            <w:pPr>
              <w:pStyle w:val="Nessunaspaziatura"/>
              <w:rPr>
                <w:rFonts w:asciiTheme="minorHAnsi" w:hAnsiTheme="minorHAnsi"/>
                <w:b/>
                <w:i/>
              </w:rPr>
            </w:pPr>
            <w:r w:rsidRPr="00C851C6">
              <w:rPr>
                <w:rFonts w:asciiTheme="minorHAnsi" w:hAnsiTheme="minorHAnsi"/>
                <w:b/>
                <w:i/>
              </w:rPr>
              <w:t>From other</w:t>
            </w:r>
          </w:p>
          <w:p w:rsidR="000B4942" w:rsidRPr="00C851C6" w:rsidRDefault="000B4942" w:rsidP="003C405C">
            <w:pPr>
              <w:pStyle w:val="Nessunaspaziatura"/>
              <w:rPr>
                <w:rFonts w:asciiTheme="minorHAnsi" w:hAnsiTheme="minorHAnsi"/>
                <w:b/>
                <w:i/>
              </w:rPr>
            </w:pPr>
            <w:r w:rsidRPr="00C851C6">
              <w:rPr>
                <w:rFonts w:asciiTheme="minorHAnsi" w:hAnsiTheme="minorHAnsi"/>
                <w:b/>
                <w:i/>
              </w:rPr>
              <w:t>tasks</w:t>
            </w: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rsidR="000B4942" w:rsidRPr="00C851C6" w:rsidRDefault="000B4942" w:rsidP="003C405C">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03/15 </w:t>
            </w:r>
          </w:p>
        </w:tc>
        <w:tc>
          <w:tcPr>
            <w:tcW w:w="1081"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08/17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 / ongoing</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4.2.1 </w:t>
            </w:r>
          </w:p>
        </w:tc>
        <w:tc>
          <w:tcPr>
            <w:tcW w:w="3260"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v5.4 </w:t>
            </w:r>
          </w:p>
          <w:p w:rsidR="000B4942" w:rsidRDefault="000B4942" w:rsidP="003C405C">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rsidR="000B4942" w:rsidRPr="00C851C6" w:rsidRDefault="000B4942" w:rsidP="003C405C">
            <w:pPr>
              <w:numPr>
                <w:ilvl w:val="0"/>
                <w:numId w:val="3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rsidR="000B4942" w:rsidRPr="00C851C6" w:rsidRDefault="000B4942" w:rsidP="003C405C">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04/15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4.2.2 </w:t>
            </w:r>
          </w:p>
        </w:tc>
        <w:tc>
          <w:tcPr>
            <w:tcW w:w="3260"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v5.5 </w:t>
            </w:r>
          </w:p>
          <w:p w:rsidR="000B4942" w:rsidRDefault="000B4942" w:rsidP="003C405C">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rsidR="000B4942" w:rsidRPr="00C851C6" w:rsidRDefault="000B4942" w:rsidP="003C405C">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06/15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4.2.3 </w:t>
            </w:r>
          </w:p>
        </w:tc>
        <w:tc>
          <w:tcPr>
            <w:tcW w:w="3260" w:type="dxa"/>
            <w:vAlign w:val="center"/>
          </w:tcPr>
          <w:p w:rsidR="000B4942" w:rsidRPr="00C851C6" w:rsidRDefault="000B4942" w:rsidP="003C405C">
            <w:pPr>
              <w:rPr>
                <w:rFonts w:asciiTheme="minorHAnsi" w:hAnsiTheme="minorHAnsi"/>
              </w:rPr>
            </w:pPr>
            <w:r>
              <w:t>D3.4: First release of the Operational tools - GOCDB</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4.2.4 </w:t>
            </w:r>
          </w:p>
        </w:tc>
        <w:tc>
          <w:tcPr>
            <w:tcW w:w="3260" w:type="dxa"/>
            <w:vAlign w:val="center"/>
          </w:tcPr>
          <w:p w:rsidR="000B4942" w:rsidRDefault="000B4942" w:rsidP="003C405C">
            <w:pPr>
              <w:rPr>
                <w:rFonts w:asciiTheme="minorHAnsi" w:hAnsiTheme="minorHAnsi"/>
              </w:rPr>
            </w:pPr>
            <w:r>
              <w:rPr>
                <w:rFonts w:asciiTheme="minorHAnsi" w:hAnsiTheme="minorHAnsi"/>
              </w:rPr>
              <w:t>V5.6</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lastRenderedPageBreak/>
              <w:t xml:space="preserve">Downtime Calendar with fine grained filtering by scopes and other </w:t>
            </w:r>
            <w:proofErr w:type="spellStart"/>
            <w:r w:rsidRPr="00DD4882">
              <w:rPr>
                <w:rFonts w:asciiTheme="minorHAnsi" w:hAnsiTheme="minorHAnsi"/>
              </w:rPr>
              <w:t>params</w:t>
            </w:r>
            <w:proofErr w:type="spellEnd"/>
            <w:r w:rsidRPr="00DD4882">
              <w:rPr>
                <w:rFonts w:asciiTheme="minorHAnsi" w:hAnsiTheme="minorHAnsi"/>
              </w:rPr>
              <w:t>.</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Integration with EGI </w:t>
            </w:r>
            <w:proofErr w:type="spellStart"/>
            <w:r w:rsidRPr="00DD4882">
              <w:rPr>
                <w:rFonts w:asciiTheme="minorHAnsi" w:hAnsiTheme="minorHAnsi"/>
              </w:rPr>
              <w:t>ProxyIdp</w:t>
            </w:r>
            <w:proofErr w:type="spellEnd"/>
            <w:r w:rsidRPr="00DD4882">
              <w:rPr>
                <w:rFonts w:asciiTheme="minorHAnsi" w:hAnsiTheme="minorHAnsi"/>
              </w:rPr>
              <w:t xml:space="preserve"> - Allow access for users without client certificate.</w:t>
            </w:r>
          </w:p>
          <w:p w:rsidR="000B4942" w:rsidRPr="00C851C6" w:rsidRDefault="000B4942" w:rsidP="003C405C">
            <w:pPr>
              <w:rPr>
                <w:rFonts w:asciiTheme="minorHAnsi" w:hAnsiTheme="minorHAnsi"/>
              </w:rPr>
            </w:pPr>
            <w:r w:rsidRPr="00C851C6">
              <w:rPr>
                <w:rFonts w:asciiTheme="minorHAnsi" w:hAnsiTheme="minorHAnsi"/>
              </w:rPr>
              <w:t xml:space="preserve"> </w:t>
            </w:r>
          </w:p>
        </w:tc>
        <w:tc>
          <w:tcPr>
            <w:tcW w:w="1134" w:type="dxa"/>
            <w:vAlign w:val="center"/>
          </w:tcPr>
          <w:p w:rsidR="000B4942" w:rsidRPr="00C851C6" w:rsidRDefault="000B4942" w:rsidP="003C405C">
            <w:pPr>
              <w:rPr>
                <w:rFonts w:asciiTheme="minorHAnsi" w:hAnsiTheme="minorHAnsi"/>
              </w:rPr>
            </w:pPr>
            <w:r>
              <w:rPr>
                <w:rFonts w:asciiTheme="minorHAnsi" w:hAnsiTheme="minorHAnsi"/>
              </w:rPr>
              <w:lastRenderedPageBreak/>
              <w:t>11</w:t>
            </w:r>
            <w:r w:rsidRPr="00C851C6">
              <w:rPr>
                <w:rFonts w:asciiTheme="minorHAnsi" w:hAnsiTheme="minorHAnsi"/>
              </w:rPr>
              <w:t xml:space="preserve">/15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4.2.4.1</w:t>
            </w:r>
          </w:p>
        </w:tc>
        <w:tc>
          <w:tcPr>
            <w:tcW w:w="3260" w:type="dxa"/>
            <w:vAlign w:val="center"/>
          </w:tcPr>
          <w:p w:rsidR="000B4942" w:rsidRDefault="000B4942" w:rsidP="003C405C">
            <w:r>
              <w:t>v5.6.1</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Forced Paging on PI - Selected PI queries should page by default. If the 'page' URL parameter </w:t>
            </w:r>
            <w:proofErr w:type="gramStart"/>
            <w:r w:rsidRPr="00D47E89">
              <w:rPr>
                <w:rFonts w:asciiTheme="minorHAnsi" w:hAnsiTheme="minorHAnsi"/>
              </w:rPr>
              <w:t>is not provided</w:t>
            </w:r>
            <w:proofErr w:type="gramEnd"/>
            <w:r w:rsidRPr="00D47E89">
              <w:rPr>
                <w:rFonts w:asciiTheme="minorHAnsi" w:hAnsiTheme="minorHAnsi"/>
              </w:rPr>
              <w:t xml:space="preserve">, then query will return the first page by default. Apply to </w:t>
            </w:r>
            <w:proofErr w:type="spellStart"/>
            <w:r w:rsidRPr="00D47E89">
              <w:rPr>
                <w:rFonts w:asciiTheme="minorHAnsi" w:hAnsiTheme="minorHAnsi"/>
              </w:rPr>
              <w:t>get_downtime</w:t>
            </w:r>
            <w:proofErr w:type="spellEnd"/>
            <w:r w:rsidRPr="00D47E89">
              <w:rPr>
                <w:rFonts w:asciiTheme="minorHAnsi" w:hAnsiTheme="minorHAnsi"/>
              </w:rPr>
              <w:t xml:space="preserve">*, </w:t>
            </w:r>
            <w:proofErr w:type="spellStart"/>
            <w:r w:rsidRPr="00D47E89">
              <w:rPr>
                <w:rFonts w:asciiTheme="minorHAnsi" w:hAnsiTheme="minorHAnsi"/>
              </w:rPr>
              <w:t>get_service</w:t>
            </w:r>
            <w:proofErr w:type="spellEnd"/>
            <w:r w:rsidRPr="00D47E89">
              <w:rPr>
                <w:rFonts w:asciiTheme="minorHAnsi" w:hAnsiTheme="minorHAnsi"/>
              </w:rPr>
              <w:t>* methods and review others for paging.</w:t>
            </w:r>
          </w:p>
        </w:tc>
        <w:tc>
          <w:tcPr>
            <w:tcW w:w="1134" w:type="dxa"/>
            <w:vAlign w:val="center"/>
          </w:tcPr>
          <w:p w:rsidR="000B4942" w:rsidRPr="00C851C6" w:rsidRDefault="000B4942" w:rsidP="003C405C">
            <w:pPr>
              <w:rPr>
                <w:rFonts w:asciiTheme="minorHAnsi" w:hAnsiTheme="minorHAnsi"/>
              </w:rPr>
            </w:pPr>
            <w:r>
              <w:t>05/16</w:t>
            </w:r>
          </w:p>
        </w:tc>
        <w:tc>
          <w:tcPr>
            <w:tcW w:w="1081" w:type="dxa"/>
            <w:vAlign w:val="center"/>
          </w:tcPr>
          <w:p w:rsidR="000B4942" w:rsidRPr="00C851C6" w:rsidRDefault="000B4942" w:rsidP="003C405C">
            <w:pPr>
              <w:rPr>
                <w:rFonts w:asciiTheme="minorHAnsi" w:hAnsiTheme="minorHAnsi"/>
              </w:rPr>
            </w:pPr>
            <w:r>
              <w:t>07/16</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4.2.5</w:t>
            </w:r>
          </w:p>
        </w:tc>
        <w:tc>
          <w:tcPr>
            <w:tcW w:w="3260" w:type="dxa"/>
            <w:vAlign w:val="center"/>
          </w:tcPr>
          <w:p w:rsidR="000B4942" w:rsidRPr="00D47E89" w:rsidRDefault="000B4942" w:rsidP="003C405C">
            <w:pPr>
              <w:rPr>
                <w:rFonts w:asciiTheme="minorHAnsi" w:hAnsiTheme="minorHAnsi"/>
              </w:rPr>
            </w:pPr>
            <w:r w:rsidRPr="00D47E89">
              <w:rPr>
                <w:rFonts w:asciiTheme="minorHAnsi" w:hAnsiTheme="minorHAnsi"/>
              </w:rPr>
              <w:t>v5.7</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w:t>
            </w:r>
            <w:proofErr w:type="gramStart"/>
            <w:r w:rsidRPr="00D47E89">
              <w:rPr>
                <w:rFonts w:asciiTheme="minorHAnsi" w:hAnsiTheme="minorHAnsi"/>
              </w:rPr>
              <w:t>Site's</w:t>
            </w:r>
            <w:proofErr w:type="gramEnd"/>
            <w:r w:rsidRPr="00D47E89">
              <w:rPr>
                <w:rFonts w:asciiTheme="minorHAnsi" w:hAnsiTheme="minorHAnsi"/>
              </w:rPr>
              <w:t xml:space="preserve"> to manage their own API keys per site required to post updates for a site/service.</w:t>
            </w:r>
          </w:p>
        </w:tc>
        <w:tc>
          <w:tcPr>
            <w:tcW w:w="1134" w:type="dxa"/>
            <w:vAlign w:val="center"/>
          </w:tcPr>
          <w:p w:rsidR="000B4942" w:rsidRPr="00C851C6" w:rsidRDefault="000B4942" w:rsidP="003C405C">
            <w:pPr>
              <w:rPr>
                <w:rFonts w:asciiTheme="minorHAnsi" w:hAnsiTheme="minorHAnsi"/>
              </w:rPr>
            </w:pPr>
            <w:r>
              <w:rPr>
                <w:rFonts w:asciiTheme="minorHAnsi" w:hAnsiTheme="minorHAnsi"/>
              </w:rPr>
              <w:t>03/16</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09/16</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4.2.6</w:t>
            </w:r>
          </w:p>
        </w:tc>
        <w:tc>
          <w:tcPr>
            <w:tcW w:w="3260" w:type="dxa"/>
            <w:vAlign w:val="center"/>
          </w:tcPr>
          <w:p w:rsidR="000B4942" w:rsidRDefault="000B4942" w:rsidP="003C405C">
            <w:pPr>
              <w:rPr>
                <w:rFonts w:asciiTheme="minorHAnsi" w:hAnsiTheme="minorHAnsi"/>
              </w:rPr>
            </w:pPr>
            <w:r>
              <w:rPr>
                <w:rFonts w:asciiTheme="minorHAnsi" w:hAnsiTheme="minorHAnsi"/>
              </w:rPr>
              <w:t>v5.8</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rsidR="000B4942" w:rsidRPr="00C851C6" w:rsidRDefault="000B4942" w:rsidP="003C405C">
            <w:pPr>
              <w:rPr>
                <w:rFonts w:asciiTheme="minorHAnsi" w:hAnsiTheme="minorHAnsi"/>
              </w:rPr>
            </w:pPr>
          </w:p>
        </w:tc>
        <w:tc>
          <w:tcPr>
            <w:tcW w:w="1134" w:type="dxa"/>
            <w:vAlign w:val="center"/>
          </w:tcPr>
          <w:p w:rsidR="000B4942" w:rsidRPr="00C851C6" w:rsidRDefault="000B4942" w:rsidP="003C405C">
            <w:pPr>
              <w:rPr>
                <w:rFonts w:asciiTheme="minorHAnsi" w:hAnsiTheme="minorHAnsi"/>
              </w:rPr>
            </w:pPr>
            <w:r>
              <w:rPr>
                <w:rFonts w:asciiTheme="minorHAnsi" w:hAnsiTheme="minorHAnsi"/>
              </w:rPr>
              <w:t>10/16</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02/17</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4.2.7</w:t>
            </w:r>
          </w:p>
        </w:tc>
        <w:tc>
          <w:tcPr>
            <w:tcW w:w="3260" w:type="dxa"/>
            <w:vAlign w:val="center"/>
          </w:tcPr>
          <w:p w:rsidR="000B4942" w:rsidRDefault="000B4942" w:rsidP="003C405C">
            <w:pPr>
              <w:rPr>
                <w:rFonts w:asciiTheme="minorHAnsi" w:hAnsiTheme="minorHAnsi"/>
              </w:rPr>
            </w:pPr>
            <w:r>
              <w:rPr>
                <w:rFonts w:asciiTheme="minorHAnsi" w:hAnsiTheme="minorHAnsi"/>
              </w:rPr>
              <w:t xml:space="preserve">MVC GUI refactoring </w:t>
            </w:r>
          </w:p>
          <w:p w:rsidR="000B4942" w:rsidRPr="00C851C6" w:rsidRDefault="000B4942" w:rsidP="003C405C">
            <w:pPr>
              <w:rPr>
                <w:rFonts w:asciiTheme="minorHAnsi" w:hAnsiTheme="minorHAnsi"/>
              </w:rPr>
            </w:pPr>
            <w:r>
              <w:rPr>
                <w:rFonts w:asciiTheme="minorHAnsi" w:hAnsiTheme="minorHAnsi"/>
              </w:rPr>
              <w:lastRenderedPageBreak/>
              <w:t xml:space="preserve">Replace </w:t>
            </w:r>
            <w:r>
              <w:t xml:space="preserve">proprietary MVC with e.g. Symfony3 </w:t>
            </w:r>
          </w:p>
        </w:tc>
        <w:tc>
          <w:tcPr>
            <w:tcW w:w="1134" w:type="dxa"/>
            <w:vAlign w:val="center"/>
          </w:tcPr>
          <w:p w:rsidR="000B4942" w:rsidRPr="00C851C6" w:rsidRDefault="000B4942" w:rsidP="003C405C">
            <w:pPr>
              <w:rPr>
                <w:rFonts w:asciiTheme="minorHAnsi" w:hAnsiTheme="minorHAnsi"/>
              </w:rPr>
            </w:pPr>
            <w:r>
              <w:rPr>
                <w:rFonts w:asciiTheme="minorHAnsi" w:hAnsiTheme="minorHAnsi"/>
              </w:rPr>
              <w:lastRenderedPageBreak/>
              <w:t>01/17</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06/17</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D47E89" w:rsidRDefault="000B4942" w:rsidP="003C405C">
            <w:pPr>
              <w:rPr>
                <w:rFonts w:asciiTheme="minorHAnsi" w:hAnsiTheme="minorHAnsi"/>
                <w:b/>
              </w:rPr>
            </w:pPr>
            <w:r w:rsidRPr="00D47E89">
              <w:rPr>
                <w:b/>
              </w:rPr>
              <w:t>4.2.8</w:t>
            </w:r>
          </w:p>
        </w:tc>
        <w:tc>
          <w:tcPr>
            <w:tcW w:w="3260" w:type="dxa"/>
            <w:vAlign w:val="center"/>
          </w:tcPr>
          <w:p w:rsidR="000B4942" w:rsidRPr="00C851C6" w:rsidRDefault="000B4942" w:rsidP="003C405C">
            <w:pPr>
              <w:rPr>
                <w:rFonts w:asciiTheme="minorHAnsi" w:hAnsiTheme="minorHAnsi"/>
              </w:rPr>
            </w:pPr>
            <w:r>
              <w:t>D3.11: Second release of the Operational tools - GOCDB</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3C405C">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4.2.9</w:t>
            </w:r>
            <w:r w:rsidRPr="00C851C6">
              <w:rPr>
                <w:rFonts w:asciiTheme="minorHAnsi" w:hAnsiTheme="minorHAnsi"/>
                <w:b/>
              </w:rPr>
              <w:t xml:space="preserve"> </w:t>
            </w:r>
          </w:p>
        </w:tc>
        <w:tc>
          <w:tcPr>
            <w:tcW w:w="32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63"/>
            </w:tblGrid>
            <w:tr w:rsidR="000B4942" w:rsidRPr="00D47E89" w:rsidTr="003C405C">
              <w:trPr>
                <w:tblCellSpacing w:w="15" w:type="dxa"/>
              </w:trPr>
              <w:tc>
                <w:tcPr>
                  <w:tcW w:w="0" w:type="auto"/>
                  <w:vAlign w:val="center"/>
                  <w:hideMark/>
                </w:tcPr>
                <w:p w:rsidR="000B4942" w:rsidRPr="00D47E89" w:rsidRDefault="000B4942" w:rsidP="003C405C">
                  <w:pPr>
                    <w:spacing w:after="0" w:line="240" w:lineRule="auto"/>
                    <w:jc w:val="left"/>
                    <w:rPr>
                      <w:rFonts w:ascii="Times New Roman" w:eastAsia="Times New Roman" w:hAnsi="Times New Roman" w:cs="Times New Roman"/>
                      <w:spacing w:val="0"/>
                      <w:sz w:val="24"/>
                      <w:szCs w:val="24"/>
                      <w:lang w:eastAsia="en-GB"/>
                    </w:rPr>
                  </w:pPr>
                </w:p>
              </w:tc>
              <w:tc>
                <w:tcPr>
                  <w:tcW w:w="0" w:type="auto"/>
                  <w:vAlign w:val="center"/>
                  <w:hideMark/>
                </w:tcPr>
                <w:p w:rsidR="000B4942" w:rsidRPr="00D47E89" w:rsidRDefault="000B4942" w:rsidP="003C405C">
                  <w:pPr>
                    <w:spacing w:after="0" w:line="240" w:lineRule="auto"/>
                    <w:jc w:val="left"/>
                    <w:rPr>
                      <w:rFonts w:asciiTheme="minorHAnsi" w:eastAsia="Times New Roman" w:hAnsiTheme="minorHAnsi" w:cstheme="minorHAnsi"/>
                      <w:spacing w:val="0"/>
                      <w:sz w:val="24"/>
                      <w:szCs w:val="24"/>
                      <w:lang w:eastAsia="en-GB"/>
                    </w:rPr>
                  </w:pPr>
                  <w:r w:rsidRPr="00D47E89">
                    <w:rPr>
                      <w:rFonts w:asciiTheme="minorHAnsi" w:eastAsia="Times New Roman" w:hAnsiTheme="minorHAnsi" w:cstheme="minorHAnsi"/>
                      <w:spacing w:val="0"/>
                      <w:sz w:val="24"/>
                      <w:szCs w:val="24"/>
                      <w:lang w:eastAsia="en-GB"/>
                    </w:rPr>
                    <w:t>D3.18: Final release of the Operational tools - GOCDB</w:t>
                  </w:r>
                </w:p>
              </w:tc>
            </w:tr>
          </w:tbl>
          <w:p w:rsidR="000B4942" w:rsidRPr="00C851C6" w:rsidRDefault="000B4942" w:rsidP="003C405C">
            <w:pPr>
              <w:rPr>
                <w:rFonts w:asciiTheme="minorHAnsi" w:hAnsiTheme="minorHAnsi"/>
              </w:rPr>
            </w:pP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3C405C">
            <w:pPr>
              <w:rPr>
                <w:rFonts w:asciiTheme="minorHAnsi" w:hAnsiTheme="minorHAnsi"/>
              </w:rPr>
            </w:pPr>
          </w:p>
        </w:tc>
      </w:tr>
    </w:tbl>
    <w:p w:rsidR="00420A4F" w:rsidRPr="00420A4F" w:rsidRDefault="00420A4F" w:rsidP="008E185C"/>
    <w:p w:rsidR="008E185C" w:rsidRDefault="008E185C" w:rsidP="008E185C">
      <w:pPr>
        <w:pStyle w:val="Titolo2"/>
      </w:pPr>
      <w:bookmarkStart w:id="27" w:name="_Toc424574764"/>
      <w:bookmarkStart w:id="28" w:name="_Toc453603415"/>
      <w:r>
        <w:t>Monitoring</w:t>
      </w:r>
      <w:bookmarkEnd w:id="27"/>
      <w:bookmarkEnd w:id="28"/>
    </w:p>
    <w:p w:rsidR="008E185C" w:rsidRPr="008E185C" w:rsidRDefault="008E185C" w:rsidP="008E185C">
      <w:r w:rsidRPr="001F4ABC">
        <w:rPr>
          <w:i/>
        </w:rPr>
        <w:t>[</w:t>
      </w:r>
      <w:proofErr w:type="gramStart"/>
      <w:r w:rsidRPr="001F4ABC">
        <w:rPr>
          <w:i/>
        </w:rPr>
        <w:t>add</w:t>
      </w:r>
      <w:proofErr w:type="gramEnd"/>
      <w:r w:rsidRPr="001F4ABC">
        <w:rPr>
          <w:i/>
        </w:rPr>
        <w:t xml:space="preserve"> a short introduction</w:t>
      </w:r>
      <w:r>
        <w:rPr>
          <w:i/>
        </w:rPr>
        <w:t xml:space="preserve"> on the tool activity in WP3</w:t>
      </w:r>
      <w:r w:rsidRPr="001F4ABC">
        <w:rPr>
          <w:i/>
        </w:rPr>
        <w:t>]</w:t>
      </w:r>
    </w:p>
    <w:p w:rsidR="008E185C" w:rsidRDefault="008E185C" w:rsidP="008E185C">
      <w:pPr>
        <w:pStyle w:val="Titolo3"/>
      </w:pPr>
      <w:bookmarkStart w:id="29" w:name="_Toc453603416"/>
      <w:r>
        <w:t>Roadmap summary</w:t>
      </w:r>
      <w:bookmarkEnd w:id="29"/>
    </w:p>
    <w:p w:rsidR="008E185C" w:rsidRPr="001F4ABC" w:rsidRDefault="008E185C" w:rsidP="008E185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8E185C" w:rsidRDefault="008E185C" w:rsidP="008E185C">
      <w:pPr>
        <w:rPr>
          <w:i/>
        </w:rPr>
      </w:pPr>
      <w:r w:rsidRPr="001F4ABC">
        <w:rPr>
          <w:i/>
        </w:rPr>
        <w:t>[</w:t>
      </w:r>
      <w:proofErr w:type="gramStart"/>
      <w:r w:rsidRPr="001F4ABC">
        <w:rPr>
          <w:i/>
        </w:rPr>
        <w:t>update</w:t>
      </w:r>
      <w:proofErr w:type="gramEnd"/>
      <w:r w:rsidRPr="001F4ABC">
        <w:rPr>
          <w:i/>
        </w:rPr>
        <w:t xml:space="preserve"> the below table]</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7</w:t>
      </w:r>
      <w:r>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6"/>
        <w:gridCol w:w="3127"/>
        <w:gridCol w:w="1126"/>
        <w:gridCol w:w="1080"/>
        <w:gridCol w:w="1196"/>
        <w:gridCol w:w="1552"/>
      </w:tblGrid>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127"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6"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196"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rsidR="004B28CE" w:rsidRPr="00786D2E" w:rsidRDefault="004B28CE" w:rsidP="00C30694">
            <w:pPr>
              <w:pStyle w:val="Nessunaspaziatura"/>
              <w:rPr>
                <w:rFonts w:asciiTheme="minorHAnsi" w:hAnsiTheme="minorHAnsi"/>
                <w:b/>
                <w:i/>
              </w:rPr>
            </w:pPr>
          </w:p>
        </w:tc>
        <w:tc>
          <w:tcPr>
            <w:tcW w:w="1552"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4.3.3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lastRenderedPageBreak/>
              <w:t xml:space="preserve">UI Enhancements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4.3.4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4.3.5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4.3.6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4.3.7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4.3.8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4.3.9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use of CE ingestion </w:t>
            </w:r>
            <w:r>
              <w:rPr>
                <w:rFonts w:asciiTheme="minorHAnsi" w:hAnsiTheme="minorHAnsi"/>
              </w:rPr>
              <w:t>API</w:t>
            </w:r>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4.3.10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4.3.11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4.3.12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8"/>
              </w:numPr>
              <w:spacing w:before="100" w:beforeAutospacing="1" w:after="100" w:afterAutospacing="1"/>
              <w:jc w:val="left"/>
              <w:rPr>
                <w:rFonts w:asciiTheme="minorHAnsi" w:hAnsiTheme="minorHAnsi"/>
              </w:rPr>
            </w:pPr>
            <w:proofErr w:type="spellStart"/>
            <w:r w:rsidRPr="00786D2E">
              <w:rPr>
                <w:rFonts w:asciiTheme="minorHAnsi" w:hAnsiTheme="minorHAnsi"/>
              </w:rPr>
              <w:t>fedcloud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4.3.13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4.3.14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4.3.15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Rejected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4.3.16</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First release of the Operational tools (D3.4) </w:t>
            </w:r>
            <w:r w:rsidRPr="00786D2E">
              <w:rPr>
                <w:rFonts w:ascii="MS Gothic" w:eastAsia="MS Gothic" w:hAnsi="MS Gothic" w:cs="MS Gothic" w:hint="eastAsia"/>
              </w:rPr>
              <w:t>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02/16</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4.3.1 – 4.3.15</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4.3.17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4.3.18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4.3.19</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Rejected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4.3.20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4.3.21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Rejected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4.3.15 </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Default="004B28CE" w:rsidP="00C30694">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rsidR="004B28CE" w:rsidRPr="00786D2E" w:rsidRDefault="004B28CE" w:rsidP="00C30694">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Started</w:t>
            </w:r>
            <w:r w:rsidRPr="00786D2E">
              <w:rPr>
                <w:rFonts w:asciiTheme="minorHAnsi" w:hAnsiTheme="minorHAnsi"/>
              </w:rPr>
              <w:t xml:space="preserve">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lastRenderedPageBreak/>
              <w:t>4.3.23</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Done/On demand</w:t>
            </w:r>
            <w:r w:rsidRPr="00786D2E">
              <w:rPr>
                <w:rFonts w:asciiTheme="minorHAnsi" w:hAnsiTheme="minorHAnsi"/>
              </w:rPr>
              <w:t xml:space="preserve">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24</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6" w:type="dxa"/>
            <w:vAlign w:val="center"/>
          </w:tcPr>
          <w:p w:rsidR="004B28CE" w:rsidRPr="00786D2E" w:rsidRDefault="004B28CE" w:rsidP="00C30694">
            <w:pPr>
              <w:rPr>
                <w:rFonts w:asciiTheme="minorHAnsi" w:hAnsiTheme="minorHAnsi"/>
              </w:rPr>
            </w:pPr>
            <w:r w:rsidRPr="00786D2E">
              <w:rPr>
                <w:rFonts w:asciiTheme="minorHAnsi" w:hAnsiTheme="minorHAnsi"/>
              </w:rPr>
              <w:t>0</w:t>
            </w:r>
            <w:r>
              <w:rPr>
                <w:rFonts w:asciiTheme="minorHAnsi" w:hAnsiTheme="minorHAnsi"/>
              </w:rPr>
              <w:t>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Started</w:t>
            </w:r>
            <w:r w:rsidRPr="00786D2E">
              <w:rPr>
                <w:rFonts w:asciiTheme="minorHAnsi" w:hAnsiTheme="minorHAnsi"/>
              </w:rPr>
              <w:t xml:space="preserve">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Started</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Default="004B28CE" w:rsidP="00C30694">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rsidR="004B28CE" w:rsidRPr="00786D2E" w:rsidRDefault="004B28CE" w:rsidP="00C30694">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29</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34"/>
              </w:numPr>
              <w:spacing w:before="100" w:beforeAutospacing="1" w:after="100" w:afterAutospacing="1"/>
              <w:jc w:val="left"/>
              <w:rPr>
                <w:rFonts w:asciiTheme="minorHAnsi" w:hAnsiTheme="minorHAnsi"/>
              </w:rPr>
            </w:pPr>
            <w:r>
              <w:rPr>
                <w:rFonts w:asciiTheme="minorHAnsi" w:hAnsiTheme="minorHAnsi"/>
              </w:rPr>
              <w:lastRenderedPageBreak/>
              <w:t>UI Enhancements</w:t>
            </w:r>
            <w:r w:rsidRPr="00786D2E">
              <w:rPr>
                <w:rFonts w:asciiTheme="minorHAnsi" w:hAnsiTheme="minorHAnsi"/>
              </w:rPr>
              <w:t xml:space="preserve">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32</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Second release of the Operational tools - ARGO (D3.11)</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rsidR="004B28CE" w:rsidRPr="00786D2E" w:rsidRDefault="004B28CE" w:rsidP="00C30694">
            <w:pPr>
              <w:rPr>
                <w:rFonts w:asciiTheme="minorHAnsi" w:hAnsiTheme="minorHAnsi"/>
              </w:rPr>
            </w:pPr>
            <w:r w:rsidRPr="00786D2E">
              <w:rPr>
                <w:rFonts w:asciiTheme="minorHAnsi" w:hAnsiTheme="minorHAnsi"/>
              </w:rPr>
              <w:t>02/17</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Planned</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4.3.22– 4.3.31</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33</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D3.18: Final release of the Operational tools – ARGO (D3.18) </w:t>
            </w:r>
          </w:p>
        </w:tc>
        <w:tc>
          <w:tcPr>
            <w:tcW w:w="1126" w:type="dxa"/>
            <w:vAlign w:val="center"/>
          </w:tcPr>
          <w:p w:rsidR="004B28CE" w:rsidRPr="00786D2E" w:rsidRDefault="004B28CE" w:rsidP="00C30694">
            <w:pPr>
              <w:rPr>
                <w:rFonts w:asciiTheme="minorHAnsi" w:hAnsiTheme="minorHAnsi"/>
              </w:rPr>
            </w:pPr>
            <w:r w:rsidRPr="00786D2E">
              <w:rPr>
                <w:rFonts w:asciiTheme="minorHAnsi" w:hAnsiTheme="minorHAnsi"/>
              </w:rPr>
              <w:t>03/17</w:t>
            </w:r>
          </w:p>
        </w:tc>
        <w:tc>
          <w:tcPr>
            <w:tcW w:w="1080" w:type="dxa"/>
            <w:vAlign w:val="center"/>
          </w:tcPr>
          <w:p w:rsidR="004B28CE" w:rsidRPr="00786D2E" w:rsidRDefault="004B28CE" w:rsidP="00C30694">
            <w:pPr>
              <w:rPr>
                <w:rFonts w:asciiTheme="minorHAnsi" w:hAnsiTheme="minorHAnsi"/>
              </w:rPr>
            </w:pPr>
            <w:r w:rsidRPr="00786D2E">
              <w:rPr>
                <w:rFonts w:asciiTheme="minorHAnsi" w:hAnsiTheme="minorHAnsi"/>
              </w:rPr>
              <w:t>08/18</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Planned</w:t>
            </w:r>
          </w:p>
        </w:tc>
        <w:tc>
          <w:tcPr>
            <w:tcW w:w="1552" w:type="dxa"/>
            <w:vAlign w:val="center"/>
          </w:tcPr>
          <w:p w:rsidR="004B28CE" w:rsidRPr="00786D2E" w:rsidRDefault="004B28CE" w:rsidP="00C30694">
            <w:pPr>
              <w:rPr>
                <w:rFonts w:asciiTheme="minorHAnsi" w:hAnsiTheme="minorHAnsi"/>
              </w:rPr>
            </w:pPr>
            <w:r w:rsidRPr="00786D2E">
              <w:rPr>
                <w:rFonts w:asciiTheme="minorHAnsi" w:hAnsiTheme="minorHAnsi"/>
              </w:rPr>
              <w:t>4.3.</w:t>
            </w:r>
            <w:r>
              <w:rPr>
                <w:rFonts w:asciiTheme="minorHAnsi" w:hAnsiTheme="minorHAnsi"/>
              </w:rPr>
              <w:t>32</w:t>
            </w:r>
          </w:p>
        </w:tc>
      </w:tr>
    </w:tbl>
    <w:p w:rsidR="00420A4F" w:rsidRDefault="00420A4F" w:rsidP="00420A4F"/>
    <w:p w:rsidR="00420A4F" w:rsidRPr="00420A4F" w:rsidRDefault="00420A4F" w:rsidP="008E185C"/>
    <w:p w:rsidR="008E185C" w:rsidRDefault="008E185C" w:rsidP="008E185C">
      <w:pPr>
        <w:pStyle w:val="Titolo2"/>
      </w:pPr>
      <w:bookmarkStart w:id="30" w:name="_Toc424574766"/>
      <w:bookmarkStart w:id="31" w:name="_Toc453603417"/>
      <w:r>
        <w:t>Messaging</w:t>
      </w:r>
      <w:bookmarkEnd w:id="30"/>
      <w:bookmarkEnd w:id="31"/>
    </w:p>
    <w:p w:rsidR="008E185C" w:rsidRPr="008E185C" w:rsidRDefault="008E185C" w:rsidP="008E185C">
      <w:r w:rsidRPr="001F4ABC">
        <w:rPr>
          <w:i/>
        </w:rPr>
        <w:t>[</w:t>
      </w:r>
      <w:proofErr w:type="gramStart"/>
      <w:r w:rsidRPr="001F4ABC">
        <w:rPr>
          <w:i/>
        </w:rPr>
        <w:t>add</w:t>
      </w:r>
      <w:proofErr w:type="gramEnd"/>
      <w:r w:rsidRPr="001F4ABC">
        <w:rPr>
          <w:i/>
        </w:rPr>
        <w:t xml:space="preserve"> a short introduction</w:t>
      </w:r>
      <w:r>
        <w:rPr>
          <w:i/>
        </w:rPr>
        <w:t xml:space="preserve"> on the tool activity in WP3</w:t>
      </w:r>
      <w:r w:rsidRPr="001F4ABC">
        <w:rPr>
          <w:i/>
        </w:rPr>
        <w:t>]</w:t>
      </w:r>
    </w:p>
    <w:p w:rsidR="008E185C" w:rsidRDefault="008E185C" w:rsidP="008E185C">
      <w:pPr>
        <w:pStyle w:val="Titolo3"/>
      </w:pPr>
      <w:bookmarkStart w:id="32" w:name="_Toc453603418"/>
      <w:r>
        <w:t>Roadmap summary</w:t>
      </w:r>
      <w:bookmarkEnd w:id="32"/>
    </w:p>
    <w:p w:rsidR="008E185C" w:rsidRPr="001F4ABC" w:rsidRDefault="008E185C" w:rsidP="008E185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8E185C" w:rsidRDefault="008E185C" w:rsidP="008E185C">
      <w:pPr>
        <w:rPr>
          <w:i/>
        </w:rPr>
      </w:pPr>
      <w:r w:rsidRPr="001F4ABC">
        <w:rPr>
          <w:i/>
        </w:rPr>
        <w:t>[</w:t>
      </w:r>
      <w:proofErr w:type="gramStart"/>
      <w:r w:rsidRPr="001F4ABC">
        <w:rPr>
          <w:i/>
        </w:rPr>
        <w:t>update</w:t>
      </w:r>
      <w:proofErr w:type="gramEnd"/>
      <w:r w:rsidRPr="001F4ABC">
        <w:rPr>
          <w:i/>
        </w:rPr>
        <w:t xml:space="preserve"> the below table]</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8</w:t>
      </w:r>
      <w:r>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lastRenderedPageBreak/>
              <w:t xml:space="preserve">APIv1 final draft specification (ready for external party review)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lastRenderedPageBreak/>
              <w:t xml:space="preserve">09/05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Started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rsidR="004B28CE" w:rsidRDefault="004B28CE" w:rsidP="00C30694">
            <w:pPr>
              <w:rPr>
                <w:rFonts w:asciiTheme="minorHAnsi" w:hAnsiTheme="minorHAnsi"/>
              </w:rPr>
            </w:pPr>
            <w:r>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4.4.5</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4.4.1 – 4.4.6</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rsidR="00420A4F" w:rsidRPr="00420A4F" w:rsidRDefault="00420A4F" w:rsidP="008E185C"/>
    <w:p w:rsidR="008E185C" w:rsidRDefault="008E185C" w:rsidP="008E185C">
      <w:pPr>
        <w:pStyle w:val="Titolo2"/>
      </w:pPr>
      <w:bookmarkStart w:id="33" w:name="_Toc424574768"/>
      <w:bookmarkStart w:id="34" w:name="_Toc453603419"/>
      <w:r>
        <w:t>Security Monitoring</w:t>
      </w:r>
      <w:bookmarkEnd w:id="33"/>
      <w:bookmarkEnd w:id="34"/>
    </w:p>
    <w:p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Current technologies, namely federated clouds, bring new security challenges that </w:t>
      </w:r>
      <w:proofErr w:type="gramStart"/>
      <w:r w:rsidRPr="001E4263">
        <w:t>must be addressed</w:t>
      </w:r>
      <w:proofErr w:type="gramEnd"/>
      <w:r w:rsidRPr="001E4263">
        <w:t xml:space="preserve"> by new approaches. In this </w:t>
      </w:r>
      <w:proofErr w:type="gramStart"/>
      <w:r w:rsidRPr="001E4263">
        <w:t>task</w:t>
      </w:r>
      <w:proofErr w:type="gramEnd"/>
      <w:r w:rsidRPr="001E4263">
        <w:t xml:space="preserve"> we will identify the new areas and provide solutions for proper monitoring of them.</w:t>
      </w:r>
    </w:p>
    <w:p w:rsidR="008E185C" w:rsidRDefault="008E185C" w:rsidP="008E185C">
      <w:pPr>
        <w:pStyle w:val="Titolo3"/>
      </w:pPr>
      <w:bookmarkStart w:id="35" w:name="_Toc453603420"/>
      <w:r>
        <w:t>Roadmap summary</w:t>
      </w:r>
      <w:bookmarkEnd w:id="35"/>
    </w:p>
    <w:p w:rsidR="00284D2F" w:rsidRPr="00284D2F" w:rsidRDefault="00284D2F" w:rsidP="008E185C">
      <w:r>
        <w:t xml:space="preserve">The goal of the activity is to develop a framework for security assessment of cloud services. Over the first project </w:t>
      </w:r>
      <w:proofErr w:type="gramStart"/>
      <w:r>
        <w:t>year</w:t>
      </w:r>
      <w:proofErr w:type="gramEnd"/>
      <w:r>
        <w:t xml:space="preserve"> we explored areas that play crucial role in cloud security. Resilience of virtual machines against known and common Internet threats manifested as the key functionality. The main attention is paid to assessment of images of virtual images to detect know vulnerabilities that could lead to a security incident. In order to cover the needs identified, we started developing a framework for automated assessment of images of virtual machines. We plan to verify the approach in the context of EGI cloud services.</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9</w:t>
      </w:r>
      <w:r>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rsidTr="00C30694">
        <w:tc>
          <w:tcPr>
            <w:tcW w:w="1339" w:type="dxa"/>
            <w:shd w:val="clear" w:color="auto" w:fill="B8CCE4" w:themeFill="accent1" w:themeFillTint="66"/>
          </w:tcPr>
          <w:p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rsidTr="00C30694">
        <w:tc>
          <w:tcPr>
            <w:tcW w:w="1339" w:type="dxa"/>
            <w:shd w:val="clear" w:color="auto" w:fill="B8CCE4" w:themeFill="accent1" w:themeFillTint="66"/>
            <w:vAlign w:val="center"/>
          </w:tcPr>
          <w:p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Ongoing</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bl>
    <w:p w:rsidR="007F4022" w:rsidRPr="00A65EF5" w:rsidRDefault="007F4022" w:rsidP="007F4022"/>
    <w:p w:rsidR="007F4022" w:rsidRPr="007F4022" w:rsidRDefault="007F4022" w:rsidP="008E185C"/>
    <w:p w:rsidR="00CE18BE" w:rsidRDefault="007F4022" w:rsidP="00CE18BE">
      <w:pPr>
        <w:pStyle w:val="Titolo1"/>
      </w:pPr>
      <w:bookmarkStart w:id="36" w:name="_Toc424574770"/>
      <w:bookmarkStart w:id="37" w:name="_Toc453603421"/>
      <w:r>
        <w:lastRenderedPageBreak/>
        <w:t>Resource Allocation – e-Grant</w:t>
      </w:r>
      <w:bookmarkEnd w:id="36"/>
      <w:bookmarkEnd w:id="37"/>
    </w:p>
    <w:p w:rsidR="004B28CE" w:rsidRPr="004B28CE" w:rsidRDefault="004B28CE" w:rsidP="00CE18BE">
      <w:proofErr w:type="gramStart"/>
      <w:r>
        <w:rPr>
          <w:rFonts w:eastAsia="Calibri" w:cs="Calibri"/>
        </w:rPr>
        <w:t>e-GRANT</w:t>
      </w:r>
      <w:proofErr w:type="gramEnd"/>
      <w:r>
        <w:rPr>
          <w:rFonts w:eastAsia="Calibri" w:cs="Calibri"/>
        </w:rPr>
        <w:t xml:space="preserve"> is a platform that enables EGI customers to apply and get allocation of compute and storage resources. Task's main goal is to enable EGI Customers to apply for both: free and paid resources available in the Infrastructure in a consistent matter reflected in a complete SLA </w:t>
      </w:r>
      <w:proofErr w:type="gramStart"/>
      <w:r>
        <w:rPr>
          <w:rFonts w:eastAsia="Calibri" w:cs="Calibri"/>
        </w:rPr>
        <w:t>life-cycle</w:t>
      </w:r>
      <w:proofErr w:type="gramEnd"/>
      <w:r>
        <w:rPr>
          <w:rFonts w:eastAsia="Calibri" w:cs="Calibri"/>
        </w:rPr>
        <w:t xml:space="preserve">. The two types of available resources (paid are free) are supported by different SLA </w:t>
      </w:r>
      <w:proofErr w:type="gramStart"/>
      <w:r>
        <w:rPr>
          <w:rFonts w:eastAsia="Calibri" w:cs="Calibri"/>
        </w:rPr>
        <w:t>life-cycles</w:t>
      </w:r>
      <w:proofErr w:type="gramEnd"/>
      <w:r>
        <w:rPr>
          <w:rFonts w:eastAsia="Calibri" w:cs="Calibri"/>
        </w:rPr>
        <w:t xml:space="preserve">, which concludes in e-GRANT's main activity: creation of coherent and fully-integrated platform supporting different types of resources, numerous infrastructures and diverse </w:t>
      </w:r>
      <w:proofErr w:type="spellStart"/>
      <w:r>
        <w:rPr>
          <w:rFonts w:eastAsia="Calibri" w:cs="Calibri"/>
        </w:rPr>
        <w:t>processess</w:t>
      </w:r>
      <w:proofErr w:type="spellEnd"/>
      <w:r>
        <w:rPr>
          <w:rFonts w:eastAsia="Calibri" w:cs="Calibri"/>
        </w:rPr>
        <w:t xml:space="preserve"> connected with them.</w:t>
      </w:r>
    </w:p>
    <w:p w:rsidR="00CE18BE" w:rsidRDefault="00CE18BE" w:rsidP="00CE18BE">
      <w:pPr>
        <w:pStyle w:val="Titolo2"/>
      </w:pPr>
      <w:bookmarkStart w:id="38" w:name="_Toc453603422"/>
      <w:r>
        <w:t>Roadmap summary</w:t>
      </w:r>
      <w:bookmarkEnd w:id="38"/>
    </w:p>
    <w:p w:rsidR="004B28CE" w:rsidRDefault="004B28CE" w:rsidP="004B28CE">
      <w:pPr>
        <w:rPr>
          <w:rFonts w:eastAsia="Calibri" w:cs="Calibri"/>
        </w:rPr>
      </w:pPr>
      <w:r>
        <w:rPr>
          <w:rFonts w:eastAsia="Calibri" w:cs="Calibri"/>
        </w:rPr>
        <w:t xml:space="preserve">During last </w:t>
      </w:r>
      <w:proofErr w:type="gramStart"/>
      <w:r>
        <w:rPr>
          <w:rFonts w:eastAsia="Calibri" w:cs="Calibri"/>
        </w:rPr>
        <w:t>period</w:t>
      </w:r>
      <w:proofErr w:type="gramEnd"/>
      <w:r>
        <w:rPr>
          <w:rFonts w:eastAsia="Calibri" w:cs="Calibri"/>
        </w:rPr>
        <w:t xml:space="preserve"> no new tasks were added to e-GRANT's roadmap as the development was focused on existing ones and no new </w:t>
      </w:r>
      <w:proofErr w:type="spellStart"/>
      <w:r>
        <w:rPr>
          <w:rFonts w:eastAsia="Calibri" w:cs="Calibri"/>
        </w:rPr>
        <w:t>requirments</w:t>
      </w:r>
      <w:proofErr w:type="spellEnd"/>
      <w:r>
        <w:rPr>
          <w:rFonts w:eastAsia="Calibri" w:cs="Calibri"/>
        </w:rPr>
        <w:t xml:space="preserve"> from other teams were expressed.</w:t>
      </w:r>
    </w:p>
    <w:p w:rsidR="004B28CE" w:rsidRDefault="004B28CE" w:rsidP="004B28CE">
      <w:pPr>
        <w:rPr>
          <w:rFonts w:eastAsia="Calibri" w:cs="Calibri"/>
        </w:rPr>
      </w:pPr>
      <w:r>
        <w:rPr>
          <w:rFonts w:eastAsia="Calibri" w:cs="Calibri"/>
        </w:rPr>
        <w:t xml:space="preserve">Main area of development </w:t>
      </w:r>
      <w:proofErr w:type="gramStart"/>
      <w:r>
        <w:rPr>
          <w:rFonts w:eastAsia="Calibri" w:cs="Calibri"/>
        </w:rPr>
        <w:t>was focused</w:t>
      </w:r>
      <w:proofErr w:type="gramEnd"/>
      <w:r>
        <w:rPr>
          <w:rFonts w:eastAsia="Calibri" w:cs="Calibri"/>
        </w:rPr>
        <w:t xml:space="preserve"> on integration of pay-for-use resources in Resource Allocation Platform. As a </w:t>
      </w:r>
      <w:proofErr w:type="gramStart"/>
      <w:r>
        <w:rPr>
          <w:rFonts w:eastAsia="Calibri" w:cs="Calibri"/>
        </w:rPr>
        <w:t>result</w:t>
      </w:r>
      <w:proofErr w:type="gramEnd"/>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w:t>
      </w:r>
      <w:proofErr w:type="gramStart"/>
      <w:r>
        <w:rPr>
          <w:rFonts w:eastAsia="Calibri" w:cs="Calibri"/>
        </w:rPr>
        <w:t>life-cycle</w:t>
      </w:r>
      <w:proofErr w:type="gramEnd"/>
      <w:r>
        <w:rPr>
          <w:rFonts w:eastAsia="Calibri" w:cs="Calibri"/>
        </w:rPr>
        <w:t xml:space="preserve"> and is being supported by EGI Pay-for-Use team. </w:t>
      </w:r>
    </w:p>
    <w:p w:rsidR="004B28CE" w:rsidRDefault="004B28CE" w:rsidP="004B28CE">
      <w:pPr>
        <w:rPr>
          <w:rFonts w:eastAsia="Calibri" w:cs="Calibri"/>
        </w:rPr>
      </w:pPr>
      <w:r>
        <w:rPr>
          <w:rFonts w:eastAsia="Calibri" w:cs="Calibri"/>
        </w:rPr>
        <w:t xml:space="preserve">Finalization of some of the integrational task were postponed due to the </w:t>
      </w:r>
      <w:proofErr w:type="spellStart"/>
      <w:r>
        <w:rPr>
          <w:rFonts w:eastAsia="Calibri" w:cs="Calibri"/>
        </w:rPr>
        <w:t>continous</w:t>
      </w:r>
      <w:proofErr w:type="spellEnd"/>
      <w:r>
        <w:rPr>
          <w:rFonts w:eastAsia="Calibri" w:cs="Calibri"/>
        </w:rPr>
        <w:t xml:space="preserve"> improvement and development of given tools: EGI LTOS platform </w:t>
      </w:r>
      <w:proofErr w:type="spellStart"/>
      <w:proofErr w:type="gramStart"/>
      <w:r>
        <w:rPr>
          <w:rFonts w:eastAsia="Calibri" w:cs="Calibri"/>
        </w:rPr>
        <w:t>anf</w:t>
      </w:r>
      <w:proofErr w:type="spellEnd"/>
      <w:proofErr w:type="gramEnd"/>
      <w:r>
        <w:rPr>
          <w:rFonts w:eastAsia="Calibri" w:cs="Calibri"/>
        </w:rPr>
        <w:t xml:space="preserve"> authorization platform.</w:t>
      </w:r>
    </w:p>
    <w:p w:rsidR="004B28CE" w:rsidRPr="004B28CE" w:rsidRDefault="004B28CE" w:rsidP="004B28CE">
      <w:r>
        <w:rPr>
          <w:rFonts w:eastAsia="Calibri" w:cs="Calibri"/>
        </w:rPr>
        <w:t xml:space="preserve">The updated roadmap </w:t>
      </w:r>
      <w:proofErr w:type="gramStart"/>
      <w:r>
        <w:rPr>
          <w:rFonts w:eastAsia="Calibri" w:cs="Calibri"/>
        </w:rPr>
        <w:t>is given</w:t>
      </w:r>
      <w:proofErr w:type="gramEnd"/>
      <w:r>
        <w:rPr>
          <w:rFonts w:eastAsia="Calibri" w:cs="Calibri"/>
        </w:rPr>
        <w:t xml:space="preserve"> below.</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10</w:t>
      </w:r>
      <w:r>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044"/>
        <w:gridCol w:w="1557"/>
      </w:tblGrid>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rPr>
              <w:t>Task Number</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Task Name</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Release Date (MM/YY)</w:t>
            </w:r>
          </w:p>
        </w:tc>
        <w:tc>
          <w:tcPr>
            <w:tcW w:w="1045"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Status</w:t>
            </w:r>
          </w:p>
          <w:p w:rsidR="005C6580" w:rsidRDefault="005C6580" w:rsidP="00C30694">
            <w:pPr>
              <w:spacing w:after="0" w:line="240" w:lineRule="auto"/>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Dependencies</w:t>
            </w:r>
          </w:p>
          <w:p w:rsidR="005C6580" w:rsidRDefault="005C6580" w:rsidP="00C30694">
            <w:pPr>
              <w:spacing w:after="0" w:line="240" w:lineRule="auto"/>
              <w:rPr>
                <w:rFonts w:eastAsia="Calibri" w:cs="Calibri"/>
                <w:b/>
                <w:i/>
              </w:rPr>
            </w:pPr>
            <w:r>
              <w:rPr>
                <w:rFonts w:eastAsia="Calibri" w:cs="Calibri"/>
                <w:b/>
                <w:i/>
              </w:rPr>
              <w:t>From other</w:t>
            </w:r>
          </w:p>
          <w:p w:rsidR="005C6580" w:rsidRDefault="005C6580" w:rsidP="00C30694">
            <w:pPr>
              <w:spacing w:after="0" w:line="240" w:lineRule="auto"/>
              <w:rPr>
                <w:rFonts w:eastAsia="Calibri" w:cs="Calibri"/>
              </w:rPr>
            </w:pPr>
            <w:r>
              <w:rPr>
                <w:rFonts w:eastAsia="Calibri" w:cs="Calibri"/>
                <w:b/>
                <w:i/>
              </w:rPr>
              <w:t>tasks</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5.1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Done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5.2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5.3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5.4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market-place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5.6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lastRenderedPageBreak/>
              <w:t>5.7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LTOS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5.1</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5.10</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Integration with EGI authorization platform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11/15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Extending support for pay-for-use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5.2-5.11, 5.14, 5.15 </w:t>
            </w:r>
          </w:p>
        </w:tc>
      </w:tr>
    </w:tbl>
    <w:p w:rsidR="007F4022" w:rsidRPr="00710BD2" w:rsidRDefault="007F4022" w:rsidP="007F4022"/>
    <w:p w:rsidR="007F4022" w:rsidRPr="007F4022" w:rsidRDefault="007F4022" w:rsidP="007F4022">
      <w:pPr>
        <w:pStyle w:val="Titolo1"/>
      </w:pPr>
      <w:bookmarkStart w:id="39" w:name="_Toc453603423"/>
      <w:r>
        <w:lastRenderedPageBreak/>
        <w:t>Summary</w:t>
      </w:r>
      <w:bookmarkEnd w:id="39"/>
    </w:p>
    <w:p w:rsidR="00CE18BE" w:rsidRPr="00CE18BE" w:rsidRDefault="00CE18BE" w:rsidP="00CE18BE"/>
    <w:p w:rsidR="002A3C5A" w:rsidRDefault="005D14DF" w:rsidP="002A7241">
      <w:pPr>
        <w:pStyle w:val="Appendix"/>
      </w:pPr>
      <w:bookmarkStart w:id="40" w:name="_Toc453603424"/>
      <w:r>
        <w:lastRenderedPageBreak/>
        <w:t>Appendix example</w:t>
      </w:r>
      <w:bookmarkEnd w:id="40"/>
    </w:p>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66" w:rsidRDefault="004C6F66" w:rsidP="00835E24">
      <w:pPr>
        <w:spacing w:after="0" w:line="240" w:lineRule="auto"/>
      </w:pPr>
      <w:r>
        <w:separator/>
      </w:r>
    </w:p>
  </w:endnote>
  <w:endnote w:type="continuationSeparator" w:id="0">
    <w:p w:rsidR="004C6F66" w:rsidRDefault="004C6F6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7F4022" w:rsidTr="00D065EF">
      <w:trPr>
        <w:trHeight w:val="857"/>
      </w:trPr>
      <w:tc>
        <w:tcPr>
          <w:tcW w:w="3060" w:type="dxa"/>
          <w:vAlign w:val="bottom"/>
        </w:tcPr>
        <w:p w:rsidR="007F4022" w:rsidRDefault="007F4022" w:rsidP="00D065EF">
          <w:pPr>
            <w:pStyle w:val="Intestazione"/>
            <w:jc w:val="left"/>
          </w:pPr>
          <w:r>
            <w:rPr>
              <w:noProof/>
              <w:lang w:eastAsia="en-GB"/>
            </w:rPr>
            <w:drawing>
              <wp:inline distT="0" distB="0" distL="0" distR="0" wp14:anchorId="3826CF74" wp14:editId="43F1798B">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7F4022" w:rsidRDefault="00C30694" w:rsidP="007F4022">
          <w:pPr>
            <w:pStyle w:val="Intestazione"/>
            <w:jc w:val="center"/>
          </w:pPr>
          <w:sdt>
            <w:sdtPr>
              <w:id w:val="1030074310"/>
              <w:docPartObj>
                <w:docPartGallery w:val="Page Numbers (Bottom of Page)"/>
                <w:docPartUnique/>
              </w:docPartObj>
            </w:sdtPr>
            <w:sdtEndPr>
              <w:rPr>
                <w:noProof/>
              </w:rPr>
            </w:sdtEndPr>
            <w:sdtContent>
              <w:r w:rsidR="007F4022">
                <w:fldChar w:fldCharType="begin"/>
              </w:r>
              <w:r w:rsidR="007F4022">
                <w:instrText xml:space="preserve"> PAGE   \* MERGEFORMAT </w:instrText>
              </w:r>
              <w:r w:rsidR="007F4022">
                <w:fldChar w:fldCharType="separate"/>
              </w:r>
              <w:r w:rsidR="00346674">
                <w:rPr>
                  <w:noProof/>
                </w:rPr>
                <w:t>21</w:t>
              </w:r>
              <w:r w:rsidR="007F4022">
                <w:rPr>
                  <w:noProof/>
                </w:rPr>
                <w:fldChar w:fldCharType="end"/>
              </w:r>
            </w:sdtContent>
          </w:sdt>
        </w:p>
      </w:tc>
      <w:tc>
        <w:tcPr>
          <w:tcW w:w="3060" w:type="dxa"/>
          <w:vAlign w:val="bottom"/>
        </w:tcPr>
        <w:p w:rsidR="007F4022" w:rsidRDefault="007F4022" w:rsidP="007F4022">
          <w:pPr>
            <w:pStyle w:val="Intestazione"/>
            <w:jc w:val="right"/>
          </w:pPr>
          <w:r>
            <w:rPr>
              <w:noProof/>
              <w:lang w:eastAsia="en-GB"/>
            </w:rPr>
            <w:drawing>
              <wp:inline distT="0" distB="0" distL="0" distR="0" wp14:anchorId="21D0B29F" wp14:editId="5E61518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7F4022" w:rsidRDefault="007F4022"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F4022" w:rsidTr="0010672E">
      <w:tc>
        <w:tcPr>
          <w:tcW w:w="1242" w:type="dxa"/>
          <w:vAlign w:val="center"/>
        </w:tcPr>
        <w:p w:rsidR="007F4022" w:rsidRDefault="007F4022"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7F4022" w:rsidRPr="00962667" w:rsidRDefault="007F4022"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7F4022" w:rsidRPr="00962667" w:rsidRDefault="007F4022"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7F4022" w:rsidRDefault="007F40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66" w:rsidRDefault="004C6F66" w:rsidP="00835E24">
      <w:pPr>
        <w:spacing w:after="0" w:line="240" w:lineRule="auto"/>
      </w:pPr>
      <w:r>
        <w:separator/>
      </w:r>
    </w:p>
  </w:footnote>
  <w:footnote w:type="continuationSeparator" w:id="0">
    <w:p w:rsidR="004C6F66" w:rsidRDefault="004C6F66"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F4022" w:rsidTr="00D065EF">
      <w:tc>
        <w:tcPr>
          <w:tcW w:w="4621" w:type="dxa"/>
        </w:tcPr>
        <w:p w:rsidR="007F4022" w:rsidRDefault="007F4022" w:rsidP="00163455"/>
      </w:tc>
      <w:tc>
        <w:tcPr>
          <w:tcW w:w="4621" w:type="dxa"/>
        </w:tcPr>
        <w:p w:rsidR="007F4022" w:rsidRDefault="007F4022" w:rsidP="00D065EF">
          <w:pPr>
            <w:jc w:val="right"/>
          </w:pPr>
          <w:r>
            <w:t>EGI-Engage</w:t>
          </w:r>
        </w:p>
      </w:tc>
    </w:tr>
  </w:tbl>
  <w:p w:rsidR="007F4022" w:rsidRDefault="007F4022"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27"/>
  </w:num>
  <w:num w:numId="4">
    <w:abstractNumId w:val="9"/>
  </w:num>
  <w:num w:numId="5">
    <w:abstractNumId w:val="41"/>
  </w:num>
  <w:num w:numId="6">
    <w:abstractNumId w:val="40"/>
  </w:num>
  <w:num w:numId="7">
    <w:abstractNumId w:val="31"/>
  </w:num>
  <w:num w:numId="8">
    <w:abstractNumId w:val="4"/>
  </w:num>
  <w:num w:numId="9">
    <w:abstractNumId w:val="18"/>
  </w:num>
  <w:num w:numId="10">
    <w:abstractNumId w:val="26"/>
  </w:num>
  <w:num w:numId="11">
    <w:abstractNumId w:val="30"/>
  </w:num>
  <w:num w:numId="12">
    <w:abstractNumId w:val="16"/>
  </w:num>
  <w:num w:numId="13">
    <w:abstractNumId w:val="42"/>
  </w:num>
  <w:num w:numId="14">
    <w:abstractNumId w:val="15"/>
  </w:num>
  <w:num w:numId="15">
    <w:abstractNumId w:val="25"/>
  </w:num>
  <w:num w:numId="16">
    <w:abstractNumId w:val="0"/>
  </w:num>
  <w:num w:numId="17">
    <w:abstractNumId w:val="3"/>
  </w:num>
  <w:num w:numId="18">
    <w:abstractNumId w:val="24"/>
  </w:num>
  <w:num w:numId="19">
    <w:abstractNumId w:val="37"/>
  </w:num>
  <w:num w:numId="20">
    <w:abstractNumId w:val="43"/>
  </w:num>
  <w:num w:numId="21">
    <w:abstractNumId w:val="21"/>
  </w:num>
  <w:num w:numId="22">
    <w:abstractNumId w:val="5"/>
  </w:num>
  <w:num w:numId="23">
    <w:abstractNumId w:val="38"/>
  </w:num>
  <w:num w:numId="24">
    <w:abstractNumId w:val="14"/>
  </w:num>
  <w:num w:numId="25">
    <w:abstractNumId w:val="34"/>
  </w:num>
  <w:num w:numId="26">
    <w:abstractNumId w:val="28"/>
  </w:num>
  <w:num w:numId="27">
    <w:abstractNumId w:val="39"/>
  </w:num>
  <w:num w:numId="28">
    <w:abstractNumId w:val="7"/>
  </w:num>
  <w:num w:numId="29">
    <w:abstractNumId w:val="2"/>
  </w:num>
  <w:num w:numId="30">
    <w:abstractNumId w:val="29"/>
  </w:num>
  <w:num w:numId="31">
    <w:abstractNumId w:val="22"/>
  </w:num>
  <w:num w:numId="32">
    <w:abstractNumId w:val="12"/>
  </w:num>
  <w:num w:numId="33">
    <w:abstractNumId w:val="17"/>
  </w:num>
  <w:num w:numId="34">
    <w:abstractNumId w:val="11"/>
  </w:num>
  <w:num w:numId="35">
    <w:abstractNumId w:val="33"/>
  </w:num>
  <w:num w:numId="36">
    <w:abstractNumId w:val="6"/>
  </w:num>
  <w:num w:numId="37">
    <w:abstractNumId w:val="19"/>
  </w:num>
  <w:num w:numId="38">
    <w:abstractNumId w:val="8"/>
  </w:num>
  <w:num w:numId="39">
    <w:abstractNumId w:val="20"/>
  </w:num>
  <w:num w:numId="40">
    <w:abstractNumId w:val="1"/>
  </w:num>
  <w:num w:numId="41">
    <w:abstractNumId w:val="10"/>
  </w:num>
  <w:num w:numId="42">
    <w:abstractNumId w:val="32"/>
  </w:num>
  <w:num w:numId="43">
    <w:abstractNumId w:val="36"/>
  </w:num>
  <w:num w:numId="44">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502D5"/>
    <w:rsid w:val="00062C7D"/>
    <w:rsid w:val="0008504E"/>
    <w:rsid w:val="000852E1"/>
    <w:rsid w:val="000B4942"/>
    <w:rsid w:val="000E00D2"/>
    <w:rsid w:val="000E17FC"/>
    <w:rsid w:val="000F13BA"/>
    <w:rsid w:val="000F4FC3"/>
    <w:rsid w:val="001013F4"/>
    <w:rsid w:val="0010672E"/>
    <w:rsid w:val="001100E5"/>
    <w:rsid w:val="00130F8B"/>
    <w:rsid w:val="0014766E"/>
    <w:rsid w:val="001624FB"/>
    <w:rsid w:val="00163455"/>
    <w:rsid w:val="001C5D2E"/>
    <w:rsid w:val="001C68FD"/>
    <w:rsid w:val="001F4ABC"/>
    <w:rsid w:val="00221D0C"/>
    <w:rsid w:val="00227F47"/>
    <w:rsid w:val="002539A4"/>
    <w:rsid w:val="002707F5"/>
    <w:rsid w:val="002815D7"/>
    <w:rsid w:val="00283160"/>
    <w:rsid w:val="00284D2F"/>
    <w:rsid w:val="002A01DA"/>
    <w:rsid w:val="002A3C5A"/>
    <w:rsid w:val="002A7241"/>
    <w:rsid w:val="002B0275"/>
    <w:rsid w:val="002C2195"/>
    <w:rsid w:val="002E5F1F"/>
    <w:rsid w:val="00337DFA"/>
    <w:rsid w:val="00346674"/>
    <w:rsid w:val="0035124F"/>
    <w:rsid w:val="003E529C"/>
    <w:rsid w:val="004161FD"/>
    <w:rsid w:val="00416C17"/>
    <w:rsid w:val="00420A4F"/>
    <w:rsid w:val="004338C6"/>
    <w:rsid w:val="00454D75"/>
    <w:rsid w:val="0049232C"/>
    <w:rsid w:val="004A3ECF"/>
    <w:rsid w:val="004B04FF"/>
    <w:rsid w:val="004B108D"/>
    <w:rsid w:val="004B28CE"/>
    <w:rsid w:val="004C6F66"/>
    <w:rsid w:val="004D249B"/>
    <w:rsid w:val="004E24E2"/>
    <w:rsid w:val="00501E2A"/>
    <w:rsid w:val="00551BFA"/>
    <w:rsid w:val="0056751B"/>
    <w:rsid w:val="00583438"/>
    <w:rsid w:val="005962E0"/>
    <w:rsid w:val="005A339C"/>
    <w:rsid w:val="005C6580"/>
    <w:rsid w:val="005D14DF"/>
    <w:rsid w:val="005E335E"/>
    <w:rsid w:val="005E5D31"/>
    <w:rsid w:val="006270B9"/>
    <w:rsid w:val="006669E7"/>
    <w:rsid w:val="00674443"/>
    <w:rsid w:val="0068180C"/>
    <w:rsid w:val="006971E0"/>
    <w:rsid w:val="006D527C"/>
    <w:rsid w:val="006E664E"/>
    <w:rsid w:val="006F7556"/>
    <w:rsid w:val="0072045A"/>
    <w:rsid w:val="00733386"/>
    <w:rsid w:val="00782A92"/>
    <w:rsid w:val="007A4493"/>
    <w:rsid w:val="007A5687"/>
    <w:rsid w:val="007C16AB"/>
    <w:rsid w:val="007C78CA"/>
    <w:rsid w:val="007D0984"/>
    <w:rsid w:val="007F4022"/>
    <w:rsid w:val="00813ED4"/>
    <w:rsid w:val="00835E24"/>
    <w:rsid w:val="00840515"/>
    <w:rsid w:val="008B1E35"/>
    <w:rsid w:val="008B2F11"/>
    <w:rsid w:val="008D1EC3"/>
    <w:rsid w:val="008D75C7"/>
    <w:rsid w:val="008E185C"/>
    <w:rsid w:val="009138D4"/>
    <w:rsid w:val="00931656"/>
    <w:rsid w:val="00947A45"/>
    <w:rsid w:val="00976A73"/>
    <w:rsid w:val="009F1E23"/>
    <w:rsid w:val="00A060EB"/>
    <w:rsid w:val="00A24AB4"/>
    <w:rsid w:val="00A312B2"/>
    <w:rsid w:val="00A5267D"/>
    <w:rsid w:val="00A53F7F"/>
    <w:rsid w:val="00A67816"/>
    <w:rsid w:val="00B107DD"/>
    <w:rsid w:val="00B440D5"/>
    <w:rsid w:val="00B60F00"/>
    <w:rsid w:val="00B80FB4"/>
    <w:rsid w:val="00B85B70"/>
    <w:rsid w:val="00BF680A"/>
    <w:rsid w:val="00C30694"/>
    <w:rsid w:val="00C40D39"/>
    <w:rsid w:val="00C82428"/>
    <w:rsid w:val="00C96C8F"/>
    <w:rsid w:val="00CA2510"/>
    <w:rsid w:val="00CD57DB"/>
    <w:rsid w:val="00CE18BE"/>
    <w:rsid w:val="00CF1E31"/>
    <w:rsid w:val="00D04EA5"/>
    <w:rsid w:val="00D065EF"/>
    <w:rsid w:val="00D075E1"/>
    <w:rsid w:val="00D26F29"/>
    <w:rsid w:val="00D42568"/>
    <w:rsid w:val="00D4784E"/>
    <w:rsid w:val="00D9315C"/>
    <w:rsid w:val="00D95F48"/>
    <w:rsid w:val="00E04C11"/>
    <w:rsid w:val="00E06D2A"/>
    <w:rsid w:val="00E208DA"/>
    <w:rsid w:val="00E601CD"/>
    <w:rsid w:val="00E8128D"/>
    <w:rsid w:val="00EA5021"/>
    <w:rsid w:val="00EA73F8"/>
    <w:rsid w:val="00EC75A5"/>
    <w:rsid w:val="00EE365A"/>
    <w:rsid w:val="00F337DD"/>
    <w:rsid w:val="00F42F91"/>
    <w:rsid w:val="00F81A6C"/>
    <w:rsid w:val="00FB5C97"/>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semiHidden/>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gi.eu/about/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FED2-A0E7-4C34-BE6D-B118F13B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33</Pages>
  <Words>4876</Words>
  <Characters>27798</Characters>
  <Application>Microsoft Office Word</Application>
  <DocSecurity>0</DocSecurity>
  <Lines>231</Lines>
  <Paragraphs>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13</cp:revision>
  <dcterms:created xsi:type="dcterms:W3CDTF">2016-06-13T10:36:00Z</dcterms:created>
  <dcterms:modified xsi:type="dcterms:W3CDTF">2016-06-13T15:47:00Z</dcterms:modified>
</cp:coreProperties>
</file>