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10D90" w14:textId="77777777" w:rsidR="004B04FF" w:rsidRDefault="000502D5" w:rsidP="00CF1E31">
      <w:pPr>
        <w:jc w:val="center"/>
      </w:pPr>
      <w:r>
        <w:rPr>
          <w:noProof/>
          <w:lang w:val="en-US"/>
        </w:rPr>
        <w:drawing>
          <wp:inline distT="0" distB="0" distL="0" distR="0" wp14:anchorId="3D6505D9" wp14:editId="679E2DF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D2365D" w14:textId="77777777" w:rsidR="000502D5" w:rsidRDefault="000502D5" w:rsidP="000502D5">
      <w:pPr>
        <w:jc w:val="center"/>
        <w:rPr>
          <w:b/>
          <w:color w:val="0067B1"/>
          <w:sz w:val="56"/>
        </w:rPr>
      </w:pPr>
      <w:r w:rsidRPr="00E04C11">
        <w:rPr>
          <w:b/>
          <w:color w:val="0067B1"/>
          <w:sz w:val="56"/>
        </w:rPr>
        <w:t>EGI-Engage</w:t>
      </w:r>
    </w:p>
    <w:p w14:paraId="007C5A97" w14:textId="77777777" w:rsidR="001C5D2E" w:rsidRPr="00E04C11" w:rsidRDefault="001C5D2E" w:rsidP="00E04C11"/>
    <w:p w14:paraId="3DAC0D4D" w14:textId="77777777" w:rsidR="000502D5" w:rsidRPr="00E04C11" w:rsidRDefault="00D9310A" w:rsidP="000502D5">
      <w:pPr>
        <w:pStyle w:val="Title"/>
        <w:rPr>
          <w:i w:val="0"/>
        </w:rPr>
      </w:pPr>
      <w:r w:rsidRPr="00D9310A">
        <w:rPr>
          <w:i w:val="0"/>
        </w:rPr>
        <w:t>First release of the EGI Service Registry and Marketplace prototype</w:t>
      </w:r>
    </w:p>
    <w:p w14:paraId="0C871087" w14:textId="77777777" w:rsidR="001C5D2E" w:rsidRDefault="00810631" w:rsidP="006669E7">
      <w:pPr>
        <w:pStyle w:val="Subtitle"/>
      </w:pPr>
      <w:r>
        <w:t>D3.7</w:t>
      </w:r>
    </w:p>
    <w:p w14:paraId="3491C9E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72CC7B04" w14:textId="77777777" w:rsidTr="00835E24">
        <w:tc>
          <w:tcPr>
            <w:tcW w:w="2835" w:type="dxa"/>
          </w:tcPr>
          <w:p w14:paraId="57FBB254" w14:textId="77777777" w:rsidR="000502D5" w:rsidRPr="00CF1E31" w:rsidRDefault="000502D5" w:rsidP="00CF1E31">
            <w:pPr>
              <w:pStyle w:val="NoSpacing"/>
              <w:rPr>
                <w:b/>
              </w:rPr>
            </w:pPr>
            <w:r w:rsidRPr="00CF1E31">
              <w:rPr>
                <w:b/>
              </w:rPr>
              <w:t>Date</w:t>
            </w:r>
          </w:p>
        </w:tc>
        <w:tc>
          <w:tcPr>
            <w:tcW w:w="5103" w:type="dxa"/>
          </w:tcPr>
          <w:p w14:paraId="6DF533AE" w14:textId="1C98BB96" w:rsidR="000502D5" w:rsidRPr="00CF1E31" w:rsidRDefault="006E664E" w:rsidP="00CF1E31">
            <w:pPr>
              <w:pStyle w:val="NoSpacing"/>
            </w:pPr>
            <w:r>
              <w:fldChar w:fldCharType="begin"/>
            </w:r>
            <w:r>
              <w:instrText xml:space="preserve"> SAVEDATE  \@ "dd MMMM yyyy"  \* MERGEFORMAT </w:instrText>
            </w:r>
            <w:r>
              <w:fldChar w:fldCharType="separate"/>
            </w:r>
            <w:r w:rsidR="00522ED4">
              <w:rPr>
                <w:noProof/>
              </w:rPr>
              <w:t>02 November 2016</w:t>
            </w:r>
            <w:r>
              <w:fldChar w:fldCharType="end"/>
            </w:r>
          </w:p>
        </w:tc>
      </w:tr>
      <w:tr w:rsidR="000502D5" w:rsidRPr="00CF1E31" w14:paraId="4448AA95" w14:textId="77777777" w:rsidTr="00835E24">
        <w:tc>
          <w:tcPr>
            <w:tcW w:w="2835" w:type="dxa"/>
          </w:tcPr>
          <w:p w14:paraId="29983C5E" w14:textId="77777777" w:rsidR="000502D5" w:rsidRPr="00CF1E31" w:rsidRDefault="000502D5" w:rsidP="00CF1E31">
            <w:pPr>
              <w:pStyle w:val="NoSpacing"/>
              <w:rPr>
                <w:b/>
              </w:rPr>
            </w:pPr>
            <w:r w:rsidRPr="00CF1E31">
              <w:rPr>
                <w:b/>
              </w:rPr>
              <w:t>Activity</w:t>
            </w:r>
          </w:p>
        </w:tc>
        <w:tc>
          <w:tcPr>
            <w:tcW w:w="5103" w:type="dxa"/>
          </w:tcPr>
          <w:p w14:paraId="5050BBFD" w14:textId="488FF005" w:rsidR="000502D5" w:rsidRPr="00CF1E31" w:rsidRDefault="00900056" w:rsidP="00CF1E31">
            <w:pPr>
              <w:pStyle w:val="NoSpacing"/>
            </w:pPr>
            <w:r>
              <w:t>JRA1</w:t>
            </w:r>
          </w:p>
        </w:tc>
      </w:tr>
      <w:tr w:rsidR="000502D5" w:rsidRPr="00CF1E31" w14:paraId="6400933F" w14:textId="77777777" w:rsidTr="00835E24">
        <w:tc>
          <w:tcPr>
            <w:tcW w:w="2835" w:type="dxa"/>
          </w:tcPr>
          <w:p w14:paraId="32C4EF85" w14:textId="77777777" w:rsidR="000502D5" w:rsidRPr="00CF1E31" w:rsidRDefault="00835E24" w:rsidP="00CF1E31">
            <w:pPr>
              <w:pStyle w:val="NoSpacing"/>
              <w:rPr>
                <w:b/>
              </w:rPr>
            </w:pPr>
            <w:r w:rsidRPr="00CF1E31">
              <w:rPr>
                <w:b/>
              </w:rPr>
              <w:t>Lead Partner</w:t>
            </w:r>
          </w:p>
        </w:tc>
        <w:tc>
          <w:tcPr>
            <w:tcW w:w="5103" w:type="dxa"/>
          </w:tcPr>
          <w:p w14:paraId="48258F8B" w14:textId="429D7E11" w:rsidR="000502D5" w:rsidRPr="00CF1E31" w:rsidRDefault="00900056" w:rsidP="00CF1E31">
            <w:pPr>
              <w:pStyle w:val="NoSpacing"/>
            </w:pPr>
            <w:r>
              <w:t>SWING</w:t>
            </w:r>
          </w:p>
        </w:tc>
      </w:tr>
      <w:tr w:rsidR="000502D5" w:rsidRPr="00CF1E31" w14:paraId="5E12AC29" w14:textId="77777777" w:rsidTr="00835E24">
        <w:tc>
          <w:tcPr>
            <w:tcW w:w="2835" w:type="dxa"/>
          </w:tcPr>
          <w:p w14:paraId="051DCA3B" w14:textId="77777777" w:rsidR="000502D5" w:rsidRPr="00CF1E31" w:rsidRDefault="00835E24" w:rsidP="00CF1E31">
            <w:pPr>
              <w:pStyle w:val="NoSpacing"/>
              <w:rPr>
                <w:b/>
              </w:rPr>
            </w:pPr>
            <w:r w:rsidRPr="00CF1E31">
              <w:rPr>
                <w:b/>
              </w:rPr>
              <w:t>Document Status</w:t>
            </w:r>
          </w:p>
        </w:tc>
        <w:tc>
          <w:tcPr>
            <w:tcW w:w="5103" w:type="dxa"/>
          </w:tcPr>
          <w:p w14:paraId="62E3F3F3" w14:textId="02714BD3" w:rsidR="000502D5" w:rsidRPr="00CF1E31" w:rsidRDefault="0063733B" w:rsidP="00CF1E31">
            <w:pPr>
              <w:pStyle w:val="NoSpacing"/>
            </w:pPr>
            <w:r>
              <w:t>Final</w:t>
            </w:r>
          </w:p>
        </w:tc>
      </w:tr>
      <w:tr w:rsidR="000502D5" w:rsidRPr="00CF1E31" w14:paraId="69698C9B" w14:textId="77777777" w:rsidTr="00835E24">
        <w:tc>
          <w:tcPr>
            <w:tcW w:w="2835" w:type="dxa"/>
          </w:tcPr>
          <w:p w14:paraId="0D63768A" w14:textId="77777777" w:rsidR="000502D5" w:rsidRPr="00CF1E31" w:rsidRDefault="00835E24" w:rsidP="00CF1E31">
            <w:pPr>
              <w:pStyle w:val="NoSpacing"/>
              <w:rPr>
                <w:b/>
              </w:rPr>
            </w:pPr>
            <w:r w:rsidRPr="00CF1E31">
              <w:rPr>
                <w:b/>
              </w:rPr>
              <w:t>Document Link</w:t>
            </w:r>
          </w:p>
        </w:tc>
        <w:tc>
          <w:tcPr>
            <w:tcW w:w="5103" w:type="dxa"/>
          </w:tcPr>
          <w:p w14:paraId="3BC75736" w14:textId="66494630" w:rsidR="000502D5" w:rsidRPr="00CF1E31" w:rsidRDefault="00835E24" w:rsidP="00CF1E31">
            <w:pPr>
              <w:pStyle w:val="NoSpacing"/>
            </w:pPr>
            <w:r w:rsidRPr="00CF1E31">
              <w:t>https://documents.egi.eu/document/</w:t>
            </w:r>
            <w:r w:rsidR="00AE0E34">
              <w:t>2914</w:t>
            </w:r>
          </w:p>
        </w:tc>
      </w:tr>
    </w:tbl>
    <w:p w14:paraId="1143F5EC" w14:textId="77777777" w:rsidR="000502D5" w:rsidRDefault="000502D5" w:rsidP="000502D5"/>
    <w:p w14:paraId="773E0984" w14:textId="77777777" w:rsidR="00835E24" w:rsidRPr="000502D5" w:rsidRDefault="00835E24" w:rsidP="00EA73F8">
      <w:pPr>
        <w:pStyle w:val="Subtitle"/>
      </w:pPr>
      <w:r>
        <w:t>Abstract</w:t>
      </w:r>
    </w:p>
    <w:p w14:paraId="7F05B4C3" w14:textId="1257146B" w:rsidR="00394BA8" w:rsidRDefault="00D9310A" w:rsidP="00D9310A">
      <w:r>
        <w:t>This document details the work done to release the first demonstrator of the EGI Service Registry and Marketplace, a tool that has the ambition of becoming the platform where an ecosystem of EGI</w:t>
      </w:r>
      <w:r w:rsidR="00394BA8">
        <w:t>-</w:t>
      </w:r>
      <w:r>
        <w:t>related services can be promoted, discovered</w:t>
      </w:r>
      <w:r w:rsidR="00293B8A">
        <w:t>,</w:t>
      </w:r>
      <w:r>
        <w:t xml:space="preserve"> shared</w:t>
      </w:r>
      <w:r w:rsidR="00293B8A">
        <w:t xml:space="preserve"> and accessed</w:t>
      </w:r>
      <w:r>
        <w:t xml:space="preserve">. </w:t>
      </w:r>
      <w:r w:rsidR="00394BA8">
        <w:t>The realization of the demonstrator included various activities like the comparison of different technical solutions for the realization of the on-line platform, the definition of the business processes underpinning the operations of the prototype and the design of various reference EGI services to test the rendering on these. All these activities, which are reported in this document, allowed us to fine tune the initial requirements defined during PY1.</w:t>
      </w:r>
    </w:p>
    <w:p w14:paraId="452622C6" w14:textId="6AC95891" w:rsidR="00FF5878" w:rsidRDefault="00FF5878" w:rsidP="00D9310A"/>
    <w:p w14:paraId="262E8800" w14:textId="20408754" w:rsidR="004A3ECF" w:rsidRDefault="004A3ECF" w:rsidP="00293B8A"/>
    <w:p w14:paraId="6224201F" w14:textId="77777777" w:rsidR="00835E24" w:rsidRDefault="00835E24" w:rsidP="00835E24"/>
    <w:p w14:paraId="1EF120FA" w14:textId="6471735F" w:rsidR="00835E24" w:rsidRDefault="00835E24">
      <w:pPr>
        <w:spacing w:after="200"/>
        <w:jc w:val="left"/>
      </w:pPr>
    </w:p>
    <w:p w14:paraId="238AD6E3"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062818F" w14:textId="77777777" w:rsidR="00B60F00" w:rsidRDefault="00B60F00" w:rsidP="00B60F00">
      <w:r>
        <w:rPr>
          <w:noProof/>
          <w:lang w:val="en-US"/>
        </w:rPr>
        <w:drawing>
          <wp:inline distT="0" distB="0" distL="0" distR="0" wp14:anchorId="3A558E22" wp14:editId="7F3A736F">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E10FC2C"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CA73126"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251"/>
        <w:gridCol w:w="2280"/>
        <w:gridCol w:w="3016"/>
        <w:gridCol w:w="1469"/>
      </w:tblGrid>
      <w:tr w:rsidR="002E5F1F" w:rsidRPr="002E5F1F" w14:paraId="6BB34AD8" w14:textId="77777777" w:rsidTr="00F9217A">
        <w:tc>
          <w:tcPr>
            <w:tcW w:w="2251" w:type="dxa"/>
            <w:shd w:val="clear" w:color="auto" w:fill="B8CCE4" w:themeFill="accent1" w:themeFillTint="66"/>
          </w:tcPr>
          <w:p w14:paraId="651560BC" w14:textId="77777777" w:rsidR="002E5F1F" w:rsidRPr="002E5F1F" w:rsidRDefault="002E5F1F" w:rsidP="002E5F1F">
            <w:pPr>
              <w:pStyle w:val="NoSpacing"/>
              <w:rPr>
                <w:b/>
              </w:rPr>
            </w:pPr>
          </w:p>
        </w:tc>
        <w:tc>
          <w:tcPr>
            <w:tcW w:w="2280" w:type="dxa"/>
            <w:shd w:val="clear" w:color="auto" w:fill="B8CCE4" w:themeFill="accent1" w:themeFillTint="66"/>
          </w:tcPr>
          <w:p w14:paraId="002CF5BA" w14:textId="77777777" w:rsidR="002E5F1F" w:rsidRPr="002E5F1F" w:rsidRDefault="002E5F1F" w:rsidP="002E5F1F">
            <w:pPr>
              <w:pStyle w:val="NoSpacing"/>
              <w:rPr>
                <w:b/>
                <w:i/>
              </w:rPr>
            </w:pPr>
            <w:r w:rsidRPr="002E5F1F">
              <w:rPr>
                <w:b/>
                <w:i/>
              </w:rPr>
              <w:t>Name</w:t>
            </w:r>
          </w:p>
        </w:tc>
        <w:tc>
          <w:tcPr>
            <w:tcW w:w="3016" w:type="dxa"/>
            <w:shd w:val="clear" w:color="auto" w:fill="B8CCE4" w:themeFill="accent1" w:themeFillTint="66"/>
          </w:tcPr>
          <w:p w14:paraId="57DB837C" w14:textId="77777777" w:rsidR="002E5F1F" w:rsidRPr="002E5F1F" w:rsidRDefault="002E5F1F" w:rsidP="002E5F1F">
            <w:pPr>
              <w:pStyle w:val="NoSpacing"/>
              <w:rPr>
                <w:b/>
                <w:i/>
              </w:rPr>
            </w:pPr>
            <w:r w:rsidRPr="002E5F1F">
              <w:rPr>
                <w:b/>
                <w:i/>
              </w:rPr>
              <w:t>Partner/Activity</w:t>
            </w:r>
          </w:p>
        </w:tc>
        <w:tc>
          <w:tcPr>
            <w:tcW w:w="1469" w:type="dxa"/>
            <w:shd w:val="clear" w:color="auto" w:fill="B8CCE4" w:themeFill="accent1" w:themeFillTint="66"/>
          </w:tcPr>
          <w:p w14:paraId="1B501E9E" w14:textId="77777777" w:rsidR="002E5F1F" w:rsidRPr="002E5F1F" w:rsidRDefault="002E5F1F" w:rsidP="002E5F1F">
            <w:pPr>
              <w:pStyle w:val="NoSpacing"/>
              <w:rPr>
                <w:b/>
                <w:i/>
              </w:rPr>
            </w:pPr>
            <w:r>
              <w:rPr>
                <w:b/>
                <w:i/>
              </w:rPr>
              <w:t>Date</w:t>
            </w:r>
          </w:p>
        </w:tc>
      </w:tr>
      <w:tr w:rsidR="002E5F1F" w14:paraId="47193CA0" w14:textId="77777777" w:rsidTr="003B46D3">
        <w:tc>
          <w:tcPr>
            <w:tcW w:w="2251" w:type="dxa"/>
            <w:shd w:val="clear" w:color="auto" w:fill="B8CCE4" w:themeFill="accent1" w:themeFillTint="66"/>
          </w:tcPr>
          <w:p w14:paraId="584B2A31" w14:textId="77777777" w:rsidR="002E5F1F" w:rsidRPr="002E5F1F" w:rsidRDefault="002E5F1F" w:rsidP="002E5F1F">
            <w:pPr>
              <w:pStyle w:val="NoSpacing"/>
              <w:rPr>
                <w:b/>
              </w:rPr>
            </w:pPr>
            <w:r w:rsidRPr="002E5F1F">
              <w:rPr>
                <w:b/>
              </w:rPr>
              <w:t>From:</w:t>
            </w:r>
          </w:p>
        </w:tc>
        <w:tc>
          <w:tcPr>
            <w:tcW w:w="2280" w:type="dxa"/>
          </w:tcPr>
          <w:p w14:paraId="651E2802" w14:textId="77777777" w:rsidR="002E5F1F" w:rsidRDefault="00C1746E" w:rsidP="002E5F1F">
            <w:pPr>
              <w:pStyle w:val="NoSpacing"/>
            </w:pPr>
            <w:r>
              <w:t>Diego Scardaci</w:t>
            </w:r>
          </w:p>
          <w:p w14:paraId="569E7F07" w14:textId="24A4FF73" w:rsidR="00B86C2C" w:rsidRDefault="00B86C2C" w:rsidP="002E5F1F">
            <w:pPr>
              <w:pStyle w:val="NoSpacing"/>
            </w:pPr>
            <w:r>
              <w:t>Dean Flanders</w:t>
            </w:r>
          </w:p>
        </w:tc>
        <w:tc>
          <w:tcPr>
            <w:tcW w:w="3016" w:type="dxa"/>
          </w:tcPr>
          <w:p w14:paraId="480F01C0" w14:textId="56C72651" w:rsidR="002E5F1F" w:rsidRDefault="00C1746E" w:rsidP="002E5F1F">
            <w:pPr>
              <w:pStyle w:val="NoSpacing"/>
            </w:pPr>
            <w:r>
              <w:t>EGI Foundation</w:t>
            </w:r>
            <w:r w:rsidR="00B86C2C">
              <w:t xml:space="preserve"> - </w:t>
            </w:r>
            <w:r>
              <w:t>INFN /JRA1</w:t>
            </w:r>
          </w:p>
          <w:p w14:paraId="197C1898" w14:textId="67C6319C" w:rsidR="00B86C2C" w:rsidRDefault="00B86C2C" w:rsidP="002E5F1F">
            <w:pPr>
              <w:pStyle w:val="NoSpacing"/>
            </w:pPr>
            <w:proofErr w:type="spellStart"/>
            <w:r>
              <w:t>SwiNG</w:t>
            </w:r>
            <w:proofErr w:type="spellEnd"/>
            <w:r>
              <w:t xml:space="preserve"> / JRA1</w:t>
            </w:r>
          </w:p>
        </w:tc>
        <w:tc>
          <w:tcPr>
            <w:tcW w:w="1469" w:type="dxa"/>
          </w:tcPr>
          <w:p w14:paraId="48C84C05" w14:textId="3115E0B2" w:rsidR="002E5F1F" w:rsidRDefault="003B46D3" w:rsidP="002E5F1F">
            <w:pPr>
              <w:pStyle w:val="NoSpacing"/>
            </w:pPr>
            <w:r>
              <w:t>6</w:t>
            </w:r>
            <w:r w:rsidR="00B86C2C">
              <w:t xml:space="preserve"> Oct. 2016</w:t>
            </w:r>
          </w:p>
        </w:tc>
      </w:tr>
      <w:tr w:rsidR="002E5F1F" w14:paraId="20704FD6" w14:textId="77777777" w:rsidTr="00F9217A">
        <w:tc>
          <w:tcPr>
            <w:tcW w:w="2251" w:type="dxa"/>
            <w:shd w:val="clear" w:color="auto" w:fill="B8CCE4" w:themeFill="accent1" w:themeFillTint="66"/>
          </w:tcPr>
          <w:p w14:paraId="2E3793AD" w14:textId="77777777" w:rsidR="002E5F1F" w:rsidRPr="002E5F1F" w:rsidRDefault="002E5F1F" w:rsidP="002E5F1F">
            <w:pPr>
              <w:pStyle w:val="NoSpacing"/>
              <w:rPr>
                <w:b/>
              </w:rPr>
            </w:pPr>
            <w:r w:rsidRPr="002E5F1F">
              <w:rPr>
                <w:b/>
              </w:rPr>
              <w:t>Moderated by:</w:t>
            </w:r>
          </w:p>
        </w:tc>
        <w:tc>
          <w:tcPr>
            <w:tcW w:w="2280" w:type="dxa"/>
          </w:tcPr>
          <w:p w14:paraId="25292D9D" w14:textId="24A21727" w:rsidR="002E5F1F" w:rsidRDefault="009E3349" w:rsidP="002E5F1F">
            <w:pPr>
              <w:pStyle w:val="NoSpacing"/>
            </w:pPr>
            <w:proofErr w:type="spellStart"/>
            <w:r>
              <w:t>Malgorzata</w:t>
            </w:r>
            <w:proofErr w:type="spellEnd"/>
            <w:r>
              <w:t xml:space="preserve"> </w:t>
            </w:r>
            <w:proofErr w:type="spellStart"/>
            <w:r>
              <w:t>Krakowian</w:t>
            </w:r>
            <w:proofErr w:type="spellEnd"/>
          </w:p>
        </w:tc>
        <w:tc>
          <w:tcPr>
            <w:tcW w:w="3016" w:type="dxa"/>
          </w:tcPr>
          <w:p w14:paraId="37C7AABD" w14:textId="0CEB94D8" w:rsidR="002E5F1F" w:rsidRDefault="009E3349" w:rsidP="002E5F1F">
            <w:pPr>
              <w:pStyle w:val="NoSpacing"/>
            </w:pPr>
            <w:r>
              <w:t>EGI Foundation / NA1</w:t>
            </w:r>
          </w:p>
        </w:tc>
        <w:tc>
          <w:tcPr>
            <w:tcW w:w="1469" w:type="dxa"/>
          </w:tcPr>
          <w:p w14:paraId="01EDF22D" w14:textId="2949B79C" w:rsidR="002E5F1F" w:rsidRDefault="009E3349" w:rsidP="002E5F1F">
            <w:pPr>
              <w:pStyle w:val="NoSpacing"/>
            </w:pPr>
            <w:r>
              <w:t>21 Oct. 2016</w:t>
            </w:r>
          </w:p>
        </w:tc>
      </w:tr>
      <w:tr w:rsidR="009E3349" w14:paraId="19D72870" w14:textId="77777777" w:rsidTr="00F9217A">
        <w:tc>
          <w:tcPr>
            <w:tcW w:w="2251" w:type="dxa"/>
            <w:shd w:val="clear" w:color="auto" w:fill="B8CCE4" w:themeFill="accent1" w:themeFillTint="66"/>
          </w:tcPr>
          <w:p w14:paraId="0FB39406" w14:textId="77777777" w:rsidR="009E3349" w:rsidRPr="002E5F1F" w:rsidRDefault="009E3349" w:rsidP="009E3349">
            <w:pPr>
              <w:pStyle w:val="NoSpacing"/>
              <w:rPr>
                <w:b/>
              </w:rPr>
            </w:pPr>
            <w:r w:rsidRPr="002E5F1F">
              <w:rPr>
                <w:b/>
              </w:rPr>
              <w:t>Reviewed by</w:t>
            </w:r>
          </w:p>
        </w:tc>
        <w:tc>
          <w:tcPr>
            <w:tcW w:w="2280" w:type="dxa"/>
          </w:tcPr>
          <w:p w14:paraId="77425509" w14:textId="6A454F27" w:rsidR="009E3349" w:rsidRDefault="009E3349" w:rsidP="009E3349">
            <w:pPr>
              <w:pStyle w:val="NoSpacing"/>
            </w:pPr>
            <w:proofErr w:type="spellStart"/>
            <w:r>
              <w:t>Gergely</w:t>
            </w:r>
            <w:proofErr w:type="spellEnd"/>
            <w:r>
              <w:t xml:space="preserve"> Sipos, </w:t>
            </w:r>
            <w:proofErr w:type="spellStart"/>
            <w:r>
              <w:t>Sy</w:t>
            </w:r>
            <w:proofErr w:type="spellEnd"/>
            <w:r>
              <w:t xml:space="preserve"> </w:t>
            </w:r>
            <w:proofErr w:type="spellStart"/>
            <w:r>
              <w:t>Holsinger</w:t>
            </w:r>
            <w:proofErr w:type="spellEnd"/>
            <w:r>
              <w:t xml:space="preserve">, Kostas </w:t>
            </w:r>
            <w:proofErr w:type="spellStart"/>
            <w:r>
              <w:t>Koumantaros</w:t>
            </w:r>
            <w:proofErr w:type="spellEnd"/>
          </w:p>
        </w:tc>
        <w:tc>
          <w:tcPr>
            <w:tcW w:w="3016" w:type="dxa"/>
          </w:tcPr>
          <w:p w14:paraId="46C53693" w14:textId="7842D575" w:rsidR="009E3349" w:rsidRDefault="009E3349" w:rsidP="009E3349">
            <w:pPr>
              <w:pStyle w:val="NoSpacing"/>
            </w:pPr>
            <w:r>
              <w:t>EGI Foundation / NA1, EGI Foundation / NA2, GRNET / NA2</w:t>
            </w:r>
          </w:p>
        </w:tc>
        <w:tc>
          <w:tcPr>
            <w:tcW w:w="1469" w:type="dxa"/>
          </w:tcPr>
          <w:p w14:paraId="16CB8C6E" w14:textId="3B0FC00E" w:rsidR="009E3349" w:rsidRDefault="009E3349" w:rsidP="009E3349">
            <w:pPr>
              <w:pStyle w:val="NoSpacing"/>
            </w:pPr>
            <w:r>
              <w:t>21 Oct. 2016</w:t>
            </w:r>
          </w:p>
        </w:tc>
      </w:tr>
      <w:tr w:rsidR="009E3349" w14:paraId="5E8EF07C" w14:textId="77777777" w:rsidTr="00F9217A">
        <w:tc>
          <w:tcPr>
            <w:tcW w:w="2251" w:type="dxa"/>
            <w:shd w:val="clear" w:color="auto" w:fill="B8CCE4" w:themeFill="accent1" w:themeFillTint="66"/>
          </w:tcPr>
          <w:p w14:paraId="6E37074F" w14:textId="77777777" w:rsidR="009E3349" w:rsidRPr="002E5F1F" w:rsidRDefault="009E3349" w:rsidP="009E3349">
            <w:pPr>
              <w:pStyle w:val="NoSpacing"/>
              <w:rPr>
                <w:b/>
              </w:rPr>
            </w:pPr>
            <w:r w:rsidRPr="002E5F1F">
              <w:rPr>
                <w:b/>
              </w:rPr>
              <w:t>Approved by:</w:t>
            </w:r>
          </w:p>
        </w:tc>
        <w:tc>
          <w:tcPr>
            <w:tcW w:w="2280" w:type="dxa"/>
          </w:tcPr>
          <w:p w14:paraId="50204B7F" w14:textId="319F7A20" w:rsidR="009E3349" w:rsidRDefault="00394BA8" w:rsidP="009E3349">
            <w:pPr>
              <w:pStyle w:val="NoSpacing"/>
            </w:pPr>
            <w:r>
              <w:t>AMB and PMB</w:t>
            </w:r>
          </w:p>
        </w:tc>
        <w:tc>
          <w:tcPr>
            <w:tcW w:w="3016" w:type="dxa"/>
          </w:tcPr>
          <w:p w14:paraId="01FD3343" w14:textId="77777777" w:rsidR="009E3349" w:rsidRDefault="009E3349" w:rsidP="009E3349">
            <w:pPr>
              <w:pStyle w:val="NoSpacing"/>
            </w:pPr>
          </w:p>
        </w:tc>
        <w:tc>
          <w:tcPr>
            <w:tcW w:w="1469" w:type="dxa"/>
          </w:tcPr>
          <w:p w14:paraId="69A448EF" w14:textId="4A2EDA20" w:rsidR="009E3349" w:rsidRDefault="0063733B" w:rsidP="009E3349">
            <w:pPr>
              <w:pStyle w:val="NoSpacing"/>
            </w:pPr>
            <w:r>
              <w:t>07 Nov 2016</w:t>
            </w:r>
          </w:p>
        </w:tc>
      </w:tr>
    </w:tbl>
    <w:p w14:paraId="2CACB8F6" w14:textId="77777777" w:rsidR="002E5F1F" w:rsidRDefault="002E5F1F" w:rsidP="002E5F1F"/>
    <w:p w14:paraId="79408F21"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04"/>
        <w:gridCol w:w="1407"/>
        <w:gridCol w:w="2746"/>
        <w:gridCol w:w="4059"/>
      </w:tblGrid>
      <w:tr w:rsidR="002E5F1F" w:rsidRPr="002E5F1F" w14:paraId="0D37825F" w14:textId="77777777" w:rsidTr="003B46D3">
        <w:tc>
          <w:tcPr>
            <w:tcW w:w="804" w:type="dxa"/>
            <w:shd w:val="clear" w:color="auto" w:fill="B8CCE4" w:themeFill="accent1" w:themeFillTint="66"/>
          </w:tcPr>
          <w:p w14:paraId="3CBFD60E" w14:textId="77777777" w:rsidR="002E5F1F" w:rsidRPr="002E5F1F" w:rsidRDefault="002E5F1F" w:rsidP="00303562">
            <w:pPr>
              <w:pStyle w:val="NoSpacing"/>
              <w:rPr>
                <w:b/>
                <w:i/>
              </w:rPr>
            </w:pPr>
            <w:r w:rsidRPr="002E5F1F">
              <w:rPr>
                <w:b/>
                <w:i/>
              </w:rPr>
              <w:t>Issue</w:t>
            </w:r>
          </w:p>
        </w:tc>
        <w:tc>
          <w:tcPr>
            <w:tcW w:w="1407" w:type="dxa"/>
            <w:shd w:val="clear" w:color="auto" w:fill="B8CCE4" w:themeFill="accent1" w:themeFillTint="66"/>
          </w:tcPr>
          <w:p w14:paraId="2683B4AC" w14:textId="77777777" w:rsidR="002E5F1F" w:rsidRPr="002E5F1F" w:rsidRDefault="002E5F1F" w:rsidP="00303562">
            <w:pPr>
              <w:pStyle w:val="NoSpacing"/>
              <w:rPr>
                <w:b/>
                <w:i/>
              </w:rPr>
            </w:pPr>
            <w:r>
              <w:rPr>
                <w:b/>
                <w:i/>
              </w:rPr>
              <w:t>Date</w:t>
            </w:r>
          </w:p>
        </w:tc>
        <w:tc>
          <w:tcPr>
            <w:tcW w:w="2746" w:type="dxa"/>
            <w:shd w:val="clear" w:color="auto" w:fill="B8CCE4" w:themeFill="accent1" w:themeFillTint="66"/>
          </w:tcPr>
          <w:p w14:paraId="25B6FF4E" w14:textId="77777777" w:rsidR="002E5F1F" w:rsidRPr="002E5F1F" w:rsidRDefault="002E5F1F" w:rsidP="00303562">
            <w:pPr>
              <w:pStyle w:val="NoSpacing"/>
              <w:rPr>
                <w:b/>
                <w:i/>
              </w:rPr>
            </w:pPr>
            <w:r>
              <w:rPr>
                <w:b/>
                <w:i/>
              </w:rPr>
              <w:t>Comment</w:t>
            </w:r>
          </w:p>
        </w:tc>
        <w:tc>
          <w:tcPr>
            <w:tcW w:w="4059" w:type="dxa"/>
            <w:shd w:val="clear" w:color="auto" w:fill="B8CCE4" w:themeFill="accent1" w:themeFillTint="66"/>
          </w:tcPr>
          <w:p w14:paraId="786D1E7C" w14:textId="77777777" w:rsidR="002E5F1F" w:rsidRPr="002E5F1F" w:rsidRDefault="002E5F1F" w:rsidP="00303562">
            <w:pPr>
              <w:pStyle w:val="NoSpacing"/>
              <w:rPr>
                <w:b/>
                <w:i/>
              </w:rPr>
            </w:pPr>
            <w:r>
              <w:rPr>
                <w:b/>
                <w:i/>
              </w:rPr>
              <w:t>Author/Partner</w:t>
            </w:r>
          </w:p>
        </w:tc>
      </w:tr>
      <w:tr w:rsidR="002E5F1F" w14:paraId="48F0921B" w14:textId="77777777" w:rsidTr="003B46D3">
        <w:tc>
          <w:tcPr>
            <w:tcW w:w="804" w:type="dxa"/>
            <w:shd w:val="clear" w:color="auto" w:fill="auto"/>
          </w:tcPr>
          <w:p w14:paraId="25912BCA" w14:textId="2F59DC64" w:rsidR="002E5F1F" w:rsidRPr="002E5F1F" w:rsidRDefault="002E5F1F" w:rsidP="00303562">
            <w:pPr>
              <w:pStyle w:val="NoSpacing"/>
              <w:rPr>
                <w:b/>
              </w:rPr>
            </w:pPr>
            <w:r>
              <w:rPr>
                <w:b/>
              </w:rPr>
              <w:t>v.</w:t>
            </w:r>
            <w:r w:rsidR="003B46D3">
              <w:rPr>
                <w:b/>
              </w:rPr>
              <w:t>0.8</w:t>
            </w:r>
          </w:p>
        </w:tc>
        <w:tc>
          <w:tcPr>
            <w:tcW w:w="1407" w:type="dxa"/>
            <w:shd w:val="clear" w:color="auto" w:fill="auto"/>
          </w:tcPr>
          <w:p w14:paraId="4D499D7A" w14:textId="2568A5FF" w:rsidR="002E5F1F" w:rsidRDefault="00B86C2C" w:rsidP="00303562">
            <w:pPr>
              <w:pStyle w:val="NoSpacing"/>
            </w:pPr>
            <w:r>
              <w:rPr>
                <w:rFonts w:asciiTheme="minorHAnsi" w:hAnsiTheme="minorHAnsi"/>
              </w:rPr>
              <w:t>13 Aug. 2016</w:t>
            </w:r>
            <w:r w:rsidDel="00B86C2C">
              <w:t xml:space="preserve"> </w:t>
            </w:r>
          </w:p>
        </w:tc>
        <w:tc>
          <w:tcPr>
            <w:tcW w:w="2746" w:type="dxa"/>
            <w:shd w:val="clear" w:color="auto" w:fill="auto"/>
          </w:tcPr>
          <w:p w14:paraId="1C2B3AE6" w14:textId="3AB4EDEC" w:rsidR="002E5F1F" w:rsidRDefault="00B86C2C" w:rsidP="00303562">
            <w:pPr>
              <w:pStyle w:val="NoSpacing"/>
            </w:pPr>
            <w:r>
              <w:t>First draft version</w:t>
            </w:r>
          </w:p>
        </w:tc>
        <w:tc>
          <w:tcPr>
            <w:tcW w:w="4059" w:type="dxa"/>
            <w:shd w:val="clear" w:color="auto" w:fill="auto"/>
          </w:tcPr>
          <w:p w14:paraId="417F3A68" w14:textId="1E45D234" w:rsidR="004E7DF8" w:rsidRDefault="00B86C2C" w:rsidP="00303562">
            <w:pPr>
              <w:pStyle w:val="NoSpacing"/>
            </w:pPr>
            <w:r>
              <w:t>Dean Flanders (</w:t>
            </w:r>
            <w:proofErr w:type="spellStart"/>
            <w:r>
              <w:t>SwiNG</w:t>
            </w:r>
            <w:proofErr w:type="spellEnd"/>
            <w:r>
              <w:t>)</w:t>
            </w:r>
          </w:p>
        </w:tc>
      </w:tr>
      <w:tr w:rsidR="002E5F1F" w14:paraId="3428389F" w14:textId="77777777" w:rsidTr="003B46D3">
        <w:tc>
          <w:tcPr>
            <w:tcW w:w="804" w:type="dxa"/>
            <w:shd w:val="clear" w:color="auto" w:fill="auto"/>
          </w:tcPr>
          <w:p w14:paraId="5021E5FB" w14:textId="7BF705FD" w:rsidR="002E5F1F" w:rsidRPr="002E5F1F" w:rsidRDefault="00B86C2C" w:rsidP="00303562">
            <w:pPr>
              <w:pStyle w:val="NoSpacing"/>
              <w:rPr>
                <w:b/>
              </w:rPr>
            </w:pPr>
            <w:r>
              <w:rPr>
                <w:b/>
              </w:rPr>
              <w:t>v.</w:t>
            </w:r>
            <w:r w:rsidR="003B46D3">
              <w:rPr>
                <w:b/>
              </w:rPr>
              <w:t>0.9</w:t>
            </w:r>
          </w:p>
        </w:tc>
        <w:tc>
          <w:tcPr>
            <w:tcW w:w="1407" w:type="dxa"/>
            <w:shd w:val="clear" w:color="auto" w:fill="auto"/>
          </w:tcPr>
          <w:p w14:paraId="3F80B5A9" w14:textId="5EDDD780" w:rsidR="002E5F1F" w:rsidRDefault="00B86C2C" w:rsidP="00303562">
            <w:pPr>
              <w:pStyle w:val="NoSpacing"/>
            </w:pPr>
            <w:r>
              <w:t>23 Aug. 2016</w:t>
            </w:r>
          </w:p>
        </w:tc>
        <w:tc>
          <w:tcPr>
            <w:tcW w:w="2746" w:type="dxa"/>
            <w:shd w:val="clear" w:color="auto" w:fill="auto"/>
          </w:tcPr>
          <w:p w14:paraId="47C5E850" w14:textId="063DCB8C" w:rsidR="002E5F1F" w:rsidRDefault="00B86C2C" w:rsidP="00303562">
            <w:pPr>
              <w:pStyle w:val="NoSpacing"/>
            </w:pPr>
            <w:r>
              <w:t>Second draft version</w:t>
            </w:r>
          </w:p>
        </w:tc>
        <w:tc>
          <w:tcPr>
            <w:tcW w:w="4059" w:type="dxa"/>
            <w:shd w:val="clear" w:color="auto" w:fill="auto"/>
          </w:tcPr>
          <w:p w14:paraId="0E6E2FB0" w14:textId="078EA2D2" w:rsidR="002E5F1F" w:rsidRDefault="00B86C2C" w:rsidP="00303562">
            <w:pPr>
              <w:pStyle w:val="NoSpacing"/>
            </w:pPr>
            <w:r>
              <w:t>Dean Flanders (</w:t>
            </w:r>
            <w:proofErr w:type="spellStart"/>
            <w:r>
              <w:t>SwiNG</w:t>
            </w:r>
            <w:proofErr w:type="spellEnd"/>
            <w:r>
              <w:t>)</w:t>
            </w:r>
          </w:p>
        </w:tc>
      </w:tr>
      <w:tr w:rsidR="002E5F1F" w14:paraId="61DADF8D" w14:textId="77777777" w:rsidTr="003B46D3">
        <w:tc>
          <w:tcPr>
            <w:tcW w:w="804" w:type="dxa"/>
            <w:shd w:val="clear" w:color="auto" w:fill="auto"/>
          </w:tcPr>
          <w:p w14:paraId="061102C2" w14:textId="78F324A9" w:rsidR="002E5F1F" w:rsidRPr="002E5F1F" w:rsidRDefault="00B86C2C" w:rsidP="00303562">
            <w:pPr>
              <w:pStyle w:val="NoSpacing"/>
              <w:rPr>
                <w:b/>
              </w:rPr>
            </w:pPr>
            <w:r>
              <w:rPr>
                <w:b/>
              </w:rPr>
              <w:t>v.</w:t>
            </w:r>
            <w:r w:rsidR="003B46D3">
              <w:rPr>
                <w:b/>
              </w:rPr>
              <w:t>1</w:t>
            </w:r>
          </w:p>
        </w:tc>
        <w:tc>
          <w:tcPr>
            <w:tcW w:w="1407" w:type="dxa"/>
            <w:shd w:val="clear" w:color="auto" w:fill="auto"/>
          </w:tcPr>
          <w:p w14:paraId="55A37B88" w14:textId="22D25923" w:rsidR="002E5F1F" w:rsidRDefault="003B46D3" w:rsidP="00A044B6">
            <w:pPr>
              <w:pStyle w:val="NoSpacing"/>
            </w:pPr>
            <w:r>
              <w:t>6</w:t>
            </w:r>
            <w:r w:rsidR="00B86C2C">
              <w:t xml:space="preserve"> Oct. 2016</w:t>
            </w:r>
          </w:p>
        </w:tc>
        <w:tc>
          <w:tcPr>
            <w:tcW w:w="2746" w:type="dxa"/>
            <w:shd w:val="clear" w:color="auto" w:fill="auto"/>
          </w:tcPr>
          <w:p w14:paraId="7BC6ECF0" w14:textId="7AB2635C" w:rsidR="002E5F1F" w:rsidRDefault="00B86C2C" w:rsidP="003B46D3">
            <w:pPr>
              <w:pStyle w:val="NoSpacing"/>
            </w:pPr>
            <w:r>
              <w:t xml:space="preserve">Ready for </w:t>
            </w:r>
            <w:r w:rsidR="003B46D3">
              <w:t>internal</w:t>
            </w:r>
            <w:r>
              <w:t xml:space="preserve"> review</w:t>
            </w:r>
          </w:p>
        </w:tc>
        <w:tc>
          <w:tcPr>
            <w:tcW w:w="4059" w:type="dxa"/>
            <w:shd w:val="clear" w:color="auto" w:fill="auto"/>
          </w:tcPr>
          <w:p w14:paraId="62273B9E" w14:textId="77777777" w:rsidR="003B46D3" w:rsidRDefault="003B46D3" w:rsidP="003B46D3">
            <w:pPr>
              <w:pStyle w:val="NoSpacing"/>
            </w:pPr>
            <w:r>
              <w:t>Diego Scardaci (EGI Foundation - INFN)</w:t>
            </w:r>
          </w:p>
          <w:p w14:paraId="197CBFE8" w14:textId="35EE4B3A" w:rsidR="002E5F1F" w:rsidRDefault="003B46D3" w:rsidP="00B86C2C">
            <w:pPr>
              <w:pStyle w:val="NoSpacing"/>
            </w:pPr>
            <w:r>
              <w:t>Dean Flanders (</w:t>
            </w:r>
            <w:proofErr w:type="spellStart"/>
            <w:r>
              <w:t>SwiNG</w:t>
            </w:r>
            <w:proofErr w:type="spellEnd"/>
            <w:r>
              <w:t>)</w:t>
            </w:r>
          </w:p>
        </w:tc>
      </w:tr>
      <w:tr w:rsidR="003B46D3" w14:paraId="4C1A1D2C" w14:textId="77777777" w:rsidTr="003B46D3">
        <w:tc>
          <w:tcPr>
            <w:tcW w:w="804" w:type="dxa"/>
            <w:shd w:val="clear" w:color="auto" w:fill="auto"/>
          </w:tcPr>
          <w:p w14:paraId="1EE4E09E" w14:textId="20DE0AB6" w:rsidR="003B46D3" w:rsidRDefault="003B46D3" w:rsidP="00303562">
            <w:pPr>
              <w:pStyle w:val="NoSpacing"/>
              <w:rPr>
                <w:b/>
              </w:rPr>
            </w:pPr>
            <w:r>
              <w:rPr>
                <w:b/>
              </w:rPr>
              <w:t>v.2</w:t>
            </w:r>
          </w:p>
        </w:tc>
        <w:tc>
          <w:tcPr>
            <w:tcW w:w="1407" w:type="dxa"/>
            <w:shd w:val="clear" w:color="auto" w:fill="auto"/>
          </w:tcPr>
          <w:p w14:paraId="4D89CBAA" w14:textId="1B08F45D" w:rsidR="003B46D3" w:rsidDel="003B46D3" w:rsidRDefault="003B46D3" w:rsidP="00A044B6">
            <w:pPr>
              <w:pStyle w:val="NoSpacing"/>
            </w:pPr>
            <w:r>
              <w:t>10 Oct. 2016</w:t>
            </w:r>
          </w:p>
        </w:tc>
        <w:tc>
          <w:tcPr>
            <w:tcW w:w="2746" w:type="dxa"/>
            <w:shd w:val="clear" w:color="auto" w:fill="auto"/>
          </w:tcPr>
          <w:p w14:paraId="3A57106D" w14:textId="53E2C2B2" w:rsidR="003B46D3" w:rsidRDefault="003B46D3" w:rsidP="003B46D3">
            <w:pPr>
              <w:pStyle w:val="NoSpacing"/>
            </w:pPr>
            <w:r>
              <w:t>Ready for external review</w:t>
            </w:r>
          </w:p>
        </w:tc>
        <w:tc>
          <w:tcPr>
            <w:tcW w:w="4059" w:type="dxa"/>
            <w:shd w:val="clear" w:color="auto" w:fill="auto"/>
          </w:tcPr>
          <w:p w14:paraId="323D5B82" w14:textId="77777777" w:rsidR="003B46D3" w:rsidRDefault="003B46D3" w:rsidP="003B46D3">
            <w:pPr>
              <w:pStyle w:val="NoSpacing"/>
            </w:pPr>
            <w:r>
              <w:t>Diego Scardaci (EGI Foundation - INFN)</w:t>
            </w:r>
          </w:p>
          <w:p w14:paraId="391DED01" w14:textId="76EC4BDC" w:rsidR="003B46D3" w:rsidRDefault="003B46D3" w:rsidP="003B46D3">
            <w:pPr>
              <w:pStyle w:val="NoSpacing"/>
            </w:pPr>
            <w:r>
              <w:t>Dean Flanders (</w:t>
            </w:r>
            <w:proofErr w:type="spellStart"/>
            <w:r>
              <w:t>SwiNG</w:t>
            </w:r>
            <w:proofErr w:type="spellEnd"/>
            <w:r>
              <w:t>)</w:t>
            </w:r>
          </w:p>
        </w:tc>
      </w:tr>
      <w:tr w:rsidR="004F0379" w14:paraId="331812DB" w14:textId="77777777" w:rsidTr="003B46D3">
        <w:tc>
          <w:tcPr>
            <w:tcW w:w="804" w:type="dxa"/>
            <w:shd w:val="clear" w:color="auto" w:fill="auto"/>
          </w:tcPr>
          <w:p w14:paraId="56EAEAAD" w14:textId="76AF7A01" w:rsidR="004F0379" w:rsidRDefault="004F0379" w:rsidP="00303562">
            <w:pPr>
              <w:pStyle w:val="NoSpacing"/>
              <w:rPr>
                <w:b/>
              </w:rPr>
            </w:pPr>
            <w:r>
              <w:rPr>
                <w:b/>
              </w:rPr>
              <w:t>v.3</w:t>
            </w:r>
          </w:p>
        </w:tc>
        <w:tc>
          <w:tcPr>
            <w:tcW w:w="1407" w:type="dxa"/>
            <w:shd w:val="clear" w:color="auto" w:fill="auto"/>
          </w:tcPr>
          <w:p w14:paraId="0D39DECB" w14:textId="630770A7" w:rsidR="004F0379" w:rsidRDefault="004F0379" w:rsidP="00A044B6">
            <w:pPr>
              <w:pStyle w:val="NoSpacing"/>
            </w:pPr>
            <w:r>
              <w:t>28 Oct. 2016</w:t>
            </w:r>
          </w:p>
        </w:tc>
        <w:tc>
          <w:tcPr>
            <w:tcW w:w="2746" w:type="dxa"/>
            <w:shd w:val="clear" w:color="auto" w:fill="auto"/>
          </w:tcPr>
          <w:p w14:paraId="0024D376" w14:textId="11C8A44D" w:rsidR="004F0379" w:rsidRDefault="004F0379" w:rsidP="003B46D3">
            <w:pPr>
              <w:pStyle w:val="NoSpacing"/>
            </w:pPr>
            <w:r>
              <w:t>Implemented changes suggested by reviewers</w:t>
            </w:r>
          </w:p>
        </w:tc>
        <w:tc>
          <w:tcPr>
            <w:tcW w:w="4059" w:type="dxa"/>
            <w:shd w:val="clear" w:color="auto" w:fill="auto"/>
          </w:tcPr>
          <w:p w14:paraId="1FD114CF" w14:textId="5F957FE0" w:rsidR="004F0379" w:rsidRDefault="004F0379" w:rsidP="003B46D3">
            <w:pPr>
              <w:pStyle w:val="NoSpacing"/>
            </w:pPr>
            <w:r>
              <w:t>Diego Scardaci (EGI Foundation - INFN)</w:t>
            </w:r>
          </w:p>
        </w:tc>
      </w:tr>
      <w:tr w:rsidR="009E3349" w14:paraId="65D8D63F" w14:textId="77777777" w:rsidTr="003B46D3">
        <w:tc>
          <w:tcPr>
            <w:tcW w:w="804" w:type="dxa"/>
            <w:shd w:val="clear" w:color="auto" w:fill="auto"/>
          </w:tcPr>
          <w:p w14:paraId="12356779" w14:textId="69113742" w:rsidR="009E3349" w:rsidRDefault="009E3349" w:rsidP="009E3349">
            <w:pPr>
              <w:pStyle w:val="NoSpacing"/>
              <w:rPr>
                <w:b/>
              </w:rPr>
            </w:pPr>
            <w:r>
              <w:rPr>
                <w:b/>
              </w:rPr>
              <w:t>v.4</w:t>
            </w:r>
          </w:p>
        </w:tc>
        <w:tc>
          <w:tcPr>
            <w:tcW w:w="1407" w:type="dxa"/>
            <w:shd w:val="clear" w:color="auto" w:fill="auto"/>
          </w:tcPr>
          <w:p w14:paraId="25CF5843" w14:textId="1295B954" w:rsidR="009E3349" w:rsidRDefault="009E3349" w:rsidP="009E3349">
            <w:pPr>
              <w:pStyle w:val="NoSpacing"/>
            </w:pPr>
            <w:r>
              <w:t>31 Oct. 2016</w:t>
            </w:r>
          </w:p>
        </w:tc>
        <w:tc>
          <w:tcPr>
            <w:tcW w:w="2746" w:type="dxa"/>
            <w:shd w:val="clear" w:color="auto" w:fill="auto"/>
          </w:tcPr>
          <w:p w14:paraId="1E79CADF" w14:textId="14F39300" w:rsidR="009E3349" w:rsidRDefault="009E3349" w:rsidP="009E3349">
            <w:pPr>
              <w:pStyle w:val="NoSpacing"/>
            </w:pPr>
            <w:r>
              <w:t>Further refinements</w:t>
            </w:r>
          </w:p>
        </w:tc>
        <w:tc>
          <w:tcPr>
            <w:tcW w:w="4059" w:type="dxa"/>
            <w:shd w:val="clear" w:color="auto" w:fill="auto"/>
          </w:tcPr>
          <w:p w14:paraId="4168A042" w14:textId="33053815" w:rsidR="009E3349" w:rsidRDefault="009E3349" w:rsidP="009E3349">
            <w:pPr>
              <w:pStyle w:val="NoSpacing"/>
            </w:pPr>
            <w:r>
              <w:t>Diego Scardaci (EGI Foundation - INFN)</w:t>
            </w:r>
          </w:p>
        </w:tc>
      </w:tr>
    </w:tbl>
    <w:p w14:paraId="0FECEEF3" w14:textId="77777777" w:rsidR="000502D5" w:rsidRDefault="000502D5" w:rsidP="002E5F1F"/>
    <w:p w14:paraId="0F97A24B" w14:textId="77777777" w:rsidR="005D14DF" w:rsidRPr="005D14DF" w:rsidRDefault="005D14DF" w:rsidP="005D14DF">
      <w:pPr>
        <w:rPr>
          <w:b/>
          <w:color w:val="4F81BD" w:themeColor="accent1"/>
        </w:rPr>
      </w:pPr>
      <w:r w:rsidRPr="005D14DF">
        <w:rPr>
          <w:b/>
          <w:color w:val="4F81BD" w:themeColor="accent1"/>
        </w:rPr>
        <w:t>TERMINOLOGY</w:t>
      </w:r>
    </w:p>
    <w:p w14:paraId="4739CBB2" w14:textId="77777777" w:rsidR="00AD7056" w:rsidRDefault="00AD7056" w:rsidP="00AD7056">
      <w:r>
        <w:t xml:space="preserve">A complete project glossary and acronyms are provided at the following pages: </w:t>
      </w:r>
    </w:p>
    <w:p w14:paraId="0F484B33" w14:textId="77777777" w:rsidR="00AD7056" w:rsidRDefault="00394BA8" w:rsidP="002F17F5">
      <w:pPr>
        <w:pStyle w:val="ListParagraph"/>
        <w:numPr>
          <w:ilvl w:val="0"/>
          <w:numId w:val="3"/>
        </w:numPr>
      </w:pPr>
      <w:hyperlink r:id="rId11" w:history="1">
        <w:r w:rsidR="00AD7056">
          <w:rPr>
            <w:rStyle w:val="Hyperlink"/>
          </w:rPr>
          <w:t>https://wiki.egi.eu/wiki/Glossary</w:t>
        </w:r>
      </w:hyperlink>
      <w:r w:rsidR="00AD7056">
        <w:t xml:space="preserve"> </w:t>
      </w:r>
    </w:p>
    <w:p w14:paraId="6379ADB4" w14:textId="77777777" w:rsidR="00AD7056" w:rsidRDefault="00394BA8" w:rsidP="002F17F5">
      <w:pPr>
        <w:pStyle w:val="ListParagraph"/>
        <w:numPr>
          <w:ilvl w:val="0"/>
          <w:numId w:val="3"/>
        </w:numPr>
      </w:pPr>
      <w:hyperlink r:id="rId12" w:history="1">
        <w:r w:rsidR="00AD7056">
          <w:rPr>
            <w:rStyle w:val="Hyperlink"/>
          </w:rPr>
          <w:t>https://wiki.egi.eu/wiki/Acronyms</w:t>
        </w:r>
      </w:hyperlink>
      <w:r w:rsidR="00AD7056">
        <w:t xml:space="preserve"> </w:t>
      </w:r>
    </w:p>
    <w:p w14:paraId="4E09CBD9" w14:textId="77777777" w:rsidR="005D14DF" w:rsidRDefault="005D14DF" w:rsidP="005D14DF">
      <w:r>
        <w:t xml:space="preserve">     </w:t>
      </w:r>
    </w:p>
    <w:p w14:paraId="68DE2E87" w14:textId="6F63ED75" w:rsidR="00227F47" w:rsidRDefault="00227F47" w:rsidP="000502D5"/>
    <w:sdt>
      <w:sdtPr>
        <w:rPr>
          <w:b/>
          <w:color w:val="0067B1"/>
          <w:sz w:val="40"/>
        </w:rPr>
        <w:id w:val="-1545511109"/>
        <w:docPartObj>
          <w:docPartGallery w:val="Table of Contents"/>
          <w:docPartUnique/>
        </w:docPartObj>
      </w:sdtPr>
      <w:sdtEndPr>
        <w:rPr>
          <w:bCs/>
          <w:noProof/>
          <w:color w:val="auto"/>
          <w:sz w:val="22"/>
        </w:rPr>
      </w:sdtEndPr>
      <w:sdtContent>
        <w:p w14:paraId="2EABE40F" w14:textId="77777777" w:rsidR="00227F47" w:rsidRPr="00227F47" w:rsidRDefault="00227F47" w:rsidP="00227F47">
          <w:pPr>
            <w:rPr>
              <w:b/>
              <w:color w:val="0067B1"/>
              <w:sz w:val="40"/>
            </w:rPr>
          </w:pPr>
          <w:r w:rsidRPr="00227F47">
            <w:rPr>
              <w:b/>
              <w:color w:val="0067B1"/>
              <w:sz w:val="40"/>
            </w:rPr>
            <w:t>Contents</w:t>
          </w:r>
        </w:p>
        <w:p w14:paraId="383A6CBC" w14:textId="77777777" w:rsidR="00522ED4" w:rsidRDefault="00227F47">
          <w:pPr>
            <w:pStyle w:val="TOC1"/>
            <w:tabs>
              <w:tab w:val="left" w:pos="354"/>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522ED4">
            <w:rPr>
              <w:noProof/>
            </w:rPr>
            <w:t>1</w:t>
          </w:r>
          <w:r w:rsidR="00522ED4">
            <w:rPr>
              <w:rFonts w:asciiTheme="minorHAnsi" w:eastAsiaTheme="minorEastAsia" w:hAnsiTheme="minorHAnsi"/>
              <w:noProof/>
              <w:spacing w:val="0"/>
              <w:sz w:val="24"/>
              <w:szCs w:val="24"/>
              <w:lang w:val="en-US" w:eastAsia="ja-JP"/>
            </w:rPr>
            <w:tab/>
          </w:r>
          <w:r w:rsidR="00522ED4">
            <w:rPr>
              <w:noProof/>
            </w:rPr>
            <w:t>Introduction</w:t>
          </w:r>
          <w:r w:rsidR="00522ED4">
            <w:rPr>
              <w:noProof/>
            </w:rPr>
            <w:tab/>
          </w:r>
          <w:r w:rsidR="00522ED4">
            <w:rPr>
              <w:noProof/>
            </w:rPr>
            <w:fldChar w:fldCharType="begin"/>
          </w:r>
          <w:r w:rsidR="00522ED4">
            <w:rPr>
              <w:noProof/>
            </w:rPr>
            <w:instrText xml:space="preserve"> PAGEREF _Toc339729054 \h </w:instrText>
          </w:r>
          <w:r w:rsidR="00522ED4">
            <w:rPr>
              <w:noProof/>
            </w:rPr>
          </w:r>
          <w:r w:rsidR="00522ED4">
            <w:rPr>
              <w:noProof/>
            </w:rPr>
            <w:fldChar w:fldCharType="separate"/>
          </w:r>
          <w:r w:rsidR="00522ED4">
            <w:rPr>
              <w:noProof/>
            </w:rPr>
            <w:t>7</w:t>
          </w:r>
          <w:r w:rsidR="00522ED4">
            <w:rPr>
              <w:noProof/>
            </w:rPr>
            <w:fldChar w:fldCharType="end"/>
          </w:r>
        </w:p>
        <w:p w14:paraId="346A2DD5" w14:textId="77777777" w:rsidR="00522ED4" w:rsidRDefault="00522ED4">
          <w:pPr>
            <w:pStyle w:val="TOC1"/>
            <w:tabs>
              <w:tab w:val="left" w:pos="354"/>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EGI Service Catalogue</w:t>
          </w:r>
          <w:r>
            <w:rPr>
              <w:noProof/>
            </w:rPr>
            <w:tab/>
          </w:r>
          <w:r>
            <w:rPr>
              <w:noProof/>
            </w:rPr>
            <w:fldChar w:fldCharType="begin"/>
          </w:r>
          <w:r>
            <w:rPr>
              <w:noProof/>
            </w:rPr>
            <w:instrText xml:space="preserve"> PAGEREF _Toc339729055 \h </w:instrText>
          </w:r>
          <w:r>
            <w:rPr>
              <w:noProof/>
            </w:rPr>
          </w:r>
          <w:r>
            <w:rPr>
              <w:noProof/>
            </w:rPr>
            <w:fldChar w:fldCharType="separate"/>
          </w:r>
          <w:r>
            <w:rPr>
              <w:noProof/>
            </w:rPr>
            <w:t>8</w:t>
          </w:r>
          <w:r>
            <w:rPr>
              <w:noProof/>
            </w:rPr>
            <w:fldChar w:fldCharType="end"/>
          </w:r>
        </w:p>
        <w:p w14:paraId="686D0D6F"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Overview</w:t>
          </w:r>
          <w:r>
            <w:rPr>
              <w:noProof/>
            </w:rPr>
            <w:tab/>
          </w:r>
          <w:r>
            <w:rPr>
              <w:noProof/>
            </w:rPr>
            <w:fldChar w:fldCharType="begin"/>
          </w:r>
          <w:r>
            <w:rPr>
              <w:noProof/>
            </w:rPr>
            <w:instrText xml:space="preserve"> PAGEREF _Toc339729056 \h </w:instrText>
          </w:r>
          <w:r>
            <w:rPr>
              <w:noProof/>
            </w:rPr>
          </w:r>
          <w:r>
            <w:rPr>
              <w:noProof/>
            </w:rPr>
            <w:fldChar w:fldCharType="separate"/>
          </w:r>
          <w:r>
            <w:rPr>
              <w:noProof/>
            </w:rPr>
            <w:t>8</w:t>
          </w:r>
          <w:r>
            <w:rPr>
              <w:noProof/>
            </w:rPr>
            <w:fldChar w:fldCharType="end"/>
          </w:r>
        </w:p>
        <w:p w14:paraId="3AA938FC"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EGI Service Portfolio and Catalogue</w:t>
          </w:r>
          <w:r>
            <w:rPr>
              <w:noProof/>
            </w:rPr>
            <w:tab/>
          </w:r>
          <w:r>
            <w:rPr>
              <w:noProof/>
            </w:rPr>
            <w:fldChar w:fldCharType="begin"/>
          </w:r>
          <w:r>
            <w:rPr>
              <w:noProof/>
            </w:rPr>
            <w:instrText xml:space="preserve"> PAGEREF _Toc339729057 \h </w:instrText>
          </w:r>
          <w:r>
            <w:rPr>
              <w:noProof/>
            </w:rPr>
          </w:r>
          <w:r>
            <w:rPr>
              <w:noProof/>
            </w:rPr>
            <w:fldChar w:fldCharType="separate"/>
          </w:r>
          <w:r>
            <w:rPr>
              <w:noProof/>
            </w:rPr>
            <w:t>10</w:t>
          </w:r>
          <w:r>
            <w:rPr>
              <w:noProof/>
            </w:rPr>
            <w:fldChar w:fldCharType="end"/>
          </w:r>
        </w:p>
        <w:p w14:paraId="08FBF756"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Access request management</w:t>
          </w:r>
          <w:r>
            <w:rPr>
              <w:noProof/>
            </w:rPr>
            <w:tab/>
          </w:r>
          <w:r>
            <w:rPr>
              <w:noProof/>
            </w:rPr>
            <w:fldChar w:fldCharType="begin"/>
          </w:r>
          <w:r>
            <w:rPr>
              <w:noProof/>
            </w:rPr>
            <w:instrText xml:space="preserve"> PAGEREF _Toc339729058 \h </w:instrText>
          </w:r>
          <w:r>
            <w:rPr>
              <w:noProof/>
            </w:rPr>
          </w:r>
          <w:r>
            <w:rPr>
              <w:noProof/>
            </w:rPr>
            <w:fldChar w:fldCharType="separate"/>
          </w:r>
          <w:r>
            <w:rPr>
              <w:noProof/>
            </w:rPr>
            <w:t>12</w:t>
          </w:r>
          <w:r>
            <w:rPr>
              <w:noProof/>
            </w:rPr>
            <w:fldChar w:fldCharType="end"/>
          </w:r>
        </w:p>
        <w:p w14:paraId="454C6546"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Relationship between the EGI Service Catalogue and the marketplace</w:t>
          </w:r>
          <w:r>
            <w:rPr>
              <w:noProof/>
            </w:rPr>
            <w:tab/>
          </w:r>
          <w:r>
            <w:rPr>
              <w:noProof/>
            </w:rPr>
            <w:fldChar w:fldCharType="begin"/>
          </w:r>
          <w:r>
            <w:rPr>
              <w:noProof/>
            </w:rPr>
            <w:instrText xml:space="preserve"> PAGEREF _Toc339729059 \h </w:instrText>
          </w:r>
          <w:r>
            <w:rPr>
              <w:noProof/>
            </w:rPr>
          </w:r>
          <w:r>
            <w:rPr>
              <w:noProof/>
            </w:rPr>
            <w:fldChar w:fldCharType="separate"/>
          </w:r>
          <w:r>
            <w:rPr>
              <w:noProof/>
            </w:rPr>
            <w:t>14</w:t>
          </w:r>
          <w:r>
            <w:rPr>
              <w:noProof/>
            </w:rPr>
            <w:fldChar w:fldCharType="end"/>
          </w:r>
        </w:p>
        <w:p w14:paraId="1ED60FC4" w14:textId="77777777" w:rsidR="00522ED4" w:rsidRDefault="00522ED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2.4.1</w:t>
          </w:r>
          <w:r>
            <w:rPr>
              <w:rFonts w:asciiTheme="minorHAnsi" w:eastAsiaTheme="minorEastAsia" w:hAnsiTheme="minorHAnsi"/>
              <w:noProof/>
              <w:spacing w:val="0"/>
              <w:sz w:val="24"/>
              <w:szCs w:val="24"/>
              <w:lang w:val="en-US" w:eastAsia="ja-JP"/>
            </w:rPr>
            <w:tab/>
          </w:r>
          <w:r>
            <w:rPr>
              <w:noProof/>
            </w:rPr>
            <w:t>EGI tools and relationship with catalogue processes</w:t>
          </w:r>
          <w:r>
            <w:rPr>
              <w:noProof/>
            </w:rPr>
            <w:tab/>
          </w:r>
          <w:r>
            <w:rPr>
              <w:noProof/>
            </w:rPr>
            <w:fldChar w:fldCharType="begin"/>
          </w:r>
          <w:r>
            <w:rPr>
              <w:noProof/>
            </w:rPr>
            <w:instrText xml:space="preserve"> PAGEREF _Toc339729060 \h </w:instrText>
          </w:r>
          <w:r>
            <w:rPr>
              <w:noProof/>
            </w:rPr>
          </w:r>
          <w:r>
            <w:rPr>
              <w:noProof/>
            </w:rPr>
            <w:fldChar w:fldCharType="separate"/>
          </w:r>
          <w:r>
            <w:rPr>
              <w:noProof/>
            </w:rPr>
            <w:t>14</w:t>
          </w:r>
          <w:r>
            <w:rPr>
              <w:noProof/>
            </w:rPr>
            <w:fldChar w:fldCharType="end"/>
          </w:r>
        </w:p>
        <w:p w14:paraId="152783CF" w14:textId="77777777" w:rsidR="00522ED4" w:rsidRDefault="00522ED4">
          <w:pPr>
            <w:pStyle w:val="TOC1"/>
            <w:tabs>
              <w:tab w:val="left" w:pos="354"/>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Service architecture</w:t>
          </w:r>
          <w:r>
            <w:rPr>
              <w:noProof/>
            </w:rPr>
            <w:tab/>
          </w:r>
          <w:r>
            <w:rPr>
              <w:noProof/>
            </w:rPr>
            <w:fldChar w:fldCharType="begin"/>
          </w:r>
          <w:r>
            <w:rPr>
              <w:noProof/>
            </w:rPr>
            <w:instrText xml:space="preserve"> PAGEREF _Toc339729061 \h </w:instrText>
          </w:r>
          <w:r>
            <w:rPr>
              <w:noProof/>
            </w:rPr>
          </w:r>
          <w:r>
            <w:rPr>
              <w:noProof/>
            </w:rPr>
            <w:fldChar w:fldCharType="separate"/>
          </w:r>
          <w:r>
            <w:rPr>
              <w:noProof/>
            </w:rPr>
            <w:t>17</w:t>
          </w:r>
          <w:r>
            <w:rPr>
              <w:noProof/>
            </w:rPr>
            <w:fldChar w:fldCharType="end"/>
          </w:r>
        </w:p>
        <w:p w14:paraId="27F8591E"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High-Level Service architecture</w:t>
          </w:r>
          <w:r>
            <w:rPr>
              <w:noProof/>
            </w:rPr>
            <w:tab/>
          </w:r>
          <w:r>
            <w:rPr>
              <w:noProof/>
            </w:rPr>
            <w:fldChar w:fldCharType="begin"/>
          </w:r>
          <w:r>
            <w:rPr>
              <w:noProof/>
            </w:rPr>
            <w:instrText xml:space="preserve"> PAGEREF _Toc339729062 \h </w:instrText>
          </w:r>
          <w:r>
            <w:rPr>
              <w:noProof/>
            </w:rPr>
          </w:r>
          <w:r>
            <w:rPr>
              <w:noProof/>
            </w:rPr>
            <w:fldChar w:fldCharType="separate"/>
          </w:r>
          <w:r>
            <w:rPr>
              <w:noProof/>
            </w:rPr>
            <w:t>17</w:t>
          </w:r>
          <w:r>
            <w:rPr>
              <w:noProof/>
            </w:rPr>
            <w:fldChar w:fldCharType="end"/>
          </w:r>
        </w:p>
        <w:p w14:paraId="7D7FA139"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Integration and dependencies</w:t>
          </w:r>
          <w:r>
            <w:rPr>
              <w:noProof/>
            </w:rPr>
            <w:tab/>
          </w:r>
          <w:r>
            <w:rPr>
              <w:noProof/>
            </w:rPr>
            <w:fldChar w:fldCharType="begin"/>
          </w:r>
          <w:r>
            <w:rPr>
              <w:noProof/>
            </w:rPr>
            <w:instrText xml:space="preserve"> PAGEREF _Toc339729063 \h </w:instrText>
          </w:r>
          <w:r>
            <w:rPr>
              <w:noProof/>
            </w:rPr>
          </w:r>
          <w:r>
            <w:rPr>
              <w:noProof/>
            </w:rPr>
            <w:fldChar w:fldCharType="separate"/>
          </w:r>
          <w:r>
            <w:rPr>
              <w:noProof/>
            </w:rPr>
            <w:t>17</w:t>
          </w:r>
          <w:r>
            <w:rPr>
              <w:noProof/>
            </w:rPr>
            <w:fldChar w:fldCharType="end"/>
          </w:r>
        </w:p>
        <w:p w14:paraId="2458F2EE" w14:textId="77777777" w:rsidR="00522ED4" w:rsidRDefault="00522ED4">
          <w:pPr>
            <w:pStyle w:val="TOC1"/>
            <w:tabs>
              <w:tab w:val="left" w:pos="354"/>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Marketplace prototype</w:t>
          </w:r>
          <w:r>
            <w:rPr>
              <w:noProof/>
            </w:rPr>
            <w:tab/>
          </w:r>
          <w:r>
            <w:rPr>
              <w:noProof/>
            </w:rPr>
            <w:fldChar w:fldCharType="begin"/>
          </w:r>
          <w:r>
            <w:rPr>
              <w:noProof/>
            </w:rPr>
            <w:instrText xml:space="preserve"> PAGEREF _Toc339729064 \h </w:instrText>
          </w:r>
          <w:r>
            <w:rPr>
              <w:noProof/>
            </w:rPr>
          </w:r>
          <w:r>
            <w:rPr>
              <w:noProof/>
            </w:rPr>
            <w:fldChar w:fldCharType="separate"/>
          </w:r>
          <w:r>
            <w:rPr>
              <w:noProof/>
            </w:rPr>
            <w:t>17</w:t>
          </w:r>
          <w:r>
            <w:rPr>
              <w:noProof/>
            </w:rPr>
            <w:fldChar w:fldCharType="end"/>
          </w:r>
        </w:p>
        <w:p w14:paraId="036C6B9B"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Data model of the prototype</w:t>
          </w:r>
          <w:r>
            <w:rPr>
              <w:noProof/>
            </w:rPr>
            <w:tab/>
          </w:r>
          <w:r>
            <w:rPr>
              <w:noProof/>
            </w:rPr>
            <w:fldChar w:fldCharType="begin"/>
          </w:r>
          <w:r>
            <w:rPr>
              <w:noProof/>
            </w:rPr>
            <w:instrText xml:space="preserve"> PAGEREF _Toc339729065 \h </w:instrText>
          </w:r>
          <w:r>
            <w:rPr>
              <w:noProof/>
            </w:rPr>
          </w:r>
          <w:r>
            <w:rPr>
              <w:noProof/>
            </w:rPr>
            <w:fldChar w:fldCharType="separate"/>
          </w:r>
          <w:r>
            <w:rPr>
              <w:noProof/>
            </w:rPr>
            <w:t>17</w:t>
          </w:r>
          <w:r>
            <w:rPr>
              <w:noProof/>
            </w:rPr>
            <w:fldChar w:fldCharType="end"/>
          </w:r>
        </w:p>
        <w:p w14:paraId="7168D64C" w14:textId="77777777" w:rsidR="00522ED4" w:rsidRDefault="00522ED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Service areas (category in the marketplace)</w:t>
          </w:r>
          <w:r>
            <w:rPr>
              <w:noProof/>
            </w:rPr>
            <w:tab/>
          </w:r>
          <w:r>
            <w:rPr>
              <w:noProof/>
            </w:rPr>
            <w:fldChar w:fldCharType="begin"/>
          </w:r>
          <w:r>
            <w:rPr>
              <w:noProof/>
            </w:rPr>
            <w:instrText xml:space="preserve"> PAGEREF _Toc339729066 \h </w:instrText>
          </w:r>
          <w:r>
            <w:rPr>
              <w:noProof/>
            </w:rPr>
          </w:r>
          <w:r>
            <w:rPr>
              <w:noProof/>
            </w:rPr>
            <w:fldChar w:fldCharType="separate"/>
          </w:r>
          <w:r>
            <w:rPr>
              <w:noProof/>
            </w:rPr>
            <w:t>18</w:t>
          </w:r>
          <w:r>
            <w:rPr>
              <w:noProof/>
            </w:rPr>
            <w:fldChar w:fldCharType="end"/>
          </w:r>
        </w:p>
        <w:p w14:paraId="5DF21C44" w14:textId="77777777" w:rsidR="00522ED4" w:rsidRDefault="00522ED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Services (sub-categories in the marketplace)</w:t>
          </w:r>
          <w:r>
            <w:rPr>
              <w:noProof/>
            </w:rPr>
            <w:tab/>
          </w:r>
          <w:r>
            <w:rPr>
              <w:noProof/>
            </w:rPr>
            <w:fldChar w:fldCharType="begin"/>
          </w:r>
          <w:r>
            <w:rPr>
              <w:noProof/>
            </w:rPr>
            <w:instrText xml:space="preserve"> PAGEREF _Toc339729067 \h </w:instrText>
          </w:r>
          <w:r>
            <w:rPr>
              <w:noProof/>
            </w:rPr>
          </w:r>
          <w:r>
            <w:rPr>
              <w:noProof/>
            </w:rPr>
            <w:fldChar w:fldCharType="separate"/>
          </w:r>
          <w:r>
            <w:rPr>
              <w:noProof/>
            </w:rPr>
            <w:t>19</w:t>
          </w:r>
          <w:r>
            <w:rPr>
              <w:noProof/>
            </w:rPr>
            <w:fldChar w:fldCharType="end"/>
          </w:r>
        </w:p>
        <w:p w14:paraId="2C3343E2" w14:textId="77777777" w:rsidR="00522ED4" w:rsidRDefault="00522ED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4.1.3</w:t>
          </w:r>
          <w:r>
            <w:rPr>
              <w:rFonts w:asciiTheme="minorHAnsi" w:eastAsiaTheme="minorEastAsia" w:hAnsiTheme="minorHAnsi"/>
              <w:noProof/>
              <w:spacing w:val="0"/>
              <w:sz w:val="24"/>
              <w:szCs w:val="24"/>
              <w:lang w:val="en-US" w:eastAsia="ja-JP"/>
            </w:rPr>
            <w:tab/>
          </w:r>
          <w:r>
            <w:rPr>
              <w:noProof/>
            </w:rPr>
            <w:t>Service options (products in the marketplace)</w:t>
          </w:r>
          <w:r>
            <w:rPr>
              <w:noProof/>
            </w:rPr>
            <w:tab/>
          </w:r>
          <w:r>
            <w:rPr>
              <w:noProof/>
            </w:rPr>
            <w:fldChar w:fldCharType="begin"/>
          </w:r>
          <w:r>
            <w:rPr>
              <w:noProof/>
            </w:rPr>
            <w:instrText xml:space="preserve"> PAGEREF _Toc339729068 \h </w:instrText>
          </w:r>
          <w:r>
            <w:rPr>
              <w:noProof/>
            </w:rPr>
          </w:r>
          <w:r>
            <w:rPr>
              <w:noProof/>
            </w:rPr>
            <w:fldChar w:fldCharType="separate"/>
          </w:r>
          <w:r>
            <w:rPr>
              <w:noProof/>
            </w:rPr>
            <w:t>20</w:t>
          </w:r>
          <w:r>
            <w:rPr>
              <w:noProof/>
            </w:rPr>
            <w:fldChar w:fldCharType="end"/>
          </w:r>
        </w:p>
        <w:p w14:paraId="45BFED26" w14:textId="77777777" w:rsidR="00522ED4" w:rsidRDefault="00522ED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4.1.4</w:t>
          </w:r>
          <w:r>
            <w:rPr>
              <w:rFonts w:asciiTheme="minorHAnsi" w:eastAsiaTheme="minorEastAsia" w:hAnsiTheme="minorHAnsi"/>
              <w:noProof/>
              <w:spacing w:val="0"/>
              <w:sz w:val="24"/>
              <w:szCs w:val="24"/>
              <w:lang w:val="en-US" w:eastAsia="ja-JP"/>
            </w:rPr>
            <w:tab/>
          </w:r>
          <w:r>
            <w:rPr>
              <w:noProof/>
            </w:rPr>
            <w:t>Service providers</w:t>
          </w:r>
          <w:r>
            <w:rPr>
              <w:noProof/>
            </w:rPr>
            <w:tab/>
          </w:r>
          <w:r>
            <w:rPr>
              <w:noProof/>
            </w:rPr>
            <w:fldChar w:fldCharType="begin"/>
          </w:r>
          <w:r>
            <w:rPr>
              <w:noProof/>
            </w:rPr>
            <w:instrText xml:space="preserve"> PAGEREF _Toc339729069 \h </w:instrText>
          </w:r>
          <w:r>
            <w:rPr>
              <w:noProof/>
            </w:rPr>
          </w:r>
          <w:r>
            <w:rPr>
              <w:noProof/>
            </w:rPr>
            <w:fldChar w:fldCharType="separate"/>
          </w:r>
          <w:r>
            <w:rPr>
              <w:noProof/>
            </w:rPr>
            <w:t>28</w:t>
          </w:r>
          <w:r>
            <w:rPr>
              <w:noProof/>
            </w:rPr>
            <w:fldChar w:fldCharType="end"/>
          </w:r>
        </w:p>
        <w:p w14:paraId="6EF99F8C"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Reporting of PrestaShop prototype</w:t>
          </w:r>
          <w:r>
            <w:rPr>
              <w:noProof/>
            </w:rPr>
            <w:tab/>
          </w:r>
          <w:r>
            <w:rPr>
              <w:noProof/>
            </w:rPr>
            <w:fldChar w:fldCharType="begin"/>
          </w:r>
          <w:r>
            <w:rPr>
              <w:noProof/>
            </w:rPr>
            <w:instrText xml:space="preserve"> PAGEREF _Toc339729070 \h </w:instrText>
          </w:r>
          <w:r>
            <w:rPr>
              <w:noProof/>
            </w:rPr>
          </w:r>
          <w:r>
            <w:rPr>
              <w:noProof/>
            </w:rPr>
            <w:fldChar w:fldCharType="separate"/>
          </w:r>
          <w:r>
            <w:rPr>
              <w:noProof/>
            </w:rPr>
            <w:t>29</w:t>
          </w:r>
          <w:r>
            <w:rPr>
              <w:noProof/>
            </w:rPr>
            <w:fldChar w:fldCharType="end"/>
          </w:r>
        </w:p>
        <w:p w14:paraId="796AA867"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Reporting of Open Iris prototype</w:t>
          </w:r>
          <w:r>
            <w:rPr>
              <w:noProof/>
            </w:rPr>
            <w:tab/>
          </w:r>
          <w:r>
            <w:rPr>
              <w:noProof/>
            </w:rPr>
            <w:fldChar w:fldCharType="begin"/>
          </w:r>
          <w:r>
            <w:rPr>
              <w:noProof/>
            </w:rPr>
            <w:instrText xml:space="preserve"> PAGEREF _Toc339729071 \h </w:instrText>
          </w:r>
          <w:r>
            <w:rPr>
              <w:noProof/>
            </w:rPr>
          </w:r>
          <w:r>
            <w:rPr>
              <w:noProof/>
            </w:rPr>
            <w:fldChar w:fldCharType="separate"/>
          </w:r>
          <w:r>
            <w:rPr>
              <w:noProof/>
            </w:rPr>
            <w:t>30</w:t>
          </w:r>
          <w:r>
            <w:rPr>
              <w:noProof/>
            </w:rPr>
            <w:fldChar w:fldCharType="end"/>
          </w:r>
        </w:p>
        <w:p w14:paraId="0BCB8303" w14:textId="77777777" w:rsidR="00522ED4" w:rsidRDefault="00522ED4">
          <w:pPr>
            <w:pStyle w:val="TOC1"/>
            <w:tabs>
              <w:tab w:val="left" w:pos="354"/>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Publishing of thematic platforms</w:t>
          </w:r>
          <w:r>
            <w:rPr>
              <w:noProof/>
            </w:rPr>
            <w:tab/>
          </w:r>
          <w:r>
            <w:rPr>
              <w:noProof/>
            </w:rPr>
            <w:fldChar w:fldCharType="begin"/>
          </w:r>
          <w:r>
            <w:rPr>
              <w:noProof/>
            </w:rPr>
            <w:instrText xml:space="preserve"> PAGEREF _Toc339729072 \h </w:instrText>
          </w:r>
          <w:r>
            <w:rPr>
              <w:noProof/>
            </w:rPr>
          </w:r>
          <w:r>
            <w:rPr>
              <w:noProof/>
            </w:rPr>
            <w:fldChar w:fldCharType="separate"/>
          </w:r>
          <w:r>
            <w:rPr>
              <w:noProof/>
            </w:rPr>
            <w:t>32</w:t>
          </w:r>
          <w:r>
            <w:rPr>
              <w:noProof/>
            </w:rPr>
            <w:fldChar w:fldCharType="end"/>
          </w:r>
        </w:p>
        <w:p w14:paraId="196DCCDB" w14:textId="77777777" w:rsidR="00522ED4" w:rsidRDefault="00522ED4">
          <w:pPr>
            <w:pStyle w:val="TOC1"/>
            <w:tabs>
              <w:tab w:val="left" w:pos="354"/>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Release notes</w:t>
          </w:r>
          <w:r>
            <w:rPr>
              <w:noProof/>
            </w:rPr>
            <w:tab/>
          </w:r>
          <w:r>
            <w:rPr>
              <w:noProof/>
            </w:rPr>
            <w:fldChar w:fldCharType="begin"/>
          </w:r>
          <w:r>
            <w:rPr>
              <w:noProof/>
            </w:rPr>
            <w:instrText xml:space="preserve"> PAGEREF _Toc339729073 \h </w:instrText>
          </w:r>
          <w:r>
            <w:rPr>
              <w:noProof/>
            </w:rPr>
          </w:r>
          <w:r>
            <w:rPr>
              <w:noProof/>
            </w:rPr>
            <w:fldChar w:fldCharType="separate"/>
          </w:r>
          <w:r>
            <w:rPr>
              <w:noProof/>
            </w:rPr>
            <w:t>32</w:t>
          </w:r>
          <w:r>
            <w:rPr>
              <w:noProof/>
            </w:rPr>
            <w:fldChar w:fldCharType="end"/>
          </w:r>
        </w:p>
        <w:p w14:paraId="24589AF8"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6.1</w:t>
          </w:r>
          <w:r>
            <w:rPr>
              <w:rFonts w:asciiTheme="minorHAnsi" w:eastAsiaTheme="minorEastAsia" w:hAnsiTheme="minorHAnsi"/>
              <w:noProof/>
              <w:spacing w:val="0"/>
              <w:sz w:val="24"/>
              <w:szCs w:val="24"/>
              <w:lang w:val="en-US" w:eastAsia="ja-JP"/>
            </w:rPr>
            <w:tab/>
          </w:r>
          <w:r>
            <w:rPr>
              <w:noProof/>
            </w:rPr>
            <w:t>Requirements covered in the release</w:t>
          </w:r>
          <w:r>
            <w:rPr>
              <w:noProof/>
            </w:rPr>
            <w:tab/>
          </w:r>
          <w:r>
            <w:rPr>
              <w:noProof/>
            </w:rPr>
            <w:fldChar w:fldCharType="begin"/>
          </w:r>
          <w:r>
            <w:rPr>
              <w:noProof/>
            </w:rPr>
            <w:instrText xml:space="preserve"> PAGEREF _Toc339729074 \h </w:instrText>
          </w:r>
          <w:r>
            <w:rPr>
              <w:noProof/>
            </w:rPr>
          </w:r>
          <w:r>
            <w:rPr>
              <w:noProof/>
            </w:rPr>
            <w:fldChar w:fldCharType="separate"/>
          </w:r>
          <w:r>
            <w:rPr>
              <w:noProof/>
            </w:rPr>
            <w:t>32</w:t>
          </w:r>
          <w:r>
            <w:rPr>
              <w:noProof/>
            </w:rPr>
            <w:fldChar w:fldCharType="end"/>
          </w:r>
        </w:p>
        <w:p w14:paraId="763DD26A" w14:textId="77777777" w:rsidR="00522ED4" w:rsidRDefault="00522ED4">
          <w:pPr>
            <w:pStyle w:val="TOC1"/>
            <w:tabs>
              <w:tab w:val="left" w:pos="354"/>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Feedback on satisfaction</w:t>
          </w:r>
          <w:r>
            <w:rPr>
              <w:noProof/>
            </w:rPr>
            <w:tab/>
          </w:r>
          <w:r>
            <w:rPr>
              <w:noProof/>
            </w:rPr>
            <w:fldChar w:fldCharType="begin"/>
          </w:r>
          <w:r>
            <w:rPr>
              <w:noProof/>
            </w:rPr>
            <w:instrText xml:space="preserve"> PAGEREF _Toc339729075 \h </w:instrText>
          </w:r>
          <w:r>
            <w:rPr>
              <w:noProof/>
            </w:rPr>
          </w:r>
          <w:r>
            <w:rPr>
              <w:noProof/>
            </w:rPr>
            <w:fldChar w:fldCharType="separate"/>
          </w:r>
          <w:r>
            <w:rPr>
              <w:noProof/>
            </w:rPr>
            <w:t>33</w:t>
          </w:r>
          <w:r>
            <w:rPr>
              <w:noProof/>
            </w:rPr>
            <w:fldChar w:fldCharType="end"/>
          </w:r>
        </w:p>
        <w:p w14:paraId="3CBE20CC" w14:textId="77777777" w:rsidR="00522ED4" w:rsidRDefault="00522ED4">
          <w:pPr>
            <w:pStyle w:val="TOC1"/>
            <w:tabs>
              <w:tab w:val="left" w:pos="354"/>
            </w:tabs>
            <w:rPr>
              <w:rFonts w:asciiTheme="minorHAnsi" w:eastAsiaTheme="minorEastAsia" w:hAnsiTheme="minorHAnsi"/>
              <w:noProof/>
              <w:spacing w:val="0"/>
              <w:sz w:val="24"/>
              <w:szCs w:val="24"/>
              <w:lang w:val="en-US" w:eastAsia="ja-JP"/>
            </w:rPr>
          </w:pPr>
          <w:r>
            <w:rPr>
              <w:noProof/>
            </w:rPr>
            <w:t>8</w:t>
          </w:r>
          <w:r>
            <w:rPr>
              <w:rFonts w:asciiTheme="minorHAnsi" w:eastAsiaTheme="minorEastAsia" w:hAnsiTheme="minorHAnsi"/>
              <w:noProof/>
              <w:spacing w:val="0"/>
              <w:sz w:val="24"/>
              <w:szCs w:val="24"/>
              <w:lang w:val="en-US" w:eastAsia="ja-JP"/>
            </w:rPr>
            <w:tab/>
          </w:r>
          <w:r>
            <w:rPr>
              <w:noProof/>
            </w:rPr>
            <w:t>Dissemination and exploitation plan</w:t>
          </w:r>
          <w:r>
            <w:rPr>
              <w:noProof/>
            </w:rPr>
            <w:tab/>
          </w:r>
          <w:r>
            <w:rPr>
              <w:noProof/>
            </w:rPr>
            <w:fldChar w:fldCharType="begin"/>
          </w:r>
          <w:r>
            <w:rPr>
              <w:noProof/>
            </w:rPr>
            <w:instrText xml:space="preserve"> PAGEREF _Toc339729076 \h </w:instrText>
          </w:r>
          <w:r>
            <w:rPr>
              <w:noProof/>
            </w:rPr>
          </w:r>
          <w:r>
            <w:rPr>
              <w:noProof/>
            </w:rPr>
            <w:fldChar w:fldCharType="separate"/>
          </w:r>
          <w:r>
            <w:rPr>
              <w:noProof/>
            </w:rPr>
            <w:t>33</w:t>
          </w:r>
          <w:r>
            <w:rPr>
              <w:noProof/>
            </w:rPr>
            <w:fldChar w:fldCharType="end"/>
          </w:r>
        </w:p>
        <w:p w14:paraId="64FD085A" w14:textId="77777777" w:rsidR="00522ED4" w:rsidRDefault="00522ED4">
          <w:pPr>
            <w:pStyle w:val="TOC1"/>
            <w:tabs>
              <w:tab w:val="left" w:pos="354"/>
            </w:tabs>
            <w:rPr>
              <w:rFonts w:asciiTheme="minorHAnsi" w:eastAsiaTheme="minorEastAsia" w:hAnsiTheme="minorHAnsi"/>
              <w:noProof/>
              <w:spacing w:val="0"/>
              <w:sz w:val="24"/>
              <w:szCs w:val="24"/>
              <w:lang w:val="en-US" w:eastAsia="ja-JP"/>
            </w:rPr>
          </w:pPr>
          <w:r>
            <w:rPr>
              <w:noProof/>
            </w:rPr>
            <w:t>9</w:t>
          </w:r>
          <w:r>
            <w:rPr>
              <w:rFonts w:asciiTheme="minorHAnsi" w:eastAsiaTheme="minorEastAsia" w:hAnsiTheme="minorHAnsi"/>
              <w:noProof/>
              <w:spacing w:val="0"/>
              <w:sz w:val="24"/>
              <w:szCs w:val="24"/>
              <w:lang w:val="en-US" w:eastAsia="ja-JP"/>
            </w:rPr>
            <w:tab/>
          </w:r>
          <w:r>
            <w:rPr>
              <w:noProof/>
            </w:rPr>
            <w:t>Future plans</w:t>
          </w:r>
          <w:r>
            <w:rPr>
              <w:noProof/>
            </w:rPr>
            <w:tab/>
          </w:r>
          <w:r>
            <w:rPr>
              <w:noProof/>
            </w:rPr>
            <w:fldChar w:fldCharType="begin"/>
          </w:r>
          <w:r>
            <w:rPr>
              <w:noProof/>
            </w:rPr>
            <w:instrText xml:space="preserve"> PAGEREF _Toc339729077 \h </w:instrText>
          </w:r>
          <w:r>
            <w:rPr>
              <w:noProof/>
            </w:rPr>
          </w:r>
          <w:r>
            <w:rPr>
              <w:noProof/>
            </w:rPr>
            <w:fldChar w:fldCharType="separate"/>
          </w:r>
          <w:r>
            <w:rPr>
              <w:noProof/>
            </w:rPr>
            <w:t>34</w:t>
          </w:r>
          <w:r>
            <w:rPr>
              <w:noProof/>
            </w:rPr>
            <w:fldChar w:fldCharType="end"/>
          </w:r>
        </w:p>
        <w:p w14:paraId="5A364128" w14:textId="77777777" w:rsidR="00522ED4" w:rsidRDefault="00522ED4">
          <w:pPr>
            <w:pStyle w:val="TOC1"/>
            <w:tabs>
              <w:tab w:val="left" w:pos="1440"/>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The EGI service portfolio</w:t>
          </w:r>
          <w:r>
            <w:rPr>
              <w:noProof/>
            </w:rPr>
            <w:tab/>
          </w:r>
          <w:r>
            <w:rPr>
              <w:noProof/>
            </w:rPr>
            <w:fldChar w:fldCharType="begin"/>
          </w:r>
          <w:r>
            <w:rPr>
              <w:noProof/>
            </w:rPr>
            <w:instrText xml:space="preserve"> PAGEREF _Toc339729078 \h </w:instrText>
          </w:r>
          <w:r>
            <w:rPr>
              <w:noProof/>
            </w:rPr>
          </w:r>
          <w:r>
            <w:rPr>
              <w:noProof/>
            </w:rPr>
            <w:fldChar w:fldCharType="separate"/>
          </w:r>
          <w:r>
            <w:rPr>
              <w:noProof/>
            </w:rPr>
            <w:t>35</w:t>
          </w:r>
          <w:r>
            <w:rPr>
              <w:noProof/>
            </w:rPr>
            <w:fldChar w:fldCharType="end"/>
          </w:r>
        </w:p>
        <w:p w14:paraId="6E6E7AEA" w14:textId="77777777" w:rsidR="00522ED4" w:rsidRDefault="00522ED4">
          <w:pPr>
            <w:pStyle w:val="TOC1"/>
            <w:tabs>
              <w:tab w:val="left" w:pos="1440"/>
            </w:tabs>
            <w:rPr>
              <w:rFonts w:asciiTheme="minorHAnsi" w:eastAsiaTheme="minorEastAsia" w:hAnsiTheme="minorHAnsi"/>
              <w:noProof/>
              <w:spacing w:val="0"/>
              <w:sz w:val="24"/>
              <w:szCs w:val="24"/>
              <w:lang w:val="en-US" w:eastAsia="ja-JP"/>
            </w:rPr>
          </w:pPr>
          <w:r>
            <w:rPr>
              <w:noProof/>
            </w:rPr>
            <w:t>Appendix II.</w:t>
          </w:r>
          <w:r>
            <w:rPr>
              <w:rFonts w:asciiTheme="minorHAnsi" w:eastAsiaTheme="minorEastAsia" w:hAnsiTheme="minorHAnsi"/>
              <w:noProof/>
              <w:spacing w:val="0"/>
              <w:sz w:val="24"/>
              <w:szCs w:val="24"/>
              <w:lang w:val="en-US" w:eastAsia="ja-JP"/>
            </w:rPr>
            <w:tab/>
          </w:r>
          <w:r>
            <w:rPr>
              <w:noProof/>
            </w:rPr>
            <w:t>EGI Service Portfolio Management process and related procedures</w:t>
          </w:r>
          <w:r>
            <w:rPr>
              <w:noProof/>
            </w:rPr>
            <w:tab/>
          </w:r>
          <w:r>
            <w:rPr>
              <w:noProof/>
            </w:rPr>
            <w:fldChar w:fldCharType="begin"/>
          </w:r>
          <w:r>
            <w:rPr>
              <w:noProof/>
            </w:rPr>
            <w:instrText xml:space="preserve"> PAGEREF _Toc339729079 \h </w:instrText>
          </w:r>
          <w:r>
            <w:rPr>
              <w:noProof/>
            </w:rPr>
          </w:r>
          <w:r>
            <w:rPr>
              <w:noProof/>
            </w:rPr>
            <w:fldChar w:fldCharType="separate"/>
          </w:r>
          <w:r>
            <w:rPr>
              <w:noProof/>
            </w:rPr>
            <w:t>38</w:t>
          </w:r>
          <w:r>
            <w:rPr>
              <w:noProof/>
            </w:rPr>
            <w:fldChar w:fldCharType="end"/>
          </w:r>
        </w:p>
        <w:p w14:paraId="1F6E459E" w14:textId="77777777" w:rsidR="00522ED4" w:rsidRDefault="00522ED4">
          <w:pPr>
            <w:pStyle w:val="TOC1"/>
            <w:tabs>
              <w:tab w:val="left" w:pos="1440"/>
            </w:tabs>
            <w:rPr>
              <w:rFonts w:asciiTheme="minorHAnsi" w:eastAsiaTheme="minorEastAsia" w:hAnsiTheme="minorHAnsi"/>
              <w:noProof/>
              <w:spacing w:val="0"/>
              <w:sz w:val="24"/>
              <w:szCs w:val="24"/>
              <w:lang w:val="en-US" w:eastAsia="ja-JP"/>
            </w:rPr>
          </w:pPr>
          <w:r>
            <w:rPr>
              <w:noProof/>
            </w:rPr>
            <w:t>Appendix III.</w:t>
          </w:r>
          <w:r>
            <w:rPr>
              <w:rFonts w:asciiTheme="minorHAnsi" w:eastAsiaTheme="minorEastAsia" w:hAnsiTheme="minorHAnsi"/>
              <w:noProof/>
              <w:spacing w:val="0"/>
              <w:sz w:val="24"/>
              <w:szCs w:val="24"/>
              <w:lang w:val="en-US" w:eastAsia="ja-JP"/>
            </w:rPr>
            <w:tab/>
          </w:r>
          <w:r>
            <w:rPr>
              <w:noProof/>
            </w:rPr>
            <w:t>Service and Solutions Board</w:t>
          </w:r>
          <w:r>
            <w:rPr>
              <w:noProof/>
            </w:rPr>
            <w:tab/>
          </w:r>
          <w:r>
            <w:rPr>
              <w:noProof/>
            </w:rPr>
            <w:fldChar w:fldCharType="begin"/>
          </w:r>
          <w:r>
            <w:rPr>
              <w:noProof/>
            </w:rPr>
            <w:instrText xml:space="preserve"> PAGEREF _Toc339729080 \h </w:instrText>
          </w:r>
          <w:r>
            <w:rPr>
              <w:noProof/>
            </w:rPr>
          </w:r>
          <w:r>
            <w:rPr>
              <w:noProof/>
            </w:rPr>
            <w:fldChar w:fldCharType="separate"/>
          </w:r>
          <w:r>
            <w:rPr>
              <w:noProof/>
            </w:rPr>
            <w:t>39</w:t>
          </w:r>
          <w:r>
            <w:rPr>
              <w:noProof/>
            </w:rPr>
            <w:fldChar w:fldCharType="end"/>
          </w:r>
        </w:p>
        <w:p w14:paraId="41A2869E" w14:textId="3444AD95" w:rsidR="00227F47" w:rsidRDefault="00227F47" w:rsidP="000502D5">
          <w:r>
            <w:rPr>
              <w:b/>
              <w:bCs/>
              <w:noProof/>
            </w:rPr>
            <w:fldChar w:fldCharType="end"/>
          </w:r>
        </w:p>
      </w:sdtContent>
    </w:sdt>
    <w:p w14:paraId="1313328B"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t>Executive summary</w:t>
      </w:r>
    </w:p>
    <w:p w14:paraId="6286BB7C" w14:textId="0960E587" w:rsidR="00D9310A" w:rsidRDefault="00D9310A" w:rsidP="00D9310A">
      <w:r>
        <w:t>This document details the work done to release the first demonstrator of the EGI Service Registry and Marketplace. The EGI marketplace has the ambition of becoming the platform where an ecosystem of EGI</w:t>
      </w:r>
      <w:r w:rsidR="001C487E">
        <w:t>-</w:t>
      </w:r>
      <w:r>
        <w:t>related services</w:t>
      </w:r>
      <w:r w:rsidR="001C487E">
        <w:t>, delivered by EGI providers and partners,</w:t>
      </w:r>
      <w:r>
        <w:t xml:space="preserve"> can be promoted, discovered</w:t>
      </w:r>
      <w:r w:rsidR="00FE38A5">
        <w:t>,</w:t>
      </w:r>
      <w:r>
        <w:t xml:space="preserve"> shared</w:t>
      </w:r>
      <w:r w:rsidR="00FE38A5">
        <w:t xml:space="preserve"> and accessed</w:t>
      </w:r>
      <w:r>
        <w:t>, including EGI offered services as well as discipline and community</w:t>
      </w:r>
      <w:r w:rsidR="001C487E">
        <w:t>-</w:t>
      </w:r>
      <w:r>
        <w:t>specific tools and services enabled by EGI and/or provided by third parties under defined agreements.</w:t>
      </w:r>
    </w:p>
    <w:p w14:paraId="2C94E395" w14:textId="1A14CFF1" w:rsidR="001C487E" w:rsidRDefault="00D9310A" w:rsidP="00D9310A">
      <w:r>
        <w:t>As follow-up of existing solutions</w:t>
      </w:r>
      <w:r w:rsidR="00FE38A5">
        <w:t>’ analysis</w:t>
      </w:r>
      <w:r>
        <w:t>, the assessment of technologies</w:t>
      </w:r>
      <w:r w:rsidR="00FE38A5">
        <w:t xml:space="preserve"> to implement the EGI marketplace</w:t>
      </w:r>
      <w:r>
        <w:t xml:space="preserve"> has been further refined taking into account the </w:t>
      </w:r>
      <w:r w:rsidR="001C487E">
        <w:t xml:space="preserve">originally </w:t>
      </w:r>
      <w:r>
        <w:t>defined criteria</w:t>
      </w:r>
      <w:r w:rsidR="00AB0EE6">
        <w:rPr>
          <w:rStyle w:val="FootnoteReference"/>
        </w:rPr>
        <w:footnoteReference w:id="1"/>
      </w:r>
      <w:r w:rsidR="001C487E">
        <w:t xml:space="preserve"> as well as the requirements generated by the definition of the EGI service catalogue, which is one of the outcomes of the EGI Integrated Service Management framework</w:t>
      </w:r>
      <w:r w:rsidR="001C487E">
        <w:rPr>
          <w:rStyle w:val="FootnoteReference"/>
        </w:rPr>
        <w:footnoteReference w:id="2"/>
      </w:r>
      <w:r w:rsidR="001C487E">
        <w:t xml:space="preserve">. </w:t>
      </w:r>
    </w:p>
    <w:p w14:paraId="65D37EB4" w14:textId="49750E93" w:rsidR="00D9310A" w:rsidRDefault="00D9310A" w:rsidP="00D9310A">
      <w:r>
        <w:t xml:space="preserve">As outcome of this activity, </w:t>
      </w:r>
      <w:r w:rsidR="00553691">
        <w:t>this documents describes the</w:t>
      </w:r>
      <w:r>
        <w:t xml:space="preserve"> </w:t>
      </w:r>
      <w:r w:rsidR="00553691">
        <w:t xml:space="preserve">set-up of two distinct marketplace prototypes aiming at comparing the features of two different solutions, one based on </w:t>
      </w:r>
      <w:r>
        <w:t>Presta</w:t>
      </w:r>
      <w:r w:rsidR="00B86C2C">
        <w:t>S</w:t>
      </w:r>
      <w:r>
        <w:t>hop</w:t>
      </w:r>
      <w:r w:rsidR="00553691">
        <w:rPr>
          <w:rStyle w:val="FootnoteReference"/>
        </w:rPr>
        <w:footnoteReference w:id="3"/>
      </w:r>
      <w:r>
        <w:t xml:space="preserve"> and </w:t>
      </w:r>
      <w:r w:rsidR="00553691">
        <w:t xml:space="preserve">the second on </w:t>
      </w:r>
      <w:r>
        <w:t>Open</w:t>
      </w:r>
      <w:r w:rsidR="009E0F8C">
        <w:t xml:space="preserve"> </w:t>
      </w:r>
      <w:r>
        <w:t>IRIS</w:t>
      </w:r>
      <w:r w:rsidR="00553691">
        <w:rPr>
          <w:rStyle w:val="FootnoteReference"/>
        </w:rPr>
        <w:footnoteReference w:id="4"/>
      </w:r>
      <w:r>
        <w:t xml:space="preserve">. The latter was </w:t>
      </w:r>
      <w:r w:rsidR="00FE38A5" w:rsidRPr="00FE38A5">
        <w:t xml:space="preserve">identified during the first evaluation </w:t>
      </w:r>
      <w:r w:rsidR="00FE38A5">
        <w:t>as</w:t>
      </w:r>
      <w:r w:rsidR="00FE38A5" w:rsidRPr="00FE38A5">
        <w:t xml:space="preserve"> </w:t>
      </w:r>
      <w:r>
        <w:t>the most promising solution to fully fulfil the marketplace requirements</w:t>
      </w:r>
      <w:r w:rsidR="00202182">
        <w:rPr>
          <w:rStyle w:val="FootnoteReference"/>
        </w:rPr>
        <w:footnoteReference w:id="5"/>
      </w:r>
      <w:r>
        <w:t xml:space="preserve">. </w:t>
      </w:r>
      <w:r w:rsidR="00FE38A5">
        <w:t>In comparison</w:t>
      </w:r>
      <w:r>
        <w:t>, Presta</w:t>
      </w:r>
      <w:r w:rsidR="00B86C2C">
        <w:t>S</w:t>
      </w:r>
      <w:r>
        <w:t xml:space="preserve">hop is a free, open source e-commerce solution largely adopted in the commercial world with a wide community behind </w:t>
      </w:r>
      <w:r w:rsidR="00AE0213">
        <w:t>it</w:t>
      </w:r>
      <w:r w:rsidR="00B51692">
        <w:t xml:space="preserve">, </w:t>
      </w:r>
      <w:r w:rsidR="00553691">
        <w:t>offering the support of commercial transactions when accessing a service and offering</w:t>
      </w:r>
      <w:r w:rsidR="00B51692">
        <w:t xml:space="preserve"> </w:t>
      </w:r>
      <w:r w:rsidR="00553691">
        <w:t>community support thanks to its large user base</w:t>
      </w:r>
      <w:r>
        <w:t>.</w:t>
      </w:r>
      <w:r w:rsidR="00B51692">
        <w:t xml:space="preserve"> </w:t>
      </w:r>
    </w:p>
    <w:p w14:paraId="27D45577" w14:textId="69A60753" w:rsidR="006F1A8D" w:rsidRDefault="00553691" w:rsidP="006F1A8D">
      <w:r>
        <w:t>As part of the prototype delivery, the</w:t>
      </w:r>
      <w:r w:rsidR="006F1A8D">
        <w:t xml:space="preserve"> data model for the marketplace </w:t>
      </w:r>
      <w:r>
        <w:t>was</w:t>
      </w:r>
      <w:r w:rsidR="006F1A8D">
        <w:t xml:space="preserve"> defined. It reflects the EGI service catalogue structure and is made of a three-level hierarchy where the first level contains the EGI service areas (</w:t>
      </w:r>
      <w:r>
        <w:t xml:space="preserve">the marketplace service </w:t>
      </w:r>
      <w:r w:rsidR="006F1A8D">
        <w:t>categories) and the second level maps to the EGI services (</w:t>
      </w:r>
      <w:r>
        <w:t xml:space="preserve">the marketplace </w:t>
      </w:r>
      <w:r w:rsidR="006F1A8D">
        <w:t>sub-categories). Furthermore, there is an additional level that defines the EGI service options (</w:t>
      </w:r>
      <w:r>
        <w:t xml:space="preserve">the marketplace </w:t>
      </w:r>
      <w:r w:rsidR="006F1A8D">
        <w:t>products). The service options represent the products that the end user c</w:t>
      </w:r>
      <w:r>
        <w:t xml:space="preserve">an discover, request and </w:t>
      </w:r>
      <w:proofErr w:type="gramStart"/>
      <w:r>
        <w:t>access</w:t>
      </w:r>
      <w:r w:rsidR="006F1A8D">
        <w:t xml:space="preserve">  </w:t>
      </w:r>
      <w:r>
        <w:t>via</w:t>
      </w:r>
      <w:proofErr w:type="gramEnd"/>
      <w:r>
        <w:t xml:space="preserve"> </w:t>
      </w:r>
      <w:r w:rsidR="006F1A8D">
        <w:t>the marketplace.</w:t>
      </w:r>
    </w:p>
    <w:p w14:paraId="14EB08C8" w14:textId="321004B3" w:rsidR="00A97AC0" w:rsidRDefault="006F1A8D" w:rsidP="006F1A8D">
      <w:r>
        <w:t xml:space="preserve">A subset of such data model </w:t>
      </w:r>
      <w:r w:rsidR="00553691">
        <w:t>was</w:t>
      </w:r>
      <w:r>
        <w:t xml:space="preserve"> implemented in the two marketplace </w:t>
      </w:r>
      <w:r w:rsidR="00553691">
        <w:t>prototypes</w:t>
      </w:r>
      <w:r>
        <w:t>, based on PrestaShop</w:t>
      </w:r>
      <w:r w:rsidR="00701CF7">
        <w:t xml:space="preserve"> –</w:t>
      </w:r>
      <w:r>
        <w:t xml:space="preserve"> </w:t>
      </w:r>
      <w:r w:rsidR="00701CF7">
        <w:t xml:space="preserve">using the free open source version – </w:t>
      </w:r>
      <w:r>
        <w:t xml:space="preserve">and Open IRIS, to assess the capabilities </w:t>
      </w:r>
      <w:r w:rsidR="00701CF7">
        <w:t xml:space="preserve">they </w:t>
      </w:r>
      <w:r>
        <w:t xml:space="preserve">offer. The outcome of such evaluation demonstrated that both technologies present different limitations that prevent </w:t>
      </w:r>
      <w:r w:rsidR="00701CF7">
        <w:t>all</w:t>
      </w:r>
      <w:r>
        <w:t xml:space="preserve"> requirements</w:t>
      </w:r>
      <w:r w:rsidR="00701CF7">
        <w:t xml:space="preserve"> </w:t>
      </w:r>
      <w:r w:rsidR="00A97AC0">
        <w:t xml:space="preserve">to be satisfied </w:t>
      </w:r>
      <w:r w:rsidR="00701CF7">
        <w:t>without additional customization effort</w:t>
      </w:r>
      <w:r>
        <w:t>. PrestaShop is a very powerful tool to implement a</w:t>
      </w:r>
      <w:r w:rsidR="00701CF7">
        <w:t>n on-line shop</w:t>
      </w:r>
      <w:r>
        <w:t xml:space="preserve"> but needs </w:t>
      </w:r>
      <w:r w:rsidR="008E4364">
        <w:t>customization</w:t>
      </w:r>
      <w:r>
        <w:t xml:space="preserve"> </w:t>
      </w:r>
      <w:r w:rsidR="008E4364">
        <w:t>via</w:t>
      </w:r>
      <w:r>
        <w:t xml:space="preserve"> additional plugins and ad</w:t>
      </w:r>
      <w:r w:rsidR="008E4364">
        <w:t>-</w:t>
      </w:r>
      <w:r>
        <w:t xml:space="preserve">hoc developments to properly act as EGI marketplace. </w:t>
      </w:r>
    </w:p>
    <w:p w14:paraId="4B9B81EE" w14:textId="089BC827" w:rsidR="006F1A8D" w:rsidRDefault="00A97AC0" w:rsidP="006F1A8D">
      <w:r>
        <w:t>In order to proceed with the selection of one technology, the</w:t>
      </w:r>
      <w:r w:rsidR="006F1A8D">
        <w:t xml:space="preserve"> assessment of the costs</w:t>
      </w:r>
      <w:r>
        <w:t xml:space="preserve"> of development, maintenance and operations will be conducted in both cases.</w:t>
      </w:r>
      <w:r w:rsidR="006F1A8D">
        <w:t xml:space="preserve"> </w:t>
      </w:r>
      <w:r>
        <w:t xml:space="preserve">Costs of ownerships will be complemented by an analysis of software licenses and software packaging, as in selecting a given </w:t>
      </w:r>
      <w:proofErr w:type="gramStart"/>
      <w:r>
        <w:t>technology,</w:t>
      </w:r>
      <w:proofErr w:type="gramEnd"/>
      <w:r>
        <w:t xml:space="preserve"> EGI needs to ensure the selected on-line platform can be easily operated by a given provider if necessary. </w:t>
      </w:r>
      <w:r w:rsidR="00135764">
        <w:t xml:space="preserve">In parallel to </w:t>
      </w:r>
      <w:r>
        <w:t>this</w:t>
      </w:r>
      <w:r w:rsidR="00135764">
        <w:t>, other solutions will be examined such as the WordPress ecommerce plugin from WPMUDEV.org</w:t>
      </w:r>
      <w:r w:rsidR="00135764">
        <w:rPr>
          <w:rStyle w:val="FootnoteReference"/>
        </w:rPr>
        <w:footnoteReference w:id="6"/>
      </w:r>
      <w:r w:rsidR="00135764">
        <w:t xml:space="preserve"> </w:t>
      </w:r>
    </w:p>
    <w:p w14:paraId="7DB0A67D" w14:textId="1E0F7922" w:rsidR="00D9310A" w:rsidRDefault="00D9310A" w:rsidP="00D9310A">
      <w:r>
        <w:t xml:space="preserve">The deployment of the two EGI marketplace demonstrators required a prior analysis </w:t>
      </w:r>
      <w:r w:rsidR="006F1A8D">
        <w:t>of</w:t>
      </w:r>
      <w:r>
        <w:t xml:space="preserve"> the relation between the marketplace </w:t>
      </w:r>
      <w:r w:rsidR="006F1A8D">
        <w:t xml:space="preserve">and </w:t>
      </w:r>
      <w:r>
        <w:t xml:space="preserve">the EGI service catalogue </w:t>
      </w:r>
      <w:r w:rsidR="006F1A8D">
        <w:t xml:space="preserve">with </w:t>
      </w:r>
      <w:r>
        <w:t xml:space="preserve">its Integrated Management System (IMS) process and procedures. </w:t>
      </w:r>
      <w:r w:rsidR="00A97AC0">
        <w:t>In the context of this,</w:t>
      </w:r>
      <w:r>
        <w:t xml:space="preserve"> a first study of the marketplace interfaces </w:t>
      </w:r>
      <w:r w:rsidR="00A97AC0">
        <w:t xml:space="preserve">was conducted. These interfaces concern </w:t>
      </w:r>
      <w:r>
        <w:t>other EGI tools that</w:t>
      </w:r>
      <w:r w:rsidR="006F1A8D">
        <w:t xml:space="preserve"> </w:t>
      </w:r>
      <w:r w:rsidR="006F1A8D" w:rsidRPr="006F1A8D">
        <w:t xml:space="preserve">are </w:t>
      </w:r>
      <w:r w:rsidR="00A97AC0">
        <w:t xml:space="preserve">relevant to </w:t>
      </w:r>
      <w:r w:rsidR="00EC08B7">
        <w:t>complement the marketplace with additional business logic related to the maintenance of service information, and the management of service access including the management of user registration and authorization when required</w:t>
      </w:r>
      <w:r w:rsidR="006F1A8D" w:rsidRPr="006F1A8D">
        <w:t>.</w:t>
      </w:r>
      <w:r w:rsidR="00EC08B7">
        <w:t xml:space="preserve"> This lead to a re-design of the expected relationship between the marketplace itself, </w:t>
      </w:r>
      <w:r w:rsidR="00487EBB">
        <w:t>e-Grant</w:t>
      </w:r>
      <w:r w:rsidR="006F1A8D">
        <w:t xml:space="preserve"> </w:t>
      </w:r>
      <w:r w:rsidR="00EC08B7">
        <w:t xml:space="preserve">as system to manage service access including SLAs and OLAs, and the </w:t>
      </w:r>
      <w:r>
        <w:t xml:space="preserve">Long Tail of Science (LToS) platform, which </w:t>
      </w:r>
      <w:r w:rsidR="00EC08B7">
        <w:t xml:space="preserve">will </w:t>
      </w:r>
      <w:r>
        <w:t xml:space="preserve">be re-designed to </w:t>
      </w:r>
      <w:r w:rsidR="00EC08B7">
        <w:t xml:space="preserve">move a set of features to the marketplace once in production. </w:t>
      </w:r>
      <w:r>
        <w:t>The analysis of the interfaces with the other tools will start in the next months after the first evaluation of the two prototypes will be completed.</w:t>
      </w:r>
    </w:p>
    <w:p w14:paraId="7EE8DA31" w14:textId="0860547B" w:rsidR="00EC08B7" w:rsidRDefault="00EC08B7" w:rsidP="00D9310A">
      <w:r>
        <w:t xml:space="preserve">For the purpose of the prototype implementation, </w:t>
      </w:r>
      <w:r w:rsidR="00D9310A">
        <w:t xml:space="preserve">services from the EGI service catalogue </w:t>
      </w:r>
      <w:r>
        <w:t>were considered</w:t>
      </w:r>
      <w:r w:rsidR="00D9310A">
        <w:t xml:space="preserve">. However, </w:t>
      </w:r>
      <w:r>
        <w:t xml:space="preserve">as </w:t>
      </w:r>
      <w:r w:rsidR="00D9310A">
        <w:t xml:space="preserve">the marketplace </w:t>
      </w:r>
      <w:r>
        <w:t>is meant to be open to EGI partners for publishing services that do not belong to the EGI catalogue, capabilities around the possibility of enabling multiple independent providers in a single marketplace were part of our evaluation.</w:t>
      </w:r>
    </w:p>
    <w:p w14:paraId="3B05FE23" w14:textId="46E1A0BE" w:rsidR="00EC08B7" w:rsidRDefault="00EC08B7" w:rsidP="00D9310A">
      <w:r>
        <w:t>Drafting of the marketplace Terms and Conditions, defining the policies for publishing and accessing services has started.</w:t>
      </w:r>
      <w:r w:rsidR="00D9310A">
        <w:t xml:space="preserve"> </w:t>
      </w:r>
      <w:r>
        <w:t>In addition, the marketplace</w:t>
      </w:r>
      <w:r w:rsidR="00D9310A">
        <w:t xml:space="preserve"> data model </w:t>
      </w:r>
      <w:r>
        <w:t>should be sufficiently flexible to accommodate third-party services with minimal effort. Work on the data model for thematic service providers has started and the initial results are presented in this deliverable.</w:t>
      </w:r>
    </w:p>
    <w:p w14:paraId="1B8656F1" w14:textId="77777777" w:rsidR="001100E5" w:rsidRDefault="001100E5" w:rsidP="001100E5">
      <w:pPr>
        <w:pStyle w:val="Heading1"/>
      </w:pPr>
      <w:bookmarkStart w:id="0" w:name="_Toc339729054"/>
      <w:r>
        <w:t>Introduction</w:t>
      </w:r>
      <w:bookmarkEnd w:id="0"/>
    </w:p>
    <w:p w14:paraId="0BC2212A" w14:textId="67EBFF32" w:rsidR="00D9310A" w:rsidRDefault="00D9310A" w:rsidP="00D9310A">
      <w:r>
        <w:t>This deliverable describes the work done to implement the two marketplace demonstrators based on Presta</w:t>
      </w:r>
      <w:r w:rsidR="00F37B30">
        <w:t>S</w:t>
      </w:r>
      <w:r>
        <w:t xml:space="preserve">hop and Open IRIS </w:t>
      </w:r>
      <w:r w:rsidR="00BC662F">
        <w:t>platforms</w:t>
      </w:r>
      <w:r>
        <w:t>.</w:t>
      </w:r>
      <w:r w:rsidR="009B3C5A">
        <w:t xml:space="preserve"> EGI-Engage funding supported the deployment of these tools, their customization to meet a number of requirements and provides effort for the integration of the selected platform with the EGI tool ecosystem; in both cases software development is conducted externally. </w:t>
      </w:r>
    </w:p>
    <w:p w14:paraId="317EF1EB" w14:textId="6C7D244B" w:rsidR="00D9310A" w:rsidRDefault="00D9310A" w:rsidP="00D9310A">
      <w:r>
        <w:t>PrestaShop is a free, open source e-commerce solution. The software is published under the Open Software License (OSL). It is written in the PHP programming language with support for MySQL database. PrestaShop is currently used by 250,000 shops worldwide and is available in 60 different languages. PrestaShop has its strength in being like a traditional online store that most people are already familiar with. It gives an attractive and simple to use interface, as well as a set of functionality that is immediately useful</w:t>
      </w:r>
      <w:r w:rsidR="009B3C5A">
        <w:t>, like the support of commercial transactions when bu</w:t>
      </w:r>
      <w:r w:rsidR="005E5CB0">
        <w:t>il</w:t>
      </w:r>
      <w:r w:rsidR="009B3C5A">
        <w:t>ding products and services</w:t>
      </w:r>
      <w:r>
        <w:t>. The adoption of Presta</w:t>
      </w:r>
      <w:r w:rsidR="00F37B30">
        <w:t>S</w:t>
      </w:r>
      <w:r>
        <w:t>hop could reduce the cost EGI will incur to maintain a</w:t>
      </w:r>
      <w:r w:rsidR="00DD15DA">
        <w:t xml:space="preserve"> solution </w:t>
      </w:r>
      <w:r>
        <w:t>such us Open</w:t>
      </w:r>
      <w:r w:rsidR="00F37B30">
        <w:t xml:space="preserve"> </w:t>
      </w:r>
      <w:r>
        <w:t>IRIS and, in addition, could help on designing a marketplace ready to attract commercial actors, such as SMEs.</w:t>
      </w:r>
    </w:p>
    <w:p w14:paraId="6E139DE8" w14:textId="3EF02571" w:rsidR="00D9310A" w:rsidRDefault="00D9310A" w:rsidP="00D9310A">
      <w:r>
        <w:t xml:space="preserve">Open IRIS (Integrated Resource and Information System) is a platform that was originally developed as a Swiss wide project to facilitate sharing of research resources </w:t>
      </w:r>
      <w:r w:rsidR="009B3C5A">
        <w:t xml:space="preserve">of many different types </w:t>
      </w:r>
      <w:r>
        <w:t>within Switzerland. In the course of the evaluating the requirements for the EGI marketplace the opportunity was taken to work with a variety of organizations outside of Switzerland to validate the different marketplace concepts as well as drive the direction of the development of the system to broaden its features and to increase adoption</w:t>
      </w:r>
      <w:r w:rsidR="00620F58">
        <w:rPr>
          <w:rStyle w:val="FootnoteReference"/>
        </w:rPr>
        <w:footnoteReference w:id="7"/>
      </w:r>
      <w:r>
        <w:t xml:space="preserve">. This has resulted in Open IRIS now being used in several other countries by hundreds of researchers daily. Historically Open IRIS has been focused on instrumentation and lab services, but the objective is to be a single point where researchers can find and use all forms of resources needed to conduct their research. This includes resources within their organization, including those of the researchers, as well as resources from other organizations or commercial providers. Open IRIS is tailored for the research world, so it </w:t>
      </w:r>
      <w:r w:rsidR="00A23398">
        <w:t xml:space="preserve">looked </w:t>
      </w:r>
      <w:r>
        <w:t>promising to be easily adapted to the EGI world.</w:t>
      </w:r>
    </w:p>
    <w:p w14:paraId="63AA1B38" w14:textId="103756B2" w:rsidR="009B3C5A" w:rsidRDefault="009B3C5A" w:rsidP="00D9310A">
      <w:r>
        <w:t xml:space="preserve">The selected service registry and marketplace will be paramount in order to make EGI services more easily discoverable and accessible. </w:t>
      </w:r>
    </w:p>
    <w:p w14:paraId="019DCFCF" w14:textId="1D5AAD02" w:rsidR="00D9310A" w:rsidRDefault="00D9310A" w:rsidP="00D9310A">
      <w:r>
        <w:t>The document is structured as follows</w:t>
      </w:r>
      <w:r w:rsidR="00DD15DA">
        <w:t>:</w:t>
      </w:r>
    </w:p>
    <w:p w14:paraId="1E39FBDD" w14:textId="3AABD4A2" w:rsidR="00D9310A" w:rsidRDefault="00D9310A" w:rsidP="00EA318D">
      <w:pPr>
        <w:pStyle w:val="ListParagraph"/>
        <w:numPr>
          <w:ilvl w:val="0"/>
          <w:numId w:val="45"/>
        </w:numPr>
      </w:pPr>
      <w:r>
        <w:t>Section 2</w:t>
      </w:r>
      <w:r w:rsidR="00DD15DA">
        <w:t>:</w:t>
      </w:r>
      <w:r>
        <w:t xml:space="preserve"> </w:t>
      </w:r>
      <w:r w:rsidR="00DD15DA">
        <w:t>I</w:t>
      </w:r>
      <w:r>
        <w:t>ntroduces the EGI service catalogue and its relationship with the marketplace. It also covers the first analysis of the interfaces between the marketplace and the other EGI tools.</w:t>
      </w:r>
    </w:p>
    <w:p w14:paraId="31800196" w14:textId="6D091973" w:rsidR="00D9310A" w:rsidRDefault="00D9310A" w:rsidP="00EA318D">
      <w:pPr>
        <w:pStyle w:val="ListParagraph"/>
        <w:numPr>
          <w:ilvl w:val="0"/>
          <w:numId w:val="45"/>
        </w:numPr>
      </w:pPr>
      <w:r>
        <w:t>Section 3</w:t>
      </w:r>
      <w:r w:rsidR="00DD15DA">
        <w:t>:</w:t>
      </w:r>
      <w:r>
        <w:t xml:space="preserve"> </w:t>
      </w:r>
      <w:r w:rsidR="00DD15DA">
        <w:t>G</w:t>
      </w:r>
      <w:r>
        <w:t>ives information on the architecture of the demonstrators.</w:t>
      </w:r>
    </w:p>
    <w:p w14:paraId="16C9B498" w14:textId="11223F60" w:rsidR="00D9310A" w:rsidRDefault="00D9310A" w:rsidP="00EA318D">
      <w:pPr>
        <w:pStyle w:val="ListParagraph"/>
        <w:numPr>
          <w:ilvl w:val="0"/>
          <w:numId w:val="45"/>
        </w:numPr>
      </w:pPr>
      <w:r>
        <w:t>Section 4</w:t>
      </w:r>
      <w:r w:rsidR="00DD15DA">
        <w:t>: D</w:t>
      </w:r>
      <w:r>
        <w:t>etails the defined data model and reports a first evaluation of the demonstrators.</w:t>
      </w:r>
    </w:p>
    <w:p w14:paraId="5321E5ED" w14:textId="69E5FD3F" w:rsidR="00D9310A" w:rsidRDefault="00D9310A" w:rsidP="00EA318D">
      <w:pPr>
        <w:pStyle w:val="ListParagraph"/>
        <w:numPr>
          <w:ilvl w:val="0"/>
          <w:numId w:val="45"/>
        </w:numPr>
      </w:pPr>
      <w:r>
        <w:t>Section 5</w:t>
      </w:r>
      <w:r w:rsidR="00DD15DA">
        <w:t>:</w:t>
      </w:r>
      <w:r>
        <w:t xml:space="preserve"> </w:t>
      </w:r>
      <w:r w:rsidR="00DD15DA">
        <w:t>D</w:t>
      </w:r>
      <w:r>
        <w:t>escribes the outcome of the first study to publish in the marketplace services not in the EGI service catalogue focusing on the thematic platforms.</w:t>
      </w:r>
    </w:p>
    <w:p w14:paraId="567E87DB" w14:textId="77777777" w:rsidR="0063350A" w:rsidRPr="0063350A" w:rsidRDefault="00D9310A" w:rsidP="00D9310A">
      <w:r>
        <w:t xml:space="preserve">The document is completed by the release notes, the feedback on satisfaction, </w:t>
      </w:r>
      <w:proofErr w:type="gramStart"/>
      <w:r>
        <w:t>a draft</w:t>
      </w:r>
      <w:proofErr w:type="gramEnd"/>
      <w:r>
        <w:t xml:space="preserve"> dissemination and exploitation plan and future plans.</w:t>
      </w:r>
    </w:p>
    <w:p w14:paraId="4F2EBB1E" w14:textId="77777777" w:rsidR="00093924" w:rsidRDefault="00093924" w:rsidP="00227F47"/>
    <w:tbl>
      <w:tblPr>
        <w:tblStyle w:val="TableGrid"/>
        <w:tblW w:w="0" w:type="auto"/>
        <w:tblLook w:val="04A0" w:firstRow="1" w:lastRow="0" w:firstColumn="1" w:lastColumn="0" w:noHBand="0" w:noVBand="1"/>
      </w:tblPr>
      <w:tblGrid>
        <w:gridCol w:w="2620"/>
        <w:gridCol w:w="6396"/>
      </w:tblGrid>
      <w:tr w:rsidR="00093924" w14:paraId="4E70385E" w14:textId="77777777" w:rsidTr="00D9310A">
        <w:tc>
          <w:tcPr>
            <w:tcW w:w="2620" w:type="dxa"/>
            <w:shd w:val="clear" w:color="auto" w:fill="8DB3E2" w:themeFill="text2" w:themeFillTint="66"/>
          </w:tcPr>
          <w:p w14:paraId="4ECD5094" w14:textId="77777777" w:rsidR="00093924" w:rsidRDefault="00093924" w:rsidP="00227F47">
            <w:r>
              <w:rPr>
                <w:b/>
                <w:bCs/>
              </w:rPr>
              <w:t>Tool name</w:t>
            </w:r>
          </w:p>
        </w:tc>
        <w:tc>
          <w:tcPr>
            <w:tcW w:w="6396" w:type="dxa"/>
          </w:tcPr>
          <w:p w14:paraId="35992013" w14:textId="77777777" w:rsidR="00093924" w:rsidRPr="00D9310A" w:rsidRDefault="00D9310A" w:rsidP="00AE7A66">
            <w:r w:rsidRPr="00D9310A">
              <w:t>EGI Marketplace</w:t>
            </w:r>
          </w:p>
        </w:tc>
      </w:tr>
      <w:tr w:rsidR="00093924" w14:paraId="44EA2BEE" w14:textId="77777777" w:rsidTr="00D9310A">
        <w:tc>
          <w:tcPr>
            <w:tcW w:w="2620" w:type="dxa"/>
            <w:shd w:val="clear" w:color="auto" w:fill="8DB3E2" w:themeFill="text2" w:themeFillTint="66"/>
          </w:tcPr>
          <w:p w14:paraId="422F4238" w14:textId="37313CA5" w:rsidR="00093924" w:rsidRDefault="00093924" w:rsidP="00A044B6">
            <w:r>
              <w:rPr>
                <w:b/>
                <w:bCs/>
              </w:rPr>
              <w:t xml:space="preserve">Tool </w:t>
            </w:r>
            <w:proofErr w:type="spellStart"/>
            <w:r>
              <w:rPr>
                <w:b/>
                <w:bCs/>
              </w:rPr>
              <w:t>url</w:t>
            </w:r>
            <w:proofErr w:type="spellEnd"/>
          </w:p>
        </w:tc>
        <w:tc>
          <w:tcPr>
            <w:tcW w:w="6396" w:type="dxa"/>
          </w:tcPr>
          <w:p w14:paraId="2A0C308B" w14:textId="7B27B4E6" w:rsidR="00D9310A" w:rsidRPr="00D9310A" w:rsidRDefault="00D9310A" w:rsidP="00D9310A">
            <w:r w:rsidRPr="00D9310A">
              <w:t>Presta</w:t>
            </w:r>
            <w:r w:rsidR="00DD15DA">
              <w:t>S</w:t>
            </w:r>
            <w:r w:rsidRPr="00D9310A">
              <w:t xml:space="preserve">hop based demonstrator: </w:t>
            </w:r>
            <w:r w:rsidR="00DD15DA">
              <w:t>http://</w:t>
            </w:r>
            <w:r w:rsidRPr="00D9310A">
              <w:t>vps302866.ovh.net</w:t>
            </w:r>
          </w:p>
          <w:p w14:paraId="30AF01F0" w14:textId="3D53D65D" w:rsidR="00093924" w:rsidRPr="00D9310A" w:rsidRDefault="00D9310A" w:rsidP="00D9310A">
            <w:r w:rsidRPr="00D9310A">
              <w:t>Open</w:t>
            </w:r>
            <w:r w:rsidR="004576EA">
              <w:t xml:space="preserve"> </w:t>
            </w:r>
            <w:r w:rsidRPr="00D9310A">
              <w:t xml:space="preserve">IRIS based demonstrator: </w:t>
            </w:r>
            <w:r w:rsidR="00DD15DA">
              <w:t>http://</w:t>
            </w:r>
            <w:r w:rsidRPr="00D9310A">
              <w:t>egi.science-it.ch</w:t>
            </w:r>
          </w:p>
        </w:tc>
      </w:tr>
      <w:tr w:rsidR="0070381A" w14:paraId="0A21D410" w14:textId="1C748B5A" w:rsidTr="00D9310A">
        <w:tc>
          <w:tcPr>
            <w:tcW w:w="2620" w:type="dxa"/>
            <w:shd w:val="clear" w:color="auto" w:fill="8DB3E2" w:themeFill="text2" w:themeFillTint="66"/>
          </w:tcPr>
          <w:p w14:paraId="66A417D5" w14:textId="0D9D0DE1" w:rsidR="0070381A" w:rsidRDefault="0070381A" w:rsidP="00227F47">
            <w:pPr>
              <w:rPr>
                <w:b/>
                <w:bCs/>
              </w:rPr>
            </w:pPr>
            <w:r>
              <w:rPr>
                <w:b/>
                <w:bCs/>
              </w:rPr>
              <w:t>Tool wiki page</w:t>
            </w:r>
          </w:p>
        </w:tc>
        <w:tc>
          <w:tcPr>
            <w:tcW w:w="6396" w:type="dxa"/>
          </w:tcPr>
          <w:p w14:paraId="4033466F" w14:textId="37FDBE26" w:rsidR="0070381A" w:rsidRPr="00D9310A" w:rsidRDefault="00D9310A" w:rsidP="00AE7A66">
            <w:r w:rsidRPr="00D9310A">
              <w:t>N.A.</w:t>
            </w:r>
          </w:p>
        </w:tc>
      </w:tr>
      <w:tr w:rsidR="00093924" w14:paraId="3375329B" w14:textId="77777777" w:rsidTr="00D9310A">
        <w:tc>
          <w:tcPr>
            <w:tcW w:w="2620" w:type="dxa"/>
            <w:shd w:val="clear" w:color="auto" w:fill="8DB3E2" w:themeFill="text2" w:themeFillTint="66"/>
          </w:tcPr>
          <w:p w14:paraId="4ED12515" w14:textId="77777777" w:rsidR="00093924" w:rsidRPr="00093924" w:rsidRDefault="00093924" w:rsidP="00093924">
            <w:pPr>
              <w:rPr>
                <w:b/>
                <w:bCs/>
              </w:rPr>
            </w:pPr>
            <w:r w:rsidRPr="00093924">
              <w:rPr>
                <w:b/>
              </w:rPr>
              <w:t>Description</w:t>
            </w:r>
          </w:p>
        </w:tc>
        <w:tc>
          <w:tcPr>
            <w:tcW w:w="6396" w:type="dxa"/>
          </w:tcPr>
          <w:p w14:paraId="4888641B" w14:textId="59EFE9D4" w:rsidR="00093924" w:rsidRPr="00D9310A" w:rsidRDefault="00D9310A" w:rsidP="00D407A4">
            <w:pPr>
              <w:jc w:val="left"/>
              <w:rPr>
                <w:rFonts w:cs="Arial"/>
              </w:rPr>
            </w:pPr>
            <w:r w:rsidRPr="00D9310A">
              <w:rPr>
                <w:rFonts w:cs="Arial"/>
              </w:rPr>
              <w:t>The EGI Marketplace demonstrators show and promote EGI services. End</w:t>
            </w:r>
            <w:r w:rsidR="0018000A">
              <w:rPr>
                <w:rFonts w:cs="Arial"/>
              </w:rPr>
              <w:t xml:space="preserve"> </w:t>
            </w:r>
            <w:r w:rsidRPr="00D9310A">
              <w:rPr>
                <w:rFonts w:cs="Arial"/>
              </w:rPr>
              <w:t xml:space="preserve">users can discover the services and request access to </w:t>
            </w:r>
            <w:r w:rsidR="00D407A4">
              <w:rPr>
                <w:rFonts w:cs="Arial"/>
              </w:rPr>
              <w:t>them</w:t>
            </w:r>
            <w:r w:rsidR="00D407A4" w:rsidRPr="00D9310A">
              <w:rPr>
                <w:rFonts w:cs="Arial"/>
              </w:rPr>
              <w:t xml:space="preserve"> </w:t>
            </w:r>
            <w:r w:rsidR="0018000A">
              <w:rPr>
                <w:rFonts w:cs="Arial"/>
              </w:rPr>
              <w:t xml:space="preserve">by </w:t>
            </w:r>
            <w:r w:rsidRPr="00D9310A">
              <w:rPr>
                <w:rFonts w:cs="Arial"/>
              </w:rPr>
              <w:t>specifying a set of options.</w:t>
            </w:r>
          </w:p>
        </w:tc>
      </w:tr>
      <w:tr w:rsidR="004405E6" w14:paraId="024D98C9" w14:textId="77777777" w:rsidTr="00D9310A">
        <w:tc>
          <w:tcPr>
            <w:tcW w:w="2620" w:type="dxa"/>
            <w:shd w:val="clear" w:color="auto" w:fill="8DB3E2" w:themeFill="text2" w:themeFillTint="66"/>
          </w:tcPr>
          <w:p w14:paraId="32233322" w14:textId="77777777" w:rsidR="004405E6" w:rsidRPr="00093924" w:rsidRDefault="004405E6" w:rsidP="00093924">
            <w:pPr>
              <w:rPr>
                <w:b/>
              </w:rPr>
            </w:pPr>
            <w:r>
              <w:rPr>
                <w:b/>
              </w:rPr>
              <w:t>Value proposition</w:t>
            </w:r>
          </w:p>
        </w:tc>
        <w:tc>
          <w:tcPr>
            <w:tcW w:w="6396" w:type="dxa"/>
          </w:tcPr>
          <w:p w14:paraId="0B6D7C7E" w14:textId="77777777" w:rsidR="004405E6" w:rsidRPr="00D9310A" w:rsidRDefault="00D9310A" w:rsidP="004405E6">
            <w:pPr>
              <w:jc w:val="left"/>
              <w:rPr>
                <w:rFonts w:cs="Arial"/>
              </w:rPr>
            </w:pPr>
            <w:r w:rsidRPr="00D9310A">
              <w:rPr>
                <w:rFonts w:cs="Arial"/>
              </w:rPr>
              <w:t>The EGI Marketplace will facilitate the discovery and the access to the EGI services.</w:t>
            </w:r>
          </w:p>
        </w:tc>
      </w:tr>
      <w:tr w:rsidR="00093924" w14:paraId="7ABC1203" w14:textId="77777777" w:rsidTr="00D9310A">
        <w:tc>
          <w:tcPr>
            <w:tcW w:w="2620" w:type="dxa"/>
            <w:shd w:val="clear" w:color="auto" w:fill="8DB3E2" w:themeFill="text2" w:themeFillTint="66"/>
          </w:tcPr>
          <w:p w14:paraId="75EB1488" w14:textId="77777777" w:rsidR="00093924" w:rsidRPr="00831056" w:rsidRDefault="00093924" w:rsidP="00093924">
            <w:pPr>
              <w:jc w:val="left"/>
              <w:rPr>
                <w:b/>
                <w:bCs/>
              </w:rPr>
            </w:pPr>
            <w:r w:rsidRPr="00831056">
              <w:rPr>
                <w:rFonts w:cs="Arial"/>
                <w:b/>
                <w:szCs w:val="24"/>
              </w:rPr>
              <w:t>Customer of the tool</w:t>
            </w:r>
          </w:p>
        </w:tc>
        <w:tc>
          <w:tcPr>
            <w:tcW w:w="6396" w:type="dxa"/>
          </w:tcPr>
          <w:p w14:paraId="567FAA7B" w14:textId="212A15A3" w:rsidR="00093924" w:rsidRPr="00D9310A" w:rsidRDefault="00D9310A" w:rsidP="00A044B6">
            <w:r w:rsidRPr="00D9310A">
              <w:rPr>
                <w:rFonts w:cs="Arial"/>
              </w:rPr>
              <w:t xml:space="preserve">EGI Foundation, NGIs, RIs, </w:t>
            </w:r>
            <w:r w:rsidR="0018000A">
              <w:rPr>
                <w:rFonts w:cs="Arial"/>
              </w:rPr>
              <w:t>s</w:t>
            </w:r>
            <w:r w:rsidRPr="00D9310A">
              <w:rPr>
                <w:rFonts w:cs="Arial"/>
              </w:rPr>
              <w:t xml:space="preserve">ervice </w:t>
            </w:r>
            <w:r w:rsidR="0018000A">
              <w:rPr>
                <w:rFonts w:cs="Arial"/>
              </w:rPr>
              <w:t>p</w:t>
            </w:r>
            <w:r w:rsidRPr="00D9310A">
              <w:rPr>
                <w:rFonts w:cs="Arial"/>
              </w:rPr>
              <w:t>roviders</w:t>
            </w:r>
            <w:r w:rsidR="0018000A">
              <w:rPr>
                <w:rFonts w:cs="Arial"/>
              </w:rPr>
              <w:t>, academic organizations</w:t>
            </w:r>
          </w:p>
        </w:tc>
      </w:tr>
      <w:tr w:rsidR="00831056" w14:paraId="6259343C" w14:textId="77777777" w:rsidTr="00D9310A">
        <w:tc>
          <w:tcPr>
            <w:tcW w:w="2620" w:type="dxa"/>
            <w:shd w:val="clear" w:color="auto" w:fill="8DB3E2" w:themeFill="text2" w:themeFillTint="66"/>
          </w:tcPr>
          <w:p w14:paraId="1C0BFB6C" w14:textId="77777777" w:rsidR="00831056" w:rsidRPr="00831056" w:rsidRDefault="00831056" w:rsidP="00093924">
            <w:pPr>
              <w:jc w:val="left"/>
              <w:rPr>
                <w:rFonts w:cs="Arial"/>
                <w:b/>
                <w:szCs w:val="24"/>
              </w:rPr>
            </w:pPr>
            <w:r w:rsidRPr="00831056">
              <w:rPr>
                <w:rFonts w:cs="Arial"/>
                <w:b/>
                <w:szCs w:val="24"/>
              </w:rPr>
              <w:t>User of the service</w:t>
            </w:r>
          </w:p>
        </w:tc>
        <w:tc>
          <w:tcPr>
            <w:tcW w:w="6396" w:type="dxa"/>
          </w:tcPr>
          <w:p w14:paraId="12B91B4E" w14:textId="2D0EDC2C" w:rsidR="00831056" w:rsidRPr="00D9310A" w:rsidRDefault="009B3C5A" w:rsidP="00A044B6">
            <w:r>
              <w:rPr>
                <w:rFonts w:cs="Arial"/>
              </w:rPr>
              <w:t>Prospective</w:t>
            </w:r>
            <w:r w:rsidRPr="00D9310A">
              <w:rPr>
                <w:rFonts w:cs="Arial"/>
              </w:rPr>
              <w:t xml:space="preserve"> </w:t>
            </w:r>
            <w:r w:rsidR="00D9310A" w:rsidRPr="00D9310A">
              <w:rPr>
                <w:rFonts w:cs="Arial"/>
              </w:rPr>
              <w:t>EGI users: research groups</w:t>
            </w:r>
            <w:r w:rsidR="0018000A">
              <w:rPr>
                <w:rFonts w:cs="Arial"/>
              </w:rPr>
              <w:t>,</w:t>
            </w:r>
            <w:r w:rsidR="00D9310A" w:rsidRPr="00D9310A">
              <w:rPr>
                <w:rFonts w:cs="Arial"/>
              </w:rPr>
              <w:t xml:space="preserve"> individual researcher</w:t>
            </w:r>
            <w:r w:rsidR="0018000A">
              <w:rPr>
                <w:rFonts w:cs="Arial"/>
              </w:rPr>
              <w:t>,</w:t>
            </w:r>
            <w:r w:rsidR="00D9310A" w:rsidRPr="00D9310A">
              <w:rPr>
                <w:rFonts w:cs="Arial"/>
              </w:rPr>
              <w:t xml:space="preserve"> site admins</w:t>
            </w:r>
            <w:r w:rsidR="0018000A">
              <w:rPr>
                <w:rFonts w:cs="Arial"/>
              </w:rPr>
              <w:t xml:space="preserve">, academic organizations, </w:t>
            </w:r>
            <w:r w:rsidR="00D9310A" w:rsidRPr="00D9310A">
              <w:rPr>
                <w:rFonts w:cs="Arial"/>
              </w:rPr>
              <w:t>SMEs</w:t>
            </w:r>
            <w:r w:rsidR="0018000A">
              <w:rPr>
                <w:rFonts w:cs="Arial"/>
              </w:rPr>
              <w:t>, etc.</w:t>
            </w:r>
          </w:p>
        </w:tc>
      </w:tr>
      <w:tr w:rsidR="00D9310A" w14:paraId="51B7AD84" w14:textId="04469233" w:rsidTr="00D9310A">
        <w:tc>
          <w:tcPr>
            <w:tcW w:w="2620" w:type="dxa"/>
            <w:shd w:val="clear" w:color="auto" w:fill="8DB3E2" w:themeFill="text2" w:themeFillTint="66"/>
          </w:tcPr>
          <w:p w14:paraId="1335C4C8" w14:textId="491F40C6" w:rsidR="00D9310A" w:rsidRDefault="00D9310A" w:rsidP="00D9310A">
            <w:r>
              <w:rPr>
                <w:b/>
                <w:bCs/>
              </w:rPr>
              <w:t xml:space="preserve">User Documentation </w:t>
            </w:r>
          </w:p>
        </w:tc>
        <w:tc>
          <w:tcPr>
            <w:tcW w:w="6396" w:type="dxa"/>
          </w:tcPr>
          <w:p w14:paraId="10CADE1D" w14:textId="4F04C000" w:rsidR="00D9310A" w:rsidRPr="00D9310A" w:rsidRDefault="00D9310A" w:rsidP="00D9310A">
            <w:r w:rsidRPr="00D9310A">
              <w:t>N.A.</w:t>
            </w:r>
          </w:p>
        </w:tc>
      </w:tr>
      <w:tr w:rsidR="00D9310A" w14:paraId="086C417F" w14:textId="238B401F" w:rsidTr="00D9310A">
        <w:tc>
          <w:tcPr>
            <w:tcW w:w="2620" w:type="dxa"/>
            <w:shd w:val="clear" w:color="auto" w:fill="8DB3E2" w:themeFill="text2" w:themeFillTint="66"/>
          </w:tcPr>
          <w:p w14:paraId="0E887686" w14:textId="22636BF8" w:rsidR="00D9310A" w:rsidRDefault="00D9310A" w:rsidP="00D9310A">
            <w:pPr>
              <w:rPr>
                <w:b/>
                <w:bCs/>
              </w:rPr>
            </w:pPr>
            <w:r>
              <w:rPr>
                <w:b/>
                <w:bCs/>
              </w:rPr>
              <w:t xml:space="preserve">Technical Documentation </w:t>
            </w:r>
          </w:p>
        </w:tc>
        <w:tc>
          <w:tcPr>
            <w:tcW w:w="6396" w:type="dxa"/>
          </w:tcPr>
          <w:p w14:paraId="2437B6CB" w14:textId="5B31E0D5" w:rsidR="00D9310A" w:rsidRPr="00D9310A" w:rsidRDefault="00D9310A" w:rsidP="00D9310A">
            <w:r w:rsidRPr="00D9310A">
              <w:t>N.A.</w:t>
            </w:r>
          </w:p>
        </w:tc>
      </w:tr>
      <w:tr w:rsidR="00D9310A" w14:paraId="6E17D145" w14:textId="6F753EF5" w:rsidTr="00D9310A">
        <w:tc>
          <w:tcPr>
            <w:tcW w:w="2620" w:type="dxa"/>
            <w:shd w:val="clear" w:color="auto" w:fill="8DB3E2" w:themeFill="text2" w:themeFillTint="66"/>
          </w:tcPr>
          <w:p w14:paraId="3C195E02" w14:textId="7A159C96" w:rsidR="00D9310A" w:rsidRPr="00AE7A66" w:rsidRDefault="00D9310A" w:rsidP="00D9310A">
            <w:pPr>
              <w:rPr>
                <w:b/>
              </w:rPr>
            </w:pPr>
            <w:r>
              <w:rPr>
                <w:b/>
              </w:rPr>
              <w:t>Product team</w:t>
            </w:r>
          </w:p>
        </w:tc>
        <w:tc>
          <w:tcPr>
            <w:tcW w:w="6396" w:type="dxa"/>
          </w:tcPr>
          <w:p w14:paraId="34384766" w14:textId="1B64FE61" w:rsidR="00D9310A" w:rsidRPr="00D9310A" w:rsidRDefault="00D9310A" w:rsidP="00522ED4">
            <w:r w:rsidRPr="00D9310A">
              <w:t>N.A.</w:t>
            </w:r>
            <w:r w:rsidR="009B3C5A">
              <w:t xml:space="preserve"> </w:t>
            </w:r>
          </w:p>
        </w:tc>
      </w:tr>
      <w:tr w:rsidR="00D9310A" w14:paraId="125F1B9E" w14:textId="0F24126B" w:rsidTr="00D9310A">
        <w:tc>
          <w:tcPr>
            <w:tcW w:w="2620" w:type="dxa"/>
            <w:shd w:val="clear" w:color="auto" w:fill="8DB3E2" w:themeFill="text2" w:themeFillTint="66"/>
          </w:tcPr>
          <w:p w14:paraId="22C42D45" w14:textId="7FFD3D21" w:rsidR="00D9310A" w:rsidRPr="00093924" w:rsidRDefault="00D9310A" w:rsidP="00D9310A">
            <w:pPr>
              <w:rPr>
                <w:b/>
              </w:rPr>
            </w:pPr>
            <w:r w:rsidRPr="00093924">
              <w:rPr>
                <w:b/>
              </w:rPr>
              <w:t>License</w:t>
            </w:r>
          </w:p>
        </w:tc>
        <w:tc>
          <w:tcPr>
            <w:tcW w:w="6396" w:type="dxa"/>
          </w:tcPr>
          <w:p w14:paraId="5B096471" w14:textId="311F0C35" w:rsidR="00D9310A" w:rsidRPr="00D9310A" w:rsidRDefault="00D9310A" w:rsidP="00D9310A">
            <w:r w:rsidRPr="00D9310A">
              <w:t>N.A.</w:t>
            </w:r>
          </w:p>
        </w:tc>
      </w:tr>
      <w:tr w:rsidR="00D9310A" w14:paraId="4875989B" w14:textId="122D8F53" w:rsidTr="00D9310A">
        <w:tc>
          <w:tcPr>
            <w:tcW w:w="2620" w:type="dxa"/>
            <w:shd w:val="clear" w:color="auto" w:fill="8DB3E2" w:themeFill="text2" w:themeFillTint="66"/>
          </w:tcPr>
          <w:p w14:paraId="65B34AB2" w14:textId="2911CCE5" w:rsidR="00D9310A" w:rsidRDefault="00D9310A" w:rsidP="00D9310A">
            <w:r>
              <w:rPr>
                <w:b/>
                <w:bCs/>
              </w:rPr>
              <w:t>Source code</w:t>
            </w:r>
          </w:p>
        </w:tc>
        <w:tc>
          <w:tcPr>
            <w:tcW w:w="6396" w:type="dxa"/>
          </w:tcPr>
          <w:p w14:paraId="2A4587C0" w14:textId="2AEE472F" w:rsidR="00D9310A" w:rsidRPr="00D9310A" w:rsidRDefault="00D9310A" w:rsidP="00D9310A">
            <w:r w:rsidRPr="00D9310A">
              <w:t>N.A.</w:t>
            </w:r>
          </w:p>
        </w:tc>
      </w:tr>
    </w:tbl>
    <w:p w14:paraId="626C5390" w14:textId="77777777" w:rsidR="004405E6" w:rsidRDefault="004405E6" w:rsidP="00227F47"/>
    <w:p w14:paraId="70CEB2AC" w14:textId="77777777" w:rsidR="00E817B0" w:rsidRDefault="00E817B0" w:rsidP="00462EAC">
      <w:pPr>
        <w:pStyle w:val="Heading1"/>
        <w:pageBreakBefore w:val="0"/>
      </w:pPr>
      <w:bookmarkStart w:id="1" w:name="_Toc339729055"/>
      <w:r>
        <w:t>EGI Service Catalogue</w:t>
      </w:r>
      <w:bookmarkEnd w:id="1"/>
    </w:p>
    <w:p w14:paraId="44A957E3" w14:textId="77777777" w:rsidR="00E817B0" w:rsidRDefault="00E817B0" w:rsidP="00501CC8">
      <w:pPr>
        <w:pStyle w:val="Heading2"/>
      </w:pPr>
      <w:bookmarkStart w:id="2" w:name="_Toc339729056"/>
      <w:r>
        <w:t>Overview</w:t>
      </w:r>
      <w:bookmarkEnd w:id="2"/>
    </w:p>
    <w:p w14:paraId="63E2D4CE" w14:textId="17E63ABF" w:rsidR="002E5AF0" w:rsidRDefault="002E5AF0" w:rsidP="00E817B0">
      <w:r>
        <w:t>While the marketplace should be broader than the EGI service catalogue, we agreed that for the sake of prototyping activities and revision of requirements, the services of the external EGI service catalogue would be used as reference</w:t>
      </w:r>
      <w:r w:rsidR="005E5CB0">
        <w:t>.</w:t>
      </w:r>
    </w:p>
    <w:p w14:paraId="70745FB2" w14:textId="0B6FF6EC" w:rsidR="006F54EE" w:rsidRDefault="006F54EE" w:rsidP="00E817B0">
      <w:r>
        <w:t>The s</w:t>
      </w:r>
      <w:r w:rsidRPr="006F54EE">
        <w:t>ervice portfolio is an internal list that details all the services offered by a service provider, including those in preparation, live and discontinued. It is a base for service catalogue, customer-facing list of all live services offered along with relevant information about these services.</w:t>
      </w:r>
    </w:p>
    <w:p w14:paraId="2F9D6C6B" w14:textId="77777777" w:rsidR="00E817B0" w:rsidRDefault="00E817B0" w:rsidP="00E817B0">
      <w:r w:rsidRPr="00E817B0">
        <w:t>The first edition of the EGI service portfolio was developed during 2013 to improve service orientation and clarify the unique offering that current and potential beneficiaries can request. This first version focused mainly on services internal to EGI as essential to enable the federation to work together and serve international research communities.</w:t>
      </w:r>
    </w:p>
    <w:p w14:paraId="45550D40" w14:textId="7915FCE5" w:rsidR="00E817B0" w:rsidRDefault="00E817B0" w:rsidP="00E817B0">
      <w:r w:rsidRPr="00E817B0">
        <w:t>This work was initiated in the context of improving the maturity in managing services by developing and implementing best practices for ensuring clarity of service offering and warranties and meeting the expectations of beneficiaries.</w:t>
      </w:r>
    </w:p>
    <w:p w14:paraId="3605AA6E" w14:textId="2E214E77" w:rsidR="009B3C5A" w:rsidRDefault="00E817B0" w:rsidP="00E817B0">
      <w:r w:rsidRPr="00E817B0">
        <w:t>Later, in July 2015, EGI</w:t>
      </w:r>
      <w:r w:rsidR="00E3299F">
        <w:t xml:space="preserve"> Foundation</w:t>
      </w:r>
      <w:r w:rsidRPr="00E817B0">
        <w:t xml:space="preserve"> proposed the establishment of the Services and Solutions Board (SSB) as a new body responsible for managing the portfolio of services and solutions regarding EGI.eu and the EGI federated services, ensuring transparency across functions, and advising the EGI Council</w:t>
      </w:r>
      <w:r w:rsidR="00696547">
        <w:rPr>
          <w:rStyle w:val="FootnoteReference"/>
        </w:rPr>
        <w:footnoteReference w:id="8"/>
      </w:r>
      <w:r w:rsidRPr="00E817B0">
        <w:t>.</w:t>
      </w:r>
      <w:r w:rsidR="0063733B">
        <w:t xml:space="preserve"> For more information about SSB please see Appendix III.</w:t>
      </w:r>
    </w:p>
    <w:p w14:paraId="6AEA3BEB" w14:textId="53655651" w:rsidR="00E817B0" w:rsidRDefault="00E817B0" w:rsidP="00E817B0">
      <w:r w:rsidRPr="00E817B0">
        <w:t xml:space="preserve">Following the creation of the SSB, the group worked extensively to implement the service portfolio management process (SPM) from </w:t>
      </w:r>
      <w:proofErr w:type="spellStart"/>
      <w:r w:rsidRPr="00E817B0">
        <w:t>FitSM</w:t>
      </w:r>
      <w:proofErr w:type="spellEnd"/>
      <w:r w:rsidR="00A044B6">
        <w:rPr>
          <w:rStyle w:val="FootnoteReference"/>
        </w:rPr>
        <w:footnoteReference w:id="9"/>
      </w:r>
      <w:r w:rsidRPr="00E817B0">
        <w:t>, to define the templates and to update the EGI service portfolio.</w:t>
      </w:r>
      <w:r w:rsidR="00434EC8">
        <w:t xml:space="preserve"> </w:t>
      </w:r>
      <w:r w:rsidR="009B3C5A">
        <w:t xml:space="preserve">This lead to </w:t>
      </w:r>
      <w:r w:rsidR="009B3C5A" w:rsidRPr="00E817B0">
        <w:t>Improved</w:t>
      </w:r>
      <w:r w:rsidRPr="00E817B0">
        <w:t xml:space="preserve"> maturity in designing and delivering services, </w:t>
      </w:r>
      <w:r w:rsidR="009B3C5A">
        <w:t xml:space="preserve">and </w:t>
      </w:r>
      <w:r w:rsidRPr="00E817B0">
        <w:t xml:space="preserve">an update to the EGI service portfolio </w:t>
      </w:r>
      <w:proofErr w:type="gramStart"/>
      <w:r w:rsidRPr="00E817B0">
        <w:t>was</w:t>
      </w:r>
      <w:proofErr w:type="gramEnd"/>
      <w:r w:rsidRPr="00E817B0">
        <w:t xml:space="preserve"> </w:t>
      </w:r>
      <w:r w:rsidR="009B3C5A">
        <w:t xml:space="preserve">finally </w:t>
      </w:r>
      <w:r w:rsidRPr="00E817B0">
        <w:t>approved at the EGI Council in November 2015</w:t>
      </w:r>
      <w:r w:rsidR="00696547">
        <w:rPr>
          <w:rStyle w:val="FootnoteReference"/>
        </w:rPr>
        <w:footnoteReference w:id="10"/>
      </w:r>
      <w:r w:rsidRPr="00E817B0">
        <w:t xml:space="preserve">. This version </w:t>
      </w:r>
      <w:r w:rsidR="009B3C5A">
        <w:t>includes</w:t>
      </w:r>
      <w:r w:rsidR="009B3C5A" w:rsidRPr="00E817B0">
        <w:t xml:space="preserve"> </w:t>
      </w:r>
      <w:r w:rsidRPr="00E817B0">
        <w:t>both services that are internal to the EGI and services that EGI collectively delivers to the beneficiaries (re</w:t>
      </w:r>
      <w:r>
        <w:t>searchers and SMEs/Industries).</w:t>
      </w:r>
    </w:p>
    <w:p w14:paraId="3709A740" w14:textId="6AF71763" w:rsidR="00E817B0" w:rsidRPr="00E817B0" w:rsidRDefault="00E817B0" w:rsidP="00522ED4">
      <w:pPr>
        <w:spacing w:after="200"/>
        <w:jc w:val="left"/>
      </w:pPr>
      <w:r w:rsidRPr="00E817B0">
        <w:t>According to the established practice, each service is described in a Service Design and Transition Package (SDTP) document</w:t>
      </w:r>
      <w:r w:rsidR="00696547">
        <w:rPr>
          <w:rStyle w:val="FootnoteReference"/>
        </w:rPr>
        <w:footnoteReference w:id="11"/>
      </w:r>
      <w:r w:rsidRPr="00E817B0">
        <w:t xml:space="preserve"> composed of the following sections:</w:t>
      </w:r>
    </w:p>
    <w:p w14:paraId="086205EA" w14:textId="461E5632" w:rsidR="00E817B0" w:rsidRPr="00E817B0" w:rsidRDefault="00E817B0" w:rsidP="002F17F5">
      <w:pPr>
        <w:pStyle w:val="ListParagraph"/>
        <w:numPr>
          <w:ilvl w:val="0"/>
          <w:numId w:val="5"/>
        </w:numPr>
      </w:pPr>
      <w:r w:rsidRPr="00E817B0">
        <w:t xml:space="preserve">Value </w:t>
      </w:r>
      <w:r w:rsidR="00AC33D2">
        <w:t>p</w:t>
      </w:r>
      <w:r w:rsidRPr="00E817B0">
        <w:t>roposition</w:t>
      </w:r>
    </w:p>
    <w:p w14:paraId="3389964F" w14:textId="77777777" w:rsidR="00E817B0" w:rsidRPr="00E817B0" w:rsidRDefault="00E817B0" w:rsidP="002F17F5">
      <w:pPr>
        <w:pStyle w:val="ListParagraph"/>
        <w:numPr>
          <w:ilvl w:val="0"/>
          <w:numId w:val="5"/>
        </w:numPr>
      </w:pPr>
      <w:r w:rsidRPr="00E817B0">
        <w:t>Business case</w:t>
      </w:r>
    </w:p>
    <w:p w14:paraId="4058264C" w14:textId="77777777" w:rsidR="00E817B0" w:rsidRPr="00E817B0" w:rsidRDefault="00E817B0" w:rsidP="002F17F5">
      <w:pPr>
        <w:pStyle w:val="ListParagraph"/>
        <w:numPr>
          <w:ilvl w:val="0"/>
          <w:numId w:val="5"/>
        </w:numPr>
      </w:pPr>
      <w:r w:rsidRPr="00E817B0">
        <w:t>Service design</w:t>
      </w:r>
    </w:p>
    <w:p w14:paraId="10C20409" w14:textId="77777777" w:rsidR="00E817B0" w:rsidRPr="00E817B0" w:rsidRDefault="000E4591" w:rsidP="002F17F5">
      <w:pPr>
        <w:pStyle w:val="ListParagraph"/>
        <w:numPr>
          <w:ilvl w:val="0"/>
          <w:numId w:val="5"/>
        </w:numPr>
      </w:pPr>
      <w:r>
        <w:t>Service transition plan</w:t>
      </w:r>
    </w:p>
    <w:p w14:paraId="7E217940" w14:textId="77777777" w:rsidR="00E817B0" w:rsidRPr="00E817B0" w:rsidRDefault="00E817B0" w:rsidP="00E817B0">
      <w:r w:rsidRPr="00E817B0">
        <w:t>The definition of a service portfolio brought several benefits such as:</w:t>
      </w:r>
    </w:p>
    <w:p w14:paraId="65357DFD" w14:textId="77777777" w:rsidR="00E817B0" w:rsidRPr="00E817B0" w:rsidRDefault="00E817B0" w:rsidP="002F17F5">
      <w:pPr>
        <w:pStyle w:val="ListParagraph"/>
        <w:numPr>
          <w:ilvl w:val="0"/>
          <w:numId w:val="5"/>
        </w:numPr>
      </w:pPr>
      <w:r w:rsidRPr="00E817B0">
        <w:t>Improved service orientation</w:t>
      </w:r>
    </w:p>
    <w:p w14:paraId="502F48EC" w14:textId="77777777" w:rsidR="00E817B0" w:rsidRPr="00E817B0" w:rsidRDefault="00E817B0" w:rsidP="002F17F5">
      <w:pPr>
        <w:pStyle w:val="ListParagraph"/>
        <w:numPr>
          <w:ilvl w:val="0"/>
          <w:numId w:val="5"/>
        </w:numPr>
      </w:pPr>
      <w:r w:rsidRPr="00E817B0">
        <w:t>Improved capabilities to promote EGI services and their value</w:t>
      </w:r>
    </w:p>
    <w:p w14:paraId="410D62CC" w14:textId="77777777" w:rsidR="00E817B0" w:rsidRPr="00E817B0" w:rsidRDefault="00E817B0" w:rsidP="002F17F5">
      <w:pPr>
        <w:pStyle w:val="ListParagraph"/>
        <w:numPr>
          <w:ilvl w:val="0"/>
          <w:numId w:val="5"/>
        </w:numPr>
      </w:pPr>
      <w:r w:rsidRPr="00E817B0">
        <w:t>Improved management of services</w:t>
      </w:r>
    </w:p>
    <w:p w14:paraId="3993F684" w14:textId="77777777" w:rsidR="00E817B0" w:rsidRPr="00E817B0" w:rsidRDefault="00E817B0" w:rsidP="002F17F5">
      <w:pPr>
        <w:pStyle w:val="ListParagraph"/>
        <w:numPr>
          <w:ilvl w:val="0"/>
          <w:numId w:val="5"/>
        </w:numPr>
      </w:pPr>
      <w:r w:rsidRPr="00E817B0">
        <w:t>Helped to clarify the alignment with the EGI strategy</w:t>
      </w:r>
    </w:p>
    <w:p w14:paraId="7C64E796" w14:textId="77777777" w:rsidR="00E817B0" w:rsidRPr="00E817B0" w:rsidRDefault="00E817B0" w:rsidP="002F17F5">
      <w:pPr>
        <w:pStyle w:val="ListParagraph"/>
        <w:numPr>
          <w:ilvl w:val="0"/>
          <w:numId w:val="5"/>
        </w:numPr>
      </w:pPr>
      <w:r w:rsidRPr="00E817B0">
        <w:t>Facilitate management interoperability in federated environments</w:t>
      </w:r>
    </w:p>
    <w:p w14:paraId="46156A31" w14:textId="77777777" w:rsidR="00E817B0" w:rsidRPr="00E817B0" w:rsidRDefault="00E817B0" w:rsidP="002F17F5">
      <w:pPr>
        <w:pStyle w:val="ListParagraph"/>
        <w:numPr>
          <w:ilvl w:val="0"/>
          <w:numId w:val="5"/>
        </w:numPr>
      </w:pPr>
      <w:r w:rsidRPr="00E817B0">
        <w:t>Better understanding of all the components, dependencies and processes behind service delivery</w:t>
      </w:r>
    </w:p>
    <w:p w14:paraId="3E97A7A7" w14:textId="77777777" w:rsidR="00E817B0" w:rsidRPr="00E817B0" w:rsidRDefault="00E817B0" w:rsidP="00E817B0">
      <w:r w:rsidRPr="00E817B0">
        <w:t>In order to improve the clarity on the difference between the services that EGI as a federation offers to potential customers versus the services that are developed internally for EGI to efficiently operate as a federation, the portfolio has been separated into:</w:t>
      </w:r>
    </w:p>
    <w:p w14:paraId="5B0780F1" w14:textId="77777777" w:rsidR="00E817B0" w:rsidRDefault="00E817B0" w:rsidP="002F17F5">
      <w:pPr>
        <w:numPr>
          <w:ilvl w:val="0"/>
          <w:numId w:val="4"/>
        </w:numPr>
      </w:pPr>
      <w:r w:rsidRPr="00A75894">
        <w:rPr>
          <w:b/>
          <w:bCs/>
        </w:rPr>
        <w:t>EGI service portfolio</w:t>
      </w:r>
      <w:r w:rsidRPr="007712BE">
        <w:t>:</w:t>
      </w:r>
      <w:r w:rsidRPr="00E817B0">
        <w:t xml:space="preserve"> containing the services that EGI offers as a federation to potential requesting customers.</w:t>
      </w:r>
    </w:p>
    <w:p w14:paraId="49EA7E22" w14:textId="77777777" w:rsidR="00E817B0" w:rsidRDefault="00E817B0" w:rsidP="00522ED4">
      <w:pPr>
        <w:pStyle w:val="ListParagraph"/>
        <w:numPr>
          <w:ilvl w:val="0"/>
          <w:numId w:val="4"/>
        </w:numPr>
      </w:pPr>
      <w:r w:rsidRPr="002A23F9">
        <w:rPr>
          <w:b/>
          <w:bCs/>
        </w:rPr>
        <w:t>EGI internal service portfolio</w:t>
      </w:r>
      <w:r w:rsidRPr="007712BE">
        <w:t>:</w:t>
      </w:r>
      <w:r w:rsidRPr="00E817B0">
        <w:t xml:space="preserve"> containing the services that are organised within the federation to enable EGI resource providers to operate together.</w:t>
      </w:r>
    </w:p>
    <w:p w14:paraId="16DDB5CE" w14:textId="3F5E9944" w:rsidR="002A23F9" w:rsidRDefault="00CC54A3" w:rsidP="00522ED4">
      <w:r>
        <w:t>Services in the EGI service portfolio could be promoted, discovered, shared and accessed through the EGI marketplace. Instead, s</w:t>
      </w:r>
      <w:r w:rsidR="002A23F9">
        <w:t>ervices in the internal portfolio will not be published in the marketplace.</w:t>
      </w:r>
    </w:p>
    <w:p w14:paraId="2B2A98E0" w14:textId="594D0A9A" w:rsidR="00CC54A3" w:rsidRDefault="00CC54A3" w:rsidP="00522ED4">
      <w:r>
        <w:t>A short description of the EGI service portfolio</w:t>
      </w:r>
      <w:r w:rsidR="00397773">
        <w:t xml:space="preserve"> and catalogue</w:t>
      </w:r>
      <w:r>
        <w:t xml:space="preserve"> is available in the next section.</w:t>
      </w:r>
    </w:p>
    <w:p w14:paraId="43F5BD5C" w14:textId="2B618059" w:rsidR="00E817B0" w:rsidRDefault="00E817B0" w:rsidP="00501CC8">
      <w:pPr>
        <w:pStyle w:val="Heading2"/>
      </w:pPr>
      <w:bookmarkStart w:id="3" w:name="_Toc339729057"/>
      <w:r>
        <w:t>EGI Service Portfolio</w:t>
      </w:r>
      <w:r w:rsidR="00501CC8">
        <w:t xml:space="preserve"> and Catalogue</w:t>
      </w:r>
      <w:bookmarkEnd w:id="3"/>
    </w:p>
    <w:p w14:paraId="456E588D" w14:textId="71AD3CFC" w:rsidR="000E4591" w:rsidRDefault="000E4591" w:rsidP="000E4591">
      <w:r>
        <w:t xml:space="preserve">The following </w:t>
      </w:r>
      <w:r w:rsidR="00620F58">
        <w:t>figure</w:t>
      </w:r>
      <w:r>
        <w:t xml:space="preserve"> </w:t>
      </w:r>
      <w:r w:rsidR="00620F58">
        <w:t>re</w:t>
      </w:r>
      <w:r>
        <w:t>present</w:t>
      </w:r>
      <w:r w:rsidR="002A23F9">
        <w:t>s</w:t>
      </w:r>
      <w:r>
        <w:t xml:space="preserve"> a summary view of the services that EGI as a federation offers for research and innovation.</w:t>
      </w:r>
    </w:p>
    <w:p w14:paraId="76564D2E" w14:textId="15B72CD0" w:rsidR="00E817B0" w:rsidRDefault="000E4591" w:rsidP="00522ED4">
      <w:r>
        <w:t>Services are classified in six categories/areas:</w:t>
      </w:r>
      <w:r w:rsidR="002400F8">
        <w:t xml:space="preserve"> </w:t>
      </w:r>
      <w:r>
        <w:t>Compute</w:t>
      </w:r>
      <w:r w:rsidR="002400F8">
        <w:t xml:space="preserve">, </w:t>
      </w:r>
      <w:r>
        <w:t>Storage</w:t>
      </w:r>
      <w:r w:rsidR="002400F8">
        <w:t xml:space="preserve">, </w:t>
      </w:r>
      <w:r>
        <w:t>Data</w:t>
      </w:r>
      <w:r w:rsidR="002400F8">
        <w:t xml:space="preserve">, </w:t>
      </w:r>
      <w:r>
        <w:t>Security</w:t>
      </w:r>
      <w:r w:rsidR="002400F8">
        <w:t xml:space="preserve">, </w:t>
      </w:r>
      <w:r>
        <w:t>Operations</w:t>
      </w:r>
      <w:r w:rsidR="002400F8">
        <w:t xml:space="preserve"> and </w:t>
      </w:r>
      <w:r>
        <w:t>Training</w:t>
      </w:r>
      <w:r w:rsidR="0063733B">
        <w:t>, as shown below. For more information on the EGI Service Por</w:t>
      </w:r>
      <w:r w:rsidR="005E5CB0">
        <w:t>t</w:t>
      </w:r>
      <w:r w:rsidR="0063733B">
        <w:t xml:space="preserve">folio see </w:t>
      </w:r>
      <w:bookmarkStart w:id="4" w:name="_GoBack"/>
      <w:r w:rsidR="0063733B">
        <w:t>Appendi</w:t>
      </w:r>
      <w:bookmarkEnd w:id="4"/>
      <w:r w:rsidR="0063733B">
        <w:t>x I.</w:t>
      </w:r>
    </w:p>
    <w:p w14:paraId="52B7A2BE" w14:textId="795246E1" w:rsidR="0063733B" w:rsidRDefault="0063733B" w:rsidP="00522ED4">
      <w:r>
        <w:t xml:space="preserve">Appendix II </w:t>
      </w:r>
      <w:r w:rsidR="005E5CB0">
        <w:t>complements the Service Portfolio definition with information on the</w:t>
      </w:r>
      <w:r>
        <w:t xml:space="preserve"> requirements </w:t>
      </w:r>
      <w:r w:rsidR="005E5CB0">
        <w:t>met by</w:t>
      </w:r>
      <w:r>
        <w:t xml:space="preserve"> the Service Portfolio Management process adopted in the EGI Integrated Service Management framework.</w:t>
      </w:r>
      <w:r w:rsidR="005E5CB0">
        <w:t xml:space="preserve"> The Service Portfolio is one of the main outputs of the process.</w:t>
      </w:r>
    </w:p>
    <w:p w14:paraId="67DBC9AE" w14:textId="77777777" w:rsidR="000E4591" w:rsidRDefault="000E4591" w:rsidP="000E4591">
      <w:pPr>
        <w:keepNext/>
      </w:pPr>
      <w:r>
        <w:rPr>
          <w:noProof/>
          <w:lang w:val="en-US"/>
        </w:rPr>
        <w:drawing>
          <wp:inline distT="0" distB="0" distL="0" distR="0" wp14:anchorId="006B554D" wp14:editId="445A38D4">
            <wp:extent cx="5731510" cy="3980180"/>
            <wp:effectExtent l="0" t="0" r="2540"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rvicePortfolio.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3980180"/>
                    </a:xfrm>
                    <a:prstGeom prst="rect">
                      <a:avLst/>
                    </a:prstGeom>
                  </pic:spPr>
                </pic:pic>
              </a:graphicData>
            </a:graphic>
          </wp:inline>
        </w:drawing>
      </w:r>
    </w:p>
    <w:p w14:paraId="75D50EAB" w14:textId="704544C2" w:rsidR="000E4591" w:rsidRDefault="000E4591" w:rsidP="000E4591">
      <w:pPr>
        <w:pStyle w:val="Caption"/>
        <w:jc w:val="center"/>
      </w:pPr>
      <w:r>
        <w:t xml:space="preserve">Figure </w:t>
      </w:r>
      <w:fldSimple w:instr=" SEQ Figure \* ARABIC ">
        <w:r w:rsidR="00522ED4">
          <w:rPr>
            <w:noProof/>
          </w:rPr>
          <w:t>1</w:t>
        </w:r>
      </w:fldSimple>
      <w:r>
        <w:t xml:space="preserve"> - The EGI Service Portfolio</w:t>
      </w:r>
      <w:r w:rsidR="002400F8">
        <w:t xml:space="preserve"> including service states</w:t>
      </w:r>
      <w:r w:rsidR="00592ED4">
        <w:t>. Services in the catalogue are those in Production and Beta status. The external service catalogue is published on the EGI web site</w:t>
      </w:r>
      <w:r w:rsidR="00592ED4">
        <w:rPr>
          <w:rStyle w:val="FootnoteReference"/>
        </w:rPr>
        <w:footnoteReference w:id="12"/>
      </w:r>
      <w:r w:rsidR="00592ED4">
        <w:t>.</w:t>
      </w:r>
    </w:p>
    <w:p w14:paraId="09A0BCFF" w14:textId="180FCFB2" w:rsidR="000E4591" w:rsidRDefault="000E4591" w:rsidP="000E4591">
      <w:r>
        <w:t>Each service can be in a different phase</w:t>
      </w:r>
      <w:r w:rsidR="002E5AF0">
        <w:t>; stages are</w:t>
      </w:r>
      <w:r>
        <w:t xml:space="preserve"> </w:t>
      </w:r>
      <w:r w:rsidR="0063733B">
        <w:t xml:space="preserve">defined </w:t>
      </w:r>
      <w:r>
        <w:t>as follows:</w:t>
      </w:r>
    </w:p>
    <w:p w14:paraId="767F3450" w14:textId="2206F66B" w:rsidR="000E4591" w:rsidRPr="007712BE" w:rsidRDefault="009D2AEF" w:rsidP="002F17F5">
      <w:pPr>
        <w:pStyle w:val="ListParagraph"/>
        <w:numPr>
          <w:ilvl w:val="0"/>
          <w:numId w:val="20"/>
        </w:numPr>
      </w:pPr>
      <w:r>
        <w:t>D</w:t>
      </w:r>
      <w:r w:rsidR="000E4591" w:rsidRPr="00F9217A">
        <w:t>iscovery</w:t>
      </w:r>
      <w:r w:rsidR="000E4591" w:rsidRPr="007712BE">
        <w:t>: researching user</w:t>
      </w:r>
      <w:r w:rsidR="00434EC8">
        <w:t>’</w:t>
      </w:r>
      <w:r w:rsidR="000E4591" w:rsidRPr="007712BE">
        <w:t>s needs, exploring technological or policy constraints</w:t>
      </w:r>
      <w:r w:rsidR="002E5AF0">
        <w:t>.</w:t>
      </w:r>
    </w:p>
    <w:p w14:paraId="0906CB51" w14:textId="0028230B" w:rsidR="000E4591" w:rsidRPr="007712BE" w:rsidRDefault="009D2AEF" w:rsidP="002F17F5">
      <w:pPr>
        <w:pStyle w:val="ListParagraph"/>
        <w:numPr>
          <w:ilvl w:val="0"/>
          <w:numId w:val="20"/>
        </w:numPr>
      </w:pPr>
      <w:r>
        <w:t>A</w:t>
      </w:r>
      <w:r w:rsidR="000E4591" w:rsidRPr="00F9217A">
        <w:t>lpha</w:t>
      </w:r>
      <w:r w:rsidR="000E4591" w:rsidRPr="007712BE">
        <w:t>: prototype available for closed set of users</w:t>
      </w:r>
      <w:r w:rsidR="002E5AF0">
        <w:t>.</w:t>
      </w:r>
    </w:p>
    <w:p w14:paraId="64B2856A" w14:textId="1ED50B01" w:rsidR="000E4591" w:rsidRPr="007712BE" w:rsidRDefault="009D2AEF" w:rsidP="002F17F5">
      <w:pPr>
        <w:pStyle w:val="ListParagraph"/>
        <w:numPr>
          <w:ilvl w:val="0"/>
          <w:numId w:val="20"/>
        </w:numPr>
      </w:pPr>
      <w:r>
        <w:t>B</w:t>
      </w:r>
      <w:r w:rsidR="000E4591" w:rsidRPr="00F9217A">
        <w:t>eta</w:t>
      </w:r>
      <w:r w:rsidR="000E4591" w:rsidRPr="007712BE">
        <w:t>: service being developed while available for testing publicly</w:t>
      </w:r>
      <w:r w:rsidR="002E5AF0">
        <w:t>.</w:t>
      </w:r>
    </w:p>
    <w:p w14:paraId="2FB52D0B" w14:textId="6E13ED12" w:rsidR="000E4591" w:rsidRPr="007712BE" w:rsidRDefault="009D2AEF" w:rsidP="002F17F5">
      <w:pPr>
        <w:pStyle w:val="ListParagraph"/>
        <w:numPr>
          <w:ilvl w:val="0"/>
          <w:numId w:val="20"/>
        </w:numPr>
      </w:pPr>
      <w:r>
        <w:t>P</w:t>
      </w:r>
      <w:r w:rsidR="000E4591" w:rsidRPr="00F9217A">
        <w:t>roduction</w:t>
      </w:r>
      <w:r w:rsidR="000E4591" w:rsidRPr="007712BE">
        <w:t>: service available in the live environment meeting security/performance requirements</w:t>
      </w:r>
      <w:r w:rsidR="002E5AF0">
        <w:t>.</w:t>
      </w:r>
    </w:p>
    <w:p w14:paraId="548DCA4C" w14:textId="0D7AAD40" w:rsidR="000E4591" w:rsidRPr="007712BE" w:rsidRDefault="009D2AEF" w:rsidP="002F17F5">
      <w:pPr>
        <w:pStyle w:val="ListParagraph"/>
        <w:numPr>
          <w:ilvl w:val="0"/>
          <w:numId w:val="20"/>
        </w:numPr>
      </w:pPr>
      <w:r>
        <w:t>R</w:t>
      </w:r>
      <w:r w:rsidR="000E4591" w:rsidRPr="00F9217A">
        <w:t>etired</w:t>
      </w:r>
      <w:r w:rsidR="000E4591" w:rsidRPr="007712BE">
        <w:t>: the service is not anymore offered</w:t>
      </w:r>
      <w:r w:rsidR="002E5AF0">
        <w:t>.</w:t>
      </w:r>
    </w:p>
    <w:p w14:paraId="3DA5DB87" w14:textId="36551E55" w:rsidR="00501CC8" w:rsidRDefault="000E4591" w:rsidP="00303562">
      <w:r w:rsidRPr="00F9217A">
        <w:t xml:space="preserve">The EGI service catalogue(s) is composed of live </w:t>
      </w:r>
      <w:r w:rsidR="002A23F9" w:rsidRPr="00F9217A">
        <w:t>services, which</w:t>
      </w:r>
      <w:r w:rsidRPr="00F9217A">
        <w:t xml:space="preserve"> </w:t>
      </w:r>
      <w:r w:rsidR="002A23F9">
        <w:t>are</w:t>
      </w:r>
      <w:r w:rsidR="002A23F9" w:rsidRPr="00F9217A">
        <w:t xml:space="preserve"> </w:t>
      </w:r>
      <w:r w:rsidRPr="00F9217A">
        <w:t>services that are either in beta or production phase.</w:t>
      </w:r>
      <w:r w:rsidR="002E5AF0">
        <w:t xml:space="preserve"> </w:t>
      </w:r>
      <w:r w:rsidR="00501CC8">
        <w:t>The following table describes the current EGI service catalogue</w:t>
      </w:r>
      <w:r w:rsidR="00267781">
        <w:t>.</w:t>
      </w:r>
    </w:p>
    <w:p w14:paraId="262AB692" w14:textId="77777777" w:rsidR="002E5AF0" w:rsidRDefault="002E5AF0">
      <w:pPr>
        <w:spacing w:after="200"/>
        <w:jc w:val="left"/>
        <w:rPr>
          <w:b/>
          <w:bCs/>
          <w:color w:val="4F81BD" w:themeColor="accent1"/>
          <w:sz w:val="18"/>
          <w:szCs w:val="18"/>
        </w:rPr>
      </w:pPr>
      <w:r>
        <w:br w:type="page"/>
      </w:r>
    </w:p>
    <w:p w14:paraId="16ED840A" w14:textId="5442EA7E" w:rsidR="0070742D" w:rsidRDefault="0070742D" w:rsidP="00522ED4">
      <w:pPr>
        <w:pStyle w:val="Caption"/>
        <w:keepNext/>
        <w:jc w:val="center"/>
      </w:pPr>
      <w:proofErr w:type="gramStart"/>
      <w:r>
        <w:t xml:space="preserve">Table </w:t>
      </w:r>
      <w:proofErr w:type="gramEnd"/>
      <w:r>
        <w:fldChar w:fldCharType="begin"/>
      </w:r>
      <w:r>
        <w:instrText xml:space="preserve"> SEQ Table \* ARABIC </w:instrText>
      </w:r>
      <w:r>
        <w:fldChar w:fldCharType="separate"/>
      </w:r>
      <w:r w:rsidR="00522ED4">
        <w:rPr>
          <w:noProof/>
        </w:rPr>
        <w:t>1</w:t>
      </w:r>
      <w:r>
        <w:fldChar w:fldCharType="end"/>
      </w:r>
      <w:proofErr w:type="gramStart"/>
      <w:r>
        <w:t>.</w:t>
      </w:r>
      <w:proofErr w:type="gramEnd"/>
      <w:r>
        <w:t xml:space="preserve"> The EGI Service Catalogue</w:t>
      </w:r>
    </w:p>
    <w:tbl>
      <w:tblPr>
        <w:tblStyle w:val="GridTable4Accent1"/>
        <w:tblW w:w="0" w:type="auto"/>
        <w:tblLook w:val="04A0" w:firstRow="1" w:lastRow="0" w:firstColumn="1" w:lastColumn="0" w:noHBand="0" w:noVBand="1"/>
      </w:tblPr>
      <w:tblGrid>
        <w:gridCol w:w="3005"/>
        <w:gridCol w:w="3005"/>
        <w:gridCol w:w="3006"/>
      </w:tblGrid>
      <w:tr w:rsidR="0070742D" w14:paraId="545CBAF2" w14:textId="77777777" w:rsidTr="00522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FE531E9" w14:textId="0D7B420E" w:rsidR="0070742D" w:rsidRDefault="0070742D" w:rsidP="00303562">
            <w:r>
              <w:t>Service</w:t>
            </w:r>
          </w:p>
        </w:tc>
        <w:tc>
          <w:tcPr>
            <w:tcW w:w="3005" w:type="dxa"/>
          </w:tcPr>
          <w:p w14:paraId="66B86473" w14:textId="4CA1C271" w:rsidR="0070742D" w:rsidRDefault="0070742D" w:rsidP="00303562">
            <w:pPr>
              <w:cnfStyle w:val="100000000000" w:firstRow="1" w:lastRow="0" w:firstColumn="0" w:lastColumn="0" w:oddVBand="0" w:evenVBand="0" w:oddHBand="0" w:evenHBand="0" w:firstRowFirstColumn="0" w:firstRowLastColumn="0" w:lastRowFirstColumn="0" w:lastRowLastColumn="0"/>
            </w:pPr>
            <w:r>
              <w:t>Service Area</w:t>
            </w:r>
          </w:p>
        </w:tc>
        <w:tc>
          <w:tcPr>
            <w:tcW w:w="3006" w:type="dxa"/>
          </w:tcPr>
          <w:p w14:paraId="4AF28171" w14:textId="34C103F3" w:rsidR="0070742D" w:rsidRDefault="0070742D" w:rsidP="00303562">
            <w:pPr>
              <w:cnfStyle w:val="100000000000" w:firstRow="1" w:lastRow="0" w:firstColumn="0" w:lastColumn="0" w:oddVBand="0" w:evenVBand="0" w:oddHBand="0" w:evenHBand="0" w:firstRowFirstColumn="0" w:firstRowLastColumn="0" w:lastRowFirstColumn="0" w:lastRowLastColumn="0"/>
            </w:pPr>
            <w:r>
              <w:t>Description</w:t>
            </w:r>
          </w:p>
        </w:tc>
      </w:tr>
      <w:tr w:rsidR="0070742D" w14:paraId="1BC2E087" w14:textId="77777777" w:rsidTr="00522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47CA92A" w14:textId="2327189C" w:rsidR="0070742D" w:rsidRDefault="0070742D" w:rsidP="0070742D">
            <w:r>
              <w:t>Cloud Compute</w:t>
            </w:r>
          </w:p>
        </w:tc>
        <w:tc>
          <w:tcPr>
            <w:tcW w:w="3005" w:type="dxa"/>
          </w:tcPr>
          <w:p w14:paraId="3D725C2B" w14:textId="1EED32CD" w:rsidR="0070742D" w:rsidRDefault="0070742D" w:rsidP="00303562">
            <w:pPr>
              <w:cnfStyle w:val="000000100000" w:firstRow="0" w:lastRow="0" w:firstColumn="0" w:lastColumn="0" w:oddVBand="0" w:evenVBand="0" w:oddHBand="1" w:evenHBand="0" w:firstRowFirstColumn="0" w:firstRowLastColumn="0" w:lastRowFirstColumn="0" w:lastRowLastColumn="0"/>
            </w:pPr>
            <w:r>
              <w:t>Compute</w:t>
            </w:r>
          </w:p>
        </w:tc>
        <w:tc>
          <w:tcPr>
            <w:tcW w:w="3006" w:type="dxa"/>
          </w:tcPr>
          <w:p w14:paraId="6746A207" w14:textId="64B875CB" w:rsidR="0070742D" w:rsidRDefault="0070742D" w:rsidP="00303562">
            <w:pPr>
              <w:cnfStyle w:val="000000100000" w:firstRow="0" w:lastRow="0" w:firstColumn="0" w:lastColumn="0" w:oddVBand="0" w:evenVBand="0" w:oddHBand="1" w:evenHBand="0" w:firstRowFirstColumn="0" w:firstRowLastColumn="0" w:lastRowFirstColumn="0" w:lastRowLastColumn="0"/>
            </w:pPr>
            <w:r w:rsidRPr="0070742D">
              <w:t>Run virtual machines on demand with complete control over computing resources</w:t>
            </w:r>
          </w:p>
        </w:tc>
      </w:tr>
      <w:tr w:rsidR="0070742D" w14:paraId="2E83B602" w14:textId="77777777" w:rsidTr="00522ED4">
        <w:tc>
          <w:tcPr>
            <w:cnfStyle w:val="001000000000" w:firstRow="0" w:lastRow="0" w:firstColumn="1" w:lastColumn="0" w:oddVBand="0" w:evenVBand="0" w:oddHBand="0" w:evenHBand="0" w:firstRowFirstColumn="0" w:firstRowLastColumn="0" w:lastRowFirstColumn="0" w:lastRowLastColumn="0"/>
            <w:tcW w:w="3005" w:type="dxa"/>
          </w:tcPr>
          <w:p w14:paraId="1E2C69CC" w14:textId="526D60DA" w:rsidR="0070742D" w:rsidRDefault="0070742D" w:rsidP="00303562">
            <w:r>
              <w:t>Cloud Container Compute</w:t>
            </w:r>
          </w:p>
        </w:tc>
        <w:tc>
          <w:tcPr>
            <w:tcW w:w="3005" w:type="dxa"/>
          </w:tcPr>
          <w:p w14:paraId="28E366EA" w14:textId="49297B5D" w:rsidR="0070742D" w:rsidRDefault="0070742D" w:rsidP="00303562">
            <w:pPr>
              <w:cnfStyle w:val="000000000000" w:firstRow="0" w:lastRow="0" w:firstColumn="0" w:lastColumn="0" w:oddVBand="0" w:evenVBand="0" w:oddHBand="0" w:evenHBand="0" w:firstRowFirstColumn="0" w:firstRowLastColumn="0" w:lastRowFirstColumn="0" w:lastRowLastColumn="0"/>
            </w:pPr>
            <w:r>
              <w:t>Compute</w:t>
            </w:r>
          </w:p>
        </w:tc>
        <w:tc>
          <w:tcPr>
            <w:tcW w:w="3006" w:type="dxa"/>
          </w:tcPr>
          <w:p w14:paraId="36EFF480" w14:textId="4D33FB63" w:rsidR="0070742D" w:rsidRDefault="0070742D" w:rsidP="00303562">
            <w:pPr>
              <w:cnfStyle w:val="000000000000" w:firstRow="0" w:lastRow="0" w:firstColumn="0" w:lastColumn="0" w:oddVBand="0" w:evenVBand="0" w:oddHBand="0" w:evenHBand="0" w:firstRowFirstColumn="0" w:firstRowLastColumn="0" w:lastRowFirstColumn="0" w:lastRowLastColumn="0"/>
            </w:pPr>
            <w:r w:rsidRPr="0070742D">
              <w:t>Run Docker containers in a lightweight virtualised environment</w:t>
            </w:r>
          </w:p>
        </w:tc>
      </w:tr>
      <w:tr w:rsidR="0070742D" w14:paraId="49978966" w14:textId="77777777" w:rsidTr="00522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DEA2699" w14:textId="585107D1" w:rsidR="0070742D" w:rsidRDefault="0070742D" w:rsidP="00303562">
            <w:r>
              <w:t>High-Throughput Compute</w:t>
            </w:r>
          </w:p>
        </w:tc>
        <w:tc>
          <w:tcPr>
            <w:tcW w:w="3005" w:type="dxa"/>
          </w:tcPr>
          <w:p w14:paraId="6AD77413" w14:textId="37A5C24E" w:rsidR="0070742D" w:rsidRDefault="0070742D" w:rsidP="00303562">
            <w:pPr>
              <w:cnfStyle w:val="000000100000" w:firstRow="0" w:lastRow="0" w:firstColumn="0" w:lastColumn="0" w:oddVBand="0" w:evenVBand="0" w:oddHBand="1" w:evenHBand="0" w:firstRowFirstColumn="0" w:firstRowLastColumn="0" w:lastRowFirstColumn="0" w:lastRowLastColumn="0"/>
            </w:pPr>
            <w:r>
              <w:t>Compute</w:t>
            </w:r>
          </w:p>
        </w:tc>
        <w:tc>
          <w:tcPr>
            <w:tcW w:w="3006" w:type="dxa"/>
          </w:tcPr>
          <w:p w14:paraId="668CFB74" w14:textId="719766D6" w:rsidR="0070742D" w:rsidRDefault="0070742D" w:rsidP="00303562">
            <w:pPr>
              <w:cnfStyle w:val="000000100000" w:firstRow="0" w:lastRow="0" w:firstColumn="0" w:lastColumn="0" w:oddVBand="0" w:evenVBand="0" w:oddHBand="1" w:evenHBand="0" w:firstRowFirstColumn="0" w:firstRowLastColumn="0" w:lastRowFirstColumn="0" w:lastRowLastColumn="0"/>
            </w:pPr>
            <w:r>
              <w:t>Execute thousands of computational tasks to analyse large datasets</w:t>
            </w:r>
          </w:p>
        </w:tc>
      </w:tr>
      <w:tr w:rsidR="0070742D" w14:paraId="08F3326F" w14:textId="77777777" w:rsidTr="00522ED4">
        <w:tc>
          <w:tcPr>
            <w:cnfStyle w:val="001000000000" w:firstRow="0" w:lastRow="0" w:firstColumn="1" w:lastColumn="0" w:oddVBand="0" w:evenVBand="0" w:oddHBand="0" w:evenHBand="0" w:firstRowFirstColumn="0" w:firstRowLastColumn="0" w:lastRowFirstColumn="0" w:lastRowLastColumn="0"/>
            <w:tcW w:w="3005" w:type="dxa"/>
          </w:tcPr>
          <w:p w14:paraId="557EFC59" w14:textId="2C7FB8E4" w:rsidR="0070742D" w:rsidRDefault="0070742D" w:rsidP="00303562">
            <w:r>
              <w:t>Online Storage</w:t>
            </w:r>
          </w:p>
        </w:tc>
        <w:tc>
          <w:tcPr>
            <w:tcW w:w="3005" w:type="dxa"/>
          </w:tcPr>
          <w:p w14:paraId="03A3CA90" w14:textId="6D1BFAF5" w:rsidR="0070742D" w:rsidRDefault="0070742D" w:rsidP="00303562">
            <w:pPr>
              <w:cnfStyle w:val="000000000000" w:firstRow="0" w:lastRow="0" w:firstColumn="0" w:lastColumn="0" w:oddVBand="0" w:evenVBand="0" w:oddHBand="0" w:evenHBand="0" w:firstRowFirstColumn="0" w:firstRowLastColumn="0" w:lastRowFirstColumn="0" w:lastRowLastColumn="0"/>
            </w:pPr>
            <w:r>
              <w:t>Storage</w:t>
            </w:r>
          </w:p>
        </w:tc>
        <w:tc>
          <w:tcPr>
            <w:tcW w:w="3006" w:type="dxa"/>
          </w:tcPr>
          <w:p w14:paraId="3D9E9CD3" w14:textId="58DCDFBA" w:rsidR="0070742D" w:rsidRDefault="0070742D" w:rsidP="00303562">
            <w:pPr>
              <w:cnfStyle w:val="000000000000" w:firstRow="0" w:lastRow="0" w:firstColumn="0" w:lastColumn="0" w:oddVBand="0" w:evenVBand="0" w:oddHBand="0" w:evenHBand="0" w:firstRowFirstColumn="0" w:firstRowLastColumn="0" w:lastRowFirstColumn="0" w:lastRowLastColumn="0"/>
            </w:pPr>
            <w:r>
              <w:t>Store, share and access your files and their metadata on a global scale</w:t>
            </w:r>
          </w:p>
        </w:tc>
      </w:tr>
      <w:tr w:rsidR="0070742D" w14:paraId="32232612" w14:textId="77777777" w:rsidTr="00522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4E26F63" w14:textId="766C8154" w:rsidR="0070742D" w:rsidRDefault="0070742D" w:rsidP="00303562">
            <w:r>
              <w:t>Archive Storage</w:t>
            </w:r>
          </w:p>
        </w:tc>
        <w:tc>
          <w:tcPr>
            <w:tcW w:w="3005" w:type="dxa"/>
          </w:tcPr>
          <w:p w14:paraId="2DD82978" w14:textId="657773ED" w:rsidR="0070742D" w:rsidRDefault="0070742D" w:rsidP="00303562">
            <w:pPr>
              <w:cnfStyle w:val="000000100000" w:firstRow="0" w:lastRow="0" w:firstColumn="0" w:lastColumn="0" w:oddVBand="0" w:evenVBand="0" w:oddHBand="1" w:evenHBand="0" w:firstRowFirstColumn="0" w:firstRowLastColumn="0" w:lastRowFirstColumn="0" w:lastRowLastColumn="0"/>
            </w:pPr>
            <w:r>
              <w:t>Storage</w:t>
            </w:r>
          </w:p>
        </w:tc>
        <w:tc>
          <w:tcPr>
            <w:tcW w:w="3006" w:type="dxa"/>
          </w:tcPr>
          <w:p w14:paraId="58BBA7D9" w14:textId="2C7A99D6" w:rsidR="0070742D" w:rsidRDefault="0070742D" w:rsidP="00303562">
            <w:pPr>
              <w:cnfStyle w:val="000000100000" w:firstRow="0" w:lastRow="0" w:firstColumn="0" w:lastColumn="0" w:oddVBand="0" w:evenVBand="0" w:oddHBand="1" w:evenHBand="0" w:firstRowFirstColumn="0" w:firstRowLastColumn="0" w:lastRowFirstColumn="0" w:lastRowLastColumn="0"/>
            </w:pPr>
            <w:r>
              <w:t>Back-up your data for the long term and future use in a secure environment</w:t>
            </w:r>
          </w:p>
        </w:tc>
      </w:tr>
      <w:tr w:rsidR="0070742D" w14:paraId="237240F9" w14:textId="77777777" w:rsidTr="00522ED4">
        <w:tc>
          <w:tcPr>
            <w:cnfStyle w:val="001000000000" w:firstRow="0" w:lastRow="0" w:firstColumn="1" w:lastColumn="0" w:oddVBand="0" w:evenVBand="0" w:oddHBand="0" w:evenHBand="0" w:firstRowFirstColumn="0" w:firstRowLastColumn="0" w:lastRowFirstColumn="0" w:lastRowLastColumn="0"/>
            <w:tcW w:w="3005" w:type="dxa"/>
          </w:tcPr>
          <w:p w14:paraId="09784C25" w14:textId="65A4508B" w:rsidR="0070742D" w:rsidRDefault="0070742D" w:rsidP="00303562">
            <w:r>
              <w:t>Data Transfer</w:t>
            </w:r>
          </w:p>
        </w:tc>
        <w:tc>
          <w:tcPr>
            <w:tcW w:w="3005" w:type="dxa"/>
          </w:tcPr>
          <w:p w14:paraId="670DE57B" w14:textId="32A72CBB" w:rsidR="0070742D" w:rsidRDefault="0070742D" w:rsidP="00303562">
            <w:pPr>
              <w:cnfStyle w:val="000000000000" w:firstRow="0" w:lastRow="0" w:firstColumn="0" w:lastColumn="0" w:oddVBand="0" w:evenVBand="0" w:oddHBand="0" w:evenHBand="0" w:firstRowFirstColumn="0" w:firstRowLastColumn="0" w:lastRowFirstColumn="0" w:lastRowLastColumn="0"/>
            </w:pPr>
            <w:r>
              <w:t>Data</w:t>
            </w:r>
          </w:p>
        </w:tc>
        <w:tc>
          <w:tcPr>
            <w:tcW w:w="3006" w:type="dxa"/>
          </w:tcPr>
          <w:p w14:paraId="1B2988D0" w14:textId="2613EE29" w:rsidR="0070742D" w:rsidRDefault="0070742D" w:rsidP="00303562">
            <w:pPr>
              <w:cnfStyle w:val="000000000000" w:firstRow="0" w:lastRow="0" w:firstColumn="0" w:lastColumn="0" w:oddVBand="0" w:evenVBand="0" w:oddHBand="0" w:evenHBand="0" w:firstRowFirstColumn="0" w:firstRowLastColumn="0" w:lastRowFirstColumn="0" w:lastRowLastColumn="0"/>
            </w:pPr>
            <w:r>
              <w:t>Transfer large sets of data from one place to another</w:t>
            </w:r>
          </w:p>
        </w:tc>
      </w:tr>
      <w:tr w:rsidR="0070742D" w14:paraId="48912EF9" w14:textId="77777777" w:rsidTr="00522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13346C7" w14:textId="0CCF105D" w:rsidR="0070742D" w:rsidRDefault="0070742D" w:rsidP="00303562">
            <w:proofErr w:type="spellStart"/>
            <w:r>
              <w:t>FitSM</w:t>
            </w:r>
            <w:proofErr w:type="spellEnd"/>
            <w:r>
              <w:t xml:space="preserve"> Training</w:t>
            </w:r>
          </w:p>
        </w:tc>
        <w:tc>
          <w:tcPr>
            <w:tcW w:w="3005" w:type="dxa"/>
          </w:tcPr>
          <w:p w14:paraId="572F3495" w14:textId="526BCF69" w:rsidR="0070742D" w:rsidRDefault="0070742D" w:rsidP="00303562">
            <w:pPr>
              <w:cnfStyle w:val="000000100000" w:firstRow="0" w:lastRow="0" w:firstColumn="0" w:lastColumn="0" w:oddVBand="0" w:evenVBand="0" w:oddHBand="1" w:evenHBand="0" w:firstRowFirstColumn="0" w:firstRowLastColumn="0" w:lastRowFirstColumn="0" w:lastRowLastColumn="0"/>
            </w:pPr>
            <w:r>
              <w:t>Training</w:t>
            </w:r>
          </w:p>
        </w:tc>
        <w:tc>
          <w:tcPr>
            <w:tcW w:w="3006" w:type="dxa"/>
          </w:tcPr>
          <w:p w14:paraId="49010E5F" w14:textId="592231B5" w:rsidR="0070742D" w:rsidRDefault="0070742D" w:rsidP="00303562">
            <w:pPr>
              <w:cnfStyle w:val="000000100000" w:firstRow="0" w:lastRow="0" w:firstColumn="0" w:lastColumn="0" w:oddVBand="0" w:evenVBand="0" w:oddHBand="1" w:evenHBand="0" w:firstRowFirstColumn="0" w:firstRowLastColumn="0" w:lastRowFirstColumn="0" w:lastRowLastColumn="0"/>
            </w:pPr>
            <w:r>
              <w:t>Learn how to manage IT services with a pragmatic and lightweight standard</w:t>
            </w:r>
          </w:p>
        </w:tc>
      </w:tr>
      <w:tr w:rsidR="0070742D" w14:paraId="244282B5" w14:textId="77777777" w:rsidTr="0070742D">
        <w:tc>
          <w:tcPr>
            <w:cnfStyle w:val="001000000000" w:firstRow="0" w:lastRow="0" w:firstColumn="1" w:lastColumn="0" w:oddVBand="0" w:evenVBand="0" w:oddHBand="0" w:evenHBand="0" w:firstRowFirstColumn="0" w:firstRowLastColumn="0" w:lastRowFirstColumn="0" w:lastRowLastColumn="0"/>
            <w:tcW w:w="3005" w:type="dxa"/>
          </w:tcPr>
          <w:p w14:paraId="75E49589" w14:textId="4EF974B6" w:rsidR="0070742D" w:rsidRDefault="0070742D" w:rsidP="00303562">
            <w:r>
              <w:t>Training Infrastructure</w:t>
            </w:r>
          </w:p>
        </w:tc>
        <w:tc>
          <w:tcPr>
            <w:tcW w:w="3005" w:type="dxa"/>
          </w:tcPr>
          <w:p w14:paraId="5D49939E" w14:textId="62B92B78" w:rsidR="0070742D" w:rsidRDefault="0070742D" w:rsidP="00303562">
            <w:pPr>
              <w:cnfStyle w:val="000000000000" w:firstRow="0" w:lastRow="0" w:firstColumn="0" w:lastColumn="0" w:oddVBand="0" w:evenVBand="0" w:oddHBand="0" w:evenHBand="0" w:firstRowFirstColumn="0" w:firstRowLastColumn="0" w:lastRowFirstColumn="0" w:lastRowLastColumn="0"/>
            </w:pPr>
            <w:r>
              <w:t>Training</w:t>
            </w:r>
          </w:p>
        </w:tc>
        <w:tc>
          <w:tcPr>
            <w:tcW w:w="3006" w:type="dxa"/>
          </w:tcPr>
          <w:p w14:paraId="6AB10610" w14:textId="2B6B506F" w:rsidR="0070742D" w:rsidRDefault="0070742D" w:rsidP="00303562">
            <w:pPr>
              <w:cnfStyle w:val="000000000000" w:firstRow="0" w:lastRow="0" w:firstColumn="0" w:lastColumn="0" w:oddVBand="0" w:evenVBand="0" w:oddHBand="0" w:evenHBand="0" w:firstRowFirstColumn="0" w:firstRowLastColumn="0" w:lastRowFirstColumn="0" w:lastRowLastColumn="0"/>
            </w:pPr>
            <w:r>
              <w:t>Dedicated computing and storage for training and education</w:t>
            </w:r>
          </w:p>
        </w:tc>
      </w:tr>
    </w:tbl>
    <w:p w14:paraId="390999D8" w14:textId="77777777" w:rsidR="0070742D" w:rsidRPr="00303562" w:rsidRDefault="0070742D" w:rsidP="00303562"/>
    <w:p w14:paraId="5E2291F9" w14:textId="38C5D879" w:rsidR="00CC54A3" w:rsidRDefault="00CC54A3" w:rsidP="002E5AF0">
      <w:r>
        <w:t>More information about the EGI service portfolio</w:t>
      </w:r>
      <w:r w:rsidR="000B6B45">
        <w:t xml:space="preserve"> and the related management process and procedures</w:t>
      </w:r>
      <w:r>
        <w:t xml:space="preserve"> are included in the </w:t>
      </w:r>
      <w:r>
        <w:fldChar w:fldCharType="begin"/>
      </w:r>
      <w:r>
        <w:instrText xml:space="preserve"> REF _Ref465439494 \r \h </w:instrText>
      </w:r>
      <w:r>
        <w:fldChar w:fldCharType="separate"/>
      </w:r>
      <w:r w:rsidR="00522ED4">
        <w:t>Appendix I</w:t>
      </w:r>
      <w:r>
        <w:fldChar w:fldCharType="end"/>
      </w:r>
      <w:r w:rsidR="000840A2">
        <w:t>,</w:t>
      </w:r>
      <w:r w:rsidR="000C1FA8">
        <w:t xml:space="preserve"> </w:t>
      </w:r>
      <w:r w:rsidR="000C1FA8">
        <w:fldChar w:fldCharType="begin"/>
      </w:r>
      <w:r w:rsidR="000C1FA8">
        <w:instrText xml:space="preserve"> REF _Ref465440027 \r \h </w:instrText>
      </w:r>
      <w:r w:rsidR="000C1FA8">
        <w:fldChar w:fldCharType="separate"/>
      </w:r>
      <w:r w:rsidR="00522ED4">
        <w:t>Appendix II</w:t>
      </w:r>
      <w:r w:rsidR="000C1FA8">
        <w:fldChar w:fldCharType="end"/>
      </w:r>
      <w:r w:rsidR="000840A2">
        <w:t xml:space="preserve"> and </w:t>
      </w:r>
      <w:r w:rsidR="000840A2">
        <w:fldChar w:fldCharType="begin"/>
      </w:r>
      <w:r w:rsidR="000840A2">
        <w:instrText xml:space="preserve"> REF _Ref465678713 \r \h </w:instrText>
      </w:r>
      <w:r w:rsidR="000840A2">
        <w:fldChar w:fldCharType="separate"/>
      </w:r>
      <w:r w:rsidR="00522ED4">
        <w:t>Appendix III</w:t>
      </w:r>
      <w:r w:rsidR="000840A2">
        <w:fldChar w:fldCharType="end"/>
      </w:r>
      <w:r w:rsidR="000C1FA8">
        <w:t>.</w:t>
      </w:r>
    </w:p>
    <w:p w14:paraId="0B5517CB" w14:textId="77777777" w:rsidR="00EF5550" w:rsidRDefault="008D1013" w:rsidP="00501CC8">
      <w:pPr>
        <w:pStyle w:val="Heading2"/>
      </w:pPr>
      <w:bookmarkStart w:id="5" w:name="_Toc339729058"/>
      <w:r w:rsidRPr="008D1013">
        <w:t>Access request management</w:t>
      </w:r>
      <w:bookmarkEnd w:id="5"/>
    </w:p>
    <w:p w14:paraId="5A7E6AF0" w14:textId="455C2607" w:rsidR="00497F8A" w:rsidRDefault="000B6B45" w:rsidP="00497F8A">
      <w:r>
        <w:t>The EGI marketplace will facilitat</w:t>
      </w:r>
      <w:r w:rsidR="003F5931">
        <w:t>e the access to the EGI services</w:t>
      </w:r>
      <w:r w:rsidR="0063733B">
        <w:t>.</w:t>
      </w:r>
      <w:r w:rsidR="005E5CB0">
        <w:t xml:space="preserve"> I</w:t>
      </w:r>
      <w:r w:rsidR="002E5AF0">
        <w:t xml:space="preserve">t business logic </w:t>
      </w:r>
      <w:r w:rsidR="005E5CB0">
        <w:t>will</w:t>
      </w:r>
      <w:r w:rsidR="002E5AF0">
        <w:t xml:space="preserve"> comply with the EGI Integrated Service Management</w:t>
      </w:r>
      <w:r w:rsidR="005B0184">
        <w:t xml:space="preserve"> framework, </w:t>
      </w:r>
      <w:r w:rsidR="005E5CB0">
        <w:t>and in particular with</w:t>
      </w:r>
      <w:r w:rsidR="005B0184">
        <w:t xml:space="preserve"> </w:t>
      </w:r>
      <w:r w:rsidR="003F5931">
        <w:t>the workflows</w:t>
      </w:r>
      <w:r w:rsidR="005E5CB0">
        <w:t xml:space="preserve"> defined to</w:t>
      </w:r>
      <w:r w:rsidR="003F5931">
        <w:t xml:space="preserve"> </w:t>
      </w:r>
      <w:r w:rsidR="005E5CB0">
        <w:t>manage service access</w:t>
      </w:r>
      <w:r w:rsidR="00FE7C7E">
        <w:t xml:space="preserve">. This section shortly describes the three </w:t>
      </w:r>
      <w:r w:rsidR="005B0184">
        <w:t xml:space="preserve">ISM </w:t>
      </w:r>
      <w:r w:rsidR="00FE7C7E">
        <w:t xml:space="preserve">processes </w:t>
      </w:r>
      <w:r w:rsidR="005E5CB0">
        <w:t xml:space="preserve">concerned by </w:t>
      </w:r>
      <w:r w:rsidR="00FE7C7E">
        <w:t>access request management</w:t>
      </w:r>
      <w:r w:rsidR="005E5CB0">
        <w:t>.</w:t>
      </w:r>
    </w:p>
    <w:p w14:paraId="3ED95443" w14:textId="4930C0BA" w:rsidR="00497F8A" w:rsidRDefault="00497F8A" w:rsidP="002F17F5">
      <w:pPr>
        <w:pStyle w:val="ListParagraph"/>
        <w:numPr>
          <w:ilvl w:val="0"/>
          <w:numId w:val="37"/>
        </w:numPr>
      </w:pPr>
      <w:r w:rsidRPr="00F9217A">
        <w:t>Business Development &amp; Stakeholder (BDS)</w:t>
      </w:r>
      <w:r w:rsidRPr="004576EA">
        <w:t xml:space="preserve"> -</w:t>
      </w:r>
      <w:r>
        <w:t xml:space="preserve"> this process supports the identification of new (potential) business opportunities and partnerships and to effectively manage stakeholder expectations and requirements. In the context of the access request management, it define</w:t>
      </w:r>
      <w:r w:rsidR="00531216">
        <w:t>s</w:t>
      </w:r>
      <w:r>
        <w:t xml:space="preserve"> a prioritized list of stakeholders that </w:t>
      </w:r>
      <w:r w:rsidR="00531216">
        <w:t>provide</w:t>
      </w:r>
      <w:r>
        <w:t xml:space="preserve"> input for the </w:t>
      </w:r>
      <w:r w:rsidR="00531216">
        <w:t>o</w:t>
      </w:r>
      <w:r>
        <w:t>utreach activities.</w:t>
      </w:r>
      <w:r w:rsidR="00DE786E">
        <w:t xml:space="preserve"> These stakeholders are those allowed to access the services </w:t>
      </w:r>
      <w:r w:rsidR="005B0184">
        <w:t>through the marketplace, and hence access policies need to be clearly outlined in the marketplace. In addition, the marketplace needs to be integrated so that customers generating requests are properly recorded and profiled. This is an input to the following process.</w:t>
      </w:r>
    </w:p>
    <w:p w14:paraId="3282730B" w14:textId="77777777" w:rsidR="00497F8A" w:rsidRDefault="00497F8A" w:rsidP="002F17F5">
      <w:pPr>
        <w:pStyle w:val="ListParagraph"/>
        <w:numPr>
          <w:ilvl w:val="0"/>
          <w:numId w:val="37"/>
        </w:numPr>
      </w:pPr>
      <w:r w:rsidRPr="00F9217A">
        <w:t>Customer Relationship Management (CRM)</w:t>
      </w:r>
      <w:r w:rsidRPr="004576EA">
        <w:t xml:space="preserve"> -</w:t>
      </w:r>
      <w:r>
        <w:t xml:space="preserve"> this process has four goals that need to be achieved to properly manage an access:</w:t>
      </w:r>
    </w:p>
    <w:p w14:paraId="51844BA1" w14:textId="259BCD89" w:rsidR="00497F8A" w:rsidRDefault="00497F8A" w:rsidP="00522ED4">
      <w:pPr>
        <w:pStyle w:val="ListParagraph"/>
        <w:numPr>
          <w:ilvl w:val="1"/>
          <w:numId w:val="61"/>
        </w:numPr>
      </w:pPr>
      <w:r>
        <w:t>Mobilising services, resources and support from the EGI community for customers who are interested in becoming active EGI users; (</w:t>
      </w:r>
      <w:r w:rsidR="00C80DA1">
        <w:t>t</w:t>
      </w:r>
      <w:r>
        <w:t>hese customers are handed over to CRM from the BDS process);</w:t>
      </w:r>
    </w:p>
    <w:p w14:paraId="5B564923" w14:textId="77777777" w:rsidR="00497F8A" w:rsidRDefault="00497F8A" w:rsidP="00522ED4">
      <w:pPr>
        <w:pStyle w:val="ListParagraph"/>
        <w:numPr>
          <w:ilvl w:val="1"/>
          <w:numId w:val="61"/>
        </w:numPr>
      </w:pPr>
      <w:r>
        <w:t>Defining and carrying out software/service integration and deployment activities (to turn interested customers into active users);</w:t>
      </w:r>
    </w:p>
    <w:p w14:paraId="1840A1E7" w14:textId="68778573" w:rsidR="00497F8A" w:rsidRDefault="00497F8A" w:rsidP="00522ED4">
      <w:pPr>
        <w:pStyle w:val="ListParagraph"/>
        <w:numPr>
          <w:ilvl w:val="1"/>
          <w:numId w:val="61"/>
        </w:numPr>
      </w:pPr>
      <w:r>
        <w:t xml:space="preserve">Supporting the customers in reaching long-term operational setups at EGI </w:t>
      </w:r>
      <w:r w:rsidR="00012F52">
        <w:t>r</w:t>
      </w:r>
      <w:r>
        <w:t xml:space="preserve">esource </w:t>
      </w:r>
      <w:r w:rsidR="00012F52">
        <w:t>p</w:t>
      </w:r>
      <w:r>
        <w:t>roviders;</w:t>
      </w:r>
    </w:p>
    <w:p w14:paraId="028FDAC3" w14:textId="4C477959" w:rsidR="00497F8A" w:rsidRDefault="00497F8A" w:rsidP="00522ED4">
      <w:pPr>
        <w:pStyle w:val="ListParagraph"/>
        <w:numPr>
          <w:ilvl w:val="1"/>
          <w:numId w:val="61"/>
        </w:numPr>
      </w:pPr>
      <w:r>
        <w:t>Maintaining a relationship with active customers.</w:t>
      </w:r>
    </w:p>
    <w:p w14:paraId="3D52EDAF" w14:textId="6104F3C7" w:rsidR="005D37CE" w:rsidRDefault="005D37CE" w:rsidP="00522ED4">
      <w:pPr>
        <w:ind w:left="720"/>
      </w:pPr>
      <w:r>
        <w:t>The EGI Marketplace should support CRM in activity (3) and (4) in the list above.</w:t>
      </w:r>
    </w:p>
    <w:p w14:paraId="63C81506" w14:textId="5608DC29" w:rsidR="008D1013" w:rsidRDefault="00497F8A" w:rsidP="002F17F5">
      <w:pPr>
        <w:pStyle w:val="ListParagraph"/>
        <w:numPr>
          <w:ilvl w:val="0"/>
          <w:numId w:val="37"/>
        </w:numPr>
      </w:pPr>
      <w:r w:rsidRPr="00F9217A">
        <w:t>Service Level Management (SLM)</w:t>
      </w:r>
      <w:r w:rsidRPr="004576EA">
        <w:t xml:space="preserve"> -</w:t>
      </w:r>
      <w:r>
        <w:t xml:space="preserve"> the primary purpose of this process is to maintain a service catalogue, and to define, agree and monitor service levels with customers by establishing meaningful service level agreements (SLAs), supportive operation level agreements (OLAs) and underpinning agreements (UA). It is involved in the access request management when the CRM process complete</w:t>
      </w:r>
      <w:r w:rsidR="00E3299F">
        <w:t>s</w:t>
      </w:r>
      <w:r>
        <w:t xml:space="preserve"> the software/service integration in the infrastructure and the assessment of the customer requirements.</w:t>
      </w:r>
      <w:r w:rsidR="005D37CE">
        <w:t xml:space="preserve"> The marketplace should support SLA/OLA tracking by providing a personal dashboard where relevant documentation and reports relevant to the requested services, is available to the customer.</w:t>
      </w:r>
    </w:p>
    <w:p w14:paraId="4221554F" w14:textId="7B2BBBDF" w:rsidR="00FE7C7E" w:rsidRDefault="00FE7C7E" w:rsidP="002E5AF0">
      <w:r>
        <w:t>The following picture describes how a request to access services is managed in EGI</w:t>
      </w:r>
      <w:r w:rsidR="00A56E05">
        <w:t xml:space="preserve"> </w:t>
      </w:r>
      <w:r w:rsidR="005E5CB0">
        <w:t xml:space="preserve">and highlights </w:t>
      </w:r>
      <w:r w:rsidR="00A56E05">
        <w:t>the role of each involved process.</w:t>
      </w:r>
    </w:p>
    <w:p w14:paraId="0DDB6B24" w14:textId="77777777" w:rsidR="00497F8A" w:rsidRDefault="00497F8A" w:rsidP="00497F8A">
      <w:pPr>
        <w:keepNext/>
      </w:pPr>
      <w:r>
        <w:rPr>
          <w:rFonts w:ascii="Arial" w:hAnsi="Arial" w:cs="Arial"/>
          <w:noProof/>
          <w:color w:val="000000"/>
          <w:lang w:val="en-US"/>
        </w:rPr>
        <w:drawing>
          <wp:inline distT="0" distB="0" distL="0" distR="0" wp14:anchorId="533D2DA2" wp14:editId="6D0C8FD4">
            <wp:extent cx="5731510" cy="3437002"/>
            <wp:effectExtent l="0" t="0" r="2540" b="0"/>
            <wp:docPr id="5" name="Immagine 5" descr="BDS, SLM, 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S, SLM, CR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437002"/>
                    </a:xfrm>
                    <a:prstGeom prst="rect">
                      <a:avLst/>
                    </a:prstGeom>
                    <a:noFill/>
                    <a:ln>
                      <a:noFill/>
                    </a:ln>
                  </pic:spPr>
                </pic:pic>
              </a:graphicData>
            </a:graphic>
          </wp:inline>
        </w:drawing>
      </w:r>
    </w:p>
    <w:p w14:paraId="35A9F408" w14:textId="77777777" w:rsidR="00497F8A" w:rsidRPr="008D1013" w:rsidRDefault="00497F8A" w:rsidP="00497F8A">
      <w:pPr>
        <w:pStyle w:val="Caption"/>
        <w:jc w:val="center"/>
      </w:pPr>
      <w:r>
        <w:t xml:space="preserve">Figure </w:t>
      </w:r>
      <w:fldSimple w:instr=" SEQ Figure \* ARABIC ">
        <w:r w:rsidR="00522ED4">
          <w:rPr>
            <w:noProof/>
          </w:rPr>
          <w:t>2</w:t>
        </w:r>
      </w:fldSimple>
      <w:r>
        <w:t xml:space="preserve"> - Workflow to manage </w:t>
      </w:r>
      <w:r w:rsidRPr="003D509C">
        <w:t>a request to access services</w:t>
      </w:r>
      <w:r>
        <w:t xml:space="preserve"> in EGI.</w:t>
      </w:r>
    </w:p>
    <w:p w14:paraId="5403BA56" w14:textId="77777777" w:rsidR="005C6895" w:rsidRDefault="005C6895" w:rsidP="00501CC8">
      <w:pPr>
        <w:pStyle w:val="Heading2"/>
      </w:pPr>
      <w:bookmarkStart w:id="6" w:name="_Toc339729059"/>
      <w:r w:rsidRPr="005C6895">
        <w:t>Relationship between the EGI Service Catalogue and the marketplace</w:t>
      </w:r>
      <w:bookmarkEnd w:id="6"/>
    </w:p>
    <w:p w14:paraId="2E105082" w14:textId="57D35857" w:rsidR="00746968" w:rsidRDefault="00746968" w:rsidP="00746968">
      <w:r>
        <w:t xml:space="preserve">When operational, the marketplace will become the main tool to advertise the services </w:t>
      </w:r>
      <w:r w:rsidR="00E3299F">
        <w:t xml:space="preserve">of </w:t>
      </w:r>
      <w:r>
        <w:t>the EGI Service Catalogue. It will expose all the live EGI services following the same structure of the service catalogue (services classified in six categories and areas). Service options will be defined to facilitate the access to the services.</w:t>
      </w:r>
    </w:p>
    <w:p w14:paraId="42ED47D8" w14:textId="4BE0B577" w:rsidR="005C6895" w:rsidRDefault="00746968" w:rsidP="00746968">
      <w:r>
        <w:t xml:space="preserve">Furthermore, the marketplace will partially automate the access request management described in the previous section implementing procedures to handle the </w:t>
      </w:r>
      <w:r w:rsidR="00012F52">
        <w:t>customers’</w:t>
      </w:r>
      <w:r>
        <w:t xml:space="preserve"> requests and acting as a</w:t>
      </w:r>
      <w:r w:rsidR="003F5931">
        <w:t>n</w:t>
      </w:r>
      <w:r>
        <w:t xml:space="preserve"> orchestrator of the several EGI tools involved in such processes.</w:t>
      </w:r>
    </w:p>
    <w:p w14:paraId="23EA0149" w14:textId="77777777" w:rsidR="00746968" w:rsidRDefault="00746968" w:rsidP="00746968">
      <w:pPr>
        <w:pStyle w:val="Heading3"/>
      </w:pPr>
      <w:bookmarkStart w:id="7" w:name="_Toc339729060"/>
      <w:r w:rsidRPr="00746968">
        <w:t>EGI tools and relationship with catalogue processes</w:t>
      </w:r>
      <w:bookmarkEnd w:id="7"/>
    </w:p>
    <w:p w14:paraId="634022DC" w14:textId="718F6588" w:rsidR="00746968" w:rsidRDefault="00746968" w:rsidP="00746968">
      <w:r>
        <w:t xml:space="preserve">The analysis of how the future EGI marketplace will be integrated with the tools of the EGI infrastructure is still a work in progress. Now, a first study </w:t>
      </w:r>
      <w:r w:rsidR="00012F52">
        <w:t xml:space="preserve">has </w:t>
      </w:r>
      <w:r>
        <w:t xml:space="preserve">been done to define the implementation guidelines of the service access workflow in the marketplace, analysing the impact on the other EGI tools involved in this process: </w:t>
      </w:r>
      <w:r w:rsidR="00487EBB">
        <w:t>e-Grant</w:t>
      </w:r>
      <w:r>
        <w:t xml:space="preserve"> and</w:t>
      </w:r>
      <w:r w:rsidR="00387A1D">
        <w:t xml:space="preserve"> access.egi.eu,</w:t>
      </w:r>
      <w:r>
        <w:t xml:space="preserve"> the </w:t>
      </w:r>
      <w:r w:rsidR="00387A1D">
        <w:t xml:space="preserve">platform to facilitating the access to the EGI infrastructure for the </w:t>
      </w:r>
      <w:r>
        <w:t>Long Tail of Science (LToS).</w:t>
      </w:r>
    </w:p>
    <w:p w14:paraId="2E864DDB" w14:textId="3FE1A949" w:rsidR="00746968" w:rsidRDefault="00746968" w:rsidP="00746968">
      <w:r>
        <w:t>The driving concept of this analysis is that the EGI marketplace will become the unique place where a new user could discover a service</w:t>
      </w:r>
      <w:r w:rsidR="005D37CE">
        <w:t xml:space="preserve"> (or group of services)</w:t>
      </w:r>
      <w:r>
        <w:t xml:space="preserve">, </w:t>
      </w:r>
      <w:r w:rsidR="005D37CE">
        <w:t xml:space="preserve">get information about it by </w:t>
      </w:r>
      <w:r>
        <w:t xml:space="preserve">browsing the service catalogue, and request an access, specifying quantity, quality and duration. This has an impact on </w:t>
      </w:r>
      <w:r w:rsidR="00487EBB">
        <w:t>e-Grant</w:t>
      </w:r>
      <w:r>
        <w:t xml:space="preserve"> and </w:t>
      </w:r>
      <w:proofErr w:type="gramStart"/>
      <w:r w:rsidR="00387A1D">
        <w:t>access.egi.eu</w:t>
      </w:r>
      <w:r>
        <w:t>,</w:t>
      </w:r>
      <w:proofErr w:type="gramEnd"/>
      <w:r>
        <w:t xml:space="preserve"> indeed these features are already partially exposed in these tools. </w:t>
      </w:r>
      <w:r w:rsidR="009042A9">
        <w:t>For example, n</w:t>
      </w:r>
      <w:r>
        <w:t xml:space="preserve">ow through </w:t>
      </w:r>
      <w:r w:rsidR="00487EBB">
        <w:t>e-Grant</w:t>
      </w:r>
      <w:r>
        <w:t xml:space="preserve">, users can specify the service profile they need and submit a request (for a subset of the service in the EGI catalogue), while </w:t>
      </w:r>
      <w:r w:rsidR="00387A1D">
        <w:t>access.egi.eu</w:t>
      </w:r>
      <w:r>
        <w:t xml:space="preserve"> partially implements a service discovery and a user profiling features.</w:t>
      </w:r>
      <w:r w:rsidR="009042A9">
        <w:t xml:space="preserve"> </w:t>
      </w:r>
      <w:r w:rsidR="00487EBB">
        <w:t>E-Grant</w:t>
      </w:r>
      <w:r w:rsidR="009042A9">
        <w:t xml:space="preserve"> </w:t>
      </w:r>
      <w:r w:rsidR="00640312">
        <w:t>had been</w:t>
      </w:r>
      <w:r w:rsidR="009042A9">
        <w:t xml:space="preserve"> implemented before the service catalogue was defined </w:t>
      </w:r>
      <w:r w:rsidR="00640312">
        <w:t>and since then has been providing a mechanism to support on-demand access to a subset of the services of the catalogue (Compute and Storage).</w:t>
      </w:r>
    </w:p>
    <w:p w14:paraId="71658EAA" w14:textId="5726B04D" w:rsidR="00746968" w:rsidRDefault="00746968" w:rsidP="00746968">
      <w:r>
        <w:t xml:space="preserve">To remove these </w:t>
      </w:r>
      <w:r w:rsidR="00C80DA1">
        <w:t xml:space="preserve">redundancies </w:t>
      </w:r>
      <w:r>
        <w:t xml:space="preserve">and implement the proposed workflow, </w:t>
      </w:r>
      <w:r w:rsidR="00487EBB">
        <w:t>e-Grant</w:t>
      </w:r>
      <w:r>
        <w:t xml:space="preserve"> will be converted to a backend service that will take care of the service request management</w:t>
      </w:r>
      <w:r w:rsidR="00640312">
        <w:t>, and it will implement the business logic that specifically applies to EGI services</w:t>
      </w:r>
      <w:r>
        <w:t>. Furthermore, it will be</w:t>
      </w:r>
      <w:r w:rsidR="003B18FD">
        <w:t xml:space="preserve"> probably</w:t>
      </w:r>
      <w:r>
        <w:t xml:space="preserve"> extended to cover </w:t>
      </w:r>
      <w:r w:rsidR="003B18FD">
        <w:t xml:space="preserve">more services of </w:t>
      </w:r>
      <w:r>
        <w:t xml:space="preserve">the EGI service catalogue. Instead, </w:t>
      </w:r>
      <w:r w:rsidR="00B408AB">
        <w:t>access.egi.eu</w:t>
      </w:r>
      <w:r>
        <w:t xml:space="preserve"> will entirely rely on the marketplace for the user profiling</w:t>
      </w:r>
      <w:r w:rsidR="00640312">
        <w:t xml:space="preserve"> and exposing service attributes</w:t>
      </w:r>
      <w:r>
        <w:t>.</w:t>
      </w:r>
      <w:r w:rsidR="00640312">
        <w:t xml:space="preserve"> In this way the marketplace will include a complete set of services, and will properly qualify those which are only accessible to single users or small research groups (the so-called Long Tail of Science).</w:t>
      </w:r>
    </w:p>
    <w:p w14:paraId="601F143B" w14:textId="02466F3D" w:rsidR="00746968" w:rsidRDefault="00746968" w:rsidP="00746968">
      <w:r>
        <w:t xml:space="preserve">In this context, the marketplace will be also integrated with the EGI AAI check-in service delegating to it the whole process to </w:t>
      </w:r>
      <w:r w:rsidR="00640312">
        <w:t xml:space="preserve">register, </w:t>
      </w:r>
      <w:r>
        <w:t>authenticate, authorise and profile the end-users. The service access workflow will implement different branches according to the various identified user profiles: single user, research infrastructure, projects, etc.</w:t>
      </w:r>
    </w:p>
    <w:p w14:paraId="2357FAAB" w14:textId="7CC4AAA8" w:rsidR="00746968" w:rsidRDefault="00746968" w:rsidP="00746968">
      <w:r>
        <w:t xml:space="preserve">The analysis of the relationship between the EGI marketplace and the other EGI tools will start in the next months after the first evaluation of the two prototypes </w:t>
      </w:r>
      <w:r w:rsidR="00C80DA1">
        <w:t>is</w:t>
      </w:r>
      <w:r>
        <w:t xml:space="preserve"> completed. Particular attention will be devoted to the definition of the interfaces with the </w:t>
      </w:r>
      <w:proofErr w:type="spellStart"/>
      <w:r>
        <w:t>AppDB</w:t>
      </w:r>
      <w:proofErr w:type="spellEnd"/>
      <w:r>
        <w:t xml:space="preserve"> and GOCDB and if and how services published on these two tools should be presented in the marketplace.</w:t>
      </w:r>
    </w:p>
    <w:p w14:paraId="013846CB" w14:textId="77777777" w:rsidR="00746968" w:rsidRDefault="00746968" w:rsidP="00746968">
      <w:r>
        <w:t>A full list of tools that should be integrated with the marketplace is reported in the following table.</w:t>
      </w:r>
    </w:p>
    <w:p w14:paraId="670096F6" w14:textId="77777777" w:rsidR="007018E3" w:rsidRDefault="007018E3" w:rsidP="007018E3">
      <w:pPr>
        <w:pStyle w:val="Caption"/>
        <w:keepNext/>
        <w:jc w:val="center"/>
      </w:pPr>
      <w:r>
        <w:t xml:space="preserve">Table </w:t>
      </w:r>
      <w:fldSimple w:instr=" SEQ Table \* ARABIC ">
        <w:r w:rsidR="00522ED4">
          <w:rPr>
            <w:noProof/>
          </w:rPr>
          <w:t>2</w:t>
        </w:r>
      </w:fldSimple>
      <w:r>
        <w:t xml:space="preserve"> - EGI Tools to be integrated with the Marketplace.</w:t>
      </w:r>
    </w:p>
    <w:tbl>
      <w:tblPr>
        <w:tblStyle w:val="GridTable5DarkAccent1"/>
        <w:tblW w:w="0" w:type="auto"/>
        <w:tblLook w:val="04A0" w:firstRow="1" w:lastRow="0" w:firstColumn="1" w:lastColumn="0" w:noHBand="0" w:noVBand="1"/>
      </w:tblPr>
      <w:tblGrid>
        <w:gridCol w:w="1684"/>
        <w:gridCol w:w="3666"/>
        <w:gridCol w:w="3666"/>
      </w:tblGrid>
      <w:tr w:rsidR="00746968" w14:paraId="51FC3079"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Borders>
              <w:right w:val="single" w:sz="4" w:space="0" w:color="FFFFFF" w:themeColor="background1"/>
            </w:tcBorders>
          </w:tcPr>
          <w:p w14:paraId="1CAC4492" w14:textId="77777777" w:rsidR="00746968" w:rsidRDefault="00746968" w:rsidP="00F9217A">
            <w:pPr>
              <w:jc w:val="left"/>
            </w:pPr>
            <w:r>
              <w:t>Tool</w:t>
            </w:r>
          </w:p>
        </w:tc>
        <w:tc>
          <w:tcPr>
            <w:tcW w:w="3666" w:type="dxa"/>
            <w:tcBorders>
              <w:left w:val="single" w:sz="4" w:space="0" w:color="FFFFFF" w:themeColor="background1"/>
              <w:right w:val="single" w:sz="4" w:space="0" w:color="FFFFFF" w:themeColor="background1"/>
            </w:tcBorders>
          </w:tcPr>
          <w:p w14:paraId="17CF54E1" w14:textId="77777777" w:rsidR="00746968" w:rsidRDefault="00746968" w:rsidP="00F9217A">
            <w:pPr>
              <w:jc w:val="left"/>
              <w:cnfStyle w:val="100000000000" w:firstRow="1" w:lastRow="0" w:firstColumn="0" w:lastColumn="0" w:oddVBand="0" w:evenVBand="0" w:oddHBand="0" w:evenHBand="0" w:firstRowFirstColumn="0" w:firstRowLastColumn="0" w:lastRowFirstColumn="0" w:lastRowLastColumn="0"/>
            </w:pPr>
            <w:r>
              <w:t>Relation</w:t>
            </w:r>
          </w:p>
        </w:tc>
        <w:tc>
          <w:tcPr>
            <w:tcW w:w="3666" w:type="dxa"/>
            <w:tcBorders>
              <w:left w:val="single" w:sz="4" w:space="0" w:color="FFFFFF" w:themeColor="background1"/>
            </w:tcBorders>
          </w:tcPr>
          <w:p w14:paraId="07F80C4A" w14:textId="77777777" w:rsidR="00746968" w:rsidRDefault="00746968" w:rsidP="00F9217A">
            <w:pPr>
              <w:jc w:val="left"/>
              <w:cnfStyle w:val="100000000000" w:firstRow="1" w:lastRow="0" w:firstColumn="0" w:lastColumn="0" w:oddVBand="0" w:evenVBand="0" w:oddHBand="0" w:evenHBand="0" w:firstRowFirstColumn="0" w:firstRowLastColumn="0" w:lastRowFirstColumn="0" w:lastRowLastColumn="0"/>
            </w:pPr>
            <w:r>
              <w:t>Description</w:t>
            </w:r>
          </w:p>
        </w:tc>
      </w:tr>
      <w:tr w:rsidR="00746968" w14:paraId="1AF036B3"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52DC77A2" w14:textId="77777777" w:rsidR="00746968" w:rsidRDefault="00746968" w:rsidP="00F9217A">
            <w:pPr>
              <w:jc w:val="left"/>
            </w:pPr>
            <w:r>
              <w:t>Operation Portal</w:t>
            </w:r>
          </w:p>
        </w:tc>
        <w:tc>
          <w:tcPr>
            <w:tcW w:w="3666" w:type="dxa"/>
          </w:tcPr>
          <w:p w14:paraId="201654D1" w14:textId="5EA5CC18" w:rsidR="00830639" w:rsidRDefault="00830639"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522ED4">
              <w:rPr>
                <w:b/>
                <w:sz w:val="20"/>
                <w:szCs w:val="20"/>
              </w:rPr>
              <w:t>Workflow</w:t>
            </w:r>
            <w:r>
              <w:rPr>
                <w:sz w:val="20"/>
                <w:szCs w:val="20"/>
              </w:rPr>
              <w:t>: service access management</w:t>
            </w:r>
          </w:p>
          <w:p w14:paraId="799E5EDE" w14:textId="6F566300" w:rsidR="00830639" w:rsidRDefault="00830639" w:rsidP="00830639">
            <w:pPr>
              <w:jc w:val="left"/>
              <w:cnfStyle w:val="000000100000" w:firstRow="0" w:lastRow="0" w:firstColumn="0" w:lastColumn="0" w:oddVBand="0" w:evenVBand="0" w:oddHBand="1" w:evenHBand="0" w:firstRowFirstColumn="0" w:firstRowLastColumn="0" w:lastRowFirstColumn="0" w:lastRowLastColumn="0"/>
              <w:rPr>
                <w:sz w:val="20"/>
                <w:szCs w:val="20"/>
              </w:rPr>
            </w:pPr>
            <w:r w:rsidRPr="00522ED4">
              <w:rPr>
                <w:b/>
                <w:sz w:val="20"/>
                <w:szCs w:val="20"/>
              </w:rPr>
              <w:t>Activities</w:t>
            </w:r>
            <w:r>
              <w:rPr>
                <w:sz w:val="20"/>
                <w:szCs w:val="20"/>
              </w:rPr>
              <w:t xml:space="preserve">: </w:t>
            </w:r>
          </w:p>
          <w:p w14:paraId="6FBEC380" w14:textId="26D576A9" w:rsidR="00830639" w:rsidRDefault="00830639" w:rsidP="00830639">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proofErr w:type="gramStart"/>
            <w:r>
              <w:rPr>
                <w:sz w:val="20"/>
                <w:szCs w:val="20"/>
              </w:rPr>
              <w:t>user</w:t>
            </w:r>
            <w:proofErr w:type="gramEnd"/>
            <w:r>
              <w:rPr>
                <w:sz w:val="20"/>
                <w:szCs w:val="20"/>
              </w:rPr>
              <w:t xml:space="preserve"> community and Virtual Organization registration</w:t>
            </w:r>
            <w:r w:rsidR="00487EBB">
              <w:rPr>
                <w:sz w:val="20"/>
                <w:szCs w:val="20"/>
              </w:rPr>
              <w:t xml:space="preserve"> (triggered by marketplace interaction)</w:t>
            </w:r>
          </w:p>
          <w:p w14:paraId="6EE66E58" w14:textId="26DDCCDD" w:rsidR="00746968" w:rsidRPr="00746968" w:rsidRDefault="00830639" w:rsidP="00522ED4">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proofErr w:type="gramStart"/>
            <w:r>
              <w:rPr>
                <w:sz w:val="20"/>
                <w:szCs w:val="20"/>
              </w:rPr>
              <w:t>monitoring</w:t>
            </w:r>
            <w:proofErr w:type="gramEnd"/>
            <w:r>
              <w:rPr>
                <w:sz w:val="20"/>
                <w:szCs w:val="20"/>
              </w:rPr>
              <w:t xml:space="preserve"> of data centres serving a given user group (</w:t>
            </w:r>
            <w:r w:rsidR="00487EBB">
              <w:rPr>
                <w:sz w:val="20"/>
                <w:szCs w:val="20"/>
              </w:rPr>
              <w:t xml:space="preserve">marketplace </w:t>
            </w:r>
            <w:r>
              <w:rPr>
                <w:sz w:val="20"/>
                <w:szCs w:val="20"/>
              </w:rPr>
              <w:t>user dashboard)</w:t>
            </w:r>
          </w:p>
        </w:tc>
        <w:tc>
          <w:tcPr>
            <w:tcW w:w="3666" w:type="dxa"/>
          </w:tcPr>
          <w:p w14:paraId="192426C6"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 xml:space="preserve">The Operations Portal provides a view, based on the role of the viewer, to information about the status of EGI resources and services. The portal provides following tools: VO registration, VO management, VO dashboard, COD dashboard, Operation dashboard, Security dashboard, </w:t>
            </w:r>
            <w:proofErr w:type="gramStart"/>
            <w:r w:rsidRPr="00746968">
              <w:rPr>
                <w:sz w:val="20"/>
                <w:szCs w:val="20"/>
              </w:rPr>
              <w:t>broadcast</w:t>
            </w:r>
            <w:proofErr w:type="gramEnd"/>
            <w:r w:rsidRPr="00746968">
              <w:rPr>
                <w:sz w:val="20"/>
                <w:szCs w:val="20"/>
              </w:rPr>
              <w:t xml:space="preserve"> and downtime notification mechanism.</w:t>
            </w:r>
          </w:p>
        </w:tc>
      </w:tr>
      <w:tr w:rsidR="00746968" w14:paraId="17968A5D" w14:textId="77777777" w:rsidTr="00746968">
        <w:tc>
          <w:tcPr>
            <w:cnfStyle w:val="001000000000" w:firstRow="0" w:lastRow="0" w:firstColumn="1" w:lastColumn="0" w:oddVBand="0" w:evenVBand="0" w:oddHBand="0" w:evenHBand="0" w:firstRowFirstColumn="0" w:firstRowLastColumn="0" w:lastRowFirstColumn="0" w:lastRowLastColumn="0"/>
            <w:tcW w:w="1684" w:type="dxa"/>
          </w:tcPr>
          <w:p w14:paraId="0C6F306C" w14:textId="13C09877" w:rsidR="00746968" w:rsidRDefault="009E06BC" w:rsidP="00F9217A">
            <w:pPr>
              <w:jc w:val="left"/>
            </w:pPr>
            <w:r>
              <w:t>Service registry (</w:t>
            </w:r>
            <w:r w:rsidR="00746968">
              <w:t>GOCDB</w:t>
            </w:r>
            <w:r>
              <w:t>)</w:t>
            </w:r>
          </w:p>
        </w:tc>
        <w:tc>
          <w:tcPr>
            <w:tcW w:w="3666" w:type="dxa"/>
          </w:tcPr>
          <w:p w14:paraId="747605F4" w14:textId="21B280EB" w:rsidR="00830639" w:rsidRDefault="00830639"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 xml:space="preserve">Workflow: </w:t>
            </w:r>
            <w:r>
              <w:rPr>
                <w:sz w:val="20"/>
                <w:szCs w:val="20"/>
              </w:rPr>
              <w:t xml:space="preserve">supply and federation </w:t>
            </w:r>
            <w:r w:rsidR="00487EBB">
              <w:rPr>
                <w:sz w:val="20"/>
                <w:szCs w:val="20"/>
              </w:rPr>
              <w:t>member management</w:t>
            </w:r>
          </w:p>
          <w:p w14:paraId="580868BF" w14:textId="77777777" w:rsidR="00487EBB" w:rsidRDefault="00487EBB"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522ED4">
              <w:rPr>
                <w:b/>
                <w:sz w:val="20"/>
                <w:szCs w:val="20"/>
              </w:rPr>
              <w:t>Activity</w:t>
            </w:r>
            <w:r>
              <w:rPr>
                <w:sz w:val="20"/>
                <w:szCs w:val="20"/>
              </w:rPr>
              <w:t xml:space="preserve">: </w:t>
            </w:r>
          </w:p>
          <w:p w14:paraId="55A75C20" w14:textId="13EDDA1E" w:rsidR="00487EBB" w:rsidRPr="00522ED4" w:rsidRDefault="00487EBB"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roofErr w:type="gramStart"/>
            <w:r>
              <w:rPr>
                <w:sz w:val="20"/>
                <w:szCs w:val="20"/>
              </w:rPr>
              <w:t>expose</w:t>
            </w:r>
            <w:proofErr w:type="gramEnd"/>
            <w:r>
              <w:rPr>
                <w:sz w:val="20"/>
                <w:szCs w:val="20"/>
              </w:rPr>
              <w:t xml:space="preserve"> information about providers in the marketplace</w:t>
            </w:r>
          </w:p>
          <w:p w14:paraId="1A01C554" w14:textId="77777777" w:rsidR="00830639" w:rsidRDefault="00830639" w:rsidP="00F9217A">
            <w:pPr>
              <w:jc w:val="left"/>
              <w:cnfStyle w:val="000000000000" w:firstRow="0" w:lastRow="0" w:firstColumn="0" w:lastColumn="0" w:oddVBand="0" w:evenVBand="0" w:oddHBand="0" w:evenHBand="0" w:firstRowFirstColumn="0" w:firstRowLastColumn="0" w:lastRowFirstColumn="0" w:lastRowLastColumn="0"/>
              <w:rPr>
                <w:sz w:val="20"/>
                <w:szCs w:val="20"/>
              </w:rPr>
            </w:pPr>
          </w:p>
          <w:p w14:paraId="20A145F9"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Provides a list of resource providers that can be listed in the marketplace.</w:t>
            </w:r>
          </w:p>
        </w:tc>
        <w:tc>
          <w:tcPr>
            <w:tcW w:w="3666" w:type="dxa"/>
          </w:tcPr>
          <w:p w14:paraId="660637C6"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 xml:space="preserve">The GOCDB is the central input system for recording e-infrastructure topology information. This includes the resource providers that contribute to the production infrastructure, their associated Service Endpoints, service downtime information and contact details for participants who maintain the infrastructure. </w:t>
            </w:r>
            <w:proofErr w:type="gramStart"/>
            <w:r w:rsidRPr="00746968">
              <w:rPr>
                <w:sz w:val="20"/>
                <w:szCs w:val="20"/>
              </w:rPr>
              <w:t>It is accessed by all project actors</w:t>
            </w:r>
            <w:proofErr w:type="gramEnd"/>
            <w:r w:rsidRPr="00746968">
              <w:rPr>
                <w:sz w:val="20"/>
                <w:szCs w:val="20"/>
              </w:rPr>
              <w:t xml:space="preserve"> (end-users, site managers, NGI managers, support teams, VO managers), by other tools and by third party middleware in order to fetch the infrastructure topology and its status.</w:t>
            </w:r>
          </w:p>
        </w:tc>
      </w:tr>
      <w:tr w:rsidR="00746968" w14:paraId="338E61C3"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0546C6B0" w14:textId="10861151" w:rsidR="00746968" w:rsidRDefault="009E06BC" w:rsidP="00F9217A">
            <w:pPr>
              <w:jc w:val="left"/>
            </w:pPr>
            <w:r>
              <w:t>Helpdesk (</w:t>
            </w:r>
            <w:r w:rsidR="00746968">
              <w:t>GGUS</w:t>
            </w:r>
            <w:r>
              <w:t>)</w:t>
            </w:r>
          </w:p>
        </w:tc>
        <w:tc>
          <w:tcPr>
            <w:tcW w:w="3666" w:type="dxa"/>
          </w:tcPr>
          <w:p w14:paraId="07410A8F"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Incident management system for EGI related services in the marketplace.</w:t>
            </w:r>
          </w:p>
        </w:tc>
        <w:tc>
          <w:tcPr>
            <w:tcW w:w="3666" w:type="dxa"/>
          </w:tcPr>
          <w:p w14:paraId="653EC166"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The GGUS system is the primary means by which users request support when they are using the EGI infrastructure. The GGUS system creates a trouble ticket to record the request and tracks the ticket from creation through to solve.</w:t>
            </w:r>
          </w:p>
        </w:tc>
      </w:tr>
      <w:tr w:rsidR="00746968" w14:paraId="6473D39C" w14:textId="77777777" w:rsidTr="00746968">
        <w:tc>
          <w:tcPr>
            <w:cnfStyle w:val="001000000000" w:firstRow="0" w:lastRow="0" w:firstColumn="1" w:lastColumn="0" w:oddVBand="0" w:evenVBand="0" w:oddHBand="0" w:evenHBand="0" w:firstRowFirstColumn="0" w:firstRowLastColumn="0" w:lastRowFirstColumn="0" w:lastRowLastColumn="0"/>
            <w:tcW w:w="1684" w:type="dxa"/>
          </w:tcPr>
          <w:p w14:paraId="78494B68" w14:textId="222C0AEB" w:rsidR="00746968" w:rsidRDefault="00746968" w:rsidP="00F9217A">
            <w:pPr>
              <w:jc w:val="left"/>
            </w:pPr>
            <w:r>
              <w:t>App</w:t>
            </w:r>
            <w:r w:rsidR="009E06BC">
              <w:t xml:space="preserve">lication </w:t>
            </w:r>
            <w:r>
              <w:t>DB</w:t>
            </w:r>
          </w:p>
        </w:tc>
        <w:tc>
          <w:tcPr>
            <w:tcW w:w="3666" w:type="dxa"/>
          </w:tcPr>
          <w:p w14:paraId="7E5BDA84" w14:textId="5AEDCD0C" w:rsidR="00487EBB" w:rsidRDefault="00487EBB" w:rsidP="00487EBB">
            <w:pPr>
              <w:jc w:val="left"/>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 xml:space="preserve">Workflow: </w:t>
            </w:r>
            <w:r>
              <w:rPr>
                <w:sz w:val="20"/>
                <w:szCs w:val="20"/>
              </w:rPr>
              <w:t>manage access to cloud service</w:t>
            </w:r>
          </w:p>
          <w:p w14:paraId="24DAEB79" w14:textId="77777777" w:rsidR="00487EBB" w:rsidRDefault="00487EBB" w:rsidP="00487EBB">
            <w:pPr>
              <w:jc w:val="left"/>
              <w:cnfStyle w:val="000000000000" w:firstRow="0" w:lastRow="0" w:firstColumn="0" w:lastColumn="0" w:oddVBand="0" w:evenVBand="0" w:oddHBand="0" w:evenHBand="0" w:firstRowFirstColumn="0" w:firstRowLastColumn="0" w:lastRowFirstColumn="0" w:lastRowLastColumn="0"/>
              <w:rPr>
                <w:sz w:val="20"/>
                <w:szCs w:val="20"/>
              </w:rPr>
            </w:pPr>
            <w:r w:rsidRPr="0027720A">
              <w:rPr>
                <w:b/>
                <w:sz w:val="20"/>
                <w:szCs w:val="20"/>
              </w:rPr>
              <w:t>Activity</w:t>
            </w:r>
            <w:r>
              <w:rPr>
                <w:sz w:val="20"/>
                <w:szCs w:val="20"/>
              </w:rPr>
              <w:t xml:space="preserve">: </w:t>
            </w:r>
          </w:p>
          <w:p w14:paraId="2158270E" w14:textId="02BB64EF" w:rsidR="00487EBB" w:rsidRDefault="00487EBB" w:rsidP="00487EBB">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roofErr w:type="gramStart"/>
            <w:r>
              <w:rPr>
                <w:sz w:val="20"/>
                <w:szCs w:val="20"/>
              </w:rPr>
              <w:t>manage</w:t>
            </w:r>
            <w:proofErr w:type="gramEnd"/>
            <w:r>
              <w:rPr>
                <w:sz w:val="20"/>
                <w:szCs w:val="20"/>
              </w:rPr>
              <w:t xml:space="preserve"> Virtual Machine images (relevant to provide access to cloud services after activation)</w:t>
            </w:r>
          </w:p>
          <w:p w14:paraId="4DDEFB4F" w14:textId="77777777" w:rsidR="00487EBB" w:rsidRDefault="00487EBB" w:rsidP="00F9217A">
            <w:pPr>
              <w:jc w:val="left"/>
              <w:cnfStyle w:val="000000000000" w:firstRow="0" w:lastRow="0" w:firstColumn="0" w:lastColumn="0" w:oddVBand="0" w:evenVBand="0" w:oddHBand="0" w:evenHBand="0" w:firstRowFirstColumn="0" w:firstRowLastColumn="0" w:lastRowFirstColumn="0" w:lastRowLastColumn="0"/>
              <w:rPr>
                <w:sz w:val="20"/>
                <w:szCs w:val="20"/>
              </w:rPr>
            </w:pPr>
          </w:p>
          <w:p w14:paraId="2EDEBF41"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Provides a list of software packages and VMs, along with information to resource providers hosting them. Moreover, it provides a collection of dashboards for VM operations and VM image management.</w:t>
            </w:r>
          </w:p>
        </w:tc>
        <w:tc>
          <w:tcPr>
            <w:tcW w:w="3666" w:type="dxa"/>
          </w:tcPr>
          <w:p w14:paraId="325BFECD" w14:textId="77777777" w:rsidR="00746968" w:rsidRPr="00746968" w:rsidRDefault="00746968" w:rsidP="00A12522">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The EGI Applications Database (</w:t>
            </w:r>
            <w:proofErr w:type="spellStart"/>
            <w:r w:rsidRPr="00746968">
              <w:rPr>
                <w:sz w:val="20"/>
                <w:szCs w:val="20"/>
              </w:rPr>
              <w:t>AppDB</w:t>
            </w:r>
            <w:proofErr w:type="spellEnd"/>
            <w:r w:rsidRPr="00746968">
              <w:rPr>
                <w:sz w:val="20"/>
                <w:szCs w:val="20"/>
              </w:rPr>
              <w:t>)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0E4ABE51"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 xml:space="preserve">From an operational point of view, the </w:t>
            </w:r>
            <w:proofErr w:type="spellStart"/>
            <w:r w:rsidRPr="00746968">
              <w:rPr>
                <w:sz w:val="20"/>
                <w:szCs w:val="20"/>
              </w:rPr>
              <w:t>AppDB</w:t>
            </w:r>
            <w:proofErr w:type="spellEnd"/>
            <w:r w:rsidRPr="00746968">
              <w:rPr>
                <w:sz w:val="20"/>
                <w:szCs w:val="20"/>
              </w:rPr>
              <w:t xml:space="preserve"> offers a dashboard to the VO managers in order to manage the images that will be available to resource providers which are supporting their VOs, whereas another dashboard available to the end-users for performing VM operations to the EGI Cloud infrastructure.</w:t>
            </w:r>
          </w:p>
        </w:tc>
      </w:tr>
      <w:tr w:rsidR="00746968" w14:paraId="43444688"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4A89EBA0" w14:textId="413A8849" w:rsidR="00746968" w:rsidRDefault="00487EBB" w:rsidP="009E06BC">
            <w:pPr>
              <w:jc w:val="left"/>
            </w:pPr>
            <w:proofErr w:type="gramStart"/>
            <w:r>
              <w:t>e</w:t>
            </w:r>
            <w:proofErr w:type="gramEnd"/>
            <w:r>
              <w:t>-Grant</w:t>
            </w:r>
          </w:p>
        </w:tc>
        <w:tc>
          <w:tcPr>
            <w:tcW w:w="3666" w:type="dxa"/>
          </w:tcPr>
          <w:p w14:paraId="5AD0E71F" w14:textId="77777777" w:rsidR="00F03122" w:rsidRDefault="00F03122" w:rsidP="00F03122">
            <w:pPr>
              <w:jc w:val="left"/>
              <w:cnfStyle w:val="000000100000" w:firstRow="0" w:lastRow="0" w:firstColumn="0" w:lastColumn="0" w:oddVBand="0" w:evenVBand="0" w:oddHBand="1" w:evenHBand="0" w:firstRowFirstColumn="0" w:firstRowLastColumn="0" w:lastRowFirstColumn="0" w:lastRowLastColumn="0"/>
              <w:rPr>
                <w:sz w:val="20"/>
                <w:szCs w:val="20"/>
              </w:rPr>
            </w:pPr>
            <w:r>
              <w:rPr>
                <w:b/>
                <w:sz w:val="20"/>
                <w:szCs w:val="20"/>
              </w:rPr>
              <w:t xml:space="preserve">Workflow: </w:t>
            </w:r>
            <w:r>
              <w:rPr>
                <w:sz w:val="20"/>
                <w:szCs w:val="20"/>
              </w:rPr>
              <w:t>manage access to cloud service</w:t>
            </w:r>
          </w:p>
          <w:p w14:paraId="1B3F8347" w14:textId="77777777" w:rsidR="00F03122" w:rsidRDefault="00F03122" w:rsidP="00F03122">
            <w:pPr>
              <w:jc w:val="left"/>
              <w:cnfStyle w:val="000000100000" w:firstRow="0" w:lastRow="0" w:firstColumn="0" w:lastColumn="0" w:oddVBand="0" w:evenVBand="0" w:oddHBand="1" w:evenHBand="0" w:firstRowFirstColumn="0" w:firstRowLastColumn="0" w:lastRowFirstColumn="0" w:lastRowLastColumn="0"/>
              <w:rPr>
                <w:sz w:val="20"/>
                <w:szCs w:val="20"/>
              </w:rPr>
            </w:pPr>
            <w:r w:rsidRPr="0027720A">
              <w:rPr>
                <w:b/>
                <w:sz w:val="20"/>
                <w:szCs w:val="20"/>
              </w:rPr>
              <w:t>Activity</w:t>
            </w:r>
            <w:r>
              <w:rPr>
                <w:sz w:val="20"/>
                <w:szCs w:val="20"/>
              </w:rPr>
              <w:t xml:space="preserve">: </w:t>
            </w:r>
          </w:p>
          <w:p w14:paraId="6E9C0DA9" w14:textId="5627EFDA" w:rsidR="00F03122" w:rsidRDefault="00F03122" w:rsidP="00F03122">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proofErr w:type="gramStart"/>
            <w:r>
              <w:rPr>
                <w:sz w:val="20"/>
                <w:szCs w:val="20"/>
              </w:rPr>
              <w:t>allow</w:t>
            </w:r>
            <w:proofErr w:type="gramEnd"/>
            <w:r>
              <w:rPr>
                <w:sz w:val="20"/>
                <w:szCs w:val="20"/>
              </w:rPr>
              <w:t xml:space="preserve"> for Compute/Storage allocations</w:t>
            </w:r>
          </w:p>
          <w:p w14:paraId="28213ECE"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Users can requests allocations of resources from participating resources providers.</w:t>
            </w:r>
          </w:p>
        </w:tc>
        <w:tc>
          <w:tcPr>
            <w:tcW w:w="3666" w:type="dxa"/>
          </w:tcPr>
          <w:p w14:paraId="1E732AF9" w14:textId="5DD8DEF5" w:rsidR="00746968" w:rsidRPr="00746968" w:rsidRDefault="00487EBB" w:rsidP="00F9217A">
            <w:pPr>
              <w:jc w:val="left"/>
              <w:cnfStyle w:val="000000100000" w:firstRow="0" w:lastRow="0" w:firstColumn="0" w:lastColumn="0" w:oddVBand="0" w:evenVBand="0" w:oddHBand="1" w:evenHBand="0" w:firstRowFirstColumn="0" w:firstRowLastColumn="0" w:lastRowFirstColumn="0" w:lastRowLastColumn="0"/>
              <w:rPr>
                <w:sz w:val="20"/>
                <w:szCs w:val="20"/>
              </w:rPr>
            </w:pPr>
            <w:proofErr w:type="gramStart"/>
            <w:r>
              <w:rPr>
                <w:sz w:val="20"/>
                <w:szCs w:val="20"/>
              </w:rPr>
              <w:t>e</w:t>
            </w:r>
            <w:proofErr w:type="gramEnd"/>
            <w:r>
              <w:rPr>
                <w:sz w:val="20"/>
                <w:szCs w:val="20"/>
              </w:rPr>
              <w:t>-Grant</w:t>
            </w:r>
            <w:r w:rsidR="00746968" w:rsidRPr="00746968">
              <w:rPr>
                <w:sz w:val="20"/>
                <w:szCs w:val="20"/>
              </w:rPr>
              <w:t xml:space="preserve"> is a tool supporting Resource Allocation process. It allows researchers to request an amount of compute and storage resources for a given amount of time. </w:t>
            </w:r>
            <w:proofErr w:type="gramStart"/>
            <w:r>
              <w:rPr>
                <w:sz w:val="20"/>
                <w:szCs w:val="20"/>
              </w:rPr>
              <w:t>e</w:t>
            </w:r>
            <w:proofErr w:type="gramEnd"/>
            <w:r>
              <w:rPr>
                <w:sz w:val="20"/>
                <w:szCs w:val="20"/>
              </w:rPr>
              <w:t>-Grant</w:t>
            </w:r>
            <w:r w:rsidR="00746968" w:rsidRPr="00746968">
              <w:rPr>
                <w:sz w:val="20"/>
                <w:szCs w:val="20"/>
              </w:rPr>
              <w:t xml:space="preserve"> handles all activities involved in RA Process which leads to SLA signing.</w:t>
            </w:r>
          </w:p>
        </w:tc>
      </w:tr>
      <w:tr w:rsidR="003B18FD" w14:paraId="66EF2A61" w14:textId="77777777" w:rsidTr="00746968">
        <w:tc>
          <w:tcPr>
            <w:cnfStyle w:val="001000000000" w:firstRow="0" w:lastRow="0" w:firstColumn="1" w:lastColumn="0" w:oddVBand="0" w:evenVBand="0" w:oddHBand="0" w:evenHBand="0" w:firstRowFirstColumn="0" w:firstRowLastColumn="0" w:lastRowFirstColumn="0" w:lastRowLastColumn="0"/>
            <w:tcW w:w="1684" w:type="dxa"/>
          </w:tcPr>
          <w:p w14:paraId="5D340CEA" w14:textId="5E425738" w:rsidR="003B18FD" w:rsidRDefault="003B18FD" w:rsidP="009E06BC">
            <w:pPr>
              <w:jc w:val="left"/>
            </w:pPr>
            <w:r>
              <w:t>access.egi.eu</w:t>
            </w:r>
          </w:p>
        </w:tc>
        <w:tc>
          <w:tcPr>
            <w:tcW w:w="3666" w:type="dxa"/>
          </w:tcPr>
          <w:p w14:paraId="2F8A72C7" w14:textId="37B8244A" w:rsidR="00F03122" w:rsidRPr="00A12522" w:rsidRDefault="00F03122" w:rsidP="00F03122">
            <w:pPr>
              <w:jc w:val="left"/>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 xml:space="preserve">Workflow: </w:t>
            </w:r>
            <w:r>
              <w:rPr>
                <w:sz w:val="20"/>
                <w:szCs w:val="20"/>
              </w:rPr>
              <w:t>manage access to services accessible to the long tail of science</w:t>
            </w:r>
          </w:p>
          <w:p w14:paraId="6D620545" w14:textId="77777777" w:rsidR="00F03122" w:rsidRDefault="00F03122" w:rsidP="00F03122">
            <w:pPr>
              <w:jc w:val="left"/>
              <w:cnfStyle w:val="000000000000" w:firstRow="0" w:lastRow="0" w:firstColumn="0" w:lastColumn="0" w:oddVBand="0" w:evenVBand="0" w:oddHBand="0" w:evenHBand="0" w:firstRowFirstColumn="0" w:firstRowLastColumn="0" w:lastRowFirstColumn="0" w:lastRowLastColumn="0"/>
              <w:rPr>
                <w:sz w:val="20"/>
                <w:szCs w:val="20"/>
              </w:rPr>
            </w:pPr>
            <w:r w:rsidRPr="0027720A">
              <w:rPr>
                <w:b/>
                <w:sz w:val="20"/>
                <w:szCs w:val="20"/>
              </w:rPr>
              <w:t>Activity</w:t>
            </w:r>
            <w:r>
              <w:rPr>
                <w:sz w:val="20"/>
                <w:szCs w:val="20"/>
              </w:rPr>
              <w:t xml:space="preserve">: </w:t>
            </w:r>
          </w:p>
          <w:p w14:paraId="6471251F" w14:textId="39FE493C" w:rsidR="00F03122" w:rsidRDefault="00F03122" w:rsidP="00F03122">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roofErr w:type="gramStart"/>
            <w:r>
              <w:rPr>
                <w:sz w:val="20"/>
                <w:szCs w:val="20"/>
              </w:rPr>
              <w:t>user</w:t>
            </w:r>
            <w:proofErr w:type="gramEnd"/>
            <w:r>
              <w:rPr>
                <w:sz w:val="20"/>
                <w:szCs w:val="20"/>
              </w:rPr>
              <w:t xml:space="preserve"> registration and authorization</w:t>
            </w:r>
          </w:p>
          <w:p w14:paraId="30E04C3E" w14:textId="55C7E63F" w:rsidR="003B18FD" w:rsidRPr="00746968" w:rsidRDefault="0019730B"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User will access this service through the marketplace.</w:t>
            </w:r>
          </w:p>
        </w:tc>
        <w:tc>
          <w:tcPr>
            <w:tcW w:w="3666" w:type="dxa"/>
          </w:tcPr>
          <w:p w14:paraId="27D9BB32" w14:textId="16D6275F" w:rsidR="003B18FD" w:rsidRPr="00746968" w:rsidRDefault="0019730B"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w:t>
            </w:r>
            <w:r w:rsidRPr="0019730B">
              <w:rPr>
                <w:sz w:val="20"/>
                <w:szCs w:val="20"/>
              </w:rPr>
              <w:t>asy-to-use platform for researchers to access compute, storage and application services.</w:t>
            </w:r>
          </w:p>
        </w:tc>
      </w:tr>
    </w:tbl>
    <w:p w14:paraId="75F9A33F" w14:textId="77777777" w:rsidR="00831056" w:rsidRDefault="00831056" w:rsidP="00462EAC">
      <w:pPr>
        <w:pStyle w:val="Heading1"/>
        <w:pageBreakBefore w:val="0"/>
      </w:pPr>
      <w:bookmarkStart w:id="8" w:name="_Toc339729061"/>
      <w:r>
        <w:t>Service architecture</w:t>
      </w:r>
      <w:bookmarkEnd w:id="8"/>
    </w:p>
    <w:p w14:paraId="04F89822" w14:textId="1B982551" w:rsidR="00982299" w:rsidRPr="00982299" w:rsidRDefault="00982299" w:rsidP="004576EA">
      <w:r w:rsidRPr="00982299">
        <w:t>The EGI marketplace prototype has been implemented adopting technologies developed by third parties. In particular, two demonstrators have been set up, one based on Presta</w:t>
      </w:r>
      <w:r w:rsidR="00012F52">
        <w:t>S</w:t>
      </w:r>
      <w:r w:rsidRPr="00982299">
        <w:t>hop and the other based on Open IRIS.</w:t>
      </w:r>
    </w:p>
    <w:p w14:paraId="4FF107B9" w14:textId="77777777" w:rsidR="00831056" w:rsidRDefault="00831056" w:rsidP="00501CC8">
      <w:pPr>
        <w:pStyle w:val="Heading2"/>
      </w:pPr>
      <w:bookmarkStart w:id="9" w:name="_Toc300491565"/>
      <w:bookmarkStart w:id="10" w:name="_Toc339729062"/>
      <w:r w:rsidRPr="00547C0A">
        <w:t>High-Level Service architecture</w:t>
      </w:r>
      <w:bookmarkEnd w:id="9"/>
      <w:bookmarkEnd w:id="10"/>
    </w:p>
    <w:p w14:paraId="6CC226F6" w14:textId="474C2D98" w:rsidR="0070381A" w:rsidRPr="0098424C" w:rsidRDefault="0098424C" w:rsidP="00D26AD3">
      <w:r w:rsidRPr="0098424C">
        <w:t>For the high-level service architecture of the two demonstrators, refer to the Presta</w:t>
      </w:r>
      <w:r w:rsidR="00012F52">
        <w:t>S</w:t>
      </w:r>
      <w:r w:rsidRPr="0098424C">
        <w:t>hop</w:t>
      </w:r>
      <w:r>
        <w:rPr>
          <w:rStyle w:val="FootnoteReference"/>
          <w:sz w:val="24"/>
        </w:rPr>
        <w:footnoteReference w:id="13"/>
      </w:r>
      <w:r w:rsidRPr="0098424C">
        <w:t xml:space="preserve"> an</w:t>
      </w:r>
      <w:r w:rsidR="00D26AD3">
        <w:t>d Open IRIS</w:t>
      </w:r>
      <w:r w:rsidR="00D26AD3">
        <w:rPr>
          <w:rStyle w:val="FootnoteReference"/>
        </w:rPr>
        <w:footnoteReference w:id="14"/>
      </w:r>
      <w:r w:rsidRPr="0098424C">
        <w:t xml:space="preserve"> documentation.</w:t>
      </w:r>
    </w:p>
    <w:p w14:paraId="6F5D94A4" w14:textId="77777777" w:rsidR="00831056" w:rsidRPr="009D616E" w:rsidRDefault="00831056" w:rsidP="00501CC8">
      <w:pPr>
        <w:pStyle w:val="Heading2"/>
      </w:pPr>
      <w:bookmarkStart w:id="11" w:name="_Toc421278110"/>
      <w:bookmarkStart w:id="12" w:name="_Toc300491568"/>
      <w:bookmarkStart w:id="13" w:name="_Toc339729063"/>
      <w:r w:rsidRPr="009D616E">
        <w:t>Integration and dependencies</w:t>
      </w:r>
      <w:bookmarkEnd w:id="11"/>
      <w:bookmarkEnd w:id="12"/>
      <w:bookmarkEnd w:id="13"/>
    </w:p>
    <w:p w14:paraId="3E29FD09" w14:textId="2608F0C3" w:rsidR="00EF0FB5" w:rsidRPr="00EF0FB5" w:rsidRDefault="00EF0FB5" w:rsidP="004576EA">
      <w:r w:rsidRPr="00EF0FB5">
        <w:t>Currently, the marketplace demonstrators are not integrated with the EGI tool ecosystem</w:t>
      </w:r>
      <w:r w:rsidR="002E6134">
        <w:t>;</w:t>
      </w:r>
      <w:r w:rsidRPr="00EF0FB5">
        <w:t xml:space="preserve"> they are simple instances of the two chosen technologies (Presta</w:t>
      </w:r>
      <w:r w:rsidR="00D26AD3">
        <w:t>S</w:t>
      </w:r>
      <w:r w:rsidRPr="00EF0FB5">
        <w:t>hop and Open</w:t>
      </w:r>
      <w:r w:rsidR="00D26AD3">
        <w:t xml:space="preserve"> </w:t>
      </w:r>
      <w:r w:rsidRPr="00EF0FB5">
        <w:t>IRIS). Th</w:t>
      </w:r>
      <w:r w:rsidR="00D26AD3">
        <w:t>is p</w:t>
      </w:r>
      <w:r w:rsidR="005E32A4">
        <w:t xml:space="preserve">rovided </w:t>
      </w:r>
      <w:r w:rsidR="00D26AD3">
        <w:t xml:space="preserve">more flexibility </w:t>
      </w:r>
      <w:r w:rsidR="00381374">
        <w:t xml:space="preserve">and simplicity </w:t>
      </w:r>
      <w:r w:rsidR="00D26AD3">
        <w:t xml:space="preserve">during the testing phase. </w:t>
      </w:r>
      <w:r w:rsidR="00A12522">
        <w:t>Integration activities will only take place with the selected technical platforms.</w:t>
      </w:r>
    </w:p>
    <w:p w14:paraId="67DD0D71" w14:textId="552EBE99" w:rsidR="00DF6FEB" w:rsidRDefault="00DF6FEB" w:rsidP="00462EAC">
      <w:pPr>
        <w:pStyle w:val="Heading1"/>
        <w:pageBreakBefore w:val="0"/>
      </w:pPr>
      <w:bookmarkStart w:id="14" w:name="_Toc339729064"/>
      <w:r>
        <w:t>Marketplace prototype</w:t>
      </w:r>
      <w:bookmarkEnd w:id="14"/>
    </w:p>
    <w:p w14:paraId="2659917A" w14:textId="07944A29" w:rsidR="00DF6FEB" w:rsidRDefault="00DF6FEB" w:rsidP="00501CC8">
      <w:pPr>
        <w:pStyle w:val="Heading2"/>
      </w:pPr>
      <w:bookmarkStart w:id="15" w:name="_Toc339729065"/>
      <w:r>
        <w:t xml:space="preserve">Data </w:t>
      </w:r>
      <w:r w:rsidR="00D26AD3">
        <w:t>m</w:t>
      </w:r>
      <w:r>
        <w:t xml:space="preserve">odel of the </w:t>
      </w:r>
      <w:r w:rsidR="00D26AD3">
        <w:t>p</w:t>
      </w:r>
      <w:r>
        <w:t>rototype</w:t>
      </w:r>
      <w:bookmarkEnd w:id="15"/>
    </w:p>
    <w:p w14:paraId="22B487F5" w14:textId="2DBFC085" w:rsidR="00DF6FEB" w:rsidRDefault="00DF6FEB" w:rsidP="00DF6FEB">
      <w:r>
        <w:t xml:space="preserve">The data model implemented in the marketplace prototype </w:t>
      </w:r>
      <w:r w:rsidR="00A12522">
        <w:t>defines how services are their options are present</w:t>
      </w:r>
      <w:r w:rsidR="008B6916">
        <w:t>ed. It is of paramount importance</w:t>
      </w:r>
      <w:r w:rsidR="00A12522">
        <w:t xml:space="preserve"> as it influen</w:t>
      </w:r>
      <w:r w:rsidR="008B6916">
        <w:t xml:space="preserve">ces the end-user experience, </w:t>
      </w:r>
      <w:proofErr w:type="gramStart"/>
      <w:r w:rsidR="008B6916">
        <w:t>an</w:t>
      </w:r>
      <w:proofErr w:type="gramEnd"/>
      <w:r w:rsidR="008B6916">
        <w:t xml:space="preserve"> needs to </w:t>
      </w:r>
      <w:r>
        <w:t>reflect the EGI service catalogue structure</w:t>
      </w:r>
      <w:r>
        <w:rPr>
          <w:rStyle w:val="FootnoteReference"/>
        </w:rPr>
        <w:footnoteReference w:id="15"/>
      </w:r>
      <w:r>
        <w:t>. It is made of a three-level hierarchy where the first level contains the EGI service areas (categories in the marketplace) and the second level maps to the EGI services</w:t>
      </w:r>
      <w:r w:rsidR="008B6916">
        <w:t xml:space="preserve"> themselves</w:t>
      </w:r>
      <w:r>
        <w:t xml:space="preserve"> (sub-categories in the marketplace). Furthermore, an additional level defines the EGI service options (products in the marketplace). The service options represent the products that the end</w:t>
      </w:r>
      <w:r w:rsidR="00381374">
        <w:t xml:space="preserve"> </w:t>
      </w:r>
      <w:r>
        <w:t xml:space="preserve">user could </w:t>
      </w:r>
      <w:r w:rsidR="009B684C">
        <w:t>access</w:t>
      </w:r>
      <w:r w:rsidR="008B6916">
        <w:t>, need to reflect the real capabilities that can be offered by the suppliers,</w:t>
      </w:r>
      <w:r w:rsidR="00D26AD3">
        <w:t xml:space="preserve"> </w:t>
      </w:r>
      <w:r w:rsidR="008B6916">
        <w:t>and</w:t>
      </w:r>
      <w:r w:rsidR="00D26AD3">
        <w:t xml:space="preserve"> </w:t>
      </w:r>
      <w:r w:rsidR="005453AC">
        <w:t>purchase</w:t>
      </w:r>
      <w:r w:rsidR="008B6916">
        <w:t>d by customers</w:t>
      </w:r>
      <w:r w:rsidR="00D26AD3">
        <w:t xml:space="preserve"> </w:t>
      </w:r>
      <w:r>
        <w:t>in the marketplace.</w:t>
      </w:r>
    </w:p>
    <w:p w14:paraId="7D52E625" w14:textId="7974D41E" w:rsidR="00DF6FEB" w:rsidRDefault="00DF6FEB" w:rsidP="00DF6FEB">
      <w:r>
        <w:t>The first two levels of the hierarchy are described in the table below.</w:t>
      </w:r>
      <w:r w:rsidR="007065D5">
        <w:t xml:space="preserve"> In the following part of the section detailed information per service is provided.</w:t>
      </w:r>
    </w:p>
    <w:p w14:paraId="37338EEC" w14:textId="77777777" w:rsidR="00915373" w:rsidRDefault="00915373" w:rsidP="00BD24BC">
      <w:pPr>
        <w:pStyle w:val="Caption"/>
        <w:keepNext/>
        <w:jc w:val="center"/>
      </w:pPr>
    </w:p>
    <w:p w14:paraId="022F75D9" w14:textId="3866DDE2" w:rsidR="00BD24BC" w:rsidRDefault="00BD24BC" w:rsidP="00BD24BC">
      <w:pPr>
        <w:pStyle w:val="Caption"/>
        <w:keepNext/>
        <w:jc w:val="center"/>
      </w:pPr>
      <w:proofErr w:type="gramStart"/>
      <w:r>
        <w:t xml:space="preserve">Table </w:t>
      </w:r>
      <w:proofErr w:type="gramEnd"/>
      <w:r>
        <w:fldChar w:fldCharType="begin"/>
      </w:r>
      <w:r>
        <w:instrText xml:space="preserve"> SEQ Table \* ARABIC </w:instrText>
      </w:r>
      <w:r>
        <w:fldChar w:fldCharType="separate"/>
      </w:r>
      <w:r w:rsidR="00522ED4">
        <w:rPr>
          <w:noProof/>
        </w:rPr>
        <w:t>3</w:t>
      </w:r>
      <w:r>
        <w:fldChar w:fldCharType="end"/>
      </w:r>
      <w:proofErr w:type="gramStart"/>
      <w:r>
        <w:t xml:space="preserve"> - EGI Service Catalogue - first and second levels.</w:t>
      </w:r>
      <w:proofErr w:type="gramEnd"/>
    </w:p>
    <w:tbl>
      <w:tblPr>
        <w:tblStyle w:val="GridTable4Accent1"/>
        <w:tblW w:w="0" w:type="auto"/>
        <w:tblLook w:val="04A0" w:firstRow="1" w:lastRow="0" w:firstColumn="1" w:lastColumn="0" w:noHBand="0" w:noVBand="1"/>
      </w:tblPr>
      <w:tblGrid>
        <w:gridCol w:w="1980"/>
        <w:gridCol w:w="7036"/>
      </w:tblGrid>
      <w:tr w:rsidR="00EE02A7" w14:paraId="7C3B747A" w14:textId="77777777" w:rsidTr="00522E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365F91" w:themeColor="accent1" w:themeShade="BF"/>
            </w:tcBorders>
          </w:tcPr>
          <w:p w14:paraId="5B567888" w14:textId="5D32FE94" w:rsidR="00EE02A7" w:rsidRDefault="00EE02A7" w:rsidP="00DF6FEB">
            <w:r>
              <w:t>Service area</w:t>
            </w:r>
          </w:p>
        </w:tc>
        <w:tc>
          <w:tcPr>
            <w:tcW w:w="7036" w:type="dxa"/>
            <w:tcBorders>
              <w:left w:val="single" w:sz="4" w:space="0" w:color="365F91" w:themeColor="accent1" w:themeShade="BF"/>
            </w:tcBorders>
          </w:tcPr>
          <w:p w14:paraId="1F5ADF76" w14:textId="48F6267C" w:rsidR="00EE02A7" w:rsidRDefault="00EE02A7" w:rsidP="00DF6FEB">
            <w:pPr>
              <w:cnfStyle w:val="100000000000" w:firstRow="1" w:lastRow="0" w:firstColumn="0" w:lastColumn="0" w:oddVBand="0" w:evenVBand="0" w:oddHBand="0" w:evenHBand="0" w:firstRowFirstColumn="0" w:firstRowLastColumn="0" w:lastRowFirstColumn="0" w:lastRowLastColumn="0"/>
            </w:pPr>
            <w:r>
              <w:t>Services</w:t>
            </w:r>
            <w:r w:rsidR="008B6916">
              <w:t xml:space="preserve"> included in the area</w:t>
            </w:r>
          </w:p>
        </w:tc>
      </w:tr>
      <w:tr w:rsidR="00EE02A7" w14:paraId="6C423F46" w14:textId="77777777" w:rsidTr="00522E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0FF05885" w14:textId="6A6E81E8" w:rsidR="00EE02A7" w:rsidRDefault="00BD24BC" w:rsidP="00DF6FEB">
            <w:r>
              <w:t>Compute</w:t>
            </w:r>
          </w:p>
        </w:tc>
        <w:tc>
          <w:tcPr>
            <w:tcW w:w="7036" w:type="dxa"/>
          </w:tcPr>
          <w:p w14:paraId="1280A4E2" w14:textId="0135710F" w:rsidR="00EE02A7" w:rsidRDefault="00BD24BC" w:rsidP="00DF6FEB">
            <w:pPr>
              <w:cnfStyle w:val="100000000000" w:firstRow="1" w:lastRow="0" w:firstColumn="0" w:lastColumn="0" w:oddVBand="0" w:evenVBand="0" w:oddHBand="0" w:evenHBand="0" w:firstRowFirstColumn="0" w:firstRowLastColumn="0" w:lastRowFirstColumn="0" w:lastRowLastColumn="0"/>
            </w:pPr>
            <w:r w:rsidRPr="00BD24BC">
              <w:t>Cloud Compute, Cloud Container Compute and High-Throughput Compute</w:t>
            </w:r>
          </w:p>
        </w:tc>
      </w:tr>
      <w:tr w:rsidR="00EE02A7" w14:paraId="7511ECE8" w14:textId="77777777" w:rsidTr="00BD2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4826414" w14:textId="2C7A8B4E" w:rsidR="00EE02A7" w:rsidRDefault="00BD24BC" w:rsidP="00DF6FEB">
            <w:r>
              <w:t>Storage</w:t>
            </w:r>
          </w:p>
        </w:tc>
        <w:tc>
          <w:tcPr>
            <w:tcW w:w="7036" w:type="dxa"/>
          </w:tcPr>
          <w:p w14:paraId="594632A6" w14:textId="25A71F98" w:rsidR="00EE02A7" w:rsidRDefault="00BD24BC" w:rsidP="00DF6FEB">
            <w:pPr>
              <w:cnfStyle w:val="000000100000" w:firstRow="0" w:lastRow="0" w:firstColumn="0" w:lastColumn="0" w:oddVBand="0" w:evenVBand="0" w:oddHBand="1" w:evenHBand="0" w:firstRowFirstColumn="0" w:firstRowLastColumn="0" w:lastRowFirstColumn="0" w:lastRowLastColumn="0"/>
            </w:pPr>
            <w:r w:rsidRPr="00BD24BC">
              <w:t>Online Storage, Archive Storage</w:t>
            </w:r>
          </w:p>
        </w:tc>
      </w:tr>
      <w:tr w:rsidR="00EE02A7" w14:paraId="62261FEA" w14:textId="77777777" w:rsidTr="00BD24BC">
        <w:tc>
          <w:tcPr>
            <w:cnfStyle w:val="001000000000" w:firstRow="0" w:lastRow="0" w:firstColumn="1" w:lastColumn="0" w:oddVBand="0" w:evenVBand="0" w:oddHBand="0" w:evenHBand="0" w:firstRowFirstColumn="0" w:firstRowLastColumn="0" w:lastRowFirstColumn="0" w:lastRowLastColumn="0"/>
            <w:tcW w:w="1980" w:type="dxa"/>
          </w:tcPr>
          <w:p w14:paraId="4BBA81FB" w14:textId="743F09FF" w:rsidR="00EE02A7" w:rsidRDefault="00BD24BC" w:rsidP="00DF6FEB">
            <w:r>
              <w:t>Data</w:t>
            </w:r>
          </w:p>
        </w:tc>
        <w:tc>
          <w:tcPr>
            <w:tcW w:w="7036" w:type="dxa"/>
          </w:tcPr>
          <w:p w14:paraId="4D196435" w14:textId="304986A8" w:rsidR="00EE02A7" w:rsidRDefault="00BD24BC" w:rsidP="00BC64EB">
            <w:pPr>
              <w:cnfStyle w:val="000000000000" w:firstRow="0" w:lastRow="0" w:firstColumn="0" w:lastColumn="0" w:oddVBand="0" w:evenVBand="0" w:oddHBand="0" w:evenHBand="0" w:firstRowFirstColumn="0" w:firstRowLastColumn="0" w:lastRowFirstColumn="0" w:lastRowLastColumn="0"/>
            </w:pPr>
            <w:r w:rsidRPr="00BD24BC">
              <w:t>Data transfer</w:t>
            </w:r>
          </w:p>
        </w:tc>
      </w:tr>
      <w:tr w:rsidR="00EE02A7" w14:paraId="16B2A6E7" w14:textId="77777777" w:rsidTr="00BD2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9E84A9F" w14:textId="2AF4E395" w:rsidR="00EE02A7" w:rsidRDefault="00BD24BC" w:rsidP="00DF6FEB">
            <w:r>
              <w:t>Training</w:t>
            </w:r>
          </w:p>
        </w:tc>
        <w:tc>
          <w:tcPr>
            <w:tcW w:w="7036" w:type="dxa"/>
          </w:tcPr>
          <w:p w14:paraId="1F8399DE" w14:textId="5B92B719" w:rsidR="00EE02A7" w:rsidRDefault="00BD24BC" w:rsidP="00DF6FEB">
            <w:pPr>
              <w:cnfStyle w:val="000000100000" w:firstRow="0" w:lastRow="0" w:firstColumn="0" w:lastColumn="0" w:oddVBand="0" w:evenVBand="0" w:oddHBand="1" w:evenHBand="0" w:firstRowFirstColumn="0" w:firstRowLastColumn="0" w:lastRowFirstColumn="0" w:lastRowLastColumn="0"/>
            </w:pPr>
            <w:r w:rsidRPr="00BD24BC">
              <w:t xml:space="preserve">Training Infrastructure, </w:t>
            </w:r>
            <w:proofErr w:type="spellStart"/>
            <w:r w:rsidRPr="00BD24BC">
              <w:t>FitSM</w:t>
            </w:r>
            <w:proofErr w:type="spellEnd"/>
          </w:p>
        </w:tc>
      </w:tr>
    </w:tbl>
    <w:p w14:paraId="7F527412" w14:textId="77777777" w:rsidR="00EE02A7" w:rsidRPr="00DF6FEB" w:rsidRDefault="00EE02A7" w:rsidP="00DF6FEB"/>
    <w:p w14:paraId="0349ECB2" w14:textId="496DB677" w:rsidR="00BD24BC" w:rsidRDefault="00BD24BC" w:rsidP="00BD24BC">
      <w:r>
        <w:t xml:space="preserve">For five of the services, Cloud Compute, High-Throughput Compute, Online Storage, Training Infrastructure and </w:t>
      </w:r>
      <w:proofErr w:type="spellStart"/>
      <w:r>
        <w:t>FitSM</w:t>
      </w:r>
      <w:proofErr w:type="spellEnd"/>
      <w:r>
        <w:t xml:space="preserve">, </w:t>
      </w:r>
      <w:r w:rsidR="00DE18CF">
        <w:t>were represented in the prototype together with their options, which</w:t>
      </w:r>
      <w:r>
        <w:t xml:space="preserve"> are described in the following.</w:t>
      </w:r>
    </w:p>
    <w:p w14:paraId="7FF0BD50" w14:textId="77777777" w:rsidR="00BD24BC" w:rsidRDefault="00BD24BC" w:rsidP="00BD24BC">
      <w:r>
        <w:t>The following subsections describe the attributes that will be showed in the marketplace for each level of the hierarchy:</w:t>
      </w:r>
    </w:p>
    <w:p w14:paraId="635BC97E" w14:textId="77777777" w:rsidR="00BD24BC" w:rsidRDefault="00BD24BC" w:rsidP="00BB7CA6">
      <w:pPr>
        <w:pStyle w:val="ListParagraph"/>
        <w:numPr>
          <w:ilvl w:val="0"/>
          <w:numId w:val="39"/>
        </w:numPr>
      </w:pPr>
      <w:r>
        <w:t>Service areas (category in the marketplace)</w:t>
      </w:r>
    </w:p>
    <w:p w14:paraId="51498C5A" w14:textId="77777777" w:rsidR="00BD24BC" w:rsidRDefault="00BD24BC" w:rsidP="00BB7CA6">
      <w:pPr>
        <w:pStyle w:val="ListParagraph"/>
        <w:numPr>
          <w:ilvl w:val="0"/>
          <w:numId w:val="39"/>
        </w:numPr>
      </w:pPr>
      <w:r>
        <w:t>Services (sub-category in the marketplace)</w:t>
      </w:r>
    </w:p>
    <w:p w14:paraId="1CA80514" w14:textId="0D9A3A7B" w:rsidR="00BD24BC" w:rsidRDefault="00BD24BC" w:rsidP="00BB7CA6">
      <w:pPr>
        <w:pStyle w:val="ListParagraph"/>
        <w:numPr>
          <w:ilvl w:val="0"/>
          <w:numId w:val="39"/>
        </w:numPr>
      </w:pPr>
      <w:r>
        <w:t>Service options (products in the marketplace)</w:t>
      </w:r>
    </w:p>
    <w:p w14:paraId="26873125" w14:textId="10FDE054" w:rsidR="00BD24BC" w:rsidRDefault="00BD24BC" w:rsidP="00BD24BC">
      <w:r>
        <w:t xml:space="preserve">Finally, data to describe service providers in the marketplace are also defined. Each service in the marketplace </w:t>
      </w:r>
      <w:r w:rsidR="00DE18CF">
        <w:t>is to be linked</w:t>
      </w:r>
      <w:r>
        <w:t xml:space="preserve"> to one or more providers.</w:t>
      </w:r>
    </w:p>
    <w:p w14:paraId="2EA097B1" w14:textId="2F9D2A19" w:rsidR="00785E73" w:rsidRDefault="00785E73" w:rsidP="008F5B90">
      <w:pPr>
        <w:pStyle w:val="Heading3"/>
      </w:pPr>
      <w:bookmarkStart w:id="16" w:name="_Toc339729066"/>
      <w:r w:rsidRPr="00785E73">
        <w:t>Service areas (category in the marketplace)</w:t>
      </w:r>
      <w:bookmarkEnd w:id="16"/>
    </w:p>
    <w:p w14:paraId="44F7FD3F" w14:textId="3E265D91" w:rsidR="00785E73" w:rsidRDefault="00785E73" w:rsidP="00785E73">
      <w:r w:rsidRPr="00785E73">
        <w:t>Each category in the marketplace will be described with the attributes showed in the table below.</w:t>
      </w:r>
    </w:p>
    <w:p w14:paraId="278F7D6B" w14:textId="528FA266" w:rsidR="008F5B90" w:rsidRDefault="008F5B90" w:rsidP="008F5B90">
      <w:pPr>
        <w:pStyle w:val="Caption"/>
        <w:keepNext/>
        <w:jc w:val="center"/>
      </w:pPr>
      <w:r>
        <w:t xml:space="preserve">Table </w:t>
      </w:r>
      <w:fldSimple w:instr=" SEQ Table \* ARABIC ">
        <w:r w:rsidR="00522ED4">
          <w:rPr>
            <w:noProof/>
          </w:rPr>
          <w:t>4</w:t>
        </w:r>
      </w:fldSimple>
      <w:r>
        <w:t xml:space="preserve"> - Service areas</w:t>
      </w:r>
      <w:r w:rsidR="00DE18CF">
        <w:t xml:space="preserve"> represented in the marketplace prototype</w:t>
      </w:r>
    </w:p>
    <w:tbl>
      <w:tblPr>
        <w:tblStyle w:val="GridTable5DarkAccent1"/>
        <w:tblW w:w="0" w:type="auto"/>
        <w:tblLook w:val="04A0" w:firstRow="1" w:lastRow="0" w:firstColumn="1" w:lastColumn="0" w:noHBand="0" w:noVBand="1"/>
      </w:tblPr>
      <w:tblGrid>
        <w:gridCol w:w="1838"/>
        <w:gridCol w:w="3260"/>
        <w:gridCol w:w="3918"/>
      </w:tblGrid>
      <w:tr w:rsidR="00CE5B8D" w14:paraId="4900528F"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FFFFFF" w:themeColor="background1"/>
            </w:tcBorders>
          </w:tcPr>
          <w:p w14:paraId="24FE715B" w14:textId="20EBE14A" w:rsidR="00CE5B8D" w:rsidRDefault="00CE5B8D" w:rsidP="00F9217A">
            <w:pPr>
              <w:jc w:val="left"/>
            </w:pPr>
            <w:r>
              <w:t>Attr</w:t>
            </w:r>
            <w:r w:rsidR="005453AC">
              <w:t>i</w:t>
            </w:r>
            <w:r>
              <w:t>bute</w:t>
            </w:r>
          </w:p>
        </w:tc>
        <w:tc>
          <w:tcPr>
            <w:tcW w:w="3260" w:type="dxa"/>
            <w:tcBorders>
              <w:left w:val="single" w:sz="4" w:space="0" w:color="FFFFFF" w:themeColor="background1"/>
              <w:right w:val="single" w:sz="4" w:space="0" w:color="FFFFFF" w:themeColor="background1"/>
            </w:tcBorders>
          </w:tcPr>
          <w:p w14:paraId="504F76A4" w14:textId="32A4A263" w:rsidR="00CE5B8D" w:rsidRDefault="00CE5B8D" w:rsidP="00F9217A">
            <w:pPr>
              <w:jc w:val="left"/>
              <w:cnfStyle w:val="100000000000" w:firstRow="1" w:lastRow="0" w:firstColumn="0" w:lastColumn="0" w:oddVBand="0" w:evenVBand="0" w:oddHBand="0" w:evenHBand="0" w:firstRowFirstColumn="0" w:firstRowLastColumn="0" w:lastRowFirstColumn="0" w:lastRowLastColumn="0"/>
            </w:pPr>
            <w:r>
              <w:t>Definition</w:t>
            </w:r>
          </w:p>
        </w:tc>
        <w:tc>
          <w:tcPr>
            <w:tcW w:w="3918" w:type="dxa"/>
            <w:tcBorders>
              <w:left w:val="single" w:sz="4" w:space="0" w:color="FFFFFF" w:themeColor="background1"/>
            </w:tcBorders>
          </w:tcPr>
          <w:p w14:paraId="13874F77" w14:textId="70F67712" w:rsidR="00CE5B8D" w:rsidRDefault="00CE5B8D" w:rsidP="00F9217A">
            <w:pPr>
              <w:jc w:val="left"/>
              <w:cnfStyle w:val="100000000000" w:firstRow="1" w:lastRow="0" w:firstColumn="0" w:lastColumn="0" w:oddVBand="0" w:evenVBand="0" w:oddHBand="0" w:evenHBand="0" w:firstRowFirstColumn="0" w:firstRowLastColumn="0" w:lastRowFirstColumn="0" w:lastRowLastColumn="0"/>
            </w:pPr>
            <w:r>
              <w:t>Notes</w:t>
            </w:r>
          </w:p>
        </w:tc>
      </w:tr>
      <w:tr w:rsidR="00CE5B8D" w14:paraId="004B7804"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6C18FC" w14:textId="3A42D5D7" w:rsidR="00CE5B8D" w:rsidRDefault="00CE5B8D" w:rsidP="00F9217A">
            <w:pPr>
              <w:jc w:val="left"/>
            </w:pPr>
            <w:r>
              <w:t>Name</w:t>
            </w:r>
          </w:p>
        </w:tc>
        <w:tc>
          <w:tcPr>
            <w:tcW w:w="3260" w:type="dxa"/>
          </w:tcPr>
          <w:p w14:paraId="4A0737A4" w14:textId="3BE7D997" w:rsidR="00CE5B8D" w:rsidRDefault="00CE5B8D" w:rsidP="00F9217A">
            <w:pPr>
              <w:jc w:val="left"/>
              <w:cnfStyle w:val="000000100000" w:firstRow="0" w:lastRow="0" w:firstColumn="0" w:lastColumn="0" w:oddVBand="0" w:evenVBand="0" w:oddHBand="1" w:evenHBand="0" w:firstRowFirstColumn="0" w:firstRowLastColumn="0" w:lastRowFirstColumn="0" w:lastRowLastColumn="0"/>
            </w:pPr>
            <w:r w:rsidRPr="00CE5B8D">
              <w:t>Name of the category</w:t>
            </w:r>
          </w:p>
        </w:tc>
        <w:tc>
          <w:tcPr>
            <w:tcW w:w="3918" w:type="dxa"/>
          </w:tcPr>
          <w:p w14:paraId="61CDF931" w14:textId="77777777" w:rsidR="00CE5B8D" w:rsidRPr="00CE5B8D" w:rsidRDefault="00CE5B8D" w:rsidP="004576EA">
            <w:pPr>
              <w:spacing w:after="0"/>
              <w:jc w:val="left"/>
              <w:cnfStyle w:val="000000100000" w:firstRow="0" w:lastRow="0" w:firstColumn="0" w:lastColumn="0" w:oddVBand="0" w:evenVBand="0" w:oddHBand="1" w:evenHBand="0" w:firstRowFirstColumn="0" w:firstRowLastColumn="0" w:lastRowFirstColumn="0" w:lastRowLastColumn="0"/>
            </w:pPr>
            <w:r w:rsidRPr="00CE5B8D">
              <w:t>The first level category maps to the EGI service area:</w:t>
            </w:r>
          </w:p>
          <w:p w14:paraId="35DDC357"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Compute</w:t>
            </w:r>
          </w:p>
          <w:p w14:paraId="179BA1B9"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Storage</w:t>
            </w:r>
          </w:p>
          <w:p w14:paraId="4897E3C3"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Data</w:t>
            </w:r>
          </w:p>
          <w:p w14:paraId="06099A77"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Operations</w:t>
            </w:r>
          </w:p>
          <w:p w14:paraId="39778CEA"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Security</w:t>
            </w:r>
          </w:p>
          <w:p w14:paraId="11EE5BFB" w14:textId="0A488DC6" w:rsidR="00CE5B8D" w:rsidRPr="00CE5B8D" w:rsidRDefault="00CE5B8D">
            <w:pPr>
              <w:numPr>
                <w:ilvl w:val="0"/>
                <w:numId w:val="40"/>
              </w:numPr>
              <w:spacing w:before="100" w:beforeAutospacing="1" w:after="100" w:afterAutospacing="1"/>
              <w:jc w:val="left"/>
              <w:textAlignment w:val="baseline"/>
              <w:cnfStyle w:val="000000100000" w:firstRow="0" w:lastRow="0" w:firstColumn="0" w:lastColumn="0" w:oddVBand="0" w:evenVBand="0" w:oddHBand="1" w:evenHBand="0" w:firstRowFirstColumn="0" w:firstRowLastColumn="0" w:lastRowFirstColumn="0" w:lastRowLastColumn="0"/>
            </w:pPr>
            <w:r w:rsidRPr="00CE5B8D">
              <w:t>Training</w:t>
            </w:r>
          </w:p>
        </w:tc>
      </w:tr>
      <w:tr w:rsidR="00CE5B8D" w14:paraId="3F53B8C4"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6A47DE09" w14:textId="31126CF4" w:rsidR="00CE5B8D" w:rsidRDefault="00CE5B8D" w:rsidP="00F9217A">
            <w:pPr>
              <w:jc w:val="left"/>
            </w:pPr>
            <w:r>
              <w:t>Description</w:t>
            </w:r>
          </w:p>
        </w:tc>
        <w:tc>
          <w:tcPr>
            <w:tcW w:w="3260" w:type="dxa"/>
          </w:tcPr>
          <w:p w14:paraId="621DDC08" w14:textId="70570EDB" w:rsidR="00CE5B8D" w:rsidRDefault="00CE5B8D" w:rsidP="00F9217A">
            <w:pPr>
              <w:jc w:val="left"/>
              <w:cnfStyle w:val="000000000000" w:firstRow="0" w:lastRow="0" w:firstColumn="0" w:lastColumn="0" w:oddVBand="0" w:evenVBand="0" w:oddHBand="0" w:evenHBand="0" w:firstRowFirstColumn="0" w:firstRowLastColumn="0" w:lastRowFirstColumn="0" w:lastRowLastColumn="0"/>
            </w:pPr>
            <w:r w:rsidRPr="00CE5B8D">
              <w:t>Description of the category</w:t>
            </w:r>
          </w:p>
        </w:tc>
        <w:tc>
          <w:tcPr>
            <w:tcW w:w="3918" w:type="dxa"/>
          </w:tcPr>
          <w:p w14:paraId="2E8F0230" w14:textId="2220A72F" w:rsidR="00CE5B8D" w:rsidRDefault="00CE5B8D" w:rsidP="00F9217A">
            <w:pPr>
              <w:jc w:val="left"/>
              <w:cnfStyle w:val="000000000000" w:firstRow="0" w:lastRow="0" w:firstColumn="0" w:lastColumn="0" w:oddVBand="0" w:evenVBand="0" w:oddHBand="0" w:evenHBand="0" w:firstRowFirstColumn="0" w:firstRowLastColumn="0" w:lastRowFirstColumn="0" w:lastRowLastColumn="0"/>
            </w:pPr>
            <w:r w:rsidRPr="00CE5B8D">
              <w:t>Inspired by the description of the EGI service areas in the service catalogue: short, punchy and expressing the value</w:t>
            </w:r>
          </w:p>
        </w:tc>
      </w:tr>
    </w:tbl>
    <w:p w14:paraId="1C8CA06A" w14:textId="0928190E" w:rsidR="008F5B90" w:rsidRDefault="008F5B90" w:rsidP="008F5B90">
      <w:pPr>
        <w:pStyle w:val="Heading3"/>
      </w:pPr>
      <w:bookmarkStart w:id="17" w:name="_Toc339729067"/>
      <w:r w:rsidRPr="008F5B90">
        <w:t>Services (sub-categories in the marketplace)</w:t>
      </w:r>
      <w:bookmarkEnd w:id="17"/>
    </w:p>
    <w:p w14:paraId="38B66120" w14:textId="12B384F9" w:rsidR="008F5B90" w:rsidRDefault="008F5B90" w:rsidP="008F5B90">
      <w:r w:rsidRPr="008F5B90">
        <w:t>The EGI marketplace will present services to the end-users with a set of attributes described in the table below. These attributes are inherited and sometime specialised by the service options.</w:t>
      </w:r>
    </w:p>
    <w:tbl>
      <w:tblPr>
        <w:tblStyle w:val="GridTable5DarkAccent1"/>
        <w:tblW w:w="0" w:type="auto"/>
        <w:tblLook w:val="04A0" w:firstRow="1" w:lastRow="0" w:firstColumn="1" w:lastColumn="0" w:noHBand="0" w:noVBand="1"/>
      </w:tblPr>
      <w:tblGrid>
        <w:gridCol w:w="1838"/>
        <w:gridCol w:w="3260"/>
        <w:gridCol w:w="3918"/>
      </w:tblGrid>
      <w:tr w:rsidR="00EA0833" w14:paraId="3DD44A5F" w14:textId="77777777" w:rsidTr="00522E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FFFFFF" w:themeColor="background1"/>
            </w:tcBorders>
          </w:tcPr>
          <w:p w14:paraId="1E41D082" w14:textId="5832A780" w:rsidR="00EA0833" w:rsidRDefault="00EC1CD2" w:rsidP="00F9217A">
            <w:pPr>
              <w:jc w:val="left"/>
            </w:pPr>
            <w:r>
              <w:t>Attribute</w:t>
            </w:r>
          </w:p>
        </w:tc>
        <w:tc>
          <w:tcPr>
            <w:tcW w:w="3260" w:type="dxa"/>
            <w:tcBorders>
              <w:left w:val="single" w:sz="4" w:space="0" w:color="FFFFFF" w:themeColor="background1"/>
              <w:right w:val="single" w:sz="4" w:space="0" w:color="FFFFFF" w:themeColor="background1"/>
            </w:tcBorders>
          </w:tcPr>
          <w:p w14:paraId="5DE8D8A0" w14:textId="1F5C6FBB" w:rsidR="00EA0833" w:rsidRDefault="00EC1CD2" w:rsidP="00F9217A">
            <w:pPr>
              <w:jc w:val="left"/>
              <w:cnfStyle w:val="100000000000" w:firstRow="1" w:lastRow="0" w:firstColumn="0" w:lastColumn="0" w:oddVBand="0" w:evenVBand="0" w:oddHBand="0" w:evenHBand="0" w:firstRowFirstColumn="0" w:firstRowLastColumn="0" w:lastRowFirstColumn="0" w:lastRowLastColumn="0"/>
            </w:pPr>
            <w:r>
              <w:t>Definition</w:t>
            </w:r>
          </w:p>
        </w:tc>
        <w:tc>
          <w:tcPr>
            <w:tcW w:w="3918" w:type="dxa"/>
            <w:tcBorders>
              <w:left w:val="single" w:sz="4" w:space="0" w:color="FFFFFF" w:themeColor="background1"/>
            </w:tcBorders>
          </w:tcPr>
          <w:p w14:paraId="48CB6451" w14:textId="38372702" w:rsidR="00EA0833" w:rsidRDefault="00EC1CD2" w:rsidP="00F9217A">
            <w:pPr>
              <w:jc w:val="left"/>
              <w:cnfStyle w:val="100000000000" w:firstRow="1" w:lastRow="0" w:firstColumn="0" w:lastColumn="0" w:oddVBand="0" w:evenVBand="0" w:oddHBand="0" w:evenHBand="0" w:firstRowFirstColumn="0" w:firstRowLastColumn="0" w:lastRowFirstColumn="0" w:lastRowLastColumn="0"/>
            </w:pPr>
            <w:r>
              <w:t>Notes</w:t>
            </w:r>
          </w:p>
        </w:tc>
      </w:tr>
      <w:tr w:rsidR="00EA0833" w14:paraId="500F9D44"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35FB47" w14:textId="2A50B9A2" w:rsidR="00EA0833" w:rsidRDefault="00EC1CD2" w:rsidP="00F9217A">
            <w:pPr>
              <w:jc w:val="left"/>
            </w:pPr>
            <w:r>
              <w:t>Name</w:t>
            </w:r>
          </w:p>
        </w:tc>
        <w:tc>
          <w:tcPr>
            <w:tcW w:w="3260" w:type="dxa"/>
          </w:tcPr>
          <w:p w14:paraId="75F58152" w14:textId="065FFCE9"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Name of a specific service as assigned by the service provider</w:t>
            </w:r>
          </w:p>
        </w:tc>
        <w:tc>
          <w:tcPr>
            <w:tcW w:w="3918" w:type="dxa"/>
          </w:tcPr>
          <w:p w14:paraId="0683242A"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Free text</w:t>
            </w:r>
          </w:p>
          <w:p w14:paraId="666F1F46" w14:textId="700F1D85"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Example: Cloud Compute</w:t>
            </w:r>
          </w:p>
        </w:tc>
      </w:tr>
      <w:tr w:rsidR="00EA0833" w14:paraId="3064C1CB"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02111592" w14:textId="75EE5769" w:rsidR="00EA0833" w:rsidRDefault="00EC1CD2" w:rsidP="00F9217A">
            <w:pPr>
              <w:jc w:val="left"/>
            </w:pPr>
            <w:r>
              <w:t>Unique ID</w:t>
            </w:r>
          </w:p>
        </w:tc>
        <w:tc>
          <w:tcPr>
            <w:tcW w:w="3260" w:type="dxa"/>
          </w:tcPr>
          <w:p w14:paraId="111AEFDC" w14:textId="77777777"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Global unique and persistent identifier of a specific service</w:t>
            </w:r>
          </w:p>
          <w:p w14:paraId="647529AD" w14:textId="728F6349"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Note: this allows to map a service to a specific organization/e-Infrastructure</w:t>
            </w:r>
          </w:p>
        </w:tc>
        <w:tc>
          <w:tcPr>
            <w:tcW w:w="3918" w:type="dxa"/>
          </w:tcPr>
          <w:p w14:paraId="64EFE182" w14:textId="7693BBF9"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 xml:space="preserve">Format: </w:t>
            </w:r>
            <w:r w:rsidR="00135764">
              <w:t>Persistent identifier in a</w:t>
            </w:r>
            <w:r w:rsidRPr="00FA3878">
              <w:t xml:space="preserve"> standard</w:t>
            </w:r>
            <w:r w:rsidR="00135764">
              <w:t xml:space="preserve"> format</w:t>
            </w:r>
            <w:r w:rsidRPr="00FA3878">
              <w:t>; it should contain information about the identifier type and value.</w:t>
            </w:r>
          </w:p>
          <w:p w14:paraId="29C337CC" w14:textId="01E0CA21" w:rsidR="00381374"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Additional info:</w:t>
            </w:r>
            <w:r w:rsidR="00381374">
              <w:t xml:space="preserve"> </w:t>
            </w:r>
          </w:p>
          <w:p w14:paraId="7DCCAF0F" w14:textId="27B708F7"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 xml:space="preserve">A PID can be used ideally resolvable to a landing page or a </w:t>
            </w:r>
            <w:proofErr w:type="gramStart"/>
            <w:r w:rsidRPr="00FA3878">
              <w:t>machine readable</w:t>
            </w:r>
            <w:proofErr w:type="gramEnd"/>
            <w:r w:rsidRPr="00FA3878">
              <w:t xml:space="preserve"> data typed metadata page.</w:t>
            </w:r>
            <w:r w:rsidR="00381374">
              <w:t xml:space="preserve"> </w:t>
            </w:r>
            <w:r w:rsidRPr="008F3E7E">
              <w:t xml:space="preserve">It should be assigned by the </w:t>
            </w:r>
            <w:proofErr w:type="spellStart"/>
            <w:r w:rsidRPr="008F3E7E">
              <w:t>CoS</w:t>
            </w:r>
            <w:proofErr w:type="spellEnd"/>
            <w:r w:rsidRPr="008F3E7E">
              <w:t xml:space="preserve"> owner.</w:t>
            </w:r>
          </w:p>
        </w:tc>
      </w:tr>
      <w:tr w:rsidR="00EA0833" w14:paraId="3700D06C"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46B5F97" w14:textId="539C55FF" w:rsidR="00EA0833" w:rsidRDefault="00EC1CD2" w:rsidP="00F9217A">
            <w:pPr>
              <w:jc w:val="left"/>
            </w:pPr>
            <w:r>
              <w:t>Short description</w:t>
            </w:r>
          </w:p>
        </w:tc>
        <w:tc>
          <w:tcPr>
            <w:tcW w:w="3260" w:type="dxa"/>
          </w:tcPr>
          <w:p w14:paraId="463EEB56" w14:textId="33DFAF52"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High-level description of what the service does in terms of functionalities it provides and the resources it enables access to. It may include the value ( benefit) to a customer and their users delivered by a service</w:t>
            </w:r>
          </w:p>
        </w:tc>
        <w:tc>
          <w:tcPr>
            <w:tcW w:w="3918" w:type="dxa"/>
          </w:tcPr>
          <w:p w14:paraId="0F8075D9"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Free text</w:t>
            </w:r>
          </w:p>
          <w:p w14:paraId="4E35B0FD"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Additional info:</w:t>
            </w:r>
          </w:p>
          <w:p w14:paraId="7CD3CBB9"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It may provide also information related to the offered capacity, number of installations, underlying data that is offered</w:t>
            </w:r>
          </w:p>
          <w:p w14:paraId="76D72705" w14:textId="1B131547"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Benefits are usually related to alleviating pains (e.g., eliminate undesir</w:t>
            </w:r>
            <w:r w:rsidR="005E32A4">
              <w:t>able</w:t>
            </w:r>
            <w:r w:rsidRPr="008F3E7E">
              <w:t xml:space="preserve"> outcomes, obstacles or risks) or producing gains (e.g. increased performance, social gains, positive emotions or cost saving).</w:t>
            </w:r>
          </w:p>
        </w:tc>
      </w:tr>
      <w:tr w:rsidR="00EA0833" w14:paraId="10B888CA"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35487E66" w14:textId="2F9C0568" w:rsidR="00EA0833" w:rsidRDefault="00EC1CD2" w:rsidP="00F9217A">
            <w:pPr>
              <w:jc w:val="left"/>
            </w:pPr>
            <w:r>
              <w:t>Description</w:t>
            </w:r>
          </w:p>
        </w:tc>
        <w:tc>
          <w:tcPr>
            <w:tcW w:w="3260" w:type="dxa"/>
          </w:tcPr>
          <w:p w14:paraId="3925ED9D" w14:textId="60453753"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Longer description of what the service does in terms of functionalities it provides and the resources it enables access to</w:t>
            </w:r>
            <w:r w:rsidR="00381374">
              <w:t xml:space="preserve"> the service</w:t>
            </w:r>
          </w:p>
        </w:tc>
        <w:tc>
          <w:tcPr>
            <w:tcW w:w="3918" w:type="dxa"/>
          </w:tcPr>
          <w:p w14:paraId="144B73D1" w14:textId="77777777" w:rsidR="005453AC" w:rsidRPr="00FA3878" w:rsidRDefault="005453AC" w:rsidP="00F9217A">
            <w:pPr>
              <w:jc w:val="left"/>
              <w:cnfStyle w:val="000000000000" w:firstRow="0" w:lastRow="0" w:firstColumn="0" w:lastColumn="0" w:oddVBand="0" w:evenVBand="0" w:oddHBand="0" w:evenHBand="0" w:firstRowFirstColumn="0" w:firstRowLastColumn="0" w:lastRowFirstColumn="0" w:lastRowLastColumn="0"/>
            </w:pPr>
            <w:r w:rsidRPr="00FA3878">
              <w:t>Format: Free text</w:t>
            </w:r>
          </w:p>
          <w:p w14:paraId="7F1982B6" w14:textId="77777777" w:rsidR="00EA0833" w:rsidRDefault="00EA0833" w:rsidP="00F9217A">
            <w:pPr>
              <w:jc w:val="left"/>
              <w:cnfStyle w:val="000000000000" w:firstRow="0" w:lastRow="0" w:firstColumn="0" w:lastColumn="0" w:oddVBand="0" w:evenVBand="0" w:oddHBand="0" w:evenHBand="0" w:firstRowFirstColumn="0" w:firstRowLastColumn="0" w:lastRowFirstColumn="0" w:lastRowLastColumn="0"/>
            </w:pPr>
          </w:p>
        </w:tc>
      </w:tr>
      <w:tr w:rsidR="00EA0833" w14:paraId="52D52057"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2646CDA" w14:textId="0F884498" w:rsidR="00EA0833" w:rsidRDefault="00EC1CD2" w:rsidP="00F9217A">
            <w:pPr>
              <w:jc w:val="left"/>
            </w:pPr>
            <w:r>
              <w:t>Web page</w:t>
            </w:r>
          </w:p>
        </w:tc>
        <w:tc>
          <w:tcPr>
            <w:tcW w:w="3260" w:type="dxa"/>
          </w:tcPr>
          <w:p w14:paraId="31B094E7" w14:textId="06C57AF8"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URL to a webpage providing more information about the service</w:t>
            </w:r>
          </w:p>
        </w:tc>
        <w:tc>
          <w:tcPr>
            <w:tcW w:w="3918" w:type="dxa"/>
          </w:tcPr>
          <w:p w14:paraId="724B23EC"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URL</w:t>
            </w:r>
          </w:p>
          <w:p w14:paraId="47ADF996"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Additional info:</w:t>
            </w:r>
          </w:p>
          <w:p w14:paraId="5E4D341D" w14:textId="462417AA"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 xml:space="preserve">This webpage is usually hosted and maintained by the service provider. It contains </w:t>
            </w:r>
            <w:r w:rsidR="00381374">
              <w:t>current</w:t>
            </w:r>
            <w:r w:rsidR="00381374" w:rsidRPr="008F3E7E">
              <w:t xml:space="preserve"> </w:t>
            </w:r>
            <w:r w:rsidRPr="008F3E7E">
              <w:t>and additional information, such as what APIs are supported or links to the documentation.</w:t>
            </w:r>
          </w:p>
        </w:tc>
      </w:tr>
      <w:tr w:rsidR="00EA0833" w14:paraId="69DC1726"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55468158" w14:textId="79BC3E93" w:rsidR="00EA0833" w:rsidRDefault="00EC1CD2" w:rsidP="00F9217A">
            <w:pPr>
              <w:jc w:val="left"/>
            </w:pPr>
            <w:r>
              <w:t>Service phase</w:t>
            </w:r>
          </w:p>
        </w:tc>
        <w:tc>
          <w:tcPr>
            <w:tcW w:w="3260" w:type="dxa"/>
          </w:tcPr>
          <w:p w14:paraId="790ABCD4" w14:textId="77777777"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Phase of the service design selected among:</w:t>
            </w:r>
          </w:p>
          <w:p w14:paraId="2BFAF6D8" w14:textId="71ACAA8C"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beta: service being developed while available for testing publicly</w:t>
            </w:r>
          </w:p>
          <w:p w14:paraId="0CDD01B6" w14:textId="0817BC3E"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production: service available in the live environment meeting security/performance requirements</w:t>
            </w:r>
          </w:p>
        </w:tc>
        <w:tc>
          <w:tcPr>
            <w:tcW w:w="3918" w:type="dxa"/>
          </w:tcPr>
          <w:p w14:paraId="26C70BAD" w14:textId="0EA14E59"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Source: UK Gov</w:t>
            </w:r>
            <w:r w:rsidR="005E32A4">
              <w:t>ernment</w:t>
            </w:r>
            <w:r w:rsidRPr="00FA3878">
              <w:t xml:space="preserve"> Service Design Manual</w:t>
            </w:r>
          </w:p>
          <w:p w14:paraId="15975672" w14:textId="3D17C47D"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Format: Closed enumeration</w:t>
            </w:r>
          </w:p>
        </w:tc>
      </w:tr>
      <w:tr w:rsidR="00EA0833" w14:paraId="609239FC"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B70EE70" w14:textId="45B998EB" w:rsidR="00EA0833" w:rsidRDefault="00EC1CD2" w:rsidP="00F9217A">
            <w:pPr>
              <w:jc w:val="left"/>
            </w:pPr>
            <w:r>
              <w:t>Category</w:t>
            </w:r>
          </w:p>
        </w:tc>
        <w:tc>
          <w:tcPr>
            <w:tcW w:w="3260" w:type="dxa"/>
          </w:tcPr>
          <w:p w14:paraId="76780C29" w14:textId="09E9E614"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Link to categories this service belongs to</w:t>
            </w:r>
          </w:p>
        </w:tc>
        <w:tc>
          <w:tcPr>
            <w:tcW w:w="3918" w:type="dxa"/>
          </w:tcPr>
          <w:p w14:paraId="76777A0D" w14:textId="0C2B371F" w:rsidR="00EA0833" w:rsidRDefault="005453AC" w:rsidP="00F9217A">
            <w:pPr>
              <w:jc w:val="left"/>
              <w:cnfStyle w:val="000000100000" w:firstRow="0" w:lastRow="0" w:firstColumn="0" w:lastColumn="0" w:oddVBand="0" w:evenVBand="0" w:oddHBand="1" w:evenHBand="0" w:firstRowFirstColumn="0" w:firstRowLastColumn="0" w:lastRowFirstColumn="0" w:lastRowLastColumn="0"/>
            </w:pPr>
            <w:r>
              <w:t xml:space="preserve">Format: </w:t>
            </w:r>
            <w:r w:rsidR="00381374">
              <w:t>Closed enumeration</w:t>
            </w:r>
          </w:p>
        </w:tc>
      </w:tr>
      <w:tr w:rsidR="00EA0833" w14:paraId="75BD2FA2"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07BEB6D8" w14:textId="7C2C5199" w:rsidR="00EA0833" w:rsidRDefault="00EC1CD2" w:rsidP="00F9217A">
            <w:pPr>
              <w:jc w:val="left"/>
            </w:pPr>
            <w:r>
              <w:t>Service condition</w:t>
            </w:r>
          </w:p>
        </w:tc>
        <w:tc>
          <w:tcPr>
            <w:tcW w:w="3260" w:type="dxa"/>
          </w:tcPr>
          <w:p w14:paraId="3A793856" w14:textId="119D41E9"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Restriction</w:t>
            </w:r>
            <w:r w:rsidR="00381374">
              <w:t>s</w:t>
            </w:r>
            <w:r w:rsidRPr="008F3E7E">
              <w:t xml:space="preserve"> that appl</w:t>
            </w:r>
            <w:r w:rsidR="00381374">
              <w:t>y</w:t>
            </w:r>
            <w:r w:rsidRPr="008F3E7E">
              <w:t xml:space="preserve"> to this service</w:t>
            </w:r>
          </w:p>
        </w:tc>
        <w:tc>
          <w:tcPr>
            <w:tcW w:w="3918" w:type="dxa"/>
          </w:tcPr>
          <w:p w14:paraId="57731A1A" w14:textId="3EA8DCD9"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Format:</w:t>
            </w:r>
            <w:r w:rsidR="005E32A4">
              <w:t xml:space="preserve"> L</w:t>
            </w:r>
            <w:r w:rsidRPr="00FA3878">
              <w:t>ist of sentences</w:t>
            </w:r>
            <w:r w:rsidR="00C71C37">
              <w:t>,</w:t>
            </w:r>
            <w:r w:rsidRPr="00FA3878">
              <w:t xml:space="preserve"> each of them defining a condition</w:t>
            </w:r>
          </w:p>
        </w:tc>
      </w:tr>
      <w:tr w:rsidR="00EA0833" w14:paraId="4D759A53"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6E480C" w14:textId="669BDB0A" w:rsidR="00EA0833" w:rsidRDefault="00EC1CD2" w:rsidP="00F9217A">
            <w:pPr>
              <w:jc w:val="left"/>
            </w:pPr>
            <w:r>
              <w:t>Payment Model</w:t>
            </w:r>
          </w:p>
        </w:tc>
        <w:tc>
          <w:tcPr>
            <w:tcW w:w="3260" w:type="dxa"/>
          </w:tcPr>
          <w:p w14:paraId="0BCEDB8A" w14:textId="079AACE9"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Supported payment models and restrictions that apply to each of them</w:t>
            </w:r>
          </w:p>
        </w:tc>
        <w:tc>
          <w:tcPr>
            <w:tcW w:w="3918" w:type="dxa"/>
          </w:tcPr>
          <w:p w14:paraId="5321C5B7" w14:textId="7AFEC1D2"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List of sentences</w:t>
            </w:r>
            <w:r w:rsidR="00C71C37">
              <w:t>,</w:t>
            </w:r>
            <w:r w:rsidRPr="00FA3878">
              <w:t xml:space="preserve"> each of them stating the type of payment model and the restriction that applies to it</w:t>
            </w:r>
          </w:p>
          <w:p w14:paraId="51AAEDCC"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Additional info:</w:t>
            </w:r>
          </w:p>
          <w:p w14:paraId="25718FAA"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Example of types of payment models are: free, pay-as-you-go, subscription, membership</w:t>
            </w:r>
          </w:p>
          <w:p w14:paraId="19C8F542" w14:textId="358E3191" w:rsidR="00EA0833" w:rsidRDefault="00C71C37" w:rsidP="00F9217A">
            <w:pPr>
              <w:jc w:val="left"/>
              <w:cnfStyle w:val="000000100000" w:firstRow="0" w:lastRow="0" w:firstColumn="0" w:lastColumn="0" w:oddVBand="0" w:evenVBand="0" w:oddHBand="1" w:evenHBand="0" w:firstRowFirstColumn="0" w:firstRowLastColumn="0" w:lastRowFirstColumn="0" w:lastRowLastColumn="0"/>
            </w:pPr>
            <w:r>
              <w:t>Variable pricing for</w:t>
            </w:r>
            <w:r w:rsidR="00FA3878" w:rsidRPr="008F3E7E">
              <w:t xml:space="preserve"> corporate customer</w:t>
            </w:r>
            <w:r>
              <w:t>s,</w:t>
            </w:r>
            <w:r w:rsidR="00FA3878" w:rsidRPr="008F3E7E">
              <w:t xml:space="preserve"> higher education, etc.</w:t>
            </w:r>
          </w:p>
        </w:tc>
      </w:tr>
      <w:tr w:rsidR="00EA0833" w14:paraId="212C3DDF"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7BE1799F" w14:textId="636AA671" w:rsidR="00EA0833" w:rsidRDefault="00EC1CD2" w:rsidP="00F9217A">
            <w:pPr>
              <w:jc w:val="left"/>
            </w:pPr>
            <w:r>
              <w:t>Term of use</w:t>
            </w:r>
          </w:p>
        </w:tc>
        <w:tc>
          <w:tcPr>
            <w:tcW w:w="3260" w:type="dxa"/>
          </w:tcPr>
          <w:p w14:paraId="1403D10F" w14:textId="7242303A"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URL to a document containing the rules which one must agree to abide by in order to use the service</w:t>
            </w:r>
          </w:p>
        </w:tc>
        <w:tc>
          <w:tcPr>
            <w:tcW w:w="3918" w:type="dxa"/>
            <w:tcBorders>
              <w:bottom w:val="single" w:sz="4" w:space="0" w:color="FFFFFF" w:themeColor="background1"/>
            </w:tcBorders>
          </w:tcPr>
          <w:p w14:paraId="7177EF82" w14:textId="43D08087"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Format: URL</w:t>
            </w:r>
          </w:p>
        </w:tc>
      </w:tr>
      <w:tr w:rsidR="00EA0833" w14:paraId="3D67C6BC"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B8D4C5D" w14:textId="0D8017CB" w:rsidR="00EA0833" w:rsidRDefault="00EC1CD2" w:rsidP="00F9217A">
            <w:pPr>
              <w:jc w:val="left"/>
            </w:pPr>
            <w:r>
              <w:t>SLA</w:t>
            </w:r>
          </w:p>
        </w:tc>
        <w:tc>
          <w:tcPr>
            <w:tcW w:w="3260" w:type="dxa"/>
          </w:tcPr>
          <w:p w14:paraId="66B74541" w14:textId="1FEE39E2"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URL to a document containing information about the levels of performance that a service provider is expected to achieve (service level agreement)</w:t>
            </w:r>
          </w:p>
        </w:tc>
        <w:tc>
          <w:tcPr>
            <w:tcW w:w="3918" w:type="dxa"/>
          </w:tcPr>
          <w:p w14:paraId="1FE8B4AB" w14:textId="2B104BCA"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Format:</w:t>
            </w:r>
            <w:r w:rsidR="00C71C37">
              <w:t xml:space="preserve"> </w:t>
            </w:r>
            <w:r w:rsidR="005E32A4">
              <w:t>L</w:t>
            </w:r>
            <w:r w:rsidRPr="008F3E7E">
              <w:t>ist of URLs</w:t>
            </w:r>
          </w:p>
        </w:tc>
      </w:tr>
    </w:tbl>
    <w:p w14:paraId="0C00F191" w14:textId="13F043F0" w:rsidR="008F5B90" w:rsidRDefault="00827B91" w:rsidP="00827B91">
      <w:pPr>
        <w:pStyle w:val="Heading3"/>
      </w:pPr>
      <w:bookmarkStart w:id="18" w:name="_Toc339729068"/>
      <w:r w:rsidRPr="00827B91">
        <w:t>Service options (products in the marketplace)</w:t>
      </w:r>
      <w:bookmarkEnd w:id="18"/>
    </w:p>
    <w:p w14:paraId="014DF14B" w14:textId="1C9F27E9" w:rsidR="00827B91" w:rsidRDefault="00BB7CA6" w:rsidP="00827B91">
      <w:r w:rsidRPr="00BB7CA6">
        <w:t>The service options include some common options described in the table below.</w:t>
      </w:r>
    </w:p>
    <w:tbl>
      <w:tblPr>
        <w:tblStyle w:val="GridTable5DarkAccent1"/>
        <w:tblW w:w="0" w:type="auto"/>
        <w:tblLook w:val="04A0" w:firstRow="1" w:lastRow="0" w:firstColumn="1" w:lastColumn="0" w:noHBand="0" w:noVBand="1"/>
      </w:tblPr>
      <w:tblGrid>
        <w:gridCol w:w="3539"/>
        <w:gridCol w:w="5477"/>
      </w:tblGrid>
      <w:tr w:rsidR="00537B61" w14:paraId="67D31CD2" w14:textId="77777777" w:rsidTr="00522E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39" w:type="dxa"/>
            <w:tcBorders>
              <w:right w:val="single" w:sz="4" w:space="0" w:color="FFFFFF" w:themeColor="background1"/>
            </w:tcBorders>
          </w:tcPr>
          <w:p w14:paraId="300A02DD" w14:textId="200318AC" w:rsidR="00537B61" w:rsidRDefault="00537B61" w:rsidP="00F9217A">
            <w:pPr>
              <w:jc w:val="left"/>
            </w:pPr>
            <w:r w:rsidRPr="00537B61">
              <w:t>Common service options</w:t>
            </w:r>
          </w:p>
        </w:tc>
        <w:tc>
          <w:tcPr>
            <w:tcW w:w="5477" w:type="dxa"/>
            <w:tcBorders>
              <w:left w:val="single" w:sz="4" w:space="0" w:color="FFFFFF" w:themeColor="background1"/>
            </w:tcBorders>
          </w:tcPr>
          <w:p w14:paraId="0B1CB832" w14:textId="4AF44E5B" w:rsidR="00537B61" w:rsidRDefault="00537B61" w:rsidP="00F9217A">
            <w:pPr>
              <w:jc w:val="left"/>
              <w:cnfStyle w:val="100000000000" w:firstRow="1" w:lastRow="0" w:firstColumn="0" w:lastColumn="0" w:oddVBand="0" w:evenVBand="0" w:oddHBand="0" w:evenHBand="0" w:firstRowFirstColumn="0" w:firstRowLastColumn="0" w:lastRowFirstColumn="0" w:lastRowLastColumn="0"/>
            </w:pPr>
            <w:r>
              <w:t>Description</w:t>
            </w:r>
          </w:p>
        </w:tc>
      </w:tr>
      <w:tr w:rsidR="00537B61" w14:paraId="2B50BFB7"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9058925" w14:textId="31D34189" w:rsidR="00537B61" w:rsidRDefault="00537B61" w:rsidP="00F9217A">
            <w:pPr>
              <w:jc w:val="left"/>
            </w:pPr>
            <w:r w:rsidRPr="00537B61">
              <w:t>Description of the research activity</w:t>
            </w:r>
          </w:p>
        </w:tc>
        <w:tc>
          <w:tcPr>
            <w:tcW w:w="5477" w:type="dxa"/>
          </w:tcPr>
          <w:p w14:paraId="546B16A6" w14:textId="1F66675E" w:rsidR="00537B61" w:rsidRDefault="00537B61" w:rsidP="00F9217A">
            <w:pPr>
              <w:jc w:val="left"/>
              <w:cnfStyle w:val="000000100000" w:firstRow="0" w:lastRow="0" w:firstColumn="0" w:lastColumn="0" w:oddVBand="0" w:evenVBand="0" w:oddHBand="1" w:evenHBand="0" w:firstRowFirstColumn="0" w:firstRowLastColumn="0" w:lastRowFirstColumn="0" w:lastRowLastColumn="0"/>
            </w:pPr>
            <w:r w:rsidRPr="00537B61">
              <w:t>Information on the research activity that needs to access the EGI services. In particular, relevant when access for free is requested.</w:t>
            </w:r>
          </w:p>
        </w:tc>
      </w:tr>
      <w:tr w:rsidR="00537B61" w14:paraId="0E3860CE" w14:textId="77777777" w:rsidTr="00F9217A">
        <w:tc>
          <w:tcPr>
            <w:cnfStyle w:val="001000000000" w:firstRow="0" w:lastRow="0" w:firstColumn="1" w:lastColumn="0" w:oddVBand="0" w:evenVBand="0" w:oddHBand="0" w:evenHBand="0" w:firstRowFirstColumn="0" w:firstRowLastColumn="0" w:lastRowFirstColumn="0" w:lastRowLastColumn="0"/>
            <w:tcW w:w="3539" w:type="dxa"/>
          </w:tcPr>
          <w:p w14:paraId="53D7880D" w14:textId="7FDBB476" w:rsidR="00537B61" w:rsidRDefault="00537B61" w:rsidP="00F9217A">
            <w:pPr>
              <w:jc w:val="left"/>
            </w:pPr>
            <w:r>
              <w:t>Access type</w:t>
            </w:r>
          </w:p>
        </w:tc>
        <w:tc>
          <w:tcPr>
            <w:tcW w:w="5477" w:type="dxa"/>
          </w:tcPr>
          <w:p w14:paraId="0E8B39E3" w14:textId="4CF61722" w:rsidR="00537B61" w:rsidRDefault="00537B61" w:rsidP="00F9217A">
            <w:pPr>
              <w:jc w:val="left"/>
              <w:cnfStyle w:val="000000000000" w:firstRow="0" w:lastRow="0" w:firstColumn="0" w:lastColumn="0" w:oddVBand="0" w:evenVBand="0" w:oddHBand="0" w:evenHBand="0" w:firstRowFirstColumn="0" w:firstRowLastColumn="0" w:lastRowFirstColumn="0" w:lastRowLastColumn="0"/>
            </w:pPr>
            <w:r w:rsidRPr="00537B61">
              <w:t>Reserved or opportunistic (do</w:t>
            </w:r>
            <w:r w:rsidR="00C71C37">
              <w:t>es not</w:t>
            </w:r>
            <w:r w:rsidRPr="00537B61">
              <w:t xml:space="preserve"> apply to the training and to some Cloud Computing options).</w:t>
            </w:r>
          </w:p>
        </w:tc>
      </w:tr>
      <w:tr w:rsidR="00537B61" w14:paraId="32BBE376"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3E6802D" w14:textId="2AA70A14" w:rsidR="00537B61" w:rsidRDefault="00537B61" w:rsidP="00F9217A">
            <w:pPr>
              <w:jc w:val="left"/>
            </w:pPr>
            <w:r>
              <w:t>Start and end dates</w:t>
            </w:r>
          </w:p>
        </w:tc>
        <w:tc>
          <w:tcPr>
            <w:tcW w:w="5477" w:type="dxa"/>
          </w:tcPr>
          <w:p w14:paraId="5CD000CF" w14:textId="17E25549" w:rsidR="00537B61" w:rsidRDefault="00537B61" w:rsidP="00F9217A">
            <w:pPr>
              <w:jc w:val="left"/>
              <w:cnfStyle w:val="000000100000" w:firstRow="0" w:lastRow="0" w:firstColumn="0" w:lastColumn="0" w:oddVBand="0" w:evenVBand="0" w:oddHBand="1" w:evenHBand="0" w:firstRowFirstColumn="0" w:firstRowLastColumn="0" w:lastRowFirstColumn="0" w:lastRowLastColumn="0"/>
            </w:pPr>
            <w:r w:rsidRPr="00537B61">
              <w:t xml:space="preserve">Specify the period in which users will access the services. The period can </w:t>
            </w:r>
            <w:r w:rsidR="00C71C37">
              <w:t xml:space="preserve">also </w:t>
            </w:r>
            <w:r w:rsidR="00685ED4">
              <w:t>b</w:t>
            </w:r>
            <w:r w:rsidRPr="00537B61">
              <w:t>e undefined.</w:t>
            </w:r>
          </w:p>
        </w:tc>
      </w:tr>
    </w:tbl>
    <w:p w14:paraId="1FE27949" w14:textId="098E5830" w:rsidR="00BB7CA6" w:rsidRDefault="00537B61" w:rsidP="00537B61">
      <w:pPr>
        <w:pStyle w:val="Heading4"/>
      </w:pPr>
      <w:r w:rsidRPr="00537B61">
        <w:t>Compute/Cloud Compute</w:t>
      </w:r>
    </w:p>
    <w:p w14:paraId="46BF9D49" w14:textId="77777777" w:rsidR="00537B61" w:rsidRDefault="00537B61" w:rsidP="00537B61">
      <w:r w:rsidRPr="00F9217A">
        <w:t>Service description</w:t>
      </w:r>
      <w:r w:rsidRPr="004576EA">
        <w:t>:</w:t>
      </w:r>
      <w:r>
        <w:t xml:space="preserve"> Cloud Compute gives you the ability to deploy and scale virtual machines on­-demand. It offers guaranteed computational resources in a secure and isolated environment with standard API access, without the overhead of managing physical servers.</w:t>
      </w:r>
    </w:p>
    <w:p w14:paraId="4EBCF77B" w14:textId="194014F6" w:rsidR="00537B61" w:rsidRDefault="00537B61" w:rsidP="00537B61">
      <w:r>
        <w:t>Cloud Compute offers the possibility to select pre­configured virtual appliances (e.g. CPU, memory, disk, operating system or software) from a catalogue replicated across all EGI cloud providers.</w:t>
      </w:r>
      <w:r w:rsidR="00DE18CF">
        <w:t xml:space="preserve"> Service options below need to be updated periodically according to the capabilities that can be offered by the providers.</w:t>
      </w:r>
    </w:p>
    <w:tbl>
      <w:tblPr>
        <w:tblStyle w:val="GridTable5DarkAccent1"/>
        <w:tblW w:w="0" w:type="auto"/>
        <w:tblLook w:val="04A0" w:firstRow="1" w:lastRow="0" w:firstColumn="1" w:lastColumn="0" w:noHBand="0" w:noVBand="1"/>
      </w:tblPr>
      <w:tblGrid>
        <w:gridCol w:w="2122"/>
        <w:gridCol w:w="3543"/>
        <w:gridCol w:w="3351"/>
      </w:tblGrid>
      <w:tr w:rsidR="00B378F3" w14:paraId="66E20CFD"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FFFFFF" w:themeColor="background1"/>
            </w:tcBorders>
          </w:tcPr>
          <w:p w14:paraId="3076123B" w14:textId="00152E32" w:rsidR="00B378F3" w:rsidRDefault="00AB040D" w:rsidP="004576EA">
            <w:pPr>
              <w:jc w:val="left"/>
            </w:pPr>
            <w:r w:rsidRPr="00AB040D">
              <w:t>Service option (Instance types)</w:t>
            </w:r>
          </w:p>
        </w:tc>
        <w:tc>
          <w:tcPr>
            <w:tcW w:w="3543" w:type="dxa"/>
            <w:tcBorders>
              <w:left w:val="single" w:sz="4" w:space="0" w:color="FFFFFF" w:themeColor="background1"/>
              <w:right w:val="single" w:sz="4" w:space="0" w:color="FFFFFF" w:themeColor="background1"/>
            </w:tcBorders>
          </w:tcPr>
          <w:p w14:paraId="3CA6386D" w14:textId="4799F13B" w:rsidR="00B378F3" w:rsidRDefault="00AB040D"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351" w:type="dxa"/>
            <w:tcBorders>
              <w:left w:val="single" w:sz="4" w:space="0" w:color="FFFFFF" w:themeColor="background1"/>
            </w:tcBorders>
          </w:tcPr>
          <w:p w14:paraId="4FCF8304" w14:textId="77C83FB2" w:rsidR="00B378F3" w:rsidRDefault="00AB040D"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B378F3" w14:paraId="76812C36"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9192C44" w14:textId="2B95E33C" w:rsidR="00B378F3" w:rsidRDefault="00AB040D" w:rsidP="00F9217A">
            <w:pPr>
              <w:jc w:val="left"/>
            </w:pPr>
            <w:r w:rsidRPr="00AB040D">
              <w:t>General purpose instance</w:t>
            </w:r>
          </w:p>
        </w:tc>
        <w:tc>
          <w:tcPr>
            <w:tcW w:w="3543" w:type="dxa"/>
          </w:tcPr>
          <w:p w14:paraId="6CEB7B82" w14:textId="77777777" w:rsidR="00AB040D" w:rsidRPr="00AB040D" w:rsidRDefault="00AB040D" w:rsidP="00F9217A">
            <w:pPr>
              <w:jc w:val="left"/>
              <w:cnfStyle w:val="000000100000" w:firstRow="0" w:lastRow="0" w:firstColumn="0" w:lastColumn="0" w:oddVBand="0" w:evenVBand="0" w:oddHBand="1" w:evenHBand="0" w:firstRowFirstColumn="0" w:firstRowLastColumn="0" w:lastRowFirstColumn="0" w:lastRowLastColumn="0"/>
            </w:pPr>
            <w:r w:rsidRPr="00522ED4">
              <w:rPr>
                <w:b/>
              </w:rPr>
              <w:t>Base</w:t>
            </w:r>
            <w:r w:rsidRPr="00AB040D">
              <w:t xml:space="preserve"> performance instance type.</w:t>
            </w:r>
          </w:p>
          <w:p w14:paraId="20EE1DD8" w14:textId="77777777" w:rsidR="00AB040D" w:rsidRPr="00AB040D" w:rsidRDefault="00AB040D" w:rsidP="00F9217A">
            <w:pPr>
              <w:jc w:val="left"/>
              <w:cnfStyle w:val="000000100000" w:firstRow="0" w:lastRow="0" w:firstColumn="0" w:lastColumn="0" w:oddVBand="0" w:evenVBand="0" w:oddHBand="1" w:evenHBand="0" w:firstRowFirstColumn="0" w:firstRowLastColumn="0" w:lastRowFirstColumn="0" w:lastRowLastColumn="0"/>
            </w:pPr>
            <w:r w:rsidRPr="00AB040D">
              <w:t>Features:</w:t>
            </w:r>
          </w:p>
          <w:p w14:paraId="69FBA56F" w14:textId="77777777" w:rsidR="00AB040D" w:rsidRPr="00AB040D" w:rsidRDefault="00AB040D"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Accessible in opportunistic or reserved ways</w:t>
            </w:r>
          </w:p>
          <w:p w14:paraId="7606757A" w14:textId="77777777" w:rsidR="00AB040D" w:rsidRPr="00AB040D" w:rsidRDefault="00AB040D"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CPU cores could be overcommitted</w:t>
            </w:r>
          </w:p>
          <w:p w14:paraId="70D5C792" w14:textId="20CAD137" w:rsidR="00AB040D" w:rsidRPr="00AB040D" w:rsidRDefault="00AB040D" w:rsidP="00F9217A">
            <w:pPr>
              <w:jc w:val="left"/>
              <w:cnfStyle w:val="000000100000" w:firstRow="0" w:lastRow="0" w:firstColumn="0" w:lastColumn="0" w:oddVBand="0" w:evenVBand="0" w:oddHBand="1" w:evenHBand="0" w:firstRowFirstColumn="0" w:firstRowLastColumn="0" w:lastRowFirstColumn="0" w:lastRowLastColumn="0"/>
            </w:pPr>
            <w:r w:rsidRPr="00AB040D">
              <w:t>Ideal for:</w:t>
            </w:r>
          </w:p>
          <w:p w14:paraId="54562ECA" w14:textId="77777777" w:rsidR="00AB040D" w:rsidRPr="00AB040D" w:rsidRDefault="00AB040D"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Web services</w:t>
            </w:r>
          </w:p>
          <w:p w14:paraId="094DD3E0" w14:textId="77777777" w:rsidR="00AB040D" w:rsidRPr="00AB040D" w:rsidRDefault="00AB040D"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Micro-services</w:t>
            </w:r>
          </w:p>
          <w:p w14:paraId="09C5FFB6" w14:textId="77777777" w:rsidR="00AB040D" w:rsidRPr="00AB040D" w:rsidRDefault="00AB040D"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Development environments</w:t>
            </w:r>
          </w:p>
          <w:p w14:paraId="0BEF9999" w14:textId="77777777" w:rsidR="00AB040D" w:rsidRPr="00AB040D" w:rsidRDefault="00AB040D"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Building server</w:t>
            </w:r>
          </w:p>
          <w:p w14:paraId="01E44A11" w14:textId="77777777" w:rsidR="00AB040D" w:rsidRPr="00AB040D" w:rsidRDefault="00AB040D"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Small database</w:t>
            </w:r>
          </w:p>
          <w:p w14:paraId="25C3E4D4" w14:textId="1C11246F" w:rsidR="00B378F3" w:rsidRDefault="00AB040D"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Test environments</w:t>
            </w:r>
          </w:p>
        </w:tc>
        <w:tc>
          <w:tcPr>
            <w:tcW w:w="3351" w:type="dxa"/>
          </w:tcPr>
          <w:p w14:paraId="62E2A2FF" w14:textId="60EE9481" w:rsidR="00E564BC" w:rsidRDefault="00E564BC" w:rsidP="00F9217A">
            <w:pPr>
              <w:jc w:val="left"/>
              <w:cnfStyle w:val="000000100000" w:firstRow="0" w:lastRow="0" w:firstColumn="0" w:lastColumn="0" w:oddVBand="0" w:evenVBand="0" w:oddHBand="1" w:evenHBand="0" w:firstRowFirstColumn="0" w:firstRowLastColumn="0" w:lastRowFirstColumn="0" w:lastRowLastColumn="0"/>
            </w:pPr>
            <w:r>
              <w:t xml:space="preserve">Number of CPU </w:t>
            </w:r>
            <w:r w:rsidR="00C71C37">
              <w:t>c</w:t>
            </w:r>
            <w:r>
              <w:t>ores: [1,2,4,8]</w:t>
            </w:r>
          </w:p>
          <w:p w14:paraId="2B9403A7" w14:textId="77777777" w:rsidR="00E564BC" w:rsidRDefault="00E564BC" w:rsidP="00F9217A">
            <w:pPr>
              <w:jc w:val="left"/>
              <w:cnfStyle w:val="000000100000" w:firstRow="0" w:lastRow="0" w:firstColumn="0" w:lastColumn="0" w:oddVBand="0" w:evenVBand="0" w:oddHBand="1" w:evenHBand="0" w:firstRowFirstColumn="0" w:firstRowLastColumn="0" w:lastRowFirstColumn="0" w:lastRowLastColumn="0"/>
            </w:pPr>
            <w:r>
              <w:t>Amount of RAM per CPU core (GB): [1,2,4]</w:t>
            </w:r>
          </w:p>
          <w:p w14:paraId="672E4E5D" w14:textId="685CF089" w:rsidR="00B378F3" w:rsidRDefault="00E564BC" w:rsidP="00F9217A">
            <w:pPr>
              <w:jc w:val="left"/>
              <w:cnfStyle w:val="000000100000" w:firstRow="0" w:lastRow="0" w:firstColumn="0" w:lastColumn="0" w:oddVBand="0" w:evenVBand="0" w:oddHBand="1" w:evenHBand="0" w:firstRowFirstColumn="0" w:firstRowLastColumn="0" w:lastRowFirstColumn="0" w:lastRowLastColumn="0"/>
            </w:pPr>
            <w:r>
              <w:t>Local disk (GB): [10,20,40]</w:t>
            </w:r>
          </w:p>
        </w:tc>
      </w:tr>
      <w:tr w:rsidR="00B378F3" w14:paraId="4D92AA18" w14:textId="77777777" w:rsidTr="00F9217A">
        <w:tc>
          <w:tcPr>
            <w:cnfStyle w:val="001000000000" w:firstRow="0" w:lastRow="0" w:firstColumn="1" w:lastColumn="0" w:oddVBand="0" w:evenVBand="0" w:oddHBand="0" w:evenHBand="0" w:firstRowFirstColumn="0" w:firstRowLastColumn="0" w:lastRowFirstColumn="0" w:lastRowLastColumn="0"/>
            <w:tcW w:w="2122" w:type="dxa"/>
          </w:tcPr>
          <w:p w14:paraId="5489F912" w14:textId="7AEF772E" w:rsidR="00B378F3" w:rsidRDefault="00AB040D" w:rsidP="00F9217A">
            <w:pPr>
              <w:jc w:val="left"/>
            </w:pPr>
            <w:r w:rsidRPr="00AB040D">
              <w:t>Compute-intensive instance</w:t>
            </w:r>
          </w:p>
        </w:tc>
        <w:tc>
          <w:tcPr>
            <w:tcW w:w="3543" w:type="dxa"/>
          </w:tcPr>
          <w:p w14:paraId="1CB4148A" w14:textId="3BC4018A" w:rsidR="00B366FC" w:rsidRPr="00B366FC" w:rsidRDefault="00B366FC" w:rsidP="00F9217A">
            <w:pPr>
              <w:jc w:val="left"/>
              <w:cnfStyle w:val="000000000000" w:firstRow="0" w:lastRow="0" w:firstColumn="0" w:lastColumn="0" w:oddVBand="0" w:evenVBand="0" w:oddHBand="0" w:evenHBand="0" w:firstRowFirstColumn="0" w:firstRowLastColumn="0" w:lastRowFirstColumn="0" w:lastRowLastColumn="0"/>
            </w:pPr>
            <w:r w:rsidRPr="00522ED4">
              <w:rPr>
                <w:b/>
              </w:rPr>
              <w:t>Optimised</w:t>
            </w:r>
            <w:r w:rsidRPr="00B366FC">
              <w:t xml:space="preserve"> </w:t>
            </w:r>
            <w:r w:rsidR="00C71C37">
              <w:t>i</w:t>
            </w:r>
            <w:r w:rsidRPr="00B366FC">
              <w:t>nstance for computing tasks.</w:t>
            </w:r>
          </w:p>
          <w:p w14:paraId="4384BAAA" w14:textId="77777777" w:rsidR="00B366FC" w:rsidRPr="00B366FC" w:rsidRDefault="00B366FC" w:rsidP="00F9217A">
            <w:pPr>
              <w:jc w:val="left"/>
              <w:cnfStyle w:val="000000000000" w:firstRow="0" w:lastRow="0" w:firstColumn="0" w:lastColumn="0" w:oddVBand="0" w:evenVBand="0" w:oddHBand="0" w:evenHBand="0" w:firstRowFirstColumn="0" w:firstRowLastColumn="0" w:lastRowFirstColumn="0" w:lastRowLastColumn="0"/>
            </w:pPr>
            <w:r w:rsidRPr="00B366FC">
              <w:t>Features:</w:t>
            </w:r>
          </w:p>
          <w:p w14:paraId="55F9DF01" w14:textId="77777777" w:rsidR="00B366FC" w:rsidRPr="00B366FC"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High performance CPU cores</w:t>
            </w:r>
          </w:p>
          <w:p w14:paraId="6DECFBA2" w14:textId="77777777" w:rsidR="00B366FC" w:rsidRPr="00B366FC"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Until 64 CPU cores</w:t>
            </w:r>
          </w:p>
          <w:p w14:paraId="377E60A0" w14:textId="6445C47D" w:rsidR="00B366FC" w:rsidRPr="00B366FC"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Real CPU cores (no</w:t>
            </w:r>
            <w:r w:rsidR="005E32A4">
              <w:t>n-</w:t>
            </w:r>
            <w:r w:rsidRPr="00B366FC">
              <w:t xml:space="preserve"> overcommitted)</w:t>
            </w:r>
          </w:p>
          <w:p w14:paraId="064DADD3" w14:textId="77777777" w:rsidR="00B366FC" w:rsidRPr="00B366FC"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Low latency network</w:t>
            </w:r>
          </w:p>
          <w:p w14:paraId="48B4C285" w14:textId="77777777" w:rsidR="00B378F3"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Reserved instances</w:t>
            </w:r>
          </w:p>
          <w:p w14:paraId="0F8AB682" w14:textId="1FC8EDF8"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Ideal for:</w:t>
            </w:r>
          </w:p>
          <w:p w14:paraId="57885EC2" w14:textId="77777777" w:rsidR="00B366FC"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t>Batch computing</w:t>
            </w:r>
          </w:p>
          <w:p w14:paraId="25A827E6" w14:textId="77777777" w:rsidR="00B366FC"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t>High-performance applications and web services</w:t>
            </w:r>
          </w:p>
          <w:p w14:paraId="3F0F59DA" w14:textId="77777777" w:rsidR="00B366FC"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t>Distributed analysis</w:t>
            </w:r>
          </w:p>
          <w:p w14:paraId="4C24FF48" w14:textId="697BDB74" w:rsidR="00B366FC"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t xml:space="preserve">Video </w:t>
            </w:r>
            <w:r w:rsidR="0087181C">
              <w:t>e</w:t>
            </w:r>
            <w:r>
              <w:t>ncoding</w:t>
            </w:r>
          </w:p>
        </w:tc>
        <w:tc>
          <w:tcPr>
            <w:tcW w:w="3351" w:type="dxa"/>
          </w:tcPr>
          <w:p w14:paraId="28F4ADD5" w14:textId="4F9EE68D"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 xml:space="preserve">Number of CPU </w:t>
            </w:r>
            <w:r w:rsidR="00C71C37">
              <w:t>c</w:t>
            </w:r>
            <w:r>
              <w:t>ores: [8,12,16,20,24,28,32,64]</w:t>
            </w:r>
          </w:p>
          <w:p w14:paraId="4DBD8976"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Amount of RAM per CPU core (GB): [2,4,8]</w:t>
            </w:r>
          </w:p>
          <w:p w14:paraId="7B4F5FD6"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Local disk (GB): [10,20,40]</w:t>
            </w:r>
          </w:p>
          <w:p w14:paraId="2F1C8B21"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p>
          <w:p w14:paraId="2D541A17" w14:textId="1DFFA144" w:rsidR="00B366FC" w:rsidRP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 xml:space="preserve">Note 1: Some CPU </w:t>
            </w:r>
            <w:r w:rsidR="00C71C37">
              <w:t>c</w:t>
            </w:r>
            <w:r>
              <w:t xml:space="preserve">ores/RAM per core combinations are not permitted. Maximum total </w:t>
            </w:r>
            <w:r w:rsidRPr="00B366FC">
              <w:t>RAM available for 1 instance is 240 GB.</w:t>
            </w:r>
          </w:p>
          <w:p w14:paraId="42623B88" w14:textId="0E79AC71" w:rsidR="00B378F3" w:rsidRDefault="00B366FC" w:rsidP="00F9217A">
            <w:pPr>
              <w:jc w:val="left"/>
              <w:cnfStyle w:val="000000000000" w:firstRow="0" w:lastRow="0" w:firstColumn="0" w:lastColumn="0" w:oddVBand="0" w:evenVBand="0" w:oddHBand="0" w:evenHBand="0" w:firstRowFirstColumn="0" w:firstRowLastColumn="0" w:lastRowFirstColumn="0" w:lastRowLastColumn="0"/>
            </w:pPr>
            <w:r w:rsidRPr="00B366FC">
              <w:t>Note 2: Only reserved instances admissible.</w:t>
            </w:r>
          </w:p>
        </w:tc>
      </w:tr>
      <w:tr w:rsidR="00B378F3" w14:paraId="39AEF665"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E9444D2" w14:textId="72DA72B6" w:rsidR="00B378F3" w:rsidRDefault="00AB040D" w:rsidP="00F9217A">
            <w:pPr>
              <w:jc w:val="left"/>
            </w:pPr>
            <w:r w:rsidRPr="00AB040D">
              <w:t>High-</w:t>
            </w:r>
            <w:r w:rsidR="0087181C">
              <w:t>m</w:t>
            </w:r>
            <w:r w:rsidRPr="00AB040D">
              <w:t>emory instance</w:t>
            </w:r>
          </w:p>
        </w:tc>
        <w:tc>
          <w:tcPr>
            <w:tcW w:w="3543" w:type="dxa"/>
          </w:tcPr>
          <w:p w14:paraId="3D44FB08" w14:textId="77777777" w:rsidR="00297502" w:rsidRPr="00297502" w:rsidRDefault="00297502" w:rsidP="00F9217A">
            <w:pPr>
              <w:jc w:val="left"/>
              <w:cnfStyle w:val="000000100000" w:firstRow="0" w:lastRow="0" w:firstColumn="0" w:lastColumn="0" w:oddVBand="0" w:evenVBand="0" w:oddHBand="1" w:evenHBand="0" w:firstRowFirstColumn="0" w:firstRowLastColumn="0" w:lastRowFirstColumn="0" w:lastRowLastColumn="0"/>
            </w:pPr>
            <w:r w:rsidRPr="00522ED4">
              <w:rPr>
                <w:b/>
              </w:rPr>
              <w:t>Optimised</w:t>
            </w:r>
            <w:r w:rsidRPr="00297502">
              <w:t xml:space="preserve"> instances for tasks that require more memory relative to virtual CPUs.</w:t>
            </w:r>
          </w:p>
          <w:p w14:paraId="1A5F4377" w14:textId="77777777" w:rsidR="00297502" w:rsidRPr="00297502" w:rsidRDefault="00297502" w:rsidP="00F9217A">
            <w:pPr>
              <w:jc w:val="left"/>
              <w:cnfStyle w:val="000000100000" w:firstRow="0" w:lastRow="0" w:firstColumn="0" w:lastColumn="0" w:oddVBand="0" w:evenVBand="0" w:oddHBand="1" w:evenHBand="0" w:firstRowFirstColumn="0" w:firstRowLastColumn="0" w:lastRowFirstColumn="0" w:lastRowLastColumn="0"/>
            </w:pPr>
            <w:r w:rsidRPr="00297502">
              <w:t>Features:</w:t>
            </w:r>
          </w:p>
          <w:p w14:paraId="53ABF2BD" w14:textId="416F951F" w:rsidR="00297502" w:rsidRPr="00297502" w:rsidRDefault="00297502"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 xml:space="preserve">High amount of RAM </w:t>
            </w:r>
            <w:r w:rsidR="005E32A4">
              <w:t>per</w:t>
            </w:r>
            <w:r w:rsidR="005E32A4" w:rsidRPr="00297502">
              <w:t xml:space="preserve"> </w:t>
            </w:r>
            <w:r w:rsidRPr="00297502">
              <w:t>CPU core.</w:t>
            </w:r>
          </w:p>
          <w:p w14:paraId="068C1395" w14:textId="70B89A67" w:rsidR="00297502" w:rsidRPr="00297502" w:rsidRDefault="005E32A4"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t>Up to</w:t>
            </w:r>
            <w:r w:rsidRPr="00297502">
              <w:t xml:space="preserve"> </w:t>
            </w:r>
            <w:r w:rsidR="00297502" w:rsidRPr="00297502">
              <w:t>240 GB of RAM in total.</w:t>
            </w:r>
          </w:p>
          <w:p w14:paraId="46D7E337" w14:textId="77777777" w:rsidR="00297502" w:rsidRPr="00297502" w:rsidRDefault="00297502"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Reserved instances</w:t>
            </w:r>
          </w:p>
          <w:p w14:paraId="633495A3" w14:textId="750860F1" w:rsidR="00297502" w:rsidRPr="00297502" w:rsidRDefault="00297502" w:rsidP="00F9217A">
            <w:pPr>
              <w:jc w:val="left"/>
              <w:cnfStyle w:val="000000100000" w:firstRow="0" w:lastRow="0" w:firstColumn="0" w:lastColumn="0" w:oddVBand="0" w:evenVBand="0" w:oddHBand="1" w:evenHBand="0" w:firstRowFirstColumn="0" w:firstRowLastColumn="0" w:lastRowFirstColumn="0" w:lastRowLastColumn="0"/>
            </w:pPr>
            <w:r w:rsidRPr="00297502">
              <w:t>Ideal for:</w:t>
            </w:r>
          </w:p>
          <w:p w14:paraId="735D7430" w14:textId="77777777" w:rsidR="00297502" w:rsidRPr="00297502" w:rsidRDefault="00297502"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Running in-memory database</w:t>
            </w:r>
          </w:p>
          <w:p w14:paraId="633F5DCE" w14:textId="77777777" w:rsidR="00297502" w:rsidRPr="00297502" w:rsidRDefault="00297502"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 xml:space="preserve">Running in-memory stores (e.g. </w:t>
            </w:r>
            <w:proofErr w:type="spellStart"/>
            <w:r w:rsidRPr="00297502">
              <w:t>redis</w:t>
            </w:r>
            <w:proofErr w:type="spellEnd"/>
            <w:r w:rsidRPr="00297502">
              <w:t>,  </w:t>
            </w:r>
            <w:proofErr w:type="spellStart"/>
            <w:r w:rsidRPr="00297502">
              <w:t>memcached</w:t>
            </w:r>
            <w:proofErr w:type="spellEnd"/>
            <w:r w:rsidRPr="00297502">
              <w:t>)</w:t>
            </w:r>
          </w:p>
          <w:p w14:paraId="6920E78E" w14:textId="6B731920" w:rsidR="00B378F3" w:rsidRDefault="00297502"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In-memory big data processing engines (e.g. Apache Spark).</w:t>
            </w:r>
          </w:p>
        </w:tc>
        <w:tc>
          <w:tcPr>
            <w:tcW w:w="3351" w:type="dxa"/>
          </w:tcPr>
          <w:p w14:paraId="28C39360"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Number of CPU Cores: [2,4,8,12,16]</w:t>
            </w:r>
          </w:p>
          <w:p w14:paraId="71F9A43C"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Amount of RAM per CPU core (GB): [16,32,48,64,80,96,112,120]</w:t>
            </w:r>
          </w:p>
          <w:p w14:paraId="111E9440"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Local disk (GB): [10,20,40]</w:t>
            </w:r>
          </w:p>
          <w:p w14:paraId="5D2A17DE"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p>
          <w:p w14:paraId="32E27777"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 xml:space="preserve">Note 1: Some CPU Cores/RAM per core combinations </w:t>
            </w:r>
            <w:proofErr w:type="gramStart"/>
            <w:r>
              <w:t>are</w:t>
            </w:r>
            <w:proofErr w:type="gramEnd"/>
            <w:r>
              <w:t xml:space="preserve"> not permitted. Maximum total RAM available for 1 instance is 240 GB.</w:t>
            </w:r>
          </w:p>
          <w:p w14:paraId="2E60266D" w14:textId="350DE593" w:rsidR="00B378F3" w:rsidRDefault="00297502" w:rsidP="00F9217A">
            <w:pPr>
              <w:jc w:val="left"/>
              <w:cnfStyle w:val="000000100000" w:firstRow="0" w:lastRow="0" w:firstColumn="0" w:lastColumn="0" w:oddVBand="0" w:evenVBand="0" w:oddHBand="1" w:evenHBand="0" w:firstRowFirstColumn="0" w:firstRowLastColumn="0" w:lastRowFirstColumn="0" w:lastRowLastColumn="0"/>
            </w:pPr>
            <w:r>
              <w:t>Note 2: Only reserved instances admissible.</w:t>
            </w:r>
          </w:p>
        </w:tc>
      </w:tr>
      <w:tr w:rsidR="00B378F3" w14:paraId="171A3274" w14:textId="77777777" w:rsidTr="00F9217A">
        <w:tc>
          <w:tcPr>
            <w:cnfStyle w:val="001000000000" w:firstRow="0" w:lastRow="0" w:firstColumn="1" w:lastColumn="0" w:oddVBand="0" w:evenVBand="0" w:oddHBand="0" w:evenHBand="0" w:firstRowFirstColumn="0" w:firstRowLastColumn="0" w:lastRowFirstColumn="0" w:lastRowLastColumn="0"/>
            <w:tcW w:w="2122" w:type="dxa"/>
          </w:tcPr>
          <w:p w14:paraId="082F4F85" w14:textId="2906E648" w:rsidR="00B378F3" w:rsidRDefault="00AB040D" w:rsidP="00F9217A">
            <w:pPr>
              <w:jc w:val="left"/>
            </w:pPr>
            <w:r w:rsidRPr="00AB040D">
              <w:t>GPU instance</w:t>
            </w:r>
          </w:p>
        </w:tc>
        <w:tc>
          <w:tcPr>
            <w:tcW w:w="3543" w:type="dxa"/>
          </w:tcPr>
          <w:p w14:paraId="5224DF2A" w14:textId="77777777" w:rsidR="00DA7E7F" w:rsidRPr="00522ED4" w:rsidRDefault="00DA7E7F" w:rsidP="00F9217A">
            <w:pPr>
              <w:jc w:val="left"/>
              <w:cnfStyle w:val="000000000000" w:firstRow="0" w:lastRow="0" w:firstColumn="0" w:lastColumn="0" w:oddVBand="0" w:evenVBand="0" w:oddHBand="0" w:evenHBand="0" w:firstRowFirstColumn="0" w:firstRowLastColumn="0" w:lastRowFirstColumn="0" w:lastRowLastColumn="0"/>
              <w:rPr>
                <w:b/>
              </w:rPr>
            </w:pPr>
            <w:r w:rsidRPr="00522ED4">
              <w:rPr>
                <w:b/>
              </w:rPr>
              <w:t>GPU-enabled instances.</w:t>
            </w:r>
          </w:p>
          <w:p w14:paraId="6B92271F" w14:textId="77777777" w:rsidR="00DA7E7F" w:rsidRPr="00DA7E7F" w:rsidRDefault="00DA7E7F" w:rsidP="00F9217A">
            <w:pPr>
              <w:jc w:val="left"/>
              <w:cnfStyle w:val="000000000000" w:firstRow="0" w:lastRow="0" w:firstColumn="0" w:lastColumn="0" w:oddVBand="0" w:evenVBand="0" w:oddHBand="0" w:evenHBand="0" w:firstRowFirstColumn="0" w:firstRowLastColumn="0" w:lastRowFirstColumn="0" w:lastRowLastColumn="0"/>
            </w:pPr>
            <w:r w:rsidRPr="00DA7E7F">
              <w:t>Features:</w:t>
            </w:r>
          </w:p>
          <w:p w14:paraId="60F3BA6F" w14:textId="77777777" w:rsidR="00DA7E7F" w:rsidRPr="00DA7E7F" w:rsidRDefault="00DA7E7F"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DA7E7F">
              <w:t>1 or 2 GPU cores</w:t>
            </w:r>
          </w:p>
          <w:p w14:paraId="01441D01" w14:textId="77777777" w:rsidR="00DA7E7F" w:rsidRPr="00DA7E7F" w:rsidRDefault="00DA7E7F"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DA7E7F">
              <w:t>8 CPU cores for each GPU core</w:t>
            </w:r>
          </w:p>
          <w:p w14:paraId="2D195953" w14:textId="77777777" w:rsidR="00DA7E7F" w:rsidRPr="00DA7E7F" w:rsidRDefault="00DA7E7F"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DA7E7F">
              <w:t>Large memory</w:t>
            </w:r>
          </w:p>
          <w:p w14:paraId="40849434" w14:textId="77777777" w:rsidR="00DA7E7F" w:rsidRPr="00DA7E7F" w:rsidRDefault="00DA7E7F" w:rsidP="00F9217A">
            <w:pPr>
              <w:jc w:val="left"/>
              <w:cnfStyle w:val="000000000000" w:firstRow="0" w:lastRow="0" w:firstColumn="0" w:lastColumn="0" w:oddVBand="0" w:evenVBand="0" w:oddHBand="0" w:evenHBand="0" w:firstRowFirstColumn="0" w:firstRowLastColumn="0" w:lastRowFirstColumn="0" w:lastRowLastColumn="0"/>
            </w:pPr>
            <w:r w:rsidRPr="00DA7E7F">
              <w:t>Ideals for:</w:t>
            </w:r>
          </w:p>
          <w:p w14:paraId="1A0A5817" w14:textId="5D7C03BF" w:rsidR="00B378F3" w:rsidRDefault="005E32A4"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t>G</w:t>
            </w:r>
            <w:r w:rsidR="00DA7E7F" w:rsidRPr="00DA7E7F">
              <w:t>raphics and general purpose GPU compute applications</w:t>
            </w:r>
          </w:p>
        </w:tc>
        <w:tc>
          <w:tcPr>
            <w:tcW w:w="3351" w:type="dxa"/>
          </w:tcPr>
          <w:p w14:paraId="52D092DE" w14:textId="79A89C83"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 xml:space="preserve">Number of GPU </w:t>
            </w:r>
            <w:r w:rsidR="0087181C">
              <w:t>c</w:t>
            </w:r>
            <w:r>
              <w:t>ores: [1,2]</w:t>
            </w:r>
          </w:p>
          <w:p w14:paraId="269F24E5" w14:textId="300A72A2"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 xml:space="preserve">Number of CPU </w:t>
            </w:r>
            <w:r w:rsidR="0087181C">
              <w:t>c</w:t>
            </w:r>
            <w:r>
              <w:t xml:space="preserve">ores per GPU </w:t>
            </w:r>
            <w:r w:rsidR="0087181C">
              <w:t>c</w:t>
            </w:r>
            <w:r>
              <w:t>ore: [8]</w:t>
            </w:r>
          </w:p>
          <w:p w14:paraId="42571B4A"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Amount of RAM (GB): [24,50]</w:t>
            </w:r>
          </w:p>
          <w:p w14:paraId="22BEC545"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Local disk (GB): [280]</w:t>
            </w:r>
          </w:p>
          <w:p w14:paraId="0BA2A450"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p>
          <w:p w14:paraId="79864609"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Note 1: The amount of RAM will be 24GB with 1 GPU core or 50GB with 2 GPU cores.</w:t>
            </w:r>
          </w:p>
          <w:p w14:paraId="19E23BBB" w14:textId="2F39B138" w:rsidR="00B378F3" w:rsidRDefault="00DA7E7F" w:rsidP="00F9217A">
            <w:pPr>
              <w:jc w:val="left"/>
              <w:cnfStyle w:val="000000000000" w:firstRow="0" w:lastRow="0" w:firstColumn="0" w:lastColumn="0" w:oddVBand="0" w:evenVBand="0" w:oddHBand="0" w:evenHBand="0" w:firstRowFirstColumn="0" w:firstRowLastColumn="0" w:lastRowFirstColumn="0" w:lastRowLastColumn="0"/>
            </w:pPr>
            <w:r>
              <w:t>Note 2: Only reserved instances admissible.</w:t>
            </w:r>
          </w:p>
        </w:tc>
      </w:tr>
    </w:tbl>
    <w:p w14:paraId="1F83D434" w14:textId="0D45461E" w:rsidR="00537B61" w:rsidRDefault="007E1944" w:rsidP="007E1944">
      <w:pPr>
        <w:pStyle w:val="Heading4"/>
      </w:pPr>
      <w:r w:rsidRPr="007E1944">
        <w:t>Compute/High-throughput Compute</w:t>
      </w:r>
    </w:p>
    <w:p w14:paraId="3979A588" w14:textId="7A5E0567" w:rsidR="007E1944" w:rsidRDefault="007E1944" w:rsidP="007E1944">
      <w:r w:rsidRPr="00F9217A">
        <w:t>Service description</w:t>
      </w:r>
      <w:r w:rsidRPr="004576EA">
        <w:t>:</w:t>
      </w:r>
      <w:r>
        <w:t xml:space="preserve"> </w:t>
      </w:r>
      <w:r w:rsidR="00D35F09">
        <w:t>w</w:t>
      </w:r>
      <w:r>
        <w:t>ith High</w:t>
      </w:r>
      <w:r w:rsidR="00915373">
        <w:t xml:space="preserve"> </w:t>
      </w:r>
      <w:r>
        <w:t>Throughput Compute you can run computational jobs at scale on the EGI infrastructure. It allows you to analyse large datasets and execute thousands of parallel computing tasks.</w:t>
      </w:r>
    </w:p>
    <w:p w14:paraId="0AD0208F" w14:textId="6408D5DB" w:rsidR="007E1944" w:rsidRDefault="007E1944" w:rsidP="007E1944">
      <w:r>
        <w:t>High</w:t>
      </w:r>
      <w:r w:rsidR="00915373">
        <w:t xml:space="preserve"> </w:t>
      </w:r>
      <w:r>
        <w:t xml:space="preserve">Throughput Compute is provided by a distributed network of computing centres, accessible via a standard interface and membership of a virtual organisation. </w:t>
      </w:r>
    </w:p>
    <w:p w14:paraId="1D29EDE2" w14:textId="6D7DD2BB" w:rsidR="007E1944" w:rsidRDefault="007E1944" w:rsidP="007E1944">
      <w:r>
        <w:t>This service supports research and innovation at all scales: from individuals to large collaborations.</w:t>
      </w:r>
    </w:p>
    <w:tbl>
      <w:tblPr>
        <w:tblStyle w:val="GridTable5DarkAccent1"/>
        <w:tblW w:w="0" w:type="auto"/>
        <w:tblLook w:val="04A0" w:firstRow="1" w:lastRow="0" w:firstColumn="1" w:lastColumn="0" w:noHBand="0" w:noVBand="1"/>
      </w:tblPr>
      <w:tblGrid>
        <w:gridCol w:w="2263"/>
        <w:gridCol w:w="3747"/>
        <w:gridCol w:w="3006"/>
      </w:tblGrid>
      <w:tr w:rsidR="00E75839" w14:paraId="30B7DC06"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1397178B" w14:textId="14256343" w:rsidR="00E75839" w:rsidRDefault="00E75839"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266EE6A5" w14:textId="5AB23108" w:rsidR="00E75839" w:rsidRDefault="00E75839"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079315CC" w14:textId="010FF313" w:rsidR="00E75839" w:rsidRDefault="00E75839"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E75839" w14:paraId="6B674A21"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8808C67" w14:textId="39B1AC8B" w:rsidR="00E75839" w:rsidRDefault="00AF5157" w:rsidP="00F9217A">
            <w:pPr>
              <w:jc w:val="left"/>
            </w:pPr>
            <w:r>
              <w:t>Base</w:t>
            </w:r>
          </w:p>
        </w:tc>
        <w:tc>
          <w:tcPr>
            <w:tcW w:w="3747" w:type="dxa"/>
          </w:tcPr>
          <w:p w14:paraId="16970411" w14:textId="47452113" w:rsidR="00E75839" w:rsidRDefault="0051466A" w:rsidP="00F9217A">
            <w:pPr>
              <w:jc w:val="left"/>
              <w:cnfStyle w:val="000000100000" w:firstRow="0" w:lastRow="0" w:firstColumn="0" w:lastColumn="0" w:oddVBand="0" w:evenVBand="0" w:oddHBand="1" w:evenHBand="0" w:firstRowFirstColumn="0" w:firstRowLastColumn="0" w:lastRowFirstColumn="0" w:lastRowLastColumn="0"/>
            </w:pPr>
            <w:r w:rsidRPr="0051466A">
              <w:t>It allows the execution of large numbers of independent or loosely coupled computing tasks. Limited parallel and multi-thread computing can be supported as well.</w:t>
            </w:r>
          </w:p>
        </w:tc>
        <w:tc>
          <w:tcPr>
            <w:tcW w:w="3006" w:type="dxa"/>
          </w:tcPr>
          <w:p w14:paraId="5DF5DEE4" w14:textId="77777777" w:rsidR="0051466A" w:rsidRDefault="0051466A" w:rsidP="00F9217A">
            <w:pPr>
              <w:jc w:val="left"/>
              <w:cnfStyle w:val="000000100000" w:firstRow="0" w:lastRow="0" w:firstColumn="0" w:lastColumn="0" w:oddVBand="0" w:evenVBand="0" w:oddHBand="1" w:evenHBand="0" w:firstRowFirstColumn="0" w:firstRowLastColumn="0" w:lastRowFirstColumn="0" w:lastRowLastColumn="0"/>
            </w:pPr>
            <w:r>
              <w:t>Number of CPU cores: [1-32]</w:t>
            </w:r>
          </w:p>
          <w:p w14:paraId="3C74C2DF" w14:textId="77777777" w:rsidR="0051466A" w:rsidRDefault="0051466A" w:rsidP="00F9217A">
            <w:pPr>
              <w:jc w:val="left"/>
              <w:cnfStyle w:val="000000100000" w:firstRow="0" w:lastRow="0" w:firstColumn="0" w:lastColumn="0" w:oddVBand="0" w:evenVBand="0" w:oddHBand="1" w:evenHBand="0" w:firstRowFirstColumn="0" w:firstRowLastColumn="0" w:lastRowFirstColumn="0" w:lastRowLastColumn="0"/>
            </w:pPr>
            <w:r>
              <w:t>Amount of RAM per CPU core (GB): [4-8]</w:t>
            </w:r>
          </w:p>
          <w:p w14:paraId="3A83BFF1" w14:textId="6664AA05" w:rsidR="00E75839" w:rsidRDefault="0051466A" w:rsidP="00F9217A">
            <w:pPr>
              <w:jc w:val="left"/>
              <w:cnfStyle w:val="000000100000" w:firstRow="0" w:lastRow="0" w:firstColumn="0" w:lastColumn="0" w:oddVBand="0" w:evenVBand="0" w:oddHBand="1" w:evenHBand="0" w:firstRowFirstColumn="0" w:firstRowLastColumn="0" w:lastRowFirstColumn="0" w:lastRowLastColumn="0"/>
            </w:pPr>
            <w:r>
              <w:t>Other technical requirements: [text]</w:t>
            </w:r>
          </w:p>
        </w:tc>
      </w:tr>
      <w:tr w:rsidR="00E75839" w14:paraId="13861108"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7493BC10" w14:textId="70351940" w:rsidR="00E75839" w:rsidRDefault="00AF5157" w:rsidP="00F9217A">
            <w:pPr>
              <w:jc w:val="left"/>
            </w:pPr>
            <w:r>
              <w:t>MPI</w:t>
            </w:r>
          </w:p>
        </w:tc>
        <w:tc>
          <w:tcPr>
            <w:tcW w:w="3747" w:type="dxa"/>
          </w:tcPr>
          <w:p w14:paraId="62A29730" w14:textId="06B02BE3" w:rsidR="00E75839"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It allows parallel computing, with support of MPI protocol and libraries.</w:t>
            </w:r>
          </w:p>
        </w:tc>
        <w:tc>
          <w:tcPr>
            <w:tcW w:w="3006" w:type="dxa"/>
          </w:tcPr>
          <w:p w14:paraId="025E58EF" w14:textId="77777777" w:rsidR="0051466A" w:rsidRPr="0051466A"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Number of CPU cores: [1-256]</w:t>
            </w:r>
          </w:p>
          <w:p w14:paraId="788682D1" w14:textId="77777777" w:rsidR="0051466A" w:rsidRPr="0051466A"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Amount of RAM per CPU core (GB): [4-8]</w:t>
            </w:r>
          </w:p>
          <w:p w14:paraId="5B557C65" w14:textId="77777777" w:rsidR="0051466A" w:rsidRPr="0051466A"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Parallelism (Threads): [8-24]</w:t>
            </w:r>
          </w:p>
          <w:p w14:paraId="128F0380" w14:textId="799211D1" w:rsidR="00E75839"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Other technical requirements: [text]</w:t>
            </w:r>
          </w:p>
        </w:tc>
      </w:tr>
    </w:tbl>
    <w:p w14:paraId="2AC646CE" w14:textId="267851DF" w:rsidR="007E1944" w:rsidRDefault="007E1944" w:rsidP="007E1944">
      <w:pPr>
        <w:pStyle w:val="Heading4"/>
      </w:pPr>
      <w:r w:rsidRPr="007E1944">
        <w:t>Storage/Online Storage</w:t>
      </w:r>
    </w:p>
    <w:p w14:paraId="19A0E419" w14:textId="77777777" w:rsidR="007E1944" w:rsidRDefault="007E1944" w:rsidP="007E1944">
      <w:r w:rsidRPr="00F9217A">
        <w:t>Service description</w:t>
      </w:r>
      <w:r w:rsidRPr="004576EA">
        <w:t>:</w:t>
      </w:r>
      <w:r>
        <w:t xml:space="preserve"> Online Storage allows you to store data in a reliable and high-­quality environment and share it across distributed teams. Your data can be accessed through different standard protocols and can be replicated across different providers to increase fault­-tolerance.</w:t>
      </w:r>
    </w:p>
    <w:p w14:paraId="16207401" w14:textId="4C5B4A74" w:rsidR="007E1944" w:rsidRDefault="007E1944" w:rsidP="007E1944">
      <w:r>
        <w:t>Online Storage gives you complete control over the data you share and with whom.</w:t>
      </w:r>
    </w:p>
    <w:tbl>
      <w:tblPr>
        <w:tblStyle w:val="GridTable5DarkAccent1"/>
        <w:tblW w:w="0" w:type="auto"/>
        <w:tblLook w:val="04A0" w:firstRow="1" w:lastRow="0" w:firstColumn="1" w:lastColumn="0" w:noHBand="0" w:noVBand="1"/>
      </w:tblPr>
      <w:tblGrid>
        <w:gridCol w:w="2263"/>
        <w:gridCol w:w="3747"/>
        <w:gridCol w:w="3006"/>
      </w:tblGrid>
      <w:tr w:rsidR="00D246C0" w14:paraId="4AB23DF1" w14:textId="77777777" w:rsidTr="00522E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1530DAEE" w14:textId="6455EAEA" w:rsidR="00D246C0" w:rsidRDefault="00D246C0"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0E4B9C87" w14:textId="4F21ED85" w:rsidR="00D246C0" w:rsidRDefault="00D246C0"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05C0A623" w14:textId="63A1F157" w:rsidR="00D246C0" w:rsidRDefault="00D246C0"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D246C0" w14:paraId="437530A2"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2FF2D5B" w14:textId="2D90CC2E" w:rsidR="00D246C0" w:rsidRDefault="00DD7B2D" w:rsidP="00F9217A">
            <w:pPr>
              <w:jc w:val="left"/>
            </w:pPr>
            <w:r>
              <w:t>Block storage</w:t>
            </w:r>
          </w:p>
        </w:tc>
        <w:tc>
          <w:tcPr>
            <w:tcW w:w="3747" w:type="dxa"/>
          </w:tcPr>
          <w:p w14:paraId="027BB7A1" w14:textId="636134E6"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Block Storage is a block-level storage solution that allows you to expand the storage capacity of your instances in the EGI Federated Cloud. This means you can increase your storage without increasing the size or capacity of your instance or by provisioning new ones. Once you mount and format your drive, you can use it just like a regular hard drive attached to your server. Or you can detach your block storage volume from one server and attach it to another. Or you can delete your server, keeping your data intact and ready for the next time you need it.</w:t>
            </w:r>
          </w:p>
        </w:tc>
        <w:tc>
          <w:tcPr>
            <w:tcW w:w="3006" w:type="dxa"/>
          </w:tcPr>
          <w:p w14:paraId="02189121" w14:textId="77777777" w:rsidR="009A7FCD" w:rsidRDefault="009A7FCD" w:rsidP="00F9217A">
            <w:pPr>
              <w:jc w:val="left"/>
              <w:cnfStyle w:val="000000100000" w:firstRow="0" w:lastRow="0" w:firstColumn="0" w:lastColumn="0" w:oddVBand="0" w:evenVBand="0" w:oddHBand="1" w:evenHBand="0" w:firstRowFirstColumn="0" w:firstRowLastColumn="0" w:lastRowFirstColumn="0" w:lastRowLastColumn="0"/>
            </w:pPr>
            <w:r>
              <w:t>Storage capacity [TB]: [1, 5, 10, other]</w:t>
            </w:r>
          </w:p>
          <w:p w14:paraId="5F405E79" w14:textId="038442E2"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t>Special requirements (e.g. performance, close to the computational resources, etc.): [text]</w:t>
            </w:r>
          </w:p>
        </w:tc>
      </w:tr>
      <w:tr w:rsidR="00D246C0" w14:paraId="27F8D28F"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01D79E2F" w14:textId="41525EF2" w:rsidR="00D246C0" w:rsidRDefault="00DD7B2D" w:rsidP="00F9217A">
            <w:pPr>
              <w:jc w:val="left"/>
            </w:pPr>
            <w:r>
              <w:t>Object storage</w:t>
            </w:r>
          </w:p>
        </w:tc>
        <w:tc>
          <w:tcPr>
            <w:tcW w:w="3747" w:type="dxa"/>
          </w:tcPr>
          <w:p w14:paraId="47DC10B2" w14:textId="1F862D1F" w:rsidR="00D246C0" w:rsidRDefault="009A7FCD" w:rsidP="00F9217A">
            <w:pPr>
              <w:jc w:val="left"/>
              <w:cnfStyle w:val="000000000000" w:firstRow="0" w:lastRow="0" w:firstColumn="0" w:lastColumn="0" w:oddVBand="0" w:evenVBand="0" w:oddHBand="0" w:evenHBand="0" w:firstRowFirstColumn="0" w:firstRowLastColumn="0" w:lastRowFirstColumn="0" w:lastRowLastColumn="0"/>
            </w:pPr>
            <w:r w:rsidRPr="009A7FCD">
              <w:t>Object storage manages data as objects. Each object includes the data itself, a variable amount of metadata, and a globally unique identifier. Cloud object storage allows relatively inexpensive, scalable and self-healing retention of massive amounts of unstructured data.</w:t>
            </w:r>
          </w:p>
        </w:tc>
        <w:tc>
          <w:tcPr>
            <w:tcW w:w="3006" w:type="dxa"/>
          </w:tcPr>
          <w:p w14:paraId="7121DBF3" w14:textId="77777777" w:rsidR="009A7FCD" w:rsidRDefault="009A7FCD" w:rsidP="00F9217A">
            <w:pPr>
              <w:jc w:val="left"/>
              <w:cnfStyle w:val="000000000000" w:firstRow="0" w:lastRow="0" w:firstColumn="0" w:lastColumn="0" w:oddVBand="0" w:evenVBand="0" w:oddHBand="0" w:evenHBand="0" w:firstRowFirstColumn="0" w:firstRowLastColumn="0" w:lastRowFirstColumn="0" w:lastRowLastColumn="0"/>
            </w:pPr>
            <w:r>
              <w:t>Storage capacity [TB]: [1, 5, 10, other]</w:t>
            </w:r>
          </w:p>
          <w:p w14:paraId="3AFFFEE0" w14:textId="77777777" w:rsidR="009A7FCD" w:rsidRDefault="009A7FCD" w:rsidP="00F9217A">
            <w:pPr>
              <w:jc w:val="left"/>
              <w:cnfStyle w:val="000000000000" w:firstRow="0" w:lastRow="0" w:firstColumn="0" w:lastColumn="0" w:oddVBand="0" w:evenVBand="0" w:oddHBand="0" w:evenHBand="0" w:firstRowFirstColumn="0" w:firstRowLastColumn="0" w:lastRowFirstColumn="0" w:lastRowLastColumn="0"/>
            </w:pPr>
            <w:r>
              <w:t>Interfaces: [CDMI, POSIX, SWIFT, to be specified by the users]</w:t>
            </w:r>
          </w:p>
          <w:p w14:paraId="6079492B" w14:textId="09E1AC1F" w:rsidR="00D246C0" w:rsidRDefault="009A7FCD" w:rsidP="00F9217A">
            <w:pPr>
              <w:jc w:val="left"/>
              <w:cnfStyle w:val="000000000000" w:firstRow="0" w:lastRow="0" w:firstColumn="0" w:lastColumn="0" w:oddVBand="0" w:evenVBand="0" w:oddHBand="0" w:evenHBand="0" w:firstRowFirstColumn="0" w:firstRowLastColumn="0" w:lastRowFirstColumn="0" w:lastRowLastColumn="0"/>
            </w:pPr>
            <w:r>
              <w:t>Special requirements (e.g. performance, close to the computational resources, etc.): [text]</w:t>
            </w:r>
          </w:p>
        </w:tc>
      </w:tr>
      <w:tr w:rsidR="00D246C0" w14:paraId="71AD875D"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FB28CEC" w14:textId="1011458E" w:rsidR="00D246C0" w:rsidRDefault="00DD7B2D" w:rsidP="00F9217A">
            <w:pPr>
              <w:jc w:val="left"/>
            </w:pPr>
            <w:r>
              <w:t>File storage</w:t>
            </w:r>
          </w:p>
        </w:tc>
        <w:tc>
          <w:tcPr>
            <w:tcW w:w="3747" w:type="dxa"/>
          </w:tcPr>
          <w:p w14:paraId="4FD4EC76" w14:textId="5EBEF9C3"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 xml:space="preserve">Highly scalable storage system accessible from anywhere allowing to easily </w:t>
            </w:r>
            <w:proofErr w:type="gramStart"/>
            <w:r w:rsidRPr="009A7FCD">
              <w:t>share</w:t>
            </w:r>
            <w:proofErr w:type="gramEnd"/>
            <w:r w:rsidRPr="009A7FCD">
              <w:t xml:space="preserve"> data through different standard interfaces. It assigns global identifiers to files and allows </w:t>
            </w:r>
            <w:proofErr w:type="gramStart"/>
            <w:r w:rsidRPr="009A7FCD">
              <w:t>to organise</w:t>
            </w:r>
            <w:proofErr w:type="gramEnd"/>
            <w:r w:rsidRPr="009A7FCD">
              <w:t xml:space="preserve"> your data using a flexible hierarchical structure.</w:t>
            </w:r>
          </w:p>
        </w:tc>
        <w:tc>
          <w:tcPr>
            <w:tcW w:w="3006" w:type="dxa"/>
          </w:tcPr>
          <w:p w14:paraId="463D3CEA" w14:textId="77777777" w:rsidR="009A7FCD"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 xml:space="preserve">Technology: [DPM, </w:t>
            </w:r>
            <w:proofErr w:type="spellStart"/>
            <w:r w:rsidRPr="009A7FCD">
              <w:t>DCache</w:t>
            </w:r>
            <w:proofErr w:type="spellEnd"/>
            <w:r w:rsidRPr="009A7FCD">
              <w:t>, STORM, …, any]</w:t>
            </w:r>
            <w:r w:rsidRPr="009A7FCD">
              <w:br/>
            </w:r>
          </w:p>
          <w:p w14:paraId="36804395" w14:textId="3656B75F"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Special requirements (e.g. performance, close to a specific site, etc.): [text]</w:t>
            </w:r>
          </w:p>
        </w:tc>
      </w:tr>
    </w:tbl>
    <w:p w14:paraId="1C1CBAA4" w14:textId="30D7B2EE" w:rsidR="007E1944" w:rsidRDefault="005443D7" w:rsidP="005443D7">
      <w:pPr>
        <w:pStyle w:val="Heading4"/>
      </w:pPr>
      <w:r w:rsidRPr="005443D7">
        <w:t>Training/Training Infrastructure</w:t>
      </w:r>
    </w:p>
    <w:p w14:paraId="27B34E8A" w14:textId="671D3570" w:rsidR="000070F4" w:rsidRDefault="000070F4" w:rsidP="000070F4">
      <w:r w:rsidRPr="00F9217A">
        <w:t>Service description</w:t>
      </w:r>
      <w:r w:rsidRPr="004576EA">
        <w:t>: The</w:t>
      </w:r>
      <w:r>
        <w:t xml:space="preserve"> Training Infrastructure offers cloud compute and online storage for training activities. It is useful to organise onsite tutorials or workshops and online training courses or as a platform for </w:t>
      </w:r>
      <w:r w:rsidR="0087181C">
        <w:t>self-paced</w:t>
      </w:r>
      <w:r>
        <w:t xml:space="preserve"> learning.</w:t>
      </w:r>
    </w:p>
    <w:p w14:paraId="24D8C4CC" w14:textId="6697FFEC" w:rsidR="000070F4" w:rsidRDefault="000070F4" w:rsidP="000070F4">
      <w:r>
        <w:t xml:space="preserve">For example, with the Training </w:t>
      </w:r>
      <w:r w:rsidR="0087181C">
        <w:t>I</w:t>
      </w:r>
      <w:r>
        <w:t>nfrastructure trainers can create and deploy any custom virtual machine images for the students. A library of existing virtual machines images is offered so that tutors can customise and use these according to their specific needs. This allows easy deployment, sharing and reuse of course materials.</w:t>
      </w:r>
    </w:p>
    <w:p w14:paraId="4266A1E5" w14:textId="7041F2B3" w:rsidR="005443D7" w:rsidRDefault="000070F4" w:rsidP="000070F4">
      <w:r>
        <w:t xml:space="preserve">The Training Infrastructure uses the same </w:t>
      </w:r>
      <w:r w:rsidR="0087181C">
        <w:t>high-quality</w:t>
      </w:r>
      <w:r>
        <w:t xml:space="preserve"> computing and storage environment that EGI provides to researchers.</w:t>
      </w:r>
    </w:p>
    <w:tbl>
      <w:tblPr>
        <w:tblStyle w:val="GridTable5DarkAccent1"/>
        <w:tblW w:w="0" w:type="auto"/>
        <w:tblLook w:val="04A0" w:firstRow="1" w:lastRow="0" w:firstColumn="1" w:lastColumn="0" w:noHBand="0" w:noVBand="1"/>
      </w:tblPr>
      <w:tblGrid>
        <w:gridCol w:w="2263"/>
        <w:gridCol w:w="3747"/>
        <w:gridCol w:w="3006"/>
      </w:tblGrid>
      <w:tr w:rsidR="00554ADE" w14:paraId="24D2A001" w14:textId="77777777" w:rsidTr="00522E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1F53F730" w14:textId="19AE3C11" w:rsidR="00554ADE" w:rsidRDefault="00554ADE"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733E9FB0" w14:textId="4C43117F" w:rsidR="00554ADE" w:rsidRDefault="00554ADE"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44810611" w14:textId="440318C1" w:rsidR="00554ADE" w:rsidRDefault="00554ADE"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554ADE" w14:paraId="70D35D00"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F511A6F" w14:textId="6E25D9BB" w:rsidR="00554ADE" w:rsidRDefault="00F42858" w:rsidP="00F9217A">
            <w:pPr>
              <w:jc w:val="left"/>
            </w:pPr>
            <w:r>
              <w:t>Cloud Training Infrastructure</w:t>
            </w:r>
          </w:p>
        </w:tc>
        <w:tc>
          <w:tcPr>
            <w:tcW w:w="3747" w:type="dxa"/>
          </w:tcPr>
          <w:p w14:paraId="36764E38" w14:textId="77777777" w:rsidR="002C3413" w:rsidRPr="002C3413" w:rsidRDefault="002C3413" w:rsidP="002C3413">
            <w:pPr>
              <w:jc w:val="left"/>
              <w:cnfStyle w:val="000000100000" w:firstRow="0" w:lastRow="0" w:firstColumn="0" w:lastColumn="0" w:oddVBand="0" w:evenVBand="0" w:oddHBand="1" w:evenHBand="0" w:firstRowFirstColumn="0" w:firstRowLastColumn="0" w:lastRowFirstColumn="0" w:lastRowLastColumn="0"/>
            </w:pPr>
            <w:r w:rsidRPr="002C3413">
              <w:t>The Training Infrastructure offers cloud compute and online storage for training activities. It can host onsite tutorials and online training courses (incl. webinars) and can also serve as a platform for self</w:t>
            </w:r>
            <w:r w:rsidRPr="002C3413">
              <w:softHyphen/>
              <w:t>-paced learning (e.g. MOOCs).</w:t>
            </w:r>
          </w:p>
          <w:p w14:paraId="73A3892A" w14:textId="77777777" w:rsidR="002C3413" w:rsidRPr="002C3413" w:rsidRDefault="002C3413" w:rsidP="002C3413">
            <w:pPr>
              <w:jc w:val="left"/>
              <w:cnfStyle w:val="000000100000" w:firstRow="0" w:lastRow="0" w:firstColumn="0" w:lastColumn="0" w:oddVBand="0" w:evenVBand="0" w:oddHBand="1" w:evenHBand="0" w:firstRowFirstColumn="0" w:firstRowLastColumn="0" w:lastRowFirstColumn="0" w:lastRowLastColumn="0"/>
            </w:pPr>
            <w:r w:rsidRPr="002C3413">
              <w:t>Trainers can deploy any software on the training infrastructure for students. The software must be deployed in the form of Virtual Machine images and/or Docker containers. A library of existing virtual machines images is offered by EGI and trainers can customise and use these according to their specific needs. This allows easy deployment, sharing and reuse of course materials.</w:t>
            </w:r>
          </w:p>
          <w:p w14:paraId="256FE686" w14:textId="54A0D9EF" w:rsidR="00554ADE" w:rsidRDefault="002C3413" w:rsidP="00F9217A">
            <w:pPr>
              <w:jc w:val="left"/>
              <w:cnfStyle w:val="000000100000" w:firstRow="0" w:lastRow="0" w:firstColumn="0" w:lastColumn="0" w:oddVBand="0" w:evenVBand="0" w:oddHBand="1" w:evenHBand="0" w:firstRowFirstColumn="0" w:firstRowLastColumn="0" w:lastRowFirstColumn="0" w:lastRowLastColumn="0"/>
            </w:pPr>
            <w:r w:rsidRPr="002C3413">
              <w:t>The Training Infrastructure uses the same computing and storage environment that EGI provides to researchers as the ‘cloud compute’ service.</w:t>
            </w:r>
          </w:p>
        </w:tc>
        <w:tc>
          <w:tcPr>
            <w:tcW w:w="3006" w:type="dxa"/>
          </w:tcPr>
          <w:p w14:paraId="0E4D6FA8"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Location: [text]</w:t>
            </w:r>
          </w:p>
          <w:p w14:paraId="4BC1280B"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Aim of the training event: [text]</w:t>
            </w:r>
          </w:p>
          <w:p w14:paraId="4C2A07AF"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Number of concurrent trainees: [number]</w:t>
            </w:r>
          </w:p>
          <w:p w14:paraId="0375AEAD"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Number of CPU cores: [number]</w:t>
            </w:r>
          </w:p>
          <w:p w14:paraId="54BADE1D"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Amount of RAM (GB): [number]</w:t>
            </w:r>
          </w:p>
          <w:p w14:paraId="1FE7F260"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Online storage size (GB): [number]</w:t>
            </w:r>
          </w:p>
          <w:p w14:paraId="50EB601F" w14:textId="204A1FAC" w:rsidR="00554ADE" w:rsidRDefault="00DF0151" w:rsidP="00F9217A">
            <w:pPr>
              <w:jc w:val="left"/>
              <w:cnfStyle w:val="000000100000" w:firstRow="0" w:lastRow="0" w:firstColumn="0" w:lastColumn="0" w:oddVBand="0" w:evenVBand="0" w:oddHBand="1" w:evenHBand="0" w:firstRowFirstColumn="0" w:firstRowLastColumn="0" w:lastRowFirstColumn="0" w:lastRowLastColumn="0"/>
            </w:pPr>
            <w:r>
              <w:t>Special requirements (e.g. VM images/apps available in the training infra, big instances, etc.): [text]</w:t>
            </w:r>
          </w:p>
        </w:tc>
      </w:tr>
    </w:tbl>
    <w:p w14:paraId="5E19D02B" w14:textId="0F36048F" w:rsidR="000070F4" w:rsidRDefault="00CE7CAC" w:rsidP="00CE7CAC">
      <w:pPr>
        <w:pStyle w:val="Heading4"/>
      </w:pPr>
      <w:r w:rsidRPr="00CE7CAC">
        <w:t>Training/</w:t>
      </w:r>
      <w:proofErr w:type="spellStart"/>
      <w:r w:rsidRPr="00CE7CAC">
        <w:t>FitSM</w:t>
      </w:r>
      <w:proofErr w:type="spellEnd"/>
    </w:p>
    <w:p w14:paraId="4F88D9C5" w14:textId="77777777" w:rsidR="00CE7CAC" w:rsidRDefault="00CE7CAC" w:rsidP="00CE7CAC">
      <w:r w:rsidRPr="00F9217A">
        <w:t>Service description</w:t>
      </w:r>
      <w:r w:rsidRPr="004576EA">
        <w:t>:</w:t>
      </w:r>
      <w:r>
        <w:t xml:space="preserve"> </w:t>
      </w:r>
      <w:proofErr w:type="spellStart"/>
      <w:r>
        <w:t>FitSM</w:t>
      </w:r>
      <w:proofErr w:type="spellEnd"/>
      <w:r>
        <w:t xml:space="preserve"> is a lightweight standards family aimed at facilitating service management in IT service provision, including federated scenarios. </w:t>
      </w:r>
      <w:proofErr w:type="spellStart"/>
      <w:r>
        <w:t>FitSM</w:t>
      </w:r>
      <w:proofErr w:type="spellEnd"/>
      <w:r>
        <w:t xml:space="preserve"> training aims at providing those involved in operating federated infrastructures with the professional skills they need in order to effectively manage their services.</w:t>
      </w:r>
    </w:p>
    <w:p w14:paraId="1FFF5A3B" w14:textId="50173B00" w:rsidR="00CE7CAC" w:rsidRDefault="00CE7CAC" w:rsidP="00CE7CAC">
      <w:proofErr w:type="spellStart"/>
      <w:proofErr w:type="gramStart"/>
      <w:r>
        <w:t>FitSM</w:t>
      </w:r>
      <w:proofErr w:type="spellEnd"/>
      <w:r>
        <w:t xml:space="preserve"> professional training is certified by TÜV SÜD, a global leader in standardisation and certification</w:t>
      </w:r>
      <w:proofErr w:type="gramEnd"/>
      <w:r>
        <w:t>. The qualification programme offers three training levels: Foundation, Advanced and Expert.</w:t>
      </w:r>
    </w:p>
    <w:tbl>
      <w:tblPr>
        <w:tblStyle w:val="GridTable5DarkAccent1"/>
        <w:tblW w:w="0" w:type="auto"/>
        <w:tblLook w:val="04A0" w:firstRow="1" w:lastRow="0" w:firstColumn="1" w:lastColumn="0" w:noHBand="0" w:noVBand="1"/>
      </w:tblPr>
      <w:tblGrid>
        <w:gridCol w:w="2263"/>
        <w:gridCol w:w="3747"/>
        <w:gridCol w:w="3006"/>
      </w:tblGrid>
      <w:tr w:rsidR="00E42BDB" w14:paraId="7616960E"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3BE9C74D" w14:textId="2BED1DA1" w:rsidR="00E42BDB" w:rsidRDefault="00E42BDB"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128FA96C" w14:textId="4296789D" w:rsidR="00E42BDB" w:rsidRDefault="00E42BDB"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2C633C8C" w14:textId="219DF1AF" w:rsidR="00E42BDB" w:rsidRDefault="00E42BDB"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E42BDB" w14:paraId="2E1E0F97"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B879710" w14:textId="434D8776" w:rsidR="00E42BDB" w:rsidRDefault="00E42BDB" w:rsidP="00F9217A">
            <w:pPr>
              <w:jc w:val="left"/>
            </w:pPr>
            <w:r>
              <w:t>Foundation level</w:t>
            </w:r>
          </w:p>
        </w:tc>
        <w:tc>
          <w:tcPr>
            <w:tcW w:w="3747" w:type="dxa"/>
          </w:tcPr>
          <w:p w14:paraId="08582975" w14:textId="77777777" w:rsidR="00AA2E4B" w:rsidRPr="00AA2E4B" w:rsidRDefault="00AA2E4B" w:rsidP="00F9217A">
            <w:pPr>
              <w:jc w:val="left"/>
              <w:cnfStyle w:val="000000100000" w:firstRow="0" w:lastRow="0" w:firstColumn="0" w:lastColumn="0" w:oddVBand="0" w:evenVBand="0" w:oddHBand="1" w:evenHBand="0" w:firstRowFirstColumn="0" w:firstRowLastColumn="0" w:lastRowFirstColumn="0" w:lastRowLastColumn="0"/>
            </w:pPr>
            <w:r w:rsidRPr="00AA2E4B">
              <w:t>Target audience:</w:t>
            </w:r>
          </w:p>
          <w:p w14:paraId="393B3429" w14:textId="3F25E216" w:rsidR="00AA2E4B" w:rsidRPr="00AA2E4B" w:rsidRDefault="00AA2E4B"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All individuals involved in the provisioning of (federated) IT services</w:t>
            </w:r>
          </w:p>
          <w:p w14:paraId="2F4CEDC0" w14:textId="77777777" w:rsidR="00AA2E4B" w:rsidRPr="00AA2E4B" w:rsidRDefault="00AA2E4B"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Candidates who wish to progress to advanced level of the qualification and certification scheme</w:t>
            </w:r>
          </w:p>
          <w:p w14:paraId="3549A4F5" w14:textId="77777777" w:rsidR="00AA2E4B" w:rsidRPr="00AA2E4B" w:rsidRDefault="00AA2E4B" w:rsidP="00F9217A">
            <w:pPr>
              <w:jc w:val="left"/>
              <w:cnfStyle w:val="000000100000" w:firstRow="0" w:lastRow="0" w:firstColumn="0" w:lastColumn="0" w:oddVBand="0" w:evenVBand="0" w:oddHBand="1" w:evenHBand="0" w:firstRowFirstColumn="0" w:firstRowLastColumn="0" w:lastRowFirstColumn="0" w:lastRowLastColumn="0"/>
            </w:pPr>
            <w:r w:rsidRPr="00AA2E4B">
              <w:t>Contents:</w:t>
            </w:r>
          </w:p>
          <w:p w14:paraId="654A2C69" w14:textId="77777777" w:rsidR="00AA2E4B" w:rsidRPr="00AA2E4B" w:rsidRDefault="00AA2E4B"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Basic IT service management concepts and terms (based on FitSM-0)</w:t>
            </w:r>
          </w:p>
          <w:p w14:paraId="69969714" w14:textId="77777777" w:rsidR="00AA2E4B" w:rsidRPr="00AA2E4B" w:rsidRDefault="00AA2E4B"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 xml:space="preserve">Purpose and structure of </w:t>
            </w:r>
            <w:proofErr w:type="spellStart"/>
            <w:r w:rsidRPr="00AA2E4B">
              <w:t>FitSM</w:t>
            </w:r>
            <w:proofErr w:type="spellEnd"/>
            <w:r w:rsidRPr="00AA2E4B">
              <w:t xml:space="preserve"> standards and their relationship to other standards</w:t>
            </w:r>
          </w:p>
          <w:p w14:paraId="512EB96D" w14:textId="77777777" w:rsidR="00AA2E4B" w:rsidRPr="00AA2E4B" w:rsidRDefault="00AA2E4B"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 xml:space="preserve">Process framework underlying </w:t>
            </w:r>
            <w:proofErr w:type="spellStart"/>
            <w:r w:rsidRPr="00AA2E4B">
              <w:t>FitSM</w:t>
            </w:r>
            <w:proofErr w:type="spellEnd"/>
          </w:p>
          <w:p w14:paraId="7BBB23F0" w14:textId="64D00F4A" w:rsidR="00E42BDB" w:rsidRDefault="00AA2E4B"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Requirements defined in FitSM-1</w:t>
            </w:r>
          </w:p>
        </w:tc>
        <w:tc>
          <w:tcPr>
            <w:tcW w:w="3006" w:type="dxa"/>
          </w:tcPr>
          <w:p w14:paraId="383CE9AA" w14:textId="2B5F39C3" w:rsidR="00AA2E4B" w:rsidRPr="00AA2E4B" w:rsidRDefault="0087181C" w:rsidP="00F9217A">
            <w:pPr>
              <w:jc w:val="left"/>
              <w:cnfStyle w:val="000000100000" w:firstRow="0" w:lastRow="0" w:firstColumn="0" w:lastColumn="0" w:oddVBand="0" w:evenVBand="0" w:oddHBand="1" w:evenHBand="0" w:firstRowFirstColumn="0" w:firstRowLastColumn="0" w:lastRowFirstColumn="0" w:lastRowLastColumn="0"/>
            </w:pPr>
            <w:r>
              <w:t>N</w:t>
            </w:r>
            <w:r w:rsidR="00AA2E4B" w:rsidRPr="00AA2E4B">
              <w:t>umber of students: [number]</w:t>
            </w:r>
          </w:p>
          <w:p w14:paraId="555EBA4D" w14:textId="13DCDED3" w:rsidR="00E42BDB" w:rsidRDefault="00AA2E4B" w:rsidP="00F9217A">
            <w:pPr>
              <w:jc w:val="left"/>
              <w:cnfStyle w:val="000000100000" w:firstRow="0" w:lastRow="0" w:firstColumn="0" w:lastColumn="0" w:oddVBand="0" w:evenVBand="0" w:oddHBand="1" w:evenHBand="0" w:firstRowFirstColumn="0" w:firstRowLastColumn="0" w:lastRowFirstColumn="0" w:lastRowLastColumn="0"/>
            </w:pPr>
            <w:r w:rsidRPr="00AA2E4B">
              <w:t>Location: [text]</w:t>
            </w:r>
          </w:p>
        </w:tc>
      </w:tr>
      <w:tr w:rsidR="00E42BDB" w14:paraId="5ED21471"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5248D1BF" w14:textId="0FFA5AF0" w:rsidR="00E42BDB" w:rsidRDefault="00E42BDB" w:rsidP="00F9217A">
            <w:pPr>
              <w:jc w:val="left"/>
            </w:pPr>
            <w:r w:rsidRPr="00E42BDB">
              <w:t>Advanced Level in Service Planning and Delivery</w:t>
            </w:r>
          </w:p>
        </w:tc>
        <w:tc>
          <w:tcPr>
            <w:tcW w:w="3747" w:type="dxa"/>
          </w:tcPr>
          <w:p w14:paraId="567B85BB" w14:textId="77777777" w:rsidR="00C16EB0" w:rsidRPr="00C16EB0" w:rsidRDefault="00C16EB0" w:rsidP="00F9217A">
            <w:pPr>
              <w:jc w:val="left"/>
              <w:cnfStyle w:val="000000000000" w:firstRow="0" w:lastRow="0" w:firstColumn="0" w:lastColumn="0" w:oddVBand="0" w:evenVBand="0" w:oddHBand="0" w:evenHBand="0" w:firstRowFirstColumn="0" w:firstRowLastColumn="0" w:lastRowFirstColumn="0" w:lastRowLastColumn="0"/>
            </w:pPr>
            <w:r w:rsidRPr="00C16EB0">
              <w:t>Target audience:</w:t>
            </w:r>
          </w:p>
          <w:p w14:paraId="5BC63C4F" w14:textId="7F37CA86" w:rsidR="00C16EB0" w:rsidRPr="00C16EB0" w:rsidRDefault="00C16EB0"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Individuals aiming to fulfil a coordinating role in the ITSM processes related to the planning and delivery of IT services</w:t>
            </w:r>
          </w:p>
          <w:p w14:paraId="5F0499AF" w14:textId="1A616AF9" w:rsidR="00C16EB0" w:rsidRPr="00C16EB0" w:rsidRDefault="00C16EB0"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Candidates who wish to progress to expert level of the qualification and certification scheme</w:t>
            </w:r>
          </w:p>
          <w:p w14:paraId="4E88B97F" w14:textId="77777777" w:rsidR="00C16EB0" w:rsidRPr="00C16EB0" w:rsidRDefault="00C16EB0" w:rsidP="00F9217A">
            <w:pPr>
              <w:jc w:val="left"/>
              <w:cnfStyle w:val="000000000000" w:firstRow="0" w:lastRow="0" w:firstColumn="0" w:lastColumn="0" w:oddVBand="0" w:evenVBand="0" w:oddHBand="0" w:evenHBand="0" w:firstRowFirstColumn="0" w:firstRowLastColumn="0" w:lastRowFirstColumn="0" w:lastRowLastColumn="0"/>
            </w:pPr>
            <w:r w:rsidRPr="00C16EB0">
              <w:t>Contents:</w:t>
            </w:r>
          </w:p>
          <w:p w14:paraId="6E411EB1" w14:textId="77777777" w:rsidR="00C16EB0" w:rsidRPr="00C16EB0" w:rsidRDefault="00C16EB0"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Repeat the most important foundation knowledge on (lightweight) ITSM</w:t>
            </w:r>
          </w:p>
          <w:p w14:paraId="5343592C" w14:textId="26518257" w:rsidR="00C16EB0" w:rsidRPr="00C16EB0" w:rsidRDefault="00C16EB0"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Become familiar with the general aspects of implementing ITSM, the processes required to plan and deliver services effectively (according to the FitSM-1 standard), and important interfaces in a service management system</w:t>
            </w:r>
          </w:p>
          <w:p w14:paraId="24D9478E" w14:textId="77777777" w:rsidR="0063733B" w:rsidRDefault="00C16EB0"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ITSM processes in focus of this training: Service portfolio man</w:t>
            </w:r>
          </w:p>
          <w:p w14:paraId="59C0C3FA" w14:textId="3E9AC77C" w:rsidR="00C16EB0" w:rsidRPr="00C16EB0" w:rsidRDefault="00C16EB0"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proofErr w:type="spellStart"/>
            <w:proofErr w:type="gramStart"/>
            <w:r w:rsidRPr="00C16EB0">
              <w:t>agement</w:t>
            </w:r>
            <w:proofErr w:type="spellEnd"/>
            <w:proofErr w:type="gramEnd"/>
            <w:r w:rsidRPr="00C16EB0">
              <w:t>, service level management, service reporting management, service availability and continuity management, capacity management, information security management, customer relationship management, supplier relationship management</w:t>
            </w:r>
          </w:p>
          <w:p w14:paraId="532B233D" w14:textId="77777777" w:rsidR="00C16EB0" w:rsidRPr="00C16EB0" w:rsidRDefault="00C16EB0" w:rsidP="00F9217A">
            <w:pPr>
              <w:jc w:val="left"/>
              <w:cnfStyle w:val="000000000000" w:firstRow="0" w:lastRow="0" w:firstColumn="0" w:lastColumn="0" w:oddVBand="0" w:evenVBand="0" w:oddHBand="0" w:evenHBand="0" w:firstRowFirstColumn="0" w:firstRowLastColumn="0" w:lastRowFirstColumn="0" w:lastRowLastColumn="0"/>
            </w:pPr>
            <w:r w:rsidRPr="00C16EB0">
              <w:t>Entry requirements:</w:t>
            </w:r>
          </w:p>
          <w:p w14:paraId="4EA36793" w14:textId="2001F9B5" w:rsidR="00E42BDB" w:rsidRDefault="00C16EB0"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 xml:space="preserve">Must hold </w:t>
            </w:r>
            <w:proofErr w:type="spellStart"/>
            <w:r w:rsidRPr="00C16EB0">
              <w:t>FitSM</w:t>
            </w:r>
            <w:proofErr w:type="spellEnd"/>
            <w:r w:rsidRPr="00C16EB0">
              <w:t xml:space="preserve"> Foundation Certificate</w:t>
            </w:r>
          </w:p>
        </w:tc>
        <w:tc>
          <w:tcPr>
            <w:tcW w:w="3006" w:type="dxa"/>
          </w:tcPr>
          <w:p w14:paraId="3863BD28" w14:textId="06D54DC7" w:rsidR="00BE00F4" w:rsidRPr="00BE00F4" w:rsidRDefault="0087181C" w:rsidP="00F9217A">
            <w:pPr>
              <w:jc w:val="left"/>
              <w:cnfStyle w:val="000000000000" w:firstRow="0" w:lastRow="0" w:firstColumn="0" w:lastColumn="0" w:oddVBand="0" w:evenVBand="0" w:oddHBand="0" w:evenHBand="0" w:firstRowFirstColumn="0" w:firstRowLastColumn="0" w:lastRowFirstColumn="0" w:lastRowLastColumn="0"/>
            </w:pPr>
            <w:r>
              <w:t>N</w:t>
            </w:r>
            <w:r w:rsidR="00BE00F4" w:rsidRPr="00BE00F4">
              <w:t>umber of students: [number]</w:t>
            </w:r>
          </w:p>
          <w:p w14:paraId="6DC94E69" w14:textId="655C66B2" w:rsidR="00E42BDB" w:rsidRDefault="00BE00F4" w:rsidP="00F9217A">
            <w:pPr>
              <w:jc w:val="left"/>
              <w:cnfStyle w:val="000000000000" w:firstRow="0" w:lastRow="0" w:firstColumn="0" w:lastColumn="0" w:oddVBand="0" w:evenVBand="0" w:oddHBand="0" w:evenHBand="0" w:firstRowFirstColumn="0" w:firstRowLastColumn="0" w:lastRowFirstColumn="0" w:lastRowLastColumn="0"/>
            </w:pPr>
            <w:r w:rsidRPr="00BE00F4">
              <w:t>Location: [text]</w:t>
            </w:r>
          </w:p>
        </w:tc>
      </w:tr>
      <w:tr w:rsidR="00E42BDB" w14:paraId="1BBAF6E5"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C672E75" w14:textId="66758D73" w:rsidR="00E42BDB" w:rsidRDefault="00E42BDB" w:rsidP="00F9217A">
            <w:pPr>
              <w:jc w:val="left"/>
            </w:pPr>
            <w:r w:rsidRPr="00E42BDB">
              <w:t>Advanced Level in Service Operation and Control</w:t>
            </w:r>
          </w:p>
        </w:tc>
        <w:tc>
          <w:tcPr>
            <w:tcW w:w="3747" w:type="dxa"/>
          </w:tcPr>
          <w:p w14:paraId="70C3604D" w14:textId="77777777" w:rsidR="00B4546F" w:rsidRPr="00B4546F" w:rsidRDefault="00B4546F" w:rsidP="00F9217A">
            <w:pPr>
              <w:jc w:val="left"/>
              <w:cnfStyle w:val="000000100000" w:firstRow="0" w:lastRow="0" w:firstColumn="0" w:lastColumn="0" w:oddVBand="0" w:evenVBand="0" w:oddHBand="1" w:evenHBand="0" w:firstRowFirstColumn="0" w:firstRowLastColumn="0" w:lastRowFirstColumn="0" w:lastRowLastColumn="0"/>
            </w:pPr>
            <w:r w:rsidRPr="00B4546F">
              <w:t>Target audience:</w:t>
            </w:r>
          </w:p>
          <w:p w14:paraId="125270C6" w14:textId="40158789" w:rsidR="00B4546F" w:rsidRPr="00B4546F" w:rsidRDefault="00B4546F"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Individuals aiming to fulfil a coordinating role in the ITSM processes related to the operation and control of IT services</w:t>
            </w:r>
          </w:p>
          <w:p w14:paraId="7FBD06B6" w14:textId="14FD6E1C" w:rsidR="00B4546F" w:rsidRPr="00B4546F" w:rsidRDefault="00B4546F"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Candidates who wish to progress to expert level of the qualification and certification scheme</w:t>
            </w:r>
          </w:p>
          <w:p w14:paraId="11B76975" w14:textId="77777777" w:rsidR="00B4546F" w:rsidRPr="00B4546F" w:rsidRDefault="00B4546F" w:rsidP="00F9217A">
            <w:pPr>
              <w:jc w:val="left"/>
              <w:cnfStyle w:val="000000100000" w:firstRow="0" w:lastRow="0" w:firstColumn="0" w:lastColumn="0" w:oddVBand="0" w:evenVBand="0" w:oddHBand="1" w:evenHBand="0" w:firstRowFirstColumn="0" w:firstRowLastColumn="0" w:lastRowFirstColumn="0" w:lastRowLastColumn="0"/>
            </w:pPr>
            <w:r w:rsidRPr="00B4546F">
              <w:t>Contents:</w:t>
            </w:r>
          </w:p>
          <w:p w14:paraId="4455725D" w14:textId="77777777" w:rsidR="00B4546F" w:rsidRPr="00B4546F" w:rsidRDefault="00B4546F"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Repeat the most important foundation knowledge on (lightweight) ITSM</w:t>
            </w:r>
          </w:p>
          <w:p w14:paraId="1D1130DB" w14:textId="77777777" w:rsidR="00B4546F" w:rsidRPr="00B4546F" w:rsidRDefault="00B4546F"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Become familiar with the general aspects of implementing ITSM, the processes required to operate and control services effectively (according to the FitSM-1 standard), and important interfaces in a service management system.</w:t>
            </w:r>
          </w:p>
          <w:p w14:paraId="378BF795" w14:textId="77777777" w:rsidR="00B4546F" w:rsidRPr="00B4546F" w:rsidRDefault="00B4546F"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ITSM processes in focus of this training: Incident and service request management, problem management, configuration management, change management, release and deployment management, continual service improvement management</w:t>
            </w:r>
          </w:p>
          <w:p w14:paraId="0FA5E78C" w14:textId="77777777" w:rsidR="00B4546F" w:rsidRPr="00B4546F" w:rsidRDefault="00B4546F" w:rsidP="00F9217A">
            <w:pPr>
              <w:jc w:val="left"/>
              <w:cnfStyle w:val="000000100000" w:firstRow="0" w:lastRow="0" w:firstColumn="0" w:lastColumn="0" w:oddVBand="0" w:evenVBand="0" w:oddHBand="1" w:evenHBand="0" w:firstRowFirstColumn="0" w:firstRowLastColumn="0" w:lastRowFirstColumn="0" w:lastRowLastColumn="0"/>
            </w:pPr>
            <w:r w:rsidRPr="00B4546F">
              <w:t>Entry requirements:</w:t>
            </w:r>
          </w:p>
          <w:p w14:paraId="6AB0A638" w14:textId="5975EBC2" w:rsidR="00B4546F" w:rsidRPr="00B4546F" w:rsidRDefault="00B4546F"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 xml:space="preserve">Must hold </w:t>
            </w:r>
            <w:proofErr w:type="spellStart"/>
            <w:r w:rsidRPr="00B4546F">
              <w:t>FitSM</w:t>
            </w:r>
            <w:proofErr w:type="spellEnd"/>
            <w:r w:rsidRPr="00B4546F">
              <w:t xml:space="preserve"> Foundation Certificate</w:t>
            </w:r>
          </w:p>
          <w:p w14:paraId="5D6E1E8F" w14:textId="77777777" w:rsidR="00E42BDB" w:rsidRDefault="00E42BDB" w:rsidP="00F9217A">
            <w:pPr>
              <w:jc w:val="left"/>
              <w:cnfStyle w:val="000000100000" w:firstRow="0" w:lastRow="0" w:firstColumn="0" w:lastColumn="0" w:oddVBand="0" w:evenVBand="0" w:oddHBand="1" w:evenHBand="0" w:firstRowFirstColumn="0" w:firstRowLastColumn="0" w:lastRowFirstColumn="0" w:lastRowLastColumn="0"/>
            </w:pPr>
          </w:p>
        </w:tc>
        <w:tc>
          <w:tcPr>
            <w:tcW w:w="3006" w:type="dxa"/>
          </w:tcPr>
          <w:p w14:paraId="3B26A294" w14:textId="1BE2452D" w:rsidR="00BE00F4" w:rsidRPr="00BE00F4" w:rsidRDefault="0087181C" w:rsidP="00F9217A">
            <w:pPr>
              <w:jc w:val="left"/>
              <w:cnfStyle w:val="000000100000" w:firstRow="0" w:lastRow="0" w:firstColumn="0" w:lastColumn="0" w:oddVBand="0" w:evenVBand="0" w:oddHBand="1" w:evenHBand="0" w:firstRowFirstColumn="0" w:firstRowLastColumn="0" w:lastRowFirstColumn="0" w:lastRowLastColumn="0"/>
            </w:pPr>
            <w:r>
              <w:t>N</w:t>
            </w:r>
            <w:r w:rsidR="00BE00F4" w:rsidRPr="00BE00F4">
              <w:t>umber of students: [number]</w:t>
            </w:r>
          </w:p>
          <w:p w14:paraId="64974EE8" w14:textId="5437D038" w:rsidR="00E42BDB" w:rsidRDefault="00BE00F4" w:rsidP="00F9217A">
            <w:pPr>
              <w:jc w:val="left"/>
              <w:cnfStyle w:val="000000100000" w:firstRow="0" w:lastRow="0" w:firstColumn="0" w:lastColumn="0" w:oddVBand="0" w:evenVBand="0" w:oddHBand="1" w:evenHBand="0" w:firstRowFirstColumn="0" w:firstRowLastColumn="0" w:lastRowFirstColumn="0" w:lastRowLastColumn="0"/>
            </w:pPr>
            <w:r w:rsidRPr="00BE00F4">
              <w:t>Location: [text]</w:t>
            </w:r>
          </w:p>
        </w:tc>
      </w:tr>
      <w:tr w:rsidR="00E42BDB" w14:paraId="6CD2F566"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6E9E7625" w14:textId="5F351FC9" w:rsidR="00E42BDB" w:rsidRDefault="00E42BDB" w:rsidP="00F9217A">
            <w:pPr>
              <w:jc w:val="left"/>
            </w:pPr>
            <w:r>
              <w:t>Expert level</w:t>
            </w:r>
          </w:p>
        </w:tc>
        <w:tc>
          <w:tcPr>
            <w:tcW w:w="3747" w:type="dxa"/>
          </w:tcPr>
          <w:p w14:paraId="0C759B27" w14:textId="77777777" w:rsidR="00A640DD" w:rsidRPr="00A640DD" w:rsidRDefault="00A640DD" w:rsidP="00F9217A">
            <w:pPr>
              <w:jc w:val="left"/>
              <w:cnfStyle w:val="000000000000" w:firstRow="0" w:lastRow="0" w:firstColumn="0" w:lastColumn="0" w:oddVBand="0" w:evenVBand="0" w:oddHBand="0" w:evenHBand="0" w:firstRowFirstColumn="0" w:firstRowLastColumn="0" w:lastRowFirstColumn="0" w:lastRowLastColumn="0"/>
            </w:pPr>
            <w:r w:rsidRPr="00A640DD">
              <w:t>Target audience:</w:t>
            </w:r>
          </w:p>
          <w:p w14:paraId="16CDE1FD" w14:textId="77777777" w:rsidR="00A640DD" w:rsidRPr="00A640DD" w:rsidRDefault="00A640DD"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Individuals aiming to fulfil the role of internal or external consultant or auditor in the topic area of IT service management (ITSM).</w:t>
            </w:r>
          </w:p>
          <w:p w14:paraId="736370F0" w14:textId="77777777" w:rsidR="00A640DD" w:rsidRPr="00A640DD" w:rsidRDefault="00A640DD" w:rsidP="00F9217A">
            <w:pPr>
              <w:jc w:val="left"/>
              <w:cnfStyle w:val="000000000000" w:firstRow="0" w:lastRow="0" w:firstColumn="0" w:lastColumn="0" w:oddVBand="0" w:evenVBand="0" w:oddHBand="0" w:evenHBand="0" w:firstRowFirstColumn="0" w:firstRowLastColumn="0" w:lastRowFirstColumn="0" w:lastRowLastColumn="0"/>
            </w:pPr>
            <w:r w:rsidRPr="00A640DD">
              <w:t>Contents:</w:t>
            </w:r>
          </w:p>
          <w:p w14:paraId="48F092B6" w14:textId="77777777" w:rsidR="00A640DD" w:rsidRPr="00A640DD" w:rsidRDefault="00A640DD"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Repeat the most important advanced level knowledge on (lightweight) ITSM</w:t>
            </w:r>
          </w:p>
          <w:p w14:paraId="50391CC5" w14:textId="77777777" w:rsidR="00A640DD" w:rsidRPr="00A640DD" w:rsidRDefault="00A640DD"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ITSM-related frameworks and standards</w:t>
            </w:r>
          </w:p>
          <w:p w14:paraId="3A118470" w14:textId="77777777" w:rsidR="00A640DD" w:rsidRPr="00A640DD" w:rsidRDefault="00A640DD"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Understanding the organisational context of implementing ITSM (including federation structures and scope setting)</w:t>
            </w:r>
          </w:p>
          <w:p w14:paraId="4D12927B" w14:textId="77777777" w:rsidR="00A640DD" w:rsidRPr="00A640DD" w:rsidRDefault="00A640DD"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Leadership and governance (including top management responsibilities, governance practices, effective communication and organisational change management)</w:t>
            </w:r>
          </w:p>
          <w:p w14:paraId="5C8A51B2" w14:textId="77777777" w:rsidR="00A640DD" w:rsidRPr="00A640DD" w:rsidRDefault="00A640DD"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Planning and implementing ITSM (including service management planning, service design and transition and effective documentation)</w:t>
            </w:r>
          </w:p>
          <w:p w14:paraId="416D11C6" w14:textId="77777777" w:rsidR="00A640DD" w:rsidRPr="00A640DD" w:rsidRDefault="00A640DD"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Monitoring, reviewing and improving ITSM (including capability &amp; maturity assessment, key performance indicators, managing an audit program and conducting audits)</w:t>
            </w:r>
          </w:p>
          <w:p w14:paraId="104FB94A" w14:textId="77777777" w:rsidR="00A640DD" w:rsidRPr="00A640DD" w:rsidRDefault="00A640DD" w:rsidP="00F9217A">
            <w:pPr>
              <w:jc w:val="left"/>
              <w:cnfStyle w:val="000000000000" w:firstRow="0" w:lastRow="0" w:firstColumn="0" w:lastColumn="0" w:oddVBand="0" w:evenVBand="0" w:oddHBand="0" w:evenHBand="0" w:firstRowFirstColumn="0" w:firstRowLastColumn="0" w:lastRowFirstColumn="0" w:lastRowLastColumn="0"/>
            </w:pPr>
            <w:r w:rsidRPr="00A640DD">
              <w:t>Entry requirements:</w:t>
            </w:r>
          </w:p>
          <w:p w14:paraId="50276A2B" w14:textId="52847EB4" w:rsidR="00E42BDB" w:rsidRDefault="00A640DD"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 xml:space="preserve">Must hold both </w:t>
            </w:r>
            <w:proofErr w:type="spellStart"/>
            <w:r w:rsidRPr="00A640DD">
              <w:t>FitSM</w:t>
            </w:r>
            <w:proofErr w:type="spellEnd"/>
            <w:r w:rsidRPr="00A640DD">
              <w:t xml:space="preserve"> Advanced Certificates in Service Pla</w:t>
            </w:r>
            <w:r w:rsidR="00BA1EFB">
              <w:t>n</w:t>
            </w:r>
            <w:r w:rsidRPr="00A640DD">
              <w:t>ning and Delivery (SPD) and Service Operations and Control (SOC)</w:t>
            </w:r>
          </w:p>
        </w:tc>
        <w:tc>
          <w:tcPr>
            <w:tcW w:w="3006" w:type="dxa"/>
          </w:tcPr>
          <w:p w14:paraId="7C3BE6FB" w14:textId="3FFD9170" w:rsidR="00BE00F4" w:rsidRPr="00BE00F4" w:rsidRDefault="0087181C" w:rsidP="00F9217A">
            <w:pPr>
              <w:jc w:val="left"/>
              <w:cnfStyle w:val="000000000000" w:firstRow="0" w:lastRow="0" w:firstColumn="0" w:lastColumn="0" w:oddVBand="0" w:evenVBand="0" w:oddHBand="0" w:evenHBand="0" w:firstRowFirstColumn="0" w:firstRowLastColumn="0" w:lastRowFirstColumn="0" w:lastRowLastColumn="0"/>
            </w:pPr>
            <w:r>
              <w:t>N</w:t>
            </w:r>
            <w:r w:rsidR="00BE00F4" w:rsidRPr="00BE00F4">
              <w:t>umber of students: [number]</w:t>
            </w:r>
          </w:p>
          <w:p w14:paraId="1320CFDC" w14:textId="211927F1" w:rsidR="00E42BDB" w:rsidRDefault="00BE00F4" w:rsidP="00F9217A">
            <w:pPr>
              <w:jc w:val="left"/>
              <w:cnfStyle w:val="000000000000" w:firstRow="0" w:lastRow="0" w:firstColumn="0" w:lastColumn="0" w:oddVBand="0" w:evenVBand="0" w:oddHBand="0" w:evenHBand="0" w:firstRowFirstColumn="0" w:firstRowLastColumn="0" w:lastRowFirstColumn="0" w:lastRowLastColumn="0"/>
            </w:pPr>
            <w:r w:rsidRPr="00BE00F4">
              <w:t>Location: [text]</w:t>
            </w:r>
          </w:p>
        </w:tc>
      </w:tr>
      <w:tr w:rsidR="00E42BDB" w14:paraId="51F77DA8"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78C88C8" w14:textId="141157E2" w:rsidR="00E42BDB" w:rsidRDefault="00E42BDB" w:rsidP="00F9217A">
            <w:pPr>
              <w:jc w:val="left"/>
            </w:pPr>
            <w:r>
              <w:t>Consultancy</w:t>
            </w:r>
          </w:p>
        </w:tc>
        <w:tc>
          <w:tcPr>
            <w:tcW w:w="3747" w:type="dxa"/>
          </w:tcPr>
          <w:p w14:paraId="256825E4" w14:textId="7DC14B8D" w:rsidR="00E42BDB" w:rsidRDefault="00D8494C" w:rsidP="00F9217A">
            <w:pPr>
              <w:jc w:val="left"/>
              <w:cnfStyle w:val="000000100000" w:firstRow="0" w:lastRow="0" w:firstColumn="0" w:lastColumn="0" w:oddVBand="0" w:evenVBand="0" w:oddHBand="1" w:evenHBand="0" w:firstRowFirstColumn="0" w:firstRowLastColumn="0" w:lastRowFirstColumn="0" w:lastRowLastColumn="0"/>
            </w:pPr>
            <w:r w:rsidRPr="00D8494C">
              <w:t>Advis</w:t>
            </w:r>
            <w:r w:rsidR="00BA1EFB">
              <w:t>e</w:t>
            </w:r>
            <w:r w:rsidRPr="00D8494C">
              <w:t xml:space="preserve"> on how to manage IT services with a pragmatic and lightweight standard.</w:t>
            </w:r>
          </w:p>
        </w:tc>
        <w:tc>
          <w:tcPr>
            <w:tcW w:w="3006" w:type="dxa"/>
          </w:tcPr>
          <w:p w14:paraId="27826F60" w14:textId="1BD7CB2C" w:rsidR="00E42BDB" w:rsidRDefault="00D8494C" w:rsidP="00F9217A">
            <w:pPr>
              <w:jc w:val="left"/>
              <w:cnfStyle w:val="000000100000" w:firstRow="0" w:lastRow="0" w:firstColumn="0" w:lastColumn="0" w:oddVBand="0" w:evenVBand="0" w:oddHBand="1" w:evenHBand="0" w:firstRowFirstColumn="0" w:firstRowLastColumn="0" w:lastRowFirstColumn="0" w:lastRowLastColumn="0"/>
            </w:pPr>
            <w:r w:rsidRPr="00D8494C">
              <w:t>Description of the consultancy: [text]</w:t>
            </w:r>
          </w:p>
        </w:tc>
      </w:tr>
    </w:tbl>
    <w:p w14:paraId="263F4013" w14:textId="71CBA4D0" w:rsidR="00CE7CAC" w:rsidRDefault="00CE7CAC" w:rsidP="00CE7CAC">
      <w:pPr>
        <w:pStyle w:val="Heading3"/>
      </w:pPr>
      <w:bookmarkStart w:id="19" w:name="_Toc339729069"/>
      <w:r w:rsidRPr="00CE7CAC">
        <w:t>Service providers</w:t>
      </w:r>
      <w:bookmarkEnd w:id="19"/>
    </w:p>
    <w:p w14:paraId="1E9C7052" w14:textId="685687D0" w:rsidR="00CE7CAC" w:rsidRDefault="00CE7CAC" w:rsidP="00CE7CAC">
      <w:r w:rsidRPr="00CE7CAC">
        <w:t>The following table defines the attributes that will identify the service providers within the EGI marketplace.</w:t>
      </w:r>
    </w:p>
    <w:tbl>
      <w:tblPr>
        <w:tblStyle w:val="GridTable5DarkAccent1"/>
        <w:tblW w:w="0" w:type="auto"/>
        <w:tblLook w:val="04A0" w:firstRow="1" w:lastRow="0" w:firstColumn="1" w:lastColumn="0" w:noHBand="0" w:noVBand="1"/>
      </w:tblPr>
      <w:tblGrid>
        <w:gridCol w:w="2263"/>
        <w:gridCol w:w="3747"/>
        <w:gridCol w:w="3006"/>
      </w:tblGrid>
      <w:tr w:rsidR="00CE7CAC" w14:paraId="5B7A085F"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7F8C9E9B" w14:textId="26191CAE" w:rsidR="00CE7CAC" w:rsidRDefault="000F1F33" w:rsidP="00F9217A">
            <w:pPr>
              <w:jc w:val="left"/>
            </w:pPr>
            <w:r>
              <w:t>Attribute</w:t>
            </w:r>
          </w:p>
        </w:tc>
        <w:tc>
          <w:tcPr>
            <w:tcW w:w="3747" w:type="dxa"/>
            <w:tcBorders>
              <w:left w:val="single" w:sz="4" w:space="0" w:color="FFFFFF" w:themeColor="background1"/>
              <w:right w:val="single" w:sz="4" w:space="0" w:color="FFFFFF" w:themeColor="background1"/>
            </w:tcBorders>
          </w:tcPr>
          <w:p w14:paraId="50ADA8FA" w14:textId="2C6E11B5" w:rsidR="00CE7CAC" w:rsidRDefault="000F1F33" w:rsidP="00F9217A">
            <w:pPr>
              <w:jc w:val="left"/>
              <w:cnfStyle w:val="100000000000" w:firstRow="1" w:lastRow="0" w:firstColumn="0" w:lastColumn="0" w:oddVBand="0" w:evenVBand="0" w:oddHBand="0" w:evenHBand="0" w:firstRowFirstColumn="0" w:firstRowLastColumn="0" w:lastRowFirstColumn="0" w:lastRowLastColumn="0"/>
            </w:pPr>
            <w:r>
              <w:t>Definition</w:t>
            </w:r>
          </w:p>
        </w:tc>
        <w:tc>
          <w:tcPr>
            <w:tcW w:w="3006" w:type="dxa"/>
            <w:tcBorders>
              <w:left w:val="single" w:sz="4" w:space="0" w:color="FFFFFF" w:themeColor="background1"/>
            </w:tcBorders>
          </w:tcPr>
          <w:p w14:paraId="313864A6" w14:textId="15AA2612" w:rsidR="00CE7CAC" w:rsidRDefault="000F1F33" w:rsidP="00F9217A">
            <w:pPr>
              <w:jc w:val="left"/>
              <w:cnfStyle w:val="100000000000" w:firstRow="1" w:lastRow="0" w:firstColumn="0" w:lastColumn="0" w:oddVBand="0" w:evenVBand="0" w:oddHBand="0" w:evenHBand="0" w:firstRowFirstColumn="0" w:firstRowLastColumn="0" w:lastRowFirstColumn="0" w:lastRowLastColumn="0"/>
            </w:pPr>
            <w:r>
              <w:t>Notes</w:t>
            </w:r>
          </w:p>
        </w:tc>
      </w:tr>
      <w:tr w:rsidR="00CE7CAC" w14:paraId="3B69F67E"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3A01D12" w14:textId="63BAD041" w:rsidR="00CE7CAC" w:rsidRDefault="00925CBC" w:rsidP="00F9217A">
            <w:pPr>
              <w:jc w:val="left"/>
            </w:pPr>
            <w:r>
              <w:t>Name</w:t>
            </w:r>
          </w:p>
        </w:tc>
        <w:tc>
          <w:tcPr>
            <w:tcW w:w="3747" w:type="dxa"/>
          </w:tcPr>
          <w:p w14:paraId="60881F58" w14:textId="5193BF8B"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Organisation or federation or part of an organisation or federation that manages and delivers a service or services to customers</w:t>
            </w:r>
          </w:p>
        </w:tc>
        <w:tc>
          <w:tcPr>
            <w:tcW w:w="3006" w:type="dxa"/>
          </w:tcPr>
          <w:p w14:paraId="577CCC1F" w14:textId="77777777" w:rsidR="00925CBC" w:rsidRPr="00925CB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Format: Free text</w:t>
            </w:r>
          </w:p>
          <w:p w14:paraId="69AF9E52" w14:textId="77777777" w:rsidR="00925CBC" w:rsidRPr="00925CB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Additional info:</w:t>
            </w:r>
          </w:p>
          <w:p w14:paraId="61274AB5" w14:textId="1159A08F"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The entity with whom the customer signs the SLA; this entity will be able to give information about other contributors to the service</w:t>
            </w:r>
          </w:p>
        </w:tc>
      </w:tr>
      <w:tr w:rsidR="00CE7CAC" w14:paraId="03A8C344"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6B221976" w14:textId="10D441C1" w:rsidR="00CE7CAC" w:rsidRDefault="00925CBC" w:rsidP="00F9217A">
            <w:pPr>
              <w:jc w:val="left"/>
            </w:pPr>
            <w:r>
              <w:t>Description</w:t>
            </w:r>
          </w:p>
        </w:tc>
        <w:tc>
          <w:tcPr>
            <w:tcW w:w="3747" w:type="dxa"/>
          </w:tcPr>
          <w:p w14:paraId="1637ADF8" w14:textId="2FF9F8A9"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Short description of the organisation or federation or part of an organisation or federation</w:t>
            </w:r>
          </w:p>
        </w:tc>
        <w:tc>
          <w:tcPr>
            <w:tcW w:w="3006" w:type="dxa"/>
          </w:tcPr>
          <w:p w14:paraId="7119BE5C" w14:textId="374B56FE"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Format: Free text</w:t>
            </w:r>
          </w:p>
        </w:tc>
      </w:tr>
      <w:tr w:rsidR="00CE7CAC" w14:paraId="0DA2C097"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C57B448" w14:textId="39EB516B" w:rsidR="00CE7CAC" w:rsidRDefault="00925CBC" w:rsidP="00F9217A">
            <w:pPr>
              <w:jc w:val="left"/>
            </w:pPr>
            <w:r>
              <w:t>Contacts</w:t>
            </w:r>
          </w:p>
        </w:tc>
        <w:tc>
          <w:tcPr>
            <w:tcW w:w="3747" w:type="dxa"/>
          </w:tcPr>
          <w:p w14:paraId="4BAC3148" w14:textId="6C6FEC97"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Delegate of the organisation</w:t>
            </w:r>
          </w:p>
        </w:tc>
        <w:tc>
          <w:tcPr>
            <w:tcW w:w="3006" w:type="dxa"/>
          </w:tcPr>
          <w:p w14:paraId="27EB6C34" w14:textId="5D295C99"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Format: Name and e-mail</w:t>
            </w:r>
          </w:p>
        </w:tc>
      </w:tr>
      <w:tr w:rsidR="00CE7CAC" w14:paraId="2C101B11"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37C30F16" w14:textId="139F5A94" w:rsidR="00CE7CAC" w:rsidRDefault="00925CBC" w:rsidP="00F9217A">
            <w:pPr>
              <w:jc w:val="left"/>
            </w:pPr>
            <w:r>
              <w:t>Logo</w:t>
            </w:r>
          </w:p>
        </w:tc>
        <w:tc>
          <w:tcPr>
            <w:tcW w:w="3747" w:type="dxa"/>
          </w:tcPr>
          <w:p w14:paraId="51269B9A" w14:textId="61436B4F"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Organisation logo</w:t>
            </w:r>
          </w:p>
        </w:tc>
        <w:tc>
          <w:tcPr>
            <w:tcW w:w="3006" w:type="dxa"/>
          </w:tcPr>
          <w:p w14:paraId="512C5044" w14:textId="5F4AA6A9"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Format: Image</w:t>
            </w:r>
          </w:p>
        </w:tc>
      </w:tr>
      <w:tr w:rsidR="00CE7CAC" w14:paraId="616DD639"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0EB3744" w14:textId="63629809" w:rsidR="00CE7CAC" w:rsidRDefault="00925CBC" w:rsidP="00F9217A">
            <w:pPr>
              <w:jc w:val="left"/>
            </w:pPr>
            <w:r>
              <w:t>Webpage</w:t>
            </w:r>
          </w:p>
        </w:tc>
        <w:tc>
          <w:tcPr>
            <w:tcW w:w="3747" w:type="dxa"/>
          </w:tcPr>
          <w:p w14:paraId="5AB3E83E" w14:textId="18FCF61A"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URL to the provider website</w:t>
            </w:r>
          </w:p>
        </w:tc>
        <w:tc>
          <w:tcPr>
            <w:tcW w:w="3006" w:type="dxa"/>
          </w:tcPr>
          <w:p w14:paraId="42E189BC" w14:textId="5C178A82"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Format: URL</w:t>
            </w:r>
          </w:p>
        </w:tc>
      </w:tr>
    </w:tbl>
    <w:p w14:paraId="5AA52EF9" w14:textId="0C3F4957" w:rsidR="00CE7CAC" w:rsidRDefault="00CE7CAC" w:rsidP="00501CC8">
      <w:pPr>
        <w:pStyle w:val="Heading2"/>
      </w:pPr>
      <w:bookmarkStart w:id="20" w:name="_Ref465676564"/>
      <w:bookmarkStart w:id="21" w:name="_Toc339729070"/>
      <w:r w:rsidRPr="00CE7CAC">
        <w:t>Reporting of PrestaShop prototype</w:t>
      </w:r>
      <w:bookmarkEnd w:id="20"/>
      <w:bookmarkEnd w:id="21"/>
    </w:p>
    <w:p w14:paraId="7B0FF2F5" w14:textId="02908671" w:rsidR="00CE7CAC" w:rsidRDefault="00CE7CAC" w:rsidP="00CE7CAC">
      <w:r>
        <w:t>The PrestaShop basic release offers a set of functionalities that could be enriched with several add-on</w:t>
      </w:r>
      <w:r w:rsidR="00BA1EFB">
        <w:t>s</w:t>
      </w:r>
      <w:r>
        <w:t xml:space="preserve"> available within its community. Usually, the add-on</w:t>
      </w:r>
      <w:r w:rsidR="00BA1EFB">
        <w:t>s</w:t>
      </w:r>
      <w:r>
        <w:t xml:space="preserve"> are not for free. Many of these plugins are published in the PrestaShop marketplace</w:t>
      </w:r>
      <w:r>
        <w:rPr>
          <w:rStyle w:val="FootnoteReference"/>
        </w:rPr>
        <w:footnoteReference w:id="16"/>
      </w:r>
      <w:r>
        <w:t>. Furthermore, PrestaShop can be customised to satisfy the needs of a customer with ad</w:t>
      </w:r>
      <w:r w:rsidR="00BA1EFB">
        <w:t xml:space="preserve"> </w:t>
      </w:r>
      <w:r>
        <w:t>hoc developments.</w:t>
      </w:r>
    </w:p>
    <w:p w14:paraId="663F3A3C" w14:textId="5E010874" w:rsidR="00CE7CAC" w:rsidRDefault="00CE7CAC" w:rsidP="00CE7CAC">
      <w:r>
        <w:t>The evaluation of the EGI marketplace demonstrator based on Presta</w:t>
      </w:r>
      <w:r w:rsidR="0068251B">
        <w:t>S</w:t>
      </w:r>
      <w:r>
        <w:t>hop confirmed the appealing of the professional interface provided by the tool. The creation of the three-level hierarchy EGI catalogue was done in</w:t>
      </w:r>
      <w:r w:rsidR="0068251B">
        <w:t xml:space="preserve"> a</w:t>
      </w:r>
      <w:r>
        <w:t xml:space="preserve"> few steps through the Presta</w:t>
      </w:r>
      <w:r w:rsidR="0068251B">
        <w:t>S</w:t>
      </w:r>
      <w:r>
        <w:t>hop back office. However, some limitations of the basic release did not allow to fully satisfy</w:t>
      </w:r>
      <w:r w:rsidR="00251D1B">
        <w:t>ing</w:t>
      </w:r>
      <w:r>
        <w:t xml:space="preserve"> the EGI requirements. The main hindrances identified are related to:</w:t>
      </w:r>
    </w:p>
    <w:p w14:paraId="0C74CC6C" w14:textId="665C5CC8" w:rsidR="00CE7CAC" w:rsidRDefault="00CE7CAC" w:rsidP="00AE0E34">
      <w:pPr>
        <w:pStyle w:val="ListParagraph"/>
        <w:numPr>
          <w:ilvl w:val="0"/>
          <w:numId w:val="41"/>
        </w:numPr>
      </w:pPr>
      <w:r>
        <w:t xml:space="preserve">Service request workflow: </w:t>
      </w:r>
      <w:r w:rsidR="0068251B">
        <w:t>I</w:t>
      </w:r>
      <w:r>
        <w:t>t cannot be customised. EGI needs a custom workflow for each service category since different products may require different delivery processes.</w:t>
      </w:r>
    </w:p>
    <w:p w14:paraId="7A021DD2" w14:textId="00605235" w:rsidR="00CE7CAC" w:rsidRDefault="00CE7CAC" w:rsidP="00AE0E34">
      <w:pPr>
        <w:pStyle w:val="ListParagraph"/>
        <w:numPr>
          <w:ilvl w:val="0"/>
          <w:numId w:val="41"/>
        </w:numPr>
      </w:pPr>
      <w:r>
        <w:t xml:space="preserve">Attribute management: </w:t>
      </w:r>
      <w:r w:rsidR="0068251B">
        <w:t>O</w:t>
      </w:r>
      <w:r>
        <w:t>nly attributes with a limited range of options can be defined. There is no way to define dates or free text/numerical attributes.</w:t>
      </w:r>
    </w:p>
    <w:p w14:paraId="2656B04F" w14:textId="5135CFE8" w:rsidR="00CE7CAC" w:rsidRDefault="00CE7CAC" w:rsidP="00AE0E34">
      <w:pPr>
        <w:pStyle w:val="ListParagraph"/>
        <w:numPr>
          <w:ilvl w:val="0"/>
          <w:numId w:val="41"/>
        </w:numPr>
      </w:pPr>
      <w:r>
        <w:t xml:space="preserve">Shipping: </w:t>
      </w:r>
      <w:r w:rsidR="0057655B">
        <w:t>Only subsets</w:t>
      </w:r>
      <w:r w:rsidR="007065D5">
        <w:t xml:space="preserve"> of EGI services are so far accessible </w:t>
      </w:r>
      <w:r w:rsidR="0057655B">
        <w:t>via pay as you policy, so shipping and billing are not applicable by default to all services</w:t>
      </w:r>
      <w:r>
        <w:t>. This is possible only for virtual products but these cannot have associated attributes.</w:t>
      </w:r>
    </w:p>
    <w:p w14:paraId="6E803BF5" w14:textId="15A12AD6" w:rsidR="00CE7CAC" w:rsidRDefault="00CE7CAC" w:rsidP="00AE0E34">
      <w:pPr>
        <w:pStyle w:val="ListParagraph"/>
        <w:numPr>
          <w:ilvl w:val="0"/>
          <w:numId w:val="41"/>
        </w:numPr>
      </w:pPr>
      <w:r>
        <w:t xml:space="preserve">Supplier management: </w:t>
      </w:r>
      <w:r w:rsidR="0068251B">
        <w:t>S</w:t>
      </w:r>
      <w:r>
        <w:t>uppliers cannot be listed into the product descriptions.</w:t>
      </w:r>
    </w:p>
    <w:p w14:paraId="51352972" w14:textId="1875E98D" w:rsidR="00CE7CAC" w:rsidRDefault="00CE7CAC" w:rsidP="00CE7CAC">
      <w:r>
        <w:t>An analysis was performed to identify possible plugins that could overcome these issues. Add-ons have been identified to partially fix the attribute and supplier management and the shipping issues but not to create custom service request workflow</w:t>
      </w:r>
      <w:r w:rsidR="0057655B">
        <w:t xml:space="preserve"> to cope with the heterogeneity of EGI services</w:t>
      </w:r>
      <w:r>
        <w:t xml:space="preserve">. </w:t>
      </w:r>
      <w:r w:rsidR="0057655B">
        <w:t>For this reason</w:t>
      </w:r>
      <w:r>
        <w:t>, ad</w:t>
      </w:r>
      <w:r w:rsidR="00BA1EFB">
        <w:t xml:space="preserve"> </w:t>
      </w:r>
      <w:r>
        <w:t>hoc developments are also needed to fulfil all the EGI needs</w:t>
      </w:r>
      <w:r w:rsidR="0057655B">
        <w:t>.</w:t>
      </w:r>
    </w:p>
    <w:p w14:paraId="34DF6162" w14:textId="6211A6D4" w:rsidR="00CE7CAC" w:rsidRDefault="00CE7CAC" w:rsidP="00CE7CAC">
      <w:r>
        <w:t>The conclusion of this study is that Presta</w:t>
      </w:r>
      <w:r w:rsidR="0068251B">
        <w:t>S</w:t>
      </w:r>
      <w:r>
        <w:t>hop is a very powerful tool to implement a</w:t>
      </w:r>
      <w:r w:rsidR="0057655B">
        <w:t xml:space="preserve">n on-line shop, </w:t>
      </w:r>
      <w:r>
        <w:t xml:space="preserve">but it needs </w:t>
      </w:r>
      <w:r w:rsidR="0057655B">
        <w:t>customization</w:t>
      </w:r>
      <w:r>
        <w:t xml:space="preserve"> with additional plugins and </w:t>
      </w:r>
      <w:r w:rsidR="0057655B">
        <w:t xml:space="preserve">possibly </w:t>
      </w:r>
      <w:r>
        <w:t>ad-hoc developments to properly act as EGI marketplace. An assessment of the costs EGI would incur to customise Presta</w:t>
      </w:r>
      <w:r w:rsidR="0068251B">
        <w:t>S</w:t>
      </w:r>
      <w:r>
        <w:t xml:space="preserve">hop will be </w:t>
      </w:r>
      <w:r w:rsidR="0057655B">
        <w:t xml:space="preserve">carried out </w:t>
      </w:r>
      <w:r>
        <w:t xml:space="preserve">in the </w:t>
      </w:r>
      <w:r w:rsidR="0057655B">
        <w:t xml:space="preserve">coming </w:t>
      </w:r>
      <w:r>
        <w:t>weeks.</w:t>
      </w:r>
    </w:p>
    <w:p w14:paraId="5E71F62E" w14:textId="0911DFD7" w:rsidR="00CE7CAC" w:rsidRDefault="00EA3ECD" w:rsidP="00501CC8">
      <w:pPr>
        <w:pStyle w:val="Heading2"/>
      </w:pPr>
      <w:bookmarkStart w:id="22" w:name="_Ref465676576"/>
      <w:bookmarkStart w:id="23" w:name="_Toc339729071"/>
      <w:r w:rsidRPr="00EA3ECD">
        <w:t>Reporting of Open Iris prototype</w:t>
      </w:r>
      <w:bookmarkEnd w:id="22"/>
      <w:bookmarkEnd w:id="23"/>
    </w:p>
    <w:p w14:paraId="1EA6FBA6" w14:textId="20C6F2E0" w:rsidR="008B084C" w:rsidRDefault="008B084C" w:rsidP="008B084C">
      <w:r>
        <w:t>After the first assessment done early this year, Open IRIS seemed promising as tool to implement the EGI marketplace. Indeed, among the examined tools, it had the better match with the EGI requirements and already offers many of the marketplace features envisaged (see D3.2)</w:t>
      </w:r>
      <w:r>
        <w:rPr>
          <w:rStyle w:val="FootnoteReference"/>
        </w:rPr>
        <w:footnoteReference w:id="17"/>
      </w:r>
      <w:r w:rsidR="0057655B">
        <w:t xml:space="preserve"> as it is meant by design to be able to host services from different providers</w:t>
      </w:r>
      <w:r>
        <w:t xml:space="preserve">. In addition, it is more tailored for the research world. </w:t>
      </w:r>
      <w:r w:rsidR="0068251B">
        <w:t>T</w:t>
      </w:r>
      <w:r>
        <w:t xml:space="preserve">he further analysis on the Open IRIS terms of use and the trial of a live instance of Open IRIS highlighted </w:t>
      </w:r>
      <w:r w:rsidR="0068251B">
        <w:t xml:space="preserve">some </w:t>
      </w:r>
      <w:r>
        <w:t>issues</w:t>
      </w:r>
      <w:r w:rsidR="0068251B">
        <w:t xml:space="preserve"> that will need to be resolved</w:t>
      </w:r>
      <w:r>
        <w:t>. The most important are described below:</w:t>
      </w:r>
    </w:p>
    <w:p w14:paraId="703C196B" w14:textId="5A39F240" w:rsidR="008B084C" w:rsidRDefault="008B084C" w:rsidP="00AE0E34">
      <w:pPr>
        <w:pStyle w:val="ListParagraph"/>
        <w:numPr>
          <w:ilvl w:val="0"/>
          <w:numId w:val="42"/>
        </w:numPr>
      </w:pPr>
      <w:r>
        <w:t xml:space="preserve">Licensing: Open IRIS is offered </w:t>
      </w:r>
      <w:r w:rsidR="00143EA8">
        <w:t>primarily as a free SaaS platform by partner institutions</w:t>
      </w:r>
      <w:r w:rsidR="00143EA8">
        <w:rPr>
          <w:rStyle w:val="FootnoteReference"/>
        </w:rPr>
        <w:footnoteReference w:id="18"/>
      </w:r>
      <w:r w:rsidR="00143EA8">
        <w:t>. The partners have the objective of creating a sustainable consortium model</w:t>
      </w:r>
      <w:r w:rsidR="000144E0">
        <w:t>, where members pay</w:t>
      </w:r>
      <w:r w:rsidR="00143EA8">
        <w:t xml:space="preserve"> to support the </w:t>
      </w:r>
      <w:r w:rsidR="000144E0">
        <w:t>long</w:t>
      </w:r>
      <w:r w:rsidR="00F023E9">
        <w:t>-</w:t>
      </w:r>
      <w:r w:rsidR="000144E0">
        <w:t xml:space="preserve">term </w:t>
      </w:r>
      <w:r w:rsidR="00143EA8">
        <w:t>operation and development of the platform</w:t>
      </w:r>
      <w:r w:rsidR="000144E0">
        <w:t xml:space="preserve"> in a similar model to the </w:t>
      </w:r>
      <w:proofErr w:type="spellStart"/>
      <w:r w:rsidR="000144E0">
        <w:t>SBGrid</w:t>
      </w:r>
      <w:proofErr w:type="spellEnd"/>
      <w:r w:rsidR="000144E0">
        <w:t xml:space="preserve"> consortium at Harvard</w:t>
      </w:r>
      <w:r w:rsidR="000144E0">
        <w:rPr>
          <w:rStyle w:val="FootnoteReference"/>
        </w:rPr>
        <w:footnoteReference w:id="19"/>
      </w:r>
      <w:r>
        <w:t>.</w:t>
      </w:r>
      <w:r w:rsidR="00377D19">
        <w:t xml:space="preserve"> Currently, the SaaS platform is </w:t>
      </w:r>
      <w:r w:rsidR="00653CFF">
        <w:t xml:space="preserve">developed and </w:t>
      </w:r>
      <w:r w:rsidR="00377D19">
        <w:t xml:space="preserve">operated </w:t>
      </w:r>
      <w:r w:rsidR="00377D19" w:rsidRPr="00377D19">
        <w:t xml:space="preserve">by an SME based in Ireland, </w:t>
      </w:r>
      <w:proofErr w:type="spellStart"/>
      <w:r w:rsidR="00377D19" w:rsidRPr="00377D19">
        <w:t>CodeFirst</w:t>
      </w:r>
      <w:proofErr w:type="spellEnd"/>
      <w:r w:rsidR="00377D19" w:rsidRPr="00377D19">
        <w:rPr>
          <w:vertAlign w:val="superscript"/>
        </w:rPr>
        <w:footnoteReference w:id="20"/>
      </w:r>
      <w:r w:rsidR="00377D19" w:rsidRPr="00377D19">
        <w:t>. Access to the</w:t>
      </w:r>
      <w:r w:rsidR="00653CFF">
        <w:t xml:space="preserve"> SaaS platform and</w:t>
      </w:r>
      <w:r w:rsidR="00377D19" w:rsidRPr="00377D19">
        <w:t xml:space="preserve"> source code is guaranteed </w:t>
      </w:r>
      <w:r w:rsidR="00653CFF" w:rsidRPr="00377D19">
        <w:t xml:space="preserve">after the payment of annual fee </w:t>
      </w:r>
      <w:r w:rsidR="00653CFF">
        <w:t xml:space="preserve">and </w:t>
      </w:r>
      <w:r w:rsidR="00377D19" w:rsidRPr="00377D19">
        <w:t xml:space="preserve">only </w:t>
      </w:r>
      <w:r w:rsidR="00653CFF">
        <w:t xml:space="preserve">for </w:t>
      </w:r>
      <w:r w:rsidR="00377D19" w:rsidRPr="00377D19">
        <w:t>the duration of the agreement.</w:t>
      </w:r>
      <w:r>
        <w:t xml:space="preserve"> </w:t>
      </w:r>
      <w:r w:rsidR="000144E0">
        <w:t>The an</w:t>
      </w:r>
      <w:r>
        <w:t>nual fee includes 1</w:t>
      </w:r>
      <w:r w:rsidR="0057655B">
        <w:t xml:space="preserve"> </w:t>
      </w:r>
      <w:r>
        <w:t>PM of development support for customi</w:t>
      </w:r>
      <w:r w:rsidR="00143EA8">
        <w:t>zation of</w:t>
      </w:r>
      <w:r>
        <w:t xml:space="preserve"> the product</w:t>
      </w:r>
      <w:r w:rsidR="00143EA8">
        <w:t xml:space="preserve"> to the benefit of the partner and the community of users</w:t>
      </w:r>
      <w:r>
        <w:t xml:space="preserve">. </w:t>
      </w:r>
      <w:r w:rsidR="00377D19">
        <w:t>I</w:t>
      </w:r>
      <w:r w:rsidR="005679DA">
        <w:t xml:space="preserve">t is planned to make </w:t>
      </w:r>
      <w:r w:rsidR="00377D19">
        <w:t>the Open IRIS code</w:t>
      </w:r>
      <w:r w:rsidR="005679DA">
        <w:t xml:space="preserve"> open source</w:t>
      </w:r>
      <w:r w:rsidR="00F875FC">
        <w:t xml:space="preserve"> with Apache License 2.0.</w:t>
      </w:r>
      <w:r w:rsidR="009D5126">
        <w:t xml:space="preserve"> As there is currently not an open source license model defined</w:t>
      </w:r>
      <w:r w:rsidR="005679DA">
        <w:t xml:space="preserve"> </w:t>
      </w:r>
      <w:r w:rsidR="009D5126">
        <w:t>it</w:t>
      </w:r>
      <w:r w:rsidR="005679DA">
        <w:t xml:space="preserve"> conflicts with the</w:t>
      </w:r>
      <w:r>
        <w:t xml:space="preserve"> licensing model </w:t>
      </w:r>
      <w:r w:rsidR="005679DA">
        <w:t xml:space="preserve">in </w:t>
      </w:r>
      <w:r>
        <w:t xml:space="preserve">the EGI-Engage requirements on licensing defined in the consortium agreement (see Page 21, </w:t>
      </w:r>
      <w:hyperlink r:id="rId15" w:history="1">
        <w:r w:rsidRPr="006959BD">
          <w:rPr>
            <w:rStyle w:val="Hyperlink"/>
          </w:rPr>
          <w:t>https://documents.egi.eu/document/2533</w:t>
        </w:r>
      </w:hyperlink>
      <w:r>
        <w:t>).</w:t>
      </w:r>
      <w:r w:rsidR="0057655B">
        <w:t xml:space="preserve"> As the marketplace will manage personal information, compliance to European General Data Privacy Regulations need to be checked, as well as the terms of use for providers and customers. </w:t>
      </w:r>
    </w:p>
    <w:p w14:paraId="1968A5BC" w14:textId="7C0F55EA" w:rsidR="008B084C" w:rsidRDefault="008B084C" w:rsidP="00AE0E34">
      <w:pPr>
        <w:pStyle w:val="ListParagraph"/>
        <w:numPr>
          <w:ilvl w:val="0"/>
          <w:numId w:val="42"/>
        </w:numPr>
      </w:pPr>
      <w:r>
        <w:t xml:space="preserve">Category management: Open IRIS offers a minimal support for category management that does not allow </w:t>
      </w:r>
      <w:r w:rsidR="00B56248">
        <w:t>implementing</w:t>
      </w:r>
      <w:r>
        <w:t xml:space="preserve"> the three-level hierarchy EGI catalogue defined above.</w:t>
      </w:r>
    </w:p>
    <w:p w14:paraId="43D4ACF0" w14:textId="667088A3" w:rsidR="008B084C" w:rsidRDefault="008B084C" w:rsidP="00AE0E34">
      <w:pPr>
        <w:pStyle w:val="ListParagraph"/>
        <w:numPr>
          <w:ilvl w:val="0"/>
          <w:numId w:val="42"/>
        </w:numPr>
      </w:pPr>
      <w:r>
        <w:t xml:space="preserve">Rough user interface: </w:t>
      </w:r>
      <w:r w:rsidR="00F875FC">
        <w:t>T</w:t>
      </w:r>
      <w:r>
        <w:t xml:space="preserve">he looks </w:t>
      </w:r>
      <w:r w:rsidR="009D5126">
        <w:t>and</w:t>
      </w:r>
      <w:r>
        <w:t xml:space="preserve"> feel of the user interface needs improvements to make it attractive for EGI potential users.</w:t>
      </w:r>
    </w:p>
    <w:p w14:paraId="13C6F80A" w14:textId="0636B2CE" w:rsidR="008B084C" w:rsidRDefault="008B084C" w:rsidP="00AE0E34">
      <w:pPr>
        <w:pStyle w:val="ListParagraph"/>
        <w:numPr>
          <w:ilvl w:val="0"/>
          <w:numId w:val="42"/>
        </w:numPr>
      </w:pPr>
      <w:r>
        <w:t xml:space="preserve">Terminology and entity model: </w:t>
      </w:r>
      <w:r w:rsidR="00F875FC">
        <w:t>T</w:t>
      </w:r>
      <w:r>
        <w:t>hey are more oriented to devices management and need customisations (e.g. adding/removing attributes, rephrasing labels, etc.) to be compliant with the EGI ecosystem.</w:t>
      </w:r>
    </w:p>
    <w:p w14:paraId="2A8C164E" w14:textId="6BE72527" w:rsidR="0057655B" w:rsidRDefault="0057655B" w:rsidP="00AE0E34">
      <w:pPr>
        <w:pStyle w:val="ListParagraph"/>
        <w:numPr>
          <w:ilvl w:val="0"/>
          <w:numId w:val="42"/>
        </w:numPr>
      </w:pPr>
      <w:r>
        <w:t>Support to billing and shipping functions was not available for assessment. Service access was enabled via e-mail interaction with the provider.</w:t>
      </w:r>
    </w:p>
    <w:p w14:paraId="55D13E55" w14:textId="060A3D02" w:rsidR="00EA3ECD" w:rsidRPr="00EA3ECD" w:rsidRDefault="008B084C" w:rsidP="008B084C">
      <w:r>
        <w:t xml:space="preserve">As conclusion of this evaluation, Open IRIS could be adopted as tool to implement the EGI marketplace only if both the licensing and technical issues </w:t>
      </w:r>
      <w:r w:rsidR="00F875FC">
        <w:t>can be overcome</w:t>
      </w:r>
      <w:r>
        <w:t xml:space="preserve"> in </w:t>
      </w:r>
      <w:r w:rsidR="00903DFE">
        <w:t>2016 QR4 AND 2017 QR1</w:t>
      </w:r>
      <w:r>
        <w:t>.</w:t>
      </w:r>
    </w:p>
    <w:p w14:paraId="20CE8AE3" w14:textId="52D2E6BC" w:rsidR="00142E2D" w:rsidRDefault="00142E2D" w:rsidP="00142E2D">
      <w:pPr>
        <w:pStyle w:val="Heading1"/>
      </w:pPr>
      <w:bookmarkStart w:id="24" w:name="_Toc339729072"/>
      <w:r w:rsidRPr="00142E2D">
        <w:t>Publishing of thematic platforms</w:t>
      </w:r>
      <w:bookmarkEnd w:id="24"/>
    </w:p>
    <w:p w14:paraId="5EC4E248" w14:textId="73292736" w:rsidR="00142E2D" w:rsidRDefault="00142E2D" w:rsidP="00142E2D">
      <w:r>
        <w:t>After this first phase, where only EGI services will be published in the marketplace, this new tool will be opened to the whole EGI collaboration and partners.</w:t>
      </w:r>
    </w:p>
    <w:p w14:paraId="55E95721" w14:textId="51D32AC6" w:rsidR="00142E2D" w:rsidRDefault="00142E2D" w:rsidP="00142E2D">
      <w:r>
        <w:t>For example, the marketplace could become an important instrument to better promote and provide visibility to the thematic community services that are fundamental enablers of research and mediators of access to the EGI services. As thematic community service, we intend all the services and platforms that make use in some form of the EGI services</w:t>
      </w:r>
      <w:r w:rsidR="00903DFE">
        <w:t xml:space="preserve"> and are discipline-specific by offering specific computing pipelines, research data and analytics tools.</w:t>
      </w:r>
    </w:p>
    <w:p w14:paraId="5195C509" w14:textId="2D1CDED9" w:rsidR="00142E2D" w:rsidRDefault="00142E2D" w:rsidP="00142E2D">
      <w:r>
        <w:t>An analysis to understand how to include the thematic platforms in the set of services published in the marketplace already started and two possible collaboration models have been envisaged</w:t>
      </w:r>
      <w:r w:rsidR="00903DFE">
        <w:t>, each underpinned by a different business model for EGI.</w:t>
      </w:r>
    </w:p>
    <w:p w14:paraId="2EDD309E" w14:textId="479DFA68" w:rsidR="00142E2D" w:rsidRDefault="00142E2D" w:rsidP="00AE0E34">
      <w:pPr>
        <w:pStyle w:val="ListParagraph"/>
        <w:numPr>
          <w:ilvl w:val="0"/>
          <w:numId w:val="43"/>
        </w:numPr>
      </w:pPr>
      <w:r w:rsidRPr="00F9217A">
        <w:t>Thematic Service Partner</w:t>
      </w:r>
      <w:r w:rsidRPr="004576EA">
        <w:t>:</w:t>
      </w:r>
      <w:r>
        <w:t xml:space="preserve"> </w:t>
      </w:r>
      <w:r w:rsidR="00903DFE">
        <w:t xml:space="preserve">this options leaves </w:t>
      </w:r>
      <w:r>
        <w:t xml:space="preserve">the ownership and funding of the service to the organization developing and operating it, but </w:t>
      </w:r>
      <w:r w:rsidR="00903DFE">
        <w:t xml:space="preserve">gives the possibility of </w:t>
      </w:r>
      <w:r>
        <w:t xml:space="preserve">promoting the service in the EGI service marketplace as </w:t>
      </w:r>
      <w:r w:rsidR="00740511">
        <w:t>an</w:t>
      </w:r>
      <w:r>
        <w:t xml:space="preserve"> "EGI powered" community service, operated by a partner, in the context of a partnership agreement.</w:t>
      </w:r>
      <w:r w:rsidR="00903DFE">
        <w:t xml:space="preserve"> EGI provides component services to the thematic service, like compute and storage.</w:t>
      </w:r>
    </w:p>
    <w:p w14:paraId="6DE33B28" w14:textId="0EFE88E7" w:rsidR="00142E2D" w:rsidRDefault="00142E2D" w:rsidP="00AE0E34">
      <w:pPr>
        <w:pStyle w:val="ListParagraph"/>
        <w:numPr>
          <w:ilvl w:val="0"/>
          <w:numId w:val="43"/>
        </w:numPr>
      </w:pPr>
      <w:r w:rsidRPr="00F9217A">
        <w:t>Thematic Service Supplier</w:t>
      </w:r>
      <w:r w:rsidRPr="004576EA">
        <w:t>:</w:t>
      </w:r>
      <w:r>
        <w:t xml:space="preserve"> </w:t>
      </w:r>
      <w:r w:rsidR="00903DFE">
        <w:t xml:space="preserve">this option allows for </w:t>
      </w:r>
      <w:r>
        <w:t>introducing community platforms in the form of scientific applications/VREs in the EGI service catalogue. EGI financially supports the operations of the service. If the supplier is also a technology provider, the supplier retains IP of the software produced. EGI and the supplier agree on how to maintain and further develop the service (new features).</w:t>
      </w:r>
    </w:p>
    <w:p w14:paraId="510F1ECD" w14:textId="77777777" w:rsidR="00142E2D" w:rsidRDefault="00142E2D" w:rsidP="00142E2D">
      <w:r>
        <w:t>These models are currently under discussion and will be refined in the next months.</w:t>
      </w:r>
    </w:p>
    <w:p w14:paraId="172AA058" w14:textId="5C1CCA8B" w:rsidR="00142E2D" w:rsidRPr="00142E2D" w:rsidRDefault="00740511" w:rsidP="00142E2D">
      <w:r>
        <w:t>In addition, t</w:t>
      </w:r>
      <w:r w:rsidR="00142E2D">
        <w:t xml:space="preserve">hematic platforms that will be published in the marketplace </w:t>
      </w:r>
      <w:r w:rsidR="00903DFE">
        <w:t>will need to meet the terms of access and use of the marketplace. The terms for the providers will include</w:t>
      </w:r>
      <w:r w:rsidR="00A77C3C">
        <w:t>: (1)</w:t>
      </w:r>
      <w:r w:rsidR="00903DFE">
        <w:t xml:space="preserve"> </w:t>
      </w:r>
      <w:r w:rsidR="00A77C3C">
        <w:t xml:space="preserve">provisioning of minimum quality of service guarantees, (2) compliance to EU regulations and EGI </w:t>
      </w:r>
      <w:proofErr w:type="gramStart"/>
      <w:r w:rsidR="00A77C3C">
        <w:t>minimum security</w:t>
      </w:r>
      <w:proofErr w:type="gramEnd"/>
      <w:r w:rsidR="00A77C3C">
        <w:t xml:space="preserve"> policies. </w:t>
      </w:r>
      <w:r w:rsidR="00142E2D">
        <w:t xml:space="preserve">The </w:t>
      </w:r>
      <w:r w:rsidR="00A77C3C">
        <w:t>definition of the Terms of access and use is</w:t>
      </w:r>
      <w:r w:rsidR="00142E2D">
        <w:t xml:space="preserve"> work in progress</w:t>
      </w:r>
      <w:r w:rsidR="00A77C3C">
        <w:t xml:space="preserve"> and is a milestone that will need to be completed before rolling the marketplace to production</w:t>
      </w:r>
      <w:r w:rsidR="00142E2D">
        <w:t>.</w:t>
      </w:r>
    </w:p>
    <w:p w14:paraId="2C694A05" w14:textId="77777777" w:rsidR="00227F47" w:rsidRDefault="0070381A" w:rsidP="00462EAC">
      <w:pPr>
        <w:pStyle w:val="Heading1"/>
        <w:pageBreakBefore w:val="0"/>
      </w:pPr>
      <w:bookmarkStart w:id="25" w:name="_Toc339729073"/>
      <w:r>
        <w:t>Release notes</w:t>
      </w:r>
      <w:bookmarkEnd w:id="25"/>
    </w:p>
    <w:p w14:paraId="5E497B34" w14:textId="77777777" w:rsidR="00093924" w:rsidRDefault="00093924" w:rsidP="00501CC8">
      <w:pPr>
        <w:pStyle w:val="Heading2"/>
      </w:pPr>
      <w:bookmarkStart w:id="26" w:name="_Toc339729074"/>
      <w:r>
        <w:t xml:space="preserve">Requirements covered </w:t>
      </w:r>
      <w:r w:rsidR="00A5550B">
        <w:t>in the release</w:t>
      </w:r>
      <w:bookmarkEnd w:id="26"/>
    </w:p>
    <w:p w14:paraId="2A10536C" w14:textId="77777777" w:rsidR="00964530" w:rsidRDefault="00964530" w:rsidP="00964530">
      <w:r>
        <w:t>The main aim of the first release of the EGI Service Registry and Marketplace was the further evaluation of two technologies that could be adopted to implement it: PrestaShop and Open IRIS.</w:t>
      </w:r>
    </w:p>
    <w:p w14:paraId="00B4A1BE" w14:textId="409D8D87" w:rsidR="00964530" w:rsidRPr="00964530" w:rsidRDefault="00964530" w:rsidP="00964530">
      <w:r>
        <w:t>In the first release of the two demonstrators, a subset of the data model defined in section 4 has been implemented according to the capabilities of the two tools.</w:t>
      </w:r>
    </w:p>
    <w:p w14:paraId="12833070" w14:textId="77777777" w:rsidR="00FB2357" w:rsidRDefault="00FB2357" w:rsidP="00462EAC">
      <w:pPr>
        <w:pStyle w:val="Heading1"/>
        <w:pageBreakBefore w:val="0"/>
      </w:pPr>
      <w:bookmarkStart w:id="27" w:name="_Toc339729075"/>
      <w:r>
        <w:t>Feedback on satisfaction</w:t>
      </w:r>
      <w:bookmarkEnd w:id="27"/>
      <w:r>
        <w:t xml:space="preserve"> </w:t>
      </w:r>
    </w:p>
    <w:p w14:paraId="648DC822" w14:textId="3F70AA37" w:rsidR="00964530" w:rsidRDefault="00964530" w:rsidP="00964530">
      <w:r>
        <w:t xml:space="preserve">The </w:t>
      </w:r>
      <w:proofErr w:type="gramStart"/>
      <w:r>
        <w:t>two demonstrators have been reviewed by the persons directly involved in the task JRA1.2</w:t>
      </w:r>
      <w:r w:rsidR="00A77C3C">
        <w:t xml:space="preserve"> and personnel from the EGI Foundation</w:t>
      </w:r>
      <w:proofErr w:type="gramEnd"/>
      <w:r>
        <w:t>.</w:t>
      </w:r>
    </w:p>
    <w:p w14:paraId="587C3132" w14:textId="6878E4F7" w:rsidR="00964530" w:rsidRPr="00964530" w:rsidRDefault="003B5044" w:rsidP="00964530">
      <w:r>
        <w:t xml:space="preserve">The involved parties </w:t>
      </w:r>
      <w:r w:rsidR="00964530">
        <w:t xml:space="preserve">agreed that both the assessed solutions required further customisation to be </w:t>
      </w:r>
      <w:r w:rsidRPr="003B5044">
        <w:t xml:space="preserve">able to serve as frameworks for the </w:t>
      </w:r>
      <w:r w:rsidR="00964530">
        <w:t>EGI Service Registry and Marketplace.</w:t>
      </w:r>
      <w:r w:rsidR="008D11D4">
        <w:t xml:space="preserve"> Details on the gathered feedback are available in sections </w:t>
      </w:r>
      <w:r w:rsidR="008D11D4">
        <w:fldChar w:fldCharType="begin"/>
      </w:r>
      <w:r w:rsidR="008D11D4">
        <w:instrText xml:space="preserve"> REF _Ref465676564 \r \h </w:instrText>
      </w:r>
      <w:r w:rsidR="008D11D4">
        <w:fldChar w:fldCharType="separate"/>
      </w:r>
      <w:r w:rsidR="00522ED4">
        <w:t>4.2</w:t>
      </w:r>
      <w:r w:rsidR="008D11D4">
        <w:fldChar w:fldCharType="end"/>
      </w:r>
      <w:r w:rsidR="008D11D4">
        <w:t xml:space="preserve"> and </w:t>
      </w:r>
      <w:r w:rsidR="008D11D4">
        <w:fldChar w:fldCharType="begin"/>
      </w:r>
      <w:r w:rsidR="008D11D4">
        <w:instrText xml:space="preserve"> REF _Ref465676576 \r \h </w:instrText>
      </w:r>
      <w:r w:rsidR="008D11D4">
        <w:fldChar w:fldCharType="separate"/>
      </w:r>
      <w:r w:rsidR="00522ED4">
        <w:t>4.3</w:t>
      </w:r>
      <w:r w:rsidR="008D11D4">
        <w:fldChar w:fldCharType="end"/>
      </w:r>
      <w:r w:rsidR="008D11D4">
        <w:t>.</w:t>
      </w:r>
    </w:p>
    <w:p w14:paraId="0C4DCEA5" w14:textId="77777777" w:rsidR="00775006" w:rsidRDefault="00775006" w:rsidP="00F46BBB">
      <w:pPr>
        <w:pStyle w:val="Heading1"/>
        <w:pageBreakBefore w:val="0"/>
      </w:pPr>
      <w:bookmarkStart w:id="28" w:name="_Toc339729076"/>
      <w:r>
        <w:t>Dissemination and exploitation plan</w:t>
      </w:r>
      <w:bookmarkEnd w:id="28"/>
    </w:p>
    <w:p w14:paraId="66290372" w14:textId="4A0D9903" w:rsidR="004B158B" w:rsidRDefault="004B158B" w:rsidP="004B158B">
      <w:r>
        <w:t>The</w:t>
      </w:r>
      <w:r w:rsidR="008E5407">
        <w:t xml:space="preserve"> EGI</w:t>
      </w:r>
      <w:r>
        <w:t xml:space="preserve"> </w:t>
      </w:r>
      <w:r w:rsidR="008E5407">
        <w:t xml:space="preserve">Marketplace </w:t>
      </w:r>
      <w:r>
        <w:t>will become the main instrument to advertise the EGI services</w:t>
      </w:r>
      <w:r w:rsidR="008E5407">
        <w:t>,</w:t>
      </w:r>
      <w:r>
        <w:t xml:space="preserve"> manage the customer service </w:t>
      </w:r>
      <w:r w:rsidR="008E5407" w:rsidRPr="008E5407">
        <w:t>requests and facilitate access to services as much as possible</w:t>
      </w:r>
      <w:r>
        <w:t>. Consider</w:t>
      </w:r>
      <w:r w:rsidR="00411849">
        <w:t>ing this</w:t>
      </w:r>
      <w:r>
        <w:t xml:space="preserve"> fundamental role, it will </w:t>
      </w:r>
      <w:r w:rsidR="009D5126">
        <w:t xml:space="preserve">be </w:t>
      </w:r>
      <w:r>
        <w:t xml:space="preserve">operated directly by </w:t>
      </w:r>
      <w:r w:rsidR="00A77C3C">
        <w:t xml:space="preserve">a partner of the </w:t>
      </w:r>
      <w:r>
        <w:t xml:space="preserve">EGI </w:t>
      </w:r>
      <w:r w:rsidR="00A77C3C">
        <w:t xml:space="preserve">Community </w:t>
      </w:r>
      <w:r>
        <w:t>and will be fully integrated with the EGI tool ecosystem.</w:t>
      </w:r>
      <w:r w:rsidR="00A77C3C">
        <w:t xml:space="preserve"> The solution – once successfully evaluated – has the potential to become part of the EGI Core Activities and Services</w:t>
      </w:r>
      <w:r w:rsidR="00A77C3C">
        <w:rPr>
          <w:rStyle w:val="FootnoteReference"/>
        </w:rPr>
        <w:footnoteReference w:id="21"/>
      </w:r>
      <w:r w:rsidR="00A77C3C">
        <w:t xml:space="preserve">, subject to positive evaluation of the EGI Council. EGI </w:t>
      </w:r>
      <w:r w:rsidR="00DC6CD3">
        <w:t>annual fees from EGI participants and in-kind contributions from EGI partners currently sustain EGI Core Activities and Services</w:t>
      </w:r>
      <w:r w:rsidR="00A77C3C">
        <w:t xml:space="preserve">. </w:t>
      </w:r>
    </w:p>
    <w:p w14:paraId="4E761636" w14:textId="5B2DDF16" w:rsidR="004B158B" w:rsidRDefault="004B158B" w:rsidP="004B158B">
      <w:r>
        <w:t>When operational, the marketplace will be linked</w:t>
      </w:r>
      <w:r w:rsidR="005751EE">
        <w:t>/embedded</w:t>
      </w:r>
      <w:r>
        <w:t xml:space="preserve"> to</w:t>
      </w:r>
      <w:r w:rsidR="005751EE">
        <w:t>/in</w:t>
      </w:r>
      <w:r>
        <w:t xml:space="preserve"> the EGI web site and customers will be redirected there to navigate into the EGI service catalogue and request access to one or more services. Existing of this new “door” to easily access the EGI services will be advertised using all the available EGI communication channels.</w:t>
      </w:r>
    </w:p>
    <w:p w14:paraId="0652C241" w14:textId="3EE94DE2" w:rsidR="005751EE" w:rsidRDefault="00DC6CD3" w:rsidP="004B158B">
      <w:r>
        <w:t>A marketplace that is capable of hosting services from different initiatives can be jointly maintained and operated with other European initiatives. This provisioning option will be negotiated with EGI partners. In this context</w:t>
      </w:r>
      <w:r w:rsidR="005751EE">
        <w:t>, t</w:t>
      </w:r>
      <w:r w:rsidR="005751EE" w:rsidRPr="005751EE">
        <w:t xml:space="preserve">he </w:t>
      </w:r>
      <w:r w:rsidR="005751EE">
        <w:t xml:space="preserve">future </w:t>
      </w:r>
      <w:r w:rsidR="005751EE" w:rsidRPr="005751EE">
        <w:t xml:space="preserve">inclusion of thematic providers and </w:t>
      </w:r>
      <w:r w:rsidR="005751EE">
        <w:t xml:space="preserve">the </w:t>
      </w:r>
      <w:r w:rsidR="005751EE" w:rsidRPr="005751EE">
        <w:t>eventual marketing of partner services will continuous</w:t>
      </w:r>
      <w:r w:rsidR="005751EE">
        <w:t>ly</w:t>
      </w:r>
      <w:r w:rsidR="005751EE" w:rsidRPr="005751EE">
        <w:t xml:space="preserve"> expand</w:t>
      </w:r>
      <w:r w:rsidR="005751EE">
        <w:t xml:space="preserve"> </w:t>
      </w:r>
      <w:r w:rsidR="005751EE" w:rsidRPr="005751EE">
        <w:t>the marketplace over time</w:t>
      </w:r>
      <w:r w:rsidR="005751EE">
        <w:t>.</w:t>
      </w:r>
    </w:p>
    <w:p w14:paraId="45598E6F" w14:textId="7E4BD6E3" w:rsidR="005751EE" w:rsidRPr="004B158B" w:rsidRDefault="004B158B" w:rsidP="004B158B">
      <w:r>
        <w:t xml:space="preserve">Effectiveness of this new tool will be simply monitored </w:t>
      </w:r>
      <w:r w:rsidR="005751EE">
        <w:t xml:space="preserve">by </w:t>
      </w:r>
      <w:r>
        <w:t xml:space="preserve">counting the number of accesses and the service requests performed through it. The latter value will be compared with the number of service requests </w:t>
      </w:r>
      <w:r w:rsidR="00DC6CD3">
        <w:t xml:space="preserve">managed </w:t>
      </w:r>
      <w:r>
        <w:t xml:space="preserve">through </w:t>
      </w:r>
      <w:r w:rsidR="00DC6CD3">
        <w:t xml:space="preserve">other </w:t>
      </w:r>
      <w:r>
        <w:t>traditional channels.</w:t>
      </w:r>
    </w:p>
    <w:p w14:paraId="06FF6260" w14:textId="77777777" w:rsidR="00F46BBB" w:rsidRDefault="00F46BBB" w:rsidP="00F46BBB">
      <w:pPr>
        <w:pStyle w:val="Heading1"/>
        <w:pageBreakBefore w:val="0"/>
      </w:pPr>
      <w:bookmarkStart w:id="29" w:name="_Toc339729077"/>
      <w:r>
        <w:t>Future plans</w:t>
      </w:r>
      <w:bookmarkEnd w:id="29"/>
      <w:r w:rsidR="00775006">
        <w:t xml:space="preserve"> </w:t>
      </w:r>
    </w:p>
    <w:p w14:paraId="56FC9268" w14:textId="4453A35A" w:rsidR="008C2258" w:rsidRDefault="008C2258" w:rsidP="008C2258">
      <w:r>
        <w:t xml:space="preserve">Several activities related to the marketplace have been planned for the next months. First of all, the IMS procedures described in section 2 will be extended/updated to take into account the </w:t>
      </w:r>
      <w:r w:rsidR="009D5126">
        <w:t>existence</w:t>
      </w:r>
      <w:r>
        <w:t xml:space="preserve"> of this new tool. In addition, the current access request management will be carefully </w:t>
      </w:r>
      <w:r w:rsidR="009D5126">
        <w:t>analysed</w:t>
      </w:r>
      <w:r>
        <w:t xml:space="preserve"> to identify steps that could be automated within the marketplace. In this context, clear interfaces towards all the other EGI tools involved in the access request management will be defined and, in particular, user-facing tools, such as </w:t>
      </w:r>
      <w:r w:rsidR="00487EBB">
        <w:t>e-Grant</w:t>
      </w:r>
      <w:r>
        <w:t xml:space="preserve"> and the </w:t>
      </w:r>
      <w:r w:rsidR="00DC6CD3">
        <w:t xml:space="preserve">Long Tail of Science </w:t>
      </w:r>
      <w:r>
        <w:t xml:space="preserve">platform, will be integrated with the marketplace to offer a unique user experience to the customers. Main outcome of this activity will be a marked simplification of the </w:t>
      </w:r>
      <w:r w:rsidR="009D5126">
        <w:t>customer’s</w:t>
      </w:r>
      <w:r>
        <w:t xml:space="preserve"> procedures to access the EGI services.</w:t>
      </w:r>
    </w:p>
    <w:p w14:paraId="2E552CA3" w14:textId="593FABDD" w:rsidR="00DC6CD3" w:rsidRDefault="008C2258" w:rsidP="008C2258">
      <w:r>
        <w:t>In parallel with this design activity, the assessment of the technologies to implement the marketplace will continue. Both the analysed technologies, PrestaShop and Open IRIS, present different kind</w:t>
      </w:r>
      <w:r w:rsidR="002F6325">
        <w:t>s</w:t>
      </w:r>
      <w:r>
        <w:t xml:space="preserve"> of limitations that prevent</w:t>
      </w:r>
      <w:r w:rsidR="002F6325">
        <w:t xml:space="preserve"> them</w:t>
      </w:r>
      <w:r>
        <w:t xml:space="preserve"> to fully satisfy all the EGI requirements. EGI will </w:t>
      </w:r>
      <w:r w:rsidR="00DC6CD3">
        <w:t>complete the analysis taking into account additional customizations delivered through external development (Open IRIS) and plug-ins (</w:t>
      </w:r>
      <w:proofErr w:type="spellStart"/>
      <w:r w:rsidR="00DC6CD3">
        <w:t>PrestShop</w:t>
      </w:r>
      <w:proofErr w:type="spellEnd"/>
      <w:r w:rsidR="00DC6CD3">
        <w:t>). The cost of ownership of the service will be also considered by comparing two different models: maintenance and operations run by EGI partners versus access to the marketplace as SaaS service.</w:t>
      </w:r>
    </w:p>
    <w:p w14:paraId="328980E4" w14:textId="47885A68" w:rsidR="008C2258" w:rsidRDefault="008C2258" w:rsidP="008C2258">
      <w:r>
        <w:t xml:space="preserve">Another option already identified is the WordPress ecommerce plugin from WPMUDEV.org adopted by </w:t>
      </w:r>
      <w:proofErr w:type="spellStart"/>
      <w:r>
        <w:t>UberCloud</w:t>
      </w:r>
      <w:proofErr w:type="spellEnd"/>
      <w:r>
        <w:t xml:space="preserve"> to implement its marketplace</w:t>
      </w:r>
      <w:r w:rsidR="00A74B38">
        <w:rPr>
          <w:rStyle w:val="FootnoteReference"/>
        </w:rPr>
        <w:footnoteReference w:id="22"/>
      </w:r>
      <w:r>
        <w:t xml:space="preserve">. Other technologies will be also evaluated including specific cloud marketplace tools such as </w:t>
      </w:r>
      <w:proofErr w:type="spellStart"/>
      <w:r>
        <w:t>AppCara</w:t>
      </w:r>
      <w:proofErr w:type="spellEnd"/>
      <w:r>
        <w:t xml:space="preserve">, App Marketplace, Juju, Alien4Cloud and </w:t>
      </w:r>
      <w:proofErr w:type="spellStart"/>
      <w:r>
        <w:t>Cloudify</w:t>
      </w:r>
      <w:proofErr w:type="spellEnd"/>
      <w:r>
        <w:t>.</w:t>
      </w:r>
      <w:r w:rsidR="00600272">
        <w:t xml:space="preserve"> The </w:t>
      </w:r>
      <w:proofErr w:type="gramStart"/>
      <w:r w:rsidR="00600272">
        <w:t>assessment will be completed by the end of PY2</w:t>
      </w:r>
      <w:proofErr w:type="gramEnd"/>
      <w:r w:rsidR="00DC6CD3">
        <w:t>.</w:t>
      </w:r>
      <w:r w:rsidR="00600272">
        <w:t xml:space="preserve"> </w:t>
      </w:r>
      <w:r w:rsidR="00DC6CD3">
        <w:t>Th</w:t>
      </w:r>
      <w:r w:rsidR="00600272">
        <w:t xml:space="preserve">e next </w:t>
      </w:r>
      <w:r w:rsidR="00DC6CD3">
        <w:t xml:space="preserve">version of the </w:t>
      </w:r>
      <w:r w:rsidR="00600272">
        <w:t>prototype (D3.13, M26) will be developed with</w:t>
      </w:r>
      <w:r w:rsidR="00DC6CD3">
        <w:t xml:space="preserve"> be based on</w:t>
      </w:r>
      <w:r w:rsidR="00600272">
        <w:t xml:space="preserve"> the chosen platform.</w:t>
      </w:r>
    </w:p>
    <w:p w14:paraId="0E6DAAA9" w14:textId="27C41ED0" w:rsidR="004405E6" w:rsidRDefault="008C2258" w:rsidP="008C2258">
      <w:r>
        <w:t>Finally, the data model described in this document will be completed with the definition of the service options for all the EGI services</w:t>
      </w:r>
      <w:r w:rsidR="00DC6CD3">
        <w:t>. Service design activities</w:t>
      </w:r>
      <w:r>
        <w:t xml:space="preserve"> </w:t>
      </w:r>
      <w:r w:rsidR="00DC6CD3">
        <w:t xml:space="preserve">will be </w:t>
      </w:r>
      <w:r>
        <w:t xml:space="preserve">extended to properly represent other service categories </w:t>
      </w:r>
      <w:r w:rsidR="00DC6CD3">
        <w:t xml:space="preserve">from EGI partners, </w:t>
      </w:r>
      <w:r>
        <w:t xml:space="preserve">such as the thematic community platforms. </w:t>
      </w:r>
      <w:r w:rsidR="00DC6CD3">
        <w:t>The Terms of Access and Use of the marketplace will be also defined in parallel to this. Finally</w:t>
      </w:r>
      <w:r>
        <w:t xml:space="preserve">, criteria to </w:t>
      </w:r>
      <w:r w:rsidR="009D5126">
        <w:t>on board</w:t>
      </w:r>
      <w:r>
        <w:t xml:space="preserve"> and monitor services in the marketplace will be defined to guarantee an adequate quality to the EGI customers.</w:t>
      </w:r>
    </w:p>
    <w:p w14:paraId="2B6C3471" w14:textId="3592EF17" w:rsidR="00BF2AD5" w:rsidRDefault="006F5472" w:rsidP="00522ED4">
      <w:pPr>
        <w:pStyle w:val="Appendix"/>
      </w:pPr>
      <w:bookmarkStart w:id="30" w:name="_Ref465439494"/>
      <w:bookmarkStart w:id="31" w:name="_Toc339729078"/>
      <w:r>
        <w:t>The EGI service portfolio</w:t>
      </w:r>
      <w:bookmarkEnd w:id="30"/>
      <w:bookmarkEnd w:id="31"/>
    </w:p>
    <w:p w14:paraId="33958677" w14:textId="77777777" w:rsidR="006F5472" w:rsidRDefault="006F5472" w:rsidP="006F5472">
      <w:pPr>
        <w:pStyle w:val="Caption"/>
        <w:keepNext/>
        <w:jc w:val="center"/>
      </w:pPr>
      <w:r>
        <w:t xml:space="preserve">Table </w:t>
      </w:r>
      <w:fldSimple w:instr=" SEQ Table \* ARABIC ">
        <w:r w:rsidR="00522ED4">
          <w:rPr>
            <w:noProof/>
          </w:rPr>
          <w:t>5</w:t>
        </w:r>
      </w:fldSimple>
      <w:r>
        <w:t xml:space="preserve"> - The EGI service portfolio</w:t>
      </w:r>
    </w:p>
    <w:tbl>
      <w:tblPr>
        <w:tblStyle w:val="MediumGrid2-Accent6"/>
        <w:tblW w:w="4994" w:type="pct"/>
        <w:tblInd w:w="10" w:type="dxa"/>
        <w:tblLook w:val="04A0" w:firstRow="1" w:lastRow="0" w:firstColumn="1" w:lastColumn="0" w:noHBand="0" w:noVBand="1"/>
      </w:tblPr>
      <w:tblGrid>
        <w:gridCol w:w="1170"/>
        <w:gridCol w:w="1583"/>
        <w:gridCol w:w="2175"/>
        <w:gridCol w:w="2987"/>
        <w:gridCol w:w="1316"/>
      </w:tblGrid>
      <w:tr w:rsidR="006F5472" w14:paraId="2CFF6026" w14:textId="77777777" w:rsidTr="0064191E">
        <w:trPr>
          <w:cnfStyle w:val="100000000000" w:firstRow="1" w:lastRow="0" w:firstColumn="0" w:lastColumn="0" w:oddVBand="0" w:evenVBand="0" w:oddHBand="0" w:evenHBand="0" w:firstRowFirstColumn="0" w:firstRowLastColumn="0" w:lastRowFirstColumn="0" w:lastRowLastColumn="0"/>
          <w:trHeight w:val="334"/>
        </w:trPr>
        <w:tc>
          <w:tcPr>
            <w:cnfStyle w:val="001000000100" w:firstRow="0" w:lastRow="0" w:firstColumn="1" w:lastColumn="0" w:oddVBand="0" w:evenVBand="0" w:oddHBand="0" w:evenHBand="0" w:firstRowFirstColumn="1" w:firstRowLastColumn="0" w:lastRowFirstColumn="0" w:lastRowLastColumn="0"/>
            <w:tcW w:w="633" w:type="pct"/>
            <w:tcBorders>
              <w:top w:val="none" w:sz="0" w:space="0" w:color="auto"/>
              <w:left w:val="none" w:sz="0" w:space="0" w:color="auto"/>
              <w:bottom w:val="none" w:sz="0" w:space="0" w:color="auto"/>
              <w:right w:val="none" w:sz="0" w:space="0" w:color="auto"/>
            </w:tcBorders>
            <w:shd w:val="clear" w:color="auto" w:fill="auto"/>
            <w:hideMark/>
          </w:tcPr>
          <w:p w14:paraId="0A5447DE" w14:textId="77777777" w:rsidR="006F5472" w:rsidRPr="004576EA" w:rsidRDefault="006F5472" w:rsidP="0064191E">
            <w:pPr>
              <w:jc w:val="left"/>
              <w:rPr>
                <w:bCs w:val="0"/>
                <w:sz w:val="20"/>
                <w:szCs w:val="20"/>
              </w:rPr>
            </w:pPr>
            <w:r w:rsidRPr="00F11393">
              <w:rPr>
                <w:sz w:val="20"/>
                <w:szCs w:val="20"/>
              </w:rPr>
              <w:t>Category</w:t>
            </w:r>
          </w:p>
        </w:tc>
        <w:tc>
          <w:tcPr>
            <w:tcW w:w="857" w:type="pct"/>
            <w:shd w:val="clear" w:color="auto" w:fill="auto"/>
            <w:hideMark/>
          </w:tcPr>
          <w:p w14:paraId="5E55D1CF" w14:textId="77777777" w:rsidR="006F5472" w:rsidRPr="004576EA" w:rsidRDefault="006F5472" w:rsidP="0064191E">
            <w:pPr>
              <w:jc w:val="left"/>
              <w:cnfStyle w:val="100000000000" w:firstRow="1" w:lastRow="0" w:firstColumn="0" w:lastColumn="0" w:oddVBand="0" w:evenVBand="0" w:oddHBand="0" w:evenHBand="0" w:firstRowFirstColumn="0" w:firstRowLastColumn="0" w:lastRowFirstColumn="0" w:lastRowLastColumn="0"/>
              <w:rPr>
                <w:bCs w:val="0"/>
                <w:sz w:val="20"/>
                <w:szCs w:val="20"/>
              </w:rPr>
            </w:pPr>
            <w:r w:rsidRPr="00F11393">
              <w:rPr>
                <w:sz w:val="20"/>
                <w:szCs w:val="20"/>
              </w:rPr>
              <w:t>Service name</w:t>
            </w:r>
          </w:p>
        </w:tc>
        <w:tc>
          <w:tcPr>
            <w:tcW w:w="1178" w:type="pct"/>
            <w:shd w:val="clear" w:color="auto" w:fill="auto"/>
            <w:hideMark/>
          </w:tcPr>
          <w:p w14:paraId="1D5EDAF4" w14:textId="77777777" w:rsidR="006F5472" w:rsidRPr="00F9217A" w:rsidRDefault="006F5472" w:rsidP="0064191E">
            <w:pPr>
              <w:jc w:val="left"/>
              <w:cnfStyle w:val="100000000000" w:firstRow="1" w:lastRow="0" w:firstColumn="0" w:lastColumn="0" w:oddVBand="0" w:evenVBand="0" w:oddHBand="0" w:evenHBand="0" w:firstRowFirstColumn="0" w:firstRowLastColumn="0" w:lastRowFirstColumn="0" w:lastRowLastColumn="0"/>
              <w:rPr>
                <w:bCs w:val="0"/>
                <w:sz w:val="20"/>
                <w:szCs w:val="20"/>
              </w:rPr>
            </w:pPr>
            <w:r w:rsidRPr="00F11393">
              <w:rPr>
                <w:sz w:val="20"/>
                <w:szCs w:val="20"/>
              </w:rPr>
              <w:t>Description</w:t>
            </w:r>
          </w:p>
        </w:tc>
        <w:tc>
          <w:tcPr>
            <w:tcW w:w="1618" w:type="pct"/>
            <w:shd w:val="clear" w:color="auto" w:fill="auto"/>
            <w:hideMark/>
          </w:tcPr>
          <w:p w14:paraId="5B027391" w14:textId="77777777" w:rsidR="006F5472" w:rsidRPr="004576EA" w:rsidRDefault="006F5472" w:rsidP="0064191E">
            <w:pPr>
              <w:jc w:val="left"/>
              <w:cnfStyle w:val="100000000000" w:firstRow="1" w:lastRow="0" w:firstColumn="0" w:lastColumn="0" w:oddVBand="0" w:evenVBand="0" w:oddHBand="0" w:evenHBand="0" w:firstRowFirstColumn="0" w:firstRowLastColumn="0" w:lastRowFirstColumn="0" w:lastRowLastColumn="0"/>
              <w:rPr>
                <w:bCs w:val="0"/>
                <w:sz w:val="20"/>
                <w:szCs w:val="20"/>
              </w:rPr>
            </w:pPr>
            <w:r w:rsidRPr="00F11393">
              <w:rPr>
                <w:sz w:val="20"/>
                <w:szCs w:val="20"/>
              </w:rPr>
              <w:t>Benefits</w:t>
            </w:r>
          </w:p>
        </w:tc>
        <w:tc>
          <w:tcPr>
            <w:tcW w:w="713" w:type="pct"/>
            <w:shd w:val="clear" w:color="auto" w:fill="auto"/>
            <w:hideMark/>
          </w:tcPr>
          <w:p w14:paraId="081872F9" w14:textId="77777777" w:rsidR="006F5472" w:rsidRPr="00F9217A" w:rsidRDefault="006F5472" w:rsidP="0064191E">
            <w:pPr>
              <w:jc w:val="left"/>
              <w:cnfStyle w:val="100000000000" w:firstRow="1" w:lastRow="0" w:firstColumn="0" w:lastColumn="0" w:oddVBand="0" w:evenVBand="0" w:oddHBand="0" w:evenHBand="0" w:firstRowFirstColumn="0" w:firstRowLastColumn="0" w:lastRowFirstColumn="0" w:lastRowLastColumn="0"/>
              <w:rPr>
                <w:bCs w:val="0"/>
                <w:sz w:val="20"/>
                <w:szCs w:val="20"/>
              </w:rPr>
            </w:pPr>
            <w:r w:rsidRPr="00F11393">
              <w:rPr>
                <w:sz w:val="20"/>
                <w:szCs w:val="20"/>
              </w:rPr>
              <w:t>Phase</w:t>
            </w:r>
          </w:p>
        </w:tc>
      </w:tr>
      <w:tr w:rsidR="006F5472" w14:paraId="6285FD32"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val="restart"/>
            <w:tcBorders>
              <w:left w:val="none" w:sz="0" w:space="0" w:color="auto"/>
              <w:bottom w:val="none" w:sz="0" w:space="0" w:color="auto"/>
              <w:right w:val="none" w:sz="0" w:space="0" w:color="auto"/>
            </w:tcBorders>
          </w:tcPr>
          <w:p w14:paraId="5C18534A" w14:textId="77777777" w:rsidR="006F5472" w:rsidRPr="00F9217A" w:rsidRDefault="006F5472" w:rsidP="0064191E">
            <w:pPr>
              <w:jc w:val="left"/>
              <w:rPr>
                <w:bCs w:val="0"/>
                <w:sz w:val="20"/>
                <w:szCs w:val="20"/>
              </w:rPr>
            </w:pPr>
            <w:r w:rsidRPr="00F11393">
              <w:rPr>
                <w:sz w:val="20"/>
                <w:szCs w:val="20"/>
              </w:rPr>
              <w:t>Compute</w:t>
            </w:r>
          </w:p>
          <w:p w14:paraId="2C4034A5" w14:textId="77777777" w:rsidR="006F5472" w:rsidRDefault="006F5472" w:rsidP="0064191E">
            <w:pPr>
              <w:jc w:val="left"/>
              <w:rPr>
                <w:bCs w:val="0"/>
                <w:sz w:val="20"/>
                <w:szCs w:val="20"/>
              </w:rPr>
            </w:pPr>
          </w:p>
        </w:tc>
        <w:tc>
          <w:tcPr>
            <w:tcW w:w="857" w:type="pct"/>
            <w:tcBorders>
              <w:left w:val="none" w:sz="0" w:space="0" w:color="auto"/>
              <w:right w:val="none" w:sz="0" w:space="0" w:color="auto"/>
            </w:tcBorders>
            <w:hideMark/>
          </w:tcPr>
          <w:p w14:paraId="363073F6"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Cloud Compute</w:t>
            </w:r>
          </w:p>
        </w:tc>
        <w:tc>
          <w:tcPr>
            <w:tcW w:w="1178" w:type="pct"/>
            <w:tcBorders>
              <w:left w:val="none" w:sz="0" w:space="0" w:color="auto"/>
              <w:right w:val="none" w:sz="0" w:space="0" w:color="auto"/>
            </w:tcBorders>
            <w:hideMark/>
          </w:tcPr>
          <w:p w14:paraId="7BDD6BEC"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Run virtual machines on-demand with complete control over the computing resources</w:t>
            </w:r>
          </w:p>
        </w:tc>
        <w:tc>
          <w:tcPr>
            <w:tcW w:w="1618" w:type="pct"/>
            <w:tcBorders>
              <w:left w:val="none" w:sz="0" w:space="0" w:color="auto"/>
              <w:right w:val="none" w:sz="0" w:space="0" w:color="auto"/>
            </w:tcBorders>
            <w:hideMark/>
          </w:tcPr>
          <w:p w14:paraId="7882287A" w14:textId="77777777" w:rsidR="006F5472" w:rsidRDefault="006F5472" w:rsidP="0064191E">
            <w:pPr>
              <w:numPr>
                <w:ilvl w:val="0"/>
                <w:numId w:val="46"/>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On-demand provisioning</w:t>
            </w:r>
          </w:p>
          <w:p w14:paraId="3457D851" w14:textId="77777777" w:rsidR="006F5472" w:rsidRDefault="006F5472" w:rsidP="0064191E">
            <w:pPr>
              <w:numPr>
                <w:ilvl w:val="0"/>
                <w:numId w:val="46"/>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Full control over computing resources</w:t>
            </w:r>
          </w:p>
          <w:p w14:paraId="291268FA" w14:textId="77777777" w:rsidR="006F5472" w:rsidRDefault="006F5472" w:rsidP="0064191E">
            <w:pPr>
              <w:numPr>
                <w:ilvl w:val="0"/>
                <w:numId w:val="46"/>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Standard interface to deploy on multiple service providers</w:t>
            </w:r>
          </w:p>
        </w:tc>
        <w:tc>
          <w:tcPr>
            <w:tcW w:w="713" w:type="pct"/>
            <w:tcBorders>
              <w:left w:val="none" w:sz="0" w:space="0" w:color="auto"/>
            </w:tcBorders>
            <w:hideMark/>
          </w:tcPr>
          <w:p w14:paraId="42521896"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Production</w:t>
            </w:r>
          </w:p>
        </w:tc>
      </w:tr>
      <w:tr w:rsidR="006F5472" w14:paraId="7918E710" w14:textId="77777777" w:rsidTr="0064191E">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494F44AD" w14:textId="77777777" w:rsidR="006F5472" w:rsidRDefault="006F5472" w:rsidP="0064191E">
            <w:pPr>
              <w:spacing w:after="0"/>
              <w:jc w:val="left"/>
              <w:rPr>
                <w:sz w:val="20"/>
                <w:szCs w:val="20"/>
              </w:rPr>
            </w:pPr>
          </w:p>
        </w:tc>
        <w:tc>
          <w:tcPr>
            <w:tcW w:w="857" w:type="pct"/>
            <w:hideMark/>
          </w:tcPr>
          <w:p w14:paraId="010A6EB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Cloud Container Compute</w:t>
            </w:r>
          </w:p>
        </w:tc>
        <w:tc>
          <w:tcPr>
            <w:tcW w:w="1178" w:type="pct"/>
            <w:hideMark/>
          </w:tcPr>
          <w:p w14:paraId="0845984E"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Run Docker containers within isolated user-space with no overhead</w:t>
            </w:r>
          </w:p>
        </w:tc>
        <w:tc>
          <w:tcPr>
            <w:tcW w:w="1618" w:type="pct"/>
            <w:hideMark/>
          </w:tcPr>
          <w:p w14:paraId="70F0A28E" w14:textId="77777777" w:rsidR="006F5472" w:rsidRDefault="006F5472" w:rsidP="0064191E">
            <w:pPr>
              <w:numPr>
                <w:ilvl w:val="0"/>
                <w:numId w:val="47"/>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Accessible through different interfaces</w:t>
            </w:r>
          </w:p>
          <w:p w14:paraId="5A990C18" w14:textId="77777777" w:rsidR="006F5472" w:rsidRDefault="006F5472" w:rsidP="0064191E">
            <w:pPr>
              <w:numPr>
                <w:ilvl w:val="0"/>
                <w:numId w:val="47"/>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Interoperable and transparent</w:t>
            </w:r>
          </w:p>
        </w:tc>
        <w:tc>
          <w:tcPr>
            <w:tcW w:w="713" w:type="pct"/>
            <w:hideMark/>
          </w:tcPr>
          <w:p w14:paraId="3C71E988"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Beta</w:t>
            </w:r>
          </w:p>
        </w:tc>
      </w:tr>
      <w:tr w:rsidR="006F5472" w14:paraId="4EE663CD"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4B6536CA" w14:textId="77777777" w:rsidR="006F5472" w:rsidRDefault="006F5472" w:rsidP="0064191E">
            <w:pPr>
              <w:spacing w:after="0"/>
              <w:jc w:val="left"/>
              <w:rPr>
                <w:sz w:val="20"/>
                <w:szCs w:val="20"/>
              </w:rPr>
            </w:pPr>
          </w:p>
        </w:tc>
        <w:tc>
          <w:tcPr>
            <w:tcW w:w="857" w:type="pct"/>
            <w:tcBorders>
              <w:left w:val="none" w:sz="0" w:space="0" w:color="auto"/>
              <w:right w:val="none" w:sz="0" w:space="0" w:color="auto"/>
            </w:tcBorders>
            <w:hideMark/>
          </w:tcPr>
          <w:p w14:paraId="04F3C578"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High-Throughput Compute</w:t>
            </w:r>
          </w:p>
        </w:tc>
        <w:tc>
          <w:tcPr>
            <w:tcW w:w="1178" w:type="pct"/>
            <w:tcBorders>
              <w:left w:val="none" w:sz="0" w:space="0" w:color="auto"/>
              <w:right w:val="none" w:sz="0" w:space="0" w:color="auto"/>
            </w:tcBorders>
            <w:hideMark/>
          </w:tcPr>
          <w:p w14:paraId="16EB3728"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Analyse large datasets by executing large numbers (thousands) of computational tasks</w:t>
            </w:r>
          </w:p>
        </w:tc>
        <w:tc>
          <w:tcPr>
            <w:tcW w:w="1618" w:type="pct"/>
            <w:tcBorders>
              <w:left w:val="none" w:sz="0" w:space="0" w:color="auto"/>
              <w:right w:val="none" w:sz="0" w:space="0" w:color="auto"/>
            </w:tcBorders>
            <w:hideMark/>
          </w:tcPr>
          <w:p w14:paraId="58AFB399" w14:textId="77777777" w:rsidR="006F5472" w:rsidRDefault="006F5472" w:rsidP="0064191E">
            <w:pPr>
              <w:numPr>
                <w:ilvl w:val="0"/>
                <w:numId w:val="48"/>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Access large amounts of processing capacity over long periods of time</w:t>
            </w:r>
          </w:p>
          <w:p w14:paraId="6789EC04" w14:textId="77777777" w:rsidR="006F5472" w:rsidRDefault="006F5472" w:rsidP="0064191E">
            <w:pPr>
              <w:numPr>
                <w:ilvl w:val="0"/>
                <w:numId w:val="48"/>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Achieve faster results </w:t>
            </w:r>
          </w:p>
          <w:p w14:paraId="313043D3" w14:textId="77777777" w:rsidR="006F5472" w:rsidRDefault="006F5472" w:rsidP="0064191E">
            <w:pPr>
              <w:numPr>
                <w:ilvl w:val="0"/>
                <w:numId w:val="48"/>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Shared resources among users, enabling collaborative research</w:t>
            </w:r>
          </w:p>
        </w:tc>
        <w:tc>
          <w:tcPr>
            <w:tcW w:w="713" w:type="pct"/>
            <w:tcBorders>
              <w:left w:val="none" w:sz="0" w:space="0" w:color="auto"/>
            </w:tcBorders>
            <w:hideMark/>
          </w:tcPr>
          <w:p w14:paraId="23A6BE7C"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Production</w:t>
            </w:r>
          </w:p>
        </w:tc>
      </w:tr>
      <w:tr w:rsidR="006F5472" w14:paraId="505FD347" w14:textId="77777777" w:rsidTr="0064191E">
        <w:tc>
          <w:tcPr>
            <w:cnfStyle w:val="001000000000" w:firstRow="0" w:lastRow="0" w:firstColumn="1" w:lastColumn="0" w:oddVBand="0" w:evenVBand="0" w:oddHBand="0" w:evenHBand="0" w:firstRowFirstColumn="0" w:firstRowLastColumn="0" w:lastRowFirstColumn="0" w:lastRowLastColumn="0"/>
            <w:tcW w:w="633" w:type="pct"/>
            <w:vMerge w:val="restart"/>
            <w:tcBorders>
              <w:left w:val="none" w:sz="0" w:space="0" w:color="auto"/>
              <w:bottom w:val="none" w:sz="0" w:space="0" w:color="auto"/>
              <w:right w:val="none" w:sz="0" w:space="0" w:color="auto"/>
            </w:tcBorders>
          </w:tcPr>
          <w:p w14:paraId="778F979F" w14:textId="77777777" w:rsidR="006F5472" w:rsidRPr="00F9217A" w:rsidRDefault="006F5472" w:rsidP="0064191E">
            <w:pPr>
              <w:jc w:val="left"/>
              <w:rPr>
                <w:bCs w:val="0"/>
                <w:sz w:val="20"/>
                <w:szCs w:val="20"/>
              </w:rPr>
            </w:pPr>
            <w:r w:rsidRPr="00F11393">
              <w:rPr>
                <w:sz w:val="20"/>
                <w:szCs w:val="20"/>
              </w:rPr>
              <w:t>Storage</w:t>
            </w:r>
          </w:p>
          <w:p w14:paraId="5AB89B08" w14:textId="77777777" w:rsidR="006F5472" w:rsidRDefault="006F5472" w:rsidP="0064191E">
            <w:pPr>
              <w:jc w:val="left"/>
              <w:rPr>
                <w:bCs w:val="0"/>
                <w:sz w:val="20"/>
                <w:szCs w:val="20"/>
              </w:rPr>
            </w:pPr>
          </w:p>
        </w:tc>
        <w:tc>
          <w:tcPr>
            <w:tcW w:w="857" w:type="pct"/>
            <w:hideMark/>
          </w:tcPr>
          <w:p w14:paraId="77206DE0"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Online Storage</w:t>
            </w:r>
          </w:p>
        </w:tc>
        <w:tc>
          <w:tcPr>
            <w:tcW w:w="1178" w:type="pct"/>
            <w:hideMark/>
          </w:tcPr>
          <w:p w14:paraId="322420C3"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Store and retrieve files, their metadata and assign global identifiers on a large scale</w:t>
            </w:r>
          </w:p>
        </w:tc>
        <w:tc>
          <w:tcPr>
            <w:tcW w:w="1618" w:type="pct"/>
            <w:hideMark/>
          </w:tcPr>
          <w:p w14:paraId="2F09B261" w14:textId="77777777" w:rsidR="006F5472" w:rsidRDefault="006F5472" w:rsidP="0064191E">
            <w:pPr>
              <w:numPr>
                <w:ilvl w:val="0"/>
                <w:numId w:val="49"/>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Highly scalable storage system accessible from anywhere </w:t>
            </w:r>
          </w:p>
          <w:p w14:paraId="220D0F67" w14:textId="77777777" w:rsidR="006F5472" w:rsidRDefault="006F5472" w:rsidP="0064191E">
            <w:pPr>
              <w:numPr>
                <w:ilvl w:val="0"/>
                <w:numId w:val="49"/>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Easily share data </w:t>
            </w:r>
          </w:p>
          <w:p w14:paraId="6A14A5ED" w14:textId="77777777" w:rsidR="006F5472" w:rsidRDefault="006F5472" w:rsidP="0064191E">
            <w:pPr>
              <w:numPr>
                <w:ilvl w:val="0"/>
                <w:numId w:val="49"/>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Access through different interfaces</w:t>
            </w:r>
          </w:p>
        </w:tc>
        <w:tc>
          <w:tcPr>
            <w:tcW w:w="713" w:type="pct"/>
            <w:hideMark/>
          </w:tcPr>
          <w:p w14:paraId="352E6830"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w:t>
            </w:r>
          </w:p>
        </w:tc>
      </w:tr>
      <w:tr w:rsidR="006F5472" w14:paraId="62F9584A" w14:textId="77777777" w:rsidTr="0064191E">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07391C78" w14:textId="77777777" w:rsidR="006F5472" w:rsidRDefault="006F5472" w:rsidP="0064191E">
            <w:pPr>
              <w:spacing w:after="0"/>
              <w:jc w:val="left"/>
              <w:rPr>
                <w:sz w:val="20"/>
                <w:szCs w:val="20"/>
              </w:rPr>
            </w:pPr>
          </w:p>
        </w:tc>
        <w:tc>
          <w:tcPr>
            <w:tcW w:w="857" w:type="pct"/>
            <w:tcBorders>
              <w:left w:val="none" w:sz="0" w:space="0" w:color="auto"/>
              <w:right w:val="none" w:sz="0" w:space="0" w:color="auto"/>
            </w:tcBorders>
            <w:hideMark/>
          </w:tcPr>
          <w:p w14:paraId="3505DA9F"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Archive Storage</w:t>
            </w:r>
          </w:p>
        </w:tc>
        <w:tc>
          <w:tcPr>
            <w:tcW w:w="1178" w:type="pct"/>
            <w:tcBorders>
              <w:left w:val="none" w:sz="0" w:space="0" w:color="auto"/>
              <w:right w:val="none" w:sz="0" w:space="0" w:color="auto"/>
            </w:tcBorders>
            <w:hideMark/>
          </w:tcPr>
          <w:p w14:paraId="3CA0D3FD"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Archive files and preserve them for future use in a secure environment</w:t>
            </w:r>
          </w:p>
        </w:tc>
        <w:tc>
          <w:tcPr>
            <w:tcW w:w="1618" w:type="pct"/>
            <w:tcBorders>
              <w:left w:val="none" w:sz="0" w:space="0" w:color="auto"/>
              <w:right w:val="none" w:sz="0" w:space="0" w:color="auto"/>
            </w:tcBorders>
            <w:hideMark/>
          </w:tcPr>
          <w:p w14:paraId="00F15CAB" w14:textId="77777777" w:rsidR="006F5472" w:rsidRDefault="006F5472" w:rsidP="0064191E">
            <w:pPr>
              <w:numPr>
                <w:ilvl w:val="0"/>
                <w:numId w:val="50"/>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Stores large amounts of data</w:t>
            </w:r>
          </w:p>
          <w:p w14:paraId="467CB1BC" w14:textId="77777777" w:rsidR="006F5472" w:rsidRDefault="006F5472" w:rsidP="0064191E">
            <w:pPr>
              <w:numPr>
                <w:ilvl w:val="0"/>
                <w:numId w:val="50"/>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Long-term retention</w:t>
            </w:r>
          </w:p>
          <w:p w14:paraId="38BB5A2E" w14:textId="77777777" w:rsidR="006F5472" w:rsidRDefault="006F5472" w:rsidP="0064191E">
            <w:pPr>
              <w:numPr>
                <w:ilvl w:val="0"/>
                <w:numId w:val="50"/>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Reliable and interoperable</w:t>
            </w:r>
          </w:p>
        </w:tc>
        <w:tc>
          <w:tcPr>
            <w:tcW w:w="713" w:type="pct"/>
            <w:tcBorders>
              <w:left w:val="none" w:sz="0" w:space="0" w:color="auto"/>
            </w:tcBorders>
            <w:hideMark/>
          </w:tcPr>
          <w:p w14:paraId="067F76B3"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Production</w:t>
            </w:r>
          </w:p>
        </w:tc>
      </w:tr>
      <w:tr w:rsidR="006F5472" w14:paraId="744F1113" w14:textId="77777777" w:rsidTr="0064191E">
        <w:tc>
          <w:tcPr>
            <w:cnfStyle w:val="001000000000" w:firstRow="0" w:lastRow="0" w:firstColumn="1" w:lastColumn="0" w:oddVBand="0" w:evenVBand="0" w:oddHBand="0" w:evenHBand="0" w:firstRowFirstColumn="0" w:firstRowLastColumn="0" w:lastRowFirstColumn="0" w:lastRowLastColumn="0"/>
            <w:tcW w:w="633" w:type="pct"/>
            <w:vMerge w:val="restart"/>
            <w:tcBorders>
              <w:left w:val="none" w:sz="0" w:space="0" w:color="auto"/>
              <w:bottom w:val="none" w:sz="0" w:space="0" w:color="auto"/>
              <w:right w:val="none" w:sz="0" w:space="0" w:color="auto"/>
            </w:tcBorders>
          </w:tcPr>
          <w:p w14:paraId="12BCEF9E" w14:textId="77777777" w:rsidR="006F5472" w:rsidRPr="00F9217A" w:rsidRDefault="006F5472" w:rsidP="0064191E">
            <w:pPr>
              <w:jc w:val="left"/>
              <w:rPr>
                <w:bCs w:val="0"/>
                <w:sz w:val="20"/>
                <w:szCs w:val="20"/>
              </w:rPr>
            </w:pPr>
            <w:r w:rsidRPr="00F11393">
              <w:rPr>
                <w:sz w:val="20"/>
                <w:szCs w:val="20"/>
              </w:rPr>
              <w:t xml:space="preserve">Data </w:t>
            </w:r>
          </w:p>
          <w:p w14:paraId="754146FA" w14:textId="77777777" w:rsidR="006F5472" w:rsidRDefault="006F5472" w:rsidP="0064191E">
            <w:pPr>
              <w:jc w:val="left"/>
              <w:rPr>
                <w:bCs w:val="0"/>
                <w:sz w:val="20"/>
                <w:szCs w:val="20"/>
              </w:rPr>
            </w:pPr>
          </w:p>
        </w:tc>
        <w:tc>
          <w:tcPr>
            <w:tcW w:w="857" w:type="pct"/>
            <w:hideMark/>
          </w:tcPr>
          <w:p w14:paraId="644CE911"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Data Transfer</w:t>
            </w:r>
          </w:p>
        </w:tc>
        <w:tc>
          <w:tcPr>
            <w:tcW w:w="1178" w:type="pct"/>
            <w:hideMark/>
          </w:tcPr>
          <w:p w14:paraId="759621F1"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Transfer asynchronously large sets of files from one storage endpoint to another</w:t>
            </w:r>
          </w:p>
        </w:tc>
        <w:tc>
          <w:tcPr>
            <w:tcW w:w="1618" w:type="pct"/>
            <w:hideMark/>
          </w:tcPr>
          <w:p w14:paraId="1BA1028E" w14:textId="77777777" w:rsidR="006F5472" w:rsidRDefault="006F5472" w:rsidP="0064191E">
            <w:pPr>
              <w:numPr>
                <w:ilvl w:val="0"/>
                <w:numId w:val="51"/>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Ideal for very large files</w:t>
            </w:r>
          </w:p>
          <w:p w14:paraId="0AEBB990" w14:textId="77777777" w:rsidR="006F5472" w:rsidRDefault="006F5472" w:rsidP="0064191E">
            <w:pPr>
              <w:numPr>
                <w:ilvl w:val="0"/>
                <w:numId w:val="51"/>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Able to handle large amounts of files</w:t>
            </w:r>
          </w:p>
          <w:p w14:paraId="103A70BA" w14:textId="77777777" w:rsidR="006F5472" w:rsidRDefault="006F5472" w:rsidP="0064191E">
            <w:pPr>
              <w:numPr>
                <w:ilvl w:val="0"/>
                <w:numId w:val="51"/>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Transfer process with automatic retrying</w:t>
            </w:r>
          </w:p>
        </w:tc>
        <w:tc>
          <w:tcPr>
            <w:tcW w:w="713" w:type="pct"/>
            <w:hideMark/>
          </w:tcPr>
          <w:p w14:paraId="2D0357E1"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w:t>
            </w:r>
          </w:p>
        </w:tc>
      </w:tr>
      <w:tr w:rsidR="006F5472" w14:paraId="7E1DDDAC"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184F0AE7" w14:textId="77777777" w:rsidR="006F5472" w:rsidRDefault="006F5472" w:rsidP="0064191E">
            <w:pPr>
              <w:spacing w:after="0"/>
              <w:jc w:val="left"/>
              <w:rPr>
                <w:sz w:val="20"/>
                <w:szCs w:val="20"/>
              </w:rPr>
            </w:pPr>
          </w:p>
        </w:tc>
        <w:tc>
          <w:tcPr>
            <w:tcW w:w="857" w:type="pct"/>
            <w:tcBorders>
              <w:left w:val="none" w:sz="0" w:space="0" w:color="auto"/>
              <w:right w:val="none" w:sz="0" w:space="0" w:color="auto"/>
            </w:tcBorders>
            <w:hideMark/>
          </w:tcPr>
          <w:p w14:paraId="2B620348"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Content Distribution</w:t>
            </w:r>
          </w:p>
        </w:tc>
        <w:tc>
          <w:tcPr>
            <w:tcW w:w="1178" w:type="pct"/>
            <w:tcBorders>
              <w:left w:val="none" w:sz="0" w:space="0" w:color="auto"/>
              <w:right w:val="none" w:sz="0" w:space="0" w:color="auto"/>
            </w:tcBorders>
            <w:hideMark/>
          </w:tcPr>
          <w:p w14:paraId="6A249FF2"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Deliver content with scalable, reliable and low maintenance software and data delivery system available as user-space read-only file system</w:t>
            </w:r>
          </w:p>
        </w:tc>
        <w:tc>
          <w:tcPr>
            <w:tcW w:w="1618" w:type="pct"/>
            <w:tcBorders>
              <w:left w:val="none" w:sz="0" w:space="0" w:color="auto"/>
              <w:right w:val="none" w:sz="0" w:space="0" w:color="auto"/>
            </w:tcBorders>
            <w:hideMark/>
          </w:tcPr>
          <w:p w14:paraId="1A18E8FF" w14:textId="77777777" w:rsidR="006F5472" w:rsidRDefault="006F5472" w:rsidP="0064191E">
            <w:pPr>
              <w:numPr>
                <w:ilvl w:val="0"/>
                <w:numId w:val="52"/>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Manage centrally the software to distribute across federated environments</w:t>
            </w:r>
          </w:p>
          <w:p w14:paraId="48AF4F8F" w14:textId="77777777" w:rsidR="006F5472" w:rsidRDefault="006F5472" w:rsidP="0064191E">
            <w:pPr>
              <w:numPr>
                <w:ilvl w:val="0"/>
                <w:numId w:val="52"/>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Make content available as a read-only file system that efficiently downloads and caches files on demand</w:t>
            </w:r>
          </w:p>
        </w:tc>
        <w:tc>
          <w:tcPr>
            <w:tcW w:w="713" w:type="pct"/>
            <w:tcBorders>
              <w:left w:val="none" w:sz="0" w:space="0" w:color="auto"/>
            </w:tcBorders>
            <w:hideMark/>
          </w:tcPr>
          <w:p w14:paraId="088C0163"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Production</w:t>
            </w:r>
          </w:p>
        </w:tc>
      </w:tr>
      <w:tr w:rsidR="006F5472" w14:paraId="383D2E94" w14:textId="77777777" w:rsidTr="0064191E">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5ACDFDDA" w14:textId="77777777" w:rsidR="006F5472" w:rsidRDefault="006F5472" w:rsidP="0064191E">
            <w:pPr>
              <w:spacing w:after="0"/>
              <w:jc w:val="left"/>
              <w:rPr>
                <w:sz w:val="20"/>
                <w:szCs w:val="20"/>
              </w:rPr>
            </w:pPr>
          </w:p>
        </w:tc>
        <w:tc>
          <w:tcPr>
            <w:tcW w:w="857" w:type="pct"/>
            <w:hideMark/>
          </w:tcPr>
          <w:p w14:paraId="2B908377"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Federated Data Manager</w:t>
            </w:r>
          </w:p>
        </w:tc>
        <w:tc>
          <w:tcPr>
            <w:tcW w:w="1178" w:type="pct"/>
            <w:hideMark/>
          </w:tcPr>
          <w:p w14:paraId="62103BF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Share, discover, and process data federated from different sources</w:t>
            </w:r>
          </w:p>
        </w:tc>
        <w:tc>
          <w:tcPr>
            <w:tcW w:w="1618" w:type="pct"/>
            <w:hideMark/>
          </w:tcPr>
          <w:p w14:paraId="23D8E3AC" w14:textId="77777777" w:rsidR="006F5472" w:rsidRDefault="006F5472" w:rsidP="0064191E">
            <w:pPr>
              <w:numPr>
                <w:ilvl w:val="0"/>
                <w:numId w:val="53"/>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Single virtual storage that maps virtual paths to physical file paths</w:t>
            </w:r>
          </w:p>
          <w:p w14:paraId="52A303C4" w14:textId="77777777" w:rsidR="006F5472" w:rsidRDefault="006F5472" w:rsidP="0064191E">
            <w:pPr>
              <w:numPr>
                <w:ilvl w:val="0"/>
                <w:numId w:val="53"/>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Users can store their data across multiple sites, and can run their applications directly as if the files are local</w:t>
            </w:r>
          </w:p>
        </w:tc>
        <w:tc>
          <w:tcPr>
            <w:tcW w:w="713" w:type="pct"/>
            <w:hideMark/>
          </w:tcPr>
          <w:p w14:paraId="52D45E9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Alpha</w:t>
            </w:r>
          </w:p>
        </w:tc>
      </w:tr>
      <w:tr w:rsidR="006F5472" w14:paraId="4853881F"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1E30C34D" w14:textId="77777777" w:rsidR="006F5472" w:rsidRDefault="006F5472" w:rsidP="0064191E">
            <w:pPr>
              <w:spacing w:after="0"/>
              <w:jc w:val="left"/>
              <w:rPr>
                <w:sz w:val="20"/>
                <w:szCs w:val="20"/>
              </w:rPr>
            </w:pPr>
          </w:p>
        </w:tc>
        <w:tc>
          <w:tcPr>
            <w:tcW w:w="857" w:type="pct"/>
            <w:tcBorders>
              <w:left w:val="none" w:sz="0" w:space="0" w:color="auto"/>
              <w:right w:val="none" w:sz="0" w:space="0" w:color="auto"/>
            </w:tcBorders>
            <w:hideMark/>
          </w:tcPr>
          <w:p w14:paraId="4FC12B27"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Data Hub</w:t>
            </w:r>
          </w:p>
        </w:tc>
        <w:tc>
          <w:tcPr>
            <w:tcW w:w="1178" w:type="pct"/>
            <w:tcBorders>
              <w:left w:val="none" w:sz="0" w:space="0" w:color="auto"/>
              <w:right w:val="none" w:sz="0" w:space="0" w:color="auto"/>
            </w:tcBorders>
            <w:hideMark/>
          </w:tcPr>
          <w:p w14:paraId="40A14A44"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Access selected public datasets and efficiently consume them from EGI compute services</w:t>
            </w:r>
          </w:p>
        </w:tc>
        <w:tc>
          <w:tcPr>
            <w:tcW w:w="1618" w:type="pct"/>
            <w:tcBorders>
              <w:left w:val="none" w:sz="0" w:space="0" w:color="auto"/>
              <w:right w:val="none" w:sz="0" w:space="0" w:color="auto"/>
            </w:tcBorders>
            <w:hideMark/>
          </w:tcPr>
          <w:p w14:paraId="06AAD70B" w14:textId="77777777" w:rsidR="006F5472" w:rsidRDefault="006F5472" w:rsidP="0064191E">
            <w:pPr>
              <w:numPr>
                <w:ilvl w:val="0"/>
                <w:numId w:val="53"/>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Easy access to selected large-scale datasets</w:t>
            </w:r>
          </w:p>
          <w:p w14:paraId="63086748" w14:textId="77777777" w:rsidR="006F5472" w:rsidRDefault="006F5472" w:rsidP="0064191E">
            <w:pPr>
              <w:numPr>
                <w:ilvl w:val="0"/>
                <w:numId w:val="53"/>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Easy and efficient access </w:t>
            </w:r>
          </w:p>
        </w:tc>
        <w:tc>
          <w:tcPr>
            <w:tcW w:w="713" w:type="pct"/>
            <w:tcBorders>
              <w:left w:val="none" w:sz="0" w:space="0" w:color="auto"/>
            </w:tcBorders>
            <w:hideMark/>
          </w:tcPr>
          <w:p w14:paraId="546F2E64"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Discovery</w:t>
            </w:r>
          </w:p>
        </w:tc>
      </w:tr>
      <w:tr w:rsidR="006F5472" w14:paraId="1A61F3E3" w14:textId="77777777" w:rsidTr="0064191E">
        <w:tc>
          <w:tcPr>
            <w:cnfStyle w:val="001000000000" w:firstRow="0" w:lastRow="0" w:firstColumn="1" w:lastColumn="0" w:oddVBand="0" w:evenVBand="0" w:oddHBand="0" w:evenHBand="0" w:firstRowFirstColumn="0" w:firstRowLastColumn="0" w:lastRowFirstColumn="0" w:lastRowLastColumn="0"/>
            <w:tcW w:w="633" w:type="pct"/>
            <w:vMerge w:val="restart"/>
            <w:tcBorders>
              <w:left w:val="none" w:sz="0" w:space="0" w:color="auto"/>
              <w:bottom w:val="none" w:sz="0" w:space="0" w:color="auto"/>
              <w:right w:val="none" w:sz="0" w:space="0" w:color="auto"/>
            </w:tcBorders>
            <w:hideMark/>
          </w:tcPr>
          <w:p w14:paraId="4799E647" w14:textId="77777777" w:rsidR="006F5472" w:rsidRPr="00F9217A" w:rsidRDefault="006F5472" w:rsidP="0064191E">
            <w:pPr>
              <w:jc w:val="left"/>
              <w:rPr>
                <w:bCs w:val="0"/>
                <w:sz w:val="20"/>
                <w:szCs w:val="20"/>
              </w:rPr>
            </w:pPr>
            <w:r w:rsidRPr="00F11393">
              <w:rPr>
                <w:sz w:val="20"/>
                <w:szCs w:val="20"/>
              </w:rPr>
              <w:t>Security</w:t>
            </w:r>
          </w:p>
        </w:tc>
        <w:tc>
          <w:tcPr>
            <w:tcW w:w="857" w:type="pct"/>
            <w:hideMark/>
          </w:tcPr>
          <w:p w14:paraId="76240389"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Attribute Management</w:t>
            </w:r>
          </w:p>
        </w:tc>
        <w:tc>
          <w:tcPr>
            <w:tcW w:w="1178" w:type="pct"/>
            <w:hideMark/>
          </w:tcPr>
          <w:p w14:paraId="5EA8A57D"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Manage community membership and expose trusted information </w:t>
            </w:r>
          </w:p>
        </w:tc>
        <w:tc>
          <w:tcPr>
            <w:tcW w:w="1618" w:type="pct"/>
            <w:hideMark/>
          </w:tcPr>
          <w:p w14:paraId="06E19D08" w14:textId="77777777" w:rsidR="006F5472" w:rsidRDefault="006F5472" w:rsidP="0064191E">
            <w:pPr>
              <w:numPr>
                <w:ilvl w:val="0"/>
                <w:numId w:val="54"/>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Easy and trusted way to manage Virtual Organization membership</w:t>
            </w:r>
          </w:p>
        </w:tc>
        <w:tc>
          <w:tcPr>
            <w:tcW w:w="713" w:type="pct"/>
            <w:hideMark/>
          </w:tcPr>
          <w:p w14:paraId="1851EF9C"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w:t>
            </w:r>
          </w:p>
        </w:tc>
      </w:tr>
      <w:tr w:rsidR="006F5472" w14:paraId="65B71536"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3AD6187E" w14:textId="77777777" w:rsidR="006F5472" w:rsidRDefault="006F5472" w:rsidP="0064191E">
            <w:pPr>
              <w:spacing w:after="0"/>
              <w:jc w:val="left"/>
              <w:rPr>
                <w:sz w:val="20"/>
                <w:szCs w:val="20"/>
              </w:rPr>
            </w:pPr>
          </w:p>
        </w:tc>
        <w:tc>
          <w:tcPr>
            <w:tcW w:w="857" w:type="pct"/>
            <w:tcBorders>
              <w:left w:val="none" w:sz="0" w:space="0" w:color="auto"/>
              <w:right w:val="none" w:sz="0" w:space="0" w:color="auto"/>
            </w:tcBorders>
            <w:hideMark/>
          </w:tcPr>
          <w:p w14:paraId="4276691F"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Identity Provider Proxy</w:t>
            </w:r>
          </w:p>
        </w:tc>
        <w:tc>
          <w:tcPr>
            <w:tcW w:w="1178" w:type="pct"/>
            <w:tcBorders>
              <w:left w:val="none" w:sz="0" w:space="0" w:color="auto"/>
              <w:right w:val="none" w:sz="0" w:space="0" w:color="auto"/>
            </w:tcBorders>
            <w:hideMark/>
          </w:tcPr>
          <w:p w14:paraId="53ABB1D0"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Handle transparent Single Sign-On from multiple heterogeneous identity providers</w:t>
            </w:r>
          </w:p>
        </w:tc>
        <w:tc>
          <w:tcPr>
            <w:tcW w:w="1618" w:type="pct"/>
            <w:tcBorders>
              <w:left w:val="none" w:sz="0" w:space="0" w:color="auto"/>
              <w:right w:val="none" w:sz="0" w:space="0" w:color="auto"/>
            </w:tcBorders>
            <w:hideMark/>
          </w:tcPr>
          <w:p w14:paraId="7CD15372" w14:textId="77777777" w:rsidR="006F5472" w:rsidRDefault="006F5472" w:rsidP="0064191E">
            <w:pPr>
              <w:numPr>
                <w:ilvl w:val="0"/>
                <w:numId w:val="55"/>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Easy single sign-on from multiple heterogeneous identify providers</w:t>
            </w:r>
          </w:p>
        </w:tc>
        <w:tc>
          <w:tcPr>
            <w:tcW w:w="713" w:type="pct"/>
            <w:tcBorders>
              <w:left w:val="none" w:sz="0" w:space="0" w:color="auto"/>
            </w:tcBorders>
            <w:hideMark/>
          </w:tcPr>
          <w:p w14:paraId="057B4948"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Alpha</w:t>
            </w:r>
          </w:p>
        </w:tc>
      </w:tr>
      <w:tr w:rsidR="006F5472" w14:paraId="72AF9A1D" w14:textId="77777777" w:rsidTr="0064191E">
        <w:tc>
          <w:tcPr>
            <w:cnfStyle w:val="001000000000" w:firstRow="0" w:lastRow="0" w:firstColumn="1" w:lastColumn="0" w:oddVBand="0" w:evenVBand="0" w:oddHBand="0" w:evenHBand="0" w:firstRowFirstColumn="0" w:firstRowLastColumn="0" w:lastRowFirstColumn="0" w:lastRowLastColumn="0"/>
            <w:tcW w:w="633" w:type="pct"/>
            <w:vMerge w:val="restart"/>
            <w:tcBorders>
              <w:left w:val="none" w:sz="0" w:space="0" w:color="auto"/>
              <w:bottom w:val="none" w:sz="0" w:space="0" w:color="auto"/>
              <w:right w:val="none" w:sz="0" w:space="0" w:color="auto"/>
            </w:tcBorders>
            <w:hideMark/>
          </w:tcPr>
          <w:p w14:paraId="3BB5B274" w14:textId="77777777" w:rsidR="006F5472" w:rsidRPr="004576EA" w:rsidRDefault="006F5472" w:rsidP="0064191E">
            <w:pPr>
              <w:jc w:val="left"/>
              <w:rPr>
                <w:bCs w:val="0"/>
                <w:sz w:val="20"/>
                <w:szCs w:val="20"/>
              </w:rPr>
            </w:pPr>
            <w:r w:rsidRPr="00F11393">
              <w:rPr>
                <w:sz w:val="20"/>
                <w:szCs w:val="20"/>
              </w:rPr>
              <w:t xml:space="preserve">Operations </w:t>
            </w:r>
          </w:p>
        </w:tc>
        <w:tc>
          <w:tcPr>
            <w:tcW w:w="857" w:type="pct"/>
            <w:hideMark/>
          </w:tcPr>
          <w:p w14:paraId="448BCCF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Configuration Database</w:t>
            </w:r>
          </w:p>
        </w:tc>
        <w:tc>
          <w:tcPr>
            <w:tcW w:w="1178" w:type="pct"/>
            <w:hideMark/>
          </w:tcPr>
          <w:p w14:paraId="42428B0D"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Manage the configuration information of a federated e-infrastructure including the provided service instances and staff contacts</w:t>
            </w:r>
          </w:p>
        </w:tc>
        <w:tc>
          <w:tcPr>
            <w:tcW w:w="1618" w:type="pct"/>
            <w:hideMark/>
          </w:tcPr>
          <w:p w14:paraId="0DDD4678" w14:textId="77777777" w:rsidR="006F5472" w:rsidRDefault="006F5472" w:rsidP="0064191E">
            <w:pPr>
              <w:numPr>
                <w:ilvl w:val="0"/>
                <w:numId w:val="54"/>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Ready-to-use solution</w:t>
            </w:r>
          </w:p>
          <w:p w14:paraId="7CE52DC6" w14:textId="77777777" w:rsidR="006F5472" w:rsidRDefault="006F5472" w:rsidP="0064191E">
            <w:pPr>
              <w:numPr>
                <w:ilvl w:val="0"/>
                <w:numId w:val="54"/>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Improves the operation of a distributed infrastructure</w:t>
            </w:r>
          </w:p>
          <w:p w14:paraId="7F1A105E" w14:textId="77777777" w:rsidR="006F5472" w:rsidRDefault="006F5472" w:rsidP="0064191E">
            <w:pPr>
              <w:numPr>
                <w:ilvl w:val="0"/>
                <w:numId w:val="54"/>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Hierarchical management with roles and capabilities</w:t>
            </w:r>
          </w:p>
        </w:tc>
        <w:tc>
          <w:tcPr>
            <w:tcW w:w="713" w:type="pct"/>
            <w:hideMark/>
          </w:tcPr>
          <w:p w14:paraId="25F2E7B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w:t>
            </w:r>
          </w:p>
        </w:tc>
      </w:tr>
      <w:tr w:rsidR="006F5472" w14:paraId="3FAD84FA"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55B82D71" w14:textId="77777777" w:rsidR="006F5472" w:rsidRDefault="006F5472" w:rsidP="0064191E">
            <w:pPr>
              <w:spacing w:after="0"/>
              <w:jc w:val="left"/>
              <w:rPr>
                <w:sz w:val="20"/>
                <w:szCs w:val="20"/>
              </w:rPr>
            </w:pPr>
          </w:p>
        </w:tc>
        <w:tc>
          <w:tcPr>
            <w:tcW w:w="857" w:type="pct"/>
            <w:tcBorders>
              <w:left w:val="none" w:sz="0" w:space="0" w:color="auto"/>
              <w:right w:val="none" w:sz="0" w:space="0" w:color="auto"/>
            </w:tcBorders>
            <w:hideMark/>
          </w:tcPr>
          <w:p w14:paraId="15B418E7"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Service Monitoring</w:t>
            </w:r>
          </w:p>
        </w:tc>
        <w:tc>
          <w:tcPr>
            <w:tcW w:w="1178" w:type="pct"/>
            <w:tcBorders>
              <w:left w:val="none" w:sz="0" w:space="0" w:color="auto"/>
              <w:right w:val="none" w:sz="0" w:space="0" w:color="auto"/>
            </w:tcBorders>
            <w:hideMark/>
          </w:tcPr>
          <w:p w14:paraId="392C0905"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Monitor a wide range of platforms and provide operational and business insight for a wide range of built-in and user defined key performance indicators</w:t>
            </w:r>
          </w:p>
        </w:tc>
        <w:tc>
          <w:tcPr>
            <w:tcW w:w="1618" w:type="pct"/>
            <w:tcBorders>
              <w:left w:val="none" w:sz="0" w:space="0" w:color="auto"/>
              <w:right w:val="none" w:sz="0" w:space="0" w:color="auto"/>
            </w:tcBorders>
          </w:tcPr>
          <w:p w14:paraId="6962DA02" w14:textId="77777777" w:rsidR="006F5472" w:rsidRDefault="006F5472" w:rsidP="0064191E">
            <w:pPr>
              <w:numPr>
                <w:ilvl w:val="0"/>
                <w:numId w:val="56"/>
              </w:numPr>
              <w:jc w:val="left"/>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rPr>
              <w:t>Repository of information and solutions</w:t>
            </w:r>
          </w:p>
          <w:p w14:paraId="10526CB9" w14:textId="77777777" w:rsidR="006F5472" w:rsidRDefault="006F5472" w:rsidP="0064191E">
            <w:pPr>
              <w:numPr>
                <w:ilvl w:val="0"/>
                <w:numId w:val="56"/>
              </w:numPr>
              <w:jc w:val="left"/>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rPr>
              <w:t>Progress tracking</w:t>
            </w:r>
          </w:p>
          <w:p w14:paraId="4521C18F"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713" w:type="pct"/>
            <w:tcBorders>
              <w:left w:val="none" w:sz="0" w:space="0" w:color="auto"/>
            </w:tcBorders>
            <w:hideMark/>
          </w:tcPr>
          <w:p w14:paraId="3B0B684F"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Production</w:t>
            </w:r>
          </w:p>
        </w:tc>
      </w:tr>
      <w:tr w:rsidR="006F5472" w14:paraId="78BBB272" w14:textId="77777777" w:rsidTr="0064191E">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7ED34255" w14:textId="77777777" w:rsidR="006F5472" w:rsidRDefault="006F5472" w:rsidP="0064191E">
            <w:pPr>
              <w:spacing w:after="0"/>
              <w:jc w:val="left"/>
              <w:rPr>
                <w:sz w:val="20"/>
                <w:szCs w:val="20"/>
              </w:rPr>
            </w:pPr>
          </w:p>
        </w:tc>
        <w:tc>
          <w:tcPr>
            <w:tcW w:w="857" w:type="pct"/>
            <w:hideMark/>
          </w:tcPr>
          <w:p w14:paraId="09A4BD1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Helpdesk </w:t>
            </w:r>
          </w:p>
        </w:tc>
        <w:tc>
          <w:tcPr>
            <w:tcW w:w="1178" w:type="pct"/>
            <w:hideMark/>
          </w:tcPr>
          <w:p w14:paraId="0FF66808"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Handle service requests and incidents for distributed support teams </w:t>
            </w:r>
          </w:p>
        </w:tc>
        <w:tc>
          <w:tcPr>
            <w:tcW w:w="1618" w:type="pct"/>
            <w:hideMark/>
          </w:tcPr>
          <w:p w14:paraId="7B01C47C" w14:textId="77777777" w:rsidR="006F5472" w:rsidRDefault="006F5472" w:rsidP="0064191E">
            <w:pPr>
              <w:numPr>
                <w:ilvl w:val="0"/>
                <w:numId w:val="57"/>
              </w:numPr>
              <w:jc w:val="lef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Reduced cost for setting up the monitoring services, minimal development effort</w:t>
            </w:r>
          </w:p>
          <w:p w14:paraId="0DDBB120" w14:textId="77777777" w:rsidR="006F5472" w:rsidRDefault="006F5472" w:rsidP="0064191E">
            <w:pPr>
              <w:numPr>
                <w:ilvl w:val="0"/>
                <w:numId w:val="57"/>
              </w:numPr>
              <w:jc w:val="lef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Ready-to-use user interfaces and flexible availability calculating flexible tools</w:t>
            </w:r>
          </w:p>
          <w:p w14:paraId="4026D7A4" w14:textId="77777777" w:rsidR="006F5472" w:rsidRDefault="006F5472" w:rsidP="0064191E">
            <w:pPr>
              <w:numPr>
                <w:ilvl w:val="0"/>
                <w:numId w:val="57"/>
              </w:numPr>
              <w:jc w:val="lef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Automated reporting tools</w:t>
            </w:r>
          </w:p>
        </w:tc>
        <w:tc>
          <w:tcPr>
            <w:tcW w:w="713" w:type="pct"/>
            <w:hideMark/>
          </w:tcPr>
          <w:p w14:paraId="2D2B7F3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w:t>
            </w:r>
          </w:p>
        </w:tc>
      </w:tr>
      <w:tr w:rsidR="006F5472" w14:paraId="50C99AA0"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val="restart"/>
            <w:tcBorders>
              <w:left w:val="none" w:sz="0" w:space="0" w:color="auto"/>
              <w:bottom w:val="none" w:sz="0" w:space="0" w:color="auto"/>
              <w:right w:val="none" w:sz="0" w:space="0" w:color="auto"/>
            </w:tcBorders>
          </w:tcPr>
          <w:p w14:paraId="53B9C755" w14:textId="77777777" w:rsidR="006F5472" w:rsidRPr="00F9217A" w:rsidRDefault="006F5472" w:rsidP="0064191E">
            <w:pPr>
              <w:jc w:val="left"/>
              <w:rPr>
                <w:bCs w:val="0"/>
                <w:sz w:val="20"/>
                <w:szCs w:val="20"/>
              </w:rPr>
            </w:pPr>
            <w:r w:rsidRPr="00F11393">
              <w:rPr>
                <w:sz w:val="20"/>
                <w:szCs w:val="20"/>
              </w:rPr>
              <w:t xml:space="preserve">Training </w:t>
            </w:r>
          </w:p>
          <w:p w14:paraId="1920F4E7" w14:textId="77777777" w:rsidR="006F5472" w:rsidRDefault="006F5472" w:rsidP="0064191E">
            <w:pPr>
              <w:jc w:val="left"/>
              <w:rPr>
                <w:b w:val="0"/>
                <w:bCs w:val="0"/>
                <w:sz w:val="20"/>
                <w:szCs w:val="20"/>
              </w:rPr>
            </w:pPr>
          </w:p>
        </w:tc>
        <w:tc>
          <w:tcPr>
            <w:tcW w:w="857" w:type="pct"/>
            <w:tcBorders>
              <w:left w:val="none" w:sz="0" w:space="0" w:color="auto"/>
              <w:right w:val="none" w:sz="0" w:space="0" w:color="auto"/>
            </w:tcBorders>
            <w:hideMark/>
          </w:tcPr>
          <w:p w14:paraId="20600069"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FitSM</w:t>
            </w:r>
            <w:proofErr w:type="spellEnd"/>
          </w:p>
        </w:tc>
        <w:tc>
          <w:tcPr>
            <w:tcW w:w="1178" w:type="pct"/>
            <w:tcBorders>
              <w:left w:val="none" w:sz="0" w:space="0" w:color="auto"/>
              <w:right w:val="none" w:sz="0" w:space="0" w:color="auto"/>
            </w:tcBorders>
            <w:hideMark/>
          </w:tcPr>
          <w:p w14:paraId="1DFC825B"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Learn how to manage IT services with a pragmatic, lightweight and achievable standard</w:t>
            </w:r>
          </w:p>
        </w:tc>
        <w:tc>
          <w:tcPr>
            <w:tcW w:w="1618" w:type="pct"/>
            <w:tcBorders>
              <w:left w:val="none" w:sz="0" w:space="0" w:color="auto"/>
              <w:right w:val="none" w:sz="0" w:space="0" w:color="auto"/>
            </w:tcBorders>
            <w:hideMark/>
          </w:tcPr>
          <w:p w14:paraId="7B219819" w14:textId="77777777" w:rsidR="006F5472" w:rsidRDefault="006F5472" w:rsidP="0064191E">
            <w:pPr>
              <w:numPr>
                <w:ilvl w:val="0"/>
                <w:numId w:val="58"/>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Increase your expertise in managing IT services</w:t>
            </w:r>
          </w:p>
          <w:p w14:paraId="52D4FC61" w14:textId="77777777" w:rsidR="006F5472" w:rsidRDefault="006F5472" w:rsidP="0064191E">
            <w:pPr>
              <w:numPr>
                <w:ilvl w:val="0"/>
                <w:numId w:val="58"/>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Increase professional profile by a recognized certification</w:t>
            </w:r>
          </w:p>
        </w:tc>
        <w:tc>
          <w:tcPr>
            <w:tcW w:w="713" w:type="pct"/>
            <w:tcBorders>
              <w:left w:val="none" w:sz="0" w:space="0" w:color="auto"/>
            </w:tcBorders>
            <w:hideMark/>
          </w:tcPr>
          <w:p w14:paraId="4FE2F479"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Production</w:t>
            </w:r>
          </w:p>
        </w:tc>
      </w:tr>
      <w:tr w:rsidR="006F5472" w14:paraId="0990A173" w14:textId="77777777" w:rsidTr="0064191E">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613DCFB4" w14:textId="77777777" w:rsidR="006F5472" w:rsidRDefault="006F5472" w:rsidP="0064191E">
            <w:pPr>
              <w:spacing w:after="0"/>
              <w:jc w:val="left"/>
              <w:rPr>
                <w:sz w:val="20"/>
                <w:szCs w:val="20"/>
              </w:rPr>
            </w:pPr>
          </w:p>
        </w:tc>
        <w:tc>
          <w:tcPr>
            <w:tcW w:w="857" w:type="pct"/>
            <w:hideMark/>
          </w:tcPr>
          <w:p w14:paraId="1B561598"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Training Infrastructure</w:t>
            </w:r>
          </w:p>
        </w:tc>
        <w:tc>
          <w:tcPr>
            <w:tcW w:w="1178" w:type="pct"/>
            <w:hideMark/>
          </w:tcPr>
          <w:p w14:paraId="50871C98"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Handle online training courses and learning activities in a dedicated resource pool</w:t>
            </w:r>
          </w:p>
        </w:tc>
        <w:tc>
          <w:tcPr>
            <w:tcW w:w="1618" w:type="pct"/>
            <w:hideMark/>
          </w:tcPr>
          <w:p w14:paraId="6A60CBC8" w14:textId="77777777" w:rsidR="006F5472" w:rsidRDefault="006F5472" w:rsidP="0064191E">
            <w:pPr>
              <w:numPr>
                <w:ilvl w:val="0"/>
                <w:numId w:val="59"/>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Allows easy deployment, predictability and repeatability of courses</w:t>
            </w:r>
          </w:p>
          <w:p w14:paraId="1E76AC52" w14:textId="77777777" w:rsidR="006F5472" w:rsidRDefault="006F5472" w:rsidP="0064191E">
            <w:pPr>
              <w:numPr>
                <w:ilvl w:val="0"/>
                <w:numId w:val="59"/>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Customizable virtual machine images on the training infrastructure can be deployed before the course</w:t>
            </w:r>
          </w:p>
        </w:tc>
        <w:tc>
          <w:tcPr>
            <w:tcW w:w="713" w:type="pct"/>
            <w:hideMark/>
          </w:tcPr>
          <w:p w14:paraId="49BD9882"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w:t>
            </w:r>
          </w:p>
        </w:tc>
      </w:tr>
    </w:tbl>
    <w:p w14:paraId="0C8E73AD" w14:textId="77777777" w:rsidR="006F5472" w:rsidRDefault="006F5472" w:rsidP="006F5472"/>
    <w:p w14:paraId="29F192B2" w14:textId="77777777" w:rsidR="006F5472" w:rsidRPr="00522ED4" w:rsidRDefault="006F5472" w:rsidP="00522ED4"/>
    <w:p w14:paraId="415213CF" w14:textId="77777777" w:rsidR="000B6B45" w:rsidRDefault="000B6B45" w:rsidP="00522ED4">
      <w:pPr>
        <w:pStyle w:val="Appendix"/>
      </w:pPr>
      <w:bookmarkStart w:id="32" w:name="_Toc465439893"/>
      <w:bookmarkStart w:id="33" w:name="_Toc465446880"/>
      <w:bookmarkStart w:id="34" w:name="_Toc465678579"/>
      <w:bookmarkStart w:id="35" w:name="_Toc465439901"/>
      <w:bookmarkStart w:id="36" w:name="_Toc465446888"/>
      <w:bookmarkStart w:id="37" w:name="_Toc465678587"/>
      <w:bookmarkStart w:id="38" w:name="_Toc465439909"/>
      <w:bookmarkStart w:id="39" w:name="_Toc465446896"/>
      <w:bookmarkStart w:id="40" w:name="_Toc465678595"/>
      <w:bookmarkStart w:id="41" w:name="_Toc465439917"/>
      <w:bookmarkStart w:id="42" w:name="_Toc465446904"/>
      <w:bookmarkStart w:id="43" w:name="_Toc465678603"/>
      <w:bookmarkStart w:id="44" w:name="_Toc465439925"/>
      <w:bookmarkStart w:id="45" w:name="_Toc465446912"/>
      <w:bookmarkStart w:id="46" w:name="_Toc465678611"/>
      <w:bookmarkStart w:id="47" w:name="_Toc465439933"/>
      <w:bookmarkStart w:id="48" w:name="_Toc465446920"/>
      <w:bookmarkStart w:id="49" w:name="_Toc465678619"/>
      <w:bookmarkStart w:id="50" w:name="_Toc465439941"/>
      <w:bookmarkStart w:id="51" w:name="_Toc465446928"/>
      <w:bookmarkStart w:id="52" w:name="_Toc465678627"/>
      <w:bookmarkStart w:id="53" w:name="_Toc465439956"/>
      <w:bookmarkStart w:id="54" w:name="_Toc465446943"/>
      <w:bookmarkStart w:id="55" w:name="_Toc465678642"/>
      <w:bookmarkStart w:id="56" w:name="_Toc465439973"/>
      <w:bookmarkStart w:id="57" w:name="_Toc465446960"/>
      <w:bookmarkStart w:id="58" w:name="_Toc465678659"/>
      <w:bookmarkStart w:id="59" w:name="_Toc465439981"/>
      <w:bookmarkStart w:id="60" w:name="_Toc465446968"/>
      <w:bookmarkStart w:id="61" w:name="_Toc465678667"/>
      <w:bookmarkStart w:id="62" w:name="_Toc465439990"/>
      <w:bookmarkStart w:id="63" w:name="_Toc465446977"/>
      <w:bookmarkStart w:id="64" w:name="_Toc465678676"/>
      <w:bookmarkStart w:id="65" w:name="_Toc465439997"/>
      <w:bookmarkStart w:id="66" w:name="_Toc465446984"/>
      <w:bookmarkStart w:id="67" w:name="_Toc465678683"/>
      <w:bookmarkStart w:id="68" w:name="_Toc465440006"/>
      <w:bookmarkStart w:id="69" w:name="_Toc465446993"/>
      <w:bookmarkStart w:id="70" w:name="_Toc465678692"/>
      <w:bookmarkStart w:id="71" w:name="_Toc465440013"/>
      <w:bookmarkStart w:id="72" w:name="_Toc465447000"/>
      <w:bookmarkStart w:id="73" w:name="_Toc465678699"/>
      <w:bookmarkStart w:id="74" w:name="_Toc465440019"/>
      <w:bookmarkStart w:id="75" w:name="_Toc465447006"/>
      <w:bookmarkStart w:id="76" w:name="_Toc465678705"/>
      <w:bookmarkStart w:id="77" w:name="_Ref465440027"/>
      <w:bookmarkStart w:id="78" w:name="_Toc339729079"/>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303562">
        <w:t>EGI Service Portfolio Management process and related procedures</w:t>
      </w:r>
      <w:bookmarkEnd w:id="77"/>
      <w:bookmarkEnd w:id="78"/>
    </w:p>
    <w:p w14:paraId="04CEBC27" w14:textId="77777777" w:rsidR="000B6B45" w:rsidRDefault="000B6B45" w:rsidP="000B6B45">
      <w:r>
        <w:t>The goal of the EGI Service Portfolio Management (SPM) process is to manage the service portfolio to ensure not only the review of the current portfolio, but how new or changed services are aligned with business decisions as part of the overall organization strategy.</w:t>
      </w:r>
    </w:p>
    <w:p w14:paraId="0A14D061" w14:textId="77777777" w:rsidR="000B6B45" w:rsidRDefault="000B6B45" w:rsidP="000B6B45">
      <w:r>
        <w:t>This process has to satisfy the following requirements:</w:t>
      </w:r>
    </w:p>
    <w:p w14:paraId="5B8AD328" w14:textId="77777777" w:rsidR="000B6B45" w:rsidRDefault="000B6B45" w:rsidP="000B6B45">
      <w:pPr>
        <w:pStyle w:val="ListParagraph"/>
        <w:numPr>
          <w:ilvl w:val="0"/>
          <w:numId w:val="21"/>
        </w:numPr>
      </w:pPr>
      <w:r>
        <w:t>A service portfolio shall be maintained. All services shall be specified as part of the service portfolio.</w:t>
      </w:r>
    </w:p>
    <w:p w14:paraId="77D38F07" w14:textId="77777777" w:rsidR="000B6B45" w:rsidRDefault="000B6B45" w:rsidP="000B6B45">
      <w:pPr>
        <w:pStyle w:val="ListParagraph"/>
        <w:numPr>
          <w:ilvl w:val="0"/>
          <w:numId w:val="21"/>
        </w:numPr>
      </w:pPr>
      <w:r>
        <w:t>Design and transition of new or changed services shall be planned.</w:t>
      </w:r>
    </w:p>
    <w:p w14:paraId="0A22F628" w14:textId="77777777" w:rsidR="000B6B45" w:rsidRDefault="000B6B45" w:rsidP="000B6B45">
      <w:pPr>
        <w:pStyle w:val="ListParagraph"/>
        <w:numPr>
          <w:ilvl w:val="0"/>
          <w:numId w:val="21"/>
        </w:numPr>
      </w:pPr>
      <w:r>
        <w:t>Plans for the design and transition of new or changed services shall consider timescales, responsibilities, new or changed technology, communication and service acceptance criteria.</w:t>
      </w:r>
    </w:p>
    <w:p w14:paraId="7A4A24AF" w14:textId="77777777" w:rsidR="000B6B45" w:rsidRDefault="000B6B45" w:rsidP="000B6B45">
      <w:pPr>
        <w:pStyle w:val="ListParagraph"/>
        <w:numPr>
          <w:ilvl w:val="0"/>
          <w:numId w:val="21"/>
        </w:numPr>
      </w:pPr>
      <w:r>
        <w:t>The organizational structure supporting the delivery of services shall be identified, including a potential federation structure as well as contact points for all parties involved.</w:t>
      </w:r>
    </w:p>
    <w:p w14:paraId="096E4AB5" w14:textId="77777777" w:rsidR="000B6B45" w:rsidRDefault="000B6B45" w:rsidP="000B6B45">
      <w:pPr>
        <w:pStyle w:val="ListParagraph"/>
        <w:numPr>
          <w:ilvl w:val="0"/>
          <w:numId w:val="21"/>
        </w:numPr>
      </w:pPr>
      <w:r>
        <w:t>Three procedures have been defined to implement this process as described in the below table.</w:t>
      </w:r>
    </w:p>
    <w:p w14:paraId="6734C26A" w14:textId="77777777" w:rsidR="000B6B45" w:rsidRDefault="000B6B45" w:rsidP="000B6B45">
      <w:pPr>
        <w:pStyle w:val="Caption"/>
        <w:keepNext/>
        <w:jc w:val="center"/>
      </w:pPr>
      <w:r>
        <w:t xml:space="preserve">Table </w:t>
      </w:r>
      <w:fldSimple w:instr=" SEQ Table \* ARABIC ">
        <w:r w:rsidR="00522ED4">
          <w:rPr>
            <w:noProof/>
          </w:rPr>
          <w:t>6</w:t>
        </w:r>
      </w:fldSimple>
      <w:r>
        <w:t xml:space="preserve"> - P</w:t>
      </w:r>
      <w:r w:rsidRPr="00A20820">
        <w:t>rocedures</w:t>
      </w:r>
      <w:r>
        <w:t xml:space="preserve"> of the </w:t>
      </w:r>
      <w:r w:rsidRPr="00A20820">
        <w:t>EGI Service Portfolio</w:t>
      </w:r>
      <w:r>
        <w:t xml:space="preserve"> Management process</w:t>
      </w:r>
    </w:p>
    <w:tbl>
      <w:tblPr>
        <w:tblStyle w:val="GridTable4Accent1"/>
        <w:tblW w:w="0" w:type="auto"/>
        <w:tblLook w:val="04A0" w:firstRow="1" w:lastRow="0" w:firstColumn="1" w:lastColumn="0" w:noHBand="0" w:noVBand="1"/>
      </w:tblPr>
      <w:tblGrid>
        <w:gridCol w:w="4508"/>
        <w:gridCol w:w="4508"/>
      </w:tblGrid>
      <w:tr w:rsidR="000B6B45" w14:paraId="6FE30183" w14:textId="77777777" w:rsidTr="00522E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6E135357" w14:textId="77777777" w:rsidR="000B6B45" w:rsidRDefault="000B6B45" w:rsidP="000C1FA8">
            <w:pPr>
              <w:jc w:val="center"/>
            </w:pPr>
            <w:r>
              <w:t>Title</w:t>
            </w:r>
          </w:p>
        </w:tc>
        <w:tc>
          <w:tcPr>
            <w:tcW w:w="4508" w:type="dxa"/>
          </w:tcPr>
          <w:p w14:paraId="767133F4" w14:textId="77777777" w:rsidR="000B6B45" w:rsidRDefault="000B6B45" w:rsidP="000C1FA8">
            <w:pPr>
              <w:jc w:val="center"/>
              <w:cnfStyle w:val="100000000000" w:firstRow="1" w:lastRow="0" w:firstColumn="0" w:lastColumn="0" w:oddVBand="0" w:evenVBand="0" w:oddHBand="0" w:evenHBand="0" w:firstRowFirstColumn="0" w:firstRowLastColumn="0" w:lastRowFirstColumn="0" w:lastRowLastColumn="0"/>
            </w:pPr>
            <w:r>
              <w:t>Statement</w:t>
            </w:r>
          </w:p>
        </w:tc>
      </w:tr>
      <w:tr w:rsidR="000B6B45" w14:paraId="4EB9603B" w14:textId="77777777" w:rsidTr="000C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2BDF1C0" w14:textId="77777777" w:rsidR="000B6B45" w:rsidRPr="00F9217A" w:rsidRDefault="000B6B45" w:rsidP="000C1FA8">
            <w:pPr>
              <w:jc w:val="left"/>
              <w:rPr>
                <w:b w:val="0"/>
              </w:rPr>
            </w:pPr>
            <w:r w:rsidRPr="00F11393">
              <w:t>SPM1</w:t>
            </w:r>
            <w:r>
              <w:rPr>
                <w:b w:val="0"/>
              </w:rPr>
              <w:t>:</w:t>
            </w:r>
            <w:r w:rsidRPr="00F11393">
              <w:t xml:space="preserve"> Add, Change, Retire a service in the service portfolio</w:t>
            </w:r>
          </w:p>
        </w:tc>
        <w:tc>
          <w:tcPr>
            <w:tcW w:w="4508" w:type="dxa"/>
          </w:tcPr>
          <w:p w14:paraId="7BF059FE" w14:textId="77777777" w:rsidR="000B6B45" w:rsidRDefault="000B6B45" w:rsidP="000C1FA8">
            <w:pPr>
              <w:jc w:val="left"/>
              <w:cnfStyle w:val="000000100000" w:firstRow="0" w:lastRow="0" w:firstColumn="0" w:lastColumn="0" w:oddVBand="0" w:evenVBand="0" w:oddHBand="1" w:evenHBand="0" w:firstRowFirstColumn="0" w:firstRowLastColumn="0" w:lastRowFirstColumn="0" w:lastRowLastColumn="0"/>
            </w:pPr>
            <w:r w:rsidRPr="00EF5550">
              <w:t>This procedure describes the steps to add/remove/change a service in either EGI Service Portfolios</w:t>
            </w:r>
          </w:p>
        </w:tc>
      </w:tr>
      <w:tr w:rsidR="000B6B45" w14:paraId="1A0A02AF" w14:textId="77777777" w:rsidTr="000C1FA8">
        <w:tc>
          <w:tcPr>
            <w:cnfStyle w:val="001000000000" w:firstRow="0" w:lastRow="0" w:firstColumn="1" w:lastColumn="0" w:oddVBand="0" w:evenVBand="0" w:oddHBand="0" w:evenHBand="0" w:firstRowFirstColumn="0" w:firstRowLastColumn="0" w:lastRowFirstColumn="0" w:lastRowLastColumn="0"/>
            <w:tcW w:w="4508" w:type="dxa"/>
          </w:tcPr>
          <w:p w14:paraId="38AD941F" w14:textId="77777777" w:rsidR="000B6B45" w:rsidRPr="00F9217A" w:rsidRDefault="000B6B45" w:rsidP="000C1FA8">
            <w:pPr>
              <w:jc w:val="left"/>
              <w:rPr>
                <w:b w:val="0"/>
              </w:rPr>
            </w:pPr>
            <w:r w:rsidRPr="00F11393">
              <w:t>SPM2</w:t>
            </w:r>
            <w:r>
              <w:rPr>
                <w:b w:val="0"/>
              </w:rPr>
              <w:t xml:space="preserve">: </w:t>
            </w:r>
            <w:r w:rsidRPr="00F11393">
              <w:t>Review the service portfolio</w:t>
            </w:r>
          </w:p>
        </w:tc>
        <w:tc>
          <w:tcPr>
            <w:tcW w:w="4508" w:type="dxa"/>
          </w:tcPr>
          <w:p w14:paraId="7618372F" w14:textId="77777777" w:rsidR="000B6B45" w:rsidRDefault="000B6B45" w:rsidP="000C1FA8">
            <w:pPr>
              <w:jc w:val="left"/>
              <w:cnfStyle w:val="000000000000" w:firstRow="0" w:lastRow="0" w:firstColumn="0" w:lastColumn="0" w:oddVBand="0" w:evenVBand="0" w:oddHBand="0" w:evenHBand="0" w:firstRowFirstColumn="0" w:firstRowLastColumn="0" w:lastRowFirstColumn="0" w:lastRowLastColumn="0"/>
            </w:pPr>
            <w:r w:rsidRPr="00EF5550">
              <w:t>This procedure describes the steps to review the EGI Service Portfolios</w:t>
            </w:r>
          </w:p>
        </w:tc>
      </w:tr>
      <w:tr w:rsidR="000B6B45" w14:paraId="7DC33324" w14:textId="77777777" w:rsidTr="000C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D15A9C0" w14:textId="77777777" w:rsidR="000B6B45" w:rsidRPr="00F9217A" w:rsidRDefault="000B6B45" w:rsidP="000C1FA8">
            <w:pPr>
              <w:jc w:val="left"/>
              <w:rPr>
                <w:b w:val="0"/>
              </w:rPr>
            </w:pPr>
            <w:r w:rsidRPr="00F11393">
              <w:t>SPM3</w:t>
            </w:r>
            <w:r>
              <w:rPr>
                <w:b w:val="0"/>
              </w:rPr>
              <w:t xml:space="preserve">: </w:t>
            </w:r>
            <w:r w:rsidRPr="00F11393">
              <w:t>Create, update the organisational structure involved in delivering services</w:t>
            </w:r>
          </w:p>
        </w:tc>
        <w:tc>
          <w:tcPr>
            <w:tcW w:w="4508" w:type="dxa"/>
          </w:tcPr>
          <w:p w14:paraId="131DEABE" w14:textId="77777777" w:rsidR="000B6B45" w:rsidRDefault="000B6B45" w:rsidP="000C1FA8">
            <w:pPr>
              <w:jc w:val="left"/>
              <w:cnfStyle w:val="000000100000" w:firstRow="0" w:lastRow="0" w:firstColumn="0" w:lastColumn="0" w:oddVBand="0" w:evenVBand="0" w:oddHBand="1" w:evenHBand="0" w:firstRowFirstColumn="0" w:firstRowLastColumn="0" w:lastRowFirstColumn="0" w:lastRowLastColumn="0"/>
            </w:pPr>
            <w:r w:rsidRPr="00EF5550">
              <w:t>This procedure describes the steps to create or update the organisational structure involved in delivering services</w:t>
            </w:r>
          </w:p>
        </w:tc>
      </w:tr>
    </w:tbl>
    <w:p w14:paraId="05403B1F" w14:textId="67CDC19D" w:rsidR="009A6D94" w:rsidRDefault="009A6D94" w:rsidP="00522ED4">
      <w:pPr>
        <w:pStyle w:val="Appendix"/>
      </w:pPr>
      <w:bookmarkStart w:id="79" w:name="_Ref465678713"/>
      <w:bookmarkStart w:id="80" w:name="_Toc339729080"/>
      <w:r>
        <w:t>Service and Solutions Board</w:t>
      </w:r>
      <w:bookmarkEnd w:id="79"/>
      <w:bookmarkEnd w:id="80"/>
    </w:p>
    <w:p w14:paraId="6EE81496" w14:textId="77777777" w:rsidR="009A6D94" w:rsidRDefault="009A6D94" w:rsidP="009A6D94">
      <w:r>
        <w:t>The Services and Solutions Board (SSB) is responsible for managing the portfolio of services and solutions regarding the EGI foundation and the EGI federated services. This includes all services and solutions that are planned, active or to be retired. To support this goal, the SSB will carry out the following activities:</w:t>
      </w:r>
    </w:p>
    <w:p w14:paraId="586A9F86" w14:textId="77777777" w:rsidR="009A6D94" w:rsidRDefault="009A6D94" w:rsidP="009A6D94">
      <w:pPr>
        <w:pStyle w:val="ListParagraph"/>
        <w:numPr>
          <w:ilvl w:val="0"/>
          <w:numId w:val="38"/>
        </w:numPr>
      </w:pPr>
      <w:r>
        <w:t>Advise the EGI management on the priorities for evolving the services and solutions portfolio.</w:t>
      </w:r>
    </w:p>
    <w:p w14:paraId="0D76BA37" w14:textId="77777777" w:rsidR="009A6D94" w:rsidRDefault="009A6D94" w:rsidP="009A6D94">
      <w:pPr>
        <w:pStyle w:val="ListParagraph"/>
        <w:numPr>
          <w:ilvl w:val="0"/>
          <w:numId w:val="38"/>
        </w:numPr>
      </w:pPr>
      <w:r>
        <w:t>Conduct regularly scheduled management reviews of both services and solutions portfolios and related ITSM processes (see below).</w:t>
      </w:r>
    </w:p>
    <w:p w14:paraId="1ED27DFD" w14:textId="77777777" w:rsidR="009A6D94" w:rsidRDefault="009A6D94" w:rsidP="009A6D94">
      <w:pPr>
        <w:pStyle w:val="ListParagraph"/>
        <w:numPr>
          <w:ilvl w:val="0"/>
          <w:numId w:val="38"/>
        </w:numPr>
      </w:pPr>
      <w:r>
        <w:t>Implement the recommendations from the EGI Strategy and Innovation Board (SIB) that have been endorsed by the EGI Council.</w:t>
      </w:r>
    </w:p>
    <w:p w14:paraId="0C381A9F" w14:textId="77777777" w:rsidR="009A6D94" w:rsidRDefault="009A6D94" w:rsidP="009A6D94">
      <w:pPr>
        <w:pStyle w:val="ListParagraph"/>
        <w:numPr>
          <w:ilvl w:val="0"/>
          <w:numId w:val="38"/>
        </w:numPr>
      </w:pPr>
      <w:r>
        <w:t>Interface with the UCB (User Community Board) concerning the services and solutions for the research communities.</w:t>
      </w:r>
    </w:p>
    <w:p w14:paraId="5F61F2B8" w14:textId="77777777" w:rsidR="009A6D94" w:rsidRDefault="009A6D94" w:rsidP="009A6D94">
      <w:pPr>
        <w:pStyle w:val="ListParagraph"/>
        <w:numPr>
          <w:ilvl w:val="0"/>
          <w:numId w:val="38"/>
        </w:numPr>
      </w:pPr>
      <w:r>
        <w:t xml:space="preserve">Interface with the TCB </w:t>
      </w:r>
      <w:r>
        <w:rPr>
          <w:rFonts w:asciiTheme="minorHAnsi" w:hAnsiTheme="minorHAnsi"/>
        </w:rPr>
        <w:t>(Technology Coordination Board)</w:t>
      </w:r>
      <w:r>
        <w:t xml:space="preserve"> concerning the evolution of technology and how this can affect services and solutions.</w:t>
      </w:r>
    </w:p>
    <w:p w14:paraId="4BA95615" w14:textId="77777777" w:rsidR="009A6D94" w:rsidRDefault="009A6D94" w:rsidP="009A6D94">
      <w:pPr>
        <w:pStyle w:val="ListParagraph"/>
        <w:numPr>
          <w:ilvl w:val="0"/>
          <w:numId w:val="38"/>
        </w:numPr>
      </w:pPr>
      <w:r>
        <w:t xml:space="preserve">Interface with the OMB </w:t>
      </w:r>
      <w:r>
        <w:rPr>
          <w:rFonts w:asciiTheme="minorHAnsi" w:hAnsiTheme="minorHAnsi"/>
        </w:rPr>
        <w:t>(Operations Management Board)</w:t>
      </w:r>
      <w:r>
        <w:t xml:space="preserve"> concerning the services and solutions for resource providers.</w:t>
      </w:r>
    </w:p>
    <w:p w14:paraId="3A584A48" w14:textId="77777777" w:rsidR="009A6D94" w:rsidRDefault="009A6D94" w:rsidP="009A6D94">
      <w:pPr>
        <w:pStyle w:val="ListParagraph"/>
        <w:numPr>
          <w:ilvl w:val="0"/>
          <w:numId w:val="38"/>
        </w:numPr>
      </w:pPr>
      <w:r>
        <w:t>Steer the creation, review and approval of service/solution design packages including descriptions and specifications alongside any information to be added to the service portfolio.</w:t>
      </w:r>
    </w:p>
    <w:p w14:paraId="68268026" w14:textId="77777777" w:rsidR="009A6D94" w:rsidRDefault="009A6D94" w:rsidP="009A6D94">
      <w:pPr>
        <w:pStyle w:val="ListParagraph"/>
        <w:numPr>
          <w:ilvl w:val="0"/>
          <w:numId w:val="38"/>
        </w:numPr>
      </w:pPr>
      <w:r>
        <w:t>Plan the design and transition of new or changed services considering timescales, responsibilities, new or changed technology and communication.</w:t>
      </w:r>
    </w:p>
    <w:p w14:paraId="0B694B13" w14:textId="421B6049" w:rsidR="009A6D94" w:rsidRPr="009A6D94" w:rsidRDefault="009A6D94" w:rsidP="009A6D94">
      <w:r>
        <w:t xml:space="preserve">The SSB Terms of Reference (TOR) is available at </w:t>
      </w:r>
      <w:hyperlink r:id="rId16" w:history="1">
        <w:r w:rsidR="00E54AA5" w:rsidRPr="00FE46D2">
          <w:rPr>
            <w:rStyle w:val="Hyperlink"/>
          </w:rPr>
          <w:t>https://documents.egi.eu/document/2374</w:t>
        </w:r>
      </w:hyperlink>
      <w:r>
        <w:t>.</w:t>
      </w:r>
    </w:p>
    <w:sectPr w:rsidR="009A6D94" w:rsidRPr="009A6D94" w:rsidSect="00D065EF">
      <w:headerReference w:type="even" r:id="rId17"/>
      <w:headerReference w:type="default" r:id="rId18"/>
      <w:footerReference w:type="even" r:id="rId19"/>
      <w:footerReference w:type="default" r:id="rId20"/>
      <w:headerReference w:type="first" r:id="rId21"/>
      <w:footerReference w:type="first" r:id="rId22"/>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9661C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B0274" w14:textId="77777777" w:rsidR="005E5CB0" w:rsidRDefault="005E5CB0" w:rsidP="00835E24">
      <w:pPr>
        <w:spacing w:after="0" w:line="240" w:lineRule="auto"/>
      </w:pPr>
      <w:r>
        <w:separator/>
      </w:r>
    </w:p>
  </w:endnote>
  <w:endnote w:type="continuationSeparator" w:id="0">
    <w:p w14:paraId="75FD6871" w14:textId="77777777" w:rsidR="005E5CB0" w:rsidRDefault="005E5CB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310AE" w14:textId="77777777" w:rsidR="005E5CB0" w:rsidRDefault="005E5CB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5831F" w14:textId="77777777" w:rsidR="005E5CB0" w:rsidRDefault="005E5CB0"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E5CB0" w14:paraId="0D119DC3" w14:textId="77777777" w:rsidTr="00D065EF">
      <w:trPr>
        <w:trHeight w:val="857"/>
      </w:trPr>
      <w:tc>
        <w:tcPr>
          <w:tcW w:w="3060" w:type="dxa"/>
          <w:vAlign w:val="bottom"/>
        </w:tcPr>
        <w:p w14:paraId="2BC41773" w14:textId="77777777" w:rsidR="005E5CB0" w:rsidRDefault="005E5CB0" w:rsidP="00D065EF">
          <w:pPr>
            <w:pStyle w:val="Header"/>
            <w:jc w:val="left"/>
          </w:pPr>
          <w:r>
            <w:rPr>
              <w:noProof/>
              <w:lang w:val="en-US"/>
            </w:rPr>
            <w:drawing>
              <wp:inline distT="0" distB="0" distL="0" distR="0" wp14:anchorId="679490F2" wp14:editId="498973B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CC472CB" w14:textId="6ECDDE14" w:rsidR="005E5CB0" w:rsidRDefault="005E5CB0" w:rsidP="00303562">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05EA8">
                <w:rPr>
                  <w:noProof/>
                </w:rPr>
                <w:t>38</w:t>
              </w:r>
              <w:r>
                <w:rPr>
                  <w:noProof/>
                </w:rPr>
                <w:fldChar w:fldCharType="end"/>
              </w:r>
            </w:sdtContent>
          </w:sdt>
        </w:p>
      </w:tc>
      <w:tc>
        <w:tcPr>
          <w:tcW w:w="3060" w:type="dxa"/>
          <w:vAlign w:val="bottom"/>
        </w:tcPr>
        <w:p w14:paraId="37748B52" w14:textId="77777777" w:rsidR="005E5CB0" w:rsidRDefault="005E5CB0" w:rsidP="00303562">
          <w:pPr>
            <w:pStyle w:val="Header"/>
            <w:jc w:val="right"/>
          </w:pPr>
          <w:r>
            <w:rPr>
              <w:noProof/>
              <w:lang w:val="en-US"/>
            </w:rPr>
            <w:drawing>
              <wp:inline distT="0" distB="0" distL="0" distR="0" wp14:anchorId="392A4C71" wp14:editId="26C34DA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7DDF490" w14:textId="77777777" w:rsidR="005E5CB0" w:rsidRDefault="005E5CB0" w:rsidP="00D065EF">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E5CB0" w14:paraId="4F05D494" w14:textId="77777777" w:rsidTr="0010672E">
      <w:tc>
        <w:tcPr>
          <w:tcW w:w="1242" w:type="dxa"/>
          <w:vAlign w:val="center"/>
        </w:tcPr>
        <w:p w14:paraId="7294C322" w14:textId="77777777" w:rsidR="005E5CB0" w:rsidRDefault="005E5CB0" w:rsidP="0010672E">
          <w:pPr>
            <w:pStyle w:val="Footer"/>
            <w:jc w:val="center"/>
          </w:pPr>
          <w:r>
            <w:rPr>
              <w:noProof/>
              <w:lang w:val="en-US"/>
            </w:rPr>
            <w:drawing>
              <wp:inline distT="0" distB="0" distL="0" distR="0" wp14:anchorId="2D873898" wp14:editId="3792DDC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00EF001" w14:textId="77777777" w:rsidR="005E5CB0" w:rsidRPr="00962667" w:rsidRDefault="005E5CB0" w:rsidP="00303562">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81A2B8E" w14:textId="77777777" w:rsidR="005E5CB0" w:rsidRPr="00962667" w:rsidRDefault="005E5CB0" w:rsidP="00303562">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DB9247B" w14:textId="77777777" w:rsidR="005E5CB0" w:rsidRDefault="005E5CB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E3BA7" w14:textId="77777777" w:rsidR="005E5CB0" w:rsidRDefault="005E5CB0" w:rsidP="00835E24">
      <w:pPr>
        <w:spacing w:after="0" w:line="240" w:lineRule="auto"/>
      </w:pPr>
      <w:r>
        <w:separator/>
      </w:r>
    </w:p>
  </w:footnote>
  <w:footnote w:type="continuationSeparator" w:id="0">
    <w:p w14:paraId="09AF242B" w14:textId="77777777" w:rsidR="005E5CB0" w:rsidRDefault="005E5CB0" w:rsidP="00835E24">
      <w:pPr>
        <w:spacing w:after="0" w:line="240" w:lineRule="auto"/>
      </w:pPr>
      <w:r>
        <w:continuationSeparator/>
      </w:r>
    </w:p>
  </w:footnote>
  <w:footnote w:id="1">
    <w:p w14:paraId="34A83854" w14:textId="6E87440D" w:rsidR="005E5CB0" w:rsidRPr="00AB0EE6" w:rsidRDefault="005E5CB0">
      <w:pPr>
        <w:pStyle w:val="FootnoteText"/>
      </w:pPr>
      <w:r>
        <w:rPr>
          <w:rStyle w:val="FootnoteReference"/>
        </w:rPr>
        <w:footnoteRef/>
      </w:r>
      <w:r>
        <w:t xml:space="preserve"> </w:t>
      </w:r>
      <w:r w:rsidRPr="00AB0EE6">
        <w:t xml:space="preserve">D3.2 Design of the EGI Service Registry and Marketplace: </w:t>
      </w:r>
      <w:hyperlink r:id="rId1" w:history="1">
        <w:r w:rsidRPr="00FE46D2">
          <w:rPr>
            <w:rStyle w:val="Hyperlink"/>
          </w:rPr>
          <w:t>https://documents.egi.eu/document/2658</w:t>
        </w:r>
      </w:hyperlink>
    </w:p>
  </w:footnote>
  <w:footnote w:id="2">
    <w:p w14:paraId="564A910B" w14:textId="1EBABFC0" w:rsidR="005E5CB0" w:rsidRPr="00522ED4" w:rsidRDefault="005E5CB0">
      <w:pPr>
        <w:pStyle w:val="FootnoteText"/>
      </w:pPr>
      <w:r>
        <w:rPr>
          <w:rStyle w:val="FootnoteReference"/>
        </w:rPr>
        <w:footnoteRef/>
      </w:r>
      <w:r>
        <w:t xml:space="preserve"> </w:t>
      </w:r>
      <w:hyperlink r:id="rId2" w:history="1">
        <w:r w:rsidRPr="00FE46D2">
          <w:rPr>
            <w:rStyle w:val="Hyperlink"/>
          </w:rPr>
          <w:t>http://go.egi.eu/ServiceCatalogue</w:t>
        </w:r>
      </w:hyperlink>
    </w:p>
  </w:footnote>
  <w:footnote w:id="3">
    <w:p w14:paraId="6B9CFFC7" w14:textId="2AE18899" w:rsidR="005E5CB0" w:rsidRPr="00522ED4" w:rsidRDefault="005E5CB0">
      <w:pPr>
        <w:pStyle w:val="FootnoteText"/>
      </w:pPr>
      <w:r>
        <w:rPr>
          <w:rStyle w:val="FootnoteReference"/>
        </w:rPr>
        <w:footnoteRef/>
      </w:r>
      <w:r>
        <w:t xml:space="preserve"> </w:t>
      </w:r>
      <w:hyperlink r:id="rId3" w:history="1">
        <w:r w:rsidRPr="00FE46D2">
          <w:rPr>
            <w:rStyle w:val="Hyperlink"/>
          </w:rPr>
          <w:t>https://www.prestashop.com/en/</w:t>
        </w:r>
      </w:hyperlink>
    </w:p>
  </w:footnote>
  <w:footnote w:id="4">
    <w:p w14:paraId="454A0085" w14:textId="0C930306" w:rsidR="005E5CB0" w:rsidRPr="00522ED4" w:rsidRDefault="005E5CB0">
      <w:pPr>
        <w:pStyle w:val="FootnoteText"/>
      </w:pPr>
      <w:r>
        <w:rPr>
          <w:rStyle w:val="FootnoteReference"/>
        </w:rPr>
        <w:footnoteRef/>
      </w:r>
      <w:r>
        <w:t xml:space="preserve"> </w:t>
      </w:r>
      <w:hyperlink r:id="rId4" w:history="1">
        <w:r w:rsidRPr="00FE46D2">
          <w:rPr>
            <w:rStyle w:val="Hyperlink"/>
          </w:rPr>
          <w:t>http://egi.science-it.ch</w:t>
        </w:r>
      </w:hyperlink>
    </w:p>
  </w:footnote>
  <w:footnote w:id="5">
    <w:p w14:paraId="7D5AF912" w14:textId="05CCAAA1" w:rsidR="005E5CB0" w:rsidRPr="00202182" w:rsidRDefault="005E5CB0">
      <w:pPr>
        <w:pStyle w:val="FootnoteText"/>
      </w:pPr>
      <w:r>
        <w:rPr>
          <w:rStyle w:val="FootnoteReference"/>
        </w:rPr>
        <w:footnoteRef/>
      </w:r>
      <w:r>
        <w:t xml:space="preserve"> </w:t>
      </w:r>
      <w:r w:rsidRPr="00202182">
        <w:t xml:space="preserve">D2.4 Concept of EGI Marketplace: </w:t>
      </w:r>
      <w:hyperlink r:id="rId5" w:history="1">
        <w:r w:rsidRPr="00FE46D2">
          <w:rPr>
            <w:rStyle w:val="Hyperlink"/>
          </w:rPr>
          <w:t>https://documents.egi.eu/document/2535</w:t>
        </w:r>
      </w:hyperlink>
    </w:p>
  </w:footnote>
  <w:footnote w:id="6">
    <w:p w14:paraId="3ADBDA4C" w14:textId="55FA085A" w:rsidR="005E5CB0" w:rsidRDefault="005E5CB0" w:rsidP="00135764">
      <w:pPr>
        <w:pStyle w:val="FootnoteText"/>
      </w:pPr>
      <w:r>
        <w:rPr>
          <w:rStyle w:val="FootnoteReference"/>
        </w:rPr>
        <w:footnoteRef/>
      </w:r>
      <w:r w:rsidRPr="00522ED4">
        <w:t xml:space="preserve"> </w:t>
      </w:r>
      <w:hyperlink r:id="rId6" w:history="1">
        <w:r w:rsidRPr="00522ED4">
          <w:rPr>
            <w:rStyle w:val="Hyperlink"/>
          </w:rPr>
          <w:t>https://premium.wpmudev.org/project/e-commerce</w:t>
        </w:r>
      </w:hyperlink>
    </w:p>
    <w:p w14:paraId="3091D2B1" w14:textId="77777777" w:rsidR="005E5CB0" w:rsidRPr="00522ED4" w:rsidRDefault="005E5CB0" w:rsidP="00135764">
      <w:pPr>
        <w:pStyle w:val="FootnoteText"/>
      </w:pPr>
    </w:p>
  </w:footnote>
  <w:footnote w:id="7">
    <w:p w14:paraId="2B627277" w14:textId="4D3A79DB" w:rsidR="005E5CB0" w:rsidRPr="00F9217A" w:rsidRDefault="005E5CB0">
      <w:pPr>
        <w:pStyle w:val="FootnoteText"/>
        <w:rPr>
          <w:lang w:val="en-US"/>
        </w:rPr>
      </w:pPr>
      <w:r>
        <w:rPr>
          <w:rStyle w:val="FootnoteReference"/>
        </w:rPr>
        <w:footnoteRef/>
      </w:r>
      <w:r>
        <w:t xml:space="preserve"> </w:t>
      </w:r>
      <w:proofErr w:type="gramStart"/>
      <w:r>
        <w:t xml:space="preserve">Production instance at </w:t>
      </w:r>
      <w:proofErr w:type="spellStart"/>
      <w:r>
        <w:t>Institut</w:t>
      </w:r>
      <w:proofErr w:type="spellEnd"/>
      <w:r>
        <w:t xml:space="preserve"> Curie, http://iris.curie.fr.</w:t>
      </w:r>
      <w:proofErr w:type="gramEnd"/>
    </w:p>
  </w:footnote>
  <w:footnote w:id="8">
    <w:p w14:paraId="70EACE5E" w14:textId="6C9FF1EB" w:rsidR="005E5CB0" w:rsidRPr="00696547" w:rsidRDefault="005E5CB0">
      <w:pPr>
        <w:pStyle w:val="FootnoteText"/>
      </w:pPr>
      <w:r>
        <w:rPr>
          <w:rStyle w:val="FootnoteReference"/>
        </w:rPr>
        <w:footnoteRef/>
      </w:r>
      <w:r>
        <w:t xml:space="preserve"> </w:t>
      </w:r>
      <w:hyperlink r:id="rId7" w:history="1">
        <w:r w:rsidRPr="00FE46D2">
          <w:rPr>
            <w:rStyle w:val="Hyperlink"/>
          </w:rPr>
          <w:t>https://documents.egi.eu/document/2374</w:t>
        </w:r>
      </w:hyperlink>
    </w:p>
  </w:footnote>
  <w:footnote w:id="9">
    <w:p w14:paraId="4F10ABFF" w14:textId="56310BCA" w:rsidR="005E5CB0" w:rsidRPr="00755B83" w:rsidRDefault="005E5CB0" w:rsidP="00A044B6">
      <w:pPr>
        <w:pStyle w:val="FootnoteText"/>
      </w:pPr>
      <w:r>
        <w:rPr>
          <w:rStyle w:val="FootnoteReference"/>
        </w:rPr>
        <w:footnoteRef/>
      </w:r>
      <w:r>
        <w:t xml:space="preserve"> </w:t>
      </w:r>
      <w:hyperlink r:id="rId8" w:history="1">
        <w:r w:rsidRPr="00FE46D2">
          <w:rPr>
            <w:rStyle w:val="Hyperlink"/>
          </w:rPr>
          <w:t>http://fitsm.itemo.org/</w:t>
        </w:r>
      </w:hyperlink>
    </w:p>
  </w:footnote>
  <w:footnote w:id="10">
    <w:p w14:paraId="329E2BEF" w14:textId="2C7AB834" w:rsidR="005E5CB0" w:rsidRPr="00696547" w:rsidRDefault="005E5CB0">
      <w:pPr>
        <w:pStyle w:val="FootnoteText"/>
      </w:pPr>
      <w:r>
        <w:rPr>
          <w:rStyle w:val="FootnoteReference"/>
        </w:rPr>
        <w:footnoteRef/>
      </w:r>
      <w:r>
        <w:t xml:space="preserve"> </w:t>
      </w:r>
      <w:hyperlink r:id="rId9" w:history="1">
        <w:r w:rsidRPr="00FE46D2">
          <w:rPr>
            <w:rStyle w:val="Hyperlink"/>
          </w:rPr>
          <w:t>https://indico.egi.eu/indico/event/2720/</w:t>
        </w:r>
      </w:hyperlink>
    </w:p>
  </w:footnote>
  <w:footnote w:id="11">
    <w:p w14:paraId="7AF97934" w14:textId="456EC17C" w:rsidR="005E5CB0" w:rsidRPr="00696547" w:rsidRDefault="005E5CB0">
      <w:pPr>
        <w:pStyle w:val="FootnoteText"/>
      </w:pPr>
      <w:r>
        <w:rPr>
          <w:rStyle w:val="FootnoteReference"/>
        </w:rPr>
        <w:footnoteRef/>
      </w:r>
      <w:r>
        <w:t xml:space="preserve"> </w:t>
      </w:r>
      <w:hyperlink r:id="rId10" w:history="1">
        <w:r w:rsidRPr="00FE46D2">
          <w:rPr>
            <w:rStyle w:val="Hyperlink"/>
          </w:rPr>
          <w:t>https://documents.egi.eu/document/2550</w:t>
        </w:r>
      </w:hyperlink>
    </w:p>
  </w:footnote>
  <w:footnote w:id="12">
    <w:p w14:paraId="2C6BAA35" w14:textId="63F2A9D4" w:rsidR="005E5CB0" w:rsidRDefault="005E5CB0">
      <w:pPr>
        <w:pStyle w:val="FootnoteText"/>
        <w:rPr>
          <w:lang w:val="en-US"/>
        </w:rPr>
      </w:pPr>
      <w:r>
        <w:rPr>
          <w:rStyle w:val="FootnoteReference"/>
        </w:rPr>
        <w:footnoteRef/>
      </w:r>
      <w:r>
        <w:t xml:space="preserve"> </w:t>
      </w:r>
      <w:r>
        <w:rPr>
          <w:lang w:val="en-US"/>
        </w:rPr>
        <w:t xml:space="preserve">Service catalogue brochure: </w:t>
      </w:r>
      <w:hyperlink r:id="rId11" w:history="1">
        <w:r w:rsidRPr="00FE46D2">
          <w:rPr>
            <w:rStyle w:val="Hyperlink"/>
            <w:lang w:val="en-US"/>
          </w:rPr>
          <w:t>http://go.egi.eu/ServiceCatalogueBrochure</w:t>
        </w:r>
      </w:hyperlink>
      <w:r>
        <w:rPr>
          <w:lang w:val="en-US"/>
        </w:rPr>
        <w:t xml:space="preserve">; on-line service catalogue: </w:t>
      </w:r>
      <w:hyperlink r:id="rId12" w:history="1">
        <w:r w:rsidRPr="00FE46D2">
          <w:rPr>
            <w:rStyle w:val="Hyperlink"/>
            <w:lang w:val="en-US"/>
          </w:rPr>
          <w:t>https://www.egi.eu/services/</w:t>
        </w:r>
      </w:hyperlink>
    </w:p>
    <w:p w14:paraId="325C6008" w14:textId="77777777" w:rsidR="005E5CB0" w:rsidRDefault="005E5CB0">
      <w:pPr>
        <w:pStyle w:val="FootnoteText"/>
        <w:rPr>
          <w:lang w:val="en-US"/>
        </w:rPr>
      </w:pPr>
    </w:p>
    <w:p w14:paraId="09C5D774" w14:textId="77777777" w:rsidR="005E5CB0" w:rsidRPr="00522ED4" w:rsidRDefault="005E5CB0">
      <w:pPr>
        <w:pStyle w:val="FootnoteText"/>
        <w:rPr>
          <w:lang w:val="en-US"/>
        </w:rPr>
      </w:pPr>
    </w:p>
  </w:footnote>
  <w:footnote w:id="13">
    <w:p w14:paraId="262F4AAD" w14:textId="6617C827" w:rsidR="005E5CB0" w:rsidRPr="00202182" w:rsidRDefault="005E5CB0">
      <w:pPr>
        <w:pStyle w:val="FootnoteText"/>
      </w:pPr>
      <w:r>
        <w:rPr>
          <w:rStyle w:val="FootnoteReference"/>
        </w:rPr>
        <w:footnoteRef/>
      </w:r>
      <w:r>
        <w:t xml:space="preserve"> </w:t>
      </w:r>
      <w:hyperlink r:id="rId13" w:history="1">
        <w:r w:rsidRPr="00FE46D2">
          <w:rPr>
            <w:rStyle w:val="Hyperlink"/>
          </w:rPr>
          <w:t>https://www.prestashop.com/en/documentation</w:t>
        </w:r>
      </w:hyperlink>
    </w:p>
  </w:footnote>
  <w:footnote w:id="14">
    <w:p w14:paraId="2572D5C9" w14:textId="3FB6E263" w:rsidR="005E5CB0" w:rsidRPr="00F9217A" w:rsidRDefault="005E5CB0">
      <w:pPr>
        <w:pStyle w:val="FootnoteText"/>
        <w:rPr>
          <w:lang w:val="en-US"/>
        </w:rPr>
      </w:pPr>
      <w:r>
        <w:rPr>
          <w:rStyle w:val="FootnoteReference"/>
        </w:rPr>
        <w:footnoteRef/>
      </w:r>
      <w:r>
        <w:t xml:space="preserve"> </w:t>
      </w:r>
      <w:hyperlink r:id="rId14" w:history="1">
        <w:r w:rsidRPr="00FE46D2">
          <w:rPr>
            <w:rStyle w:val="Hyperlink"/>
            <w:lang w:val="en-US"/>
          </w:rPr>
          <w:t>http://iris.science-it.ch</w:t>
        </w:r>
      </w:hyperlink>
    </w:p>
  </w:footnote>
  <w:footnote w:id="15">
    <w:p w14:paraId="2C1FDF32" w14:textId="3A67EB33" w:rsidR="005E5CB0" w:rsidRDefault="005E5CB0">
      <w:pPr>
        <w:pStyle w:val="FootnoteText"/>
      </w:pPr>
      <w:r>
        <w:rPr>
          <w:rStyle w:val="FootnoteReference"/>
        </w:rPr>
        <w:footnoteRef/>
      </w:r>
      <w:r w:rsidRPr="00F9217A">
        <w:t xml:space="preserve"> https://www.egi.eu/services &amp; </w:t>
      </w:r>
      <w:hyperlink r:id="rId15" w:history="1">
        <w:r w:rsidRPr="00FE46D2">
          <w:rPr>
            <w:rStyle w:val="Hyperlink"/>
          </w:rPr>
          <w:t>https://www.egi.eu/internal-services</w:t>
        </w:r>
      </w:hyperlink>
    </w:p>
    <w:p w14:paraId="1F5E7C89" w14:textId="77777777" w:rsidR="005E5CB0" w:rsidRPr="00F9217A" w:rsidRDefault="005E5CB0">
      <w:pPr>
        <w:pStyle w:val="FootnoteText"/>
      </w:pPr>
    </w:p>
  </w:footnote>
  <w:footnote w:id="16">
    <w:p w14:paraId="529446DD" w14:textId="33FBD047" w:rsidR="005E5CB0" w:rsidRPr="00522ED4" w:rsidRDefault="005E5CB0">
      <w:pPr>
        <w:pStyle w:val="FootnoteText"/>
      </w:pPr>
      <w:r>
        <w:rPr>
          <w:rStyle w:val="FootnoteReference"/>
        </w:rPr>
        <w:footnoteRef/>
      </w:r>
      <w:r w:rsidRPr="00522ED4">
        <w:t xml:space="preserve"> http://addons.prestashop.com/</w:t>
      </w:r>
    </w:p>
  </w:footnote>
  <w:footnote w:id="17">
    <w:p w14:paraId="1D892867" w14:textId="6CAC5DC0" w:rsidR="005E5CB0" w:rsidRPr="00522ED4" w:rsidRDefault="005E5CB0">
      <w:pPr>
        <w:pStyle w:val="FootnoteText"/>
      </w:pPr>
      <w:r>
        <w:rPr>
          <w:rStyle w:val="FootnoteReference"/>
        </w:rPr>
        <w:footnoteRef/>
      </w:r>
      <w:r w:rsidRPr="00522ED4">
        <w:t xml:space="preserve"> </w:t>
      </w:r>
      <w:hyperlink r:id="rId16" w:history="1">
        <w:r w:rsidRPr="00522ED4">
          <w:rPr>
            <w:rStyle w:val="Hyperlink"/>
          </w:rPr>
          <w:t>https://documents.egi.eu/document/2658</w:t>
        </w:r>
      </w:hyperlink>
    </w:p>
  </w:footnote>
  <w:footnote w:id="18">
    <w:p w14:paraId="2B957A33" w14:textId="14948A5A" w:rsidR="005E5CB0" w:rsidRPr="00522ED4" w:rsidRDefault="005E5CB0">
      <w:pPr>
        <w:pStyle w:val="FootnoteText"/>
      </w:pPr>
      <w:r>
        <w:rPr>
          <w:rStyle w:val="FootnoteReference"/>
        </w:rPr>
        <w:footnoteRef/>
      </w:r>
      <w:r w:rsidRPr="00BF2AD5">
        <w:t xml:space="preserve"> </w:t>
      </w:r>
      <w:hyperlink r:id="rId17" w:history="1">
        <w:r w:rsidRPr="00522ED4">
          <w:rPr>
            <w:rStyle w:val="Hyperlink"/>
          </w:rPr>
          <w:t>http://iris.science-it.ch</w:t>
        </w:r>
      </w:hyperlink>
    </w:p>
  </w:footnote>
  <w:footnote w:id="19">
    <w:p w14:paraId="218C4CB4" w14:textId="326CF5D6" w:rsidR="005E5CB0" w:rsidRPr="00522ED4" w:rsidRDefault="005E5CB0">
      <w:pPr>
        <w:pStyle w:val="FootnoteText"/>
      </w:pPr>
      <w:r>
        <w:rPr>
          <w:rStyle w:val="FootnoteReference"/>
        </w:rPr>
        <w:footnoteRef/>
      </w:r>
      <w:r w:rsidRPr="00522ED4">
        <w:t xml:space="preserve"> </w:t>
      </w:r>
      <w:hyperlink r:id="rId18" w:history="1">
        <w:r w:rsidRPr="00522ED4">
          <w:rPr>
            <w:rStyle w:val="Hyperlink"/>
          </w:rPr>
          <w:t>https://sbgrid.org</w:t>
        </w:r>
      </w:hyperlink>
    </w:p>
  </w:footnote>
  <w:footnote w:id="20">
    <w:p w14:paraId="191FD129" w14:textId="00E0380D" w:rsidR="005E5CB0" w:rsidRPr="00522ED4" w:rsidRDefault="005E5CB0" w:rsidP="00377D19">
      <w:pPr>
        <w:pStyle w:val="FootnoteText"/>
      </w:pPr>
      <w:r w:rsidRPr="00A74B38">
        <w:rPr>
          <w:rStyle w:val="FootnoteReference"/>
        </w:rPr>
        <w:footnoteRef/>
      </w:r>
      <w:r w:rsidRPr="00522ED4">
        <w:t xml:space="preserve"> </w:t>
      </w:r>
      <w:hyperlink r:id="rId19" w:history="1">
        <w:r w:rsidRPr="00522ED4">
          <w:rPr>
            <w:rStyle w:val="Hyperlink"/>
          </w:rPr>
          <w:t>http://www.codefirst.IE</w:t>
        </w:r>
      </w:hyperlink>
    </w:p>
  </w:footnote>
  <w:footnote w:id="21">
    <w:p w14:paraId="2BD7B3CA" w14:textId="32540F4E" w:rsidR="005E5CB0" w:rsidRPr="00522ED4" w:rsidRDefault="005E5CB0">
      <w:pPr>
        <w:pStyle w:val="FootnoteText"/>
      </w:pPr>
      <w:r>
        <w:rPr>
          <w:rStyle w:val="FootnoteReference"/>
        </w:rPr>
        <w:footnoteRef/>
      </w:r>
      <w:r>
        <w:t xml:space="preserve"> </w:t>
      </w:r>
      <w:hyperlink r:id="rId20" w:history="1">
        <w:r w:rsidRPr="00FE46D2">
          <w:rPr>
            <w:rStyle w:val="Hyperlink"/>
          </w:rPr>
          <w:t>https://wiki.egi.eu/wiki/EGI_Core_Activities_Bidding</w:t>
        </w:r>
      </w:hyperlink>
    </w:p>
  </w:footnote>
  <w:footnote w:id="22">
    <w:p w14:paraId="6E3A4745" w14:textId="75D447AB" w:rsidR="005E5CB0" w:rsidRPr="00522ED4" w:rsidRDefault="005E5CB0">
      <w:pPr>
        <w:pStyle w:val="FootnoteText"/>
      </w:pPr>
      <w:r>
        <w:rPr>
          <w:rStyle w:val="FootnoteReference"/>
        </w:rPr>
        <w:footnoteRef/>
      </w:r>
      <w:r w:rsidRPr="00522ED4">
        <w:t xml:space="preserve"> https://www.theubercloud.com/store/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2C9E0" w14:textId="77777777" w:rsidR="005E5CB0" w:rsidRDefault="005E5CB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E5CB0" w14:paraId="0FDD82B5" w14:textId="77777777" w:rsidTr="00D065EF">
      <w:tc>
        <w:tcPr>
          <w:tcW w:w="4621" w:type="dxa"/>
        </w:tcPr>
        <w:p w14:paraId="37D5424C" w14:textId="77777777" w:rsidR="005E5CB0" w:rsidRDefault="005E5CB0" w:rsidP="00163455"/>
      </w:tc>
      <w:tc>
        <w:tcPr>
          <w:tcW w:w="4621" w:type="dxa"/>
        </w:tcPr>
        <w:p w14:paraId="0B5D283E" w14:textId="77777777" w:rsidR="005E5CB0" w:rsidRDefault="005E5CB0" w:rsidP="00D065EF">
          <w:pPr>
            <w:jc w:val="right"/>
          </w:pPr>
          <w:r>
            <w:t>EGI-Engage</w:t>
          </w:r>
        </w:p>
      </w:tc>
    </w:tr>
  </w:tbl>
  <w:p w14:paraId="3FEC055D" w14:textId="77777777" w:rsidR="005E5CB0" w:rsidRDefault="005E5CB0" w:rsidP="00007D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5D391" w14:textId="77777777" w:rsidR="005E5CB0" w:rsidRDefault="005E5CB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6F33"/>
    <w:multiLevelType w:val="hybridMultilevel"/>
    <w:tmpl w:val="85129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487F95"/>
    <w:multiLevelType w:val="hybridMultilevel"/>
    <w:tmpl w:val="B9D21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6929F9"/>
    <w:multiLevelType w:val="hybridMultilevel"/>
    <w:tmpl w:val="C06A4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946FBD"/>
    <w:multiLevelType w:val="hybridMultilevel"/>
    <w:tmpl w:val="00448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2F2364"/>
    <w:multiLevelType w:val="hybridMultilevel"/>
    <w:tmpl w:val="B570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5D44FA"/>
    <w:multiLevelType w:val="hybridMultilevel"/>
    <w:tmpl w:val="F140B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8378D1"/>
    <w:multiLevelType w:val="multilevel"/>
    <w:tmpl w:val="A594CD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B5252CE"/>
    <w:multiLevelType w:val="hybridMultilevel"/>
    <w:tmpl w:val="E55C8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646F29"/>
    <w:multiLevelType w:val="hybridMultilevel"/>
    <w:tmpl w:val="6CD46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CB71F7"/>
    <w:multiLevelType w:val="hybridMultilevel"/>
    <w:tmpl w:val="C86C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33408C"/>
    <w:multiLevelType w:val="hybridMultilevel"/>
    <w:tmpl w:val="0990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E61C6B"/>
    <w:multiLevelType w:val="hybridMultilevel"/>
    <w:tmpl w:val="CE26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B23A7B"/>
    <w:multiLevelType w:val="multilevel"/>
    <w:tmpl w:val="5C000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91666FD"/>
    <w:multiLevelType w:val="hybridMultilevel"/>
    <w:tmpl w:val="98D6D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9387322"/>
    <w:multiLevelType w:val="hybridMultilevel"/>
    <w:tmpl w:val="5BFA0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9E61808"/>
    <w:multiLevelType w:val="hybridMultilevel"/>
    <w:tmpl w:val="D7AE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FA202F"/>
    <w:multiLevelType w:val="hybridMultilevel"/>
    <w:tmpl w:val="B8145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1112045"/>
    <w:multiLevelType w:val="hybridMultilevel"/>
    <w:tmpl w:val="68A04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17473B1"/>
    <w:multiLevelType w:val="hybridMultilevel"/>
    <w:tmpl w:val="1B3AC672"/>
    <w:lvl w:ilvl="0" w:tplc="08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BC5277D"/>
    <w:multiLevelType w:val="hybridMultilevel"/>
    <w:tmpl w:val="28BC0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32A67B9"/>
    <w:multiLevelType w:val="hybridMultilevel"/>
    <w:tmpl w:val="E00A7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AC112CA"/>
    <w:multiLevelType w:val="hybridMultilevel"/>
    <w:tmpl w:val="11F42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B9131F4"/>
    <w:multiLevelType w:val="hybridMultilevel"/>
    <w:tmpl w:val="2F8EE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264949"/>
    <w:multiLevelType w:val="hybridMultilevel"/>
    <w:tmpl w:val="520E5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EBC516D"/>
    <w:multiLevelType w:val="hybridMultilevel"/>
    <w:tmpl w:val="0F92B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00F129F"/>
    <w:multiLevelType w:val="hybridMultilevel"/>
    <w:tmpl w:val="14EA9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05B0038"/>
    <w:multiLevelType w:val="hybridMultilevel"/>
    <w:tmpl w:val="5E3ED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549080E"/>
    <w:multiLevelType w:val="hybridMultilevel"/>
    <w:tmpl w:val="84867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9FD182D"/>
    <w:multiLevelType w:val="hybridMultilevel"/>
    <w:tmpl w:val="70E47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ECD1FD1"/>
    <w:multiLevelType w:val="hybridMultilevel"/>
    <w:tmpl w:val="BCB4C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EDC7996"/>
    <w:multiLevelType w:val="hybridMultilevel"/>
    <w:tmpl w:val="9EE89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1147EB0"/>
    <w:multiLevelType w:val="hybridMultilevel"/>
    <w:tmpl w:val="00E0C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316216E"/>
    <w:multiLevelType w:val="hybridMultilevel"/>
    <w:tmpl w:val="E01C2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7667815"/>
    <w:multiLevelType w:val="hybridMultilevel"/>
    <w:tmpl w:val="3698B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7707B6E"/>
    <w:multiLevelType w:val="multilevel"/>
    <w:tmpl w:val="F4AA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CA55F0"/>
    <w:multiLevelType w:val="hybridMultilevel"/>
    <w:tmpl w:val="4254D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A157933"/>
    <w:multiLevelType w:val="hybridMultilevel"/>
    <w:tmpl w:val="B7A6E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BD523B1"/>
    <w:multiLevelType w:val="hybridMultilevel"/>
    <w:tmpl w:val="CF00F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BEB6DE5"/>
    <w:multiLevelType w:val="hybridMultilevel"/>
    <w:tmpl w:val="66D0B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64B5B3A"/>
    <w:multiLevelType w:val="hybridMultilevel"/>
    <w:tmpl w:val="36C219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75013E5"/>
    <w:multiLevelType w:val="hybridMultilevel"/>
    <w:tmpl w:val="E6CEF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8DC6069"/>
    <w:multiLevelType w:val="hybridMultilevel"/>
    <w:tmpl w:val="CB1A5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B617D7B"/>
    <w:multiLevelType w:val="hybridMultilevel"/>
    <w:tmpl w:val="3D02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DDF23C8"/>
    <w:multiLevelType w:val="hybridMultilevel"/>
    <w:tmpl w:val="D1EA7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32"/>
  </w:num>
  <w:num w:numId="4">
    <w:abstractNumId w:val="12"/>
  </w:num>
  <w:num w:numId="5">
    <w:abstractNumId w:val="38"/>
  </w:num>
  <w:num w:numId="6">
    <w:abstractNumId w:val="21"/>
  </w:num>
  <w:num w:numId="7">
    <w:abstractNumId w:val="46"/>
  </w:num>
  <w:num w:numId="8">
    <w:abstractNumId w:val="11"/>
  </w:num>
  <w:num w:numId="9">
    <w:abstractNumId w:val="16"/>
  </w:num>
  <w:num w:numId="10">
    <w:abstractNumId w:val="22"/>
  </w:num>
  <w:num w:numId="11">
    <w:abstractNumId w:val="1"/>
  </w:num>
  <w:num w:numId="12">
    <w:abstractNumId w:val="23"/>
  </w:num>
  <w:num w:numId="13">
    <w:abstractNumId w:val="5"/>
  </w:num>
  <w:num w:numId="14">
    <w:abstractNumId w:val="28"/>
  </w:num>
  <w:num w:numId="15">
    <w:abstractNumId w:val="8"/>
  </w:num>
  <w:num w:numId="16">
    <w:abstractNumId w:val="31"/>
  </w:num>
  <w:num w:numId="17">
    <w:abstractNumId w:val="15"/>
  </w:num>
  <w:num w:numId="18">
    <w:abstractNumId w:val="42"/>
  </w:num>
  <w:num w:numId="19">
    <w:abstractNumId w:val="36"/>
  </w:num>
  <w:num w:numId="20">
    <w:abstractNumId w:val="17"/>
  </w:num>
  <w:num w:numId="21">
    <w:abstractNumId w:val="9"/>
  </w:num>
  <w:num w:numId="22">
    <w:abstractNumId w:val="30"/>
  </w:num>
  <w:num w:numId="23">
    <w:abstractNumId w:val="39"/>
  </w:num>
  <w:num w:numId="24">
    <w:abstractNumId w:val="26"/>
  </w:num>
  <w:num w:numId="25">
    <w:abstractNumId w:val="4"/>
  </w:num>
  <w:num w:numId="26">
    <w:abstractNumId w:val="24"/>
  </w:num>
  <w:num w:numId="27">
    <w:abstractNumId w:val="2"/>
  </w:num>
  <w:num w:numId="28">
    <w:abstractNumId w:val="3"/>
  </w:num>
  <w:num w:numId="29">
    <w:abstractNumId w:val="43"/>
  </w:num>
  <w:num w:numId="30">
    <w:abstractNumId w:val="27"/>
  </w:num>
  <w:num w:numId="31">
    <w:abstractNumId w:val="44"/>
  </w:num>
  <w:num w:numId="32">
    <w:abstractNumId w:val="7"/>
  </w:num>
  <w:num w:numId="33">
    <w:abstractNumId w:val="41"/>
  </w:num>
  <w:num w:numId="34">
    <w:abstractNumId w:val="20"/>
  </w:num>
  <w:num w:numId="35">
    <w:abstractNumId w:val="35"/>
  </w:num>
  <w:num w:numId="36">
    <w:abstractNumId w:val="25"/>
  </w:num>
  <w:num w:numId="37">
    <w:abstractNumId w:val="13"/>
  </w:num>
  <w:num w:numId="38">
    <w:abstractNumId w:val="33"/>
  </w:num>
  <w:num w:numId="39">
    <w:abstractNumId w:val="29"/>
  </w:num>
  <w:num w:numId="40">
    <w:abstractNumId w:val="37"/>
  </w:num>
  <w:num w:numId="41">
    <w:abstractNumId w:val="40"/>
  </w:num>
  <w:num w:numId="42">
    <w:abstractNumId w:val="14"/>
  </w:num>
  <w:num w:numId="43">
    <w:abstractNumId w:val="10"/>
  </w:num>
  <w:num w:numId="44">
    <w:abstractNumId w:val="45"/>
  </w:num>
  <w:num w:numId="45">
    <w:abstractNumId w:val="0"/>
  </w:num>
  <w:num w:numId="46">
    <w:abstractNumId w:val="11"/>
  </w:num>
  <w:num w:numId="47">
    <w:abstractNumId w:val="5"/>
  </w:num>
  <w:num w:numId="48">
    <w:abstractNumId w:val="46"/>
  </w:num>
  <w:num w:numId="49">
    <w:abstractNumId w:val="8"/>
  </w:num>
  <w:num w:numId="50">
    <w:abstractNumId w:val="22"/>
  </w:num>
  <w:num w:numId="51">
    <w:abstractNumId w:val="21"/>
  </w:num>
  <w:num w:numId="52">
    <w:abstractNumId w:val="31"/>
  </w:num>
  <w:num w:numId="53">
    <w:abstractNumId w:val="28"/>
  </w:num>
  <w:num w:numId="54">
    <w:abstractNumId w:val="16"/>
  </w:num>
  <w:num w:numId="55">
    <w:abstractNumId w:val="15"/>
  </w:num>
  <w:num w:numId="56">
    <w:abstractNumId w:val="36"/>
  </w:num>
  <w:num w:numId="57">
    <w:abstractNumId w:val="1"/>
  </w:num>
  <w:num w:numId="58">
    <w:abstractNumId w:val="42"/>
  </w:num>
  <w:num w:numId="59">
    <w:abstractNumId w:val="23"/>
  </w:num>
  <w:num w:numId="60">
    <w:abstractNumId w:val="34"/>
  </w:num>
  <w:num w:numId="61">
    <w:abstractNumId w:val="18"/>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0F4"/>
    <w:rsid w:val="00007DFB"/>
    <w:rsid w:val="00012F52"/>
    <w:rsid w:val="000144E0"/>
    <w:rsid w:val="000502D5"/>
    <w:rsid w:val="000568CC"/>
    <w:rsid w:val="00062C7D"/>
    <w:rsid w:val="00071566"/>
    <w:rsid w:val="000840A2"/>
    <w:rsid w:val="000852E1"/>
    <w:rsid w:val="000903E6"/>
    <w:rsid w:val="00093924"/>
    <w:rsid w:val="000B36B3"/>
    <w:rsid w:val="000B6B45"/>
    <w:rsid w:val="000C1FA8"/>
    <w:rsid w:val="000D66EB"/>
    <w:rsid w:val="000E00D2"/>
    <w:rsid w:val="000E17FC"/>
    <w:rsid w:val="000E4591"/>
    <w:rsid w:val="000F00F1"/>
    <w:rsid w:val="000F13BA"/>
    <w:rsid w:val="000F1F33"/>
    <w:rsid w:val="000F2345"/>
    <w:rsid w:val="001013F4"/>
    <w:rsid w:val="0010672E"/>
    <w:rsid w:val="001100E5"/>
    <w:rsid w:val="00115759"/>
    <w:rsid w:val="00130F8B"/>
    <w:rsid w:val="00135764"/>
    <w:rsid w:val="00142E2D"/>
    <w:rsid w:val="00143EA8"/>
    <w:rsid w:val="001540B3"/>
    <w:rsid w:val="001624FB"/>
    <w:rsid w:val="00163455"/>
    <w:rsid w:val="0018000A"/>
    <w:rsid w:val="0019730B"/>
    <w:rsid w:val="001C487E"/>
    <w:rsid w:val="001C5D2E"/>
    <w:rsid w:val="001C68FD"/>
    <w:rsid w:val="001F44D2"/>
    <w:rsid w:val="00202182"/>
    <w:rsid w:val="0020465D"/>
    <w:rsid w:val="00204EF1"/>
    <w:rsid w:val="00221D0C"/>
    <w:rsid w:val="00227F47"/>
    <w:rsid w:val="00231E87"/>
    <w:rsid w:val="002400F8"/>
    <w:rsid w:val="00244554"/>
    <w:rsid w:val="00251D1B"/>
    <w:rsid w:val="002539A4"/>
    <w:rsid w:val="00267781"/>
    <w:rsid w:val="00283160"/>
    <w:rsid w:val="00291E1A"/>
    <w:rsid w:val="00293B8A"/>
    <w:rsid w:val="00293C7E"/>
    <w:rsid w:val="00297502"/>
    <w:rsid w:val="002A23F9"/>
    <w:rsid w:val="002A3C5A"/>
    <w:rsid w:val="002A7241"/>
    <w:rsid w:val="002C3413"/>
    <w:rsid w:val="002E5AF0"/>
    <w:rsid w:val="002E5F1F"/>
    <w:rsid w:val="002E6134"/>
    <w:rsid w:val="002F17F5"/>
    <w:rsid w:val="002F6325"/>
    <w:rsid w:val="002F74CC"/>
    <w:rsid w:val="00303562"/>
    <w:rsid w:val="00310B07"/>
    <w:rsid w:val="0032727A"/>
    <w:rsid w:val="00337DFA"/>
    <w:rsid w:val="0035124F"/>
    <w:rsid w:val="003568C7"/>
    <w:rsid w:val="0036598A"/>
    <w:rsid w:val="00377D19"/>
    <w:rsid w:val="00381374"/>
    <w:rsid w:val="00384C90"/>
    <w:rsid w:val="00387A1D"/>
    <w:rsid w:val="00394776"/>
    <w:rsid w:val="00394BA8"/>
    <w:rsid w:val="00397773"/>
    <w:rsid w:val="003A0854"/>
    <w:rsid w:val="003A42E2"/>
    <w:rsid w:val="003B18FD"/>
    <w:rsid w:val="003B46D3"/>
    <w:rsid w:val="003B5044"/>
    <w:rsid w:val="003E529C"/>
    <w:rsid w:val="003F0FC1"/>
    <w:rsid w:val="003F2058"/>
    <w:rsid w:val="003F5931"/>
    <w:rsid w:val="00411849"/>
    <w:rsid w:val="00412BA1"/>
    <w:rsid w:val="004161FD"/>
    <w:rsid w:val="00416C17"/>
    <w:rsid w:val="004241F6"/>
    <w:rsid w:val="004338C6"/>
    <w:rsid w:val="00434EC8"/>
    <w:rsid w:val="004405E6"/>
    <w:rsid w:val="00447453"/>
    <w:rsid w:val="004545A5"/>
    <w:rsid w:val="00454D75"/>
    <w:rsid w:val="004576EA"/>
    <w:rsid w:val="00462EAC"/>
    <w:rsid w:val="00475D61"/>
    <w:rsid w:val="00487EBB"/>
    <w:rsid w:val="0049232C"/>
    <w:rsid w:val="00497F8A"/>
    <w:rsid w:val="004A3ECF"/>
    <w:rsid w:val="004B04FF"/>
    <w:rsid w:val="004B108D"/>
    <w:rsid w:val="004B158B"/>
    <w:rsid w:val="004B7A44"/>
    <w:rsid w:val="004D249B"/>
    <w:rsid w:val="004E24E2"/>
    <w:rsid w:val="004E7DF8"/>
    <w:rsid w:val="004F0379"/>
    <w:rsid w:val="004F2599"/>
    <w:rsid w:val="00501CC8"/>
    <w:rsid w:val="00501E2A"/>
    <w:rsid w:val="005132AE"/>
    <w:rsid w:val="0051466A"/>
    <w:rsid w:val="00522D2D"/>
    <w:rsid w:val="00522ED4"/>
    <w:rsid w:val="00524A42"/>
    <w:rsid w:val="00531216"/>
    <w:rsid w:val="00535DD6"/>
    <w:rsid w:val="00537B61"/>
    <w:rsid w:val="00537F02"/>
    <w:rsid w:val="005443D7"/>
    <w:rsid w:val="005453AC"/>
    <w:rsid w:val="00551BFA"/>
    <w:rsid w:val="00553691"/>
    <w:rsid w:val="00554ADE"/>
    <w:rsid w:val="0056751B"/>
    <w:rsid w:val="005679DA"/>
    <w:rsid w:val="005751EE"/>
    <w:rsid w:val="0057655B"/>
    <w:rsid w:val="0058735F"/>
    <w:rsid w:val="00592ED4"/>
    <w:rsid w:val="005942CF"/>
    <w:rsid w:val="005962E0"/>
    <w:rsid w:val="005A339C"/>
    <w:rsid w:val="005B0184"/>
    <w:rsid w:val="005C6895"/>
    <w:rsid w:val="005D14DF"/>
    <w:rsid w:val="005D37CE"/>
    <w:rsid w:val="005D4D71"/>
    <w:rsid w:val="005D5FC5"/>
    <w:rsid w:val="005E1B64"/>
    <w:rsid w:val="005E32A4"/>
    <w:rsid w:val="005E5CB0"/>
    <w:rsid w:val="005E5D31"/>
    <w:rsid w:val="005E783C"/>
    <w:rsid w:val="00600272"/>
    <w:rsid w:val="00620F58"/>
    <w:rsid w:val="0063350A"/>
    <w:rsid w:val="0063733B"/>
    <w:rsid w:val="00640312"/>
    <w:rsid w:val="0064191E"/>
    <w:rsid w:val="00653CFF"/>
    <w:rsid w:val="006669E7"/>
    <w:rsid w:val="00674443"/>
    <w:rsid w:val="0068251B"/>
    <w:rsid w:val="00685ED4"/>
    <w:rsid w:val="00696547"/>
    <w:rsid w:val="006971E0"/>
    <w:rsid w:val="006A29C0"/>
    <w:rsid w:val="006C35FE"/>
    <w:rsid w:val="006D32FD"/>
    <w:rsid w:val="006D527C"/>
    <w:rsid w:val="006E664E"/>
    <w:rsid w:val="006F1A8D"/>
    <w:rsid w:val="006F5472"/>
    <w:rsid w:val="006F54EE"/>
    <w:rsid w:val="006F7556"/>
    <w:rsid w:val="007018E3"/>
    <w:rsid w:val="00701CF7"/>
    <w:rsid w:val="0070381A"/>
    <w:rsid w:val="00705EA8"/>
    <w:rsid w:val="007065D5"/>
    <w:rsid w:val="0070742D"/>
    <w:rsid w:val="0072045A"/>
    <w:rsid w:val="007321AE"/>
    <w:rsid w:val="00733386"/>
    <w:rsid w:val="00740511"/>
    <w:rsid w:val="00746968"/>
    <w:rsid w:val="00755B83"/>
    <w:rsid w:val="007712BE"/>
    <w:rsid w:val="00775006"/>
    <w:rsid w:val="00780B64"/>
    <w:rsid w:val="00782A92"/>
    <w:rsid w:val="00785E73"/>
    <w:rsid w:val="00787EF0"/>
    <w:rsid w:val="00791B65"/>
    <w:rsid w:val="007939C4"/>
    <w:rsid w:val="00795726"/>
    <w:rsid w:val="007C122C"/>
    <w:rsid w:val="007C3798"/>
    <w:rsid w:val="007C78CA"/>
    <w:rsid w:val="007E1944"/>
    <w:rsid w:val="007E5F2E"/>
    <w:rsid w:val="00801AE6"/>
    <w:rsid w:val="00810631"/>
    <w:rsid w:val="00813ED4"/>
    <w:rsid w:val="00827B91"/>
    <w:rsid w:val="00830639"/>
    <w:rsid w:val="00831056"/>
    <w:rsid w:val="00835E24"/>
    <w:rsid w:val="00840515"/>
    <w:rsid w:val="0087181C"/>
    <w:rsid w:val="00873738"/>
    <w:rsid w:val="00880202"/>
    <w:rsid w:val="008B084C"/>
    <w:rsid w:val="008B1E35"/>
    <w:rsid w:val="008B2F11"/>
    <w:rsid w:val="008B6916"/>
    <w:rsid w:val="008C2258"/>
    <w:rsid w:val="008D1013"/>
    <w:rsid w:val="008D11D4"/>
    <w:rsid w:val="008D1EC3"/>
    <w:rsid w:val="008D6134"/>
    <w:rsid w:val="008D75C7"/>
    <w:rsid w:val="008E4364"/>
    <w:rsid w:val="008E5407"/>
    <w:rsid w:val="008F3E7E"/>
    <w:rsid w:val="008F5B90"/>
    <w:rsid w:val="00900056"/>
    <w:rsid w:val="00903DFE"/>
    <w:rsid w:val="009042A9"/>
    <w:rsid w:val="009138D4"/>
    <w:rsid w:val="00915373"/>
    <w:rsid w:val="00925CBC"/>
    <w:rsid w:val="00925D1E"/>
    <w:rsid w:val="00931656"/>
    <w:rsid w:val="00947A45"/>
    <w:rsid w:val="009622D4"/>
    <w:rsid w:val="00964530"/>
    <w:rsid w:val="00976A73"/>
    <w:rsid w:val="00982299"/>
    <w:rsid w:val="0098424C"/>
    <w:rsid w:val="0099442C"/>
    <w:rsid w:val="009A0065"/>
    <w:rsid w:val="009A6D94"/>
    <w:rsid w:val="009A7FCD"/>
    <w:rsid w:val="009B3C5A"/>
    <w:rsid w:val="009B684C"/>
    <w:rsid w:val="009D2AEF"/>
    <w:rsid w:val="009D5126"/>
    <w:rsid w:val="009E06BC"/>
    <w:rsid w:val="009E0F8C"/>
    <w:rsid w:val="009E3349"/>
    <w:rsid w:val="009F1E23"/>
    <w:rsid w:val="00A044B6"/>
    <w:rsid w:val="00A12522"/>
    <w:rsid w:val="00A142B4"/>
    <w:rsid w:val="00A23398"/>
    <w:rsid w:val="00A31190"/>
    <w:rsid w:val="00A312B2"/>
    <w:rsid w:val="00A5267D"/>
    <w:rsid w:val="00A53F7F"/>
    <w:rsid w:val="00A5550B"/>
    <w:rsid w:val="00A56E05"/>
    <w:rsid w:val="00A5751A"/>
    <w:rsid w:val="00A63D80"/>
    <w:rsid w:val="00A640DD"/>
    <w:rsid w:val="00A67816"/>
    <w:rsid w:val="00A74B38"/>
    <w:rsid w:val="00A75894"/>
    <w:rsid w:val="00A77C3C"/>
    <w:rsid w:val="00A84DF6"/>
    <w:rsid w:val="00A9729E"/>
    <w:rsid w:val="00A97AC0"/>
    <w:rsid w:val="00AA2E4B"/>
    <w:rsid w:val="00AA64F3"/>
    <w:rsid w:val="00AB040D"/>
    <w:rsid w:val="00AB0EE6"/>
    <w:rsid w:val="00AB4B57"/>
    <w:rsid w:val="00AC33D2"/>
    <w:rsid w:val="00AC6D96"/>
    <w:rsid w:val="00AD1281"/>
    <w:rsid w:val="00AD7056"/>
    <w:rsid w:val="00AE0213"/>
    <w:rsid w:val="00AE0E34"/>
    <w:rsid w:val="00AE64BA"/>
    <w:rsid w:val="00AE7A66"/>
    <w:rsid w:val="00AF5157"/>
    <w:rsid w:val="00B107DD"/>
    <w:rsid w:val="00B366FC"/>
    <w:rsid w:val="00B378F3"/>
    <w:rsid w:val="00B408AB"/>
    <w:rsid w:val="00B440D5"/>
    <w:rsid w:val="00B4546F"/>
    <w:rsid w:val="00B46FE9"/>
    <w:rsid w:val="00B51692"/>
    <w:rsid w:val="00B521FD"/>
    <w:rsid w:val="00B56248"/>
    <w:rsid w:val="00B60F00"/>
    <w:rsid w:val="00B80FB4"/>
    <w:rsid w:val="00B85B70"/>
    <w:rsid w:val="00B86C2C"/>
    <w:rsid w:val="00B972A3"/>
    <w:rsid w:val="00BA1EFB"/>
    <w:rsid w:val="00BB7CA6"/>
    <w:rsid w:val="00BC64EB"/>
    <w:rsid w:val="00BC662F"/>
    <w:rsid w:val="00BD24BC"/>
    <w:rsid w:val="00BE00F4"/>
    <w:rsid w:val="00BF2AD5"/>
    <w:rsid w:val="00BF308B"/>
    <w:rsid w:val="00C14626"/>
    <w:rsid w:val="00C15ADF"/>
    <w:rsid w:val="00C16EB0"/>
    <w:rsid w:val="00C1746E"/>
    <w:rsid w:val="00C24933"/>
    <w:rsid w:val="00C34E9D"/>
    <w:rsid w:val="00C3669B"/>
    <w:rsid w:val="00C40D39"/>
    <w:rsid w:val="00C67CE1"/>
    <w:rsid w:val="00C71C37"/>
    <w:rsid w:val="00C80DA1"/>
    <w:rsid w:val="00C82428"/>
    <w:rsid w:val="00C87009"/>
    <w:rsid w:val="00C968C8"/>
    <w:rsid w:val="00C96C8F"/>
    <w:rsid w:val="00CB6BF5"/>
    <w:rsid w:val="00CC54A3"/>
    <w:rsid w:val="00CD57DB"/>
    <w:rsid w:val="00CE5B8D"/>
    <w:rsid w:val="00CE7066"/>
    <w:rsid w:val="00CE7CAC"/>
    <w:rsid w:val="00CF1E31"/>
    <w:rsid w:val="00CF2E52"/>
    <w:rsid w:val="00D04EA5"/>
    <w:rsid w:val="00D065EF"/>
    <w:rsid w:val="00D075E1"/>
    <w:rsid w:val="00D246C0"/>
    <w:rsid w:val="00D26AD3"/>
    <w:rsid w:val="00D26F29"/>
    <w:rsid w:val="00D35F09"/>
    <w:rsid w:val="00D407A4"/>
    <w:rsid w:val="00D42568"/>
    <w:rsid w:val="00D8494C"/>
    <w:rsid w:val="00D9310A"/>
    <w:rsid w:val="00D9315C"/>
    <w:rsid w:val="00D95F48"/>
    <w:rsid w:val="00DA208D"/>
    <w:rsid w:val="00DA7E7F"/>
    <w:rsid w:val="00DC6CD3"/>
    <w:rsid w:val="00DD15DA"/>
    <w:rsid w:val="00DD422C"/>
    <w:rsid w:val="00DD7B2D"/>
    <w:rsid w:val="00DE18CF"/>
    <w:rsid w:val="00DE786E"/>
    <w:rsid w:val="00DF0151"/>
    <w:rsid w:val="00DF6FEB"/>
    <w:rsid w:val="00E0134C"/>
    <w:rsid w:val="00E03145"/>
    <w:rsid w:val="00E04C11"/>
    <w:rsid w:val="00E06D2A"/>
    <w:rsid w:val="00E208DA"/>
    <w:rsid w:val="00E3299F"/>
    <w:rsid w:val="00E42BDB"/>
    <w:rsid w:val="00E54AA5"/>
    <w:rsid w:val="00E564BC"/>
    <w:rsid w:val="00E72F9C"/>
    <w:rsid w:val="00E75839"/>
    <w:rsid w:val="00E8128D"/>
    <w:rsid w:val="00E817B0"/>
    <w:rsid w:val="00EA0833"/>
    <w:rsid w:val="00EA318D"/>
    <w:rsid w:val="00EA3ECD"/>
    <w:rsid w:val="00EA73F8"/>
    <w:rsid w:val="00EC08B7"/>
    <w:rsid w:val="00EC1CD2"/>
    <w:rsid w:val="00EC75A5"/>
    <w:rsid w:val="00EE02A7"/>
    <w:rsid w:val="00EE61CA"/>
    <w:rsid w:val="00EF0FB5"/>
    <w:rsid w:val="00EF5550"/>
    <w:rsid w:val="00F023E9"/>
    <w:rsid w:val="00F03122"/>
    <w:rsid w:val="00F11393"/>
    <w:rsid w:val="00F337DD"/>
    <w:rsid w:val="00F37B30"/>
    <w:rsid w:val="00F42858"/>
    <w:rsid w:val="00F42F91"/>
    <w:rsid w:val="00F46BBB"/>
    <w:rsid w:val="00F61C02"/>
    <w:rsid w:val="00F81A6C"/>
    <w:rsid w:val="00F875FC"/>
    <w:rsid w:val="00F9217A"/>
    <w:rsid w:val="00FA3878"/>
    <w:rsid w:val="00FB2357"/>
    <w:rsid w:val="00FB5C97"/>
    <w:rsid w:val="00FD56BF"/>
    <w:rsid w:val="00FE2BA8"/>
    <w:rsid w:val="00FE38A5"/>
    <w:rsid w:val="00FE7C7E"/>
    <w:rsid w:val="00FF58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1E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501CC8"/>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501CC8"/>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E0134C"/>
    <w:pPr>
      <w:tabs>
        <w:tab w:val="left" w:pos="400"/>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2-Accent6">
    <w:name w:val="Medium Grid 2 Accent 6"/>
    <w:basedOn w:val="TableNormal"/>
    <w:uiPriority w:val="68"/>
    <w:semiHidden/>
    <w:unhideWhenUsed/>
    <w:rsid w:val="000E459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0356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GridTable4Accent1">
    <w:name w:val="Grid Table 4 Accent 1"/>
    <w:basedOn w:val="TableNormal"/>
    <w:uiPriority w:val="49"/>
    <w:rsid w:val="00EF5550"/>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leNormal"/>
    <w:uiPriority w:val="50"/>
    <w:rsid w:val="0074696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74696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unhideWhenUsed/>
    <w:rsid w:val="0098424C"/>
    <w:pPr>
      <w:spacing w:after="0" w:line="240" w:lineRule="auto"/>
    </w:pPr>
    <w:rPr>
      <w:sz w:val="20"/>
      <w:szCs w:val="20"/>
    </w:rPr>
  </w:style>
  <w:style w:type="character" w:customStyle="1" w:styleId="FootnoteTextChar">
    <w:name w:val="Footnote Text Char"/>
    <w:basedOn w:val="DefaultParagraphFont"/>
    <w:link w:val="FootnoteText"/>
    <w:uiPriority w:val="99"/>
    <w:rsid w:val="0098424C"/>
    <w:rPr>
      <w:rFonts w:ascii="Calibri" w:hAnsi="Calibri"/>
      <w:spacing w:val="2"/>
      <w:sz w:val="20"/>
      <w:szCs w:val="20"/>
    </w:rPr>
  </w:style>
  <w:style w:type="character" w:styleId="FootnoteReference">
    <w:name w:val="footnote reference"/>
    <w:basedOn w:val="DefaultParagraphFont"/>
    <w:uiPriority w:val="99"/>
    <w:unhideWhenUsed/>
    <w:rsid w:val="0098424C"/>
    <w:rPr>
      <w:vertAlign w:val="superscript"/>
    </w:rPr>
  </w:style>
  <w:style w:type="paragraph" w:styleId="EndnoteText">
    <w:name w:val="endnote text"/>
    <w:basedOn w:val="Normal"/>
    <w:link w:val="EndnoteTextChar"/>
    <w:uiPriority w:val="99"/>
    <w:semiHidden/>
    <w:unhideWhenUsed/>
    <w:rsid w:val="00620F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0F58"/>
    <w:rPr>
      <w:rFonts w:ascii="Calibri" w:hAnsi="Calibri"/>
      <w:spacing w:val="2"/>
      <w:sz w:val="20"/>
      <w:szCs w:val="20"/>
    </w:rPr>
  </w:style>
  <w:style w:type="character" w:styleId="EndnoteReference">
    <w:name w:val="endnote reference"/>
    <w:basedOn w:val="DefaultParagraphFont"/>
    <w:uiPriority w:val="99"/>
    <w:semiHidden/>
    <w:unhideWhenUsed/>
    <w:rsid w:val="00620F58"/>
    <w:rPr>
      <w:vertAlign w:val="superscript"/>
    </w:rPr>
  </w:style>
  <w:style w:type="paragraph" w:styleId="Revision">
    <w:name w:val="Revision"/>
    <w:hidden/>
    <w:uiPriority w:val="99"/>
    <w:semiHidden/>
    <w:rsid w:val="00EA318D"/>
    <w:pPr>
      <w:spacing w:after="0" w:line="240" w:lineRule="auto"/>
    </w:pPr>
    <w:rPr>
      <w:rFonts w:ascii="Calibri" w:hAnsi="Calibri"/>
      <w:spacing w:val="2"/>
    </w:rPr>
  </w:style>
  <w:style w:type="paragraph" w:styleId="DocumentMap">
    <w:name w:val="Document Map"/>
    <w:basedOn w:val="Normal"/>
    <w:link w:val="DocumentMapChar"/>
    <w:uiPriority w:val="99"/>
    <w:semiHidden/>
    <w:unhideWhenUsed/>
    <w:rsid w:val="00487EB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87EBB"/>
    <w:rPr>
      <w:rFonts w:ascii="Lucida Grande" w:hAnsi="Lucida Grande" w:cs="Lucida Grande"/>
      <w:spacing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501CC8"/>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501CC8"/>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E0134C"/>
    <w:pPr>
      <w:tabs>
        <w:tab w:val="left" w:pos="400"/>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2-Accent6">
    <w:name w:val="Medium Grid 2 Accent 6"/>
    <w:basedOn w:val="TableNormal"/>
    <w:uiPriority w:val="68"/>
    <w:semiHidden/>
    <w:unhideWhenUsed/>
    <w:rsid w:val="000E459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0356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GridTable4Accent1">
    <w:name w:val="Grid Table 4 Accent 1"/>
    <w:basedOn w:val="TableNormal"/>
    <w:uiPriority w:val="49"/>
    <w:rsid w:val="00EF5550"/>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leNormal"/>
    <w:uiPriority w:val="50"/>
    <w:rsid w:val="0074696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74696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unhideWhenUsed/>
    <w:rsid w:val="0098424C"/>
    <w:pPr>
      <w:spacing w:after="0" w:line="240" w:lineRule="auto"/>
    </w:pPr>
    <w:rPr>
      <w:sz w:val="20"/>
      <w:szCs w:val="20"/>
    </w:rPr>
  </w:style>
  <w:style w:type="character" w:customStyle="1" w:styleId="FootnoteTextChar">
    <w:name w:val="Footnote Text Char"/>
    <w:basedOn w:val="DefaultParagraphFont"/>
    <w:link w:val="FootnoteText"/>
    <w:uiPriority w:val="99"/>
    <w:rsid w:val="0098424C"/>
    <w:rPr>
      <w:rFonts w:ascii="Calibri" w:hAnsi="Calibri"/>
      <w:spacing w:val="2"/>
      <w:sz w:val="20"/>
      <w:szCs w:val="20"/>
    </w:rPr>
  </w:style>
  <w:style w:type="character" w:styleId="FootnoteReference">
    <w:name w:val="footnote reference"/>
    <w:basedOn w:val="DefaultParagraphFont"/>
    <w:uiPriority w:val="99"/>
    <w:unhideWhenUsed/>
    <w:rsid w:val="0098424C"/>
    <w:rPr>
      <w:vertAlign w:val="superscript"/>
    </w:rPr>
  </w:style>
  <w:style w:type="paragraph" w:styleId="EndnoteText">
    <w:name w:val="endnote text"/>
    <w:basedOn w:val="Normal"/>
    <w:link w:val="EndnoteTextChar"/>
    <w:uiPriority w:val="99"/>
    <w:semiHidden/>
    <w:unhideWhenUsed/>
    <w:rsid w:val="00620F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0F58"/>
    <w:rPr>
      <w:rFonts w:ascii="Calibri" w:hAnsi="Calibri"/>
      <w:spacing w:val="2"/>
      <w:sz w:val="20"/>
      <w:szCs w:val="20"/>
    </w:rPr>
  </w:style>
  <w:style w:type="character" w:styleId="EndnoteReference">
    <w:name w:val="endnote reference"/>
    <w:basedOn w:val="DefaultParagraphFont"/>
    <w:uiPriority w:val="99"/>
    <w:semiHidden/>
    <w:unhideWhenUsed/>
    <w:rsid w:val="00620F58"/>
    <w:rPr>
      <w:vertAlign w:val="superscript"/>
    </w:rPr>
  </w:style>
  <w:style w:type="paragraph" w:styleId="Revision">
    <w:name w:val="Revision"/>
    <w:hidden/>
    <w:uiPriority w:val="99"/>
    <w:semiHidden/>
    <w:rsid w:val="00EA318D"/>
    <w:pPr>
      <w:spacing w:after="0" w:line="240" w:lineRule="auto"/>
    </w:pPr>
    <w:rPr>
      <w:rFonts w:ascii="Calibri" w:hAnsi="Calibri"/>
      <w:spacing w:val="2"/>
    </w:rPr>
  </w:style>
  <w:style w:type="paragraph" w:styleId="DocumentMap">
    <w:name w:val="Document Map"/>
    <w:basedOn w:val="Normal"/>
    <w:link w:val="DocumentMapChar"/>
    <w:uiPriority w:val="99"/>
    <w:semiHidden/>
    <w:unhideWhenUsed/>
    <w:rsid w:val="00487EB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87EBB"/>
    <w:rPr>
      <w:rFonts w:ascii="Lucida Grande" w:hAnsi="Lucida Grande" w:cs="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221">
      <w:bodyDiv w:val="1"/>
      <w:marLeft w:val="0"/>
      <w:marRight w:val="0"/>
      <w:marTop w:val="0"/>
      <w:marBottom w:val="0"/>
      <w:divBdr>
        <w:top w:val="none" w:sz="0" w:space="0" w:color="auto"/>
        <w:left w:val="none" w:sz="0" w:space="0" w:color="auto"/>
        <w:bottom w:val="none" w:sz="0" w:space="0" w:color="auto"/>
        <w:right w:val="none" w:sz="0" w:space="0" w:color="auto"/>
      </w:divBdr>
    </w:div>
    <w:div w:id="54210641">
      <w:bodyDiv w:val="1"/>
      <w:marLeft w:val="0"/>
      <w:marRight w:val="0"/>
      <w:marTop w:val="0"/>
      <w:marBottom w:val="0"/>
      <w:divBdr>
        <w:top w:val="none" w:sz="0" w:space="0" w:color="auto"/>
        <w:left w:val="none" w:sz="0" w:space="0" w:color="auto"/>
        <w:bottom w:val="none" w:sz="0" w:space="0" w:color="auto"/>
        <w:right w:val="none" w:sz="0" w:space="0" w:color="auto"/>
      </w:divBdr>
    </w:div>
    <w:div w:id="66801922">
      <w:bodyDiv w:val="1"/>
      <w:marLeft w:val="0"/>
      <w:marRight w:val="0"/>
      <w:marTop w:val="0"/>
      <w:marBottom w:val="0"/>
      <w:divBdr>
        <w:top w:val="none" w:sz="0" w:space="0" w:color="auto"/>
        <w:left w:val="none" w:sz="0" w:space="0" w:color="auto"/>
        <w:bottom w:val="none" w:sz="0" w:space="0" w:color="auto"/>
        <w:right w:val="none" w:sz="0" w:space="0" w:color="auto"/>
      </w:divBdr>
    </w:div>
    <w:div w:id="94330762">
      <w:bodyDiv w:val="1"/>
      <w:marLeft w:val="0"/>
      <w:marRight w:val="0"/>
      <w:marTop w:val="0"/>
      <w:marBottom w:val="0"/>
      <w:divBdr>
        <w:top w:val="none" w:sz="0" w:space="0" w:color="auto"/>
        <w:left w:val="none" w:sz="0" w:space="0" w:color="auto"/>
        <w:bottom w:val="none" w:sz="0" w:space="0" w:color="auto"/>
        <w:right w:val="none" w:sz="0" w:space="0" w:color="auto"/>
      </w:divBdr>
    </w:div>
    <w:div w:id="142502882">
      <w:bodyDiv w:val="1"/>
      <w:marLeft w:val="0"/>
      <w:marRight w:val="0"/>
      <w:marTop w:val="0"/>
      <w:marBottom w:val="0"/>
      <w:divBdr>
        <w:top w:val="none" w:sz="0" w:space="0" w:color="auto"/>
        <w:left w:val="none" w:sz="0" w:space="0" w:color="auto"/>
        <w:bottom w:val="none" w:sz="0" w:space="0" w:color="auto"/>
        <w:right w:val="none" w:sz="0" w:space="0" w:color="auto"/>
      </w:divBdr>
    </w:div>
    <w:div w:id="214049371">
      <w:bodyDiv w:val="1"/>
      <w:marLeft w:val="0"/>
      <w:marRight w:val="0"/>
      <w:marTop w:val="0"/>
      <w:marBottom w:val="0"/>
      <w:divBdr>
        <w:top w:val="none" w:sz="0" w:space="0" w:color="auto"/>
        <w:left w:val="none" w:sz="0" w:space="0" w:color="auto"/>
        <w:bottom w:val="none" w:sz="0" w:space="0" w:color="auto"/>
        <w:right w:val="none" w:sz="0" w:space="0" w:color="auto"/>
      </w:divBdr>
    </w:div>
    <w:div w:id="244070360">
      <w:bodyDiv w:val="1"/>
      <w:marLeft w:val="0"/>
      <w:marRight w:val="0"/>
      <w:marTop w:val="0"/>
      <w:marBottom w:val="0"/>
      <w:divBdr>
        <w:top w:val="none" w:sz="0" w:space="0" w:color="auto"/>
        <w:left w:val="none" w:sz="0" w:space="0" w:color="auto"/>
        <w:bottom w:val="none" w:sz="0" w:space="0" w:color="auto"/>
        <w:right w:val="none" w:sz="0" w:space="0" w:color="auto"/>
      </w:divBdr>
    </w:div>
    <w:div w:id="288441563">
      <w:bodyDiv w:val="1"/>
      <w:marLeft w:val="0"/>
      <w:marRight w:val="0"/>
      <w:marTop w:val="0"/>
      <w:marBottom w:val="0"/>
      <w:divBdr>
        <w:top w:val="none" w:sz="0" w:space="0" w:color="auto"/>
        <w:left w:val="none" w:sz="0" w:space="0" w:color="auto"/>
        <w:bottom w:val="none" w:sz="0" w:space="0" w:color="auto"/>
        <w:right w:val="none" w:sz="0" w:space="0" w:color="auto"/>
      </w:divBdr>
    </w:div>
    <w:div w:id="390035157">
      <w:bodyDiv w:val="1"/>
      <w:marLeft w:val="0"/>
      <w:marRight w:val="0"/>
      <w:marTop w:val="0"/>
      <w:marBottom w:val="0"/>
      <w:divBdr>
        <w:top w:val="none" w:sz="0" w:space="0" w:color="auto"/>
        <w:left w:val="none" w:sz="0" w:space="0" w:color="auto"/>
        <w:bottom w:val="none" w:sz="0" w:space="0" w:color="auto"/>
        <w:right w:val="none" w:sz="0" w:space="0" w:color="auto"/>
      </w:divBdr>
    </w:div>
    <w:div w:id="410129257">
      <w:bodyDiv w:val="1"/>
      <w:marLeft w:val="0"/>
      <w:marRight w:val="0"/>
      <w:marTop w:val="0"/>
      <w:marBottom w:val="0"/>
      <w:divBdr>
        <w:top w:val="none" w:sz="0" w:space="0" w:color="auto"/>
        <w:left w:val="none" w:sz="0" w:space="0" w:color="auto"/>
        <w:bottom w:val="none" w:sz="0" w:space="0" w:color="auto"/>
        <w:right w:val="none" w:sz="0" w:space="0" w:color="auto"/>
      </w:divBdr>
    </w:div>
    <w:div w:id="497621761">
      <w:bodyDiv w:val="1"/>
      <w:marLeft w:val="0"/>
      <w:marRight w:val="0"/>
      <w:marTop w:val="0"/>
      <w:marBottom w:val="0"/>
      <w:divBdr>
        <w:top w:val="none" w:sz="0" w:space="0" w:color="auto"/>
        <w:left w:val="none" w:sz="0" w:space="0" w:color="auto"/>
        <w:bottom w:val="none" w:sz="0" w:space="0" w:color="auto"/>
        <w:right w:val="none" w:sz="0" w:space="0" w:color="auto"/>
      </w:divBdr>
    </w:div>
    <w:div w:id="529146027">
      <w:bodyDiv w:val="1"/>
      <w:marLeft w:val="0"/>
      <w:marRight w:val="0"/>
      <w:marTop w:val="0"/>
      <w:marBottom w:val="0"/>
      <w:divBdr>
        <w:top w:val="none" w:sz="0" w:space="0" w:color="auto"/>
        <w:left w:val="none" w:sz="0" w:space="0" w:color="auto"/>
        <w:bottom w:val="none" w:sz="0" w:space="0" w:color="auto"/>
        <w:right w:val="none" w:sz="0" w:space="0" w:color="auto"/>
      </w:divBdr>
    </w:div>
    <w:div w:id="535312343">
      <w:bodyDiv w:val="1"/>
      <w:marLeft w:val="0"/>
      <w:marRight w:val="0"/>
      <w:marTop w:val="0"/>
      <w:marBottom w:val="0"/>
      <w:divBdr>
        <w:top w:val="none" w:sz="0" w:space="0" w:color="auto"/>
        <w:left w:val="none" w:sz="0" w:space="0" w:color="auto"/>
        <w:bottom w:val="none" w:sz="0" w:space="0" w:color="auto"/>
        <w:right w:val="none" w:sz="0" w:space="0" w:color="auto"/>
      </w:divBdr>
    </w:div>
    <w:div w:id="596866926">
      <w:bodyDiv w:val="1"/>
      <w:marLeft w:val="0"/>
      <w:marRight w:val="0"/>
      <w:marTop w:val="0"/>
      <w:marBottom w:val="0"/>
      <w:divBdr>
        <w:top w:val="none" w:sz="0" w:space="0" w:color="auto"/>
        <w:left w:val="none" w:sz="0" w:space="0" w:color="auto"/>
        <w:bottom w:val="none" w:sz="0" w:space="0" w:color="auto"/>
        <w:right w:val="none" w:sz="0" w:space="0" w:color="auto"/>
      </w:divBdr>
    </w:div>
    <w:div w:id="629824267">
      <w:bodyDiv w:val="1"/>
      <w:marLeft w:val="0"/>
      <w:marRight w:val="0"/>
      <w:marTop w:val="0"/>
      <w:marBottom w:val="0"/>
      <w:divBdr>
        <w:top w:val="none" w:sz="0" w:space="0" w:color="auto"/>
        <w:left w:val="none" w:sz="0" w:space="0" w:color="auto"/>
        <w:bottom w:val="none" w:sz="0" w:space="0" w:color="auto"/>
        <w:right w:val="none" w:sz="0" w:space="0" w:color="auto"/>
      </w:divBdr>
    </w:div>
    <w:div w:id="652563162">
      <w:bodyDiv w:val="1"/>
      <w:marLeft w:val="0"/>
      <w:marRight w:val="0"/>
      <w:marTop w:val="0"/>
      <w:marBottom w:val="0"/>
      <w:divBdr>
        <w:top w:val="none" w:sz="0" w:space="0" w:color="auto"/>
        <w:left w:val="none" w:sz="0" w:space="0" w:color="auto"/>
        <w:bottom w:val="none" w:sz="0" w:space="0" w:color="auto"/>
        <w:right w:val="none" w:sz="0" w:space="0" w:color="auto"/>
      </w:divBdr>
    </w:div>
    <w:div w:id="680014531">
      <w:bodyDiv w:val="1"/>
      <w:marLeft w:val="0"/>
      <w:marRight w:val="0"/>
      <w:marTop w:val="0"/>
      <w:marBottom w:val="0"/>
      <w:divBdr>
        <w:top w:val="none" w:sz="0" w:space="0" w:color="auto"/>
        <w:left w:val="none" w:sz="0" w:space="0" w:color="auto"/>
        <w:bottom w:val="none" w:sz="0" w:space="0" w:color="auto"/>
        <w:right w:val="none" w:sz="0" w:space="0" w:color="auto"/>
      </w:divBdr>
    </w:div>
    <w:div w:id="680085144">
      <w:bodyDiv w:val="1"/>
      <w:marLeft w:val="0"/>
      <w:marRight w:val="0"/>
      <w:marTop w:val="0"/>
      <w:marBottom w:val="0"/>
      <w:divBdr>
        <w:top w:val="none" w:sz="0" w:space="0" w:color="auto"/>
        <w:left w:val="none" w:sz="0" w:space="0" w:color="auto"/>
        <w:bottom w:val="none" w:sz="0" w:space="0" w:color="auto"/>
        <w:right w:val="none" w:sz="0" w:space="0" w:color="auto"/>
      </w:divBdr>
    </w:div>
    <w:div w:id="69411658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2827611">
      <w:bodyDiv w:val="1"/>
      <w:marLeft w:val="0"/>
      <w:marRight w:val="0"/>
      <w:marTop w:val="0"/>
      <w:marBottom w:val="0"/>
      <w:divBdr>
        <w:top w:val="none" w:sz="0" w:space="0" w:color="auto"/>
        <w:left w:val="none" w:sz="0" w:space="0" w:color="auto"/>
        <w:bottom w:val="none" w:sz="0" w:space="0" w:color="auto"/>
        <w:right w:val="none" w:sz="0" w:space="0" w:color="auto"/>
      </w:divBdr>
    </w:div>
    <w:div w:id="713192145">
      <w:bodyDiv w:val="1"/>
      <w:marLeft w:val="0"/>
      <w:marRight w:val="0"/>
      <w:marTop w:val="0"/>
      <w:marBottom w:val="0"/>
      <w:divBdr>
        <w:top w:val="none" w:sz="0" w:space="0" w:color="auto"/>
        <w:left w:val="none" w:sz="0" w:space="0" w:color="auto"/>
        <w:bottom w:val="none" w:sz="0" w:space="0" w:color="auto"/>
        <w:right w:val="none" w:sz="0" w:space="0" w:color="auto"/>
      </w:divBdr>
    </w:div>
    <w:div w:id="744954614">
      <w:bodyDiv w:val="1"/>
      <w:marLeft w:val="0"/>
      <w:marRight w:val="0"/>
      <w:marTop w:val="0"/>
      <w:marBottom w:val="0"/>
      <w:divBdr>
        <w:top w:val="none" w:sz="0" w:space="0" w:color="auto"/>
        <w:left w:val="none" w:sz="0" w:space="0" w:color="auto"/>
        <w:bottom w:val="none" w:sz="0" w:space="0" w:color="auto"/>
        <w:right w:val="none" w:sz="0" w:space="0" w:color="auto"/>
      </w:divBdr>
    </w:div>
    <w:div w:id="767307713">
      <w:bodyDiv w:val="1"/>
      <w:marLeft w:val="0"/>
      <w:marRight w:val="0"/>
      <w:marTop w:val="0"/>
      <w:marBottom w:val="0"/>
      <w:divBdr>
        <w:top w:val="none" w:sz="0" w:space="0" w:color="auto"/>
        <w:left w:val="none" w:sz="0" w:space="0" w:color="auto"/>
        <w:bottom w:val="none" w:sz="0" w:space="0" w:color="auto"/>
        <w:right w:val="none" w:sz="0" w:space="0" w:color="auto"/>
      </w:divBdr>
    </w:div>
    <w:div w:id="772165418">
      <w:bodyDiv w:val="1"/>
      <w:marLeft w:val="0"/>
      <w:marRight w:val="0"/>
      <w:marTop w:val="0"/>
      <w:marBottom w:val="0"/>
      <w:divBdr>
        <w:top w:val="none" w:sz="0" w:space="0" w:color="auto"/>
        <w:left w:val="none" w:sz="0" w:space="0" w:color="auto"/>
        <w:bottom w:val="none" w:sz="0" w:space="0" w:color="auto"/>
        <w:right w:val="none" w:sz="0" w:space="0" w:color="auto"/>
      </w:divBdr>
    </w:div>
    <w:div w:id="788476854">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40583273">
      <w:bodyDiv w:val="1"/>
      <w:marLeft w:val="0"/>
      <w:marRight w:val="0"/>
      <w:marTop w:val="0"/>
      <w:marBottom w:val="0"/>
      <w:divBdr>
        <w:top w:val="none" w:sz="0" w:space="0" w:color="auto"/>
        <w:left w:val="none" w:sz="0" w:space="0" w:color="auto"/>
        <w:bottom w:val="none" w:sz="0" w:space="0" w:color="auto"/>
        <w:right w:val="none" w:sz="0" w:space="0" w:color="auto"/>
      </w:divBdr>
    </w:div>
    <w:div w:id="858198473">
      <w:bodyDiv w:val="1"/>
      <w:marLeft w:val="0"/>
      <w:marRight w:val="0"/>
      <w:marTop w:val="0"/>
      <w:marBottom w:val="0"/>
      <w:divBdr>
        <w:top w:val="none" w:sz="0" w:space="0" w:color="auto"/>
        <w:left w:val="none" w:sz="0" w:space="0" w:color="auto"/>
        <w:bottom w:val="none" w:sz="0" w:space="0" w:color="auto"/>
        <w:right w:val="none" w:sz="0" w:space="0" w:color="auto"/>
      </w:divBdr>
    </w:div>
    <w:div w:id="879903132">
      <w:bodyDiv w:val="1"/>
      <w:marLeft w:val="0"/>
      <w:marRight w:val="0"/>
      <w:marTop w:val="0"/>
      <w:marBottom w:val="0"/>
      <w:divBdr>
        <w:top w:val="none" w:sz="0" w:space="0" w:color="auto"/>
        <w:left w:val="none" w:sz="0" w:space="0" w:color="auto"/>
        <w:bottom w:val="none" w:sz="0" w:space="0" w:color="auto"/>
        <w:right w:val="none" w:sz="0" w:space="0" w:color="auto"/>
      </w:divBdr>
    </w:div>
    <w:div w:id="923338243">
      <w:bodyDiv w:val="1"/>
      <w:marLeft w:val="0"/>
      <w:marRight w:val="0"/>
      <w:marTop w:val="0"/>
      <w:marBottom w:val="0"/>
      <w:divBdr>
        <w:top w:val="none" w:sz="0" w:space="0" w:color="auto"/>
        <w:left w:val="none" w:sz="0" w:space="0" w:color="auto"/>
        <w:bottom w:val="none" w:sz="0" w:space="0" w:color="auto"/>
        <w:right w:val="none" w:sz="0" w:space="0" w:color="auto"/>
      </w:divBdr>
    </w:div>
    <w:div w:id="926377987">
      <w:bodyDiv w:val="1"/>
      <w:marLeft w:val="0"/>
      <w:marRight w:val="0"/>
      <w:marTop w:val="0"/>
      <w:marBottom w:val="0"/>
      <w:divBdr>
        <w:top w:val="none" w:sz="0" w:space="0" w:color="auto"/>
        <w:left w:val="none" w:sz="0" w:space="0" w:color="auto"/>
        <w:bottom w:val="none" w:sz="0" w:space="0" w:color="auto"/>
        <w:right w:val="none" w:sz="0" w:space="0" w:color="auto"/>
      </w:divBdr>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337465384">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1687828227">
          <w:marLeft w:val="0"/>
          <w:marRight w:val="0"/>
          <w:marTop w:val="0"/>
          <w:marBottom w:val="0"/>
          <w:divBdr>
            <w:top w:val="none" w:sz="0" w:space="0" w:color="auto"/>
            <w:left w:val="none" w:sz="0" w:space="0" w:color="auto"/>
            <w:bottom w:val="none" w:sz="0" w:space="0" w:color="auto"/>
            <w:right w:val="none" w:sz="0" w:space="0" w:color="auto"/>
          </w:divBdr>
        </w:div>
      </w:divsChild>
    </w:div>
    <w:div w:id="941448877">
      <w:bodyDiv w:val="1"/>
      <w:marLeft w:val="0"/>
      <w:marRight w:val="0"/>
      <w:marTop w:val="0"/>
      <w:marBottom w:val="0"/>
      <w:divBdr>
        <w:top w:val="none" w:sz="0" w:space="0" w:color="auto"/>
        <w:left w:val="none" w:sz="0" w:space="0" w:color="auto"/>
        <w:bottom w:val="none" w:sz="0" w:space="0" w:color="auto"/>
        <w:right w:val="none" w:sz="0" w:space="0" w:color="auto"/>
      </w:divBdr>
    </w:div>
    <w:div w:id="941568105">
      <w:bodyDiv w:val="1"/>
      <w:marLeft w:val="0"/>
      <w:marRight w:val="0"/>
      <w:marTop w:val="0"/>
      <w:marBottom w:val="0"/>
      <w:divBdr>
        <w:top w:val="none" w:sz="0" w:space="0" w:color="auto"/>
        <w:left w:val="none" w:sz="0" w:space="0" w:color="auto"/>
        <w:bottom w:val="none" w:sz="0" w:space="0" w:color="auto"/>
        <w:right w:val="none" w:sz="0" w:space="0" w:color="auto"/>
      </w:divBdr>
    </w:div>
    <w:div w:id="953445542">
      <w:bodyDiv w:val="1"/>
      <w:marLeft w:val="0"/>
      <w:marRight w:val="0"/>
      <w:marTop w:val="0"/>
      <w:marBottom w:val="0"/>
      <w:divBdr>
        <w:top w:val="none" w:sz="0" w:space="0" w:color="auto"/>
        <w:left w:val="none" w:sz="0" w:space="0" w:color="auto"/>
        <w:bottom w:val="none" w:sz="0" w:space="0" w:color="auto"/>
        <w:right w:val="none" w:sz="0" w:space="0" w:color="auto"/>
      </w:divBdr>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027683826">
      <w:bodyDiv w:val="1"/>
      <w:marLeft w:val="0"/>
      <w:marRight w:val="0"/>
      <w:marTop w:val="0"/>
      <w:marBottom w:val="0"/>
      <w:divBdr>
        <w:top w:val="none" w:sz="0" w:space="0" w:color="auto"/>
        <w:left w:val="none" w:sz="0" w:space="0" w:color="auto"/>
        <w:bottom w:val="none" w:sz="0" w:space="0" w:color="auto"/>
        <w:right w:val="none" w:sz="0" w:space="0" w:color="auto"/>
      </w:divBdr>
    </w:div>
    <w:div w:id="1078136044">
      <w:bodyDiv w:val="1"/>
      <w:marLeft w:val="0"/>
      <w:marRight w:val="0"/>
      <w:marTop w:val="0"/>
      <w:marBottom w:val="0"/>
      <w:divBdr>
        <w:top w:val="none" w:sz="0" w:space="0" w:color="auto"/>
        <w:left w:val="none" w:sz="0" w:space="0" w:color="auto"/>
        <w:bottom w:val="none" w:sz="0" w:space="0" w:color="auto"/>
        <w:right w:val="none" w:sz="0" w:space="0" w:color="auto"/>
      </w:divBdr>
    </w:div>
    <w:div w:id="1091583639">
      <w:bodyDiv w:val="1"/>
      <w:marLeft w:val="0"/>
      <w:marRight w:val="0"/>
      <w:marTop w:val="0"/>
      <w:marBottom w:val="0"/>
      <w:divBdr>
        <w:top w:val="none" w:sz="0" w:space="0" w:color="auto"/>
        <w:left w:val="none" w:sz="0" w:space="0" w:color="auto"/>
        <w:bottom w:val="none" w:sz="0" w:space="0" w:color="auto"/>
        <w:right w:val="none" w:sz="0" w:space="0" w:color="auto"/>
      </w:divBdr>
    </w:div>
    <w:div w:id="1138691689">
      <w:bodyDiv w:val="1"/>
      <w:marLeft w:val="0"/>
      <w:marRight w:val="0"/>
      <w:marTop w:val="0"/>
      <w:marBottom w:val="0"/>
      <w:divBdr>
        <w:top w:val="none" w:sz="0" w:space="0" w:color="auto"/>
        <w:left w:val="none" w:sz="0" w:space="0" w:color="auto"/>
        <w:bottom w:val="none" w:sz="0" w:space="0" w:color="auto"/>
        <w:right w:val="none" w:sz="0" w:space="0" w:color="auto"/>
      </w:divBdr>
    </w:div>
    <w:div w:id="1142237940">
      <w:bodyDiv w:val="1"/>
      <w:marLeft w:val="0"/>
      <w:marRight w:val="0"/>
      <w:marTop w:val="0"/>
      <w:marBottom w:val="0"/>
      <w:divBdr>
        <w:top w:val="none" w:sz="0" w:space="0" w:color="auto"/>
        <w:left w:val="none" w:sz="0" w:space="0" w:color="auto"/>
        <w:bottom w:val="none" w:sz="0" w:space="0" w:color="auto"/>
        <w:right w:val="none" w:sz="0" w:space="0" w:color="auto"/>
      </w:divBdr>
    </w:div>
    <w:div w:id="1182285754">
      <w:bodyDiv w:val="1"/>
      <w:marLeft w:val="0"/>
      <w:marRight w:val="0"/>
      <w:marTop w:val="0"/>
      <w:marBottom w:val="0"/>
      <w:divBdr>
        <w:top w:val="none" w:sz="0" w:space="0" w:color="auto"/>
        <w:left w:val="none" w:sz="0" w:space="0" w:color="auto"/>
        <w:bottom w:val="none" w:sz="0" w:space="0" w:color="auto"/>
        <w:right w:val="none" w:sz="0" w:space="0" w:color="auto"/>
      </w:divBdr>
    </w:div>
    <w:div w:id="1254513545">
      <w:bodyDiv w:val="1"/>
      <w:marLeft w:val="0"/>
      <w:marRight w:val="0"/>
      <w:marTop w:val="0"/>
      <w:marBottom w:val="0"/>
      <w:divBdr>
        <w:top w:val="none" w:sz="0" w:space="0" w:color="auto"/>
        <w:left w:val="none" w:sz="0" w:space="0" w:color="auto"/>
        <w:bottom w:val="none" w:sz="0" w:space="0" w:color="auto"/>
        <w:right w:val="none" w:sz="0" w:space="0" w:color="auto"/>
      </w:divBdr>
    </w:div>
    <w:div w:id="1265966008">
      <w:bodyDiv w:val="1"/>
      <w:marLeft w:val="0"/>
      <w:marRight w:val="0"/>
      <w:marTop w:val="0"/>
      <w:marBottom w:val="0"/>
      <w:divBdr>
        <w:top w:val="none" w:sz="0" w:space="0" w:color="auto"/>
        <w:left w:val="none" w:sz="0" w:space="0" w:color="auto"/>
        <w:bottom w:val="none" w:sz="0" w:space="0" w:color="auto"/>
        <w:right w:val="none" w:sz="0" w:space="0" w:color="auto"/>
      </w:divBdr>
    </w:div>
    <w:div w:id="1299993489">
      <w:bodyDiv w:val="1"/>
      <w:marLeft w:val="0"/>
      <w:marRight w:val="0"/>
      <w:marTop w:val="0"/>
      <w:marBottom w:val="0"/>
      <w:divBdr>
        <w:top w:val="none" w:sz="0" w:space="0" w:color="auto"/>
        <w:left w:val="none" w:sz="0" w:space="0" w:color="auto"/>
        <w:bottom w:val="none" w:sz="0" w:space="0" w:color="auto"/>
        <w:right w:val="none" w:sz="0" w:space="0" w:color="auto"/>
      </w:divBdr>
    </w:div>
    <w:div w:id="1309360226">
      <w:bodyDiv w:val="1"/>
      <w:marLeft w:val="0"/>
      <w:marRight w:val="0"/>
      <w:marTop w:val="0"/>
      <w:marBottom w:val="0"/>
      <w:divBdr>
        <w:top w:val="none" w:sz="0" w:space="0" w:color="auto"/>
        <w:left w:val="none" w:sz="0" w:space="0" w:color="auto"/>
        <w:bottom w:val="none" w:sz="0" w:space="0" w:color="auto"/>
        <w:right w:val="none" w:sz="0" w:space="0" w:color="auto"/>
      </w:divBdr>
    </w:div>
    <w:div w:id="1318412550">
      <w:bodyDiv w:val="1"/>
      <w:marLeft w:val="0"/>
      <w:marRight w:val="0"/>
      <w:marTop w:val="0"/>
      <w:marBottom w:val="0"/>
      <w:divBdr>
        <w:top w:val="none" w:sz="0" w:space="0" w:color="auto"/>
        <w:left w:val="none" w:sz="0" w:space="0" w:color="auto"/>
        <w:bottom w:val="none" w:sz="0" w:space="0" w:color="auto"/>
        <w:right w:val="none" w:sz="0" w:space="0" w:color="auto"/>
      </w:divBdr>
    </w:div>
    <w:div w:id="1325234827">
      <w:bodyDiv w:val="1"/>
      <w:marLeft w:val="0"/>
      <w:marRight w:val="0"/>
      <w:marTop w:val="0"/>
      <w:marBottom w:val="0"/>
      <w:divBdr>
        <w:top w:val="none" w:sz="0" w:space="0" w:color="auto"/>
        <w:left w:val="none" w:sz="0" w:space="0" w:color="auto"/>
        <w:bottom w:val="none" w:sz="0" w:space="0" w:color="auto"/>
        <w:right w:val="none" w:sz="0" w:space="0" w:color="auto"/>
      </w:divBdr>
    </w:div>
    <w:div w:id="1338770027">
      <w:bodyDiv w:val="1"/>
      <w:marLeft w:val="0"/>
      <w:marRight w:val="0"/>
      <w:marTop w:val="0"/>
      <w:marBottom w:val="0"/>
      <w:divBdr>
        <w:top w:val="none" w:sz="0" w:space="0" w:color="auto"/>
        <w:left w:val="none" w:sz="0" w:space="0" w:color="auto"/>
        <w:bottom w:val="none" w:sz="0" w:space="0" w:color="auto"/>
        <w:right w:val="none" w:sz="0" w:space="0" w:color="auto"/>
      </w:divBdr>
    </w:div>
    <w:div w:id="1342583393">
      <w:bodyDiv w:val="1"/>
      <w:marLeft w:val="0"/>
      <w:marRight w:val="0"/>
      <w:marTop w:val="0"/>
      <w:marBottom w:val="0"/>
      <w:divBdr>
        <w:top w:val="none" w:sz="0" w:space="0" w:color="auto"/>
        <w:left w:val="none" w:sz="0" w:space="0" w:color="auto"/>
        <w:bottom w:val="none" w:sz="0" w:space="0" w:color="auto"/>
        <w:right w:val="none" w:sz="0" w:space="0" w:color="auto"/>
      </w:divBdr>
      <w:divsChild>
        <w:div w:id="1907715872">
          <w:marLeft w:val="0"/>
          <w:marRight w:val="0"/>
          <w:marTop w:val="0"/>
          <w:marBottom w:val="0"/>
          <w:divBdr>
            <w:top w:val="none" w:sz="0" w:space="0" w:color="auto"/>
            <w:left w:val="none" w:sz="0" w:space="0" w:color="auto"/>
            <w:bottom w:val="none" w:sz="0" w:space="0" w:color="auto"/>
            <w:right w:val="none" w:sz="0" w:space="0" w:color="auto"/>
          </w:divBdr>
        </w:div>
      </w:divsChild>
    </w:div>
    <w:div w:id="1349287776">
      <w:bodyDiv w:val="1"/>
      <w:marLeft w:val="0"/>
      <w:marRight w:val="0"/>
      <w:marTop w:val="0"/>
      <w:marBottom w:val="0"/>
      <w:divBdr>
        <w:top w:val="none" w:sz="0" w:space="0" w:color="auto"/>
        <w:left w:val="none" w:sz="0" w:space="0" w:color="auto"/>
        <w:bottom w:val="none" w:sz="0" w:space="0" w:color="auto"/>
        <w:right w:val="none" w:sz="0" w:space="0" w:color="auto"/>
      </w:divBdr>
    </w:div>
    <w:div w:id="1377895753">
      <w:bodyDiv w:val="1"/>
      <w:marLeft w:val="0"/>
      <w:marRight w:val="0"/>
      <w:marTop w:val="0"/>
      <w:marBottom w:val="0"/>
      <w:divBdr>
        <w:top w:val="none" w:sz="0" w:space="0" w:color="auto"/>
        <w:left w:val="none" w:sz="0" w:space="0" w:color="auto"/>
        <w:bottom w:val="none" w:sz="0" w:space="0" w:color="auto"/>
        <w:right w:val="none" w:sz="0" w:space="0" w:color="auto"/>
      </w:divBdr>
    </w:div>
    <w:div w:id="1381979810">
      <w:bodyDiv w:val="1"/>
      <w:marLeft w:val="0"/>
      <w:marRight w:val="0"/>
      <w:marTop w:val="0"/>
      <w:marBottom w:val="0"/>
      <w:divBdr>
        <w:top w:val="none" w:sz="0" w:space="0" w:color="auto"/>
        <w:left w:val="none" w:sz="0" w:space="0" w:color="auto"/>
        <w:bottom w:val="none" w:sz="0" w:space="0" w:color="auto"/>
        <w:right w:val="none" w:sz="0" w:space="0" w:color="auto"/>
      </w:divBdr>
    </w:div>
    <w:div w:id="1386105678">
      <w:bodyDiv w:val="1"/>
      <w:marLeft w:val="0"/>
      <w:marRight w:val="0"/>
      <w:marTop w:val="0"/>
      <w:marBottom w:val="0"/>
      <w:divBdr>
        <w:top w:val="none" w:sz="0" w:space="0" w:color="auto"/>
        <w:left w:val="none" w:sz="0" w:space="0" w:color="auto"/>
        <w:bottom w:val="none" w:sz="0" w:space="0" w:color="auto"/>
        <w:right w:val="none" w:sz="0" w:space="0" w:color="auto"/>
      </w:divBdr>
    </w:div>
    <w:div w:id="1387753281">
      <w:bodyDiv w:val="1"/>
      <w:marLeft w:val="0"/>
      <w:marRight w:val="0"/>
      <w:marTop w:val="0"/>
      <w:marBottom w:val="0"/>
      <w:divBdr>
        <w:top w:val="none" w:sz="0" w:space="0" w:color="auto"/>
        <w:left w:val="none" w:sz="0" w:space="0" w:color="auto"/>
        <w:bottom w:val="none" w:sz="0" w:space="0" w:color="auto"/>
        <w:right w:val="none" w:sz="0" w:space="0" w:color="auto"/>
      </w:divBdr>
    </w:div>
    <w:div w:id="1395203033">
      <w:bodyDiv w:val="1"/>
      <w:marLeft w:val="0"/>
      <w:marRight w:val="0"/>
      <w:marTop w:val="0"/>
      <w:marBottom w:val="0"/>
      <w:divBdr>
        <w:top w:val="none" w:sz="0" w:space="0" w:color="auto"/>
        <w:left w:val="none" w:sz="0" w:space="0" w:color="auto"/>
        <w:bottom w:val="none" w:sz="0" w:space="0" w:color="auto"/>
        <w:right w:val="none" w:sz="0" w:space="0" w:color="auto"/>
      </w:divBdr>
    </w:div>
    <w:div w:id="1436711071">
      <w:bodyDiv w:val="1"/>
      <w:marLeft w:val="0"/>
      <w:marRight w:val="0"/>
      <w:marTop w:val="0"/>
      <w:marBottom w:val="0"/>
      <w:divBdr>
        <w:top w:val="none" w:sz="0" w:space="0" w:color="auto"/>
        <w:left w:val="none" w:sz="0" w:space="0" w:color="auto"/>
        <w:bottom w:val="none" w:sz="0" w:space="0" w:color="auto"/>
        <w:right w:val="none" w:sz="0" w:space="0" w:color="auto"/>
      </w:divBdr>
    </w:div>
    <w:div w:id="1495952390">
      <w:bodyDiv w:val="1"/>
      <w:marLeft w:val="0"/>
      <w:marRight w:val="0"/>
      <w:marTop w:val="0"/>
      <w:marBottom w:val="0"/>
      <w:divBdr>
        <w:top w:val="none" w:sz="0" w:space="0" w:color="auto"/>
        <w:left w:val="none" w:sz="0" w:space="0" w:color="auto"/>
        <w:bottom w:val="none" w:sz="0" w:space="0" w:color="auto"/>
        <w:right w:val="none" w:sz="0" w:space="0" w:color="auto"/>
      </w:divBdr>
    </w:div>
    <w:div w:id="1511488710">
      <w:bodyDiv w:val="1"/>
      <w:marLeft w:val="0"/>
      <w:marRight w:val="0"/>
      <w:marTop w:val="0"/>
      <w:marBottom w:val="0"/>
      <w:divBdr>
        <w:top w:val="none" w:sz="0" w:space="0" w:color="auto"/>
        <w:left w:val="none" w:sz="0" w:space="0" w:color="auto"/>
        <w:bottom w:val="none" w:sz="0" w:space="0" w:color="auto"/>
        <w:right w:val="none" w:sz="0" w:space="0" w:color="auto"/>
      </w:divBdr>
    </w:div>
    <w:div w:id="1521238311">
      <w:bodyDiv w:val="1"/>
      <w:marLeft w:val="0"/>
      <w:marRight w:val="0"/>
      <w:marTop w:val="0"/>
      <w:marBottom w:val="0"/>
      <w:divBdr>
        <w:top w:val="none" w:sz="0" w:space="0" w:color="auto"/>
        <w:left w:val="none" w:sz="0" w:space="0" w:color="auto"/>
        <w:bottom w:val="none" w:sz="0" w:space="0" w:color="auto"/>
        <w:right w:val="none" w:sz="0" w:space="0" w:color="auto"/>
      </w:divBdr>
    </w:div>
    <w:div w:id="1609963614">
      <w:bodyDiv w:val="1"/>
      <w:marLeft w:val="0"/>
      <w:marRight w:val="0"/>
      <w:marTop w:val="0"/>
      <w:marBottom w:val="0"/>
      <w:divBdr>
        <w:top w:val="none" w:sz="0" w:space="0" w:color="auto"/>
        <w:left w:val="none" w:sz="0" w:space="0" w:color="auto"/>
        <w:bottom w:val="none" w:sz="0" w:space="0" w:color="auto"/>
        <w:right w:val="none" w:sz="0" w:space="0" w:color="auto"/>
      </w:divBdr>
    </w:div>
    <w:div w:id="1629428494">
      <w:bodyDiv w:val="1"/>
      <w:marLeft w:val="0"/>
      <w:marRight w:val="0"/>
      <w:marTop w:val="0"/>
      <w:marBottom w:val="0"/>
      <w:divBdr>
        <w:top w:val="none" w:sz="0" w:space="0" w:color="auto"/>
        <w:left w:val="none" w:sz="0" w:space="0" w:color="auto"/>
        <w:bottom w:val="none" w:sz="0" w:space="0" w:color="auto"/>
        <w:right w:val="none" w:sz="0" w:space="0" w:color="auto"/>
      </w:divBdr>
    </w:div>
    <w:div w:id="1647932812">
      <w:bodyDiv w:val="1"/>
      <w:marLeft w:val="0"/>
      <w:marRight w:val="0"/>
      <w:marTop w:val="0"/>
      <w:marBottom w:val="0"/>
      <w:divBdr>
        <w:top w:val="none" w:sz="0" w:space="0" w:color="auto"/>
        <w:left w:val="none" w:sz="0" w:space="0" w:color="auto"/>
        <w:bottom w:val="none" w:sz="0" w:space="0" w:color="auto"/>
        <w:right w:val="none" w:sz="0" w:space="0" w:color="auto"/>
      </w:divBdr>
    </w:div>
    <w:div w:id="1694526154">
      <w:bodyDiv w:val="1"/>
      <w:marLeft w:val="0"/>
      <w:marRight w:val="0"/>
      <w:marTop w:val="0"/>
      <w:marBottom w:val="0"/>
      <w:divBdr>
        <w:top w:val="none" w:sz="0" w:space="0" w:color="auto"/>
        <w:left w:val="none" w:sz="0" w:space="0" w:color="auto"/>
        <w:bottom w:val="none" w:sz="0" w:space="0" w:color="auto"/>
        <w:right w:val="none" w:sz="0" w:space="0" w:color="auto"/>
      </w:divBdr>
    </w:div>
    <w:div w:id="1726677002">
      <w:bodyDiv w:val="1"/>
      <w:marLeft w:val="0"/>
      <w:marRight w:val="0"/>
      <w:marTop w:val="0"/>
      <w:marBottom w:val="0"/>
      <w:divBdr>
        <w:top w:val="none" w:sz="0" w:space="0" w:color="auto"/>
        <w:left w:val="none" w:sz="0" w:space="0" w:color="auto"/>
        <w:bottom w:val="none" w:sz="0" w:space="0" w:color="auto"/>
        <w:right w:val="none" w:sz="0" w:space="0" w:color="auto"/>
      </w:divBdr>
      <w:divsChild>
        <w:div w:id="523632876">
          <w:marLeft w:val="720"/>
          <w:marRight w:val="0"/>
          <w:marTop w:val="0"/>
          <w:marBottom w:val="0"/>
          <w:divBdr>
            <w:top w:val="none" w:sz="0" w:space="0" w:color="auto"/>
            <w:left w:val="none" w:sz="0" w:space="0" w:color="auto"/>
            <w:bottom w:val="none" w:sz="0" w:space="0" w:color="auto"/>
            <w:right w:val="none" w:sz="0" w:space="0" w:color="auto"/>
          </w:divBdr>
        </w:div>
      </w:divsChild>
    </w:div>
    <w:div w:id="1746997847">
      <w:bodyDiv w:val="1"/>
      <w:marLeft w:val="0"/>
      <w:marRight w:val="0"/>
      <w:marTop w:val="0"/>
      <w:marBottom w:val="0"/>
      <w:divBdr>
        <w:top w:val="none" w:sz="0" w:space="0" w:color="auto"/>
        <w:left w:val="none" w:sz="0" w:space="0" w:color="auto"/>
        <w:bottom w:val="none" w:sz="0" w:space="0" w:color="auto"/>
        <w:right w:val="none" w:sz="0" w:space="0" w:color="auto"/>
      </w:divBdr>
    </w:div>
    <w:div w:id="1761679795">
      <w:bodyDiv w:val="1"/>
      <w:marLeft w:val="0"/>
      <w:marRight w:val="0"/>
      <w:marTop w:val="0"/>
      <w:marBottom w:val="0"/>
      <w:divBdr>
        <w:top w:val="none" w:sz="0" w:space="0" w:color="auto"/>
        <w:left w:val="none" w:sz="0" w:space="0" w:color="auto"/>
        <w:bottom w:val="none" w:sz="0" w:space="0" w:color="auto"/>
        <w:right w:val="none" w:sz="0" w:space="0" w:color="auto"/>
      </w:divBdr>
    </w:div>
    <w:div w:id="1773360828">
      <w:bodyDiv w:val="1"/>
      <w:marLeft w:val="0"/>
      <w:marRight w:val="0"/>
      <w:marTop w:val="0"/>
      <w:marBottom w:val="0"/>
      <w:divBdr>
        <w:top w:val="none" w:sz="0" w:space="0" w:color="auto"/>
        <w:left w:val="none" w:sz="0" w:space="0" w:color="auto"/>
        <w:bottom w:val="none" w:sz="0" w:space="0" w:color="auto"/>
        <w:right w:val="none" w:sz="0" w:space="0" w:color="auto"/>
      </w:divBdr>
    </w:div>
    <w:div w:id="1780831527">
      <w:bodyDiv w:val="1"/>
      <w:marLeft w:val="0"/>
      <w:marRight w:val="0"/>
      <w:marTop w:val="0"/>
      <w:marBottom w:val="0"/>
      <w:divBdr>
        <w:top w:val="none" w:sz="0" w:space="0" w:color="auto"/>
        <w:left w:val="none" w:sz="0" w:space="0" w:color="auto"/>
        <w:bottom w:val="none" w:sz="0" w:space="0" w:color="auto"/>
        <w:right w:val="none" w:sz="0" w:space="0" w:color="auto"/>
      </w:divBdr>
    </w:div>
    <w:div w:id="1821535605">
      <w:bodyDiv w:val="1"/>
      <w:marLeft w:val="0"/>
      <w:marRight w:val="0"/>
      <w:marTop w:val="0"/>
      <w:marBottom w:val="0"/>
      <w:divBdr>
        <w:top w:val="none" w:sz="0" w:space="0" w:color="auto"/>
        <w:left w:val="none" w:sz="0" w:space="0" w:color="auto"/>
        <w:bottom w:val="none" w:sz="0" w:space="0" w:color="auto"/>
        <w:right w:val="none" w:sz="0" w:space="0" w:color="auto"/>
      </w:divBdr>
    </w:div>
    <w:div w:id="1841432598">
      <w:bodyDiv w:val="1"/>
      <w:marLeft w:val="0"/>
      <w:marRight w:val="0"/>
      <w:marTop w:val="0"/>
      <w:marBottom w:val="0"/>
      <w:divBdr>
        <w:top w:val="none" w:sz="0" w:space="0" w:color="auto"/>
        <w:left w:val="none" w:sz="0" w:space="0" w:color="auto"/>
        <w:bottom w:val="none" w:sz="0" w:space="0" w:color="auto"/>
        <w:right w:val="none" w:sz="0" w:space="0" w:color="auto"/>
      </w:divBdr>
    </w:div>
    <w:div w:id="1877430243">
      <w:bodyDiv w:val="1"/>
      <w:marLeft w:val="0"/>
      <w:marRight w:val="0"/>
      <w:marTop w:val="0"/>
      <w:marBottom w:val="0"/>
      <w:divBdr>
        <w:top w:val="none" w:sz="0" w:space="0" w:color="auto"/>
        <w:left w:val="none" w:sz="0" w:space="0" w:color="auto"/>
        <w:bottom w:val="none" w:sz="0" w:space="0" w:color="auto"/>
        <w:right w:val="none" w:sz="0" w:space="0" w:color="auto"/>
      </w:divBdr>
    </w:div>
    <w:div w:id="1886873302">
      <w:bodyDiv w:val="1"/>
      <w:marLeft w:val="0"/>
      <w:marRight w:val="0"/>
      <w:marTop w:val="0"/>
      <w:marBottom w:val="0"/>
      <w:divBdr>
        <w:top w:val="none" w:sz="0" w:space="0" w:color="auto"/>
        <w:left w:val="none" w:sz="0" w:space="0" w:color="auto"/>
        <w:bottom w:val="none" w:sz="0" w:space="0" w:color="auto"/>
        <w:right w:val="none" w:sz="0" w:space="0" w:color="auto"/>
      </w:divBdr>
      <w:divsChild>
        <w:div w:id="579025280">
          <w:marLeft w:val="720"/>
          <w:marRight w:val="0"/>
          <w:marTop w:val="0"/>
          <w:marBottom w:val="0"/>
          <w:divBdr>
            <w:top w:val="none" w:sz="0" w:space="0" w:color="auto"/>
            <w:left w:val="none" w:sz="0" w:space="0" w:color="auto"/>
            <w:bottom w:val="none" w:sz="0" w:space="0" w:color="auto"/>
            <w:right w:val="none" w:sz="0" w:space="0" w:color="auto"/>
          </w:divBdr>
        </w:div>
      </w:divsChild>
    </w:div>
    <w:div w:id="1942490904">
      <w:bodyDiv w:val="1"/>
      <w:marLeft w:val="0"/>
      <w:marRight w:val="0"/>
      <w:marTop w:val="0"/>
      <w:marBottom w:val="0"/>
      <w:divBdr>
        <w:top w:val="none" w:sz="0" w:space="0" w:color="auto"/>
        <w:left w:val="none" w:sz="0" w:space="0" w:color="auto"/>
        <w:bottom w:val="none" w:sz="0" w:space="0" w:color="auto"/>
        <w:right w:val="none" w:sz="0" w:space="0" w:color="auto"/>
      </w:divBdr>
    </w:div>
    <w:div w:id="1955094822">
      <w:bodyDiv w:val="1"/>
      <w:marLeft w:val="0"/>
      <w:marRight w:val="0"/>
      <w:marTop w:val="0"/>
      <w:marBottom w:val="0"/>
      <w:divBdr>
        <w:top w:val="none" w:sz="0" w:space="0" w:color="auto"/>
        <w:left w:val="none" w:sz="0" w:space="0" w:color="auto"/>
        <w:bottom w:val="none" w:sz="0" w:space="0" w:color="auto"/>
        <w:right w:val="none" w:sz="0" w:space="0" w:color="auto"/>
      </w:divBdr>
    </w:div>
    <w:div w:id="1969118085">
      <w:bodyDiv w:val="1"/>
      <w:marLeft w:val="0"/>
      <w:marRight w:val="0"/>
      <w:marTop w:val="0"/>
      <w:marBottom w:val="0"/>
      <w:divBdr>
        <w:top w:val="none" w:sz="0" w:space="0" w:color="auto"/>
        <w:left w:val="none" w:sz="0" w:space="0" w:color="auto"/>
        <w:bottom w:val="none" w:sz="0" w:space="0" w:color="auto"/>
        <w:right w:val="none" w:sz="0" w:space="0" w:color="auto"/>
      </w:divBdr>
    </w:div>
    <w:div w:id="1994867543">
      <w:bodyDiv w:val="1"/>
      <w:marLeft w:val="0"/>
      <w:marRight w:val="0"/>
      <w:marTop w:val="0"/>
      <w:marBottom w:val="0"/>
      <w:divBdr>
        <w:top w:val="none" w:sz="0" w:space="0" w:color="auto"/>
        <w:left w:val="none" w:sz="0" w:space="0" w:color="auto"/>
        <w:bottom w:val="none" w:sz="0" w:space="0" w:color="auto"/>
        <w:right w:val="none" w:sz="0" w:space="0" w:color="auto"/>
      </w:divBdr>
    </w:div>
    <w:div w:id="2020422465">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sChild>
    </w:div>
    <w:div w:id="2064284631">
      <w:bodyDiv w:val="1"/>
      <w:marLeft w:val="0"/>
      <w:marRight w:val="0"/>
      <w:marTop w:val="0"/>
      <w:marBottom w:val="0"/>
      <w:divBdr>
        <w:top w:val="none" w:sz="0" w:space="0" w:color="auto"/>
        <w:left w:val="none" w:sz="0" w:space="0" w:color="auto"/>
        <w:bottom w:val="none" w:sz="0" w:space="0" w:color="auto"/>
        <w:right w:val="none" w:sz="0" w:space="0" w:color="auto"/>
      </w:divBdr>
    </w:div>
    <w:div w:id="2071034112">
      <w:bodyDiv w:val="1"/>
      <w:marLeft w:val="0"/>
      <w:marRight w:val="0"/>
      <w:marTop w:val="0"/>
      <w:marBottom w:val="0"/>
      <w:divBdr>
        <w:top w:val="none" w:sz="0" w:space="0" w:color="auto"/>
        <w:left w:val="none" w:sz="0" w:space="0" w:color="auto"/>
        <w:bottom w:val="none" w:sz="0" w:space="0" w:color="auto"/>
        <w:right w:val="none" w:sz="0" w:space="0" w:color="auto"/>
      </w:divBdr>
    </w:div>
    <w:div w:id="2107189481">
      <w:bodyDiv w:val="1"/>
      <w:marLeft w:val="0"/>
      <w:marRight w:val="0"/>
      <w:marTop w:val="0"/>
      <w:marBottom w:val="0"/>
      <w:divBdr>
        <w:top w:val="none" w:sz="0" w:space="0" w:color="auto"/>
        <w:left w:val="none" w:sz="0" w:space="0" w:color="auto"/>
        <w:bottom w:val="none" w:sz="0" w:space="0" w:color="auto"/>
        <w:right w:val="none" w:sz="0" w:space="0" w:color="auto"/>
      </w:divBdr>
    </w:div>
    <w:div w:id="21235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people" Target="people.xml"/><Relationship Id="rId26" Type="http://schemas.microsoft.com/office/2011/relationships/commentsExtended" Target="commentsExtended.xml"/><Relationship Id="rId10" Type="http://schemas.openxmlformats.org/officeDocument/2006/relationships/image" Target="media/image2.png"/><Relationship Id="rId11" Type="http://schemas.openxmlformats.org/officeDocument/2006/relationships/hyperlink" Target="https://wiki.egi.eu/wiki/Glossary" TargetMode="External"/><Relationship Id="rId12" Type="http://schemas.openxmlformats.org/officeDocument/2006/relationships/hyperlink" Target="https://wiki.egi.eu/wiki/Acronyms"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hyperlink" Target="https://documents.egi.eu/document/2533" TargetMode="External"/><Relationship Id="rId16" Type="http://schemas.openxmlformats.org/officeDocument/2006/relationships/hyperlink" Target="https://documents.egi.eu/document/2374"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s://indico.egi.eu/indico/event/2720/" TargetMode="External"/><Relationship Id="rId20" Type="http://schemas.openxmlformats.org/officeDocument/2006/relationships/hyperlink" Target="https://wiki.egi.eu/wiki/EGI_Core_Activities_Bidding" TargetMode="External"/><Relationship Id="rId10" Type="http://schemas.openxmlformats.org/officeDocument/2006/relationships/hyperlink" Target="https://documents.egi.eu/document/2550" TargetMode="External"/><Relationship Id="rId11" Type="http://schemas.openxmlformats.org/officeDocument/2006/relationships/hyperlink" Target="http://go.egi.eu/ServiceCatalogueBrochure" TargetMode="External"/><Relationship Id="rId12" Type="http://schemas.openxmlformats.org/officeDocument/2006/relationships/hyperlink" Target="https://www.egi.eu/services/" TargetMode="External"/><Relationship Id="rId13" Type="http://schemas.openxmlformats.org/officeDocument/2006/relationships/hyperlink" Target="https://www.prestashop.com/en/documentation" TargetMode="External"/><Relationship Id="rId14" Type="http://schemas.openxmlformats.org/officeDocument/2006/relationships/hyperlink" Target="http://iris.science-it.ch" TargetMode="External"/><Relationship Id="rId15" Type="http://schemas.openxmlformats.org/officeDocument/2006/relationships/hyperlink" Target="https://www.egi.eu/internal-services" TargetMode="External"/><Relationship Id="rId16" Type="http://schemas.openxmlformats.org/officeDocument/2006/relationships/hyperlink" Target="https://documents.egi.eu/document/2658" TargetMode="External"/><Relationship Id="rId17" Type="http://schemas.openxmlformats.org/officeDocument/2006/relationships/hyperlink" Target="http://iris.science-it.ch" TargetMode="External"/><Relationship Id="rId18" Type="http://schemas.openxmlformats.org/officeDocument/2006/relationships/hyperlink" Target="https://sbgrid.org" TargetMode="External"/><Relationship Id="rId19" Type="http://schemas.openxmlformats.org/officeDocument/2006/relationships/hyperlink" Target="http://www.codefirst.IE" TargetMode="External"/><Relationship Id="rId1" Type="http://schemas.openxmlformats.org/officeDocument/2006/relationships/hyperlink" Target="https://documents.egi.eu/document/2658" TargetMode="External"/><Relationship Id="rId2" Type="http://schemas.openxmlformats.org/officeDocument/2006/relationships/hyperlink" Target="http://go.egi.eu/ServiceCatalogue" TargetMode="External"/><Relationship Id="rId3" Type="http://schemas.openxmlformats.org/officeDocument/2006/relationships/hyperlink" Target="https://www.prestashop.com/en/" TargetMode="External"/><Relationship Id="rId4" Type="http://schemas.openxmlformats.org/officeDocument/2006/relationships/hyperlink" Target="http://egi.science-it.ch" TargetMode="External"/><Relationship Id="rId5" Type="http://schemas.openxmlformats.org/officeDocument/2006/relationships/hyperlink" Target="https://documents.egi.eu/document/2535" TargetMode="External"/><Relationship Id="rId6" Type="http://schemas.openxmlformats.org/officeDocument/2006/relationships/hyperlink" Target="https://premium.wpmudev.org/project/e-commerce" TargetMode="External"/><Relationship Id="rId7" Type="http://schemas.openxmlformats.org/officeDocument/2006/relationships/hyperlink" Target="https://documents.egi.eu/document/2374" TargetMode="External"/><Relationship Id="rId8" Type="http://schemas.openxmlformats.org/officeDocument/2006/relationships/hyperlink" Target="http://fitsm.ite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3BB59-FE4F-C345-8D42-965ADE7D7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10022</Words>
  <Characters>57131</Characters>
  <Application>Microsoft Macintosh Word</Application>
  <DocSecurity>0</DocSecurity>
  <Lines>476</Lines>
  <Paragraphs>134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67019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Tiziana Ferrari</cp:lastModifiedBy>
  <cp:revision>5</cp:revision>
  <dcterms:created xsi:type="dcterms:W3CDTF">2016-11-02T17:00:00Z</dcterms:created>
  <dcterms:modified xsi:type="dcterms:W3CDTF">2016-11-02T17:05:00Z</dcterms:modified>
</cp:coreProperties>
</file>