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721355" w14:textId="77777777" w:rsidR="004B04FF" w:rsidRPr="007D2DD7" w:rsidRDefault="000502D5" w:rsidP="00CF1E31">
      <w:pPr>
        <w:jc w:val="center"/>
      </w:pPr>
      <w:r w:rsidRPr="007D2DD7">
        <w:rPr>
          <w:noProof/>
          <w:lang w:val="en-US"/>
        </w:rPr>
        <w:drawing>
          <wp:inline distT="0" distB="0" distL="0" distR="0" wp14:anchorId="73103A34" wp14:editId="5095BFF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55C624C" w14:textId="77777777" w:rsidR="000502D5" w:rsidRPr="007D2DD7" w:rsidRDefault="000502D5" w:rsidP="000502D5">
      <w:pPr>
        <w:jc w:val="center"/>
        <w:rPr>
          <w:b/>
          <w:color w:val="0067B1"/>
          <w:sz w:val="56"/>
        </w:rPr>
      </w:pPr>
      <w:r w:rsidRPr="007D2DD7">
        <w:rPr>
          <w:b/>
          <w:color w:val="0067B1"/>
          <w:sz w:val="56"/>
        </w:rPr>
        <w:t>EGI-Engage</w:t>
      </w:r>
    </w:p>
    <w:p w14:paraId="6433BCD9" w14:textId="77777777" w:rsidR="001C5D2E" w:rsidRPr="007D2DD7" w:rsidRDefault="001C5D2E" w:rsidP="00E04C11"/>
    <w:p w14:paraId="2792F6D3" w14:textId="77777777" w:rsidR="005B53EF" w:rsidRPr="007D2DD7" w:rsidRDefault="005B53EF" w:rsidP="006669E7">
      <w:pPr>
        <w:pStyle w:val="Subtitle"/>
        <w:rPr>
          <w:sz w:val="44"/>
        </w:rPr>
      </w:pPr>
      <w:r w:rsidRPr="007D2DD7">
        <w:rPr>
          <w:sz w:val="44"/>
        </w:rPr>
        <w:t xml:space="preserve">Application of the simulation portals for scientific scenario in disaster mitigation </w:t>
      </w:r>
    </w:p>
    <w:p w14:paraId="5AC0C5FB" w14:textId="6217F3A9" w:rsidR="001C5D2E" w:rsidRPr="007D2DD7" w:rsidRDefault="005B53EF" w:rsidP="006669E7">
      <w:pPr>
        <w:pStyle w:val="Subtitle"/>
      </w:pPr>
      <w:r w:rsidRPr="007D2DD7">
        <w:t>D6.20</w:t>
      </w:r>
    </w:p>
    <w:p w14:paraId="307810DE" w14:textId="77777777" w:rsidR="006669E7" w:rsidRPr="007D2DD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7D2DD7" w14:paraId="78E90BA4" w14:textId="77777777" w:rsidTr="00835E24">
        <w:tc>
          <w:tcPr>
            <w:tcW w:w="2835" w:type="dxa"/>
          </w:tcPr>
          <w:p w14:paraId="092BD098" w14:textId="77777777" w:rsidR="000502D5" w:rsidRPr="007D2DD7" w:rsidRDefault="000502D5" w:rsidP="00CF1E31">
            <w:pPr>
              <w:pStyle w:val="NoSpacing"/>
              <w:rPr>
                <w:b/>
              </w:rPr>
            </w:pPr>
            <w:r w:rsidRPr="007D2DD7">
              <w:rPr>
                <w:b/>
              </w:rPr>
              <w:t>Date</w:t>
            </w:r>
          </w:p>
        </w:tc>
        <w:tc>
          <w:tcPr>
            <w:tcW w:w="5103" w:type="dxa"/>
          </w:tcPr>
          <w:p w14:paraId="70EE16AE" w14:textId="77777777" w:rsidR="000502D5" w:rsidRPr="007D2DD7" w:rsidRDefault="006E664E" w:rsidP="00CF1E31">
            <w:pPr>
              <w:pStyle w:val="NoSpacing"/>
            </w:pPr>
            <w:r w:rsidRPr="007D2DD7">
              <w:fldChar w:fldCharType="begin"/>
            </w:r>
            <w:r w:rsidRPr="007D2DD7">
              <w:instrText xml:space="preserve"> SAVEDATE  \@ "dd MMMM yyyy"  \* MERGEFORMAT </w:instrText>
            </w:r>
            <w:r w:rsidRPr="007D2DD7">
              <w:fldChar w:fldCharType="separate"/>
            </w:r>
            <w:r w:rsidR="004A46B0">
              <w:rPr>
                <w:noProof/>
              </w:rPr>
              <w:t>06 April 2017</w:t>
            </w:r>
            <w:r w:rsidRPr="007D2DD7">
              <w:fldChar w:fldCharType="end"/>
            </w:r>
          </w:p>
        </w:tc>
      </w:tr>
      <w:tr w:rsidR="000502D5" w:rsidRPr="007D2DD7" w14:paraId="794EF6B5" w14:textId="77777777" w:rsidTr="00835E24">
        <w:tc>
          <w:tcPr>
            <w:tcW w:w="2835" w:type="dxa"/>
          </w:tcPr>
          <w:p w14:paraId="1F708B4A" w14:textId="77777777" w:rsidR="000502D5" w:rsidRPr="007D2DD7" w:rsidRDefault="000502D5" w:rsidP="00CF1E31">
            <w:pPr>
              <w:pStyle w:val="NoSpacing"/>
              <w:rPr>
                <w:b/>
              </w:rPr>
            </w:pPr>
            <w:r w:rsidRPr="007D2DD7">
              <w:rPr>
                <w:b/>
              </w:rPr>
              <w:t>Activity</w:t>
            </w:r>
          </w:p>
        </w:tc>
        <w:tc>
          <w:tcPr>
            <w:tcW w:w="5103" w:type="dxa"/>
          </w:tcPr>
          <w:p w14:paraId="3B9C6156" w14:textId="0B35D987" w:rsidR="000502D5" w:rsidRPr="007D2DD7" w:rsidRDefault="00584FAD" w:rsidP="00CF1E31">
            <w:pPr>
              <w:pStyle w:val="NoSpacing"/>
            </w:pPr>
            <w:r w:rsidRPr="007D2DD7">
              <w:t>WP6</w:t>
            </w:r>
          </w:p>
        </w:tc>
      </w:tr>
      <w:tr w:rsidR="000502D5" w:rsidRPr="007D2DD7" w14:paraId="6F004CC1" w14:textId="77777777" w:rsidTr="00835E24">
        <w:tc>
          <w:tcPr>
            <w:tcW w:w="2835" w:type="dxa"/>
          </w:tcPr>
          <w:p w14:paraId="655B6F1E" w14:textId="77777777" w:rsidR="000502D5" w:rsidRPr="007D2DD7" w:rsidRDefault="00835E24" w:rsidP="00CF1E31">
            <w:pPr>
              <w:pStyle w:val="NoSpacing"/>
              <w:rPr>
                <w:b/>
              </w:rPr>
            </w:pPr>
            <w:r w:rsidRPr="007D2DD7">
              <w:rPr>
                <w:b/>
              </w:rPr>
              <w:t>Lead Partner</w:t>
            </w:r>
          </w:p>
        </w:tc>
        <w:tc>
          <w:tcPr>
            <w:tcW w:w="5103" w:type="dxa"/>
          </w:tcPr>
          <w:p w14:paraId="7FC2CB5B" w14:textId="530289B3" w:rsidR="000502D5" w:rsidRPr="007D2DD7" w:rsidRDefault="00584FAD" w:rsidP="00CF1E31">
            <w:pPr>
              <w:pStyle w:val="NoSpacing"/>
            </w:pPr>
            <w:r w:rsidRPr="007D2DD7">
              <w:t>Academia Sinica</w:t>
            </w:r>
          </w:p>
        </w:tc>
      </w:tr>
      <w:tr w:rsidR="000502D5" w:rsidRPr="007D2DD7" w14:paraId="3CA174A9" w14:textId="77777777" w:rsidTr="00835E24">
        <w:tc>
          <w:tcPr>
            <w:tcW w:w="2835" w:type="dxa"/>
          </w:tcPr>
          <w:p w14:paraId="798D7B20" w14:textId="77777777" w:rsidR="000502D5" w:rsidRPr="007D2DD7" w:rsidRDefault="00835E24" w:rsidP="00CF1E31">
            <w:pPr>
              <w:pStyle w:val="NoSpacing"/>
              <w:rPr>
                <w:b/>
              </w:rPr>
            </w:pPr>
            <w:r w:rsidRPr="007D2DD7">
              <w:rPr>
                <w:b/>
              </w:rPr>
              <w:t>Document Status</w:t>
            </w:r>
          </w:p>
        </w:tc>
        <w:tc>
          <w:tcPr>
            <w:tcW w:w="5103" w:type="dxa"/>
          </w:tcPr>
          <w:p w14:paraId="43B973EF" w14:textId="77777777" w:rsidR="000502D5" w:rsidRPr="007D2DD7" w:rsidRDefault="00835E24" w:rsidP="00CF1E31">
            <w:pPr>
              <w:pStyle w:val="NoSpacing"/>
            </w:pPr>
            <w:r w:rsidRPr="007D2DD7">
              <w:t>DRAFT</w:t>
            </w:r>
          </w:p>
        </w:tc>
      </w:tr>
      <w:tr w:rsidR="000502D5" w:rsidRPr="007D2DD7" w14:paraId="512BCC08" w14:textId="77777777" w:rsidTr="00835E24">
        <w:tc>
          <w:tcPr>
            <w:tcW w:w="2835" w:type="dxa"/>
          </w:tcPr>
          <w:p w14:paraId="19055342" w14:textId="77777777" w:rsidR="000502D5" w:rsidRPr="007D2DD7" w:rsidRDefault="00835E24" w:rsidP="00CF1E31">
            <w:pPr>
              <w:pStyle w:val="NoSpacing"/>
              <w:rPr>
                <w:b/>
              </w:rPr>
            </w:pPr>
            <w:r w:rsidRPr="007D2DD7">
              <w:rPr>
                <w:b/>
              </w:rPr>
              <w:t>Document Link</w:t>
            </w:r>
          </w:p>
        </w:tc>
        <w:tc>
          <w:tcPr>
            <w:tcW w:w="5103" w:type="dxa"/>
          </w:tcPr>
          <w:p w14:paraId="7C57D8F9" w14:textId="5A744FA6" w:rsidR="000502D5" w:rsidRPr="007D2DD7" w:rsidRDefault="004A46B0" w:rsidP="00D1229F">
            <w:pPr>
              <w:pStyle w:val="NoSpacing"/>
            </w:pPr>
            <w:hyperlink r:id="rId10" w:history="1">
              <w:r w:rsidR="00D1229F" w:rsidRPr="007D2DD7">
                <w:rPr>
                  <w:rStyle w:val="Hyperlink"/>
                </w:rPr>
                <w:t>https://documents.egi.eu/document/3024</w:t>
              </w:r>
            </w:hyperlink>
            <w:r w:rsidR="00D1229F" w:rsidRPr="007D2DD7">
              <w:t xml:space="preserve"> </w:t>
            </w:r>
          </w:p>
        </w:tc>
      </w:tr>
    </w:tbl>
    <w:p w14:paraId="183F2740" w14:textId="77777777" w:rsidR="000502D5" w:rsidRPr="007D2DD7" w:rsidRDefault="000502D5" w:rsidP="000502D5"/>
    <w:p w14:paraId="49D17BA5" w14:textId="77777777" w:rsidR="00835E24" w:rsidRPr="007D2DD7" w:rsidRDefault="00835E24" w:rsidP="00EA73F8">
      <w:pPr>
        <w:pStyle w:val="Subtitle"/>
      </w:pPr>
      <w:r w:rsidRPr="007D2DD7">
        <w:t>Abstract</w:t>
      </w:r>
    </w:p>
    <w:p w14:paraId="1E7E2B33" w14:textId="1F308649" w:rsidR="007B0C55" w:rsidRPr="007B0C55" w:rsidRDefault="00B9602B" w:rsidP="007B0C55">
      <w:pPr>
        <w:rPr>
          <w:rFonts w:asciiTheme="minorHAnsi" w:eastAsia="Kaiti TC" w:hAnsiTheme="minorHAnsi" w:cs="Times New Roman"/>
          <w:bCs/>
          <w:color w:val="000000" w:themeColor="text1"/>
          <w:lang w:eastAsia="zh-TW"/>
        </w:rPr>
      </w:pPr>
      <w:r w:rsidRPr="00B9602B">
        <w:rPr>
          <w:rFonts w:asciiTheme="minorHAnsi" w:eastAsia="Kaiti TC" w:hAnsiTheme="minorHAnsi" w:cs="Times New Roman"/>
          <w:bCs/>
          <w:color w:val="000000" w:themeColor="text1"/>
          <w:lang w:eastAsia="zh-TW"/>
        </w:rPr>
        <w:t xml:space="preserve">The </w:t>
      </w:r>
      <w:r>
        <w:rPr>
          <w:rFonts w:asciiTheme="minorHAnsi" w:eastAsia="Kaiti TC" w:hAnsiTheme="minorHAnsi" w:cs="Times New Roman"/>
          <w:bCs/>
          <w:color w:val="000000" w:themeColor="text1"/>
          <w:lang w:eastAsia="zh-TW"/>
        </w:rPr>
        <w:t>Disaster Mitigation Competence Centre (DMCC) of the EGI-Engage project</w:t>
      </w:r>
      <w:r w:rsidRPr="00B9602B">
        <w:rPr>
          <w:rFonts w:asciiTheme="minorHAnsi" w:eastAsia="Kaiti TC" w:hAnsiTheme="minorHAnsi" w:cs="Times New Roman"/>
          <w:bCs/>
          <w:color w:val="000000" w:themeColor="text1"/>
          <w:lang w:eastAsia="zh-TW"/>
        </w:rPr>
        <w:t xml:space="preserve"> </w:t>
      </w:r>
      <w:r>
        <w:rPr>
          <w:rFonts w:asciiTheme="minorHAnsi" w:eastAsia="Kaiti TC" w:hAnsiTheme="minorHAnsi" w:cs="Times New Roman"/>
          <w:bCs/>
          <w:color w:val="000000" w:themeColor="text1"/>
          <w:lang w:eastAsia="zh-TW"/>
        </w:rPr>
        <w:t>designs, develops and makes</w:t>
      </w:r>
      <w:r w:rsidRPr="00B9602B">
        <w:rPr>
          <w:rFonts w:asciiTheme="minorHAnsi" w:eastAsia="Kaiti TC" w:hAnsiTheme="minorHAnsi" w:cs="Times New Roman"/>
          <w:bCs/>
          <w:color w:val="000000" w:themeColor="text1"/>
          <w:lang w:eastAsia="zh-TW"/>
        </w:rPr>
        <w:t xml:space="preserve"> available customised IT services </w:t>
      </w:r>
      <w:r>
        <w:rPr>
          <w:rFonts w:asciiTheme="minorHAnsi" w:eastAsia="Kaiti TC" w:hAnsiTheme="minorHAnsi" w:cs="Times New Roman"/>
          <w:bCs/>
          <w:color w:val="000000" w:themeColor="text1"/>
          <w:lang w:eastAsia="zh-TW"/>
        </w:rPr>
        <w:t>for the</w:t>
      </w:r>
      <w:r w:rsidRPr="00B9602B">
        <w:rPr>
          <w:rFonts w:asciiTheme="minorHAnsi" w:eastAsia="Kaiti TC" w:hAnsiTheme="minorHAnsi" w:cs="Times New Roman"/>
          <w:bCs/>
          <w:color w:val="000000" w:themeColor="text1"/>
          <w:lang w:eastAsia="zh-TW"/>
        </w:rPr>
        <w:t xml:space="preserve"> support </w:t>
      </w:r>
      <w:r>
        <w:rPr>
          <w:rFonts w:asciiTheme="minorHAnsi" w:eastAsia="Kaiti TC" w:hAnsiTheme="minorHAnsi" w:cs="Times New Roman"/>
          <w:bCs/>
          <w:color w:val="000000" w:themeColor="text1"/>
          <w:lang w:eastAsia="zh-TW"/>
        </w:rPr>
        <w:t>of</w:t>
      </w:r>
      <w:r w:rsidRPr="00B9602B">
        <w:rPr>
          <w:rFonts w:asciiTheme="minorHAnsi" w:eastAsia="Kaiti TC" w:hAnsiTheme="minorHAnsi" w:cs="Times New Roman"/>
          <w:bCs/>
          <w:color w:val="000000" w:themeColor="text1"/>
          <w:lang w:eastAsia="zh-TW"/>
        </w:rPr>
        <w:t xml:space="preserve"> climate and disaster mitigation research</w:t>
      </w:r>
      <w:r>
        <w:rPr>
          <w:rFonts w:asciiTheme="minorHAnsi" w:eastAsia="Kaiti TC" w:hAnsiTheme="minorHAnsi" w:cs="Times New Roman"/>
          <w:bCs/>
          <w:color w:val="000000" w:themeColor="text1"/>
          <w:lang w:eastAsia="zh-TW"/>
        </w:rPr>
        <w:t>,</w:t>
      </w:r>
      <w:r w:rsidRPr="00B9602B">
        <w:rPr>
          <w:rFonts w:asciiTheme="minorHAnsi" w:eastAsia="Kaiti TC" w:hAnsiTheme="minorHAnsi" w:cs="Times New Roman"/>
          <w:bCs/>
          <w:color w:val="000000" w:themeColor="text1"/>
          <w:lang w:eastAsia="zh-TW"/>
        </w:rPr>
        <w:t xml:space="preserve"> </w:t>
      </w:r>
      <w:r w:rsidR="007B0C55" w:rsidRPr="007D2DD7">
        <w:rPr>
          <w:rFonts w:asciiTheme="minorHAnsi" w:eastAsia="Kaiti TC" w:hAnsiTheme="minorHAnsi" w:cs="Times New Roman"/>
          <w:bCs/>
          <w:color w:val="000000" w:themeColor="text1"/>
          <w:lang w:eastAsia="zh-TW"/>
        </w:rPr>
        <w:t xml:space="preserve">This deliverable describes three </w:t>
      </w:r>
      <w:r>
        <w:rPr>
          <w:rFonts w:asciiTheme="minorHAnsi" w:eastAsia="Kaiti TC" w:hAnsiTheme="minorHAnsi" w:cs="Times New Roman"/>
          <w:bCs/>
          <w:color w:val="000000" w:themeColor="text1"/>
          <w:lang w:eastAsia="zh-TW"/>
        </w:rPr>
        <w:t xml:space="preserve">scientific </w:t>
      </w:r>
      <w:r w:rsidR="007B0C55" w:rsidRPr="007D2DD7">
        <w:rPr>
          <w:rFonts w:asciiTheme="minorHAnsi" w:eastAsia="Kaiti TC" w:hAnsiTheme="minorHAnsi" w:cs="Times New Roman"/>
          <w:bCs/>
          <w:color w:val="000000" w:themeColor="text1"/>
          <w:lang w:eastAsia="zh-TW"/>
        </w:rPr>
        <w:t>case stud</w:t>
      </w:r>
      <w:r>
        <w:rPr>
          <w:rFonts w:asciiTheme="minorHAnsi" w:eastAsia="Kaiti TC" w:hAnsiTheme="minorHAnsi" w:cs="Times New Roman"/>
          <w:bCs/>
          <w:color w:val="000000" w:themeColor="text1"/>
          <w:lang w:eastAsia="zh-TW"/>
        </w:rPr>
        <w:t xml:space="preserve">y demonstrators that have been </w:t>
      </w:r>
      <w:r w:rsidR="007B0C55" w:rsidRPr="007D2DD7">
        <w:rPr>
          <w:rFonts w:asciiTheme="minorHAnsi" w:eastAsia="Kaiti TC" w:hAnsiTheme="minorHAnsi" w:cs="Times New Roman"/>
          <w:bCs/>
          <w:color w:val="000000" w:themeColor="text1"/>
          <w:lang w:eastAsia="zh-TW"/>
        </w:rPr>
        <w:t xml:space="preserve">carried out by </w:t>
      </w:r>
      <w:r>
        <w:rPr>
          <w:rFonts w:asciiTheme="minorHAnsi" w:eastAsia="Kaiti TC" w:hAnsiTheme="minorHAnsi" w:cs="Times New Roman"/>
          <w:bCs/>
          <w:color w:val="000000" w:themeColor="text1"/>
          <w:lang w:eastAsia="zh-TW"/>
        </w:rPr>
        <w:t xml:space="preserve">DMCC members with the use of the </w:t>
      </w:r>
      <w:r w:rsidR="007370A3">
        <w:rPr>
          <w:rFonts w:asciiTheme="minorHAnsi" w:eastAsia="Kaiti TC" w:hAnsiTheme="minorHAnsi" w:cs="Times New Roman"/>
          <w:bCs/>
          <w:color w:val="000000" w:themeColor="text1"/>
          <w:lang w:eastAsia="zh-TW"/>
        </w:rPr>
        <w:t xml:space="preserve">WRF and </w:t>
      </w:r>
      <w:proofErr w:type="spellStart"/>
      <w:r w:rsidR="007370A3">
        <w:rPr>
          <w:rFonts w:asciiTheme="minorHAnsi" w:eastAsia="Kaiti TC" w:hAnsiTheme="minorHAnsi" w:cs="Times New Roman"/>
          <w:bCs/>
          <w:color w:val="000000" w:themeColor="text1"/>
          <w:lang w:eastAsia="zh-TW"/>
        </w:rPr>
        <w:t>iCOMCOT</w:t>
      </w:r>
      <w:proofErr w:type="spellEnd"/>
      <w:r w:rsidR="007370A3">
        <w:rPr>
          <w:rFonts w:asciiTheme="minorHAnsi" w:eastAsia="Kaiti TC" w:hAnsiTheme="minorHAnsi" w:cs="Times New Roman"/>
          <w:bCs/>
          <w:color w:val="000000" w:themeColor="text1"/>
          <w:lang w:eastAsia="zh-TW"/>
        </w:rPr>
        <w:t xml:space="preserve"> </w:t>
      </w:r>
      <w:r w:rsidR="007B0C55" w:rsidRPr="007D2DD7">
        <w:rPr>
          <w:rFonts w:asciiTheme="minorHAnsi" w:eastAsia="Kaiti TC" w:hAnsiTheme="minorHAnsi" w:cs="Times New Roman"/>
          <w:bCs/>
          <w:color w:val="000000" w:themeColor="text1"/>
          <w:lang w:eastAsia="zh-TW"/>
        </w:rPr>
        <w:t>simulation portals</w:t>
      </w:r>
      <w:r>
        <w:rPr>
          <w:rFonts w:asciiTheme="minorHAnsi" w:eastAsia="Kaiti TC" w:hAnsiTheme="minorHAnsi" w:cs="Times New Roman"/>
          <w:bCs/>
          <w:color w:val="000000" w:themeColor="text1"/>
          <w:lang w:eastAsia="zh-TW"/>
        </w:rPr>
        <w:t xml:space="preserve"> that had been published online </w:t>
      </w:r>
      <w:r w:rsidR="007370A3">
        <w:rPr>
          <w:rFonts w:asciiTheme="minorHAnsi" w:eastAsia="Kaiti TC" w:hAnsiTheme="minorHAnsi" w:cs="Times New Roman"/>
          <w:bCs/>
          <w:color w:val="000000" w:themeColor="text1"/>
          <w:lang w:eastAsia="zh-TW"/>
        </w:rPr>
        <w:t xml:space="preserve">by the same group </w:t>
      </w:r>
      <w:r>
        <w:rPr>
          <w:rFonts w:asciiTheme="minorHAnsi" w:eastAsia="Kaiti TC" w:hAnsiTheme="minorHAnsi" w:cs="Times New Roman"/>
          <w:bCs/>
          <w:color w:val="000000" w:themeColor="text1"/>
          <w:lang w:eastAsia="zh-TW"/>
        </w:rPr>
        <w:t>in 2016</w:t>
      </w:r>
      <w:r w:rsidR="007B0C55" w:rsidRPr="007D2DD7">
        <w:rPr>
          <w:rFonts w:asciiTheme="minorHAnsi" w:eastAsia="Kaiti TC" w:hAnsiTheme="minorHAnsi" w:cs="Times New Roman"/>
          <w:bCs/>
          <w:color w:val="000000" w:themeColor="text1"/>
          <w:lang w:eastAsia="zh-TW"/>
        </w:rPr>
        <w:t xml:space="preserve">. </w:t>
      </w:r>
      <w:r w:rsidR="007370A3">
        <w:rPr>
          <w:rFonts w:asciiTheme="minorHAnsi" w:eastAsia="Kaiti TC" w:hAnsiTheme="minorHAnsi" w:cs="Times New Roman"/>
          <w:bCs/>
          <w:color w:val="000000" w:themeColor="text1"/>
          <w:lang w:eastAsia="zh-TW"/>
        </w:rPr>
        <w:t xml:space="preserve">The demonstrators </w:t>
      </w:r>
      <w:r w:rsidR="005065F4">
        <w:rPr>
          <w:rFonts w:asciiTheme="minorHAnsi" w:eastAsia="Kaiti TC" w:hAnsiTheme="minorHAnsi" w:cs="Times New Roman"/>
          <w:bCs/>
          <w:color w:val="000000" w:themeColor="text1"/>
          <w:lang w:eastAsia="zh-TW"/>
        </w:rPr>
        <w:t>use</w:t>
      </w:r>
      <w:r w:rsidR="007370A3">
        <w:rPr>
          <w:rFonts w:asciiTheme="minorHAnsi" w:eastAsia="Kaiti TC" w:hAnsiTheme="minorHAnsi" w:cs="Times New Roman"/>
          <w:bCs/>
          <w:color w:val="000000" w:themeColor="text1"/>
          <w:lang w:eastAsia="zh-TW"/>
        </w:rPr>
        <w:t xml:space="preserve"> e-infrastructure resources </w:t>
      </w:r>
      <w:bookmarkStart w:id="0" w:name="_GoBack"/>
      <w:bookmarkEnd w:id="0"/>
      <w:r w:rsidR="007370A3">
        <w:rPr>
          <w:rFonts w:asciiTheme="minorHAnsi" w:eastAsia="Kaiti TC" w:hAnsiTheme="minorHAnsi" w:cs="Times New Roman"/>
          <w:bCs/>
          <w:color w:val="000000" w:themeColor="text1"/>
          <w:lang w:eastAsia="zh-TW"/>
        </w:rPr>
        <w:t xml:space="preserve">from the Asia-Pacific regional infrastructure of EGI. The case studies advance our understanding of three disastrous events that affected Asia recently: typhoon </w:t>
      </w:r>
      <w:proofErr w:type="spellStart"/>
      <w:r w:rsidR="007370A3">
        <w:rPr>
          <w:rFonts w:asciiTheme="minorHAnsi" w:eastAsia="Kaiti TC" w:hAnsiTheme="minorHAnsi" w:cs="Times New Roman"/>
          <w:bCs/>
          <w:color w:val="000000" w:themeColor="text1"/>
          <w:lang w:eastAsia="zh-TW"/>
        </w:rPr>
        <w:t>Haiyan</w:t>
      </w:r>
      <w:proofErr w:type="spellEnd"/>
      <w:r w:rsidR="007370A3">
        <w:rPr>
          <w:rFonts w:asciiTheme="minorHAnsi" w:eastAsia="Kaiti TC" w:hAnsiTheme="minorHAnsi" w:cs="Times New Roman"/>
          <w:bCs/>
          <w:color w:val="000000" w:themeColor="text1"/>
          <w:lang w:eastAsia="zh-TW"/>
        </w:rPr>
        <w:t xml:space="preserve"> in the Philippines in 2013, extreme floods in Malaysia in 2014-15, and forest fires in Southeast Asia in 2015. </w:t>
      </w:r>
    </w:p>
    <w:p w14:paraId="04814808" w14:textId="099B1B97" w:rsidR="004A3ECF" w:rsidRPr="007D2DD7" w:rsidRDefault="004A3ECF" w:rsidP="00835E24"/>
    <w:p w14:paraId="6EB4FB46" w14:textId="77777777" w:rsidR="00835E24" w:rsidRPr="007D2DD7" w:rsidRDefault="00835E24" w:rsidP="00835E24"/>
    <w:p w14:paraId="30189841" w14:textId="77777777" w:rsidR="00835E24" w:rsidRPr="007D2DD7" w:rsidRDefault="00835E24">
      <w:pPr>
        <w:spacing w:after="200"/>
        <w:jc w:val="left"/>
      </w:pPr>
      <w:r w:rsidRPr="007D2DD7">
        <w:br w:type="page"/>
      </w:r>
    </w:p>
    <w:p w14:paraId="3A95B7C7" w14:textId="77777777" w:rsidR="00E8128D" w:rsidRPr="007D2DD7" w:rsidRDefault="00E8128D" w:rsidP="00E8128D">
      <w:pPr>
        <w:rPr>
          <w:b/>
          <w:color w:val="4F81BD" w:themeColor="accent1"/>
        </w:rPr>
      </w:pPr>
      <w:r w:rsidRPr="007D2DD7">
        <w:rPr>
          <w:b/>
          <w:color w:val="4F81BD" w:themeColor="accent1"/>
        </w:rPr>
        <w:lastRenderedPageBreak/>
        <w:t xml:space="preserve">COPYRIGHT NOTICE </w:t>
      </w:r>
    </w:p>
    <w:p w14:paraId="1CB80FAF" w14:textId="77777777" w:rsidR="00B60F00" w:rsidRPr="007D2DD7" w:rsidRDefault="00B60F00" w:rsidP="00B60F00">
      <w:r w:rsidRPr="007D2DD7">
        <w:rPr>
          <w:noProof/>
          <w:lang w:val="en-US"/>
        </w:rPr>
        <w:drawing>
          <wp:inline distT="0" distB="0" distL="0" distR="0" wp14:anchorId="1BF185DA" wp14:editId="1BA8B4F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C3E5D80" w14:textId="77777777" w:rsidR="00B60F00" w:rsidRPr="007D2DD7" w:rsidRDefault="00B60F00" w:rsidP="00B60F00">
      <w:r w:rsidRPr="007D2DD7">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5F95E8CA" w14:textId="77777777" w:rsidR="002E5F1F" w:rsidRPr="007D2DD7" w:rsidRDefault="002E5F1F" w:rsidP="00E8128D">
      <w:pPr>
        <w:rPr>
          <w:b/>
          <w:color w:val="4F81BD" w:themeColor="accent1"/>
        </w:rPr>
      </w:pPr>
      <w:r w:rsidRPr="007D2DD7">
        <w:rPr>
          <w:b/>
          <w:color w:val="4F81BD" w:themeColor="accent1"/>
        </w:rPr>
        <w:t>DELIVERY SLIP</w:t>
      </w:r>
    </w:p>
    <w:tbl>
      <w:tblPr>
        <w:tblStyle w:val="TableGrid"/>
        <w:tblW w:w="0" w:type="auto"/>
        <w:tblLook w:val="04A0" w:firstRow="1" w:lastRow="0" w:firstColumn="1" w:lastColumn="0" w:noHBand="0" w:noVBand="1"/>
      </w:tblPr>
      <w:tblGrid>
        <w:gridCol w:w="2310"/>
        <w:gridCol w:w="2476"/>
        <w:gridCol w:w="2977"/>
        <w:gridCol w:w="1479"/>
      </w:tblGrid>
      <w:tr w:rsidR="002E5F1F" w:rsidRPr="007D2DD7" w14:paraId="45F47443" w14:textId="77777777" w:rsidTr="005B53EF">
        <w:tc>
          <w:tcPr>
            <w:tcW w:w="2310" w:type="dxa"/>
            <w:shd w:val="clear" w:color="auto" w:fill="B8CCE4" w:themeFill="accent1" w:themeFillTint="66"/>
          </w:tcPr>
          <w:p w14:paraId="15107FCD" w14:textId="77777777" w:rsidR="002E5F1F" w:rsidRPr="007D2DD7" w:rsidRDefault="002E5F1F" w:rsidP="002E5F1F">
            <w:pPr>
              <w:pStyle w:val="NoSpacing"/>
              <w:rPr>
                <w:b/>
              </w:rPr>
            </w:pPr>
          </w:p>
        </w:tc>
        <w:tc>
          <w:tcPr>
            <w:tcW w:w="2476" w:type="dxa"/>
            <w:shd w:val="clear" w:color="auto" w:fill="B8CCE4" w:themeFill="accent1" w:themeFillTint="66"/>
          </w:tcPr>
          <w:p w14:paraId="35039CF6" w14:textId="77777777" w:rsidR="002E5F1F" w:rsidRPr="007D2DD7" w:rsidRDefault="002E5F1F" w:rsidP="002E5F1F">
            <w:pPr>
              <w:pStyle w:val="NoSpacing"/>
              <w:rPr>
                <w:b/>
                <w:i/>
              </w:rPr>
            </w:pPr>
            <w:r w:rsidRPr="007D2DD7">
              <w:rPr>
                <w:b/>
                <w:i/>
              </w:rPr>
              <w:t>Name</w:t>
            </w:r>
          </w:p>
        </w:tc>
        <w:tc>
          <w:tcPr>
            <w:tcW w:w="2977" w:type="dxa"/>
            <w:shd w:val="clear" w:color="auto" w:fill="B8CCE4" w:themeFill="accent1" w:themeFillTint="66"/>
          </w:tcPr>
          <w:p w14:paraId="66A959C3" w14:textId="77777777" w:rsidR="002E5F1F" w:rsidRPr="007D2DD7" w:rsidRDefault="002E5F1F" w:rsidP="002E5F1F">
            <w:pPr>
              <w:pStyle w:val="NoSpacing"/>
              <w:rPr>
                <w:b/>
                <w:i/>
              </w:rPr>
            </w:pPr>
            <w:r w:rsidRPr="007D2DD7">
              <w:rPr>
                <w:b/>
                <w:i/>
              </w:rPr>
              <w:t>Partner/Activity</w:t>
            </w:r>
          </w:p>
        </w:tc>
        <w:tc>
          <w:tcPr>
            <w:tcW w:w="1479" w:type="dxa"/>
            <w:shd w:val="clear" w:color="auto" w:fill="B8CCE4" w:themeFill="accent1" w:themeFillTint="66"/>
          </w:tcPr>
          <w:p w14:paraId="09E58A39" w14:textId="77777777" w:rsidR="002E5F1F" w:rsidRPr="007D2DD7" w:rsidRDefault="002E5F1F" w:rsidP="002E5F1F">
            <w:pPr>
              <w:pStyle w:val="NoSpacing"/>
              <w:rPr>
                <w:b/>
                <w:i/>
              </w:rPr>
            </w:pPr>
            <w:r w:rsidRPr="007D2DD7">
              <w:rPr>
                <w:b/>
                <w:i/>
              </w:rPr>
              <w:t>Date</w:t>
            </w:r>
          </w:p>
        </w:tc>
      </w:tr>
      <w:tr w:rsidR="002E5F1F" w:rsidRPr="007D2DD7" w14:paraId="313B8F72" w14:textId="77777777" w:rsidTr="005B53EF">
        <w:tc>
          <w:tcPr>
            <w:tcW w:w="2310" w:type="dxa"/>
            <w:shd w:val="clear" w:color="auto" w:fill="B8CCE4" w:themeFill="accent1" w:themeFillTint="66"/>
          </w:tcPr>
          <w:p w14:paraId="4E1D1A16" w14:textId="77777777" w:rsidR="002E5F1F" w:rsidRPr="007D2DD7" w:rsidRDefault="002E5F1F" w:rsidP="002E5F1F">
            <w:pPr>
              <w:pStyle w:val="NoSpacing"/>
              <w:rPr>
                <w:b/>
              </w:rPr>
            </w:pPr>
            <w:r w:rsidRPr="007D2DD7">
              <w:rPr>
                <w:b/>
              </w:rPr>
              <w:t>From:</w:t>
            </w:r>
          </w:p>
        </w:tc>
        <w:tc>
          <w:tcPr>
            <w:tcW w:w="2476" w:type="dxa"/>
          </w:tcPr>
          <w:p w14:paraId="4D7E9F79" w14:textId="236973F7" w:rsidR="002E5F1F" w:rsidRPr="007D2DD7" w:rsidRDefault="00584FAD" w:rsidP="002E5F1F">
            <w:pPr>
              <w:pStyle w:val="NoSpacing"/>
            </w:pPr>
            <w:r w:rsidRPr="007D2DD7">
              <w:t>Eric Yen and Simon Lin</w:t>
            </w:r>
          </w:p>
        </w:tc>
        <w:tc>
          <w:tcPr>
            <w:tcW w:w="2977" w:type="dxa"/>
          </w:tcPr>
          <w:p w14:paraId="0DB8CADD" w14:textId="66C1A72B" w:rsidR="002E5F1F" w:rsidRPr="007D2DD7" w:rsidRDefault="00584FAD" w:rsidP="002E5F1F">
            <w:pPr>
              <w:pStyle w:val="NoSpacing"/>
            </w:pPr>
            <w:r w:rsidRPr="007D2DD7">
              <w:t>Academia Sinica</w:t>
            </w:r>
            <w:r w:rsidR="001D27B6" w:rsidRPr="007D2DD7">
              <w:t xml:space="preserve"> </w:t>
            </w:r>
            <w:r w:rsidRPr="007D2DD7">
              <w:t>/</w:t>
            </w:r>
            <w:r w:rsidR="001D27B6" w:rsidRPr="007D2DD7">
              <w:t xml:space="preserve"> </w:t>
            </w:r>
            <w:r w:rsidRPr="007D2DD7">
              <w:t>WP6</w:t>
            </w:r>
          </w:p>
        </w:tc>
        <w:tc>
          <w:tcPr>
            <w:tcW w:w="1479" w:type="dxa"/>
          </w:tcPr>
          <w:p w14:paraId="054B34F7" w14:textId="6D31BC1D" w:rsidR="002E5F1F" w:rsidRPr="007D2DD7" w:rsidRDefault="001D27B6" w:rsidP="001D27B6">
            <w:pPr>
              <w:pStyle w:val="NoSpacing"/>
            </w:pPr>
            <w:r w:rsidRPr="007D2DD7">
              <w:t>27/02/</w:t>
            </w:r>
            <w:r w:rsidR="00584FAD" w:rsidRPr="007D2DD7">
              <w:t>2017</w:t>
            </w:r>
          </w:p>
        </w:tc>
      </w:tr>
      <w:tr w:rsidR="002E5F1F" w:rsidRPr="007D2DD7" w14:paraId="43D488C3" w14:textId="77777777" w:rsidTr="005B53EF">
        <w:tc>
          <w:tcPr>
            <w:tcW w:w="2310" w:type="dxa"/>
            <w:shd w:val="clear" w:color="auto" w:fill="B8CCE4" w:themeFill="accent1" w:themeFillTint="66"/>
          </w:tcPr>
          <w:p w14:paraId="54FAC63B" w14:textId="77777777" w:rsidR="002E5F1F" w:rsidRPr="007D2DD7" w:rsidRDefault="002E5F1F" w:rsidP="002E5F1F">
            <w:pPr>
              <w:pStyle w:val="NoSpacing"/>
              <w:rPr>
                <w:b/>
              </w:rPr>
            </w:pPr>
            <w:r w:rsidRPr="007D2DD7">
              <w:rPr>
                <w:b/>
              </w:rPr>
              <w:t>Moderated by:</w:t>
            </w:r>
          </w:p>
        </w:tc>
        <w:tc>
          <w:tcPr>
            <w:tcW w:w="2476" w:type="dxa"/>
          </w:tcPr>
          <w:p w14:paraId="339399A7" w14:textId="249E9BBE" w:rsidR="002E5F1F" w:rsidRPr="007D2DD7" w:rsidRDefault="00B909AC" w:rsidP="002E5F1F">
            <w:pPr>
              <w:pStyle w:val="NoSpacing"/>
            </w:pPr>
            <w:r>
              <w:t>Gergely Sipos</w:t>
            </w:r>
          </w:p>
        </w:tc>
        <w:tc>
          <w:tcPr>
            <w:tcW w:w="2977" w:type="dxa"/>
          </w:tcPr>
          <w:p w14:paraId="407A7BCD" w14:textId="3D2B0A3A" w:rsidR="002E5F1F" w:rsidRPr="007D2DD7" w:rsidRDefault="00B909AC" w:rsidP="002E5F1F">
            <w:pPr>
              <w:pStyle w:val="NoSpacing"/>
            </w:pPr>
            <w:r>
              <w:t>EGI.eu / WP6 coordinator</w:t>
            </w:r>
          </w:p>
        </w:tc>
        <w:tc>
          <w:tcPr>
            <w:tcW w:w="1479" w:type="dxa"/>
          </w:tcPr>
          <w:p w14:paraId="35EC4309" w14:textId="77777777" w:rsidR="002E5F1F" w:rsidRPr="007D2DD7" w:rsidRDefault="002E5F1F" w:rsidP="002E5F1F">
            <w:pPr>
              <w:pStyle w:val="NoSpacing"/>
            </w:pPr>
          </w:p>
        </w:tc>
      </w:tr>
      <w:tr w:rsidR="002E5F1F" w:rsidRPr="007D2DD7" w14:paraId="2263AC9D" w14:textId="77777777" w:rsidTr="005B53EF">
        <w:tc>
          <w:tcPr>
            <w:tcW w:w="2310" w:type="dxa"/>
            <w:shd w:val="clear" w:color="auto" w:fill="B8CCE4" w:themeFill="accent1" w:themeFillTint="66"/>
          </w:tcPr>
          <w:p w14:paraId="4B8F682C" w14:textId="77777777" w:rsidR="002E5F1F" w:rsidRPr="007D2DD7" w:rsidRDefault="002E5F1F" w:rsidP="002E5F1F">
            <w:pPr>
              <w:pStyle w:val="NoSpacing"/>
              <w:rPr>
                <w:b/>
              </w:rPr>
            </w:pPr>
            <w:r w:rsidRPr="007D2DD7">
              <w:rPr>
                <w:b/>
              </w:rPr>
              <w:t>Reviewed by</w:t>
            </w:r>
          </w:p>
        </w:tc>
        <w:tc>
          <w:tcPr>
            <w:tcW w:w="2476" w:type="dxa"/>
          </w:tcPr>
          <w:p w14:paraId="311FE1B9" w14:textId="77777777" w:rsidR="00B909AC" w:rsidRDefault="00B909AC" w:rsidP="002E5F1F">
            <w:pPr>
              <w:pStyle w:val="NoSpacing"/>
            </w:pPr>
            <w:r>
              <w:t>Yin Chen,</w:t>
            </w:r>
          </w:p>
          <w:p w14:paraId="579C36D3" w14:textId="4FDA69DB" w:rsidR="002E5F1F" w:rsidRPr="007D2DD7" w:rsidRDefault="00B909AC" w:rsidP="00D811A5">
            <w:pPr>
              <w:pStyle w:val="NoSpacing"/>
            </w:pPr>
            <w:proofErr w:type="spellStart"/>
            <w:r>
              <w:t>Malgorzata</w:t>
            </w:r>
            <w:proofErr w:type="spellEnd"/>
            <w:r>
              <w:t xml:space="preserve"> </w:t>
            </w:r>
            <w:proofErr w:type="spellStart"/>
            <w:r>
              <w:t>Krako</w:t>
            </w:r>
            <w:r w:rsidR="00D811A5">
              <w:t>w</w:t>
            </w:r>
            <w:r>
              <w:t>ian</w:t>
            </w:r>
            <w:proofErr w:type="spellEnd"/>
          </w:p>
        </w:tc>
        <w:tc>
          <w:tcPr>
            <w:tcW w:w="2977" w:type="dxa"/>
          </w:tcPr>
          <w:p w14:paraId="73C9A0F6" w14:textId="77777777" w:rsidR="002E5F1F" w:rsidRDefault="00B909AC" w:rsidP="002E5F1F">
            <w:pPr>
              <w:pStyle w:val="NoSpacing"/>
            </w:pPr>
            <w:r>
              <w:t>EGI.eu / INDIGO-</w:t>
            </w:r>
            <w:proofErr w:type="spellStart"/>
            <w:r>
              <w:t>DataCloud</w:t>
            </w:r>
            <w:proofErr w:type="spellEnd"/>
          </w:p>
          <w:p w14:paraId="1EF02A80" w14:textId="053AD5DC" w:rsidR="00B909AC" w:rsidRPr="007D2DD7" w:rsidRDefault="00B909AC" w:rsidP="002E5F1F">
            <w:pPr>
              <w:pStyle w:val="NoSpacing"/>
            </w:pPr>
            <w:r>
              <w:t>EGI.eu / WP1</w:t>
            </w:r>
          </w:p>
        </w:tc>
        <w:tc>
          <w:tcPr>
            <w:tcW w:w="1479" w:type="dxa"/>
          </w:tcPr>
          <w:p w14:paraId="7E9B2EE9" w14:textId="7DA456B0" w:rsidR="002E5F1F" w:rsidRPr="007D2DD7" w:rsidRDefault="00B909AC" w:rsidP="002E5F1F">
            <w:pPr>
              <w:pStyle w:val="NoSpacing"/>
            </w:pPr>
            <w:r>
              <w:t>10/03/2017</w:t>
            </w:r>
          </w:p>
        </w:tc>
      </w:tr>
      <w:tr w:rsidR="002E5F1F" w:rsidRPr="007D2DD7" w14:paraId="30EC4236" w14:textId="77777777" w:rsidTr="005B53EF">
        <w:tc>
          <w:tcPr>
            <w:tcW w:w="2310" w:type="dxa"/>
            <w:shd w:val="clear" w:color="auto" w:fill="B8CCE4" w:themeFill="accent1" w:themeFillTint="66"/>
          </w:tcPr>
          <w:p w14:paraId="64E1C233" w14:textId="1930EE83" w:rsidR="002E5F1F" w:rsidRPr="007D2DD7" w:rsidRDefault="002E5F1F" w:rsidP="002E5F1F">
            <w:pPr>
              <w:pStyle w:val="NoSpacing"/>
              <w:rPr>
                <w:b/>
              </w:rPr>
            </w:pPr>
            <w:r w:rsidRPr="007D2DD7">
              <w:rPr>
                <w:b/>
              </w:rPr>
              <w:t>Approved by:</w:t>
            </w:r>
          </w:p>
        </w:tc>
        <w:tc>
          <w:tcPr>
            <w:tcW w:w="2476" w:type="dxa"/>
          </w:tcPr>
          <w:p w14:paraId="43E3FD16" w14:textId="77777777" w:rsidR="002E5F1F" w:rsidRPr="007D2DD7" w:rsidRDefault="002E5F1F" w:rsidP="002E5F1F">
            <w:pPr>
              <w:pStyle w:val="NoSpacing"/>
            </w:pPr>
          </w:p>
        </w:tc>
        <w:tc>
          <w:tcPr>
            <w:tcW w:w="2977" w:type="dxa"/>
          </w:tcPr>
          <w:p w14:paraId="1C7117AD" w14:textId="77777777" w:rsidR="002E5F1F" w:rsidRPr="007D2DD7" w:rsidRDefault="002E5F1F" w:rsidP="002E5F1F">
            <w:pPr>
              <w:pStyle w:val="NoSpacing"/>
            </w:pPr>
          </w:p>
        </w:tc>
        <w:tc>
          <w:tcPr>
            <w:tcW w:w="1479" w:type="dxa"/>
          </w:tcPr>
          <w:p w14:paraId="39A603CA" w14:textId="77777777" w:rsidR="002E5F1F" w:rsidRPr="007D2DD7" w:rsidRDefault="002E5F1F" w:rsidP="002E5F1F">
            <w:pPr>
              <w:pStyle w:val="NoSpacing"/>
            </w:pPr>
          </w:p>
        </w:tc>
      </w:tr>
    </w:tbl>
    <w:p w14:paraId="72B4E5AF" w14:textId="77777777" w:rsidR="002E5F1F" w:rsidRPr="007D2DD7" w:rsidRDefault="002E5F1F" w:rsidP="002E5F1F"/>
    <w:p w14:paraId="20DC6323" w14:textId="77777777" w:rsidR="002E5F1F" w:rsidRPr="007D2DD7" w:rsidRDefault="002E5F1F" w:rsidP="002E5F1F">
      <w:pPr>
        <w:rPr>
          <w:b/>
          <w:color w:val="4F81BD" w:themeColor="accent1"/>
        </w:rPr>
      </w:pPr>
      <w:r w:rsidRPr="007D2DD7">
        <w:rPr>
          <w:b/>
          <w:color w:val="4F81BD" w:themeColor="accent1"/>
        </w:rPr>
        <w:t>DOCUMENT LOG</w:t>
      </w:r>
    </w:p>
    <w:tbl>
      <w:tblPr>
        <w:tblStyle w:val="TableGrid"/>
        <w:tblW w:w="0" w:type="auto"/>
        <w:tblLayout w:type="fixed"/>
        <w:tblLook w:val="04A0" w:firstRow="1" w:lastRow="0" w:firstColumn="1" w:lastColumn="0" w:noHBand="0" w:noVBand="1"/>
      </w:tblPr>
      <w:tblGrid>
        <w:gridCol w:w="812"/>
        <w:gridCol w:w="1413"/>
        <w:gridCol w:w="4404"/>
        <w:gridCol w:w="2613"/>
      </w:tblGrid>
      <w:tr w:rsidR="002E5F1F" w:rsidRPr="007D2DD7" w14:paraId="6FFC0204" w14:textId="77777777" w:rsidTr="00B909AC">
        <w:tc>
          <w:tcPr>
            <w:tcW w:w="812" w:type="dxa"/>
            <w:shd w:val="clear" w:color="auto" w:fill="B8CCE4" w:themeFill="accent1" w:themeFillTint="66"/>
          </w:tcPr>
          <w:p w14:paraId="41D3F33B" w14:textId="77777777" w:rsidR="002E5F1F" w:rsidRPr="007D2DD7" w:rsidRDefault="002E5F1F" w:rsidP="00A87AE5">
            <w:pPr>
              <w:pStyle w:val="NoSpacing"/>
              <w:rPr>
                <w:b/>
                <w:i/>
              </w:rPr>
            </w:pPr>
            <w:r w:rsidRPr="007D2DD7">
              <w:rPr>
                <w:b/>
                <w:i/>
              </w:rPr>
              <w:t>Issue</w:t>
            </w:r>
          </w:p>
        </w:tc>
        <w:tc>
          <w:tcPr>
            <w:tcW w:w="1413" w:type="dxa"/>
            <w:shd w:val="clear" w:color="auto" w:fill="B8CCE4" w:themeFill="accent1" w:themeFillTint="66"/>
          </w:tcPr>
          <w:p w14:paraId="7B26FD24" w14:textId="77777777" w:rsidR="002E5F1F" w:rsidRPr="007D2DD7" w:rsidRDefault="002E5F1F" w:rsidP="00A87AE5">
            <w:pPr>
              <w:pStyle w:val="NoSpacing"/>
              <w:rPr>
                <w:b/>
                <w:i/>
              </w:rPr>
            </w:pPr>
            <w:r w:rsidRPr="007D2DD7">
              <w:rPr>
                <w:b/>
                <w:i/>
              </w:rPr>
              <w:t>Date</w:t>
            </w:r>
          </w:p>
        </w:tc>
        <w:tc>
          <w:tcPr>
            <w:tcW w:w="4404" w:type="dxa"/>
            <w:shd w:val="clear" w:color="auto" w:fill="B8CCE4" w:themeFill="accent1" w:themeFillTint="66"/>
          </w:tcPr>
          <w:p w14:paraId="21CA3EB3" w14:textId="77777777" w:rsidR="002E5F1F" w:rsidRPr="007D2DD7" w:rsidRDefault="002E5F1F" w:rsidP="00A87AE5">
            <w:pPr>
              <w:pStyle w:val="NoSpacing"/>
              <w:rPr>
                <w:b/>
                <w:i/>
              </w:rPr>
            </w:pPr>
            <w:r w:rsidRPr="007D2DD7">
              <w:rPr>
                <w:b/>
                <w:i/>
              </w:rPr>
              <w:t>Comment</w:t>
            </w:r>
          </w:p>
        </w:tc>
        <w:tc>
          <w:tcPr>
            <w:tcW w:w="2613" w:type="dxa"/>
            <w:shd w:val="clear" w:color="auto" w:fill="B8CCE4" w:themeFill="accent1" w:themeFillTint="66"/>
          </w:tcPr>
          <w:p w14:paraId="66D40CCD" w14:textId="77777777" w:rsidR="002E5F1F" w:rsidRPr="007D2DD7" w:rsidRDefault="002E5F1F" w:rsidP="00A87AE5">
            <w:pPr>
              <w:pStyle w:val="NoSpacing"/>
              <w:rPr>
                <w:b/>
                <w:i/>
              </w:rPr>
            </w:pPr>
            <w:r w:rsidRPr="007D2DD7">
              <w:rPr>
                <w:b/>
                <w:i/>
              </w:rPr>
              <w:t>Author/Partner</w:t>
            </w:r>
          </w:p>
        </w:tc>
      </w:tr>
      <w:tr w:rsidR="002E5F1F" w:rsidRPr="007D2DD7" w14:paraId="3B5561AA" w14:textId="77777777" w:rsidTr="00B909AC">
        <w:tc>
          <w:tcPr>
            <w:tcW w:w="812" w:type="dxa"/>
            <w:shd w:val="clear" w:color="auto" w:fill="auto"/>
          </w:tcPr>
          <w:p w14:paraId="31E642B9" w14:textId="77777777" w:rsidR="002E5F1F" w:rsidRPr="007D2DD7" w:rsidRDefault="002E5F1F" w:rsidP="00A87AE5">
            <w:pPr>
              <w:pStyle w:val="NoSpacing"/>
              <w:rPr>
                <w:b/>
              </w:rPr>
            </w:pPr>
            <w:r w:rsidRPr="007D2DD7">
              <w:rPr>
                <w:b/>
              </w:rPr>
              <w:t>v.1</w:t>
            </w:r>
          </w:p>
        </w:tc>
        <w:tc>
          <w:tcPr>
            <w:tcW w:w="1413" w:type="dxa"/>
            <w:shd w:val="clear" w:color="auto" w:fill="auto"/>
          </w:tcPr>
          <w:p w14:paraId="699A8301" w14:textId="280A9335" w:rsidR="002E5F1F" w:rsidRPr="007D2DD7" w:rsidRDefault="001D27B6" w:rsidP="00A87AE5">
            <w:pPr>
              <w:pStyle w:val="NoSpacing"/>
            </w:pPr>
            <w:r w:rsidRPr="007D2DD7">
              <w:t>27/02/2017</w:t>
            </w:r>
          </w:p>
        </w:tc>
        <w:tc>
          <w:tcPr>
            <w:tcW w:w="4404" w:type="dxa"/>
            <w:shd w:val="clear" w:color="auto" w:fill="auto"/>
          </w:tcPr>
          <w:p w14:paraId="67A0A85C" w14:textId="38BE16AC" w:rsidR="002E5F1F" w:rsidRPr="007D2DD7" w:rsidRDefault="001D27B6" w:rsidP="00A87AE5">
            <w:pPr>
              <w:pStyle w:val="NoSpacing"/>
            </w:pPr>
            <w:r w:rsidRPr="007D2DD7">
              <w:t>Full draft for external review</w:t>
            </w:r>
          </w:p>
        </w:tc>
        <w:tc>
          <w:tcPr>
            <w:tcW w:w="2613" w:type="dxa"/>
            <w:shd w:val="clear" w:color="auto" w:fill="auto"/>
          </w:tcPr>
          <w:p w14:paraId="1967B9F3" w14:textId="6F7883B9" w:rsidR="002E5F1F" w:rsidRPr="007D2DD7" w:rsidRDefault="001D27B6" w:rsidP="00A87AE5">
            <w:pPr>
              <w:pStyle w:val="NoSpacing"/>
            </w:pPr>
            <w:r w:rsidRPr="007D2DD7">
              <w:t>Eric Yen/AS</w:t>
            </w:r>
          </w:p>
        </w:tc>
      </w:tr>
      <w:tr w:rsidR="00B909AC" w:rsidRPr="007D2DD7" w14:paraId="7BCB5035" w14:textId="77777777" w:rsidTr="00B909AC">
        <w:tc>
          <w:tcPr>
            <w:tcW w:w="812" w:type="dxa"/>
            <w:shd w:val="clear" w:color="auto" w:fill="auto"/>
          </w:tcPr>
          <w:p w14:paraId="55908E0C" w14:textId="06329AB5" w:rsidR="00B909AC" w:rsidRPr="007D2DD7" w:rsidRDefault="00B909AC" w:rsidP="00A87AE5">
            <w:pPr>
              <w:pStyle w:val="NoSpacing"/>
              <w:rPr>
                <w:b/>
              </w:rPr>
            </w:pPr>
            <w:proofErr w:type="gramStart"/>
            <w:r>
              <w:rPr>
                <w:b/>
              </w:rPr>
              <w:t>v</w:t>
            </w:r>
            <w:proofErr w:type="gramEnd"/>
            <w:r>
              <w:rPr>
                <w:b/>
              </w:rPr>
              <w:t>.2</w:t>
            </w:r>
          </w:p>
        </w:tc>
        <w:tc>
          <w:tcPr>
            <w:tcW w:w="1413" w:type="dxa"/>
            <w:shd w:val="clear" w:color="auto" w:fill="auto"/>
          </w:tcPr>
          <w:p w14:paraId="25A653A7" w14:textId="023DAF3F" w:rsidR="00B909AC" w:rsidRPr="007D2DD7" w:rsidRDefault="00B909AC" w:rsidP="00A87AE5">
            <w:pPr>
              <w:pStyle w:val="NoSpacing"/>
            </w:pPr>
            <w:r>
              <w:t>24/03/2017</w:t>
            </w:r>
          </w:p>
        </w:tc>
        <w:tc>
          <w:tcPr>
            <w:tcW w:w="4404" w:type="dxa"/>
            <w:shd w:val="clear" w:color="auto" w:fill="auto"/>
          </w:tcPr>
          <w:p w14:paraId="78E3F9B8" w14:textId="12D27678" w:rsidR="00B909AC" w:rsidRPr="007D2DD7" w:rsidRDefault="00B909AC" w:rsidP="00A87AE5">
            <w:pPr>
              <w:pStyle w:val="NoSpacing"/>
            </w:pPr>
            <w:r>
              <w:t>Updated version based on external reviews</w:t>
            </w:r>
          </w:p>
        </w:tc>
        <w:tc>
          <w:tcPr>
            <w:tcW w:w="2613" w:type="dxa"/>
            <w:shd w:val="clear" w:color="auto" w:fill="auto"/>
          </w:tcPr>
          <w:p w14:paraId="5CEFEFB1" w14:textId="65A8ABC4" w:rsidR="00B909AC" w:rsidRPr="007D2DD7" w:rsidRDefault="00B909AC" w:rsidP="00A87AE5">
            <w:pPr>
              <w:pStyle w:val="NoSpacing"/>
            </w:pPr>
            <w:r w:rsidRPr="007D2DD7">
              <w:t>Eric Yen/AS</w:t>
            </w:r>
          </w:p>
        </w:tc>
      </w:tr>
      <w:tr w:rsidR="00B909AC" w:rsidRPr="007D2DD7" w14:paraId="5A16C570" w14:textId="77777777" w:rsidTr="00B909AC">
        <w:tc>
          <w:tcPr>
            <w:tcW w:w="812" w:type="dxa"/>
            <w:shd w:val="clear" w:color="auto" w:fill="auto"/>
          </w:tcPr>
          <w:p w14:paraId="41D10B92" w14:textId="18EB7ECA" w:rsidR="00B909AC" w:rsidRPr="007D2DD7" w:rsidRDefault="00B909AC" w:rsidP="00A87AE5">
            <w:pPr>
              <w:pStyle w:val="NoSpacing"/>
              <w:rPr>
                <w:b/>
              </w:rPr>
            </w:pPr>
            <w:proofErr w:type="gramStart"/>
            <w:r>
              <w:rPr>
                <w:b/>
              </w:rPr>
              <w:t>v</w:t>
            </w:r>
            <w:proofErr w:type="gramEnd"/>
            <w:r>
              <w:rPr>
                <w:b/>
              </w:rPr>
              <w:t>.3</w:t>
            </w:r>
          </w:p>
        </w:tc>
        <w:tc>
          <w:tcPr>
            <w:tcW w:w="1413" w:type="dxa"/>
            <w:shd w:val="clear" w:color="auto" w:fill="auto"/>
          </w:tcPr>
          <w:p w14:paraId="0BB5C5DF" w14:textId="1D6BD2DE" w:rsidR="00B909AC" w:rsidRPr="007D2DD7" w:rsidRDefault="00B909AC" w:rsidP="00A87AE5">
            <w:pPr>
              <w:pStyle w:val="NoSpacing"/>
            </w:pPr>
            <w:r>
              <w:t>06/04/2017</w:t>
            </w:r>
          </w:p>
        </w:tc>
        <w:tc>
          <w:tcPr>
            <w:tcW w:w="4404" w:type="dxa"/>
            <w:shd w:val="clear" w:color="auto" w:fill="auto"/>
          </w:tcPr>
          <w:p w14:paraId="5774A9B8" w14:textId="5274FEB2" w:rsidR="00B909AC" w:rsidRPr="007D2DD7" w:rsidRDefault="00B909AC" w:rsidP="00B909AC">
            <w:pPr>
              <w:pStyle w:val="NoSpacing"/>
            </w:pPr>
            <w:r>
              <w:t>Updated content</w:t>
            </w:r>
          </w:p>
        </w:tc>
        <w:tc>
          <w:tcPr>
            <w:tcW w:w="2613" w:type="dxa"/>
            <w:shd w:val="clear" w:color="auto" w:fill="auto"/>
          </w:tcPr>
          <w:p w14:paraId="319FCA0B" w14:textId="6D5BD4F8" w:rsidR="00B909AC" w:rsidRPr="007D2DD7" w:rsidRDefault="00B909AC" w:rsidP="00A87AE5">
            <w:pPr>
              <w:pStyle w:val="NoSpacing"/>
            </w:pPr>
            <w:r>
              <w:t>Gergely Sipos/EGI.eu</w:t>
            </w:r>
          </w:p>
        </w:tc>
      </w:tr>
      <w:tr w:rsidR="00B909AC" w:rsidRPr="007D2DD7" w14:paraId="38732295" w14:textId="77777777" w:rsidTr="00B909AC">
        <w:tc>
          <w:tcPr>
            <w:tcW w:w="812" w:type="dxa"/>
            <w:shd w:val="clear" w:color="auto" w:fill="auto"/>
          </w:tcPr>
          <w:p w14:paraId="36A1316E" w14:textId="77777777" w:rsidR="00B909AC" w:rsidRPr="007D2DD7" w:rsidRDefault="00B909AC" w:rsidP="00A87AE5">
            <w:pPr>
              <w:pStyle w:val="NoSpacing"/>
              <w:rPr>
                <w:b/>
              </w:rPr>
            </w:pPr>
            <w:proofErr w:type="spellStart"/>
            <w:r w:rsidRPr="007D2DD7">
              <w:rPr>
                <w:b/>
              </w:rPr>
              <w:t>v.n</w:t>
            </w:r>
            <w:proofErr w:type="spellEnd"/>
          </w:p>
        </w:tc>
        <w:tc>
          <w:tcPr>
            <w:tcW w:w="1413" w:type="dxa"/>
            <w:shd w:val="clear" w:color="auto" w:fill="auto"/>
          </w:tcPr>
          <w:p w14:paraId="60F21756" w14:textId="77777777" w:rsidR="00B909AC" w:rsidRPr="007D2DD7" w:rsidRDefault="00B909AC" w:rsidP="00A87AE5">
            <w:pPr>
              <w:pStyle w:val="NoSpacing"/>
            </w:pPr>
          </w:p>
        </w:tc>
        <w:tc>
          <w:tcPr>
            <w:tcW w:w="4404" w:type="dxa"/>
            <w:shd w:val="clear" w:color="auto" w:fill="auto"/>
          </w:tcPr>
          <w:p w14:paraId="427617EE" w14:textId="77777777" w:rsidR="00B909AC" w:rsidRPr="007D2DD7" w:rsidRDefault="00B909AC" w:rsidP="00A87AE5">
            <w:pPr>
              <w:pStyle w:val="NoSpacing"/>
            </w:pPr>
          </w:p>
        </w:tc>
        <w:tc>
          <w:tcPr>
            <w:tcW w:w="2613" w:type="dxa"/>
            <w:shd w:val="clear" w:color="auto" w:fill="auto"/>
          </w:tcPr>
          <w:p w14:paraId="4780EF8F" w14:textId="77777777" w:rsidR="00B909AC" w:rsidRPr="007D2DD7" w:rsidRDefault="00B909AC" w:rsidP="00A87AE5">
            <w:pPr>
              <w:pStyle w:val="NoSpacing"/>
            </w:pPr>
          </w:p>
        </w:tc>
      </w:tr>
    </w:tbl>
    <w:p w14:paraId="34027B9B" w14:textId="77777777" w:rsidR="000502D5" w:rsidRPr="007D2DD7" w:rsidRDefault="000502D5" w:rsidP="002E5F1F"/>
    <w:p w14:paraId="5E4CBC1A" w14:textId="77777777" w:rsidR="005D14DF" w:rsidRPr="007D2DD7" w:rsidRDefault="005D14DF" w:rsidP="005D14DF">
      <w:pPr>
        <w:rPr>
          <w:b/>
          <w:color w:val="4F81BD" w:themeColor="accent1"/>
        </w:rPr>
      </w:pPr>
      <w:r w:rsidRPr="007D2DD7">
        <w:rPr>
          <w:b/>
          <w:color w:val="4F81BD" w:themeColor="accent1"/>
        </w:rPr>
        <w:t>TERMINOLOGY</w:t>
      </w:r>
    </w:p>
    <w:p w14:paraId="40D926A2" w14:textId="77777777" w:rsidR="00AD7056" w:rsidRPr="007D2DD7" w:rsidRDefault="00AD7056" w:rsidP="00AD7056">
      <w:r w:rsidRPr="007D2DD7">
        <w:t xml:space="preserve">A complete project glossary and acronyms are provided at the following pages: </w:t>
      </w:r>
    </w:p>
    <w:p w14:paraId="65ABF1FC" w14:textId="77777777" w:rsidR="00AD7056" w:rsidRPr="007D2DD7" w:rsidRDefault="004A46B0" w:rsidP="00AD7056">
      <w:pPr>
        <w:pStyle w:val="ListParagraph"/>
        <w:numPr>
          <w:ilvl w:val="0"/>
          <w:numId w:val="20"/>
        </w:numPr>
      </w:pPr>
      <w:hyperlink r:id="rId12" w:history="1">
        <w:r w:rsidR="00AD7056" w:rsidRPr="007D2DD7">
          <w:rPr>
            <w:rStyle w:val="Hyperlink"/>
          </w:rPr>
          <w:t>https://wiki.egi.eu/wiki/Glossary</w:t>
        </w:r>
      </w:hyperlink>
      <w:r w:rsidR="00AD7056" w:rsidRPr="007D2DD7">
        <w:t xml:space="preserve"> </w:t>
      </w:r>
    </w:p>
    <w:p w14:paraId="106F4849" w14:textId="77777777" w:rsidR="00AD7056" w:rsidRPr="007D2DD7" w:rsidRDefault="004A46B0" w:rsidP="00AD7056">
      <w:pPr>
        <w:pStyle w:val="ListParagraph"/>
        <w:numPr>
          <w:ilvl w:val="0"/>
          <w:numId w:val="20"/>
        </w:numPr>
      </w:pPr>
      <w:hyperlink r:id="rId13" w:history="1">
        <w:r w:rsidR="00AD7056" w:rsidRPr="007D2DD7">
          <w:rPr>
            <w:rStyle w:val="Hyperlink"/>
          </w:rPr>
          <w:t>https://wiki.egi.eu/wiki/Acronyms</w:t>
        </w:r>
      </w:hyperlink>
      <w:r w:rsidR="00AD7056" w:rsidRPr="007D2DD7">
        <w:t xml:space="preserve"> </w:t>
      </w:r>
    </w:p>
    <w:p w14:paraId="1834D60A" w14:textId="77777777" w:rsidR="005D14DF" w:rsidRPr="007D2DD7" w:rsidRDefault="005D14DF" w:rsidP="005D14DF">
      <w:r w:rsidRPr="007D2DD7">
        <w:t xml:space="preserve">     </w:t>
      </w:r>
    </w:p>
    <w:p w14:paraId="3E03F5FB" w14:textId="77777777" w:rsidR="00227F47" w:rsidRPr="007D2DD7" w:rsidRDefault="00227F47" w:rsidP="000502D5">
      <w:r w:rsidRPr="007D2DD7">
        <w:br w:type="page"/>
      </w:r>
    </w:p>
    <w:sdt>
      <w:sdtPr>
        <w:rPr>
          <w:b/>
          <w:color w:val="0067B1"/>
          <w:sz w:val="40"/>
        </w:rPr>
        <w:id w:val="-1545511109"/>
        <w:docPartObj>
          <w:docPartGallery w:val="Table of Contents"/>
          <w:docPartUnique/>
        </w:docPartObj>
      </w:sdtPr>
      <w:sdtEndPr>
        <w:rPr>
          <w:bCs/>
          <w:noProof/>
          <w:color w:val="auto"/>
          <w:sz w:val="22"/>
        </w:rPr>
      </w:sdtEndPr>
      <w:sdtContent>
        <w:p w14:paraId="39006870" w14:textId="77777777" w:rsidR="00227F47" w:rsidRPr="007D2DD7" w:rsidRDefault="00227F47" w:rsidP="00227F47">
          <w:pPr>
            <w:rPr>
              <w:b/>
              <w:color w:val="0067B1"/>
              <w:sz w:val="40"/>
            </w:rPr>
          </w:pPr>
          <w:r w:rsidRPr="007D2DD7">
            <w:rPr>
              <w:b/>
              <w:color w:val="0067B1"/>
              <w:sz w:val="40"/>
            </w:rPr>
            <w:t>Contents</w:t>
          </w:r>
        </w:p>
        <w:p w14:paraId="614E83C8" w14:textId="77777777" w:rsidR="00FF572A" w:rsidRDefault="00227F47">
          <w:pPr>
            <w:pStyle w:val="TOC1"/>
            <w:tabs>
              <w:tab w:val="left" w:pos="354"/>
              <w:tab w:val="right" w:leader="dot" w:pos="9016"/>
            </w:tabs>
            <w:rPr>
              <w:rFonts w:asciiTheme="minorHAnsi" w:hAnsiTheme="minorHAnsi"/>
              <w:noProof/>
              <w:spacing w:val="0"/>
              <w:kern w:val="0"/>
              <w:sz w:val="24"/>
              <w:szCs w:val="24"/>
              <w:lang w:val="en-US" w:eastAsia="ja-JP"/>
            </w:rPr>
          </w:pPr>
          <w:r w:rsidRPr="007D2DD7">
            <w:fldChar w:fldCharType="begin"/>
          </w:r>
          <w:r w:rsidRPr="007D2DD7">
            <w:instrText xml:space="preserve"> TOC \o "1-3" \h \z \u </w:instrText>
          </w:r>
          <w:r w:rsidRPr="007D2DD7">
            <w:fldChar w:fldCharType="separate"/>
          </w:r>
          <w:r w:rsidR="00FF572A">
            <w:rPr>
              <w:noProof/>
            </w:rPr>
            <w:t>1</w:t>
          </w:r>
          <w:r w:rsidR="00FF572A">
            <w:rPr>
              <w:rFonts w:asciiTheme="minorHAnsi" w:hAnsiTheme="minorHAnsi"/>
              <w:noProof/>
              <w:spacing w:val="0"/>
              <w:kern w:val="0"/>
              <w:sz w:val="24"/>
              <w:szCs w:val="24"/>
              <w:lang w:val="en-US" w:eastAsia="ja-JP"/>
            </w:rPr>
            <w:tab/>
          </w:r>
          <w:r w:rsidR="00FF572A">
            <w:rPr>
              <w:noProof/>
            </w:rPr>
            <w:t>Introduction</w:t>
          </w:r>
          <w:r w:rsidR="00FF572A">
            <w:rPr>
              <w:noProof/>
            </w:rPr>
            <w:tab/>
          </w:r>
          <w:r w:rsidR="00FF572A">
            <w:rPr>
              <w:noProof/>
            </w:rPr>
            <w:fldChar w:fldCharType="begin"/>
          </w:r>
          <w:r w:rsidR="00FF572A">
            <w:rPr>
              <w:noProof/>
            </w:rPr>
            <w:instrText xml:space="preserve"> PAGEREF _Toc353133700 \h </w:instrText>
          </w:r>
          <w:r w:rsidR="00FF572A">
            <w:rPr>
              <w:noProof/>
            </w:rPr>
          </w:r>
          <w:r w:rsidR="00FF572A">
            <w:rPr>
              <w:noProof/>
            </w:rPr>
            <w:fldChar w:fldCharType="separate"/>
          </w:r>
          <w:r w:rsidR="00FF572A">
            <w:rPr>
              <w:noProof/>
            </w:rPr>
            <w:t>5</w:t>
          </w:r>
          <w:r w:rsidR="00FF572A">
            <w:rPr>
              <w:noProof/>
            </w:rPr>
            <w:fldChar w:fldCharType="end"/>
          </w:r>
        </w:p>
        <w:p w14:paraId="1C226E5E" w14:textId="77777777" w:rsidR="00FF572A" w:rsidRDefault="00FF572A">
          <w:pPr>
            <w:pStyle w:val="TOC1"/>
            <w:tabs>
              <w:tab w:val="left" w:pos="354"/>
              <w:tab w:val="right" w:leader="dot" w:pos="9016"/>
            </w:tabs>
            <w:rPr>
              <w:rFonts w:asciiTheme="minorHAnsi" w:hAnsiTheme="minorHAnsi"/>
              <w:noProof/>
              <w:spacing w:val="0"/>
              <w:kern w:val="0"/>
              <w:sz w:val="24"/>
              <w:szCs w:val="24"/>
              <w:lang w:val="en-US" w:eastAsia="ja-JP"/>
            </w:rPr>
          </w:pPr>
          <w:r>
            <w:rPr>
              <w:noProof/>
            </w:rPr>
            <w:t>2</w:t>
          </w:r>
          <w:r>
            <w:rPr>
              <w:rFonts w:asciiTheme="minorHAnsi" w:hAnsiTheme="minorHAnsi"/>
              <w:noProof/>
              <w:spacing w:val="0"/>
              <w:kern w:val="0"/>
              <w:sz w:val="24"/>
              <w:szCs w:val="24"/>
              <w:lang w:val="en-US" w:eastAsia="ja-JP"/>
            </w:rPr>
            <w:tab/>
          </w:r>
          <w:r>
            <w:rPr>
              <w:noProof/>
            </w:rPr>
            <w:t>Service architecture</w:t>
          </w:r>
          <w:r>
            <w:rPr>
              <w:noProof/>
            </w:rPr>
            <w:tab/>
          </w:r>
          <w:r>
            <w:rPr>
              <w:noProof/>
            </w:rPr>
            <w:fldChar w:fldCharType="begin"/>
          </w:r>
          <w:r>
            <w:rPr>
              <w:noProof/>
            </w:rPr>
            <w:instrText xml:space="preserve"> PAGEREF _Toc353133701 \h </w:instrText>
          </w:r>
          <w:r>
            <w:rPr>
              <w:noProof/>
            </w:rPr>
          </w:r>
          <w:r>
            <w:rPr>
              <w:noProof/>
            </w:rPr>
            <w:fldChar w:fldCharType="separate"/>
          </w:r>
          <w:r>
            <w:rPr>
              <w:noProof/>
            </w:rPr>
            <w:t>5</w:t>
          </w:r>
          <w:r>
            <w:rPr>
              <w:noProof/>
            </w:rPr>
            <w:fldChar w:fldCharType="end"/>
          </w:r>
        </w:p>
        <w:p w14:paraId="6FF0D666" w14:textId="77777777" w:rsidR="00FF572A" w:rsidRDefault="00FF572A">
          <w:pPr>
            <w:pStyle w:val="TOC2"/>
            <w:tabs>
              <w:tab w:val="left" w:pos="725"/>
              <w:tab w:val="right" w:leader="dot" w:pos="9016"/>
            </w:tabs>
            <w:rPr>
              <w:rFonts w:asciiTheme="minorHAnsi" w:hAnsiTheme="minorHAnsi"/>
              <w:noProof/>
              <w:spacing w:val="0"/>
              <w:kern w:val="0"/>
              <w:sz w:val="24"/>
              <w:szCs w:val="24"/>
              <w:lang w:val="en-US" w:eastAsia="ja-JP"/>
            </w:rPr>
          </w:pPr>
          <w:r>
            <w:rPr>
              <w:noProof/>
            </w:rPr>
            <w:t>2.1</w:t>
          </w:r>
          <w:r>
            <w:rPr>
              <w:rFonts w:asciiTheme="minorHAnsi" w:hAnsiTheme="minorHAnsi"/>
              <w:noProof/>
              <w:spacing w:val="0"/>
              <w:kern w:val="0"/>
              <w:sz w:val="24"/>
              <w:szCs w:val="24"/>
              <w:lang w:val="en-US" w:eastAsia="ja-JP"/>
            </w:rPr>
            <w:tab/>
          </w:r>
          <w:r>
            <w:rPr>
              <w:noProof/>
            </w:rPr>
            <w:t>The DMCC Collaboration</w:t>
          </w:r>
          <w:r>
            <w:rPr>
              <w:noProof/>
            </w:rPr>
            <w:tab/>
          </w:r>
          <w:r>
            <w:rPr>
              <w:noProof/>
            </w:rPr>
            <w:fldChar w:fldCharType="begin"/>
          </w:r>
          <w:r>
            <w:rPr>
              <w:noProof/>
            </w:rPr>
            <w:instrText xml:space="preserve"> PAGEREF _Toc353133702 \h </w:instrText>
          </w:r>
          <w:r>
            <w:rPr>
              <w:noProof/>
            </w:rPr>
          </w:r>
          <w:r>
            <w:rPr>
              <w:noProof/>
            </w:rPr>
            <w:fldChar w:fldCharType="separate"/>
          </w:r>
          <w:r>
            <w:rPr>
              <w:noProof/>
            </w:rPr>
            <w:t>5</w:t>
          </w:r>
          <w:r>
            <w:rPr>
              <w:noProof/>
            </w:rPr>
            <w:fldChar w:fldCharType="end"/>
          </w:r>
        </w:p>
        <w:p w14:paraId="055E077C" w14:textId="77777777" w:rsidR="00FF572A" w:rsidRDefault="00FF572A">
          <w:pPr>
            <w:pStyle w:val="TOC2"/>
            <w:tabs>
              <w:tab w:val="left" w:pos="725"/>
              <w:tab w:val="right" w:leader="dot" w:pos="9016"/>
            </w:tabs>
            <w:rPr>
              <w:rFonts w:asciiTheme="minorHAnsi" w:hAnsiTheme="minorHAnsi"/>
              <w:noProof/>
              <w:spacing w:val="0"/>
              <w:kern w:val="0"/>
              <w:sz w:val="24"/>
              <w:szCs w:val="24"/>
              <w:lang w:val="en-US" w:eastAsia="ja-JP"/>
            </w:rPr>
          </w:pPr>
          <w:r>
            <w:rPr>
              <w:noProof/>
            </w:rPr>
            <w:t>2.2</w:t>
          </w:r>
          <w:r>
            <w:rPr>
              <w:rFonts w:asciiTheme="minorHAnsi" w:hAnsiTheme="minorHAnsi"/>
              <w:noProof/>
              <w:spacing w:val="0"/>
              <w:kern w:val="0"/>
              <w:sz w:val="24"/>
              <w:szCs w:val="24"/>
              <w:lang w:val="en-US" w:eastAsia="ja-JP"/>
            </w:rPr>
            <w:tab/>
          </w:r>
          <w:r>
            <w:rPr>
              <w:noProof/>
            </w:rPr>
            <w:t>Technical architecture</w:t>
          </w:r>
          <w:r>
            <w:rPr>
              <w:noProof/>
            </w:rPr>
            <w:tab/>
          </w:r>
          <w:r>
            <w:rPr>
              <w:noProof/>
            </w:rPr>
            <w:fldChar w:fldCharType="begin"/>
          </w:r>
          <w:r>
            <w:rPr>
              <w:noProof/>
            </w:rPr>
            <w:instrText xml:space="preserve"> PAGEREF _Toc353133703 \h </w:instrText>
          </w:r>
          <w:r>
            <w:rPr>
              <w:noProof/>
            </w:rPr>
          </w:r>
          <w:r>
            <w:rPr>
              <w:noProof/>
            </w:rPr>
            <w:fldChar w:fldCharType="separate"/>
          </w:r>
          <w:r>
            <w:rPr>
              <w:noProof/>
            </w:rPr>
            <w:t>7</w:t>
          </w:r>
          <w:r>
            <w:rPr>
              <w:noProof/>
            </w:rPr>
            <w:fldChar w:fldCharType="end"/>
          </w:r>
        </w:p>
        <w:p w14:paraId="0351E06A" w14:textId="77777777" w:rsidR="00FF572A" w:rsidRDefault="00FF572A">
          <w:pPr>
            <w:pStyle w:val="TOC1"/>
            <w:tabs>
              <w:tab w:val="left" w:pos="354"/>
              <w:tab w:val="right" w:leader="dot" w:pos="9016"/>
            </w:tabs>
            <w:rPr>
              <w:rFonts w:asciiTheme="minorHAnsi" w:hAnsiTheme="minorHAnsi"/>
              <w:noProof/>
              <w:spacing w:val="0"/>
              <w:kern w:val="0"/>
              <w:sz w:val="24"/>
              <w:szCs w:val="24"/>
              <w:lang w:val="en-US" w:eastAsia="ja-JP"/>
            </w:rPr>
          </w:pPr>
          <w:r>
            <w:rPr>
              <w:noProof/>
            </w:rPr>
            <w:t>3</w:t>
          </w:r>
          <w:r>
            <w:rPr>
              <w:rFonts w:asciiTheme="minorHAnsi" w:hAnsiTheme="minorHAnsi"/>
              <w:noProof/>
              <w:spacing w:val="0"/>
              <w:kern w:val="0"/>
              <w:sz w:val="24"/>
              <w:szCs w:val="24"/>
              <w:lang w:val="en-US" w:eastAsia="ja-JP"/>
            </w:rPr>
            <w:tab/>
          </w:r>
          <w:r>
            <w:rPr>
              <w:noProof/>
            </w:rPr>
            <w:t>Case studies</w:t>
          </w:r>
          <w:r>
            <w:rPr>
              <w:noProof/>
            </w:rPr>
            <w:tab/>
          </w:r>
          <w:r>
            <w:rPr>
              <w:noProof/>
            </w:rPr>
            <w:fldChar w:fldCharType="begin"/>
          </w:r>
          <w:r>
            <w:rPr>
              <w:noProof/>
            </w:rPr>
            <w:instrText xml:space="preserve"> PAGEREF _Toc353133704 \h </w:instrText>
          </w:r>
          <w:r>
            <w:rPr>
              <w:noProof/>
            </w:rPr>
          </w:r>
          <w:r>
            <w:rPr>
              <w:noProof/>
            </w:rPr>
            <w:fldChar w:fldCharType="separate"/>
          </w:r>
          <w:r>
            <w:rPr>
              <w:noProof/>
            </w:rPr>
            <w:t>8</w:t>
          </w:r>
          <w:r>
            <w:rPr>
              <w:noProof/>
            </w:rPr>
            <w:fldChar w:fldCharType="end"/>
          </w:r>
        </w:p>
        <w:p w14:paraId="771AF71B" w14:textId="77777777" w:rsidR="00FF572A" w:rsidRDefault="00FF572A">
          <w:pPr>
            <w:pStyle w:val="TOC3"/>
            <w:tabs>
              <w:tab w:val="left" w:pos="1096"/>
              <w:tab w:val="right" w:leader="dot" w:pos="9016"/>
            </w:tabs>
            <w:rPr>
              <w:rFonts w:asciiTheme="minorHAnsi" w:hAnsiTheme="minorHAnsi"/>
              <w:noProof/>
              <w:spacing w:val="0"/>
              <w:kern w:val="0"/>
              <w:sz w:val="24"/>
              <w:szCs w:val="24"/>
              <w:lang w:val="en-US" w:eastAsia="ja-JP"/>
            </w:rPr>
          </w:pPr>
          <w:r>
            <w:rPr>
              <w:noProof/>
            </w:rPr>
            <w:t>3.1.1</w:t>
          </w:r>
          <w:r>
            <w:rPr>
              <w:rFonts w:asciiTheme="minorHAnsi" w:hAnsiTheme="minorHAnsi"/>
              <w:noProof/>
              <w:spacing w:val="0"/>
              <w:kern w:val="0"/>
              <w:sz w:val="24"/>
              <w:szCs w:val="24"/>
              <w:lang w:val="en-US" w:eastAsia="ja-JP"/>
            </w:rPr>
            <w:tab/>
          </w:r>
          <w:r>
            <w:rPr>
              <w:noProof/>
            </w:rPr>
            <w:t>Typhoon Haiyan Case Study</w:t>
          </w:r>
          <w:r>
            <w:rPr>
              <w:noProof/>
            </w:rPr>
            <w:tab/>
          </w:r>
          <w:r>
            <w:rPr>
              <w:noProof/>
            </w:rPr>
            <w:fldChar w:fldCharType="begin"/>
          </w:r>
          <w:r>
            <w:rPr>
              <w:noProof/>
            </w:rPr>
            <w:instrText xml:space="preserve"> PAGEREF _Toc353133705 \h </w:instrText>
          </w:r>
          <w:r>
            <w:rPr>
              <w:noProof/>
            </w:rPr>
          </w:r>
          <w:r>
            <w:rPr>
              <w:noProof/>
            </w:rPr>
            <w:fldChar w:fldCharType="separate"/>
          </w:r>
          <w:r>
            <w:rPr>
              <w:noProof/>
            </w:rPr>
            <w:t>8</w:t>
          </w:r>
          <w:r>
            <w:rPr>
              <w:noProof/>
            </w:rPr>
            <w:fldChar w:fldCharType="end"/>
          </w:r>
        </w:p>
        <w:p w14:paraId="6086B448" w14:textId="77777777" w:rsidR="00FF572A" w:rsidRDefault="00FF572A">
          <w:pPr>
            <w:pStyle w:val="TOC3"/>
            <w:tabs>
              <w:tab w:val="left" w:pos="1096"/>
              <w:tab w:val="right" w:leader="dot" w:pos="9016"/>
            </w:tabs>
            <w:rPr>
              <w:rFonts w:asciiTheme="minorHAnsi" w:hAnsiTheme="minorHAnsi"/>
              <w:noProof/>
              <w:spacing w:val="0"/>
              <w:kern w:val="0"/>
              <w:sz w:val="24"/>
              <w:szCs w:val="24"/>
              <w:lang w:val="en-US" w:eastAsia="ja-JP"/>
            </w:rPr>
          </w:pPr>
          <w:r>
            <w:rPr>
              <w:noProof/>
            </w:rPr>
            <w:t>3.1.2</w:t>
          </w:r>
          <w:r>
            <w:rPr>
              <w:rFonts w:asciiTheme="minorHAnsi" w:hAnsiTheme="minorHAnsi"/>
              <w:noProof/>
              <w:spacing w:val="0"/>
              <w:kern w:val="0"/>
              <w:sz w:val="24"/>
              <w:szCs w:val="24"/>
              <w:lang w:val="en-US" w:eastAsia="ja-JP"/>
            </w:rPr>
            <w:tab/>
          </w:r>
          <w:r>
            <w:rPr>
              <w:noProof/>
            </w:rPr>
            <w:t>Malaysia Flood Case Study</w:t>
          </w:r>
          <w:r>
            <w:rPr>
              <w:noProof/>
            </w:rPr>
            <w:tab/>
          </w:r>
          <w:r>
            <w:rPr>
              <w:noProof/>
            </w:rPr>
            <w:fldChar w:fldCharType="begin"/>
          </w:r>
          <w:r>
            <w:rPr>
              <w:noProof/>
            </w:rPr>
            <w:instrText xml:space="preserve"> PAGEREF _Toc353133706 \h </w:instrText>
          </w:r>
          <w:r>
            <w:rPr>
              <w:noProof/>
            </w:rPr>
          </w:r>
          <w:r>
            <w:rPr>
              <w:noProof/>
            </w:rPr>
            <w:fldChar w:fldCharType="separate"/>
          </w:r>
          <w:r>
            <w:rPr>
              <w:noProof/>
            </w:rPr>
            <w:t>11</w:t>
          </w:r>
          <w:r>
            <w:rPr>
              <w:noProof/>
            </w:rPr>
            <w:fldChar w:fldCharType="end"/>
          </w:r>
        </w:p>
        <w:p w14:paraId="2ABF0719" w14:textId="77777777" w:rsidR="00FF572A" w:rsidRDefault="00FF572A">
          <w:pPr>
            <w:pStyle w:val="TOC3"/>
            <w:tabs>
              <w:tab w:val="left" w:pos="1096"/>
              <w:tab w:val="right" w:leader="dot" w:pos="9016"/>
            </w:tabs>
            <w:rPr>
              <w:rFonts w:asciiTheme="minorHAnsi" w:hAnsiTheme="minorHAnsi"/>
              <w:noProof/>
              <w:spacing w:val="0"/>
              <w:kern w:val="0"/>
              <w:sz w:val="24"/>
              <w:szCs w:val="24"/>
              <w:lang w:val="en-US" w:eastAsia="ja-JP"/>
            </w:rPr>
          </w:pPr>
          <w:r>
            <w:rPr>
              <w:noProof/>
            </w:rPr>
            <w:t>3.1.3</w:t>
          </w:r>
          <w:r>
            <w:rPr>
              <w:rFonts w:asciiTheme="minorHAnsi" w:hAnsiTheme="minorHAnsi"/>
              <w:noProof/>
              <w:spacing w:val="0"/>
              <w:kern w:val="0"/>
              <w:sz w:val="24"/>
              <w:szCs w:val="24"/>
              <w:lang w:val="en-US" w:eastAsia="ja-JP"/>
            </w:rPr>
            <w:tab/>
          </w:r>
          <w:r>
            <w:rPr>
              <w:noProof/>
            </w:rPr>
            <w:t>Long-Distance Forest Fire Dust Transportation Case Study</w:t>
          </w:r>
          <w:r>
            <w:rPr>
              <w:noProof/>
            </w:rPr>
            <w:tab/>
          </w:r>
          <w:r>
            <w:rPr>
              <w:noProof/>
            </w:rPr>
            <w:fldChar w:fldCharType="begin"/>
          </w:r>
          <w:r>
            <w:rPr>
              <w:noProof/>
            </w:rPr>
            <w:instrText xml:space="preserve"> PAGEREF _Toc353133707 \h </w:instrText>
          </w:r>
          <w:r>
            <w:rPr>
              <w:noProof/>
            </w:rPr>
          </w:r>
          <w:r>
            <w:rPr>
              <w:noProof/>
            </w:rPr>
            <w:fldChar w:fldCharType="separate"/>
          </w:r>
          <w:r>
            <w:rPr>
              <w:noProof/>
            </w:rPr>
            <w:t>13</w:t>
          </w:r>
          <w:r>
            <w:rPr>
              <w:noProof/>
            </w:rPr>
            <w:fldChar w:fldCharType="end"/>
          </w:r>
        </w:p>
        <w:p w14:paraId="7D8014DB" w14:textId="77777777" w:rsidR="00FF572A" w:rsidRDefault="00FF572A">
          <w:pPr>
            <w:pStyle w:val="TOC1"/>
            <w:tabs>
              <w:tab w:val="left" w:pos="354"/>
              <w:tab w:val="right" w:leader="dot" w:pos="9016"/>
            </w:tabs>
            <w:rPr>
              <w:rFonts w:asciiTheme="minorHAnsi" w:hAnsiTheme="minorHAnsi"/>
              <w:noProof/>
              <w:spacing w:val="0"/>
              <w:kern w:val="0"/>
              <w:sz w:val="24"/>
              <w:szCs w:val="24"/>
              <w:lang w:val="en-US" w:eastAsia="ja-JP"/>
            </w:rPr>
          </w:pPr>
          <w:r>
            <w:rPr>
              <w:noProof/>
            </w:rPr>
            <w:t>4</w:t>
          </w:r>
          <w:r>
            <w:rPr>
              <w:rFonts w:asciiTheme="minorHAnsi" w:hAnsiTheme="minorHAnsi"/>
              <w:noProof/>
              <w:spacing w:val="0"/>
              <w:kern w:val="0"/>
              <w:sz w:val="24"/>
              <w:szCs w:val="24"/>
              <w:lang w:val="en-US" w:eastAsia="ja-JP"/>
            </w:rPr>
            <w:tab/>
          </w:r>
          <w:r>
            <w:rPr>
              <w:noProof/>
            </w:rPr>
            <w:t>Plan for Exploitation and Dissemination</w:t>
          </w:r>
          <w:r>
            <w:rPr>
              <w:noProof/>
            </w:rPr>
            <w:tab/>
          </w:r>
          <w:r>
            <w:rPr>
              <w:noProof/>
            </w:rPr>
            <w:fldChar w:fldCharType="begin"/>
          </w:r>
          <w:r>
            <w:rPr>
              <w:noProof/>
            </w:rPr>
            <w:instrText xml:space="preserve"> PAGEREF _Toc353133708 \h </w:instrText>
          </w:r>
          <w:r>
            <w:rPr>
              <w:noProof/>
            </w:rPr>
          </w:r>
          <w:r>
            <w:rPr>
              <w:noProof/>
            </w:rPr>
            <w:fldChar w:fldCharType="separate"/>
          </w:r>
          <w:r>
            <w:rPr>
              <w:noProof/>
            </w:rPr>
            <w:t>16</w:t>
          </w:r>
          <w:r>
            <w:rPr>
              <w:noProof/>
            </w:rPr>
            <w:fldChar w:fldCharType="end"/>
          </w:r>
        </w:p>
        <w:p w14:paraId="35AD2067" w14:textId="77777777" w:rsidR="00FF572A" w:rsidRDefault="00FF572A">
          <w:pPr>
            <w:pStyle w:val="TOC1"/>
            <w:tabs>
              <w:tab w:val="left" w:pos="354"/>
              <w:tab w:val="right" w:leader="dot" w:pos="9016"/>
            </w:tabs>
            <w:rPr>
              <w:rFonts w:asciiTheme="minorHAnsi" w:hAnsiTheme="minorHAnsi"/>
              <w:noProof/>
              <w:spacing w:val="0"/>
              <w:kern w:val="0"/>
              <w:sz w:val="24"/>
              <w:szCs w:val="24"/>
              <w:lang w:val="en-US" w:eastAsia="ja-JP"/>
            </w:rPr>
          </w:pPr>
          <w:r>
            <w:rPr>
              <w:noProof/>
            </w:rPr>
            <w:t>5</w:t>
          </w:r>
          <w:r>
            <w:rPr>
              <w:rFonts w:asciiTheme="minorHAnsi" w:hAnsiTheme="minorHAnsi"/>
              <w:noProof/>
              <w:spacing w:val="0"/>
              <w:kern w:val="0"/>
              <w:sz w:val="24"/>
              <w:szCs w:val="24"/>
              <w:lang w:val="en-US" w:eastAsia="ja-JP"/>
            </w:rPr>
            <w:tab/>
          </w:r>
          <w:r>
            <w:rPr>
              <w:noProof/>
            </w:rPr>
            <w:t>Conclusions and future plans</w:t>
          </w:r>
          <w:r>
            <w:rPr>
              <w:noProof/>
            </w:rPr>
            <w:tab/>
          </w:r>
          <w:r>
            <w:rPr>
              <w:noProof/>
            </w:rPr>
            <w:fldChar w:fldCharType="begin"/>
          </w:r>
          <w:r>
            <w:rPr>
              <w:noProof/>
            </w:rPr>
            <w:instrText xml:space="preserve"> PAGEREF _Toc353133709 \h </w:instrText>
          </w:r>
          <w:r>
            <w:rPr>
              <w:noProof/>
            </w:rPr>
          </w:r>
          <w:r>
            <w:rPr>
              <w:noProof/>
            </w:rPr>
            <w:fldChar w:fldCharType="separate"/>
          </w:r>
          <w:r>
            <w:rPr>
              <w:noProof/>
            </w:rPr>
            <w:t>18</w:t>
          </w:r>
          <w:r>
            <w:rPr>
              <w:noProof/>
            </w:rPr>
            <w:fldChar w:fldCharType="end"/>
          </w:r>
        </w:p>
        <w:p w14:paraId="318103DC" w14:textId="77777777" w:rsidR="00227F47" w:rsidRPr="007D2DD7" w:rsidRDefault="00227F47" w:rsidP="000502D5">
          <w:r w:rsidRPr="007D2DD7">
            <w:rPr>
              <w:b/>
              <w:bCs/>
              <w:noProof/>
            </w:rPr>
            <w:fldChar w:fldCharType="end"/>
          </w:r>
        </w:p>
      </w:sdtContent>
    </w:sdt>
    <w:p w14:paraId="3D7DDB0D" w14:textId="77777777" w:rsidR="00227F47" w:rsidRPr="007D2DD7" w:rsidRDefault="00227F47" w:rsidP="000502D5">
      <w:r w:rsidRPr="007D2DD7">
        <w:br w:type="page"/>
      </w:r>
    </w:p>
    <w:p w14:paraId="20494A2E" w14:textId="77777777" w:rsidR="0063350A" w:rsidRPr="007D2DD7" w:rsidRDefault="0063350A" w:rsidP="0063350A">
      <w:pPr>
        <w:rPr>
          <w:b/>
          <w:color w:val="365F91" w:themeColor="accent1" w:themeShade="BF"/>
          <w:sz w:val="40"/>
          <w:szCs w:val="40"/>
        </w:rPr>
      </w:pPr>
      <w:r w:rsidRPr="007D2DD7">
        <w:rPr>
          <w:b/>
          <w:color w:val="365F91" w:themeColor="accent1" w:themeShade="BF"/>
          <w:sz w:val="40"/>
          <w:szCs w:val="40"/>
        </w:rPr>
        <w:t>Executive summary</w:t>
      </w:r>
    </w:p>
    <w:p w14:paraId="7B86C0EF" w14:textId="209CF20C" w:rsidR="009F139F" w:rsidRPr="007D2DD7" w:rsidRDefault="001F200C" w:rsidP="00A84C94">
      <w:pPr>
        <w:rPr>
          <w:rFonts w:asciiTheme="minorHAnsi" w:eastAsia="Kaiti TC" w:hAnsiTheme="minorHAnsi" w:cs="Times New Roman"/>
          <w:bCs/>
          <w:color w:val="000000" w:themeColor="text1"/>
          <w:lang w:eastAsia="zh-TW"/>
        </w:rPr>
      </w:pPr>
      <w:r w:rsidRPr="007D2DD7">
        <w:rPr>
          <w:rFonts w:asciiTheme="minorHAnsi" w:eastAsia="Kaiti TC" w:hAnsiTheme="minorHAnsi" w:cs="Times New Roman"/>
          <w:bCs/>
          <w:color w:val="000000" w:themeColor="text1"/>
          <w:lang w:eastAsia="zh-TW"/>
        </w:rPr>
        <w:t>Hazard</w:t>
      </w:r>
      <w:r w:rsidR="00490D3A" w:rsidRPr="007D2DD7">
        <w:rPr>
          <w:rFonts w:asciiTheme="minorHAnsi" w:eastAsia="Kaiti TC" w:hAnsiTheme="minorHAnsi" w:cs="Times New Roman"/>
          <w:bCs/>
          <w:color w:val="000000" w:themeColor="text1"/>
          <w:lang w:eastAsia="zh-TW"/>
        </w:rPr>
        <w:t xml:space="preserve"> </w:t>
      </w:r>
      <w:r w:rsidR="00B349DC" w:rsidRPr="007D2DD7">
        <w:rPr>
          <w:rFonts w:asciiTheme="minorHAnsi" w:eastAsia="Kaiti TC" w:hAnsiTheme="minorHAnsi" w:cs="Times New Roman"/>
          <w:bCs/>
          <w:color w:val="000000" w:themeColor="text1"/>
          <w:lang w:eastAsia="zh-TW"/>
        </w:rPr>
        <w:t xml:space="preserve">risk estimation and prediction by numerical simulation is </w:t>
      </w:r>
      <w:r w:rsidR="008C32AA">
        <w:rPr>
          <w:rFonts w:asciiTheme="minorHAnsi" w:eastAsia="Kaiti TC" w:hAnsiTheme="minorHAnsi" w:cs="Times New Roman"/>
          <w:bCs/>
          <w:color w:val="000000" w:themeColor="text1"/>
          <w:lang w:eastAsia="zh-TW"/>
        </w:rPr>
        <w:t>crucial to the</w:t>
      </w:r>
      <w:r w:rsidR="00B349DC" w:rsidRPr="007D2DD7">
        <w:rPr>
          <w:rFonts w:asciiTheme="minorHAnsi" w:eastAsia="Kaiti TC" w:hAnsiTheme="minorHAnsi" w:cs="Times New Roman"/>
          <w:bCs/>
          <w:color w:val="000000" w:themeColor="text1"/>
          <w:lang w:eastAsia="zh-TW"/>
        </w:rPr>
        <w:t xml:space="preserve"> disaster mitigation</w:t>
      </w:r>
      <w:r w:rsidR="00DB60EC" w:rsidRPr="007D2DD7">
        <w:rPr>
          <w:rFonts w:asciiTheme="minorHAnsi" w:eastAsia="Kaiti TC" w:hAnsiTheme="minorHAnsi" w:cs="Times New Roman"/>
          <w:bCs/>
          <w:color w:val="000000" w:themeColor="text1"/>
          <w:lang w:eastAsia="zh-TW"/>
        </w:rPr>
        <w:t xml:space="preserve"> studies and applications</w:t>
      </w:r>
      <w:r w:rsidR="00B349DC" w:rsidRPr="007D2DD7">
        <w:rPr>
          <w:rFonts w:asciiTheme="minorHAnsi" w:eastAsia="Kaiti TC" w:hAnsiTheme="minorHAnsi" w:cs="Times New Roman"/>
          <w:bCs/>
          <w:color w:val="000000" w:themeColor="text1"/>
          <w:lang w:eastAsia="zh-TW"/>
        </w:rPr>
        <w:t xml:space="preserve">. </w:t>
      </w:r>
      <w:r w:rsidR="008C32AA">
        <w:rPr>
          <w:rFonts w:asciiTheme="minorHAnsi" w:eastAsia="Kaiti TC" w:hAnsiTheme="minorHAnsi" w:cs="Times New Roman"/>
          <w:bCs/>
          <w:color w:val="000000" w:themeColor="text1"/>
          <w:lang w:eastAsia="zh-TW"/>
        </w:rPr>
        <w:t xml:space="preserve">Similar to </w:t>
      </w:r>
      <w:r w:rsidR="00B349DC" w:rsidRPr="007D2DD7">
        <w:rPr>
          <w:rFonts w:asciiTheme="minorHAnsi" w:eastAsia="Kaiti TC" w:hAnsiTheme="minorHAnsi" w:cs="Times New Roman"/>
          <w:bCs/>
          <w:color w:val="000000" w:themeColor="text1"/>
          <w:lang w:eastAsia="zh-TW"/>
        </w:rPr>
        <w:t xml:space="preserve">weather forecast today has been playing a vital role in shaping societal </w:t>
      </w:r>
      <w:r w:rsidR="007B0C55">
        <w:rPr>
          <w:rFonts w:asciiTheme="minorHAnsi" w:eastAsia="Kaiti TC" w:hAnsiTheme="minorHAnsi" w:cs="Times New Roman"/>
          <w:bCs/>
          <w:color w:val="000000" w:themeColor="text1"/>
          <w:lang w:eastAsia="zh-TW"/>
        </w:rPr>
        <w:t>decision</w:t>
      </w:r>
      <w:r w:rsidR="007B0C55" w:rsidRPr="007D2DD7">
        <w:rPr>
          <w:rFonts w:asciiTheme="minorHAnsi" w:eastAsia="Kaiti TC" w:hAnsiTheme="minorHAnsi" w:cs="Times New Roman"/>
          <w:bCs/>
          <w:color w:val="000000" w:themeColor="text1"/>
          <w:lang w:eastAsia="zh-TW"/>
        </w:rPr>
        <w:t>-making</w:t>
      </w:r>
      <w:r w:rsidR="00B349DC" w:rsidRPr="007D2DD7">
        <w:rPr>
          <w:rFonts w:asciiTheme="minorHAnsi" w:eastAsia="Kaiti TC" w:hAnsiTheme="minorHAnsi" w:cs="Times New Roman"/>
          <w:bCs/>
          <w:color w:val="000000" w:themeColor="text1"/>
          <w:lang w:eastAsia="zh-TW"/>
        </w:rPr>
        <w:t>, many critical decisions must be made in advance of potentially disruptive environmental conditions. The primary challenges lie on our knowledge to the earth system and how to achieve reliabl</w:t>
      </w:r>
      <w:r w:rsidR="004070B3" w:rsidRPr="007D2DD7">
        <w:rPr>
          <w:rFonts w:asciiTheme="minorHAnsi" w:eastAsia="Kaiti TC" w:hAnsiTheme="minorHAnsi" w:cs="Times New Roman"/>
          <w:bCs/>
          <w:color w:val="000000" w:themeColor="text1"/>
          <w:lang w:eastAsia="zh-TW"/>
        </w:rPr>
        <w:t>e and accurate simulation</w:t>
      </w:r>
      <w:r w:rsidR="00B349DC" w:rsidRPr="007D2DD7">
        <w:rPr>
          <w:rFonts w:asciiTheme="minorHAnsi" w:eastAsia="Kaiti TC" w:hAnsiTheme="minorHAnsi" w:cs="Times New Roman"/>
          <w:bCs/>
          <w:color w:val="000000" w:themeColor="text1"/>
          <w:lang w:eastAsia="zh-TW"/>
        </w:rPr>
        <w:t xml:space="preserve">s as early as possible. </w:t>
      </w:r>
      <w:r w:rsidR="004070B3" w:rsidRPr="007D2DD7">
        <w:rPr>
          <w:rFonts w:asciiTheme="minorHAnsi" w:eastAsia="Kaiti TC" w:hAnsiTheme="minorHAnsi" w:cs="Times New Roman"/>
          <w:bCs/>
          <w:color w:val="000000" w:themeColor="text1"/>
          <w:lang w:eastAsia="zh-TW"/>
        </w:rPr>
        <w:t>Consequently</w:t>
      </w:r>
      <w:r w:rsidR="008F5418" w:rsidRPr="007D2DD7">
        <w:rPr>
          <w:rFonts w:asciiTheme="minorHAnsi" w:eastAsia="Kaiti TC" w:hAnsiTheme="minorHAnsi" w:cs="Times New Roman"/>
          <w:bCs/>
          <w:color w:val="000000" w:themeColor="text1"/>
          <w:lang w:eastAsia="zh-TW"/>
        </w:rPr>
        <w:t>,</w:t>
      </w:r>
      <w:r w:rsidR="003364E7">
        <w:rPr>
          <w:rFonts w:asciiTheme="minorHAnsi" w:eastAsia="Kaiti TC" w:hAnsiTheme="minorHAnsi" w:cs="Times New Roman"/>
          <w:bCs/>
          <w:color w:val="000000" w:themeColor="text1"/>
          <w:lang w:eastAsia="zh-TW"/>
        </w:rPr>
        <w:t xml:space="preserve"> the </w:t>
      </w:r>
      <w:r w:rsidR="006F5F28" w:rsidRPr="007D2DD7">
        <w:rPr>
          <w:rFonts w:asciiTheme="minorHAnsi" w:eastAsia="Kaiti TC" w:hAnsiTheme="minorHAnsi" w:cs="Times New Roman"/>
          <w:bCs/>
          <w:color w:val="000000" w:themeColor="text1"/>
          <w:lang w:eastAsia="zh-TW"/>
        </w:rPr>
        <w:t>Disaster Mitigation Competence Centre (</w:t>
      </w:r>
      <w:r w:rsidR="00B349DC" w:rsidRPr="007D2DD7">
        <w:rPr>
          <w:rFonts w:asciiTheme="minorHAnsi" w:eastAsia="Kaiti TC" w:hAnsiTheme="minorHAnsi" w:cs="Times New Roman"/>
          <w:bCs/>
          <w:color w:val="000000" w:themeColor="text1"/>
          <w:lang w:eastAsia="zh-TW"/>
        </w:rPr>
        <w:t>DMCC</w:t>
      </w:r>
      <w:r w:rsidR="006F5F28" w:rsidRPr="007D2DD7">
        <w:rPr>
          <w:rFonts w:asciiTheme="minorHAnsi" w:eastAsia="Kaiti TC" w:hAnsiTheme="minorHAnsi" w:cs="Times New Roman"/>
          <w:bCs/>
          <w:color w:val="000000" w:themeColor="text1"/>
          <w:lang w:eastAsia="zh-TW"/>
        </w:rPr>
        <w:t>)</w:t>
      </w:r>
      <w:r w:rsidR="00B349DC" w:rsidRPr="007D2DD7">
        <w:rPr>
          <w:rFonts w:asciiTheme="minorHAnsi" w:eastAsia="Kaiti TC" w:hAnsiTheme="minorHAnsi" w:cs="Times New Roman"/>
          <w:bCs/>
          <w:color w:val="000000" w:themeColor="text1"/>
          <w:lang w:eastAsia="zh-TW"/>
        </w:rPr>
        <w:t xml:space="preserve"> </w:t>
      </w:r>
      <w:r w:rsidR="003364E7">
        <w:rPr>
          <w:rFonts w:asciiTheme="minorHAnsi" w:eastAsia="Kaiti TC" w:hAnsiTheme="minorHAnsi" w:cs="Times New Roman"/>
          <w:bCs/>
          <w:color w:val="000000" w:themeColor="text1"/>
          <w:lang w:eastAsia="zh-TW"/>
        </w:rPr>
        <w:t xml:space="preserve">of the EGI-Engage project </w:t>
      </w:r>
      <w:r w:rsidR="00B349DC" w:rsidRPr="007D2DD7">
        <w:rPr>
          <w:rFonts w:asciiTheme="minorHAnsi" w:eastAsia="Kaiti TC" w:hAnsiTheme="minorHAnsi" w:cs="Times New Roman"/>
          <w:bCs/>
          <w:color w:val="000000" w:themeColor="text1"/>
          <w:lang w:eastAsia="zh-TW"/>
        </w:rPr>
        <w:t>is developing innovative simulation models and providing high pe</w:t>
      </w:r>
      <w:r w:rsidR="004070B3" w:rsidRPr="007D2DD7">
        <w:rPr>
          <w:rFonts w:asciiTheme="minorHAnsi" w:eastAsia="Kaiti TC" w:hAnsiTheme="minorHAnsi" w:cs="Times New Roman"/>
          <w:bCs/>
          <w:color w:val="000000" w:themeColor="text1"/>
          <w:lang w:eastAsia="zh-TW"/>
        </w:rPr>
        <w:t>rformance simulation services from</w:t>
      </w:r>
      <w:r w:rsidR="00B349DC" w:rsidRPr="007D2DD7">
        <w:rPr>
          <w:rFonts w:asciiTheme="minorHAnsi" w:eastAsia="Kaiti TC" w:hAnsiTheme="minorHAnsi" w:cs="Times New Roman"/>
          <w:bCs/>
          <w:color w:val="000000" w:themeColor="text1"/>
          <w:lang w:eastAsia="zh-TW"/>
        </w:rPr>
        <w:t xml:space="preserve"> historical event studies, based on deeper understandings of target hazards. Meteorological disasters and hydrological disasters </w:t>
      </w:r>
      <w:r w:rsidR="003364E7">
        <w:rPr>
          <w:rFonts w:asciiTheme="minorHAnsi" w:eastAsia="Kaiti TC" w:hAnsiTheme="minorHAnsi" w:cs="Times New Roman"/>
          <w:bCs/>
          <w:color w:val="000000" w:themeColor="text1"/>
          <w:lang w:eastAsia="zh-TW"/>
        </w:rPr>
        <w:t xml:space="preserve">– </w:t>
      </w:r>
      <w:r w:rsidR="003364E7" w:rsidRPr="007D2DD7">
        <w:rPr>
          <w:rFonts w:asciiTheme="minorHAnsi" w:eastAsia="Kaiti TC" w:hAnsiTheme="minorHAnsi" w:cs="Times New Roman"/>
          <w:bCs/>
          <w:color w:val="000000" w:themeColor="text1"/>
          <w:lang w:eastAsia="zh-TW"/>
        </w:rPr>
        <w:t>such as flood, typhoon, extreme temperature, tsunami, and long-distance dust transportation</w:t>
      </w:r>
      <w:r w:rsidR="003364E7">
        <w:rPr>
          <w:rFonts w:asciiTheme="minorHAnsi" w:eastAsia="Kaiti TC" w:hAnsiTheme="minorHAnsi" w:cs="Times New Roman"/>
          <w:bCs/>
          <w:color w:val="000000" w:themeColor="text1"/>
          <w:lang w:eastAsia="zh-TW"/>
        </w:rPr>
        <w:t xml:space="preserve"> – are in the main focus, because these </w:t>
      </w:r>
      <w:r w:rsidR="00B349DC" w:rsidRPr="007D2DD7">
        <w:rPr>
          <w:rFonts w:asciiTheme="minorHAnsi" w:eastAsia="Kaiti TC" w:hAnsiTheme="minorHAnsi" w:cs="Times New Roman"/>
          <w:bCs/>
          <w:color w:val="000000" w:themeColor="text1"/>
          <w:lang w:eastAsia="zh-TW"/>
        </w:rPr>
        <w:t xml:space="preserve">caused </w:t>
      </w:r>
      <w:r w:rsidR="003364E7">
        <w:rPr>
          <w:rFonts w:asciiTheme="minorHAnsi" w:eastAsia="Kaiti TC" w:hAnsiTheme="minorHAnsi" w:cs="Times New Roman"/>
          <w:bCs/>
          <w:color w:val="000000" w:themeColor="text1"/>
          <w:lang w:eastAsia="zh-TW"/>
        </w:rPr>
        <w:t xml:space="preserve">tremendous </w:t>
      </w:r>
      <w:r w:rsidR="00B349DC" w:rsidRPr="007D2DD7">
        <w:rPr>
          <w:rFonts w:asciiTheme="minorHAnsi" w:eastAsia="Kaiti TC" w:hAnsiTheme="minorHAnsi" w:cs="Times New Roman"/>
          <w:bCs/>
          <w:color w:val="000000" w:themeColor="text1"/>
          <w:lang w:eastAsia="zh-TW"/>
        </w:rPr>
        <w:t xml:space="preserve">social-economical losses </w:t>
      </w:r>
      <w:r w:rsidR="003364E7">
        <w:rPr>
          <w:rFonts w:asciiTheme="minorHAnsi" w:eastAsia="Kaiti TC" w:hAnsiTheme="minorHAnsi" w:cs="Times New Roman"/>
          <w:bCs/>
          <w:color w:val="000000" w:themeColor="text1"/>
          <w:lang w:eastAsia="zh-TW"/>
        </w:rPr>
        <w:t>to</w:t>
      </w:r>
      <w:r w:rsidR="00B349DC" w:rsidRPr="007D2DD7">
        <w:rPr>
          <w:rFonts w:asciiTheme="minorHAnsi" w:eastAsia="Kaiti TC" w:hAnsiTheme="minorHAnsi" w:cs="Times New Roman"/>
          <w:bCs/>
          <w:color w:val="000000" w:themeColor="text1"/>
          <w:lang w:eastAsia="zh-TW"/>
        </w:rPr>
        <w:t xml:space="preserve"> Asia Pacific Region in recent years. </w:t>
      </w:r>
    </w:p>
    <w:p w14:paraId="096B9214" w14:textId="2B052068" w:rsidR="003364E7" w:rsidRDefault="003364E7" w:rsidP="00B349DC">
      <w:pPr>
        <w:rPr>
          <w:rFonts w:asciiTheme="minorHAnsi" w:eastAsia="Kaiti TC" w:hAnsiTheme="minorHAnsi" w:cs="Times New Roman"/>
          <w:bCs/>
          <w:color w:val="000000" w:themeColor="text1"/>
          <w:lang w:eastAsia="zh-TW"/>
        </w:rPr>
      </w:pPr>
      <w:r w:rsidRPr="007D2DD7">
        <w:rPr>
          <w:rFonts w:asciiTheme="minorHAnsi" w:eastAsia="Kaiti TC" w:hAnsiTheme="minorHAnsi" w:cs="Times New Roman"/>
          <w:bCs/>
          <w:color w:val="000000" w:themeColor="text1"/>
          <w:lang w:eastAsia="zh-TW"/>
        </w:rPr>
        <w:t xml:space="preserve">This deliverable describes three </w:t>
      </w:r>
      <w:r>
        <w:rPr>
          <w:rFonts w:asciiTheme="minorHAnsi" w:eastAsia="Kaiti TC" w:hAnsiTheme="minorHAnsi" w:cs="Times New Roman"/>
          <w:bCs/>
          <w:color w:val="000000" w:themeColor="text1"/>
          <w:lang w:eastAsia="zh-TW"/>
        </w:rPr>
        <w:t xml:space="preserve">scientific </w:t>
      </w:r>
      <w:r w:rsidRPr="007D2DD7">
        <w:rPr>
          <w:rFonts w:asciiTheme="minorHAnsi" w:eastAsia="Kaiti TC" w:hAnsiTheme="minorHAnsi" w:cs="Times New Roman"/>
          <w:bCs/>
          <w:color w:val="000000" w:themeColor="text1"/>
          <w:lang w:eastAsia="zh-TW"/>
        </w:rPr>
        <w:t>case stud</w:t>
      </w:r>
      <w:r>
        <w:rPr>
          <w:rFonts w:asciiTheme="minorHAnsi" w:eastAsia="Kaiti TC" w:hAnsiTheme="minorHAnsi" w:cs="Times New Roman"/>
          <w:bCs/>
          <w:color w:val="000000" w:themeColor="text1"/>
          <w:lang w:eastAsia="zh-TW"/>
        </w:rPr>
        <w:t xml:space="preserve">y demonstrators that have been </w:t>
      </w:r>
      <w:r w:rsidRPr="007D2DD7">
        <w:rPr>
          <w:rFonts w:asciiTheme="minorHAnsi" w:eastAsia="Kaiti TC" w:hAnsiTheme="minorHAnsi" w:cs="Times New Roman"/>
          <w:bCs/>
          <w:color w:val="000000" w:themeColor="text1"/>
          <w:lang w:eastAsia="zh-TW"/>
        </w:rPr>
        <w:t xml:space="preserve">carried out by </w:t>
      </w:r>
      <w:r>
        <w:rPr>
          <w:rFonts w:asciiTheme="minorHAnsi" w:eastAsia="Kaiti TC" w:hAnsiTheme="minorHAnsi" w:cs="Times New Roman"/>
          <w:bCs/>
          <w:color w:val="000000" w:themeColor="text1"/>
          <w:lang w:eastAsia="zh-TW"/>
        </w:rPr>
        <w:t xml:space="preserve">DMCC members with the use of the WRF and </w:t>
      </w:r>
      <w:proofErr w:type="spellStart"/>
      <w:r>
        <w:rPr>
          <w:rFonts w:asciiTheme="minorHAnsi" w:eastAsia="Kaiti TC" w:hAnsiTheme="minorHAnsi" w:cs="Times New Roman"/>
          <w:bCs/>
          <w:color w:val="000000" w:themeColor="text1"/>
          <w:lang w:eastAsia="zh-TW"/>
        </w:rPr>
        <w:t>iCOMCOT</w:t>
      </w:r>
      <w:proofErr w:type="spellEnd"/>
      <w:r>
        <w:rPr>
          <w:rFonts w:asciiTheme="minorHAnsi" w:eastAsia="Kaiti TC" w:hAnsiTheme="minorHAnsi" w:cs="Times New Roman"/>
          <w:bCs/>
          <w:color w:val="000000" w:themeColor="text1"/>
          <w:lang w:eastAsia="zh-TW"/>
        </w:rPr>
        <w:t xml:space="preserve"> </w:t>
      </w:r>
      <w:r w:rsidRPr="007D2DD7">
        <w:rPr>
          <w:rFonts w:asciiTheme="minorHAnsi" w:eastAsia="Kaiti TC" w:hAnsiTheme="minorHAnsi" w:cs="Times New Roman"/>
          <w:bCs/>
          <w:color w:val="000000" w:themeColor="text1"/>
          <w:lang w:eastAsia="zh-TW"/>
        </w:rPr>
        <w:t>simulation portals</w:t>
      </w:r>
      <w:r>
        <w:rPr>
          <w:rFonts w:asciiTheme="minorHAnsi" w:eastAsia="Kaiti TC" w:hAnsiTheme="minorHAnsi" w:cs="Times New Roman"/>
          <w:bCs/>
          <w:color w:val="000000" w:themeColor="text1"/>
          <w:lang w:eastAsia="zh-TW"/>
        </w:rPr>
        <w:t xml:space="preserve">: typhoon </w:t>
      </w:r>
      <w:proofErr w:type="spellStart"/>
      <w:r>
        <w:rPr>
          <w:rFonts w:asciiTheme="minorHAnsi" w:eastAsia="Kaiti TC" w:hAnsiTheme="minorHAnsi" w:cs="Times New Roman"/>
          <w:bCs/>
          <w:color w:val="000000" w:themeColor="text1"/>
          <w:lang w:eastAsia="zh-TW"/>
        </w:rPr>
        <w:t>Haiyan</w:t>
      </w:r>
      <w:proofErr w:type="spellEnd"/>
      <w:r>
        <w:rPr>
          <w:rFonts w:asciiTheme="minorHAnsi" w:eastAsia="Kaiti TC" w:hAnsiTheme="minorHAnsi" w:cs="Times New Roman"/>
          <w:bCs/>
          <w:color w:val="000000" w:themeColor="text1"/>
          <w:lang w:eastAsia="zh-TW"/>
        </w:rPr>
        <w:t xml:space="preserve"> in the Philippines in 2013, extreme floods in Malaysia in 2014-15, and forest fires in Southeast Asia in 2015. The demonstrators used HTC compute and storage e-infrastructure resources from the Asia-Pacific regional Virtual Organisation of EGI. These resources allowed the simulations not only to scale in terms of geographical coverage and density, but also to concl</w:t>
      </w:r>
      <w:r w:rsidR="005065F4">
        <w:rPr>
          <w:rFonts w:asciiTheme="minorHAnsi" w:eastAsia="Kaiti TC" w:hAnsiTheme="minorHAnsi" w:cs="Times New Roman"/>
          <w:bCs/>
          <w:color w:val="000000" w:themeColor="text1"/>
          <w:lang w:eastAsia="zh-TW"/>
        </w:rPr>
        <w:t xml:space="preserve">ude more swiftly. Allowing near </w:t>
      </w:r>
      <w:r>
        <w:rPr>
          <w:rFonts w:asciiTheme="minorHAnsi" w:eastAsia="Kaiti TC" w:hAnsiTheme="minorHAnsi" w:cs="Times New Roman"/>
          <w:bCs/>
          <w:color w:val="000000" w:themeColor="text1"/>
          <w:lang w:eastAsia="zh-TW"/>
        </w:rPr>
        <w:t>real</w:t>
      </w:r>
      <w:r w:rsidR="005065F4">
        <w:rPr>
          <w:rFonts w:asciiTheme="minorHAnsi" w:eastAsia="Kaiti TC" w:hAnsiTheme="minorHAnsi" w:cs="Times New Roman"/>
          <w:bCs/>
          <w:color w:val="000000" w:themeColor="text1"/>
          <w:lang w:eastAsia="zh-TW"/>
        </w:rPr>
        <w:t>-</w:t>
      </w:r>
      <w:r>
        <w:rPr>
          <w:rFonts w:asciiTheme="minorHAnsi" w:eastAsia="Kaiti TC" w:hAnsiTheme="minorHAnsi" w:cs="Times New Roman"/>
          <w:bCs/>
          <w:color w:val="000000" w:themeColor="text1"/>
          <w:lang w:eastAsia="zh-TW"/>
        </w:rPr>
        <w:t xml:space="preserve">time simulation of such events can bring enormous benefits to those who want to predict and react to similar disaster events in the future. </w:t>
      </w:r>
    </w:p>
    <w:p w14:paraId="5FF938A0" w14:textId="77777777" w:rsidR="003364E7" w:rsidRDefault="003364E7" w:rsidP="003364E7">
      <w:pPr>
        <w:rPr>
          <w:lang w:eastAsia="zh-TW"/>
        </w:rPr>
      </w:pPr>
      <w:r>
        <w:rPr>
          <w:lang w:eastAsia="zh-TW"/>
        </w:rPr>
        <w:t>The case studies helped DMCC members to join forces with</w:t>
      </w:r>
      <w:r w:rsidR="00BD6328" w:rsidRPr="007D2DD7">
        <w:rPr>
          <w:lang w:eastAsia="zh-TW"/>
        </w:rPr>
        <w:t xml:space="preserve"> </w:t>
      </w:r>
      <w:r w:rsidR="00A03725" w:rsidRPr="007D2DD7">
        <w:rPr>
          <w:lang w:eastAsia="zh-TW"/>
        </w:rPr>
        <w:t>local co</w:t>
      </w:r>
      <w:r w:rsidR="00380E13" w:rsidRPr="007D2DD7">
        <w:rPr>
          <w:lang w:eastAsia="zh-TW"/>
        </w:rPr>
        <w:t xml:space="preserve">mmunities </w:t>
      </w:r>
      <w:r>
        <w:rPr>
          <w:lang w:eastAsia="zh-TW"/>
        </w:rPr>
        <w:t xml:space="preserve">and </w:t>
      </w:r>
      <w:r w:rsidR="003910DE" w:rsidRPr="007D2DD7">
        <w:rPr>
          <w:lang w:eastAsia="zh-TW"/>
        </w:rPr>
        <w:t>to build up the simulation facilit</w:t>
      </w:r>
      <w:r>
        <w:rPr>
          <w:lang w:eastAsia="zh-TW"/>
        </w:rPr>
        <w:t>ies</w:t>
      </w:r>
      <w:r w:rsidR="003910DE" w:rsidRPr="007D2DD7">
        <w:rPr>
          <w:lang w:eastAsia="zh-TW"/>
        </w:rPr>
        <w:t xml:space="preserve"> for </w:t>
      </w:r>
      <w:r w:rsidR="00317CE6" w:rsidRPr="007D2DD7">
        <w:rPr>
          <w:lang w:eastAsia="zh-TW"/>
        </w:rPr>
        <w:t>specific disaster t</w:t>
      </w:r>
      <w:r w:rsidR="00A87B7D" w:rsidRPr="007D2DD7">
        <w:rPr>
          <w:lang w:eastAsia="zh-TW"/>
        </w:rPr>
        <w:t>ype</w:t>
      </w:r>
      <w:r>
        <w:rPr>
          <w:lang w:eastAsia="zh-TW"/>
        </w:rPr>
        <w:t xml:space="preserve">s following a common path: </w:t>
      </w:r>
      <w:r w:rsidR="00317CE6" w:rsidRPr="007D2DD7">
        <w:rPr>
          <w:lang w:eastAsia="zh-TW"/>
        </w:rPr>
        <w:t>Identif</w:t>
      </w:r>
      <w:r>
        <w:rPr>
          <w:lang w:eastAsia="zh-TW"/>
        </w:rPr>
        <w:t>y</w:t>
      </w:r>
      <w:r w:rsidR="00317CE6" w:rsidRPr="007D2DD7">
        <w:rPr>
          <w:lang w:eastAsia="zh-TW"/>
        </w:rPr>
        <w:t xml:space="preserve"> case study; Collect of observation data and supporting materials; </w:t>
      </w:r>
      <w:r>
        <w:rPr>
          <w:lang w:eastAsia="zh-TW"/>
        </w:rPr>
        <w:t>Develop and validate s</w:t>
      </w:r>
      <w:r w:rsidR="00317CE6" w:rsidRPr="007D2DD7">
        <w:rPr>
          <w:lang w:eastAsia="zh-TW"/>
        </w:rPr>
        <w:t xml:space="preserve">imulation model; </w:t>
      </w:r>
      <w:r>
        <w:rPr>
          <w:lang w:eastAsia="zh-TW"/>
        </w:rPr>
        <w:t>I</w:t>
      </w:r>
      <w:r w:rsidR="00317CE6" w:rsidRPr="007D2DD7">
        <w:rPr>
          <w:lang w:eastAsia="zh-TW"/>
        </w:rPr>
        <w:t xml:space="preserve">nfrastructure integration and performance tuning; </w:t>
      </w:r>
      <w:r>
        <w:rPr>
          <w:lang w:eastAsia="zh-TW"/>
        </w:rPr>
        <w:t xml:space="preserve">Deployment in </w:t>
      </w:r>
      <w:r w:rsidR="00317CE6" w:rsidRPr="007D2DD7">
        <w:rPr>
          <w:lang w:eastAsia="zh-TW"/>
        </w:rPr>
        <w:t xml:space="preserve">simulation portal. </w:t>
      </w:r>
      <w:r>
        <w:rPr>
          <w:lang w:eastAsia="zh-TW"/>
        </w:rPr>
        <w:t xml:space="preserve">The case studies used the </w:t>
      </w:r>
      <w:r w:rsidR="00262A25" w:rsidRPr="007D2DD7">
        <w:rPr>
          <w:lang w:eastAsia="zh-TW"/>
        </w:rPr>
        <w:t>fundamental weather (WRF) and tsunami (COMCOT</w:t>
      </w:r>
      <w:r w:rsidR="00E34DBD" w:rsidRPr="007D2DD7">
        <w:rPr>
          <w:lang w:eastAsia="zh-TW"/>
        </w:rPr>
        <w:t xml:space="preserve">) simulation models. </w:t>
      </w:r>
    </w:p>
    <w:p w14:paraId="20D06A18" w14:textId="075448BB" w:rsidR="007D5C05" w:rsidRPr="007D2DD7" w:rsidRDefault="00461B24" w:rsidP="003364E7">
      <w:pPr>
        <w:rPr>
          <w:lang w:eastAsia="zh-TW"/>
        </w:rPr>
      </w:pPr>
      <w:r w:rsidRPr="007D2DD7">
        <w:rPr>
          <w:lang w:eastAsia="zh-TW"/>
        </w:rPr>
        <w:t>For the moment, while finishing these case studies</w:t>
      </w:r>
      <w:r w:rsidR="005065F4">
        <w:rPr>
          <w:lang w:eastAsia="zh-TW"/>
        </w:rPr>
        <w:t xml:space="preserve"> and developing a fourth case study, a storm surge simulation model. </w:t>
      </w:r>
      <w:r w:rsidR="00287A0F" w:rsidRPr="007D2DD7">
        <w:rPr>
          <w:lang w:eastAsia="zh-TW"/>
        </w:rPr>
        <w:t xml:space="preserve">All these case studies would be compiled into knowledge base of the DMCC collaboration framework and the simulation could be reproduced for education, training and </w:t>
      </w:r>
      <w:r w:rsidR="008C32AA">
        <w:rPr>
          <w:lang w:eastAsia="zh-TW"/>
        </w:rPr>
        <w:t xml:space="preserve">further </w:t>
      </w:r>
      <w:r w:rsidR="00287A0F" w:rsidRPr="007D2DD7">
        <w:rPr>
          <w:lang w:eastAsia="zh-TW"/>
        </w:rPr>
        <w:t>stu</w:t>
      </w:r>
      <w:r w:rsidR="00E2183B" w:rsidRPr="007D2DD7">
        <w:rPr>
          <w:lang w:eastAsia="zh-TW"/>
        </w:rPr>
        <w:t>d</w:t>
      </w:r>
      <w:r w:rsidR="00287A0F" w:rsidRPr="007D2DD7">
        <w:rPr>
          <w:lang w:eastAsia="zh-TW"/>
        </w:rPr>
        <w:t xml:space="preserve">ies. </w:t>
      </w:r>
      <w:r w:rsidR="00115057" w:rsidRPr="007D2DD7">
        <w:rPr>
          <w:lang w:eastAsia="zh-TW"/>
        </w:rPr>
        <w:t xml:space="preserve">Besides the simulation facilities, users could also access </w:t>
      </w:r>
      <w:r w:rsidR="008C32AA">
        <w:rPr>
          <w:lang w:eastAsia="zh-TW"/>
        </w:rPr>
        <w:t>the</w:t>
      </w:r>
      <w:r w:rsidR="00115057" w:rsidRPr="007D2DD7">
        <w:rPr>
          <w:lang w:eastAsia="zh-TW"/>
        </w:rPr>
        <w:t xml:space="preserve"> observation data, archive of historical events, case studies, and knowledge base. </w:t>
      </w:r>
      <w:r w:rsidR="008269BE" w:rsidRPr="007D2DD7">
        <w:rPr>
          <w:lang w:eastAsia="zh-TW"/>
        </w:rPr>
        <w:t xml:space="preserve">The DMCC collaboration framework is thus increasing disaster mitigation capability as both the case studies and dissemination activities grows. </w:t>
      </w:r>
    </w:p>
    <w:p w14:paraId="3D9C0034" w14:textId="77777777" w:rsidR="001100E5" w:rsidRPr="007D2DD7" w:rsidRDefault="001100E5" w:rsidP="001100E5">
      <w:pPr>
        <w:pStyle w:val="Heading1"/>
      </w:pPr>
      <w:bookmarkStart w:id="1" w:name="_Toc353133700"/>
      <w:r w:rsidRPr="007D2DD7">
        <w:t>Introduction</w:t>
      </w:r>
      <w:bookmarkEnd w:id="1"/>
    </w:p>
    <w:p w14:paraId="7EE0A7A8" w14:textId="1D160ECB" w:rsidR="004405E6" w:rsidRPr="007D2DD7" w:rsidRDefault="007C1BCD" w:rsidP="00227F47">
      <w:r>
        <w:rPr>
          <w:lang w:val="en-US"/>
        </w:rPr>
        <w:t xml:space="preserve">The </w:t>
      </w:r>
      <w:r w:rsidR="00B61139" w:rsidRPr="005202D1">
        <w:rPr>
          <w:lang w:val="en-US"/>
        </w:rPr>
        <w:t xml:space="preserve">EGI-Engage Disaster Mitigation Competence Centre (DMCC) </w:t>
      </w:r>
      <w:r>
        <w:rPr>
          <w:lang w:val="en-US"/>
        </w:rPr>
        <w:t>established</w:t>
      </w:r>
      <w:r w:rsidR="00B61139" w:rsidRPr="005202D1">
        <w:rPr>
          <w:lang w:val="en-US"/>
        </w:rPr>
        <w:t xml:space="preserve"> analysis facilities </w:t>
      </w:r>
      <w:r>
        <w:rPr>
          <w:lang w:val="en-US"/>
        </w:rPr>
        <w:t xml:space="preserve">on top of </w:t>
      </w:r>
      <w:r w:rsidR="00B61139" w:rsidRPr="005202D1">
        <w:rPr>
          <w:lang w:val="en-US"/>
        </w:rPr>
        <w:t xml:space="preserve">EGI-compatible regional </w:t>
      </w:r>
      <w:r w:rsidR="00AF6CA5">
        <w:rPr>
          <w:lang w:val="en-US"/>
        </w:rPr>
        <w:t>e-infrastructures</w:t>
      </w:r>
      <w:r w:rsidR="00B61139" w:rsidRPr="005202D1">
        <w:rPr>
          <w:lang w:val="en-US"/>
        </w:rPr>
        <w:t xml:space="preserve"> for selected </w:t>
      </w:r>
      <w:r>
        <w:rPr>
          <w:lang w:val="en-US"/>
        </w:rPr>
        <w:t xml:space="preserve">environmental </w:t>
      </w:r>
      <w:r w:rsidR="00B61139" w:rsidRPr="005202D1">
        <w:rPr>
          <w:lang w:val="en-US"/>
        </w:rPr>
        <w:t>hazards</w:t>
      </w:r>
      <w:r>
        <w:rPr>
          <w:lang w:val="en-US"/>
        </w:rPr>
        <w:t>. DMCC members validated the facilities</w:t>
      </w:r>
      <w:r w:rsidR="00B61139" w:rsidRPr="005202D1">
        <w:rPr>
          <w:lang w:val="en-US"/>
        </w:rPr>
        <w:t xml:space="preserve"> by case studies, </w:t>
      </w:r>
      <w:r>
        <w:rPr>
          <w:lang w:val="en-US"/>
        </w:rPr>
        <w:t>resulting in</w:t>
      </w:r>
      <w:r w:rsidR="00B61139" w:rsidRPr="005202D1">
        <w:rPr>
          <w:lang w:val="en-US"/>
        </w:rPr>
        <w:t xml:space="preserve"> deeper understanding of </w:t>
      </w:r>
      <w:r>
        <w:rPr>
          <w:lang w:val="en-US"/>
        </w:rPr>
        <w:t xml:space="preserve">causes and driving forces behind </w:t>
      </w:r>
      <w:r w:rsidR="00B61139" w:rsidRPr="005202D1">
        <w:rPr>
          <w:lang w:val="en-US"/>
        </w:rPr>
        <w:t>those natural hazards.</w:t>
      </w:r>
      <w:r w:rsidR="00B61139">
        <w:rPr>
          <w:lang w:val="en-US"/>
        </w:rPr>
        <w:t xml:space="preserve"> </w:t>
      </w:r>
      <w:r w:rsidR="00AF6CA5">
        <w:rPr>
          <w:lang w:val="en-US"/>
        </w:rPr>
        <w:t>Moreover</w:t>
      </w:r>
      <w:r>
        <w:rPr>
          <w:lang w:val="en-US"/>
        </w:rPr>
        <w:t xml:space="preserve"> </w:t>
      </w:r>
      <w:r w:rsidR="00AF6CA5">
        <w:rPr>
          <w:lang w:val="en-US"/>
        </w:rPr>
        <w:t>the</w:t>
      </w:r>
      <w:r>
        <w:t xml:space="preserve"> case studies</w:t>
      </w:r>
      <w:r w:rsidR="00B61139">
        <w:t xml:space="preserve"> </w:t>
      </w:r>
      <w:r>
        <w:t xml:space="preserve">resulted </w:t>
      </w:r>
      <w:r w:rsidR="00B61139">
        <w:t xml:space="preserve">not </w:t>
      </w:r>
      <w:r>
        <w:t>only</w:t>
      </w:r>
      <w:r w:rsidR="00B61139">
        <w:t xml:space="preserve"> innovative and accurate simulation model</w:t>
      </w:r>
      <w:r>
        <w:t>s,</w:t>
      </w:r>
      <w:r w:rsidR="00B61139">
        <w:t xml:space="preserve"> but also the data, tools, practices, knowledge and workflows </w:t>
      </w:r>
      <w:r>
        <w:t xml:space="preserve">that can be shared with research communities worldwide. </w:t>
      </w:r>
      <w:r w:rsidR="00B61139">
        <w:t xml:space="preserve">The simulation model would be further enhanced and customized </w:t>
      </w:r>
      <w:r>
        <w:t>to</w:t>
      </w:r>
      <w:r w:rsidR="00B61139">
        <w:t xml:space="preserve"> other </w:t>
      </w:r>
      <w:r>
        <w:t xml:space="preserve">similar </w:t>
      </w:r>
      <w:r w:rsidR="00B61139">
        <w:t xml:space="preserve">events happened in different time and location. </w:t>
      </w:r>
      <w:r w:rsidR="00B61139" w:rsidRPr="00974ED6">
        <w:t>Users could conduct their own case studies by taking advantages of the web portals.</w:t>
      </w:r>
      <w:r w:rsidR="00B61139">
        <w:t xml:space="preserve"> Through APAN</w:t>
      </w:r>
      <w:r w:rsidR="00AF6CA5">
        <w:t xml:space="preserve"> (Asia Pacific Advanced Network)</w:t>
      </w:r>
      <w:r w:rsidR="00AF6CA5">
        <w:rPr>
          <w:rStyle w:val="FootnoteReference"/>
        </w:rPr>
        <w:footnoteReference w:id="1"/>
      </w:r>
      <w:r w:rsidR="00AF6CA5">
        <w:t xml:space="preserve"> DMCC has attracted further countries to DMCC, for instance Nepal and Sri Lanka, who</w:t>
      </w:r>
      <w:r w:rsidR="00B61139">
        <w:t xml:space="preserve"> br</w:t>
      </w:r>
      <w:r w:rsidR="00AF6CA5">
        <w:t xml:space="preserve">ought </w:t>
      </w:r>
      <w:r w:rsidR="00B61139">
        <w:t>their case studies and work togethe</w:t>
      </w:r>
      <w:r w:rsidR="00AF6CA5">
        <w:t>r with the core DMCC members on implementation.</w:t>
      </w:r>
    </w:p>
    <w:p w14:paraId="0B8CE25A" w14:textId="77777777" w:rsidR="00831056" w:rsidRPr="007D2DD7" w:rsidRDefault="00831056" w:rsidP="00462EAC">
      <w:pPr>
        <w:pStyle w:val="Heading1"/>
        <w:pageBreakBefore w:val="0"/>
      </w:pPr>
      <w:bookmarkStart w:id="2" w:name="_Toc353133701"/>
      <w:r w:rsidRPr="007D2DD7">
        <w:t>Service architecture</w:t>
      </w:r>
      <w:bookmarkEnd w:id="2"/>
    </w:p>
    <w:p w14:paraId="36D45629" w14:textId="324814D6" w:rsidR="00831056" w:rsidRPr="00AF6CA5" w:rsidRDefault="006962C1" w:rsidP="00831056">
      <w:r w:rsidRPr="00AF6CA5">
        <w:t>This section describes t</w:t>
      </w:r>
      <w:r w:rsidR="00831056" w:rsidRPr="00AF6CA5">
        <w:t xml:space="preserve">he </w:t>
      </w:r>
      <w:r w:rsidR="00AF6CA5">
        <w:t xml:space="preserve">collaboration and the technical </w:t>
      </w:r>
      <w:r w:rsidR="00831056" w:rsidRPr="00AF6CA5">
        <w:t>architecture</w:t>
      </w:r>
      <w:r w:rsidR="00AF6CA5">
        <w:t>s</w:t>
      </w:r>
      <w:r w:rsidR="00831056" w:rsidRPr="00AF6CA5">
        <w:t xml:space="preserve"> </w:t>
      </w:r>
      <w:r w:rsidRPr="00AF6CA5">
        <w:t xml:space="preserve">that </w:t>
      </w:r>
      <w:r w:rsidR="00831056" w:rsidRPr="00AF6CA5">
        <w:t>provide</w:t>
      </w:r>
      <w:r w:rsidR="00AF6CA5">
        <w:t xml:space="preserve"> the platforms for disaster event simulation in EGI-Engage. </w:t>
      </w:r>
    </w:p>
    <w:p w14:paraId="0AFA36F8" w14:textId="7C3EF35B" w:rsidR="00831056" w:rsidRPr="007D2DD7" w:rsidRDefault="00AF6CA5" w:rsidP="00CD2263">
      <w:pPr>
        <w:pStyle w:val="Heading2"/>
      </w:pPr>
      <w:bookmarkStart w:id="3" w:name="_Toc353133702"/>
      <w:r>
        <w:t>The DMCC Collaboration</w:t>
      </w:r>
      <w:bookmarkEnd w:id="3"/>
    </w:p>
    <w:p w14:paraId="10DA34BE" w14:textId="44E2DCBA" w:rsidR="00966E66" w:rsidRPr="007D2DD7" w:rsidRDefault="00222933" w:rsidP="00782276">
      <w:pPr>
        <w:rPr>
          <w:rFonts w:asciiTheme="minorHAnsi" w:eastAsia="Kaiti TC" w:hAnsiTheme="minorHAnsi" w:cs="Times New Roman"/>
          <w:bCs/>
          <w:color w:val="000000" w:themeColor="text1"/>
          <w:lang w:eastAsia="zh-TW"/>
        </w:rPr>
      </w:pPr>
      <w:r w:rsidRPr="007D2DD7">
        <w:rPr>
          <w:rFonts w:asciiTheme="minorHAnsi" w:eastAsia="Kaiti TC" w:hAnsiTheme="minorHAnsi" w:cs="Times New Roman"/>
          <w:bCs/>
          <w:color w:val="000000" w:themeColor="text1"/>
          <w:lang w:eastAsia="zh-TW"/>
        </w:rPr>
        <w:t xml:space="preserve">DMCC </w:t>
      </w:r>
      <w:r w:rsidR="00A35C2E" w:rsidRPr="007D2DD7">
        <w:rPr>
          <w:rFonts w:asciiTheme="minorHAnsi" w:eastAsia="Kaiti TC" w:hAnsiTheme="minorHAnsi" w:cs="Times New Roman"/>
          <w:bCs/>
          <w:color w:val="000000" w:themeColor="text1"/>
          <w:lang w:eastAsia="zh-TW"/>
        </w:rPr>
        <w:t>investigate</w:t>
      </w:r>
      <w:r w:rsidR="00B029A5" w:rsidRPr="007D2DD7">
        <w:rPr>
          <w:rFonts w:asciiTheme="minorHAnsi" w:eastAsia="Kaiti TC" w:hAnsiTheme="minorHAnsi" w:cs="Times New Roman"/>
          <w:bCs/>
          <w:color w:val="000000" w:themeColor="text1"/>
          <w:lang w:eastAsia="zh-TW"/>
        </w:rPr>
        <w:t>s</w:t>
      </w:r>
      <w:r w:rsidR="00A35C2E" w:rsidRPr="007D2DD7">
        <w:rPr>
          <w:rFonts w:asciiTheme="minorHAnsi" w:eastAsia="Kaiti TC" w:hAnsiTheme="minorHAnsi" w:cs="Times New Roman"/>
          <w:bCs/>
          <w:color w:val="000000" w:themeColor="text1"/>
          <w:lang w:eastAsia="zh-TW"/>
        </w:rPr>
        <w:t xml:space="preserve"> in-depth the mechanisms of the </w:t>
      </w:r>
      <w:r w:rsidR="007D745C" w:rsidRPr="007D2DD7">
        <w:rPr>
          <w:rFonts w:asciiTheme="minorHAnsi" w:eastAsia="Kaiti TC" w:hAnsiTheme="minorHAnsi" w:cs="Times New Roman"/>
          <w:bCs/>
          <w:color w:val="000000" w:themeColor="text1"/>
          <w:lang w:eastAsia="zh-TW"/>
        </w:rPr>
        <w:t xml:space="preserve">selected </w:t>
      </w:r>
      <w:r w:rsidR="00A35C2E" w:rsidRPr="007D2DD7">
        <w:rPr>
          <w:rFonts w:asciiTheme="minorHAnsi" w:eastAsia="Kaiti TC" w:hAnsiTheme="minorHAnsi" w:cs="Times New Roman"/>
          <w:bCs/>
          <w:color w:val="000000" w:themeColor="text1"/>
          <w:lang w:eastAsia="zh-TW"/>
        </w:rPr>
        <w:t>disaster</w:t>
      </w:r>
      <w:r w:rsidR="007D745C" w:rsidRPr="007D2DD7">
        <w:rPr>
          <w:rFonts w:asciiTheme="minorHAnsi" w:eastAsia="Kaiti TC" w:hAnsiTheme="minorHAnsi" w:cs="Times New Roman"/>
          <w:bCs/>
          <w:color w:val="000000" w:themeColor="text1"/>
          <w:lang w:eastAsia="zh-TW"/>
        </w:rPr>
        <w:t xml:space="preserve"> event</w:t>
      </w:r>
      <w:r w:rsidR="00A35C2E" w:rsidRPr="007D2DD7">
        <w:rPr>
          <w:rFonts w:asciiTheme="minorHAnsi" w:eastAsia="Kaiti TC" w:hAnsiTheme="minorHAnsi" w:cs="Times New Roman"/>
          <w:bCs/>
          <w:color w:val="000000" w:themeColor="text1"/>
          <w:lang w:eastAsia="zh-TW"/>
        </w:rPr>
        <w:t>s and develop</w:t>
      </w:r>
      <w:r w:rsidR="00A00912">
        <w:rPr>
          <w:rFonts w:asciiTheme="minorHAnsi" w:eastAsia="Kaiti TC" w:hAnsiTheme="minorHAnsi" w:cs="Times New Roman"/>
          <w:bCs/>
          <w:color w:val="000000" w:themeColor="text1"/>
          <w:lang w:eastAsia="zh-TW"/>
        </w:rPr>
        <w:t>s</w:t>
      </w:r>
      <w:r w:rsidR="00A35C2E" w:rsidRPr="007D2DD7">
        <w:rPr>
          <w:rFonts w:asciiTheme="minorHAnsi" w:eastAsia="Kaiti TC" w:hAnsiTheme="minorHAnsi" w:cs="Times New Roman"/>
          <w:bCs/>
          <w:color w:val="000000" w:themeColor="text1"/>
          <w:lang w:eastAsia="zh-TW"/>
        </w:rPr>
        <w:t xml:space="preserve"> the appropriate simulation models to </w:t>
      </w:r>
      <w:r w:rsidR="007D745C" w:rsidRPr="007D2DD7">
        <w:rPr>
          <w:rFonts w:asciiTheme="minorHAnsi" w:eastAsia="Kaiti TC" w:hAnsiTheme="minorHAnsi" w:cs="Times New Roman"/>
          <w:bCs/>
          <w:color w:val="000000" w:themeColor="text1"/>
          <w:lang w:eastAsia="zh-TW"/>
        </w:rPr>
        <w:t xml:space="preserve">reproduce the processes by case studies. </w:t>
      </w:r>
      <w:r w:rsidR="002D6FA1" w:rsidRPr="007D2DD7">
        <w:rPr>
          <w:rFonts w:asciiTheme="minorHAnsi" w:eastAsia="Kaiti TC" w:hAnsiTheme="minorHAnsi" w:cs="Times New Roman"/>
          <w:bCs/>
          <w:color w:val="000000" w:themeColor="text1"/>
          <w:lang w:eastAsia="zh-TW"/>
        </w:rPr>
        <w:t>The collaboration framework</w:t>
      </w:r>
      <w:r w:rsidR="00C52BC9" w:rsidRPr="007D2DD7">
        <w:rPr>
          <w:rFonts w:asciiTheme="minorHAnsi" w:eastAsia="Kaiti TC" w:hAnsiTheme="minorHAnsi" w:cs="Times New Roman"/>
          <w:bCs/>
          <w:color w:val="000000" w:themeColor="text1"/>
          <w:lang w:eastAsia="zh-TW"/>
        </w:rPr>
        <w:t xml:space="preserve"> developed by DMCC</w:t>
      </w:r>
      <w:r w:rsidR="002D6FA1" w:rsidRPr="007D2DD7">
        <w:rPr>
          <w:rFonts w:asciiTheme="minorHAnsi" w:eastAsia="Kaiti TC" w:hAnsiTheme="minorHAnsi" w:cs="Times New Roman"/>
          <w:bCs/>
          <w:color w:val="000000" w:themeColor="text1"/>
          <w:lang w:eastAsia="zh-TW"/>
        </w:rPr>
        <w:t xml:space="preserve"> aims at becoming an open science </w:t>
      </w:r>
      <w:r w:rsidR="00210188" w:rsidRPr="007D2DD7">
        <w:rPr>
          <w:rFonts w:asciiTheme="minorHAnsi" w:eastAsia="Kaiti TC" w:hAnsiTheme="minorHAnsi" w:cs="Times New Roman"/>
          <w:bCs/>
          <w:color w:val="000000" w:themeColor="text1"/>
          <w:lang w:eastAsia="zh-TW"/>
        </w:rPr>
        <w:t xml:space="preserve">platform of disaster mitigation so that all the tools, data, resources and simulation facilities are sharable, and the simulations are reproducible. </w:t>
      </w:r>
      <w:proofErr w:type="gramStart"/>
      <w:r w:rsidR="0024562F">
        <w:rPr>
          <w:rFonts w:asciiTheme="minorHAnsi" w:eastAsia="Kaiti TC" w:hAnsiTheme="minorHAnsi" w:cs="Times New Roman"/>
          <w:bCs/>
          <w:color w:val="000000" w:themeColor="text1"/>
          <w:lang w:eastAsia="zh-TW"/>
        </w:rPr>
        <w:t>This knowledge base is enriched by the simulation models, portals, data and visualisation facilities that are contributed to by the DMCC members</w:t>
      </w:r>
      <w:proofErr w:type="gramEnd"/>
      <w:r w:rsidR="0024562F">
        <w:rPr>
          <w:rFonts w:asciiTheme="minorHAnsi" w:eastAsia="Kaiti TC" w:hAnsiTheme="minorHAnsi" w:cs="Times New Roman"/>
          <w:bCs/>
          <w:color w:val="000000" w:themeColor="text1"/>
          <w:lang w:eastAsia="zh-TW"/>
        </w:rPr>
        <w:t xml:space="preserve">: </w:t>
      </w:r>
    </w:p>
    <w:p w14:paraId="391B6314" w14:textId="04C371C4" w:rsidR="0024562F" w:rsidRPr="0024562F" w:rsidRDefault="0024562F" w:rsidP="0024562F">
      <w:pPr>
        <w:pStyle w:val="ListParagraph"/>
        <w:numPr>
          <w:ilvl w:val="0"/>
          <w:numId w:val="32"/>
        </w:numPr>
        <w:rPr>
          <w:rFonts w:asciiTheme="minorHAnsi" w:eastAsia="Kaiti TC" w:hAnsiTheme="minorHAnsi" w:cs="Times New Roman"/>
          <w:bCs/>
          <w:color w:val="000000" w:themeColor="text1"/>
          <w:lang w:eastAsia="zh-TW"/>
        </w:rPr>
      </w:pPr>
      <w:r w:rsidRPr="0024562F">
        <w:rPr>
          <w:rFonts w:asciiTheme="minorHAnsi" w:eastAsia="Kaiti TC" w:hAnsiTheme="minorHAnsi" w:cs="Times New Roman"/>
          <w:bCs/>
          <w:color w:val="000000" w:themeColor="text1"/>
          <w:lang w:eastAsia="zh-TW"/>
        </w:rPr>
        <w:t xml:space="preserve">Academia </w:t>
      </w:r>
      <w:proofErr w:type="spellStart"/>
      <w:r w:rsidRPr="0024562F">
        <w:rPr>
          <w:rFonts w:asciiTheme="minorHAnsi" w:eastAsia="Kaiti TC" w:hAnsiTheme="minorHAnsi" w:cs="Times New Roman"/>
          <w:bCs/>
          <w:color w:val="000000" w:themeColor="text1"/>
          <w:lang w:eastAsia="zh-TW"/>
        </w:rPr>
        <w:t>Sinica</w:t>
      </w:r>
      <w:proofErr w:type="spellEnd"/>
      <w:r w:rsidRPr="0024562F">
        <w:rPr>
          <w:rFonts w:asciiTheme="minorHAnsi" w:eastAsia="Kaiti TC" w:hAnsiTheme="minorHAnsi" w:cs="Times New Roman"/>
          <w:bCs/>
          <w:color w:val="000000" w:themeColor="text1"/>
          <w:lang w:eastAsia="zh-TW"/>
        </w:rPr>
        <w:t xml:space="preserve">, Taiwan (Leading Partner, represented by Academia </w:t>
      </w:r>
      <w:proofErr w:type="spellStart"/>
      <w:r w:rsidRPr="0024562F">
        <w:rPr>
          <w:rFonts w:asciiTheme="minorHAnsi" w:eastAsia="Kaiti TC" w:hAnsiTheme="minorHAnsi" w:cs="Times New Roman"/>
          <w:bCs/>
          <w:color w:val="000000" w:themeColor="text1"/>
          <w:lang w:eastAsia="zh-TW"/>
        </w:rPr>
        <w:t>Sinica</w:t>
      </w:r>
      <w:proofErr w:type="spellEnd"/>
      <w:r w:rsidRPr="0024562F">
        <w:rPr>
          <w:rFonts w:asciiTheme="minorHAnsi" w:eastAsia="Kaiti TC" w:hAnsiTheme="minorHAnsi" w:cs="Times New Roman"/>
          <w:bCs/>
          <w:color w:val="000000" w:themeColor="text1"/>
          <w:lang w:eastAsia="zh-TW"/>
        </w:rPr>
        <w:t xml:space="preserve"> Grid Computing Centre (ASGC)) </w:t>
      </w:r>
    </w:p>
    <w:p w14:paraId="6AB4D220" w14:textId="44CAE3E0" w:rsidR="0024562F" w:rsidRPr="0024562F" w:rsidRDefault="0024562F" w:rsidP="0024562F">
      <w:pPr>
        <w:pStyle w:val="ListParagraph"/>
        <w:numPr>
          <w:ilvl w:val="0"/>
          <w:numId w:val="32"/>
        </w:numPr>
        <w:rPr>
          <w:rFonts w:asciiTheme="minorHAnsi" w:eastAsia="Kaiti TC" w:hAnsiTheme="minorHAnsi" w:cs="Times New Roman"/>
          <w:bCs/>
          <w:color w:val="000000" w:themeColor="text1"/>
          <w:lang w:eastAsia="zh-TW"/>
        </w:rPr>
      </w:pPr>
      <w:r w:rsidRPr="0024562F">
        <w:rPr>
          <w:rFonts w:asciiTheme="minorHAnsi" w:eastAsia="Kaiti TC" w:hAnsiTheme="minorHAnsi" w:cs="Times New Roman"/>
          <w:bCs/>
          <w:color w:val="000000" w:themeColor="text1"/>
          <w:lang w:eastAsia="zh-TW"/>
        </w:rPr>
        <w:t xml:space="preserve">Institute of Earth Science, Academia </w:t>
      </w:r>
      <w:proofErr w:type="spellStart"/>
      <w:r w:rsidRPr="0024562F">
        <w:rPr>
          <w:rFonts w:asciiTheme="minorHAnsi" w:eastAsia="Kaiti TC" w:hAnsiTheme="minorHAnsi" w:cs="Times New Roman"/>
          <w:bCs/>
          <w:color w:val="000000" w:themeColor="text1"/>
          <w:lang w:eastAsia="zh-TW"/>
        </w:rPr>
        <w:t>Sinica</w:t>
      </w:r>
      <w:proofErr w:type="spellEnd"/>
      <w:r w:rsidRPr="0024562F">
        <w:rPr>
          <w:rFonts w:asciiTheme="minorHAnsi" w:eastAsia="Kaiti TC" w:hAnsiTheme="minorHAnsi" w:cs="Times New Roman"/>
          <w:bCs/>
          <w:color w:val="000000" w:themeColor="text1"/>
          <w:lang w:eastAsia="zh-TW"/>
        </w:rPr>
        <w:t>, Taiwan</w:t>
      </w:r>
    </w:p>
    <w:p w14:paraId="35EE09FD" w14:textId="61FEFF95" w:rsidR="0024562F" w:rsidRPr="0024562F" w:rsidRDefault="0024562F" w:rsidP="0024562F">
      <w:pPr>
        <w:pStyle w:val="ListParagraph"/>
        <w:numPr>
          <w:ilvl w:val="0"/>
          <w:numId w:val="32"/>
        </w:numPr>
        <w:rPr>
          <w:rFonts w:asciiTheme="minorHAnsi" w:eastAsia="Kaiti TC" w:hAnsiTheme="minorHAnsi" w:cs="Times New Roman"/>
          <w:bCs/>
          <w:color w:val="000000" w:themeColor="text1"/>
          <w:lang w:eastAsia="zh-TW"/>
        </w:rPr>
      </w:pPr>
      <w:r w:rsidRPr="0024562F">
        <w:rPr>
          <w:rFonts w:asciiTheme="minorHAnsi" w:eastAsia="Kaiti TC" w:hAnsiTheme="minorHAnsi" w:cs="Times New Roman"/>
          <w:bCs/>
          <w:color w:val="000000" w:themeColor="text1"/>
          <w:lang w:eastAsia="zh-TW"/>
        </w:rPr>
        <w:t xml:space="preserve">Research Centre of Environmental Changes, Academia </w:t>
      </w:r>
      <w:proofErr w:type="spellStart"/>
      <w:r w:rsidRPr="0024562F">
        <w:rPr>
          <w:rFonts w:asciiTheme="minorHAnsi" w:eastAsia="Kaiti TC" w:hAnsiTheme="minorHAnsi" w:cs="Times New Roman"/>
          <w:bCs/>
          <w:color w:val="000000" w:themeColor="text1"/>
          <w:lang w:eastAsia="zh-TW"/>
        </w:rPr>
        <w:t>Sinica</w:t>
      </w:r>
      <w:proofErr w:type="spellEnd"/>
      <w:r w:rsidRPr="0024562F">
        <w:rPr>
          <w:rFonts w:asciiTheme="minorHAnsi" w:eastAsia="Kaiti TC" w:hAnsiTheme="minorHAnsi" w:cs="Times New Roman"/>
          <w:bCs/>
          <w:color w:val="000000" w:themeColor="text1"/>
          <w:lang w:eastAsia="zh-TW"/>
        </w:rPr>
        <w:t>, Taiwan</w:t>
      </w:r>
    </w:p>
    <w:p w14:paraId="08020C20" w14:textId="6F876C7B" w:rsidR="0024562F" w:rsidRPr="0024562F" w:rsidRDefault="0024562F" w:rsidP="0024562F">
      <w:pPr>
        <w:pStyle w:val="ListParagraph"/>
        <w:numPr>
          <w:ilvl w:val="0"/>
          <w:numId w:val="32"/>
        </w:numPr>
        <w:rPr>
          <w:rFonts w:asciiTheme="minorHAnsi" w:eastAsia="Kaiti TC" w:hAnsiTheme="minorHAnsi" w:cs="Times New Roman"/>
          <w:bCs/>
          <w:color w:val="000000" w:themeColor="text1"/>
          <w:lang w:eastAsia="zh-TW"/>
        </w:rPr>
      </w:pPr>
      <w:r w:rsidRPr="0024562F">
        <w:rPr>
          <w:rFonts w:asciiTheme="minorHAnsi" w:eastAsia="Kaiti TC" w:hAnsiTheme="minorHAnsi" w:cs="Times New Roman"/>
          <w:bCs/>
          <w:color w:val="000000" w:themeColor="text1"/>
          <w:lang w:eastAsia="zh-TW"/>
        </w:rPr>
        <w:t>National Central University, Taiwan</w:t>
      </w:r>
    </w:p>
    <w:p w14:paraId="5197D99A" w14:textId="252CE308" w:rsidR="0024562F" w:rsidRPr="0024562F" w:rsidRDefault="0024562F" w:rsidP="0024562F">
      <w:pPr>
        <w:pStyle w:val="ListParagraph"/>
        <w:numPr>
          <w:ilvl w:val="0"/>
          <w:numId w:val="32"/>
        </w:numPr>
        <w:rPr>
          <w:rFonts w:asciiTheme="minorHAnsi" w:eastAsia="Kaiti TC" w:hAnsiTheme="minorHAnsi" w:cs="Times New Roman"/>
          <w:bCs/>
          <w:color w:val="000000" w:themeColor="text1"/>
          <w:lang w:eastAsia="zh-TW"/>
        </w:rPr>
      </w:pPr>
      <w:r w:rsidRPr="0024562F">
        <w:rPr>
          <w:rFonts w:asciiTheme="minorHAnsi" w:eastAsia="Kaiti TC" w:hAnsiTheme="minorHAnsi" w:cs="Times New Roman"/>
          <w:bCs/>
          <w:color w:val="000000" w:themeColor="text1"/>
          <w:lang w:eastAsia="zh-TW"/>
        </w:rPr>
        <w:t xml:space="preserve">Institute </w:t>
      </w:r>
      <w:proofErr w:type="spellStart"/>
      <w:r w:rsidRPr="0024562F">
        <w:rPr>
          <w:rFonts w:asciiTheme="minorHAnsi" w:eastAsia="Kaiti TC" w:hAnsiTheme="minorHAnsi" w:cs="Times New Roman"/>
          <w:bCs/>
          <w:color w:val="000000" w:themeColor="text1"/>
          <w:lang w:eastAsia="zh-TW"/>
        </w:rPr>
        <w:t>Teknologi</w:t>
      </w:r>
      <w:proofErr w:type="spellEnd"/>
      <w:r w:rsidRPr="0024562F">
        <w:rPr>
          <w:rFonts w:asciiTheme="minorHAnsi" w:eastAsia="Kaiti TC" w:hAnsiTheme="minorHAnsi" w:cs="Times New Roman"/>
          <w:bCs/>
          <w:color w:val="000000" w:themeColor="text1"/>
          <w:lang w:eastAsia="zh-TW"/>
        </w:rPr>
        <w:t xml:space="preserve"> Bandung (ITB), Indonesia</w:t>
      </w:r>
    </w:p>
    <w:p w14:paraId="4983C8B4" w14:textId="0F539D3F" w:rsidR="0024562F" w:rsidRPr="0024562F" w:rsidRDefault="0024562F" w:rsidP="0024562F">
      <w:pPr>
        <w:pStyle w:val="ListParagraph"/>
        <w:numPr>
          <w:ilvl w:val="0"/>
          <w:numId w:val="32"/>
        </w:numPr>
        <w:rPr>
          <w:rFonts w:asciiTheme="minorHAnsi" w:eastAsia="Kaiti TC" w:hAnsiTheme="minorHAnsi" w:cs="Times New Roman"/>
          <w:bCs/>
          <w:color w:val="000000" w:themeColor="text1"/>
          <w:lang w:eastAsia="zh-TW"/>
        </w:rPr>
      </w:pPr>
      <w:r w:rsidRPr="0024562F">
        <w:rPr>
          <w:rFonts w:asciiTheme="minorHAnsi" w:eastAsia="Kaiti TC" w:hAnsiTheme="minorHAnsi" w:cs="Times New Roman"/>
          <w:bCs/>
          <w:color w:val="000000" w:themeColor="text1"/>
          <w:lang w:eastAsia="zh-TW"/>
        </w:rPr>
        <w:t>Korean Institute of Science and Technology Information (KISTI), Korea</w:t>
      </w:r>
    </w:p>
    <w:p w14:paraId="5FB78079" w14:textId="3655C8FF" w:rsidR="0024562F" w:rsidRPr="0024562F" w:rsidRDefault="0024562F" w:rsidP="0024562F">
      <w:pPr>
        <w:pStyle w:val="ListParagraph"/>
        <w:numPr>
          <w:ilvl w:val="0"/>
          <w:numId w:val="32"/>
        </w:numPr>
        <w:rPr>
          <w:rFonts w:asciiTheme="minorHAnsi" w:eastAsia="Kaiti TC" w:hAnsiTheme="minorHAnsi" w:cs="Times New Roman"/>
          <w:bCs/>
          <w:color w:val="000000" w:themeColor="text1"/>
          <w:lang w:eastAsia="zh-TW"/>
        </w:rPr>
      </w:pPr>
      <w:proofErr w:type="spellStart"/>
      <w:r w:rsidRPr="0024562F">
        <w:rPr>
          <w:rFonts w:asciiTheme="minorHAnsi" w:eastAsia="Kaiti TC" w:hAnsiTheme="minorHAnsi" w:cs="Times New Roman"/>
          <w:bCs/>
          <w:color w:val="000000" w:themeColor="text1"/>
          <w:lang w:eastAsia="zh-TW"/>
        </w:rPr>
        <w:t>Universiti</w:t>
      </w:r>
      <w:proofErr w:type="spellEnd"/>
      <w:r w:rsidRPr="0024562F">
        <w:rPr>
          <w:rFonts w:asciiTheme="minorHAnsi" w:eastAsia="Kaiti TC" w:hAnsiTheme="minorHAnsi" w:cs="Times New Roman"/>
          <w:bCs/>
          <w:color w:val="000000" w:themeColor="text1"/>
          <w:lang w:eastAsia="zh-TW"/>
        </w:rPr>
        <w:t xml:space="preserve"> Putra Malaysia (UPM), Malaysia</w:t>
      </w:r>
    </w:p>
    <w:p w14:paraId="1DC88F0E" w14:textId="2F80B5CE" w:rsidR="0024562F" w:rsidRPr="0024562F" w:rsidRDefault="0024562F" w:rsidP="0024562F">
      <w:pPr>
        <w:pStyle w:val="ListParagraph"/>
        <w:numPr>
          <w:ilvl w:val="0"/>
          <w:numId w:val="32"/>
        </w:numPr>
        <w:rPr>
          <w:rFonts w:asciiTheme="minorHAnsi" w:eastAsia="Kaiti TC" w:hAnsiTheme="minorHAnsi" w:cs="Times New Roman"/>
          <w:bCs/>
          <w:color w:val="000000" w:themeColor="text1"/>
          <w:lang w:eastAsia="zh-TW"/>
        </w:rPr>
      </w:pPr>
      <w:r w:rsidRPr="0024562F">
        <w:rPr>
          <w:rFonts w:asciiTheme="minorHAnsi" w:eastAsia="Kaiti TC" w:hAnsiTheme="minorHAnsi" w:cs="Times New Roman"/>
          <w:bCs/>
          <w:color w:val="000000" w:themeColor="text1"/>
          <w:lang w:eastAsia="zh-TW"/>
        </w:rPr>
        <w:t>Advanced Science and Technology Institute (ASTI), Philippine</w:t>
      </w:r>
    </w:p>
    <w:p w14:paraId="3224D18C" w14:textId="633573A2" w:rsidR="0024562F" w:rsidRPr="0024562F" w:rsidRDefault="0024562F" w:rsidP="0024562F">
      <w:pPr>
        <w:pStyle w:val="ListParagraph"/>
        <w:numPr>
          <w:ilvl w:val="0"/>
          <w:numId w:val="32"/>
        </w:numPr>
        <w:rPr>
          <w:rFonts w:asciiTheme="minorHAnsi" w:eastAsia="Kaiti TC" w:hAnsiTheme="minorHAnsi" w:cs="Times New Roman"/>
          <w:bCs/>
          <w:color w:val="000000" w:themeColor="text1"/>
          <w:lang w:eastAsia="zh-TW"/>
        </w:rPr>
      </w:pPr>
      <w:r w:rsidRPr="0024562F">
        <w:rPr>
          <w:rFonts w:asciiTheme="minorHAnsi" w:eastAsia="Kaiti TC" w:hAnsiTheme="minorHAnsi" w:cs="Times New Roman"/>
          <w:bCs/>
          <w:color w:val="000000" w:themeColor="text1"/>
          <w:lang w:eastAsia="zh-TW"/>
        </w:rPr>
        <w:t>Thailand National Electronics and Computer Technology Centre (NECTEC), Thailand</w:t>
      </w:r>
    </w:p>
    <w:p w14:paraId="4987A9F2" w14:textId="10793494" w:rsidR="0024562F" w:rsidRPr="0024562F" w:rsidRDefault="0024562F" w:rsidP="0024562F">
      <w:pPr>
        <w:pStyle w:val="ListParagraph"/>
        <w:numPr>
          <w:ilvl w:val="0"/>
          <w:numId w:val="32"/>
        </w:numPr>
        <w:rPr>
          <w:rFonts w:asciiTheme="minorHAnsi" w:eastAsia="Kaiti TC" w:hAnsiTheme="minorHAnsi" w:cs="Times New Roman"/>
          <w:bCs/>
          <w:color w:val="000000" w:themeColor="text1"/>
          <w:lang w:eastAsia="zh-TW"/>
        </w:rPr>
      </w:pPr>
      <w:r w:rsidRPr="0024562F">
        <w:rPr>
          <w:rFonts w:asciiTheme="minorHAnsi" w:eastAsia="Kaiti TC" w:hAnsiTheme="minorHAnsi" w:cs="Times New Roman"/>
          <w:bCs/>
          <w:color w:val="000000" w:themeColor="text1"/>
          <w:lang w:eastAsia="zh-TW"/>
        </w:rPr>
        <w:t>Leibniz Supercomputing Centre (LRZ), Germany</w:t>
      </w:r>
    </w:p>
    <w:p w14:paraId="22A1BBE5" w14:textId="5B328BED" w:rsidR="00CF69A6" w:rsidRPr="0024562F" w:rsidRDefault="0024562F" w:rsidP="0024562F">
      <w:pPr>
        <w:pStyle w:val="ListParagraph"/>
        <w:numPr>
          <w:ilvl w:val="0"/>
          <w:numId w:val="32"/>
        </w:numPr>
        <w:rPr>
          <w:rFonts w:asciiTheme="minorHAnsi" w:eastAsia="Kaiti TC" w:hAnsiTheme="minorHAnsi" w:cs="Times New Roman"/>
          <w:bCs/>
          <w:color w:val="000000" w:themeColor="text1"/>
          <w:lang w:eastAsia="zh-TW"/>
        </w:rPr>
      </w:pPr>
      <w:r w:rsidRPr="0024562F">
        <w:rPr>
          <w:rFonts w:asciiTheme="minorHAnsi" w:eastAsia="Kaiti TC" w:hAnsiTheme="minorHAnsi" w:cs="Times New Roman"/>
          <w:bCs/>
          <w:color w:val="000000" w:themeColor="text1"/>
          <w:lang w:eastAsia="zh-TW"/>
        </w:rPr>
        <w:t>University of St. Andrews, United Kingdom</w:t>
      </w:r>
    </w:p>
    <w:p w14:paraId="203FA1A2" w14:textId="77777777" w:rsidR="009E3C36" w:rsidRDefault="0024562F" w:rsidP="00782276">
      <w:pPr>
        <w:rPr>
          <w:rFonts w:asciiTheme="minorHAnsi" w:eastAsia="Kaiti TC" w:hAnsiTheme="minorHAnsi" w:cs="Times New Roman"/>
          <w:bCs/>
          <w:color w:val="000000" w:themeColor="text1"/>
          <w:lang w:eastAsia="zh-TW"/>
        </w:rPr>
      </w:pPr>
      <w:r>
        <w:rPr>
          <w:rFonts w:asciiTheme="minorHAnsi" w:eastAsia="Kaiti TC" w:hAnsiTheme="minorHAnsi" w:cs="Times New Roman"/>
          <w:bCs/>
          <w:color w:val="000000" w:themeColor="text1"/>
          <w:lang w:eastAsia="zh-TW"/>
        </w:rPr>
        <w:t xml:space="preserve">The </w:t>
      </w:r>
      <w:r w:rsidR="00782276" w:rsidRPr="007D2DD7">
        <w:rPr>
          <w:rFonts w:asciiTheme="minorHAnsi" w:eastAsia="Kaiti TC" w:hAnsiTheme="minorHAnsi" w:cs="Times New Roman"/>
          <w:bCs/>
          <w:color w:val="000000" w:themeColor="text1"/>
          <w:lang w:eastAsia="zh-TW"/>
        </w:rPr>
        <w:t xml:space="preserve">DMCC collaboration framework consists of the core multi-disciplinary taskforce and the </w:t>
      </w:r>
      <w:r>
        <w:rPr>
          <w:rFonts w:asciiTheme="minorHAnsi" w:eastAsia="Kaiti TC" w:hAnsiTheme="minorHAnsi" w:cs="Times New Roman"/>
          <w:bCs/>
          <w:color w:val="000000" w:themeColor="text1"/>
          <w:lang w:eastAsia="zh-TW"/>
        </w:rPr>
        <w:t>technical</w:t>
      </w:r>
      <w:r w:rsidR="00912C15">
        <w:rPr>
          <w:rFonts w:asciiTheme="minorHAnsi" w:eastAsia="Kaiti TC" w:hAnsiTheme="minorHAnsi" w:cs="Times New Roman"/>
          <w:bCs/>
          <w:color w:val="000000" w:themeColor="text1"/>
          <w:lang w:eastAsia="zh-TW"/>
        </w:rPr>
        <w:t xml:space="preserve"> </w:t>
      </w:r>
      <w:r w:rsidR="00782276" w:rsidRPr="007D2DD7">
        <w:rPr>
          <w:rFonts w:asciiTheme="minorHAnsi" w:eastAsia="Kaiti TC" w:hAnsiTheme="minorHAnsi" w:cs="Times New Roman"/>
          <w:bCs/>
          <w:color w:val="000000" w:themeColor="text1"/>
          <w:lang w:eastAsia="zh-TW"/>
        </w:rPr>
        <w:t>platform</w:t>
      </w:r>
      <w:r w:rsidR="0057378A">
        <w:rPr>
          <w:rFonts w:asciiTheme="minorHAnsi" w:eastAsia="Kaiti TC" w:hAnsiTheme="minorHAnsi" w:cs="Times New Roman"/>
          <w:bCs/>
          <w:color w:val="000000" w:themeColor="text1"/>
          <w:lang w:eastAsia="zh-TW"/>
        </w:rPr>
        <w:t xml:space="preserve"> </w:t>
      </w:r>
      <w:r>
        <w:rPr>
          <w:rFonts w:asciiTheme="minorHAnsi" w:eastAsia="Kaiti TC" w:hAnsiTheme="minorHAnsi" w:cs="Times New Roman"/>
          <w:bCs/>
          <w:color w:val="000000" w:themeColor="text1"/>
          <w:lang w:eastAsia="zh-TW"/>
        </w:rPr>
        <w:t>that</w:t>
      </w:r>
      <w:r w:rsidR="0026283B">
        <w:rPr>
          <w:rFonts w:asciiTheme="minorHAnsi" w:eastAsia="Kaiti TC" w:hAnsiTheme="minorHAnsi" w:cs="Times New Roman"/>
          <w:bCs/>
          <w:color w:val="000000" w:themeColor="text1"/>
          <w:lang w:eastAsia="zh-TW"/>
        </w:rPr>
        <w:t xml:space="preserve"> </w:t>
      </w:r>
      <w:r w:rsidR="0012757E">
        <w:rPr>
          <w:rFonts w:asciiTheme="minorHAnsi" w:eastAsia="Kaiti TC" w:hAnsiTheme="minorHAnsi" w:cs="Times New Roman"/>
          <w:bCs/>
          <w:color w:val="000000" w:themeColor="text1"/>
          <w:lang w:eastAsia="zh-TW"/>
        </w:rPr>
        <w:t xml:space="preserve">consists of </w:t>
      </w:r>
      <w:r>
        <w:rPr>
          <w:rFonts w:asciiTheme="minorHAnsi" w:eastAsia="Kaiti TC" w:hAnsiTheme="minorHAnsi" w:cs="Times New Roman"/>
          <w:bCs/>
          <w:color w:val="000000" w:themeColor="text1"/>
          <w:lang w:eastAsia="zh-TW"/>
        </w:rPr>
        <w:t>online services for s</w:t>
      </w:r>
      <w:r w:rsidR="0026283B">
        <w:rPr>
          <w:rFonts w:asciiTheme="minorHAnsi" w:eastAsia="Kaiti TC" w:hAnsiTheme="minorHAnsi" w:cs="Times New Roman"/>
          <w:bCs/>
          <w:color w:val="000000" w:themeColor="text1"/>
          <w:lang w:eastAsia="zh-TW"/>
        </w:rPr>
        <w:t xml:space="preserve">imulation, data and information </w:t>
      </w:r>
      <w:r>
        <w:rPr>
          <w:rFonts w:asciiTheme="minorHAnsi" w:eastAsia="Kaiti TC" w:hAnsiTheme="minorHAnsi" w:cs="Times New Roman"/>
          <w:bCs/>
          <w:color w:val="000000" w:themeColor="text1"/>
          <w:lang w:eastAsia="zh-TW"/>
        </w:rPr>
        <w:t xml:space="preserve">management. These technical elements are </w:t>
      </w:r>
      <w:r w:rsidR="0012757E">
        <w:rPr>
          <w:rFonts w:asciiTheme="minorHAnsi" w:eastAsia="Kaiti TC" w:hAnsiTheme="minorHAnsi" w:cs="Times New Roman"/>
          <w:bCs/>
          <w:color w:val="000000" w:themeColor="text1"/>
          <w:lang w:eastAsia="zh-TW"/>
        </w:rPr>
        <w:t xml:space="preserve">connected to and use CPU and storage resources from the </w:t>
      </w:r>
      <w:r w:rsidR="00912C15">
        <w:rPr>
          <w:rFonts w:asciiTheme="minorHAnsi" w:eastAsia="Kaiti TC" w:hAnsiTheme="minorHAnsi" w:cs="Times New Roman"/>
          <w:bCs/>
          <w:color w:val="000000" w:themeColor="text1"/>
          <w:lang w:eastAsia="zh-TW"/>
        </w:rPr>
        <w:t>EGI</w:t>
      </w:r>
      <w:r w:rsidR="0012757E">
        <w:rPr>
          <w:rFonts w:asciiTheme="minorHAnsi" w:eastAsia="Kaiti TC" w:hAnsiTheme="minorHAnsi" w:cs="Times New Roman"/>
          <w:bCs/>
          <w:color w:val="000000" w:themeColor="text1"/>
          <w:lang w:eastAsia="zh-TW"/>
        </w:rPr>
        <w:t>-</w:t>
      </w:r>
      <w:r w:rsidR="00912C15">
        <w:rPr>
          <w:rFonts w:asciiTheme="minorHAnsi" w:eastAsia="Kaiti TC" w:hAnsiTheme="minorHAnsi" w:cs="Times New Roman"/>
          <w:bCs/>
          <w:color w:val="000000" w:themeColor="text1"/>
          <w:lang w:eastAsia="zh-TW"/>
        </w:rPr>
        <w:t xml:space="preserve">compatible </w:t>
      </w:r>
      <w:r w:rsidR="0012757E">
        <w:rPr>
          <w:rFonts w:asciiTheme="minorHAnsi" w:eastAsia="Kaiti TC" w:hAnsiTheme="minorHAnsi" w:cs="Times New Roman"/>
          <w:bCs/>
          <w:color w:val="000000" w:themeColor="text1"/>
          <w:lang w:eastAsia="zh-TW"/>
        </w:rPr>
        <w:t xml:space="preserve">Virtual Organisation </w:t>
      </w:r>
      <w:r w:rsidR="00912C15">
        <w:rPr>
          <w:rFonts w:asciiTheme="minorHAnsi" w:eastAsia="Kaiti TC" w:hAnsiTheme="minorHAnsi" w:cs="Times New Roman"/>
          <w:bCs/>
          <w:color w:val="000000" w:themeColor="text1"/>
          <w:lang w:eastAsia="zh-TW"/>
        </w:rPr>
        <w:t xml:space="preserve">in </w:t>
      </w:r>
      <w:r w:rsidR="0012757E">
        <w:rPr>
          <w:rFonts w:asciiTheme="minorHAnsi" w:eastAsia="Kaiti TC" w:hAnsiTheme="minorHAnsi" w:cs="Times New Roman"/>
          <w:bCs/>
          <w:color w:val="000000" w:themeColor="text1"/>
          <w:lang w:eastAsia="zh-TW"/>
        </w:rPr>
        <w:t xml:space="preserve">the </w:t>
      </w:r>
      <w:r w:rsidR="00912C15">
        <w:rPr>
          <w:rFonts w:asciiTheme="minorHAnsi" w:eastAsia="Kaiti TC" w:hAnsiTheme="minorHAnsi" w:cs="Times New Roman"/>
          <w:bCs/>
          <w:color w:val="000000" w:themeColor="text1"/>
          <w:lang w:eastAsia="zh-TW"/>
        </w:rPr>
        <w:t>Asia Pacific</w:t>
      </w:r>
      <w:r w:rsidR="00782276" w:rsidRPr="007D2DD7">
        <w:rPr>
          <w:rFonts w:asciiTheme="minorHAnsi" w:eastAsia="Kaiti TC" w:hAnsiTheme="minorHAnsi" w:cs="Times New Roman"/>
          <w:bCs/>
          <w:color w:val="000000" w:themeColor="text1"/>
          <w:lang w:eastAsia="zh-TW"/>
        </w:rPr>
        <w:t xml:space="preserve">. </w:t>
      </w:r>
    </w:p>
    <w:p w14:paraId="7CF2C426" w14:textId="08ED6553" w:rsidR="0024679D" w:rsidRPr="007D2DD7" w:rsidRDefault="00782276" w:rsidP="00782276">
      <w:pPr>
        <w:rPr>
          <w:lang w:eastAsia="zh-TW"/>
        </w:rPr>
      </w:pPr>
      <w:r w:rsidRPr="007D2DD7">
        <w:rPr>
          <w:rFonts w:asciiTheme="minorHAnsi" w:eastAsia="Kaiti TC" w:hAnsiTheme="minorHAnsi" w:cs="Times New Roman"/>
          <w:bCs/>
          <w:color w:val="000000" w:themeColor="text1"/>
          <w:lang w:eastAsia="zh-TW"/>
        </w:rPr>
        <w:t xml:space="preserve">The taskforce </w:t>
      </w:r>
      <w:r w:rsidR="009E3C36">
        <w:rPr>
          <w:rFonts w:asciiTheme="minorHAnsi" w:eastAsia="Kaiti TC" w:hAnsiTheme="minorHAnsi" w:cs="Times New Roman"/>
          <w:bCs/>
          <w:color w:val="000000" w:themeColor="text1"/>
          <w:lang w:eastAsia="zh-TW"/>
        </w:rPr>
        <w:t xml:space="preserve">(See Figure 1, right) </w:t>
      </w:r>
      <w:r w:rsidRPr="007D2DD7">
        <w:rPr>
          <w:rFonts w:asciiTheme="minorHAnsi" w:eastAsia="Kaiti TC" w:hAnsiTheme="minorHAnsi" w:cs="Times New Roman"/>
          <w:bCs/>
          <w:color w:val="000000" w:themeColor="text1"/>
          <w:lang w:eastAsia="zh-TW"/>
        </w:rPr>
        <w:t>covers scienti</w:t>
      </w:r>
      <w:r w:rsidR="00231589">
        <w:rPr>
          <w:rFonts w:asciiTheme="minorHAnsi" w:eastAsia="Kaiti TC" w:hAnsiTheme="minorHAnsi" w:cs="Times New Roman"/>
          <w:bCs/>
          <w:color w:val="000000" w:themeColor="text1"/>
          <w:lang w:eastAsia="zh-TW"/>
        </w:rPr>
        <w:t>fic</w:t>
      </w:r>
      <w:r w:rsidRPr="007D2DD7">
        <w:rPr>
          <w:rFonts w:asciiTheme="minorHAnsi" w:eastAsia="Kaiti TC" w:hAnsiTheme="minorHAnsi" w:cs="Times New Roman"/>
          <w:bCs/>
          <w:color w:val="000000" w:themeColor="text1"/>
          <w:lang w:eastAsia="zh-TW"/>
        </w:rPr>
        <w:t xml:space="preserve"> group, technical group, e-Infrastructure group and user support group. </w:t>
      </w:r>
      <w:r w:rsidR="009E3C36">
        <w:rPr>
          <w:lang w:eastAsia="zh-TW"/>
        </w:rPr>
        <w:t xml:space="preserve">The taskforce </w:t>
      </w:r>
      <w:r w:rsidR="00231589">
        <w:rPr>
          <w:lang w:eastAsia="zh-TW"/>
        </w:rPr>
        <w:t>i</w:t>
      </w:r>
      <w:r w:rsidRPr="007D2DD7">
        <w:rPr>
          <w:lang w:eastAsia="zh-TW"/>
        </w:rPr>
        <w:t>dentifi</w:t>
      </w:r>
      <w:r w:rsidR="009E3C36">
        <w:rPr>
          <w:lang w:eastAsia="zh-TW"/>
        </w:rPr>
        <w:t>ed</w:t>
      </w:r>
      <w:r w:rsidRPr="007D2DD7">
        <w:rPr>
          <w:lang w:eastAsia="zh-TW"/>
        </w:rPr>
        <w:t xml:space="preserve"> case stud</w:t>
      </w:r>
      <w:r w:rsidR="009E3C36">
        <w:rPr>
          <w:lang w:eastAsia="zh-TW"/>
        </w:rPr>
        <w:t>ies</w:t>
      </w:r>
      <w:r w:rsidRPr="007D2DD7">
        <w:rPr>
          <w:lang w:eastAsia="zh-TW"/>
        </w:rPr>
        <w:t xml:space="preserve">; </w:t>
      </w:r>
      <w:r w:rsidR="00231589">
        <w:rPr>
          <w:lang w:eastAsia="zh-TW"/>
        </w:rPr>
        <w:t>c</w:t>
      </w:r>
      <w:r w:rsidRPr="007D2DD7">
        <w:rPr>
          <w:lang w:eastAsia="zh-TW"/>
        </w:rPr>
        <w:t>ollect</w:t>
      </w:r>
      <w:r w:rsidR="009E3C36">
        <w:rPr>
          <w:lang w:eastAsia="zh-TW"/>
        </w:rPr>
        <w:t xml:space="preserve">ed </w:t>
      </w:r>
      <w:r w:rsidRPr="007D2DD7">
        <w:rPr>
          <w:lang w:eastAsia="zh-TW"/>
        </w:rPr>
        <w:t xml:space="preserve">observation data and supporting materials; </w:t>
      </w:r>
      <w:r w:rsidR="009E3C36">
        <w:rPr>
          <w:lang w:eastAsia="zh-TW"/>
        </w:rPr>
        <w:t xml:space="preserve">developed </w:t>
      </w:r>
      <w:r w:rsidRPr="007D2DD7">
        <w:rPr>
          <w:lang w:eastAsia="zh-TW"/>
        </w:rPr>
        <w:t>simulatio</w:t>
      </w:r>
      <w:r w:rsidR="009E3C36">
        <w:rPr>
          <w:lang w:eastAsia="zh-TW"/>
        </w:rPr>
        <w:t>n models; validated the models based on historical observation scenarios</w:t>
      </w:r>
      <w:r w:rsidRPr="007D2DD7">
        <w:rPr>
          <w:lang w:eastAsia="zh-TW"/>
        </w:rPr>
        <w:t xml:space="preserve">; </w:t>
      </w:r>
      <w:r w:rsidR="009E3C36">
        <w:rPr>
          <w:lang w:eastAsia="zh-TW"/>
        </w:rPr>
        <w:t>integrated the model and data with e-infrastructures; performed performance tuning</w:t>
      </w:r>
      <w:r w:rsidRPr="007D2DD7">
        <w:rPr>
          <w:lang w:eastAsia="zh-TW"/>
        </w:rPr>
        <w:t xml:space="preserve">; </w:t>
      </w:r>
      <w:r w:rsidR="009E3C36">
        <w:rPr>
          <w:lang w:eastAsia="zh-TW"/>
        </w:rPr>
        <w:t>deployed the scenarios and tools into online</w:t>
      </w:r>
      <w:r w:rsidRPr="007D2DD7">
        <w:rPr>
          <w:lang w:eastAsia="zh-TW"/>
        </w:rPr>
        <w:t xml:space="preserve"> portal</w:t>
      </w:r>
      <w:r w:rsidR="009E3C36">
        <w:rPr>
          <w:lang w:eastAsia="zh-TW"/>
        </w:rPr>
        <w:t>s (Figure 1, left)</w:t>
      </w:r>
      <w:r w:rsidRPr="007D2DD7">
        <w:rPr>
          <w:lang w:eastAsia="zh-TW"/>
        </w:rPr>
        <w:t xml:space="preserve">. </w:t>
      </w:r>
    </w:p>
    <w:p w14:paraId="5DBC9B14" w14:textId="1654DF6C" w:rsidR="007E10F9" w:rsidRDefault="00BF6FC1" w:rsidP="00831056">
      <w:pPr>
        <w:rPr>
          <w:rFonts w:asciiTheme="minorHAnsi" w:hAnsiTheme="minorHAnsi"/>
        </w:rPr>
      </w:pPr>
      <w:r w:rsidRPr="007D2DD7">
        <w:rPr>
          <w:rFonts w:asciiTheme="minorHAnsi" w:hAnsiTheme="minorHAnsi"/>
        </w:rPr>
        <w:t>Leveraging the</w:t>
      </w:r>
      <w:r w:rsidR="002B2707" w:rsidRPr="007D2DD7">
        <w:rPr>
          <w:rFonts w:asciiTheme="minorHAnsi" w:hAnsiTheme="minorHAnsi"/>
        </w:rPr>
        <w:t xml:space="preserve"> results of case studies, simulation model could be applied to similar disaster events of the same type at different location with customization. </w:t>
      </w:r>
      <w:r w:rsidR="00157B18" w:rsidRPr="007D2DD7">
        <w:rPr>
          <w:rFonts w:asciiTheme="minorHAnsi" w:hAnsiTheme="minorHAnsi"/>
        </w:rPr>
        <w:t xml:space="preserve">By deeper understandings of the hazards, the simulation models would be more accurate. Growing by the case studies, the simulation facilities would be </w:t>
      </w:r>
      <w:r w:rsidR="00527242" w:rsidRPr="007D2DD7">
        <w:rPr>
          <w:rFonts w:asciiTheme="minorHAnsi" w:hAnsiTheme="minorHAnsi"/>
        </w:rPr>
        <w:t xml:space="preserve">more useful and </w:t>
      </w:r>
      <w:r w:rsidR="00226F4D" w:rsidRPr="007D2DD7">
        <w:rPr>
          <w:rFonts w:asciiTheme="minorHAnsi" w:hAnsiTheme="minorHAnsi"/>
        </w:rPr>
        <w:t>robust</w:t>
      </w:r>
      <w:r w:rsidR="00140811" w:rsidRPr="007D2DD7">
        <w:rPr>
          <w:rFonts w:asciiTheme="minorHAnsi" w:hAnsiTheme="minorHAnsi"/>
        </w:rPr>
        <w:t xml:space="preserve"> for </w:t>
      </w:r>
      <w:r w:rsidR="00226F4D" w:rsidRPr="007D2DD7">
        <w:rPr>
          <w:rFonts w:asciiTheme="minorHAnsi" w:hAnsiTheme="minorHAnsi"/>
        </w:rPr>
        <w:t>complicated or compound disasters.</w:t>
      </w:r>
    </w:p>
    <w:p w14:paraId="510BE389" w14:textId="77777777" w:rsidR="009E3C36" w:rsidRPr="009E3C36" w:rsidRDefault="009E3C36" w:rsidP="00831056">
      <w:pPr>
        <w:rPr>
          <w:rFonts w:asciiTheme="minorHAnsi" w:hAnsiTheme="minorHAnsi"/>
        </w:rPr>
      </w:pPr>
    </w:p>
    <w:p w14:paraId="75A13D03" w14:textId="77777777" w:rsidR="009E3C36" w:rsidRDefault="004459DC" w:rsidP="009E3C36">
      <w:pPr>
        <w:keepNext/>
        <w:ind w:left="993"/>
      </w:pPr>
      <w:r w:rsidRPr="007D2DD7">
        <w:rPr>
          <w:i/>
          <w:noProof/>
          <w:sz w:val="24"/>
          <w:lang w:val="en-US"/>
        </w:rPr>
        <w:drawing>
          <wp:inline distT="0" distB="0" distL="0" distR="0" wp14:anchorId="79AE1CC6" wp14:editId="55715977">
            <wp:extent cx="4555671" cy="3627982"/>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MCCCollabFramewor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6317" cy="3628497"/>
                    </a:xfrm>
                    <a:prstGeom prst="rect">
                      <a:avLst/>
                    </a:prstGeom>
                  </pic:spPr>
                </pic:pic>
              </a:graphicData>
            </a:graphic>
          </wp:inline>
        </w:drawing>
      </w:r>
    </w:p>
    <w:p w14:paraId="27963572" w14:textId="34FBA751" w:rsidR="007E10F9" w:rsidRPr="007D2DD7" w:rsidRDefault="009E3C36" w:rsidP="009E3C36">
      <w:pPr>
        <w:pStyle w:val="Caption"/>
        <w:jc w:val="center"/>
        <w:rPr>
          <w:i/>
          <w:sz w:val="24"/>
        </w:rPr>
      </w:pPr>
      <w:proofErr w:type="gramStart"/>
      <w:r>
        <w:t xml:space="preserve">Figure </w:t>
      </w:r>
      <w:r w:rsidR="004A46B0">
        <w:fldChar w:fldCharType="begin"/>
      </w:r>
      <w:r w:rsidR="004A46B0">
        <w:instrText xml:space="preserve"> SEQ Figure \* ARABIC </w:instrText>
      </w:r>
      <w:r w:rsidR="004A46B0">
        <w:fldChar w:fldCharType="separate"/>
      </w:r>
      <w:r w:rsidR="00F35C33">
        <w:rPr>
          <w:noProof/>
        </w:rPr>
        <w:t>1</w:t>
      </w:r>
      <w:r w:rsidR="004A46B0">
        <w:rPr>
          <w:noProof/>
        </w:rPr>
        <w:fldChar w:fldCharType="end"/>
      </w:r>
      <w:r>
        <w:t>.</w:t>
      </w:r>
      <w:proofErr w:type="gramEnd"/>
      <w:r>
        <w:t xml:space="preserve"> </w:t>
      </w:r>
      <w:r w:rsidRPr="007D2DD7">
        <w:rPr>
          <w:rFonts w:asciiTheme="minorHAnsi" w:hAnsiTheme="minorHAnsi"/>
        </w:rPr>
        <w:t>DMCC Case Study Workflow</w:t>
      </w:r>
      <w:r>
        <w:rPr>
          <w:rFonts w:asciiTheme="minorHAnsi" w:hAnsiTheme="minorHAnsi"/>
        </w:rPr>
        <w:t xml:space="preserve"> (left) and </w:t>
      </w:r>
      <w:r w:rsidRPr="007D2DD7">
        <w:rPr>
          <w:rFonts w:asciiTheme="minorHAnsi" w:hAnsiTheme="minorHAnsi"/>
        </w:rPr>
        <w:t xml:space="preserve">Collaboration Framework Architecture </w:t>
      </w:r>
      <w:r>
        <w:rPr>
          <w:rFonts w:asciiTheme="minorHAnsi" w:hAnsiTheme="minorHAnsi"/>
        </w:rPr>
        <w:t>(right)</w:t>
      </w:r>
    </w:p>
    <w:p w14:paraId="61D67906" w14:textId="77777777" w:rsidR="003D6181" w:rsidRPr="007D2DD7" w:rsidRDefault="003D6181" w:rsidP="00831056">
      <w:pPr>
        <w:rPr>
          <w:rFonts w:asciiTheme="minorHAnsi" w:hAnsiTheme="minorHAnsi"/>
        </w:rPr>
      </w:pPr>
    </w:p>
    <w:p w14:paraId="01D5F052" w14:textId="7F2C62A5" w:rsidR="003D6181" w:rsidRPr="007D2DD7" w:rsidRDefault="00F9335C" w:rsidP="00831056">
      <w:pPr>
        <w:rPr>
          <w:rFonts w:asciiTheme="minorHAnsi" w:hAnsiTheme="minorHAnsi"/>
          <w:lang w:eastAsia="zh-TW"/>
        </w:rPr>
      </w:pPr>
      <w:r w:rsidRPr="007D2DD7">
        <w:rPr>
          <w:rFonts w:asciiTheme="minorHAnsi" w:hAnsiTheme="minorHAnsi"/>
        </w:rPr>
        <w:t xml:space="preserve">In EGI-Engage </w:t>
      </w:r>
      <w:r w:rsidR="00596577" w:rsidRPr="007D2DD7">
        <w:rPr>
          <w:rFonts w:asciiTheme="minorHAnsi" w:hAnsiTheme="minorHAnsi"/>
        </w:rPr>
        <w:t>project, DMCC dedicates to carry out the proposed</w:t>
      </w:r>
      <w:r w:rsidRPr="007D2DD7">
        <w:rPr>
          <w:rFonts w:asciiTheme="minorHAnsi" w:hAnsiTheme="minorHAnsi"/>
        </w:rPr>
        <w:t xml:space="preserve"> case studies and </w:t>
      </w:r>
      <w:r w:rsidR="00596577" w:rsidRPr="007D2DD7">
        <w:rPr>
          <w:rFonts w:asciiTheme="minorHAnsi" w:hAnsiTheme="minorHAnsi"/>
        </w:rPr>
        <w:t>verify</w:t>
      </w:r>
      <w:r w:rsidRPr="007D2DD7">
        <w:rPr>
          <w:rFonts w:asciiTheme="minorHAnsi" w:hAnsiTheme="minorHAnsi"/>
        </w:rPr>
        <w:t xml:space="preserve"> the collaboration architecture and workflow described above. </w:t>
      </w:r>
      <w:r w:rsidR="00596577" w:rsidRPr="007D2DD7">
        <w:rPr>
          <w:rFonts w:asciiTheme="minorHAnsi" w:hAnsiTheme="minorHAnsi"/>
        </w:rPr>
        <w:t xml:space="preserve">The synergy of </w:t>
      </w:r>
      <w:r w:rsidR="004D6E90" w:rsidRPr="007D2DD7">
        <w:rPr>
          <w:rFonts w:asciiTheme="minorHAnsi" w:hAnsiTheme="minorHAnsi"/>
          <w:lang w:eastAsia="zh-TW"/>
        </w:rPr>
        <w:t>collaborations from user communities (e.g., scientists, information providers, disaster analysts, decision makers), scienti</w:t>
      </w:r>
      <w:r w:rsidR="00557536">
        <w:rPr>
          <w:rFonts w:asciiTheme="minorHAnsi" w:hAnsiTheme="minorHAnsi"/>
          <w:lang w:eastAsia="zh-TW"/>
        </w:rPr>
        <w:t>fic</w:t>
      </w:r>
      <w:r w:rsidR="004D6E90" w:rsidRPr="007D2DD7">
        <w:rPr>
          <w:rFonts w:asciiTheme="minorHAnsi" w:hAnsiTheme="minorHAnsi"/>
          <w:lang w:eastAsia="zh-TW"/>
        </w:rPr>
        <w:t xml:space="preserve"> groups, technical groups, infrastructure support groups and user support groups in partner countries could be further exploited by the result case studies, simulation facilities and services, shared knowledge and resources, as well as the future open science platform. </w:t>
      </w:r>
    </w:p>
    <w:p w14:paraId="462FB236" w14:textId="1F8337CE" w:rsidR="009E3C36" w:rsidRDefault="00121A75" w:rsidP="009E3C36">
      <w:pPr>
        <w:pStyle w:val="Heading2"/>
      </w:pPr>
      <w:bookmarkStart w:id="4" w:name="_Toc353133703"/>
      <w:r>
        <w:t>Technical architecture</w:t>
      </w:r>
      <w:bookmarkEnd w:id="4"/>
    </w:p>
    <w:p w14:paraId="0800A24C" w14:textId="131ED118" w:rsidR="00121A75" w:rsidRDefault="00121A75" w:rsidP="00121A75">
      <w:pPr>
        <w:pStyle w:val="Body"/>
        <w:rPr>
          <w:shd w:val="clear" w:color="auto" w:fill="FFFFFF"/>
        </w:rPr>
      </w:pPr>
      <w:r>
        <w:rPr>
          <w:shd w:val="clear" w:color="auto" w:fill="FFFFFF"/>
        </w:rPr>
        <w:t xml:space="preserve">The case studies used the DMCC technical architecture to interact with e-infrastructure resources. This architecture consists of </w:t>
      </w:r>
      <w:r w:rsidRPr="00D53037">
        <w:rPr>
          <w:shd w:val="clear" w:color="auto" w:fill="FFFFFF"/>
        </w:rPr>
        <w:t xml:space="preserve">two simulation portals </w:t>
      </w:r>
      <w:r>
        <w:rPr>
          <w:shd w:val="clear" w:color="auto" w:fill="FFFFFF"/>
        </w:rPr>
        <w:t xml:space="preserve">that were </w:t>
      </w:r>
      <w:r w:rsidRPr="00D53037">
        <w:rPr>
          <w:shd w:val="clear" w:color="auto" w:fill="FFFFFF"/>
        </w:rPr>
        <w:t xml:space="preserve">developed by </w:t>
      </w:r>
      <w:r>
        <w:rPr>
          <w:shd w:val="clear" w:color="auto" w:fill="FFFFFF"/>
        </w:rPr>
        <w:t xml:space="preserve">DMCC </w:t>
      </w:r>
      <w:r w:rsidRPr="00D53037">
        <w:rPr>
          <w:shd w:val="clear" w:color="auto" w:fill="FFFFFF"/>
        </w:rPr>
        <w:t xml:space="preserve">during </w:t>
      </w:r>
      <w:r>
        <w:rPr>
          <w:shd w:val="clear" w:color="auto" w:fill="FFFFFF"/>
        </w:rPr>
        <w:t xml:space="preserve">the first 18 months of </w:t>
      </w:r>
      <w:r w:rsidRPr="00D53037">
        <w:rPr>
          <w:shd w:val="clear" w:color="auto" w:fill="FFFFFF"/>
        </w:rPr>
        <w:t>EGI-Engage</w:t>
      </w:r>
      <w:r>
        <w:rPr>
          <w:shd w:val="clear" w:color="auto" w:fill="FFFFFF"/>
        </w:rPr>
        <w:t xml:space="preserve">: </w:t>
      </w:r>
      <w:r w:rsidRPr="00D53037">
        <w:rPr>
          <w:shd w:val="clear" w:color="auto" w:fill="FFFFFF"/>
        </w:rPr>
        <w:t>tsunami wave propagation simulation portal (</w:t>
      </w:r>
      <w:proofErr w:type="spellStart"/>
      <w:r w:rsidRPr="00D53037">
        <w:rPr>
          <w:shd w:val="clear" w:color="auto" w:fill="FFFFFF"/>
        </w:rPr>
        <w:t>iCOMCOT</w:t>
      </w:r>
      <w:proofErr w:type="spellEnd"/>
      <w:r w:rsidRPr="00D53037">
        <w:rPr>
          <w:shd w:val="clear" w:color="auto" w:fill="FFFFFF"/>
        </w:rPr>
        <w:t>) and weather simulation portal (</w:t>
      </w:r>
      <w:proofErr w:type="spellStart"/>
      <w:r w:rsidRPr="00D53037">
        <w:rPr>
          <w:shd w:val="clear" w:color="auto" w:fill="FFFFFF"/>
        </w:rPr>
        <w:t>gWRF</w:t>
      </w:r>
      <w:proofErr w:type="spellEnd"/>
      <w:r>
        <w:rPr>
          <w:shd w:val="clear" w:color="auto" w:fill="FFFFFF"/>
        </w:rPr>
        <w:t xml:space="preserve">). </w:t>
      </w:r>
      <w:r w:rsidRPr="00D53037">
        <w:rPr>
          <w:shd w:val="clear" w:color="auto" w:fill="FFFFFF"/>
        </w:rPr>
        <w:t xml:space="preserve">The two portals provide </w:t>
      </w:r>
      <w:r>
        <w:rPr>
          <w:shd w:val="clear" w:color="auto" w:fill="FFFFFF"/>
        </w:rPr>
        <w:t>compact</w:t>
      </w:r>
      <w:r w:rsidRPr="00D53037">
        <w:rPr>
          <w:shd w:val="clear" w:color="auto" w:fill="FFFFFF"/>
        </w:rPr>
        <w:t xml:space="preserve"> and ease-to-use simulation tools for </w:t>
      </w:r>
      <w:r>
        <w:rPr>
          <w:shd w:val="clear" w:color="auto" w:fill="FFFFFF"/>
        </w:rPr>
        <w:t>the full</w:t>
      </w:r>
      <w:r w:rsidRPr="00D53037">
        <w:rPr>
          <w:shd w:val="clear" w:color="auto" w:fill="FFFFFF"/>
        </w:rPr>
        <w:t xml:space="preserve"> cycle of a tsunami event and numerical weather prediction. </w:t>
      </w:r>
      <w:r>
        <w:rPr>
          <w:shd w:val="clear" w:color="auto" w:fill="FFFFFF"/>
        </w:rPr>
        <w:t>D6.9</w:t>
      </w:r>
      <w:r>
        <w:rPr>
          <w:rStyle w:val="FootnoteReference"/>
          <w:shd w:val="clear" w:color="auto" w:fill="FFFFFF"/>
        </w:rPr>
        <w:footnoteReference w:id="2"/>
      </w:r>
      <w:r>
        <w:rPr>
          <w:shd w:val="clear" w:color="auto" w:fill="FFFFFF"/>
        </w:rPr>
        <w:t>, the previous DMCC deliverable provides a detailed description of the portals</w:t>
      </w:r>
      <w:r w:rsidRPr="00D53037">
        <w:rPr>
          <w:shd w:val="clear" w:color="auto" w:fill="FFFFFF"/>
        </w:rPr>
        <w:t>.</w:t>
      </w:r>
    </w:p>
    <w:p w14:paraId="3E0FFD9A" w14:textId="097399D8" w:rsidR="00121A75" w:rsidRPr="00121A75" w:rsidRDefault="00121A75" w:rsidP="0049174C">
      <w:pPr>
        <w:pStyle w:val="Body"/>
      </w:pPr>
      <w:r>
        <w:rPr>
          <w:shd w:val="clear" w:color="auto" w:fill="FFFFFF"/>
        </w:rPr>
        <w:t xml:space="preserve">The portals are connected to the </w:t>
      </w:r>
      <w:r w:rsidR="0049174C">
        <w:rPr>
          <w:shd w:val="clear" w:color="auto" w:fill="FFFFFF"/>
        </w:rPr>
        <w:t xml:space="preserve">regional Virtual Organisation (VO) of EGI in Asia-Pacific. This VO gathers HTC compute and storage resources for diverse disciplinary science that’s conducted in that region. The VO resources are accessible with X.509 personal certificates issues by any CA recognised by EGI sites. </w:t>
      </w:r>
    </w:p>
    <w:p w14:paraId="2ED4929E" w14:textId="77777777" w:rsidR="009E3C36" w:rsidRPr="007D2DD7" w:rsidRDefault="009E3C36" w:rsidP="003E75CA">
      <w:pPr>
        <w:pStyle w:val="Heading1"/>
      </w:pPr>
      <w:bookmarkStart w:id="5" w:name="_Toc353133704"/>
      <w:r>
        <w:t>Case studies</w:t>
      </w:r>
      <w:bookmarkEnd w:id="5"/>
    </w:p>
    <w:p w14:paraId="115CE41D" w14:textId="2016DFEC" w:rsidR="00FC6B01" w:rsidRPr="007D2DD7" w:rsidRDefault="00F35C33" w:rsidP="00831056">
      <w:pPr>
        <w:rPr>
          <w:rFonts w:asciiTheme="minorHAnsi" w:hAnsiTheme="minorHAnsi"/>
          <w:color w:val="000000" w:themeColor="text1"/>
          <w:lang w:eastAsia="zh-TW"/>
        </w:rPr>
      </w:pPr>
      <w:r>
        <w:rPr>
          <w:rFonts w:asciiTheme="minorHAnsi" w:hAnsiTheme="minorHAnsi"/>
          <w:color w:val="000000" w:themeColor="text1"/>
          <w:lang w:eastAsia="zh-TW"/>
        </w:rPr>
        <w:t>DMCC targets</w:t>
      </w:r>
      <w:r w:rsidR="0094689F" w:rsidRPr="007D2DD7">
        <w:rPr>
          <w:rFonts w:asciiTheme="minorHAnsi" w:hAnsiTheme="minorHAnsi"/>
          <w:color w:val="000000" w:themeColor="text1"/>
          <w:lang w:eastAsia="zh-TW"/>
        </w:rPr>
        <w:t xml:space="preserve"> </w:t>
      </w:r>
      <w:r w:rsidR="006C4C86" w:rsidRPr="007D2DD7">
        <w:rPr>
          <w:rFonts w:asciiTheme="minorHAnsi" w:eastAsia="Kaiti TC" w:hAnsiTheme="minorHAnsi" w:cs="Times New Roman"/>
          <w:bCs/>
          <w:color w:val="000000" w:themeColor="text1"/>
          <w:lang w:eastAsia="zh-TW"/>
        </w:rPr>
        <w:t xml:space="preserve">meteorological disasters and hydrological </w:t>
      </w:r>
      <w:proofErr w:type="gramStart"/>
      <w:r w:rsidR="006C4C86" w:rsidRPr="007D2DD7">
        <w:rPr>
          <w:rFonts w:asciiTheme="minorHAnsi" w:eastAsia="Kaiti TC" w:hAnsiTheme="minorHAnsi" w:cs="Times New Roman"/>
          <w:bCs/>
          <w:color w:val="000000" w:themeColor="text1"/>
          <w:lang w:eastAsia="zh-TW"/>
        </w:rPr>
        <w:t>disasters which</w:t>
      </w:r>
      <w:proofErr w:type="gramEnd"/>
      <w:r w:rsidR="006C4C86" w:rsidRPr="007D2DD7">
        <w:rPr>
          <w:rFonts w:asciiTheme="minorHAnsi" w:eastAsia="Kaiti TC" w:hAnsiTheme="minorHAnsi" w:cs="Times New Roman"/>
          <w:bCs/>
          <w:color w:val="000000" w:themeColor="text1"/>
          <w:lang w:eastAsia="zh-TW"/>
        </w:rPr>
        <w:t xml:space="preserve"> caused principal social-economical losses in Asia Pacific Region in recent years. </w:t>
      </w:r>
      <w:r w:rsidR="00BD1230" w:rsidRPr="007D2DD7">
        <w:rPr>
          <w:rFonts w:asciiTheme="minorHAnsi" w:eastAsia="Kaiti TC" w:hAnsiTheme="minorHAnsi" w:cs="Times New Roman"/>
          <w:bCs/>
          <w:color w:val="000000" w:themeColor="text1"/>
          <w:lang w:eastAsia="zh-TW"/>
        </w:rPr>
        <w:t xml:space="preserve">Weather Research and Forecasting (WRF) model developed by NCAR is used for meteorological event simulation and analysis. </w:t>
      </w:r>
      <w:proofErr w:type="spellStart"/>
      <w:proofErr w:type="gramStart"/>
      <w:r w:rsidR="00BD1230" w:rsidRPr="007D2DD7">
        <w:rPr>
          <w:rFonts w:asciiTheme="minorHAnsi" w:eastAsia="Kaiti TC" w:hAnsiTheme="minorHAnsi" w:cs="Times New Roman"/>
          <w:bCs/>
          <w:color w:val="000000" w:themeColor="text1"/>
          <w:lang w:eastAsia="zh-TW"/>
        </w:rPr>
        <w:t>gWRF</w:t>
      </w:r>
      <w:proofErr w:type="spellEnd"/>
      <w:proofErr w:type="gramEnd"/>
      <w:r w:rsidR="00BD1230" w:rsidRPr="007D2DD7">
        <w:rPr>
          <w:rFonts w:asciiTheme="minorHAnsi" w:eastAsia="Kaiti TC" w:hAnsiTheme="minorHAnsi" w:cs="Times New Roman"/>
          <w:bCs/>
          <w:color w:val="000000" w:themeColor="text1"/>
          <w:lang w:eastAsia="zh-TW"/>
        </w:rPr>
        <w:t xml:space="preserve"> provides the web portal services for numerical weather predication by taking advantages of the regional e-Infrastructure. </w:t>
      </w:r>
      <w:r w:rsidR="00AB051D" w:rsidRPr="007D2DD7">
        <w:rPr>
          <w:rFonts w:asciiTheme="minorHAnsi" w:eastAsia="Kaiti TC" w:hAnsiTheme="minorHAnsi" w:cs="Times New Roman"/>
          <w:bCs/>
          <w:color w:val="000000" w:themeColor="text1"/>
          <w:lang w:eastAsia="zh-TW"/>
        </w:rPr>
        <w:t>Cornell Multi-grid Coupled Tsunami Model (</w:t>
      </w:r>
      <w:r w:rsidR="00BD1230" w:rsidRPr="007D2DD7">
        <w:rPr>
          <w:rFonts w:asciiTheme="minorHAnsi" w:eastAsia="Kaiti TC" w:hAnsiTheme="minorHAnsi" w:cs="Times New Roman"/>
          <w:bCs/>
          <w:color w:val="000000" w:themeColor="text1"/>
          <w:lang w:eastAsia="zh-TW"/>
        </w:rPr>
        <w:t>COMCOT</w:t>
      </w:r>
      <w:r w:rsidR="00AB051D" w:rsidRPr="007D2DD7">
        <w:rPr>
          <w:rFonts w:asciiTheme="minorHAnsi" w:eastAsia="Kaiti TC" w:hAnsiTheme="minorHAnsi" w:cs="Times New Roman"/>
          <w:bCs/>
          <w:color w:val="000000" w:themeColor="text1"/>
          <w:lang w:eastAsia="zh-TW"/>
        </w:rPr>
        <w:t>)</w:t>
      </w:r>
      <w:r w:rsidR="00BD1230" w:rsidRPr="007D2DD7">
        <w:rPr>
          <w:rFonts w:asciiTheme="minorHAnsi" w:eastAsia="Kaiti TC" w:hAnsiTheme="minorHAnsi" w:cs="Times New Roman"/>
          <w:bCs/>
          <w:color w:val="000000" w:themeColor="text1"/>
          <w:lang w:eastAsia="zh-TW"/>
        </w:rPr>
        <w:t xml:space="preserve"> model is used for </w:t>
      </w:r>
      <w:r w:rsidR="00AB051D" w:rsidRPr="007D2DD7">
        <w:rPr>
          <w:rFonts w:asciiTheme="minorHAnsi" w:eastAsia="Kaiti TC" w:hAnsiTheme="minorHAnsi" w:cs="Times New Roman"/>
          <w:bCs/>
          <w:color w:val="000000" w:themeColor="text1"/>
          <w:lang w:eastAsia="zh-TW"/>
        </w:rPr>
        <w:t xml:space="preserve">simulations of </w:t>
      </w:r>
      <w:r w:rsidR="00BD1230" w:rsidRPr="007D2DD7">
        <w:rPr>
          <w:rFonts w:asciiTheme="minorHAnsi" w:eastAsia="Kaiti TC" w:hAnsiTheme="minorHAnsi" w:cs="Times New Roman"/>
          <w:bCs/>
          <w:color w:val="000000" w:themeColor="text1"/>
          <w:lang w:eastAsia="zh-TW"/>
        </w:rPr>
        <w:t>wave propagation</w:t>
      </w:r>
      <w:r w:rsidR="00AB051D" w:rsidRPr="007D2DD7">
        <w:rPr>
          <w:rFonts w:asciiTheme="minorHAnsi" w:eastAsia="Kaiti TC" w:hAnsiTheme="minorHAnsi" w:cs="Times New Roman"/>
          <w:bCs/>
          <w:color w:val="000000" w:themeColor="text1"/>
          <w:lang w:eastAsia="zh-TW"/>
        </w:rPr>
        <w:t xml:space="preserve"> and runup/rundown on coastal </w:t>
      </w:r>
      <w:proofErr w:type="gramStart"/>
      <w:r w:rsidR="00AB051D" w:rsidRPr="007D2DD7">
        <w:rPr>
          <w:rFonts w:asciiTheme="minorHAnsi" w:eastAsia="Kaiti TC" w:hAnsiTheme="minorHAnsi" w:cs="Times New Roman"/>
          <w:bCs/>
          <w:color w:val="000000" w:themeColor="text1"/>
          <w:lang w:eastAsia="zh-TW"/>
        </w:rPr>
        <w:t>regions which</w:t>
      </w:r>
      <w:proofErr w:type="gramEnd"/>
      <w:r w:rsidR="00AB051D" w:rsidRPr="007D2DD7">
        <w:rPr>
          <w:rFonts w:asciiTheme="minorHAnsi" w:eastAsia="Kaiti TC" w:hAnsiTheme="minorHAnsi" w:cs="Times New Roman"/>
          <w:bCs/>
          <w:color w:val="000000" w:themeColor="text1"/>
          <w:lang w:eastAsia="zh-TW"/>
        </w:rPr>
        <w:t xml:space="preserve"> is developed by Cornell University.</w:t>
      </w:r>
      <w:r w:rsidR="00BD1230" w:rsidRPr="007D2DD7">
        <w:rPr>
          <w:rFonts w:asciiTheme="minorHAnsi" w:eastAsia="Kaiti TC" w:hAnsiTheme="minorHAnsi" w:cs="Times New Roman"/>
          <w:bCs/>
          <w:color w:val="000000" w:themeColor="text1"/>
          <w:lang w:eastAsia="zh-TW"/>
        </w:rPr>
        <w:t xml:space="preserve"> </w:t>
      </w:r>
      <w:proofErr w:type="spellStart"/>
      <w:proofErr w:type="gramStart"/>
      <w:r w:rsidR="00AB051D" w:rsidRPr="007D2DD7">
        <w:rPr>
          <w:rFonts w:asciiTheme="minorHAnsi" w:eastAsia="Kaiti TC" w:hAnsiTheme="minorHAnsi" w:cs="Times New Roman"/>
          <w:bCs/>
          <w:color w:val="000000" w:themeColor="text1"/>
          <w:lang w:eastAsia="zh-TW"/>
        </w:rPr>
        <w:t>iCOMCOT</w:t>
      </w:r>
      <w:proofErr w:type="spellEnd"/>
      <w:proofErr w:type="gramEnd"/>
      <w:r w:rsidR="00AB051D" w:rsidRPr="007D2DD7">
        <w:rPr>
          <w:rFonts w:asciiTheme="minorHAnsi" w:eastAsia="Kaiti TC" w:hAnsiTheme="minorHAnsi" w:cs="Times New Roman"/>
          <w:bCs/>
          <w:color w:val="000000" w:themeColor="text1"/>
          <w:lang w:eastAsia="zh-TW"/>
        </w:rPr>
        <w:t xml:space="preserve"> is </w:t>
      </w:r>
      <w:r w:rsidR="00C546EC" w:rsidRPr="007D2DD7">
        <w:rPr>
          <w:rFonts w:asciiTheme="minorHAnsi" w:eastAsia="Kaiti TC" w:hAnsiTheme="minorHAnsi" w:cs="Times New Roman"/>
          <w:bCs/>
          <w:color w:val="000000" w:themeColor="text1"/>
          <w:lang w:eastAsia="zh-TW"/>
        </w:rPr>
        <w:t xml:space="preserve">the web portal services </w:t>
      </w:r>
      <w:r w:rsidR="0036441D" w:rsidRPr="007D2DD7">
        <w:rPr>
          <w:rFonts w:asciiTheme="minorHAnsi" w:eastAsia="Kaiti TC" w:hAnsiTheme="minorHAnsi" w:cs="Times New Roman"/>
          <w:bCs/>
          <w:color w:val="000000" w:themeColor="text1"/>
          <w:lang w:eastAsia="zh-TW"/>
        </w:rPr>
        <w:t xml:space="preserve">for COMCOT simulations. </w:t>
      </w:r>
      <w:r w:rsidR="0094689F" w:rsidRPr="007D2DD7">
        <w:rPr>
          <w:rFonts w:asciiTheme="minorHAnsi" w:hAnsiTheme="minorHAnsi"/>
          <w:color w:val="000000" w:themeColor="text1"/>
          <w:lang w:eastAsia="zh-TW"/>
        </w:rPr>
        <w:t xml:space="preserve">DMCC conducted three case studies on three types of disasters in three different partner countries </w:t>
      </w:r>
      <w:r w:rsidR="0036441D" w:rsidRPr="007D2DD7">
        <w:rPr>
          <w:rFonts w:asciiTheme="minorHAnsi" w:hAnsiTheme="minorHAnsi"/>
          <w:color w:val="000000" w:themeColor="text1"/>
          <w:lang w:eastAsia="zh-TW"/>
        </w:rPr>
        <w:t xml:space="preserve">by gWRF and iCOMCOT </w:t>
      </w:r>
      <w:r w:rsidR="0094689F" w:rsidRPr="007D2DD7">
        <w:rPr>
          <w:rFonts w:asciiTheme="minorHAnsi" w:hAnsiTheme="minorHAnsi"/>
          <w:color w:val="000000" w:themeColor="text1"/>
          <w:lang w:eastAsia="zh-TW"/>
        </w:rPr>
        <w:t>- storm surge, flood and long-distance forest fire dust transportation, as summarized in Table 1.</w:t>
      </w:r>
      <w:r w:rsidR="000D6452" w:rsidRPr="007D2DD7">
        <w:rPr>
          <w:rFonts w:asciiTheme="minorHAnsi" w:hAnsiTheme="minorHAnsi"/>
          <w:color w:val="000000" w:themeColor="text1"/>
          <w:lang w:eastAsia="zh-TW"/>
        </w:rPr>
        <w:t xml:space="preserve"> </w:t>
      </w:r>
      <w:r w:rsidR="008203C8" w:rsidRPr="007D2DD7">
        <w:rPr>
          <w:rFonts w:asciiTheme="minorHAnsi" w:hAnsiTheme="minorHAnsi"/>
          <w:color w:val="000000" w:themeColor="text1"/>
          <w:lang w:eastAsia="zh-TW"/>
        </w:rPr>
        <w:t>Through</w:t>
      </w:r>
      <w:r w:rsidR="0037494A" w:rsidRPr="007D2DD7">
        <w:rPr>
          <w:rFonts w:asciiTheme="minorHAnsi" w:hAnsiTheme="minorHAnsi"/>
          <w:color w:val="000000" w:themeColor="text1"/>
          <w:lang w:eastAsia="zh-TW"/>
        </w:rPr>
        <w:t xml:space="preserve"> case studies, </w:t>
      </w:r>
      <w:r w:rsidR="00AB0F42" w:rsidRPr="007D2DD7">
        <w:rPr>
          <w:rFonts w:asciiTheme="minorHAnsi" w:hAnsiTheme="minorHAnsi"/>
          <w:color w:val="000000" w:themeColor="text1"/>
          <w:lang w:eastAsia="zh-TW"/>
        </w:rPr>
        <w:t xml:space="preserve">mechanisms that trigger the </w:t>
      </w:r>
      <w:r w:rsidR="008203C8" w:rsidRPr="007D2DD7">
        <w:rPr>
          <w:rFonts w:asciiTheme="minorHAnsi" w:hAnsiTheme="minorHAnsi"/>
          <w:color w:val="000000" w:themeColor="text1"/>
          <w:lang w:eastAsia="zh-TW"/>
        </w:rPr>
        <w:t>hazards were identifi</w:t>
      </w:r>
      <w:r w:rsidR="007914D0" w:rsidRPr="007D2DD7">
        <w:rPr>
          <w:rFonts w:asciiTheme="minorHAnsi" w:hAnsiTheme="minorHAnsi"/>
          <w:color w:val="000000" w:themeColor="text1"/>
          <w:lang w:eastAsia="zh-TW"/>
        </w:rPr>
        <w:t>ed</w:t>
      </w:r>
      <w:r w:rsidR="008203C8" w:rsidRPr="007D2DD7">
        <w:rPr>
          <w:rFonts w:asciiTheme="minorHAnsi" w:hAnsiTheme="minorHAnsi"/>
          <w:color w:val="000000" w:themeColor="text1"/>
          <w:lang w:eastAsia="zh-TW"/>
        </w:rPr>
        <w:t xml:space="preserve">. </w:t>
      </w:r>
      <w:r w:rsidR="00DF650A" w:rsidRPr="007D2DD7">
        <w:rPr>
          <w:rFonts w:asciiTheme="minorHAnsi" w:hAnsiTheme="minorHAnsi"/>
          <w:color w:val="000000" w:themeColor="text1"/>
          <w:lang w:eastAsia="zh-TW"/>
        </w:rPr>
        <w:t xml:space="preserve">Together with considering </w:t>
      </w:r>
      <w:r w:rsidR="004C161B" w:rsidRPr="007D2DD7">
        <w:rPr>
          <w:rFonts w:asciiTheme="minorHAnsi" w:hAnsiTheme="minorHAnsi"/>
          <w:color w:val="000000" w:themeColor="text1"/>
          <w:lang w:eastAsia="zh-TW"/>
        </w:rPr>
        <w:t>whole lifespan of target disaster, t</w:t>
      </w:r>
      <w:r w:rsidR="008203C8" w:rsidRPr="007D2DD7">
        <w:rPr>
          <w:rFonts w:asciiTheme="minorHAnsi" w:hAnsiTheme="minorHAnsi"/>
          <w:color w:val="000000" w:themeColor="text1"/>
          <w:lang w:eastAsia="zh-TW"/>
        </w:rPr>
        <w:t>he simulation model wa</w:t>
      </w:r>
      <w:r w:rsidR="00DC2960" w:rsidRPr="007D2DD7">
        <w:rPr>
          <w:rFonts w:asciiTheme="minorHAnsi" w:hAnsiTheme="minorHAnsi"/>
          <w:color w:val="000000" w:themeColor="text1"/>
          <w:lang w:eastAsia="zh-TW"/>
        </w:rPr>
        <w:t>s enhanced</w:t>
      </w:r>
      <w:r w:rsidR="008203C8" w:rsidRPr="007D2DD7">
        <w:rPr>
          <w:rFonts w:asciiTheme="minorHAnsi" w:hAnsiTheme="minorHAnsi"/>
          <w:color w:val="000000" w:themeColor="text1"/>
          <w:lang w:eastAsia="zh-TW"/>
        </w:rPr>
        <w:t xml:space="preserve">, and the process and parameterization were improved to achieve more accurate simulations. </w:t>
      </w:r>
      <w:r w:rsidR="00CD2263" w:rsidRPr="007D2DD7">
        <w:rPr>
          <w:rFonts w:asciiTheme="minorHAnsi" w:hAnsiTheme="minorHAnsi"/>
          <w:color w:val="000000" w:themeColor="text1"/>
          <w:lang w:eastAsia="zh-TW"/>
        </w:rPr>
        <w:t xml:space="preserve">New simulation web portal services for specific disaster type would be developed in the future. </w:t>
      </w:r>
    </w:p>
    <w:p w14:paraId="3B188AD7" w14:textId="6969F784" w:rsidR="00682BDD" w:rsidRPr="007D2DD7" w:rsidRDefault="00682BDD" w:rsidP="00831056"/>
    <w:p w14:paraId="36BB580D" w14:textId="4DA60D8A" w:rsidR="003E75CA" w:rsidRDefault="003E75CA" w:rsidP="003E75CA">
      <w:pPr>
        <w:pStyle w:val="Caption"/>
        <w:keepNext/>
      </w:pPr>
      <w:proofErr w:type="gramStart"/>
      <w:r>
        <w:t xml:space="preserve">Table </w:t>
      </w:r>
      <w:fldSimple w:instr=" SEQ Table \* ARABIC ">
        <w:r>
          <w:rPr>
            <w:noProof/>
          </w:rPr>
          <w:t>1</w:t>
        </w:r>
      </w:fldSimple>
      <w:r>
        <w:t>.</w:t>
      </w:r>
      <w:proofErr w:type="gramEnd"/>
      <w:r>
        <w:t xml:space="preserve"> </w:t>
      </w:r>
      <w:r w:rsidRPr="003E75CA">
        <w:t>Summary of case studies conducted by DMCC</w:t>
      </w:r>
    </w:p>
    <w:tbl>
      <w:tblPr>
        <w:tblStyle w:val="TableGrid"/>
        <w:tblW w:w="0" w:type="auto"/>
        <w:tblLook w:val="04A0" w:firstRow="1" w:lastRow="0" w:firstColumn="1" w:lastColumn="0" w:noHBand="0" w:noVBand="1"/>
      </w:tblPr>
      <w:tblGrid>
        <w:gridCol w:w="1489"/>
        <w:gridCol w:w="1455"/>
        <w:gridCol w:w="1226"/>
        <w:gridCol w:w="1272"/>
        <w:gridCol w:w="1126"/>
        <w:gridCol w:w="2674"/>
      </w:tblGrid>
      <w:tr w:rsidR="00682BDD" w:rsidRPr="007D2DD7" w14:paraId="350871FF" w14:textId="77777777" w:rsidTr="00CD2263">
        <w:trPr>
          <w:trHeight w:val="479"/>
        </w:trPr>
        <w:tc>
          <w:tcPr>
            <w:tcW w:w="1493" w:type="dxa"/>
            <w:vAlign w:val="center"/>
          </w:tcPr>
          <w:p w14:paraId="258D18F7" w14:textId="77777777" w:rsidR="00682BDD" w:rsidRPr="007D2DD7" w:rsidRDefault="00682BDD" w:rsidP="00A87AE5">
            <w:pPr>
              <w:spacing w:line="240" w:lineRule="exact"/>
              <w:jc w:val="center"/>
              <w:rPr>
                <w:b/>
              </w:rPr>
            </w:pPr>
            <w:r w:rsidRPr="007D2DD7">
              <w:rPr>
                <w:b/>
              </w:rPr>
              <w:t>Disaster Event</w:t>
            </w:r>
          </w:p>
        </w:tc>
        <w:tc>
          <w:tcPr>
            <w:tcW w:w="1457" w:type="dxa"/>
            <w:vAlign w:val="center"/>
          </w:tcPr>
          <w:p w14:paraId="310394D2" w14:textId="77777777" w:rsidR="00682BDD" w:rsidRPr="007D2DD7" w:rsidRDefault="00682BDD" w:rsidP="00A87AE5">
            <w:pPr>
              <w:spacing w:line="240" w:lineRule="exact"/>
              <w:jc w:val="center"/>
              <w:rPr>
                <w:b/>
              </w:rPr>
            </w:pPr>
            <w:r w:rsidRPr="007D2DD7">
              <w:rPr>
                <w:b/>
              </w:rPr>
              <w:t>Type</w:t>
            </w:r>
          </w:p>
        </w:tc>
        <w:tc>
          <w:tcPr>
            <w:tcW w:w="1007" w:type="dxa"/>
            <w:vAlign w:val="center"/>
          </w:tcPr>
          <w:p w14:paraId="71711500" w14:textId="766257D2" w:rsidR="00682BDD" w:rsidRPr="007D2DD7" w:rsidRDefault="00682BDD" w:rsidP="00A87AE5">
            <w:pPr>
              <w:spacing w:line="240" w:lineRule="exact"/>
              <w:jc w:val="center"/>
              <w:rPr>
                <w:b/>
              </w:rPr>
            </w:pPr>
            <w:r w:rsidRPr="007D2DD7">
              <w:rPr>
                <w:b/>
              </w:rPr>
              <w:t>Partners</w:t>
            </w:r>
            <w:r w:rsidR="003E75CA">
              <w:rPr>
                <w:b/>
              </w:rPr>
              <w:t xml:space="preserve"> (countries)</w:t>
            </w:r>
          </w:p>
        </w:tc>
        <w:tc>
          <w:tcPr>
            <w:tcW w:w="1276" w:type="dxa"/>
            <w:vAlign w:val="center"/>
          </w:tcPr>
          <w:p w14:paraId="1A3FA39A" w14:textId="77777777" w:rsidR="00682BDD" w:rsidRPr="007D2DD7" w:rsidRDefault="00682BDD" w:rsidP="00A87AE5">
            <w:pPr>
              <w:spacing w:line="240" w:lineRule="exact"/>
              <w:jc w:val="center"/>
              <w:rPr>
                <w:b/>
              </w:rPr>
            </w:pPr>
            <w:r w:rsidRPr="007D2DD7">
              <w:rPr>
                <w:b/>
              </w:rPr>
              <w:t>Simulation Facility</w:t>
            </w:r>
          </w:p>
        </w:tc>
        <w:tc>
          <w:tcPr>
            <w:tcW w:w="1126" w:type="dxa"/>
            <w:vAlign w:val="center"/>
          </w:tcPr>
          <w:p w14:paraId="16741580" w14:textId="229D2F5F" w:rsidR="00682BDD" w:rsidRPr="007D2DD7" w:rsidRDefault="00090A33" w:rsidP="00A87AE5">
            <w:pPr>
              <w:spacing w:line="240" w:lineRule="exact"/>
              <w:jc w:val="center"/>
              <w:rPr>
                <w:b/>
              </w:rPr>
            </w:pPr>
            <w:r w:rsidRPr="007D2DD7">
              <w:rPr>
                <w:b/>
              </w:rPr>
              <w:t>Future</w:t>
            </w:r>
            <w:r w:rsidR="00682BDD" w:rsidRPr="007D2DD7">
              <w:rPr>
                <w:b/>
              </w:rPr>
              <w:t xml:space="preserve"> Extension</w:t>
            </w:r>
          </w:p>
        </w:tc>
        <w:tc>
          <w:tcPr>
            <w:tcW w:w="2778" w:type="dxa"/>
            <w:vAlign w:val="center"/>
          </w:tcPr>
          <w:p w14:paraId="7E699F12" w14:textId="0EA8A3C8" w:rsidR="00682BDD" w:rsidRPr="007D2DD7" w:rsidRDefault="00682BDD" w:rsidP="00A87AE5">
            <w:pPr>
              <w:spacing w:line="240" w:lineRule="exact"/>
              <w:jc w:val="center"/>
              <w:rPr>
                <w:b/>
              </w:rPr>
            </w:pPr>
            <w:r w:rsidRPr="007D2DD7">
              <w:rPr>
                <w:b/>
              </w:rPr>
              <w:t>New Simulation</w:t>
            </w:r>
            <w:r w:rsidR="00D02B01" w:rsidRPr="007D2DD7">
              <w:rPr>
                <w:b/>
              </w:rPr>
              <w:t xml:space="preserve"> Model and Simulation</w:t>
            </w:r>
            <w:r w:rsidRPr="007D2DD7">
              <w:rPr>
                <w:b/>
              </w:rPr>
              <w:t xml:space="preserve"> Portal</w:t>
            </w:r>
          </w:p>
        </w:tc>
      </w:tr>
      <w:tr w:rsidR="00682BDD" w:rsidRPr="007D2DD7" w14:paraId="6EFF51DC" w14:textId="77777777" w:rsidTr="00CD2263">
        <w:trPr>
          <w:trHeight w:val="521"/>
        </w:trPr>
        <w:tc>
          <w:tcPr>
            <w:tcW w:w="1493" w:type="dxa"/>
          </w:tcPr>
          <w:p w14:paraId="200A123D" w14:textId="77777777" w:rsidR="00682BDD" w:rsidRPr="007D2DD7" w:rsidRDefault="00682BDD" w:rsidP="00A87AE5">
            <w:pPr>
              <w:spacing w:line="240" w:lineRule="exact"/>
              <w:jc w:val="left"/>
              <w:rPr>
                <w:sz w:val="20"/>
                <w:szCs w:val="20"/>
              </w:rPr>
            </w:pPr>
            <w:r w:rsidRPr="007D2DD7">
              <w:rPr>
                <w:sz w:val="20"/>
                <w:szCs w:val="20"/>
              </w:rPr>
              <w:t>Typhoon Haiyan (2013)</w:t>
            </w:r>
          </w:p>
        </w:tc>
        <w:tc>
          <w:tcPr>
            <w:tcW w:w="1457" w:type="dxa"/>
          </w:tcPr>
          <w:p w14:paraId="3D6A7664" w14:textId="77777777" w:rsidR="00682BDD" w:rsidRPr="007D2DD7" w:rsidRDefault="00682BDD" w:rsidP="00A87AE5">
            <w:pPr>
              <w:spacing w:line="240" w:lineRule="exact"/>
              <w:jc w:val="left"/>
              <w:rPr>
                <w:sz w:val="20"/>
                <w:szCs w:val="20"/>
              </w:rPr>
            </w:pPr>
            <w:r w:rsidRPr="007D2DD7">
              <w:rPr>
                <w:sz w:val="20"/>
                <w:szCs w:val="20"/>
              </w:rPr>
              <w:t>Storm Surge</w:t>
            </w:r>
          </w:p>
        </w:tc>
        <w:tc>
          <w:tcPr>
            <w:tcW w:w="1007" w:type="dxa"/>
          </w:tcPr>
          <w:p w14:paraId="384CB810" w14:textId="77777777" w:rsidR="00682BDD" w:rsidRPr="007D2DD7" w:rsidRDefault="00682BDD" w:rsidP="00A87AE5">
            <w:pPr>
              <w:spacing w:line="240" w:lineRule="exact"/>
              <w:jc w:val="left"/>
              <w:rPr>
                <w:sz w:val="20"/>
                <w:szCs w:val="20"/>
              </w:rPr>
            </w:pPr>
            <w:r w:rsidRPr="007D2DD7">
              <w:rPr>
                <w:sz w:val="20"/>
                <w:szCs w:val="20"/>
              </w:rPr>
              <w:t>PH, TW</w:t>
            </w:r>
          </w:p>
        </w:tc>
        <w:tc>
          <w:tcPr>
            <w:tcW w:w="1276" w:type="dxa"/>
          </w:tcPr>
          <w:p w14:paraId="723E2091" w14:textId="77777777" w:rsidR="00682BDD" w:rsidRPr="007D2DD7" w:rsidRDefault="00682BDD" w:rsidP="00A87AE5">
            <w:pPr>
              <w:spacing w:line="240" w:lineRule="exact"/>
              <w:jc w:val="left"/>
              <w:rPr>
                <w:sz w:val="20"/>
                <w:szCs w:val="20"/>
              </w:rPr>
            </w:pPr>
            <w:r w:rsidRPr="007D2DD7">
              <w:rPr>
                <w:sz w:val="20"/>
                <w:szCs w:val="20"/>
              </w:rPr>
              <w:t>gWRF + modified iCOMCOT</w:t>
            </w:r>
          </w:p>
        </w:tc>
        <w:tc>
          <w:tcPr>
            <w:tcW w:w="1126" w:type="dxa"/>
          </w:tcPr>
          <w:p w14:paraId="547443F3" w14:textId="77777777" w:rsidR="00682BDD" w:rsidRPr="007D2DD7" w:rsidRDefault="00682BDD" w:rsidP="00A87AE5">
            <w:pPr>
              <w:spacing w:line="240" w:lineRule="exact"/>
              <w:jc w:val="left"/>
              <w:rPr>
                <w:sz w:val="20"/>
                <w:szCs w:val="20"/>
              </w:rPr>
            </w:pPr>
          </w:p>
        </w:tc>
        <w:tc>
          <w:tcPr>
            <w:tcW w:w="2778" w:type="dxa"/>
          </w:tcPr>
          <w:p w14:paraId="0B5FA310" w14:textId="77777777" w:rsidR="00682BDD" w:rsidRPr="007D2DD7" w:rsidRDefault="00682BDD" w:rsidP="00A87AE5">
            <w:pPr>
              <w:spacing w:line="240" w:lineRule="exact"/>
              <w:jc w:val="left"/>
              <w:rPr>
                <w:sz w:val="20"/>
                <w:szCs w:val="20"/>
              </w:rPr>
            </w:pPr>
            <w:r w:rsidRPr="007D2DD7">
              <w:rPr>
                <w:sz w:val="20"/>
                <w:szCs w:val="20"/>
              </w:rPr>
              <w:t>Storm Surge simulation system based on the new model is available. The web portal development is underway.</w:t>
            </w:r>
          </w:p>
        </w:tc>
      </w:tr>
      <w:tr w:rsidR="00682BDD" w:rsidRPr="007D2DD7" w14:paraId="2E580BD8" w14:textId="77777777" w:rsidTr="00CD2263">
        <w:trPr>
          <w:trHeight w:val="507"/>
        </w:trPr>
        <w:tc>
          <w:tcPr>
            <w:tcW w:w="1493" w:type="dxa"/>
          </w:tcPr>
          <w:p w14:paraId="53F455D7" w14:textId="77777777" w:rsidR="00682BDD" w:rsidRPr="007D2DD7" w:rsidRDefault="00682BDD" w:rsidP="00A87AE5">
            <w:pPr>
              <w:spacing w:line="240" w:lineRule="exact"/>
              <w:jc w:val="left"/>
              <w:rPr>
                <w:sz w:val="20"/>
                <w:szCs w:val="20"/>
              </w:rPr>
            </w:pPr>
            <w:r w:rsidRPr="007D2DD7">
              <w:rPr>
                <w:sz w:val="20"/>
                <w:szCs w:val="20"/>
              </w:rPr>
              <w:t>Malaysia Flood (2014-2015)</w:t>
            </w:r>
          </w:p>
        </w:tc>
        <w:tc>
          <w:tcPr>
            <w:tcW w:w="1457" w:type="dxa"/>
          </w:tcPr>
          <w:p w14:paraId="5F8DE8C1" w14:textId="77777777" w:rsidR="00682BDD" w:rsidRPr="007D2DD7" w:rsidRDefault="00682BDD" w:rsidP="00A87AE5">
            <w:pPr>
              <w:spacing w:line="240" w:lineRule="exact"/>
              <w:jc w:val="left"/>
              <w:rPr>
                <w:sz w:val="20"/>
                <w:szCs w:val="20"/>
              </w:rPr>
            </w:pPr>
            <w:r w:rsidRPr="007D2DD7">
              <w:rPr>
                <w:sz w:val="20"/>
                <w:szCs w:val="20"/>
              </w:rPr>
              <w:t>Flood due to excessive rain</w:t>
            </w:r>
          </w:p>
        </w:tc>
        <w:tc>
          <w:tcPr>
            <w:tcW w:w="1007" w:type="dxa"/>
          </w:tcPr>
          <w:p w14:paraId="6227112C" w14:textId="77777777" w:rsidR="00682BDD" w:rsidRPr="007D2DD7" w:rsidRDefault="00682BDD" w:rsidP="00A87AE5">
            <w:pPr>
              <w:spacing w:line="240" w:lineRule="exact"/>
              <w:jc w:val="left"/>
              <w:rPr>
                <w:sz w:val="20"/>
                <w:szCs w:val="20"/>
              </w:rPr>
            </w:pPr>
            <w:r w:rsidRPr="007D2DD7">
              <w:rPr>
                <w:sz w:val="20"/>
                <w:szCs w:val="20"/>
              </w:rPr>
              <w:t>MY, TW</w:t>
            </w:r>
          </w:p>
        </w:tc>
        <w:tc>
          <w:tcPr>
            <w:tcW w:w="1276" w:type="dxa"/>
          </w:tcPr>
          <w:p w14:paraId="0FCAB5C1" w14:textId="77777777" w:rsidR="00682BDD" w:rsidRPr="007D2DD7" w:rsidRDefault="00682BDD" w:rsidP="00A87AE5">
            <w:pPr>
              <w:spacing w:line="240" w:lineRule="exact"/>
              <w:jc w:val="left"/>
              <w:rPr>
                <w:sz w:val="20"/>
                <w:szCs w:val="20"/>
              </w:rPr>
            </w:pPr>
            <w:r w:rsidRPr="007D2DD7">
              <w:rPr>
                <w:sz w:val="20"/>
                <w:szCs w:val="20"/>
              </w:rPr>
              <w:t>gWRF</w:t>
            </w:r>
          </w:p>
        </w:tc>
        <w:tc>
          <w:tcPr>
            <w:tcW w:w="1126" w:type="dxa"/>
          </w:tcPr>
          <w:p w14:paraId="6EAB6EBF" w14:textId="77777777" w:rsidR="00682BDD" w:rsidRPr="007D2DD7" w:rsidRDefault="00682BDD" w:rsidP="00A87AE5">
            <w:pPr>
              <w:spacing w:line="240" w:lineRule="exact"/>
              <w:jc w:val="left"/>
              <w:rPr>
                <w:sz w:val="20"/>
                <w:szCs w:val="20"/>
              </w:rPr>
            </w:pPr>
            <w:r w:rsidRPr="007D2DD7">
              <w:rPr>
                <w:sz w:val="20"/>
                <w:szCs w:val="20"/>
              </w:rPr>
              <w:t>Scouring, Landslide</w:t>
            </w:r>
          </w:p>
        </w:tc>
        <w:tc>
          <w:tcPr>
            <w:tcW w:w="2778" w:type="dxa"/>
          </w:tcPr>
          <w:p w14:paraId="41C49A16" w14:textId="77777777" w:rsidR="00682BDD" w:rsidRPr="007D2DD7" w:rsidRDefault="00682BDD" w:rsidP="00A87AE5">
            <w:pPr>
              <w:spacing w:line="240" w:lineRule="exact"/>
              <w:jc w:val="left"/>
              <w:rPr>
                <w:sz w:val="20"/>
                <w:szCs w:val="20"/>
              </w:rPr>
            </w:pPr>
            <w:r w:rsidRPr="007D2DD7">
              <w:rPr>
                <w:sz w:val="20"/>
                <w:szCs w:val="20"/>
              </w:rPr>
              <w:t>gWRF + Scouring for souring risk estimation is planned.</w:t>
            </w:r>
          </w:p>
        </w:tc>
      </w:tr>
      <w:tr w:rsidR="00682BDD" w:rsidRPr="007D2DD7" w14:paraId="5CE45830" w14:textId="77777777" w:rsidTr="00CD2263">
        <w:trPr>
          <w:trHeight w:val="716"/>
        </w:trPr>
        <w:tc>
          <w:tcPr>
            <w:tcW w:w="1493" w:type="dxa"/>
          </w:tcPr>
          <w:p w14:paraId="02CB2CBF" w14:textId="77777777" w:rsidR="00682BDD" w:rsidRPr="007D2DD7" w:rsidRDefault="00682BDD" w:rsidP="00A87AE5">
            <w:pPr>
              <w:spacing w:line="240" w:lineRule="exact"/>
              <w:jc w:val="left"/>
              <w:rPr>
                <w:sz w:val="20"/>
                <w:szCs w:val="20"/>
              </w:rPr>
            </w:pPr>
            <w:r w:rsidRPr="007D2DD7">
              <w:rPr>
                <w:sz w:val="20"/>
                <w:szCs w:val="20"/>
              </w:rPr>
              <w:t>Forest Fire Dust Transportation (2015)</w:t>
            </w:r>
          </w:p>
        </w:tc>
        <w:tc>
          <w:tcPr>
            <w:tcW w:w="1457" w:type="dxa"/>
          </w:tcPr>
          <w:p w14:paraId="4780559B" w14:textId="77777777" w:rsidR="00682BDD" w:rsidRPr="007D2DD7" w:rsidRDefault="00682BDD" w:rsidP="00A87AE5">
            <w:pPr>
              <w:spacing w:line="240" w:lineRule="exact"/>
              <w:jc w:val="left"/>
              <w:rPr>
                <w:sz w:val="20"/>
                <w:szCs w:val="20"/>
              </w:rPr>
            </w:pPr>
            <w:r w:rsidRPr="007D2DD7">
              <w:rPr>
                <w:sz w:val="20"/>
                <w:szCs w:val="20"/>
              </w:rPr>
              <w:t>Dust Transportation</w:t>
            </w:r>
          </w:p>
        </w:tc>
        <w:tc>
          <w:tcPr>
            <w:tcW w:w="1007" w:type="dxa"/>
          </w:tcPr>
          <w:p w14:paraId="2160FA52" w14:textId="77777777" w:rsidR="00682BDD" w:rsidRPr="007D2DD7" w:rsidRDefault="00682BDD" w:rsidP="00A87AE5">
            <w:pPr>
              <w:spacing w:line="240" w:lineRule="exact"/>
              <w:jc w:val="left"/>
              <w:rPr>
                <w:sz w:val="20"/>
                <w:szCs w:val="20"/>
              </w:rPr>
            </w:pPr>
            <w:r w:rsidRPr="007D2DD7">
              <w:rPr>
                <w:sz w:val="20"/>
                <w:szCs w:val="20"/>
              </w:rPr>
              <w:t>ID, TW</w:t>
            </w:r>
          </w:p>
        </w:tc>
        <w:tc>
          <w:tcPr>
            <w:tcW w:w="1276" w:type="dxa"/>
          </w:tcPr>
          <w:p w14:paraId="206FF28F" w14:textId="77777777" w:rsidR="00682BDD" w:rsidRPr="007D2DD7" w:rsidRDefault="00682BDD" w:rsidP="00A87AE5">
            <w:pPr>
              <w:spacing w:line="240" w:lineRule="exact"/>
              <w:jc w:val="left"/>
              <w:rPr>
                <w:sz w:val="20"/>
                <w:szCs w:val="20"/>
              </w:rPr>
            </w:pPr>
            <w:r w:rsidRPr="007D2DD7">
              <w:rPr>
                <w:sz w:val="20"/>
                <w:szCs w:val="20"/>
              </w:rPr>
              <w:t xml:space="preserve">gWRF </w:t>
            </w:r>
          </w:p>
          <w:p w14:paraId="01B91877" w14:textId="77777777" w:rsidR="00682BDD" w:rsidRPr="007D2DD7" w:rsidRDefault="00682BDD" w:rsidP="00A87AE5">
            <w:pPr>
              <w:spacing w:line="240" w:lineRule="exact"/>
              <w:jc w:val="left"/>
              <w:rPr>
                <w:sz w:val="20"/>
                <w:szCs w:val="20"/>
              </w:rPr>
            </w:pPr>
            <w:r w:rsidRPr="007D2DD7">
              <w:rPr>
                <w:sz w:val="20"/>
                <w:szCs w:val="20"/>
              </w:rPr>
              <w:t>(WRF-Chem)</w:t>
            </w:r>
          </w:p>
        </w:tc>
        <w:tc>
          <w:tcPr>
            <w:tcW w:w="1126" w:type="dxa"/>
          </w:tcPr>
          <w:p w14:paraId="34EC4FC5" w14:textId="77777777" w:rsidR="00682BDD" w:rsidRPr="007D2DD7" w:rsidRDefault="00682BDD" w:rsidP="00A87AE5">
            <w:pPr>
              <w:spacing w:line="240" w:lineRule="exact"/>
              <w:jc w:val="left"/>
              <w:rPr>
                <w:sz w:val="20"/>
                <w:szCs w:val="20"/>
              </w:rPr>
            </w:pPr>
            <w:r w:rsidRPr="007D2DD7">
              <w:rPr>
                <w:sz w:val="20"/>
                <w:szCs w:val="20"/>
              </w:rPr>
              <w:t>Biomass burning impact analysis</w:t>
            </w:r>
          </w:p>
        </w:tc>
        <w:tc>
          <w:tcPr>
            <w:tcW w:w="2778" w:type="dxa"/>
          </w:tcPr>
          <w:p w14:paraId="68BCF76E" w14:textId="77777777" w:rsidR="00682BDD" w:rsidRPr="007D2DD7" w:rsidRDefault="00682BDD" w:rsidP="00A87AE5">
            <w:pPr>
              <w:pStyle w:val="ListParagraph"/>
              <w:widowControl w:val="0"/>
              <w:numPr>
                <w:ilvl w:val="0"/>
                <w:numId w:val="26"/>
              </w:numPr>
              <w:spacing w:after="0" w:line="240" w:lineRule="exact"/>
              <w:contextualSpacing w:val="0"/>
              <w:jc w:val="left"/>
              <w:rPr>
                <w:sz w:val="20"/>
                <w:szCs w:val="20"/>
              </w:rPr>
            </w:pPr>
            <w:r w:rsidRPr="007D2DD7">
              <w:rPr>
                <w:sz w:val="20"/>
                <w:szCs w:val="20"/>
              </w:rPr>
              <w:t xml:space="preserve">The same simulation model is applicable to biomass burning impact analysis. </w:t>
            </w:r>
          </w:p>
          <w:p w14:paraId="346D3704" w14:textId="77777777" w:rsidR="00682BDD" w:rsidRPr="007D2DD7" w:rsidRDefault="00682BDD" w:rsidP="00A87AE5">
            <w:pPr>
              <w:pStyle w:val="ListParagraph"/>
              <w:widowControl w:val="0"/>
              <w:numPr>
                <w:ilvl w:val="0"/>
                <w:numId w:val="26"/>
              </w:numPr>
              <w:spacing w:after="0" w:line="240" w:lineRule="exact"/>
              <w:contextualSpacing w:val="0"/>
              <w:jc w:val="left"/>
              <w:rPr>
                <w:sz w:val="20"/>
                <w:szCs w:val="20"/>
              </w:rPr>
            </w:pPr>
            <w:r w:rsidRPr="007D2DD7">
              <w:rPr>
                <w:sz w:val="20"/>
                <w:szCs w:val="20"/>
              </w:rPr>
              <w:t>Long-Distance Dust Transportation Simulation Portal would be developed.</w:t>
            </w:r>
          </w:p>
        </w:tc>
      </w:tr>
    </w:tbl>
    <w:p w14:paraId="656A2A8D" w14:textId="46A1F519" w:rsidR="00CD2263" w:rsidRPr="007D2DD7" w:rsidRDefault="00CD2263" w:rsidP="00CD2263">
      <w:pPr>
        <w:pStyle w:val="Heading3"/>
      </w:pPr>
      <w:bookmarkStart w:id="6" w:name="_Toc353133705"/>
      <w:r w:rsidRPr="007D2DD7">
        <w:t>Typhoon Haiyan Case Study</w:t>
      </w:r>
      <w:bookmarkEnd w:id="6"/>
    </w:p>
    <w:p w14:paraId="2D20FD4F" w14:textId="36004EB5" w:rsidR="00384D21" w:rsidRPr="007D2DD7" w:rsidRDefault="00F35C33" w:rsidP="00CD2263">
      <w:r>
        <w:t xml:space="preserve">One of the most intense </w:t>
      </w:r>
      <w:proofErr w:type="gramStart"/>
      <w:r>
        <w:t>typhoon</w:t>
      </w:r>
      <w:proofErr w:type="gramEnd"/>
      <w:r>
        <w:t xml:space="preserve"> devastated Philippine was typhoon </w:t>
      </w:r>
      <w:proofErr w:type="spellStart"/>
      <w:r>
        <w:t>Haiyan</w:t>
      </w:r>
      <w:proofErr w:type="spellEnd"/>
      <w:r>
        <w:t xml:space="preserve"> in November 2013. (</w:t>
      </w:r>
      <w:r w:rsidRPr="007D2DD7">
        <w:t>6,340 confirmed fatality and 1,061 missing</w:t>
      </w:r>
      <w:r w:rsidRPr="007D2DD7">
        <w:rPr>
          <w:lang w:eastAsia="zh-TW"/>
        </w:rPr>
        <w:t xml:space="preserve"> people, $2.86 billion USD damage</w:t>
      </w:r>
      <w:r w:rsidRPr="007D2DD7">
        <w:t>)</w:t>
      </w:r>
      <w:r>
        <w:t xml:space="preserve"> </w:t>
      </w:r>
      <w:r w:rsidR="00ED6CB7" w:rsidRPr="007D2DD7">
        <w:t xml:space="preserve">Most of the life and economic losses of </w:t>
      </w:r>
      <w:r>
        <w:t xml:space="preserve">the event </w:t>
      </w:r>
      <w:r w:rsidR="0002393A" w:rsidRPr="007D2DD7">
        <w:t xml:space="preserve">was caused by storm surge induced by typhoon. </w:t>
      </w:r>
      <w:r w:rsidR="00190458" w:rsidRPr="007D2DD7">
        <w:t>Accordingly, both t</w:t>
      </w:r>
      <w:r w:rsidR="00B57B65" w:rsidRPr="007D2DD7">
        <w:t>he complete</w:t>
      </w:r>
      <w:r w:rsidR="00CA4E2C" w:rsidRPr="007D2DD7">
        <w:t xml:space="preserve"> life cycle </w:t>
      </w:r>
      <w:r w:rsidR="00B57B65" w:rsidRPr="007D2DD7">
        <w:t xml:space="preserve">of typhoon and storm surge </w:t>
      </w:r>
      <w:r w:rsidR="00506B40" w:rsidRPr="007D2DD7">
        <w:t xml:space="preserve">wave </w:t>
      </w:r>
      <w:r w:rsidR="00B57B65" w:rsidRPr="007D2DD7">
        <w:t>propagation</w:t>
      </w:r>
      <w:r w:rsidR="00CA4E2C" w:rsidRPr="007D2DD7">
        <w:t xml:space="preserve"> </w:t>
      </w:r>
      <w:r w:rsidR="00506B40" w:rsidRPr="007D2DD7">
        <w:t xml:space="preserve">have to be </w:t>
      </w:r>
      <w:r w:rsidR="008831A9" w:rsidRPr="007D2DD7">
        <w:t xml:space="preserve">included. </w:t>
      </w:r>
      <w:r w:rsidR="0050733F" w:rsidRPr="007D2DD7">
        <w:rPr>
          <w:rFonts w:asciiTheme="minorHAnsi" w:hAnsiTheme="minorHAnsi"/>
          <w:lang w:eastAsia="zh-TW"/>
        </w:rPr>
        <w:t xml:space="preserve">A New Storm Surge Model for Typhoon Haiyan by Coupling Atmospheric and Oceanic Models has been developed. </w:t>
      </w:r>
      <w:r w:rsidR="0054256A" w:rsidRPr="007D2DD7">
        <w:t xml:space="preserve">Coupled </w:t>
      </w:r>
      <w:r w:rsidR="00B61604" w:rsidRPr="007D2DD7">
        <w:t>WRF model and in-house COMCOT-based storm surge model</w:t>
      </w:r>
      <w:r w:rsidR="0054256A" w:rsidRPr="007D2DD7">
        <w:t xml:space="preserve"> </w:t>
      </w:r>
      <w:r w:rsidR="00282A4D" w:rsidRPr="007D2DD7">
        <w:t>incorporating</w:t>
      </w:r>
      <w:r w:rsidR="00123B4C" w:rsidRPr="007D2DD7">
        <w:t xml:space="preserve"> pressure field and wind fi</w:t>
      </w:r>
      <w:r w:rsidR="00282A4D" w:rsidRPr="007D2DD7">
        <w:t xml:space="preserve">eld analysis </w:t>
      </w:r>
      <w:r w:rsidR="0054256A" w:rsidRPr="007D2DD7">
        <w:t xml:space="preserve">were implemented </w:t>
      </w:r>
      <w:r w:rsidR="007F2D0B" w:rsidRPr="007D2DD7">
        <w:t xml:space="preserve">as described in Figure 2. </w:t>
      </w:r>
      <w:r w:rsidR="00FA590B" w:rsidRPr="007D2DD7">
        <w:t xml:space="preserve">Additionally, to accurately calculate the storm surge characteristics the COMCOT model also incorporates the essential features </w:t>
      </w:r>
      <w:r w:rsidR="0012683C" w:rsidRPr="007D2DD7">
        <w:t xml:space="preserve">as </w:t>
      </w:r>
      <w:r w:rsidR="00FA590B" w:rsidRPr="007D2DD7">
        <w:t>below.</w:t>
      </w:r>
    </w:p>
    <w:p w14:paraId="551285EF" w14:textId="77777777" w:rsidR="00FA590B" w:rsidRPr="007D2DD7" w:rsidRDefault="00FA590B" w:rsidP="00F35C33">
      <w:pPr>
        <w:pStyle w:val="ListParagraph"/>
        <w:numPr>
          <w:ilvl w:val="0"/>
          <w:numId w:val="34"/>
        </w:numPr>
      </w:pPr>
      <w:r w:rsidRPr="00F35C33">
        <w:rPr>
          <w:rFonts w:asciiTheme="minorHAnsi" w:eastAsia="Kaiti TC" w:hAnsiTheme="minorHAnsi" w:cs="Times New Roman"/>
          <w:bCs/>
          <w:color w:val="000000" w:themeColor="text1"/>
          <w:lang w:eastAsia="zh-TW"/>
        </w:rPr>
        <w:t>Large computational domain is adopted covering the complete typhoon lifecycle and full storm surge propagation extent. </w:t>
      </w:r>
    </w:p>
    <w:p w14:paraId="68807858" w14:textId="77777777" w:rsidR="00FA590B" w:rsidRPr="007D2DD7" w:rsidRDefault="00FA590B" w:rsidP="00F35C33">
      <w:pPr>
        <w:pStyle w:val="ListParagraph"/>
        <w:numPr>
          <w:ilvl w:val="0"/>
          <w:numId w:val="34"/>
        </w:numPr>
      </w:pPr>
      <w:r w:rsidRPr="00F35C33">
        <w:rPr>
          <w:rFonts w:asciiTheme="minorHAnsi" w:eastAsia="Kaiti TC" w:hAnsiTheme="minorHAnsi" w:cs="Times New Roman"/>
          <w:bCs/>
          <w:color w:val="000000" w:themeColor="text1"/>
          <w:lang w:eastAsia="zh-TW"/>
        </w:rPr>
        <w:t>The global TPXO tidal model is coupled.</w:t>
      </w:r>
    </w:p>
    <w:p w14:paraId="625D3A8D" w14:textId="77777777" w:rsidR="00FA590B" w:rsidRPr="007D2DD7" w:rsidRDefault="00FA590B" w:rsidP="00F35C33">
      <w:pPr>
        <w:pStyle w:val="ListParagraph"/>
        <w:numPr>
          <w:ilvl w:val="0"/>
          <w:numId w:val="34"/>
        </w:numPr>
      </w:pPr>
      <w:r w:rsidRPr="00F35C33">
        <w:rPr>
          <w:rFonts w:asciiTheme="minorHAnsi" w:eastAsia="Kaiti TC" w:hAnsiTheme="minorHAnsi" w:cs="Times New Roman"/>
          <w:bCs/>
          <w:color w:val="000000" w:themeColor="text1"/>
          <w:lang w:eastAsia="zh-TW"/>
        </w:rPr>
        <w:t>High-resolution storm surge inundation calculation is achieved. </w:t>
      </w:r>
    </w:p>
    <w:p w14:paraId="585B908C" w14:textId="2D9C2AE2" w:rsidR="00FA590B" w:rsidRPr="007D2DD7" w:rsidRDefault="00FA590B" w:rsidP="00F35C33">
      <w:pPr>
        <w:pStyle w:val="ListParagraph"/>
        <w:numPr>
          <w:ilvl w:val="0"/>
          <w:numId w:val="34"/>
        </w:numPr>
      </w:pPr>
      <w:r w:rsidRPr="00F35C33">
        <w:rPr>
          <w:rFonts w:asciiTheme="minorHAnsi" w:eastAsia="Kaiti TC" w:hAnsiTheme="minorHAnsi" w:cs="Times New Roman"/>
          <w:bCs/>
          <w:color w:val="000000" w:themeColor="text1"/>
          <w:lang w:eastAsia="zh-TW"/>
        </w:rPr>
        <w:t>Support operational storm surge risk estimation by high performance simulation is achieved by the distributed computing infrastructure.</w:t>
      </w:r>
    </w:p>
    <w:p w14:paraId="3041546D" w14:textId="20E992F2" w:rsidR="0050733F" w:rsidRPr="007D2DD7" w:rsidRDefault="00FD4E63" w:rsidP="00CD2263">
      <w:pPr>
        <w:rPr>
          <w:rFonts w:asciiTheme="minorHAnsi" w:hAnsiTheme="minorHAnsi"/>
          <w:lang w:eastAsia="zh-TW"/>
        </w:rPr>
      </w:pPr>
      <w:r w:rsidRPr="007D2DD7">
        <w:rPr>
          <w:rFonts w:asciiTheme="minorHAnsi" w:hAnsiTheme="minorHAnsi"/>
          <w:lang w:eastAsia="zh-TW"/>
        </w:rPr>
        <w:t>DMCC core scienti</w:t>
      </w:r>
      <w:r w:rsidR="00557536">
        <w:rPr>
          <w:rFonts w:asciiTheme="minorHAnsi" w:hAnsiTheme="minorHAnsi"/>
          <w:lang w:eastAsia="zh-TW"/>
        </w:rPr>
        <w:t>fic</w:t>
      </w:r>
      <w:r w:rsidRPr="007D2DD7">
        <w:rPr>
          <w:rFonts w:asciiTheme="minorHAnsi" w:hAnsiTheme="minorHAnsi"/>
          <w:lang w:eastAsia="zh-TW"/>
        </w:rPr>
        <w:t xml:space="preserve"> group is confident </w:t>
      </w:r>
      <w:r w:rsidR="0059096F" w:rsidRPr="007D2DD7">
        <w:rPr>
          <w:rFonts w:asciiTheme="minorHAnsi" w:hAnsiTheme="minorHAnsi"/>
          <w:lang w:eastAsia="zh-TW"/>
        </w:rPr>
        <w:t xml:space="preserve">in typhoon </w:t>
      </w:r>
      <w:r w:rsidR="001E70EF" w:rsidRPr="007D2DD7">
        <w:rPr>
          <w:rFonts w:asciiTheme="minorHAnsi" w:hAnsiTheme="minorHAnsi"/>
          <w:lang w:eastAsia="zh-TW"/>
        </w:rPr>
        <w:t xml:space="preserve">forecast </w:t>
      </w:r>
      <w:r w:rsidR="000573AE" w:rsidRPr="007D2DD7">
        <w:rPr>
          <w:rFonts w:asciiTheme="minorHAnsi" w:hAnsiTheme="minorHAnsi"/>
          <w:lang w:eastAsia="zh-TW"/>
        </w:rPr>
        <w:t xml:space="preserve">for </w:t>
      </w:r>
      <w:r w:rsidR="00D67BE6" w:rsidRPr="007D2DD7">
        <w:rPr>
          <w:rFonts w:asciiTheme="minorHAnsi" w:hAnsiTheme="minorHAnsi"/>
          <w:lang w:eastAsia="zh-TW"/>
        </w:rPr>
        <w:t>48 to 72 hours</w:t>
      </w:r>
      <w:r w:rsidR="000E03B7" w:rsidRPr="007D2DD7">
        <w:rPr>
          <w:rFonts w:asciiTheme="minorHAnsi" w:hAnsiTheme="minorHAnsi"/>
          <w:lang w:eastAsia="zh-TW"/>
        </w:rPr>
        <w:t xml:space="preserve"> </w:t>
      </w:r>
      <w:r w:rsidR="00557536">
        <w:rPr>
          <w:rFonts w:asciiTheme="minorHAnsi" w:hAnsiTheme="minorHAnsi"/>
          <w:lang w:eastAsia="zh-TW"/>
        </w:rPr>
        <w:t xml:space="preserve">in advance </w:t>
      </w:r>
      <w:r w:rsidR="000E03B7" w:rsidRPr="007D2DD7">
        <w:rPr>
          <w:rFonts w:asciiTheme="minorHAnsi" w:hAnsiTheme="minorHAnsi"/>
          <w:lang w:eastAsia="zh-TW"/>
        </w:rPr>
        <w:t xml:space="preserve">in terms of track, intensity and </w:t>
      </w:r>
      <w:r w:rsidR="000573AE" w:rsidRPr="007D2DD7">
        <w:rPr>
          <w:rFonts w:asciiTheme="minorHAnsi" w:hAnsiTheme="minorHAnsi"/>
          <w:lang w:eastAsia="zh-TW"/>
        </w:rPr>
        <w:t>pressure</w:t>
      </w:r>
      <w:r w:rsidR="0083464F" w:rsidRPr="007D2DD7">
        <w:rPr>
          <w:rFonts w:asciiTheme="minorHAnsi" w:hAnsiTheme="minorHAnsi"/>
          <w:lang w:eastAsia="zh-TW"/>
        </w:rPr>
        <w:t xml:space="preserve">. </w:t>
      </w:r>
      <w:r w:rsidR="003403B5" w:rsidRPr="007D2DD7">
        <w:rPr>
          <w:rFonts w:asciiTheme="minorHAnsi" w:hAnsiTheme="minorHAnsi"/>
          <w:lang w:eastAsia="zh-TW"/>
        </w:rPr>
        <w:t xml:space="preserve">Storm surge simulation thus could be finished in minutes once the weather conditions are available. </w:t>
      </w:r>
    </w:p>
    <w:p w14:paraId="5190C655" w14:textId="77777777" w:rsidR="00F35C33" w:rsidRDefault="00D51257" w:rsidP="00F35C33">
      <w:pPr>
        <w:keepNext/>
        <w:jc w:val="center"/>
      </w:pPr>
      <w:r w:rsidRPr="007D2DD7">
        <w:rPr>
          <w:noProof/>
          <w:lang w:val="en-US"/>
        </w:rPr>
        <w:drawing>
          <wp:inline distT="0" distB="0" distL="0" distR="0" wp14:anchorId="3BD45D72" wp14:editId="58BA7A05">
            <wp:extent cx="4966335" cy="4076070"/>
            <wp:effectExtent l="0" t="0" r="1206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71266" cy="4080117"/>
                    </a:xfrm>
                    <a:prstGeom prst="rect">
                      <a:avLst/>
                    </a:prstGeom>
                  </pic:spPr>
                </pic:pic>
              </a:graphicData>
            </a:graphic>
          </wp:inline>
        </w:drawing>
      </w:r>
    </w:p>
    <w:p w14:paraId="32C8DB47" w14:textId="0882E3EB" w:rsidR="00F820BE" w:rsidRPr="007D2DD7" w:rsidRDefault="00F35C33" w:rsidP="00F35C33">
      <w:pPr>
        <w:pStyle w:val="Caption"/>
        <w:jc w:val="center"/>
      </w:pPr>
      <w:proofErr w:type="gramStart"/>
      <w:r>
        <w:t xml:space="preserve">Figure </w:t>
      </w:r>
      <w:r w:rsidR="004A46B0">
        <w:fldChar w:fldCharType="begin"/>
      </w:r>
      <w:r w:rsidR="004A46B0">
        <w:instrText xml:space="preserve"> SEQ Figure \* ARABIC </w:instrText>
      </w:r>
      <w:r w:rsidR="004A46B0">
        <w:fldChar w:fldCharType="separate"/>
      </w:r>
      <w:r>
        <w:rPr>
          <w:noProof/>
        </w:rPr>
        <w:t>2</w:t>
      </w:r>
      <w:r w:rsidR="004A46B0">
        <w:rPr>
          <w:noProof/>
        </w:rPr>
        <w:fldChar w:fldCharType="end"/>
      </w:r>
      <w:r>
        <w:t>.</w:t>
      </w:r>
      <w:proofErr w:type="gramEnd"/>
      <w:r>
        <w:t xml:space="preserve"> </w:t>
      </w:r>
      <w:r w:rsidRPr="00F35C33">
        <w:t xml:space="preserve">A New Storm Surge Simulation Model for Typhoon </w:t>
      </w:r>
      <w:proofErr w:type="spellStart"/>
      <w:r w:rsidRPr="00F35C33">
        <w:t>Haiyan</w:t>
      </w:r>
      <w:proofErr w:type="spellEnd"/>
      <w:r w:rsidRPr="00F35C33">
        <w:t xml:space="preserve"> by Coupling Atmospheric and Oceanic Models</w:t>
      </w:r>
    </w:p>
    <w:p w14:paraId="4BF93B9C" w14:textId="178498E8" w:rsidR="004E0CAE" w:rsidRPr="007D2DD7" w:rsidRDefault="007751D4" w:rsidP="00F35C33">
      <w:pPr>
        <w:rPr>
          <w:lang w:eastAsia="zh-TW"/>
        </w:rPr>
      </w:pPr>
      <w:r w:rsidRPr="007D2DD7">
        <w:t>With careful parameterization (especially on the initial condition, boundary condition and resolution) as well as observation data (especially Doppler radar data), the simulation results are very much coincident with the observation</w:t>
      </w:r>
      <w:r w:rsidR="00D00A41" w:rsidRPr="007D2DD7">
        <w:t xml:space="preserve"> as compared by Figure 3(a), 3(b) and 3(c)</w:t>
      </w:r>
      <w:r w:rsidRPr="007D2DD7">
        <w:t xml:space="preserve">. </w:t>
      </w:r>
      <w:r w:rsidRPr="007D2DD7">
        <w:rPr>
          <w:lang w:eastAsia="zh-TW"/>
        </w:rPr>
        <w:t>T</w:t>
      </w:r>
      <w:r w:rsidR="009E2699" w:rsidRPr="007D2DD7">
        <w:t>he track, pressure field and wind field simulation</w:t>
      </w:r>
      <w:r w:rsidR="007A5976" w:rsidRPr="007D2DD7">
        <w:t>s</w:t>
      </w:r>
      <w:r w:rsidR="009E2699" w:rsidRPr="007D2DD7">
        <w:t xml:space="preserve"> of typhoon Haiyan by DMCC is depicted in Figure 3</w:t>
      </w:r>
      <w:r w:rsidR="002404F4" w:rsidRPr="007D2DD7">
        <w:t>(d)</w:t>
      </w:r>
      <w:r w:rsidR="009E2699" w:rsidRPr="007D2DD7">
        <w:t xml:space="preserve">. </w:t>
      </w:r>
      <w:r w:rsidR="005B45D5" w:rsidRPr="007D2DD7">
        <w:t xml:space="preserve">For such strong typhoon as Typhoon Haiyan, </w:t>
      </w:r>
      <w:r w:rsidR="00745CD0" w:rsidRPr="007D2DD7">
        <w:t xml:space="preserve">there are still discrepancies in the lowest pressure and highest wind intensity by </w:t>
      </w:r>
      <w:r w:rsidR="005B45D5" w:rsidRPr="007D2DD7">
        <w:t xml:space="preserve">the current </w:t>
      </w:r>
      <w:r w:rsidR="00745CD0" w:rsidRPr="007D2DD7">
        <w:t xml:space="preserve">simulation model. </w:t>
      </w:r>
      <w:r w:rsidR="00C472C6" w:rsidRPr="007D2DD7">
        <w:t xml:space="preserve">Further </w:t>
      </w:r>
      <w:r w:rsidR="00CA6564" w:rsidRPr="007D2DD7">
        <w:t>studies on the physical pro</w:t>
      </w:r>
      <w:r w:rsidR="00673DED" w:rsidRPr="007D2DD7">
        <w:t>cesses and simulation model will be conducted based on t</w:t>
      </w:r>
      <w:r w:rsidR="00BB1ADB" w:rsidRPr="007D2DD7">
        <w:t>his discovery</w:t>
      </w:r>
      <w:r w:rsidR="00673DED" w:rsidRPr="007D2DD7">
        <w:t xml:space="preserve">. </w:t>
      </w:r>
      <w:r w:rsidR="00BB1ADB" w:rsidRPr="007D2DD7">
        <w:t xml:space="preserve"> </w:t>
      </w:r>
    </w:p>
    <w:p w14:paraId="6BF9C0A3" w14:textId="77777777" w:rsidR="00F820BE" w:rsidRPr="007D2DD7" w:rsidRDefault="00F820BE" w:rsidP="004E0CAE">
      <w:pPr>
        <w:jc w:val="left"/>
      </w:pPr>
    </w:p>
    <w:p w14:paraId="559DF90A" w14:textId="77777777" w:rsidR="00F35C33" w:rsidRDefault="00C93E43" w:rsidP="00F35C33">
      <w:pPr>
        <w:keepNext/>
        <w:jc w:val="left"/>
      </w:pPr>
      <w:r w:rsidRPr="007D2DD7">
        <w:rPr>
          <w:noProof/>
          <w:lang w:val="en-US"/>
        </w:rPr>
        <w:drawing>
          <wp:inline distT="0" distB="0" distL="0" distR="0" wp14:anchorId="5D14378B" wp14:editId="46D7C7CF">
            <wp:extent cx="5731510" cy="434911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4349115"/>
                    </a:xfrm>
                    <a:prstGeom prst="rect">
                      <a:avLst/>
                    </a:prstGeom>
                  </pic:spPr>
                </pic:pic>
              </a:graphicData>
            </a:graphic>
          </wp:inline>
        </w:drawing>
      </w:r>
    </w:p>
    <w:p w14:paraId="1FEAB8E3" w14:textId="4030770D" w:rsidR="007A5976" w:rsidRPr="007D2DD7" w:rsidRDefault="00F35C33" w:rsidP="00F35C33">
      <w:pPr>
        <w:pStyle w:val="Caption"/>
        <w:jc w:val="center"/>
      </w:pPr>
      <w:proofErr w:type="gramStart"/>
      <w:r>
        <w:t xml:space="preserve">Figure </w:t>
      </w:r>
      <w:r w:rsidR="004A46B0">
        <w:fldChar w:fldCharType="begin"/>
      </w:r>
      <w:r w:rsidR="004A46B0">
        <w:instrText xml:space="preserve"> SEQ Figure \* ARABIC </w:instrText>
      </w:r>
      <w:r w:rsidR="004A46B0">
        <w:fldChar w:fldCharType="separate"/>
      </w:r>
      <w:r>
        <w:rPr>
          <w:noProof/>
        </w:rPr>
        <w:t>3</w:t>
      </w:r>
      <w:r w:rsidR="004A46B0">
        <w:rPr>
          <w:noProof/>
        </w:rPr>
        <w:fldChar w:fldCharType="end"/>
      </w:r>
      <w:r>
        <w:t>.</w:t>
      </w:r>
      <w:proofErr w:type="gramEnd"/>
      <w:r>
        <w:t xml:space="preserve"> </w:t>
      </w:r>
      <w:r w:rsidRPr="00F35C33">
        <w:t xml:space="preserve">a) Doppler radar data snapshot of Typhoon </w:t>
      </w:r>
      <w:proofErr w:type="spellStart"/>
      <w:r w:rsidRPr="00F35C33">
        <w:t>Haiyan</w:t>
      </w:r>
      <w:proofErr w:type="spellEnd"/>
      <w:r w:rsidRPr="00F35C33">
        <w:t xml:space="preserve"> at 18:00, November 8, 2013 (local time). b) WRF simulation result on Typhoon </w:t>
      </w:r>
      <w:proofErr w:type="spellStart"/>
      <w:r w:rsidRPr="00F35C33">
        <w:t>Haiyan</w:t>
      </w:r>
      <w:proofErr w:type="spellEnd"/>
      <w:r w:rsidRPr="00F35C33">
        <w:t xml:space="preserve"> of the same time with a). c) Overlaps of Typhoon </w:t>
      </w:r>
      <w:proofErr w:type="spellStart"/>
      <w:r w:rsidRPr="00F35C33">
        <w:t>Haiyan</w:t>
      </w:r>
      <w:proofErr w:type="spellEnd"/>
      <w:r w:rsidRPr="00F35C33">
        <w:t xml:space="preserve"> tracks by WRF simulations (blue) and observation (red). d) Wind field and pressure field of WRF simulations on Typhoon </w:t>
      </w:r>
      <w:proofErr w:type="spellStart"/>
      <w:r w:rsidRPr="00F35C33">
        <w:t>Haiyan</w:t>
      </w:r>
      <w:proofErr w:type="spellEnd"/>
      <w:r w:rsidRPr="00F35C33">
        <w:t>.</w:t>
      </w:r>
    </w:p>
    <w:p w14:paraId="51ABD943" w14:textId="3224BCFB" w:rsidR="00ED687C" w:rsidRPr="007D2DD7" w:rsidRDefault="009D6BD5" w:rsidP="00ED687C">
      <w:pPr>
        <w:jc w:val="left"/>
      </w:pPr>
      <w:r w:rsidRPr="007D2DD7">
        <w:t>Leveraging the</w:t>
      </w:r>
      <w:r w:rsidR="00242302" w:rsidRPr="007D2DD7">
        <w:t xml:space="preserve"> </w:t>
      </w:r>
      <w:r w:rsidR="00C64CF7" w:rsidRPr="007D2DD7">
        <w:t>parallelized</w:t>
      </w:r>
      <w:r w:rsidR="00242302" w:rsidRPr="007D2DD7">
        <w:t xml:space="preserve"> and optimized nonlinear COMCOT tsunami model,</w:t>
      </w:r>
      <w:r w:rsidR="00C64CF7" w:rsidRPr="007D2DD7">
        <w:t xml:space="preserve"> </w:t>
      </w:r>
      <w:r w:rsidR="003B7933" w:rsidRPr="007D2DD7">
        <w:t xml:space="preserve">pressure gradient and wind shear stress calculations are included. </w:t>
      </w:r>
      <w:r w:rsidR="00746ADA" w:rsidRPr="007D2DD7">
        <w:t xml:space="preserve">Furthermore, non-linear interactions among tide, topography and surface friction are also </w:t>
      </w:r>
      <w:r w:rsidR="007B0C55" w:rsidRPr="007D2DD7">
        <w:t>analysed</w:t>
      </w:r>
      <w:r w:rsidR="00746ADA" w:rsidRPr="007D2DD7">
        <w:t xml:space="preserve"> to attain i</w:t>
      </w:r>
      <w:r w:rsidR="00BF5282" w:rsidRPr="007D2DD7">
        <w:t xml:space="preserve">nundation and </w:t>
      </w:r>
      <w:r w:rsidR="007B0C55" w:rsidRPr="007D2DD7">
        <w:t>run-up</w:t>
      </w:r>
      <w:r w:rsidR="00BF5282" w:rsidRPr="007D2DD7">
        <w:t xml:space="preserve"> height</w:t>
      </w:r>
      <w:r w:rsidR="00746ADA" w:rsidRPr="007D2DD7">
        <w:t>.</w:t>
      </w:r>
      <w:r w:rsidR="00081AA5" w:rsidRPr="007D2DD7">
        <w:t xml:space="preserve"> </w:t>
      </w:r>
      <w:r w:rsidR="00A87AE5" w:rsidRPr="007D2DD7">
        <w:t>Validated by tidal gauge data,</w:t>
      </w:r>
      <w:r w:rsidR="00081AA5" w:rsidRPr="007D2DD7">
        <w:t xml:space="preserve"> the bias is smaller than 0.1m and root mean square is smaller than 0.6m of storm surge simulations on Typhoon Haiyan by </w:t>
      </w:r>
      <w:r w:rsidR="00A87AE5" w:rsidRPr="007D2DD7">
        <w:t xml:space="preserve">the </w:t>
      </w:r>
      <w:r w:rsidR="00081AA5" w:rsidRPr="007D2DD7">
        <w:t xml:space="preserve">devised storm surge model. </w:t>
      </w:r>
      <w:r w:rsidR="00BB2AA8" w:rsidRPr="007D2DD7">
        <w:rPr>
          <w:color w:val="000000" w:themeColor="text1"/>
        </w:rPr>
        <w:t>High resolution and high accuracy storm surge propagation simulation</w:t>
      </w:r>
      <w:r w:rsidR="00464329" w:rsidRPr="007D2DD7">
        <w:rPr>
          <w:color w:val="000000" w:themeColor="text1"/>
        </w:rPr>
        <w:t>s</w:t>
      </w:r>
      <w:r w:rsidR="00BB2AA8" w:rsidRPr="007D2DD7">
        <w:rPr>
          <w:color w:val="000000" w:themeColor="text1"/>
        </w:rPr>
        <w:t xml:space="preserve"> on Typhoon Haiyan in offshore </w:t>
      </w:r>
      <w:r w:rsidR="00464329" w:rsidRPr="007D2DD7">
        <w:rPr>
          <w:color w:val="000000" w:themeColor="text1"/>
        </w:rPr>
        <w:t xml:space="preserve">regions </w:t>
      </w:r>
      <w:r w:rsidR="00BB2AA8" w:rsidRPr="007D2DD7">
        <w:rPr>
          <w:color w:val="000000" w:themeColor="text1"/>
        </w:rPr>
        <w:t xml:space="preserve">and in nearshore regions </w:t>
      </w:r>
      <w:r w:rsidR="00464329" w:rsidRPr="007D2DD7">
        <w:rPr>
          <w:color w:val="000000" w:themeColor="text1"/>
        </w:rPr>
        <w:t xml:space="preserve">are depicted in Figure 4. </w:t>
      </w:r>
      <w:r w:rsidR="00C64CF7" w:rsidRPr="007D2DD7">
        <w:t>The storm surge simulation/model is flexible to utilize to different countries by customized tidal boundary conditions bathymetric characteristics. In the end, a new storm surge simulation web portal will be provided by DMCC.</w:t>
      </w:r>
    </w:p>
    <w:p w14:paraId="7492608B" w14:textId="77777777" w:rsidR="00F35C33" w:rsidRDefault="00ED687C" w:rsidP="00F35C33">
      <w:pPr>
        <w:keepNext/>
        <w:jc w:val="center"/>
      </w:pPr>
      <w:r w:rsidRPr="007D2DD7">
        <w:rPr>
          <w:noProof/>
          <w:lang w:val="en-US"/>
        </w:rPr>
        <w:drawing>
          <wp:inline distT="0" distB="0" distL="0" distR="0" wp14:anchorId="1EA0C638" wp14:editId="6FDD680D">
            <wp:extent cx="4081647" cy="503174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86534" cy="5037764"/>
                    </a:xfrm>
                    <a:prstGeom prst="rect">
                      <a:avLst/>
                    </a:prstGeom>
                  </pic:spPr>
                </pic:pic>
              </a:graphicData>
            </a:graphic>
          </wp:inline>
        </w:drawing>
      </w:r>
    </w:p>
    <w:p w14:paraId="42B9C814" w14:textId="2287EE40" w:rsidR="00ED687C" w:rsidRPr="007D2DD7" w:rsidRDefault="00F35C33" w:rsidP="00F35C33">
      <w:pPr>
        <w:pStyle w:val="Caption"/>
        <w:jc w:val="center"/>
      </w:pPr>
      <w:proofErr w:type="gramStart"/>
      <w:r>
        <w:t xml:space="preserve">Figure </w:t>
      </w:r>
      <w:r w:rsidR="004A46B0">
        <w:fldChar w:fldCharType="begin"/>
      </w:r>
      <w:r w:rsidR="004A46B0">
        <w:instrText xml:space="preserve"> SEQ Figure \* ARABIC </w:instrText>
      </w:r>
      <w:r w:rsidR="004A46B0">
        <w:fldChar w:fldCharType="separate"/>
      </w:r>
      <w:r>
        <w:rPr>
          <w:noProof/>
        </w:rPr>
        <w:t>4</w:t>
      </w:r>
      <w:r w:rsidR="004A46B0">
        <w:rPr>
          <w:noProof/>
        </w:rPr>
        <w:fldChar w:fldCharType="end"/>
      </w:r>
      <w:r>
        <w:t>.</w:t>
      </w:r>
      <w:proofErr w:type="gramEnd"/>
      <w:r>
        <w:t xml:space="preserve"> </w:t>
      </w:r>
      <w:r w:rsidRPr="00F35C33">
        <w:t xml:space="preserve">High resolution and high accuracy storm surge propagation simulation on Typhoon </w:t>
      </w:r>
      <w:proofErr w:type="spellStart"/>
      <w:r w:rsidRPr="00F35C33">
        <w:t>Haiyan</w:t>
      </w:r>
      <w:proofErr w:type="spellEnd"/>
      <w:r w:rsidRPr="00F35C33">
        <w:t xml:space="preserve"> in offshore regions a) and in </w:t>
      </w:r>
      <w:proofErr w:type="spellStart"/>
      <w:r w:rsidRPr="00F35C33">
        <w:t>nearshore</w:t>
      </w:r>
      <w:proofErr w:type="spellEnd"/>
      <w:r w:rsidRPr="00F35C33">
        <w:t xml:space="preserve"> regions b).</w:t>
      </w:r>
    </w:p>
    <w:p w14:paraId="38D78426" w14:textId="01059B1D" w:rsidR="00CD2263" w:rsidRPr="007D2DD7" w:rsidRDefault="00CD2263" w:rsidP="00CD2263">
      <w:pPr>
        <w:pStyle w:val="Heading3"/>
      </w:pPr>
      <w:bookmarkStart w:id="7" w:name="_Toc353133706"/>
      <w:r w:rsidRPr="007D2DD7">
        <w:t>Malaysia Flood Case Study</w:t>
      </w:r>
      <w:bookmarkEnd w:id="7"/>
    </w:p>
    <w:p w14:paraId="3CD04E17" w14:textId="50C6D032" w:rsidR="00C420F8" w:rsidRPr="007D2DD7" w:rsidRDefault="00191DBE" w:rsidP="008413C6">
      <w:r w:rsidRPr="007D2DD7">
        <w:t>This case study is about</w:t>
      </w:r>
      <w:r w:rsidR="00B41F0A" w:rsidRPr="007D2DD7">
        <w:t xml:space="preserve"> the </w:t>
      </w:r>
      <w:r w:rsidRPr="007D2DD7">
        <w:t xml:space="preserve">2014-15 </w:t>
      </w:r>
      <w:r w:rsidR="00B41F0A" w:rsidRPr="007D2DD7">
        <w:t>Malaysia floo</w:t>
      </w:r>
      <w:r w:rsidRPr="007D2DD7">
        <w:t>d event during 15 December 2014 and 3 January 2015</w:t>
      </w:r>
      <w:r w:rsidR="00B41F0A" w:rsidRPr="007D2DD7">
        <w:t>, 21 people died and more than 250,000 people were displaced from their homes. The economic cost of disaster relief, clean-up, infrastructure loss and rebuilding exceeded 9.4 billion US dollars.</w:t>
      </w:r>
      <w:r w:rsidR="00721C9C" w:rsidRPr="007D2DD7">
        <w:t xml:space="preserve"> </w:t>
      </w:r>
      <w:r w:rsidR="00700283" w:rsidRPr="007D2DD7">
        <w:t xml:space="preserve">This area is subject to significant large scale and mesoscale interactions, such as: topographic feature induced distribution of deep convection; </w:t>
      </w:r>
      <w:r w:rsidR="007B0C55" w:rsidRPr="007D2DD7">
        <w:t>north-easterly</w:t>
      </w:r>
      <w:r w:rsidR="00700283" w:rsidRPr="007D2DD7">
        <w:t xml:space="preserve"> cold surges dominate the low-level circulation patterns; quasi–stationary Borneo vortex; and Madden-Julian Oscillations (MJO) which </w:t>
      </w:r>
      <w:r w:rsidR="00B41F0A" w:rsidRPr="007D2DD7">
        <w:t xml:space="preserve">occurs </w:t>
      </w:r>
      <w:r w:rsidR="00700283" w:rsidRPr="007D2DD7">
        <w:t>on intra-seasonal time scales peak amplitude during boreal winter over the Maritime Continent</w:t>
      </w:r>
      <w:r w:rsidR="00B41F0A" w:rsidRPr="007D2DD7">
        <w:t>.</w:t>
      </w:r>
      <w:r w:rsidR="00721C9C" w:rsidRPr="007D2DD7">
        <w:t xml:space="preserve"> </w:t>
      </w:r>
    </w:p>
    <w:p w14:paraId="1479E036" w14:textId="77777777" w:rsidR="00C420F8" w:rsidRPr="007D2DD7" w:rsidRDefault="00C420F8" w:rsidP="008413C6"/>
    <w:p w14:paraId="6C4D7A4B" w14:textId="1E50953C" w:rsidR="008413C6" w:rsidRPr="007D2DD7" w:rsidRDefault="001D2046" w:rsidP="008413C6">
      <w:pPr>
        <w:rPr>
          <w:color w:val="000000" w:themeColor="text1"/>
        </w:rPr>
      </w:pPr>
      <w:r w:rsidRPr="007D2DD7">
        <w:t xml:space="preserve">In this case, </w:t>
      </w:r>
      <w:r w:rsidR="00860D8F" w:rsidRPr="007D2DD7">
        <w:rPr>
          <w:color w:val="000000" w:themeColor="text1"/>
        </w:rPr>
        <w:t>mechanism of the</w:t>
      </w:r>
      <w:r w:rsidRPr="007D2DD7">
        <w:rPr>
          <w:color w:val="000000" w:themeColor="text1"/>
        </w:rPr>
        <w:t xml:space="preserve"> rainfall is mainly dominated by both the southwest monsoon and northeast monsoon </w:t>
      </w:r>
      <w:r w:rsidR="00C22A23" w:rsidRPr="007D2DD7">
        <w:rPr>
          <w:color w:val="000000" w:themeColor="text1"/>
        </w:rPr>
        <w:t xml:space="preserve">which is not unusual. </w:t>
      </w:r>
      <w:r w:rsidR="00860D8F" w:rsidRPr="007D2DD7">
        <w:rPr>
          <w:color w:val="000000" w:themeColor="text1"/>
        </w:rPr>
        <w:t>Flood was caused by excessive accumulated rainfall</w:t>
      </w:r>
      <w:r w:rsidR="00EC69E0" w:rsidRPr="007D2DD7">
        <w:rPr>
          <w:color w:val="000000" w:themeColor="text1"/>
        </w:rPr>
        <w:t>.</w:t>
      </w:r>
      <w:r w:rsidR="00C420F8" w:rsidRPr="007D2DD7">
        <w:rPr>
          <w:color w:val="000000" w:themeColor="text1"/>
        </w:rPr>
        <w:t xml:space="preserve"> Formation of the low pressure and its movement affected by the monsoon during the floods period from 12 December, 2014 to 3 January, 2015 was simulated by WRF facility as in Figure 5. Comparison of the weather conditions with the same period of time in 2013 is also provided. </w:t>
      </w:r>
      <w:r w:rsidR="008413C6" w:rsidRPr="007D2DD7">
        <w:rPr>
          <w:color w:val="000000" w:themeColor="text1"/>
        </w:rPr>
        <w:t xml:space="preserve">Multiple WRF schemes were implemented </w:t>
      </w:r>
      <w:r w:rsidR="00EC69E0" w:rsidRPr="007D2DD7">
        <w:rPr>
          <w:color w:val="000000" w:themeColor="text1"/>
        </w:rPr>
        <w:t xml:space="preserve">by gWRF portal facilities </w:t>
      </w:r>
      <w:r w:rsidR="008413C6" w:rsidRPr="007D2DD7">
        <w:rPr>
          <w:color w:val="000000" w:themeColor="text1"/>
        </w:rPr>
        <w:t xml:space="preserve">and need to verify </w:t>
      </w:r>
      <w:r w:rsidR="00401F7C" w:rsidRPr="007D2DD7">
        <w:rPr>
          <w:color w:val="000000" w:themeColor="text1"/>
        </w:rPr>
        <w:t xml:space="preserve">by observation data </w:t>
      </w:r>
      <w:r w:rsidR="008413C6" w:rsidRPr="007D2DD7">
        <w:rPr>
          <w:color w:val="000000" w:themeColor="text1"/>
        </w:rPr>
        <w:t>which scheme</w:t>
      </w:r>
      <w:r w:rsidR="00401F7C" w:rsidRPr="007D2DD7">
        <w:rPr>
          <w:color w:val="000000" w:themeColor="text1"/>
        </w:rPr>
        <w:t xml:space="preserve"> is the best in terms of topographical features of different regions. </w:t>
      </w:r>
      <w:r w:rsidR="008413C6" w:rsidRPr="007D2DD7">
        <w:rPr>
          <w:color w:val="000000" w:themeColor="text1"/>
        </w:rPr>
        <w:t xml:space="preserve"> </w:t>
      </w:r>
    </w:p>
    <w:p w14:paraId="229B410D" w14:textId="77777777" w:rsidR="00C420F8" w:rsidRPr="007D2DD7" w:rsidRDefault="00C420F8" w:rsidP="008413C6"/>
    <w:p w14:paraId="4DBB2EF0" w14:textId="77777777" w:rsidR="00F35C33" w:rsidRDefault="00C420F8" w:rsidP="00F35C33">
      <w:pPr>
        <w:keepNext/>
        <w:jc w:val="center"/>
      </w:pPr>
      <w:r w:rsidRPr="007D2DD7">
        <w:rPr>
          <w:noProof/>
          <w:lang w:val="en-US"/>
        </w:rPr>
        <w:drawing>
          <wp:inline distT="0" distB="0" distL="0" distR="0" wp14:anchorId="3D30C015" wp14:editId="6AE2ED9B">
            <wp:extent cx="5731510" cy="4257040"/>
            <wp:effectExtent l="0" t="0" r="8890" b="101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4257040"/>
                    </a:xfrm>
                    <a:prstGeom prst="rect">
                      <a:avLst/>
                    </a:prstGeom>
                  </pic:spPr>
                </pic:pic>
              </a:graphicData>
            </a:graphic>
          </wp:inline>
        </w:drawing>
      </w:r>
    </w:p>
    <w:p w14:paraId="02B9DE16" w14:textId="41DFDDAB" w:rsidR="00BE46A9" w:rsidRPr="00F35C33" w:rsidRDefault="00F35C33" w:rsidP="00F35C33">
      <w:pPr>
        <w:pStyle w:val="Caption"/>
        <w:jc w:val="center"/>
      </w:pPr>
      <w:proofErr w:type="gramStart"/>
      <w:r>
        <w:t xml:space="preserve">Figure </w:t>
      </w:r>
      <w:r w:rsidR="004A46B0">
        <w:fldChar w:fldCharType="begin"/>
      </w:r>
      <w:r w:rsidR="004A46B0">
        <w:instrText xml:space="preserve"> SEQ Figure \* ARABIC </w:instrText>
      </w:r>
      <w:r w:rsidR="004A46B0">
        <w:fldChar w:fldCharType="separate"/>
      </w:r>
      <w:r>
        <w:rPr>
          <w:noProof/>
        </w:rPr>
        <w:t>5</w:t>
      </w:r>
      <w:r w:rsidR="004A46B0">
        <w:rPr>
          <w:noProof/>
        </w:rPr>
        <w:fldChar w:fldCharType="end"/>
      </w:r>
      <w:r>
        <w:t>.</w:t>
      </w:r>
      <w:proofErr w:type="gramEnd"/>
      <w:r>
        <w:t xml:space="preserve"> </w:t>
      </w:r>
      <w:r w:rsidRPr="00F35C33">
        <w:t xml:space="preserve">a) WRF simulations on precipitation in Malaysia during 15 December, 2014 and 3 January, 2015 in comparison with the same period of 2013 in b). </w:t>
      </w:r>
      <w:proofErr w:type="gramStart"/>
      <w:r w:rsidRPr="00F35C33">
        <w:t>Wind field simulations is</w:t>
      </w:r>
      <w:proofErr w:type="gramEnd"/>
      <w:r w:rsidRPr="00F35C33">
        <w:t xml:space="preserve"> also provided in c).</w:t>
      </w:r>
    </w:p>
    <w:p w14:paraId="2E5C5B61" w14:textId="4447D325" w:rsidR="00A27E04" w:rsidRPr="00F35C33" w:rsidRDefault="0004699A" w:rsidP="00CD2263">
      <w:pPr>
        <w:rPr>
          <w:color w:val="000000" w:themeColor="text1"/>
        </w:rPr>
      </w:pPr>
      <w:r w:rsidRPr="007D2DD7">
        <w:rPr>
          <w:color w:val="000000" w:themeColor="text1"/>
        </w:rPr>
        <w:t>From the scientific group of Malaysia, it is confirmed that WRF model was able to predict the event considerably well both qualitatively and quantitatively with the right combination of cumulus parameterization</w:t>
      </w:r>
      <w:r w:rsidR="00C27680" w:rsidRPr="007D2DD7">
        <w:rPr>
          <w:color w:val="000000" w:themeColor="text1"/>
        </w:rPr>
        <w:t xml:space="preserve"> as in Figure 6</w:t>
      </w:r>
      <w:r w:rsidRPr="007D2DD7">
        <w:rPr>
          <w:color w:val="000000" w:themeColor="text1"/>
        </w:rPr>
        <w:t>.</w:t>
      </w:r>
      <w:r w:rsidR="00C27680" w:rsidRPr="007D2DD7">
        <w:rPr>
          <w:color w:val="000000" w:themeColor="text1"/>
        </w:rPr>
        <w:t xml:space="preserve"> The combination of Multiscale </w:t>
      </w:r>
      <w:proofErr w:type="spellStart"/>
      <w:r w:rsidR="00C27680" w:rsidRPr="007D2DD7">
        <w:rPr>
          <w:color w:val="000000" w:themeColor="text1"/>
        </w:rPr>
        <w:t>Kain</w:t>
      </w:r>
      <w:proofErr w:type="spellEnd"/>
      <w:r w:rsidR="00C27680" w:rsidRPr="007D2DD7">
        <w:rPr>
          <w:color w:val="000000" w:themeColor="text1"/>
        </w:rPr>
        <w:t xml:space="preserve"> Fritch for the outer domains and no cumulus scheme at the innermost domain gives the best agreement with the observation in terms of intensity and location.</w:t>
      </w:r>
      <w:r w:rsidR="00A27E04" w:rsidRPr="007D2DD7">
        <w:rPr>
          <w:color w:val="000000" w:themeColor="text1"/>
        </w:rPr>
        <w:t xml:space="preserve"> Various aspect of practical predictability examined are dependen</w:t>
      </w:r>
      <w:r w:rsidR="00557536">
        <w:rPr>
          <w:color w:val="000000" w:themeColor="text1"/>
        </w:rPr>
        <w:t>t</w:t>
      </w:r>
      <w:r w:rsidR="00A27E04" w:rsidRPr="007D2DD7">
        <w:rPr>
          <w:color w:val="000000" w:themeColor="text1"/>
        </w:rPr>
        <w:t xml:space="preserve"> </w:t>
      </w:r>
      <w:r w:rsidR="00557536">
        <w:rPr>
          <w:color w:val="000000" w:themeColor="text1"/>
        </w:rPr>
        <w:t>on</w:t>
      </w:r>
      <w:r w:rsidR="00A27E04" w:rsidRPr="007D2DD7">
        <w:rPr>
          <w:color w:val="000000" w:themeColor="text1"/>
        </w:rPr>
        <w:t xml:space="preserve"> grid resolution, initial and boundary conditions, and cumulus schemes. Initial analysis and cumulus schemes gave large error to the forecast thus reveals the uncertainties in these parameters should be given utmost priority when simulating the event.</w:t>
      </w:r>
      <w:r w:rsidR="00485184" w:rsidRPr="007D2DD7">
        <w:rPr>
          <w:color w:val="000000" w:themeColor="text1"/>
        </w:rPr>
        <w:t xml:space="preserve"> In the future, the risk of scouring damages and landslides simulations could be integrated in association with excessive rainfall or flood events.</w:t>
      </w:r>
    </w:p>
    <w:p w14:paraId="3FD12B3D" w14:textId="77777777" w:rsidR="00F35C33" w:rsidRDefault="00EC69E0" w:rsidP="00F35C33">
      <w:pPr>
        <w:keepNext/>
      </w:pPr>
      <w:r w:rsidRPr="007D2DD7">
        <w:rPr>
          <w:noProof/>
          <w:color w:val="FF0000"/>
          <w:lang w:val="en-US"/>
        </w:rPr>
        <w:drawing>
          <wp:inline distT="0" distB="0" distL="0" distR="0" wp14:anchorId="6A8C7E80" wp14:editId="441434E3">
            <wp:extent cx="5731510" cy="3478530"/>
            <wp:effectExtent l="0" t="0" r="889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3478530"/>
                    </a:xfrm>
                    <a:prstGeom prst="rect">
                      <a:avLst/>
                    </a:prstGeom>
                  </pic:spPr>
                </pic:pic>
              </a:graphicData>
            </a:graphic>
          </wp:inline>
        </w:drawing>
      </w:r>
    </w:p>
    <w:p w14:paraId="4B84C6A4" w14:textId="0EC5050B" w:rsidR="00485184" w:rsidRPr="00F35C33" w:rsidRDefault="00F35C33" w:rsidP="00F35C33">
      <w:pPr>
        <w:pStyle w:val="Caption"/>
        <w:jc w:val="center"/>
        <w:rPr>
          <w:color w:val="FF0000"/>
        </w:rPr>
      </w:pPr>
      <w:proofErr w:type="gramStart"/>
      <w:r>
        <w:t xml:space="preserve">Figure </w:t>
      </w:r>
      <w:r w:rsidR="004A46B0">
        <w:fldChar w:fldCharType="begin"/>
      </w:r>
      <w:r w:rsidR="004A46B0">
        <w:instrText xml:space="preserve"> SEQ Figure \* ARABIC </w:instrText>
      </w:r>
      <w:r w:rsidR="004A46B0">
        <w:fldChar w:fldCharType="separate"/>
      </w:r>
      <w:r>
        <w:rPr>
          <w:noProof/>
        </w:rPr>
        <w:t>6</w:t>
      </w:r>
      <w:r w:rsidR="004A46B0">
        <w:rPr>
          <w:noProof/>
        </w:rPr>
        <w:fldChar w:fldCharType="end"/>
      </w:r>
      <w:r>
        <w:t>.</w:t>
      </w:r>
      <w:proofErr w:type="gramEnd"/>
      <w:r>
        <w:t xml:space="preserve"> </w:t>
      </w:r>
      <w:proofErr w:type="gramStart"/>
      <w:r w:rsidRPr="00F35C33">
        <w:t>Studies of simulation schemes in capturing the mechanisms of rainfall prediction in WRF.</w:t>
      </w:r>
      <w:proofErr w:type="gramEnd"/>
    </w:p>
    <w:p w14:paraId="3EF576F4" w14:textId="6AF27F21" w:rsidR="00CD2263" w:rsidRPr="007D2DD7" w:rsidRDefault="00CD2263" w:rsidP="00CD2263">
      <w:pPr>
        <w:pStyle w:val="Heading3"/>
      </w:pPr>
      <w:bookmarkStart w:id="8" w:name="_Toc353133707"/>
      <w:r w:rsidRPr="007D2DD7">
        <w:t>Long-Distance Forest Fire Dust Transportation Case Study</w:t>
      </w:r>
      <w:bookmarkEnd w:id="8"/>
    </w:p>
    <w:p w14:paraId="36DF6198" w14:textId="543FED23" w:rsidR="00485184" w:rsidRPr="007D2DD7" w:rsidRDefault="00F35C33" w:rsidP="00831056">
      <w:pPr>
        <w:rPr>
          <w:rFonts w:asciiTheme="minorHAnsi" w:hAnsiTheme="minorHAnsi"/>
        </w:rPr>
      </w:pPr>
      <w:r>
        <w:rPr>
          <w:rFonts w:asciiTheme="minorHAnsi" w:hAnsiTheme="minorHAnsi"/>
        </w:rPr>
        <w:t>L</w:t>
      </w:r>
      <w:r w:rsidR="00557536">
        <w:rPr>
          <w:rFonts w:asciiTheme="minorHAnsi" w:hAnsiTheme="minorHAnsi"/>
        </w:rPr>
        <w:t>ong-distance dust transportation cases</w:t>
      </w:r>
      <w:r>
        <w:rPr>
          <w:rFonts w:asciiTheme="minorHAnsi" w:hAnsiTheme="minorHAnsi"/>
        </w:rPr>
        <w:t xml:space="preserve"> can be studied with the W</w:t>
      </w:r>
      <w:r w:rsidRPr="007D2DD7">
        <w:rPr>
          <w:rFonts w:asciiTheme="minorHAnsi" w:hAnsiTheme="minorHAnsi"/>
        </w:rPr>
        <w:t>RF-</w:t>
      </w:r>
      <w:proofErr w:type="spellStart"/>
      <w:r w:rsidRPr="007D2DD7">
        <w:rPr>
          <w:rFonts w:asciiTheme="minorHAnsi" w:hAnsiTheme="minorHAnsi"/>
        </w:rPr>
        <w:t>Chem</w:t>
      </w:r>
      <w:proofErr w:type="spellEnd"/>
      <w:r w:rsidRPr="007D2DD7">
        <w:rPr>
          <w:rFonts w:asciiTheme="minorHAnsi" w:hAnsiTheme="minorHAnsi"/>
        </w:rPr>
        <w:t xml:space="preserve"> model </w:t>
      </w:r>
      <w:r>
        <w:rPr>
          <w:rFonts w:asciiTheme="minorHAnsi" w:hAnsiTheme="minorHAnsi"/>
        </w:rPr>
        <w:t>of the</w:t>
      </w:r>
      <w:r w:rsidRPr="007D2DD7">
        <w:rPr>
          <w:rFonts w:asciiTheme="minorHAnsi" w:hAnsiTheme="minorHAnsi"/>
        </w:rPr>
        <w:t xml:space="preserve"> WRF simulation facility</w:t>
      </w:r>
      <w:r>
        <w:rPr>
          <w:rFonts w:asciiTheme="minorHAnsi" w:hAnsiTheme="minorHAnsi"/>
        </w:rPr>
        <w:t>.</w:t>
      </w:r>
      <w:r w:rsidR="00557536">
        <w:rPr>
          <w:rFonts w:asciiTheme="minorHAnsi" w:hAnsiTheme="minorHAnsi"/>
        </w:rPr>
        <w:t xml:space="preserve"> </w:t>
      </w:r>
      <w:r w:rsidR="007D6B3B" w:rsidRPr="007D2DD7">
        <w:rPr>
          <w:rFonts w:asciiTheme="minorHAnsi" w:hAnsiTheme="minorHAnsi"/>
        </w:rPr>
        <w:t>Biomass burning is the burning of agricultural waste or forest wild fires</w:t>
      </w:r>
      <w:r w:rsidR="007D6B3B" w:rsidRPr="007D2DD7">
        <w:t xml:space="preserve"> which </w:t>
      </w:r>
      <w:r w:rsidR="00485184" w:rsidRPr="007D2DD7">
        <w:t xml:space="preserve">causes huge impact on not just </w:t>
      </w:r>
      <w:r w:rsidR="00485184" w:rsidRPr="007D2DD7">
        <w:rPr>
          <w:bCs/>
        </w:rPr>
        <w:t xml:space="preserve">local but also regional air quality, biogeochemical cycles, climate and the hydrological cycle. </w:t>
      </w:r>
      <w:r w:rsidR="007D6B3B" w:rsidRPr="007D2DD7">
        <w:rPr>
          <w:rFonts w:asciiTheme="minorHAnsi" w:hAnsiTheme="minorHAnsi"/>
        </w:rPr>
        <w:t xml:space="preserve">Biomass burning </w:t>
      </w:r>
      <w:r w:rsidR="00260817" w:rsidRPr="007D2DD7">
        <w:rPr>
          <w:rFonts w:asciiTheme="minorHAnsi" w:hAnsiTheme="minorHAnsi"/>
        </w:rPr>
        <w:t>under specific weather conditions contributes a significant amount of air pollutants within a short p</w:t>
      </w:r>
      <w:r w:rsidR="00A04DF1" w:rsidRPr="007D2DD7">
        <w:rPr>
          <w:rFonts w:asciiTheme="minorHAnsi" w:hAnsiTheme="minorHAnsi"/>
        </w:rPr>
        <w:t>eriod of time. During spring and summer</w:t>
      </w:r>
      <w:r w:rsidR="00260817" w:rsidRPr="007D2DD7">
        <w:rPr>
          <w:rFonts w:asciiTheme="minorHAnsi" w:hAnsiTheme="minorHAnsi"/>
        </w:rPr>
        <w:t xml:space="preserve"> (</w:t>
      </w:r>
      <w:r w:rsidR="00C365B1" w:rsidRPr="007D2DD7">
        <w:rPr>
          <w:rFonts w:asciiTheme="minorHAnsi" w:hAnsiTheme="minorHAnsi"/>
        </w:rPr>
        <w:t xml:space="preserve">from </w:t>
      </w:r>
      <w:r w:rsidR="00260817" w:rsidRPr="007D2DD7">
        <w:rPr>
          <w:rFonts w:asciiTheme="minorHAnsi" w:hAnsiTheme="minorHAnsi"/>
        </w:rPr>
        <w:t xml:space="preserve">February </w:t>
      </w:r>
      <w:r w:rsidR="00C365B1" w:rsidRPr="007D2DD7">
        <w:rPr>
          <w:rFonts w:asciiTheme="minorHAnsi" w:hAnsiTheme="minorHAnsi"/>
        </w:rPr>
        <w:t xml:space="preserve">to </w:t>
      </w:r>
      <w:r w:rsidR="00A04DF1" w:rsidRPr="007D2DD7">
        <w:rPr>
          <w:rFonts w:asciiTheme="minorHAnsi" w:hAnsiTheme="minorHAnsi"/>
        </w:rPr>
        <w:t>September</w:t>
      </w:r>
      <w:r w:rsidR="00260817" w:rsidRPr="007D2DD7">
        <w:rPr>
          <w:rFonts w:asciiTheme="minorHAnsi" w:hAnsiTheme="minorHAnsi"/>
        </w:rPr>
        <w:t>), fire hotspots</w:t>
      </w:r>
      <w:r w:rsidR="00557536">
        <w:rPr>
          <w:rFonts w:asciiTheme="minorHAnsi" w:hAnsiTheme="minorHAnsi"/>
        </w:rPr>
        <w:t xml:space="preserve"> </w:t>
      </w:r>
      <w:r w:rsidR="00C365B1" w:rsidRPr="007D2DD7">
        <w:rPr>
          <w:rFonts w:asciiTheme="minorHAnsi" w:hAnsiTheme="minorHAnsi"/>
        </w:rPr>
        <w:t xml:space="preserve">could be found frequently </w:t>
      </w:r>
      <w:r w:rsidR="00260817" w:rsidRPr="007D2DD7">
        <w:rPr>
          <w:rFonts w:asciiTheme="minorHAnsi" w:hAnsiTheme="minorHAnsi"/>
        </w:rPr>
        <w:t>all over the Indochinese peninsula</w:t>
      </w:r>
      <w:r w:rsidR="00C365B1" w:rsidRPr="007D2DD7">
        <w:rPr>
          <w:rFonts w:asciiTheme="minorHAnsi" w:hAnsiTheme="minorHAnsi"/>
        </w:rPr>
        <w:t>, Indonesia and India.</w:t>
      </w:r>
      <w:r w:rsidR="00260817" w:rsidRPr="007D2DD7">
        <w:rPr>
          <w:rFonts w:asciiTheme="minorHAnsi" w:hAnsiTheme="minorHAnsi"/>
        </w:rPr>
        <w:t xml:space="preserve"> </w:t>
      </w:r>
      <w:r w:rsidR="00C365B1" w:rsidRPr="007D2DD7">
        <w:rPr>
          <w:rFonts w:asciiTheme="minorHAnsi" w:hAnsiTheme="minorHAnsi"/>
        </w:rPr>
        <w:t>T</w:t>
      </w:r>
      <w:r w:rsidR="007D6B3B" w:rsidRPr="007D2DD7">
        <w:rPr>
          <w:rFonts w:asciiTheme="minorHAnsi" w:hAnsiTheme="minorHAnsi"/>
        </w:rPr>
        <w:t xml:space="preserve">he biomass-burning aerosols over the Indian Ocean and Asia are one of the critical sources for the formation of atmospheric brown cloud in South Asia. </w:t>
      </w:r>
      <w:r w:rsidR="00C365B1" w:rsidRPr="007D2DD7">
        <w:rPr>
          <w:rFonts w:asciiTheme="minorHAnsi" w:hAnsiTheme="minorHAnsi"/>
        </w:rPr>
        <w:t xml:space="preserve">It also has been confirmed to </w:t>
      </w:r>
      <w:r w:rsidR="007D6B3B" w:rsidRPr="007D2DD7">
        <w:rPr>
          <w:rFonts w:asciiTheme="minorHAnsi" w:hAnsiTheme="minorHAnsi"/>
        </w:rPr>
        <w:t>have a significant effect on the ozone concentration in Hong Kong</w:t>
      </w:r>
      <w:r w:rsidR="00C365B1" w:rsidRPr="007D2DD7">
        <w:rPr>
          <w:rFonts w:asciiTheme="minorHAnsi" w:hAnsiTheme="minorHAnsi"/>
        </w:rPr>
        <w:t xml:space="preserve"> and Taiwan. </w:t>
      </w:r>
      <w:r w:rsidR="00485184" w:rsidRPr="007D2DD7">
        <w:rPr>
          <w:bCs/>
        </w:rPr>
        <w:t>By improved monitoring on the dust sources and integrating with effective numerical simulation facility, impact of individual aerosol species (such as CO2, PM2.5, PM10, O3) on the climate could be provided.</w:t>
      </w:r>
      <w:r w:rsidR="00A04DF1" w:rsidRPr="007D2DD7">
        <w:rPr>
          <w:bCs/>
        </w:rPr>
        <w:t xml:space="preserve"> </w:t>
      </w:r>
      <w:r w:rsidR="00A04DF1" w:rsidRPr="007D2DD7">
        <w:rPr>
          <w:rFonts w:asciiTheme="minorHAnsi" w:hAnsiTheme="minorHAnsi"/>
        </w:rPr>
        <w:t xml:space="preserve">Recent advent of satellite monitoring systems, such as the Along-Track Scanning Radio-meter (ATSR), Advanced Very High Resolution Radiometer (AVHRR), and Moderate Resolution Imaging </w:t>
      </w:r>
      <w:proofErr w:type="spellStart"/>
      <w:r w:rsidR="00A04DF1" w:rsidRPr="007D2DD7">
        <w:rPr>
          <w:rFonts w:asciiTheme="minorHAnsi" w:hAnsiTheme="minorHAnsi"/>
        </w:rPr>
        <w:t>Spectroradiometer</w:t>
      </w:r>
      <w:proofErr w:type="spellEnd"/>
      <w:r w:rsidR="00A04DF1" w:rsidRPr="007D2DD7">
        <w:rPr>
          <w:rFonts w:asciiTheme="minorHAnsi" w:hAnsiTheme="minorHAnsi"/>
        </w:rPr>
        <w:t xml:space="preserve"> (MODIS), have provided useful information </w:t>
      </w:r>
      <w:r w:rsidR="00557536">
        <w:rPr>
          <w:rFonts w:asciiTheme="minorHAnsi" w:hAnsiTheme="minorHAnsi"/>
        </w:rPr>
        <w:t>to</w:t>
      </w:r>
      <w:r w:rsidR="00A04DF1" w:rsidRPr="007D2DD7">
        <w:rPr>
          <w:rFonts w:asciiTheme="minorHAnsi" w:hAnsiTheme="minorHAnsi"/>
        </w:rPr>
        <w:t xml:space="preserve"> identify fire events and the duration of burning as in Figure 7.</w:t>
      </w:r>
    </w:p>
    <w:p w14:paraId="55DB4C76" w14:textId="77777777" w:rsidR="00752926" w:rsidRPr="007D2DD7" w:rsidRDefault="00752926" w:rsidP="00831056">
      <w:pPr>
        <w:rPr>
          <w:bCs/>
        </w:rPr>
      </w:pPr>
    </w:p>
    <w:p w14:paraId="7E1CA1D2" w14:textId="77777777" w:rsidR="00F35C33" w:rsidRDefault="00390BB6" w:rsidP="00F35C33">
      <w:pPr>
        <w:keepNext/>
      </w:pPr>
      <w:r w:rsidRPr="007D2DD7">
        <w:rPr>
          <w:rFonts w:asciiTheme="minorHAnsi" w:hAnsiTheme="minorHAnsi"/>
          <w:noProof/>
          <w:lang w:val="en-US"/>
        </w:rPr>
        <w:drawing>
          <wp:inline distT="0" distB="0" distL="0" distR="0" wp14:anchorId="3CC6317E" wp14:editId="45F1C8FD">
            <wp:extent cx="5731510" cy="4970145"/>
            <wp:effectExtent l="0" t="0" r="889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4970145"/>
                    </a:xfrm>
                    <a:prstGeom prst="rect">
                      <a:avLst/>
                    </a:prstGeom>
                  </pic:spPr>
                </pic:pic>
              </a:graphicData>
            </a:graphic>
          </wp:inline>
        </w:drawing>
      </w:r>
    </w:p>
    <w:p w14:paraId="0044157C" w14:textId="06AE59FE" w:rsidR="00390BB6" w:rsidRPr="007D2DD7" w:rsidRDefault="00F35C33" w:rsidP="00F35C33">
      <w:pPr>
        <w:pStyle w:val="Caption"/>
        <w:rPr>
          <w:rFonts w:asciiTheme="minorHAnsi" w:hAnsiTheme="minorHAnsi"/>
        </w:rPr>
      </w:pPr>
      <w:proofErr w:type="gramStart"/>
      <w:r>
        <w:t xml:space="preserve">Figure </w:t>
      </w:r>
      <w:r w:rsidR="004A46B0">
        <w:fldChar w:fldCharType="begin"/>
      </w:r>
      <w:r w:rsidR="004A46B0">
        <w:instrText xml:space="preserve"> SEQ Figure \* ARABIC </w:instrText>
      </w:r>
      <w:r w:rsidR="004A46B0">
        <w:fldChar w:fldCharType="separate"/>
      </w:r>
      <w:r>
        <w:rPr>
          <w:noProof/>
        </w:rPr>
        <w:t>7</w:t>
      </w:r>
      <w:r w:rsidR="004A46B0">
        <w:rPr>
          <w:noProof/>
        </w:rPr>
        <w:fldChar w:fldCharType="end"/>
      </w:r>
      <w:r>
        <w:t>.</w:t>
      </w:r>
      <w:proofErr w:type="gramEnd"/>
      <w:r>
        <w:t xml:space="preserve"> </w:t>
      </w:r>
      <w:r w:rsidRPr="00F35C33">
        <w:t xml:space="preserve">Forest fire hotspots identified from remote sensing surveillance. a) Southeast Asia Forest Fires in 2015 from the Malaysian Insider. b) NASA's Aqua satellite collected this natural-colour image with the Moderate Resolution Imaging </w:t>
      </w:r>
      <w:proofErr w:type="spellStart"/>
      <w:r w:rsidRPr="00F35C33">
        <w:t>Spectroradiometer</w:t>
      </w:r>
      <w:proofErr w:type="spellEnd"/>
      <w:r w:rsidRPr="00F35C33">
        <w:t>, MODIS, and instrument on September 22, 2015. c) NOAA-18 satellite picture on 29 August 2015 shows deterioration of smoke haze situation in Kalimantan. d) NOAA-18 satellite picture on 31 Augusts 2015 shows widespread smoke haze from Sumatra spreading into the Strait of Malacca.</w:t>
      </w:r>
    </w:p>
    <w:p w14:paraId="33A6E8A2" w14:textId="77777777" w:rsidR="00752926" w:rsidRPr="007D2DD7" w:rsidRDefault="00752926" w:rsidP="00752926">
      <w:pPr>
        <w:rPr>
          <w:rFonts w:asciiTheme="minorHAnsi" w:hAnsiTheme="minorHAnsi"/>
        </w:rPr>
      </w:pPr>
      <w:r w:rsidRPr="007D2DD7">
        <w:rPr>
          <w:rFonts w:asciiTheme="minorHAnsi" w:hAnsiTheme="minorHAnsi"/>
        </w:rPr>
        <w:t>Previous studies of the DMCC core scientific group have already identified that both thermal effect and dynamic forcing resulting from mountain lee-side effect play important roles in enhancing the upward motion of biomass-burning products. Thus, aerosols and pollutants could be uplifted to above 3km and transported by strong westerly winds downwind to Taiwan and even the entire East Asia. Once the forest fire spot is identified from satellite monitoring, numerical modelling provides the effective approach to estimating the impact of individual aerosol species on the radiative forcing and the climate.</w:t>
      </w:r>
    </w:p>
    <w:p w14:paraId="5033D506" w14:textId="77777777" w:rsidR="00752926" w:rsidRPr="007D2DD7" w:rsidRDefault="00752926" w:rsidP="00752926">
      <w:pPr>
        <w:rPr>
          <w:rFonts w:asciiTheme="minorHAnsi" w:hAnsiTheme="minorHAnsi"/>
        </w:rPr>
      </w:pPr>
    </w:p>
    <w:p w14:paraId="25374EEB" w14:textId="51313E95" w:rsidR="00752926" w:rsidRPr="007D2DD7" w:rsidRDefault="00752926" w:rsidP="00752926">
      <w:pPr>
        <w:rPr>
          <w:rFonts w:asciiTheme="minorHAnsi" w:hAnsiTheme="minorHAnsi"/>
        </w:rPr>
      </w:pPr>
      <w:r w:rsidRPr="007D2DD7">
        <w:rPr>
          <w:rFonts w:asciiTheme="minorHAnsi" w:hAnsiTheme="minorHAnsi"/>
        </w:rPr>
        <w:t xml:space="preserve">This case study </w:t>
      </w:r>
      <w:r w:rsidR="007B0C55" w:rsidRPr="007D2DD7">
        <w:rPr>
          <w:rFonts w:asciiTheme="minorHAnsi" w:hAnsiTheme="minorHAnsi"/>
        </w:rPr>
        <w:t>analysed</w:t>
      </w:r>
      <w:r w:rsidRPr="007D2DD7">
        <w:rPr>
          <w:rFonts w:asciiTheme="minorHAnsi" w:hAnsiTheme="minorHAnsi"/>
        </w:rPr>
        <w:t xml:space="preserve"> the seasonal variations of CO, O3 and PM10, which are related to biomass-burning emissions from Southeast Asia during the autumn time in 2015.</w:t>
      </w:r>
      <w:r w:rsidR="00622B23" w:rsidRPr="007D2DD7">
        <w:rPr>
          <w:rFonts w:asciiTheme="minorHAnsi" w:hAnsiTheme="minorHAnsi"/>
        </w:rPr>
        <w:t xml:space="preserve"> </w:t>
      </w:r>
      <w:r w:rsidRPr="007D2DD7">
        <w:rPr>
          <w:rFonts w:asciiTheme="minorHAnsi" w:hAnsiTheme="minorHAnsi"/>
        </w:rPr>
        <w:t xml:space="preserve">From previous researches we learned that the long-range transport of biomass-burning products to Taiwan is mostly at the elevation of 2000 4000m. To evaluate the amount of pollutants transported from Indochina, a high-altitude sampling site, the </w:t>
      </w:r>
      <w:proofErr w:type="spellStart"/>
      <w:r w:rsidRPr="007D2DD7">
        <w:rPr>
          <w:rFonts w:asciiTheme="minorHAnsi" w:hAnsiTheme="minorHAnsi"/>
        </w:rPr>
        <w:t>Lulin</w:t>
      </w:r>
      <w:proofErr w:type="spellEnd"/>
      <w:r w:rsidRPr="007D2DD7">
        <w:rPr>
          <w:rFonts w:asciiTheme="minorHAnsi" w:hAnsiTheme="minorHAnsi"/>
        </w:rPr>
        <w:t xml:space="preserve"> Atmospheric Background Station (LABS) (</w:t>
      </w:r>
      <w:hyperlink r:id="rId21" w:history="1">
        <w:r w:rsidR="00622B23" w:rsidRPr="007D2DD7">
          <w:rPr>
            <w:rStyle w:val="Hyperlink"/>
            <w:rFonts w:asciiTheme="minorHAnsi" w:hAnsiTheme="minorHAnsi"/>
          </w:rPr>
          <w:t>http://lulin.tw/index_ en.htm</w:t>
        </w:r>
      </w:hyperlink>
      <w:proofErr w:type="gramStart"/>
      <w:r w:rsidR="00622B23" w:rsidRPr="007D2DD7">
        <w:rPr>
          <w:rFonts w:asciiTheme="minorHAnsi" w:hAnsiTheme="minorHAnsi"/>
        </w:rPr>
        <w:t xml:space="preserve"> </w:t>
      </w:r>
      <w:r w:rsidRPr="007D2DD7">
        <w:rPr>
          <w:rFonts w:asciiTheme="minorHAnsi" w:hAnsiTheme="minorHAnsi"/>
        </w:rPr>
        <w:t>)</w:t>
      </w:r>
      <w:proofErr w:type="gramEnd"/>
      <w:r w:rsidRPr="007D2DD7">
        <w:rPr>
          <w:rFonts w:asciiTheme="minorHAnsi" w:hAnsiTheme="minorHAnsi"/>
        </w:rPr>
        <w:t xml:space="preserve"> located at </w:t>
      </w:r>
      <w:proofErr w:type="spellStart"/>
      <w:r w:rsidRPr="007D2DD7">
        <w:rPr>
          <w:rFonts w:asciiTheme="minorHAnsi" w:hAnsiTheme="minorHAnsi"/>
        </w:rPr>
        <w:t>Lulin</w:t>
      </w:r>
      <w:proofErr w:type="spellEnd"/>
      <w:r w:rsidRPr="007D2DD7">
        <w:rPr>
          <w:rFonts w:asciiTheme="minorHAnsi" w:hAnsiTheme="minorHAnsi"/>
        </w:rPr>
        <w:t xml:space="preserve"> Mountain (23.478N, 120.878E; 2862 m above mean sea level) of central Taiwan was selected for this case study. Measurements of hourly particulate matter with a diameter less than 10 mm (PM), carbon monoxide (CO), ozone (O3) and meteorological parameters such as air temperature and wind field were analysed in this study.</w:t>
      </w:r>
    </w:p>
    <w:p w14:paraId="33BFF89D" w14:textId="2400462A" w:rsidR="00031AE0" w:rsidRPr="007D2DD7" w:rsidRDefault="00031AE0" w:rsidP="00752926">
      <w:pPr>
        <w:rPr>
          <w:rFonts w:asciiTheme="minorHAnsi" w:hAnsiTheme="minorHAnsi"/>
        </w:rPr>
      </w:pPr>
      <w:r w:rsidRPr="007D2DD7">
        <w:rPr>
          <w:rFonts w:asciiTheme="minorHAnsi" w:hAnsiTheme="minorHAnsi"/>
        </w:rPr>
        <w:t>In terms of tracer by WRF-Chem, the linkage between biomass burning in Indonesia and downwind Taiwan is identified and evaluated using the air mass trajectory model and air pollutant transport processes simulated by WRF simulation facility. The online coupled meteorology-chemistry model WRF-Chem (Ver. 3.6) was utilised to study the long-range transport of air masses associated with biomass burning in Indonesia</w:t>
      </w:r>
      <w:r w:rsidR="00752926" w:rsidRPr="007D2DD7">
        <w:rPr>
          <w:rFonts w:asciiTheme="minorHAnsi" w:hAnsiTheme="minorHAnsi"/>
        </w:rPr>
        <w:t xml:space="preserve"> as depicted in Figure 8</w:t>
      </w:r>
      <w:r w:rsidRPr="007D2DD7">
        <w:rPr>
          <w:rFonts w:asciiTheme="minorHAnsi" w:hAnsiTheme="minorHAnsi"/>
        </w:rPr>
        <w:t>.</w:t>
      </w:r>
    </w:p>
    <w:p w14:paraId="5C80DBCB" w14:textId="77777777" w:rsidR="00F35C33" w:rsidRDefault="008C3F8A" w:rsidP="00F35C33">
      <w:pPr>
        <w:keepNext/>
      </w:pPr>
      <w:r w:rsidRPr="007D2DD7">
        <w:rPr>
          <w:rFonts w:asciiTheme="minorHAnsi" w:hAnsiTheme="minorHAnsi"/>
          <w:noProof/>
          <w:lang w:val="en-US"/>
        </w:rPr>
        <w:drawing>
          <wp:inline distT="0" distB="0" distL="0" distR="0" wp14:anchorId="2B65C975" wp14:editId="1A6234D6">
            <wp:extent cx="5372100" cy="4712045"/>
            <wp:effectExtent l="0" t="0" r="0" b="127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72100" cy="4712045"/>
                    </a:xfrm>
                    <a:prstGeom prst="rect">
                      <a:avLst/>
                    </a:prstGeom>
                  </pic:spPr>
                </pic:pic>
              </a:graphicData>
            </a:graphic>
          </wp:inline>
        </w:drawing>
      </w:r>
    </w:p>
    <w:p w14:paraId="5B82145A" w14:textId="4491C59E" w:rsidR="00E85D45" w:rsidRPr="007D2DD7" w:rsidRDefault="00F35C33" w:rsidP="00F35C33">
      <w:pPr>
        <w:pStyle w:val="Caption"/>
        <w:jc w:val="center"/>
        <w:rPr>
          <w:rFonts w:asciiTheme="minorHAnsi" w:hAnsiTheme="minorHAnsi"/>
        </w:rPr>
      </w:pPr>
      <w:proofErr w:type="gramStart"/>
      <w:r>
        <w:t xml:space="preserve">Figure </w:t>
      </w:r>
      <w:fldSimple w:instr=" SEQ Figure \* ARABIC ">
        <w:r>
          <w:rPr>
            <w:noProof/>
          </w:rPr>
          <w:t>8</w:t>
        </w:r>
      </w:fldSimple>
      <w:r>
        <w:t>.</w:t>
      </w:r>
      <w:proofErr w:type="gramEnd"/>
      <w:r>
        <w:t xml:space="preserve"> </w:t>
      </w:r>
      <w:r w:rsidRPr="00F35C33">
        <w:t>Snapshots of simulations on long-distance dust transport of forest fire burning in Indonesia by WRF simulation facility provided by DMCC during 18-22 September 2015 in 700hPa and 925hPa.</w:t>
      </w:r>
    </w:p>
    <w:p w14:paraId="0C2C44D6" w14:textId="77777777" w:rsidR="004012AA" w:rsidRPr="007D2DD7" w:rsidRDefault="004012AA" w:rsidP="004012AA">
      <w:pPr>
        <w:pStyle w:val="Heading1"/>
      </w:pPr>
      <w:bookmarkStart w:id="9" w:name="_Toc353133708"/>
      <w:r w:rsidRPr="007D2DD7">
        <w:t>Plan for Exploitation and Dissemination</w:t>
      </w:r>
      <w:bookmarkEnd w:id="9"/>
    </w:p>
    <w:tbl>
      <w:tblPr>
        <w:tblStyle w:val="LightGrid-Accent1"/>
        <w:tblW w:w="0" w:type="auto"/>
        <w:tblLayout w:type="fixed"/>
        <w:tblLook w:val="0680" w:firstRow="0" w:lastRow="0" w:firstColumn="1" w:lastColumn="0" w:noHBand="1" w:noVBand="1"/>
      </w:tblPr>
      <w:tblGrid>
        <w:gridCol w:w="1668"/>
        <w:gridCol w:w="7574"/>
      </w:tblGrid>
      <w:tr w:rsidR="004012AA" w:rsidRPr="007D2DD7" w14:paraId="3B6011CD"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82B9561" w14:textId="77777777" w:rsidR="004012AA" w:rsidRPr="007D2DD7" w:rsidRDefault="004012AA" w:rsidP="00A87AE5">
            <w:pPr>
              <w:jc w:val="left"/>
              <w:rPr>
                <w:b w:val="0"/>
                <w:bCs w:val="0"/>
                <w:i/>
              </w:rPr>
            </w:pPr>
            <w:r w:rsidRPr="007D2DD7">
              <w:rPr>
                <w:i/>
              </w:rPr>
              <w:t>Name of the result</w:t>
            </w:r>
          </w:p>
        </w:tc>
        <w:tc>
          <w:tcPr>
            <w:tcW w:w="7574" w:type="dxa"/>
            <w:shd w:val="clear" w:color="auto" w:fill="auto"/>
          </w:tcPr>
          <w:p w14:paraId="3B0EA1C0" w14:textId="634BAAA1" w:rsidR="003E75CA" w:rsidRPr="007D2DD7" w:rsidRDefault="00E4720B" w:rsidP="00E4720B">
            <w:pPr>
              <w:cnfStyle w:val="000000000000" w:firstRow="0" w:lastRow="0" w:firstColumn="0" w:lastColumn="0" w:oddVBand="0" w:evenVBand="0" w:oddHBand="0" w:evenHBand="0" w:firstRowFirstColumn="0" w:firstRowLastColumn="0" w:lastRowFirstColumn="0" w:lastRowLastColumn="0"/>
            </w:pPr>
            <w:r>
              <w:t>Social and technical platforms for disaster event simulation and mitigation.</w:t>
            </w:r>
          </w:p>
        </w:tc>
      </w:tr>
      <w:tr w:rsidR="004012AA" w:rsidRPr="007D2DD7" w14:paraId="2973EA2E" w14:textId="77777777" w:rsidTr="00A87AE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6F97B126" w14:textId="5BA0212A" w:rsidR="004012AA" w:rsidRPr="007D2DD7" w:rsidRDefault="004012AA" w:rsidP="00A87AE5">
            <w:pPr>
              <w:rPr>
                <w:i/>
              </w:rPr>
            </w:pPr>
            <w:r w:rsidRPr="007D2DD7">
              <w:rPr>
                <w:i/>
              </w:rPr>
              <w:t xml:space="preserve">DEFINITION </w:t>
            </w:r>
          </w:p>
        </w:tc>
      </w:tr>
      <w:tr w:rsidR="004012AA" w:rsidRPr="007D2DD7" w14:paraId="5734AE1A"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EEBA56D" w14:textId="77777777" w:rsidR="004012AA" w:rsidRPr="007D2DD7" w:rsidRDefault="004012AA" w:rsidP="00A87AE5">
            <w:pPr>
              <w:jc w:val="left"/>
              <w:rPr>
                <w:i/>
              </w:rPr>
            </w:pPr>
            <w:r w:rsidRPr="007D2DD7">
              <w:rPr>
                <w:i/>
              </w:rPr>
              <w:t>Category of result</w:t>
            </w:r>
          </w:p>
        </w:tc>
        <w:tc>
          <w:tcPr>
            <w:tcW w:w="7574" w:type="dxa"/>
          </w:tcPr>
          <w:p w14:paraId="2B402769" w14:textId="10EFF475" w:rsidR="004012AA" w:rsidRPr="003E75CA" w:rsidRDefault="003E75CA" w:rsidP="003E75CA">
            <w:pPr>
              <w:jc w:val="left"/>
              <w:cnfStyle w:val="000000000000" w:firstRow="0" w:lastRow="0" w:firstColumn="0" w:lastColumn="0" w:oddVBand="0" w:evenVBand="0" w:oddHBand="0" w:evenHBand="0" w:firstRowFirstColumn="0" w:firstRowLastColumn="0" w:lastRowFirstColumn="0" w:lastRowLastColumn="0"/>
              <w:rPr>
                <w:i/>
              </w:rPr>
            </w:pPr>
            <w:r w:rsidRPr="003E75CA">
              <w:rPr>
                <w:i/>
              </w:rPr>
              <w:t>Software and service innovation</w:t>
            </w:r>
          </w:p>
        </w:tc>
      </w:tr>
      <w:tr w:rsidR="004012AA" w:rsidRPr="007D2DD7" w14:paraId="618EED6C"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B07F5D0" w14:textId="77777777" w:rsidR="004012AA" w:rsidRPr="007D2DD7" w:rsidRDefault="004012AA" w:rsidP="00A87AE5">
            <w:pPr>
              <w:jc w:val="left"/>
              <w:rPr>
                <w:i/>
              </w:rPr>
            </w:pPr>
            <w:r w:rsidRPr="007D2DD7">
              <w:rPr>
                <w:i/>
              </w:rPr>
              <w:t>Description of the result</w:t>
            </w:r>
          </w:p>
        </w:tc>
        <w:tc>
          <w:tcPr>
            <w:tcW w:w="7574" w:type="dxa"/>
          </w:tcPr>
          <w:p w14:paraId="1B6DE24A" w14:textId="12DC0CD5" w:rsidR="004012AA" w:rsidRPr="007D2DD7" w:rsidRDefault="00E4720B" w:rsidP="00E4720B">
            <w:pPr>
              <w:cnfStyle w:val="000000000000" w:firstRow="0" w:lastRow="0" w:firstColumn="0" w:lastColumn="0" w:oddVBand="0" w:evenVBand="0" w:oddHBand="0" w:evenHBand="0" w:firstRowFirstColumn="0" w:firstRowLastColumn="0" w:lastRowFirstColumn="0" w:lastRowLastColumn="0"/>
            </w:pPr>
            <w:r>
              <w:t xml:space="preserve">A social network or ‘taskforce’ that provides online services (WRF, </w:t>
            </w:r>
            <w:proofErr w:type="spellStart"/>
            <w:r>
              <w:t>iCOMCOT</w:t>
            </w:r>
            <w:proofErr w:type="spellEnd"/>
            <w:r>
              <w:t xml:space="preserve">), as well as consultancy and support to those who want to simulate, analyse and predict disaster events with the use of e-infrastructures. </w:t>
            </w:r>
          </w:p>
        </w:tc>
      </w:tr>
      <w:tr w:rsidR="004012AA" w:rsidRPr="007D2DD7" w14:paraId="3989D1E1" w14:textId="77777777" w:rsidTr="00A87AE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3373F72" w14:textId="77777777" w:rsidR="004012AA" w:rsidRPr="007D2DD7" w:rsidRDefault="004012AA" w:rsidP="00A87AE5">
            <w:pPr>
              <w:rPr>
                <w:i/>
              </w:rPr>
            </w:pPr>
            <w:r w:rsidRPr="007D2DD7">
              <w:rPr>
                <w:i/>
              </w:rPr>
              <w:t>EXPLOITATION</w:t>
            </w:r>
          </w:p>
        </w:tc>
      </w:tr>
      <w:tr w:rsidR="004012AA" w:rsidRPr="007D2DD7" w14:paraId="69368DDB"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74579EE" w14:textId="77777777" w:rsidR="004012AA" w:rsidRPr="007D2DD7" w:rsidRDefault="004012AA" w:rsidP="00A87AE5">
            <w:pPr>
              <w:jc w:val="left"/>
              <w:rPr>
                <w:i/>
              </w:rPr>
            </w:pPr>
            <w:r w:rsidRPr="007D2DD7">
              <w:rPr>
                <w:i/>
              </w:rPr>
              <w:t>Target group(s)</w:t>
            </w:r>
          </w:p>
        </w:tc>
        <w:tc>
          <w:tcPr>
            <w:tcW w:w="7574" w:type="dxa"/>
          </w:tcPr>
          <w:p w14:paraId="500776FC" w14:textId="77777777" w:rsidR="00CC77B9" w:rsidRDefault="00CC77B9" w:rsidP="00CC77B9">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color w:val="000000" w:themeColor="text1"/>
              </w:rPr>
            </w:pPr>
            <w:r w:rsidRPr="00CC77B9">
              <w:rPr>
                <w:color w:val="000000" w:themeColor="text1"/>
              </w:rPr>
              <w:t>S</w:t>
            </w:r>
            <w:r w:rsidR="006120F1" w:rsidRPr="00CC77B9">
              <w:rPr>
                <w:color w:val="000000" w:themeColor="text1"/>
              </w:rPr>
              <w:t xml:space="preserve">cientists </w:t>
            </w:r>
            <w:r w:rsidRPr="00CC77B9">
              <w:rPr>
                <w:color w:val="000000" w:themeColor="text1"/>
              </w:rPr>
              <w:t>working in environmental</w:t>
            </w:r>
            <w:r w:rsidR="006120F1" w:rsidRPr="00CC77B9">
              <w:rPr>
                <w:color w:val="000000" w:themeColor="text1"/>
              </w:rPr>
              <w:t xml:space="preserve"> disaster-related disciplines</w:t>
            </w:r>
          </w:p>
          <w:p w14:paraId="49EBC3CC" w14:textId="77777777" w:rsidR="00CC77B9" w:rsidRDefault="006120F1" w:rsidP="00CC77B9">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color w:val="000000" w:themeColor="text1"/>
              </w:rPr>
            </w:pPr>
            <w:r w:rsidRPr="00CC77B9">
              <w:rPr>
                <w:color w:val="000000" w:themeColor="text1"/>
              </w:rPr>
              <w:t>ICT engineers of disaster mitigation application supporters</w:t>
            </w:r>
          </w:p>
          <w:p w14:paraId="20F170E9" w14:textId="77777777" w:rsidR="00CC77B9" w:rsidRDefault="00CC77B9" w:rsidP="00CC77B9">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E</w:t>
            </w:r>
            <w:r w:rsidR="006120F1" w:rsidRPr="00CC77B9">
              <w:rPr>
                <w:color w:val="000000" w:themeColor="text1"/>
              </w:rPr>
              <w:t>-Infrastructure providers</w:t>
            </w:r>
          </w:p>
          <w:p w14:paraId="0C2E9922" w14:textId="745E9EC7" w:rsidR="00CC77B9" w:rsidRDefault="00CC77B9" w:rsidP="00CC77B9">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Governmental protection agencies </w:t>
            </w:r>
            <w:r w:rsidR="006120F1" w:rsidRPr="00CC77B9">
              <w:rPr>
                <w:color w:val="000000" w:themeColor="text1"/>
              </w:rPr>
              <w:t>who need to make decisions by the disaster risk prediction information</w:t>
            </w:r>
          </w:p>
          <w:p w14:paraId="3F638D75" w14:textId="6C828FC5" w:rsidR="006120F1" w:rsidRPr="00CC77B9" w:rsidRDefault="00CC77B9" w:rsidP="00CC77B9">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Insurance and risk estimation agencies</w:t>
            </w:r>
          </w:p>
        </w:tc>
      </w:tr>
      <w:tr w:rsidR="004012AA" w:rsidRPr="007D2DD7" w14:paraId="657A9FE5"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CECE7EB" w14:textId="77777777" w:rsidR="004012AA" w:rsidRPr="007D2DD7" w:rsidRDefault="004012AA" w:rsidP="00A87AE5">
            <w:pPr>
              <w:jc w:val="left"/>
              <w:rPr>
                <w:i/>
              </w:rPr>
            </w:pPr>
            <w:r w:rsidRPr="007D2DD7">
              <w:rPr>
                <w:i/>
              </w:rPr>
              <w:t>Needs</w:t>
            </w:r>
          </w:p>
        </w:tc>
        <w:tc>
          <w:tcPr>
            <w:tcW w:w="7574" w:type="dxa"/>
          </w:tcPr>
          <w:p w14:paraId="578A08A6" w14:textId="1523860F" w:rsidR="001D61AB" w:rsidRPr="007D2DD7" w:rsidRDefault="008C282F" w:rsidP="00A87AE5">
            <w:pPr>
              <w:cnfStyle w:val="000000000000" w:firstRow="0" w:lastRow="0" w:firstColumn="0" w:lastColumn="0" w:oddVBand="0" w:evenVBand="0" w:oddHBand="0" w:evenHBand="0" w:firstRowFirstColumn="0" w:firstRowLastColumn="0" w:lastRowFirstColumn="0" w:lastRowLastColumn="0"/>
            </w:pPr>
            <w:r w:rsidRPr="007D2DD7">
              <w:t>From the DMCC point of view, collaboration on disaster case studies to enhance the deeper understandings of disasters, simulation facilities and the result knowledge base is first priority. User could make use of the web portals to achieve his own simulations with observation data and knowledge to the mechanism caused the disaster.</w:t>
            </w:r>
          </w:p>
        </w:tc>
      </w:tr>
      <w:tr w:rsidR="004012AA" w:rsidRPr="007D2DD7" w14:paraId="37F6E7A1"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C54FAFF" w14:textId="77777777" w:rsidR="004012AA" w:rsidRPr="007D2DD7" w:rsidRDefault="004012AA" w:rsidP="00A87AE5">
            <w:pPr>
              <w:jc w:val="left"/>
              <w:rPr>
                <w:i/>
              </w:rPr>
            </w:pPr>
            <w:r w:rsidRPr="007D2DD7">
              <w:rPr>
                <w:i/>
              </w:rPr>
              <w:t>How the target groups will use the result?</w:t>
            </w:r>
          </w:p>
        </w:tc>
        <w:tc>
          <w:tcPr>
            <w:tcW w:w="7574" w:type="dxa"/>
          </w:tcPr>
          <w:p w14:paraId="168F1549" w14:textId="0CC37B02" w:rsidR="000B6166" w:rsidRPr="007D2DD7" w:rsidRDefault="00BC59CC" w:rsidP="00A87AE5">
            <w:pPr>
              <w:cnfStyle w:val="000000000000" w:firstRow="0" w:lastRow="0" w:firstColumn="0" w:lastColumn="0" w:oddVBand="0" w:evenVBand="0" w:oddHBand="0" w:evenHBand="0" w:firstRowFirstColumn="0" w:firstRowLastColumn="0" w:lastRowFirstColumn="0" w:lastRowLastColumn="0"/>
            </w:pPr>
            <w:r w:rsidRPr="007D2DD7">
              <w:t xml:space="preserve">Regional and multidisciplinary collaborations are of essential importance to disaster mitigation development in Asia Pacific countries. </w:t>
            </w:r>
            <w:r w:rsidR="003705D4" w:rsidRPr="007D2DD7">
              <w:t>DMCC case studies exemplify how to make best use of the collaborating resources to solve the real problem</w:t>
            </w:r>
            <w:r w:rsidR="001C7F64" w:rsidRPr="007D2DD7">
              <w:t>s</w:t>
            </w:r>
            <w:r w:rsidR="003705D4" w:rsidRPr="007D2DD7">
              <w:t xml:space="preserve"> and benefit the related communities</w:t>
            </w:r>
            <w:r w:rsidR="001C7F64" w:rsidRPr="007D2DD7">
              <w:t xml:space="preserve"> in the world</w:t>
            </w:r>
            <w:r w:rsidR="00121E4E" w:rsidRPr="007D2DD7">
              <w:t xml:space="preserve">. </w:t>
            </w:r>
            <w:r w:rsidR="00974717" w:rsidRPr="007D2DD7">
              <w:t xml:space="preserve">Problems </w:t>
            </w:r>
            <w:r w:rsidR="00CF0C47" w:rsidRPr="007D2DD7">
              <w:t xml:space="preserve">of DMCC all come </w:t>
            </w:r>
            <w:r w:rsidR="00B218F9" w:rsidRPr="007D2DD7">
              <w:t xml:space="preserve">from the real </w:t>
            </w:r>
            <w:proofErr w:type="gramStart"/>
            <w:r w:rsidR="00B218F9" w:rsidRPr="007D2DD7">
              <w:t>needs</w:t>
            </w:r>
            <w:r w:rsidR="00974717" w:rsidRPr="007D2DD7">
              <w:t xml:space="preserve"> </w:t>
            </w:r>
            <w:r w:rsidR="00CF0C47" w:rsidRPr="007D2DD7">
              <w:t>which</w:t>
            </w:r>
            <w:proofErr w:type="gramEnd"/>
            <w:r w:rsidR="00CF0C47" w:rsidRPr="007D2DD7">
              <w:t xml:space="preserve"> </w:t>
            </w:r>
            <w:r w:rsidR="007B0C55" w:rsidRPr="007D2DD7">
              <w:t>the most effective are</w:t>
            </w:r>
            <w:r w:rsidR="00CF0C47" w:rsidRPr="007D2DD7">
              <w:t xml:space="preserve"> driving forces striving for the best solutions.</w:t>
            </w:r>
            <w:r w:rsidR="00974717" w:rsidRPr="007D2DD7">
              <w:t xml:space="preserve"> </w:t>
            </w:r>
            <w:r w:rsidR="00121E4E" w:rsidRPr="007D2DD7">
              <w:t>A</w:t>
            </w:r>
            <w:r w:rsidR="0008598C" w:rsidRPr="007D2DD7">
              <w:t xml:space="preserve">s demands have been coming from countries beyond </w:t>
            </w:r>
            <w:r w:rsidR="00121E4E" w:rsidRPr="007D2DD7">
              <w:t xml:space="preserve">DMCC members, </w:t>
            </w:r>
            <w:r w:rsidR="00B218F9" w:rsidRPr="007D2DD7">
              <w:t xml:space="preserve">the DMCC collaboration framework has </w:t>
            </w:r>
            <w:r w:rsidR="0008598C" w:rsidRPr="007D2DD7">
              <w:t>proven to be beneficial and could attract more cases and synergies.</w:t>
            </w:r>
          </w:p>
          <w:p w14:paraId="38B2A1D3" w14:textId="1D8004AE" w:rsidR="00230A37" w:rsidRPr="007D2DD7" w:rsidRDefault="00156C9B" w:rsidP="00A35B62">
            <w:pPr>
              <w:cnfStyle w:val="000000000000" w:firstRow="0" w:lastRow="0" w:firstColumn="0" w:lastColumn="0" w:oddVBand="0" w:evenVBand="0" w:oddHBand="0" w:evenHBand="0" w:firstRowFirstColumn="0" w:firstRowLastColumn="0" w:lastRowFirstColumn="0" w:lastRowLastColumn="0"/>
            </w:pPr>
            <w:r w:rsidRPr="007D2DD7">
              <w:t xml:space="preserve">The DMCC collaboration framework is extending </w:t>
            </w:r>
            <w:r w:rsidR="007B0C55" w:rsidRPr="007D2DD7">
              <w:t>these collaborations</w:t>
            </w:r>
            <w:r w:rsidRPr="007D2DD7">
              <w:t xml:space="preserve"> in </w:t>
            </w:r>
            <w:r w:rsidR="007B0C55" w:rsidRPr="007D2DD7">
              <w:t>disaster</w:t>
            </w:r>
            <w:r w:rsidR="00737A20" w:rsidRPr="007D2DD7">
              <w:t xml:space="preserve"> types, the associated impact activities, cooperation groups and countries and the understandings to the sciences.</w:t>
            </w:r>
            <w:r w:rsidR="00820D13" w:rsidRPr="007D2DD7">
              <w:t xml:space="preserve"> As an open collaboration,</w:t>
            </w:r>
            <w:r w:rsidR="00D24508" w:rsidRPr="007D2DD7">
              <w:t xml:space="preserve"> </w:t>
            </w:r>
            <w:r w:rsidR="00820D13" w:rsidRPr="007D2DD7">
              <w:t>community or individual who can contribute to any of those fields is welcomed to join DMCC collaborations.</w:t>
            </w:r>
            <w:r w:rsidR="00E559B4" w:rsidRPr="007D2DD7">
              <w:t xml:space="preserve"> </w:t>
            </w:r>
            <w:r w:rsidR="00C9249A" w:rsidRPr="007D2DD7">
              <w:t xml:space="preserve">More importantly, the collaboration framework would be extended </w:t>
            </w:r>
            <w:r w:rsidR="007B0C55" w:rsidRPr="007D2DD7">
              <w:t>distributed</w:t>
            </w:r>
            <w:r w:rsidR="00C519C4" w:rsidRPr="007D2DD7">
              <w:t xml:space="preserve"> in</w:t>
            </w:r>
            <w:r w:rsidR="00C9249A" w:rsidRPr="007D2DD7">
              <w:t xml:space="preserve"> any type of collaborations in different areas supported by the regional e-Infrastructure. </w:t>
            </w:r>
            <w:r w:rsidR="00C50100" w:rsidRPr="007D2DD7">
              <w:t>Through o</w:t>
            </w:r>
            <w:r w:rsidR="0013103F" w:rsidRPr="007D2DD7">
              <w:t>pen science and open service</w:t>
            </w:r>
            <w:r w:rsidR="00C50100" w:rsidRPr="007D2DD7">
              <w:t xml:space="preserve"> paradigm, the DMCC collaborations would be sustainable and much valuable. </w:t>
            </w:r>
          </w:p>
        </w:tc>
      </w:tr>
      <w:tr w:rsidR="004012AA" w:rsidRPr="007D2DD7" w14:paraId="3A7E818D"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620EC60" w14:textId="5C52E7DD" w:rsidR="004012AA" w:rsidRPr="007D2DD7" w:rsidRDefault="004012AA" w:rsidP="00A87AE5">
            <w:pPr>
              <w:jc w:val="left"/>
              <w:rPr>
                <w:i/>
              </w:rPr>
            </w:pPr>
            <w:r w:rsidRPr="007D2DD7">
              <w:rPr>
                <w:i/>
              </w:rPr>
              <w:t>Benefits</w:t>
            </w:r>
          </w:p>
        </w:tc>
        <w:tc>
          <w:tcPr>
            <w:tcW w:w="7574" w:type="dxa"/>
          </w:tcPr>
          <w:p w14:paraId="0818CD09" w14:textId="753B5F10" w:rsidR="00A35B62" w:rsidRPr="007D2DD7" w:rsidRDefault="00A35B62" w:rsidP="00A87AE5">
            <w:pPr>
              <w:cnfStyle w:val="000000000000" w:firstRow="0" w:lastRow="0" w:firstColumn="0" w:lastColumn="0" w:oddVBand="0" w:evenVBand="0" w:oddHBand="0" w:evenHBand="0" w:firstRowFirstColumn="0" w:firstRowLastColumn="0" w:lastRowFirstColumn="0" w:lastRowLastColumn="0"/>
              <w:rPr>
                <w:i/>
              </w:rPr>
            </w:pPr>
            <w:r w:rsidRPr="007D2DD7">
              <w:t>It is expected to have more and more applications making use of DMCC services to alleviate disaster losses or to gain useful risk estimation to support the mitigations of future disasters. DMCC minimizes the barriers to use the simulation facilities by web portals and provides consulting services by coordinating experts from the region for much accurate simulations based on investigating disaster mechanisms for future events.</w:t>
            </w:r>
          </w:p>
        </w:tc>
      </w:tr>
      <w:tr w:rsidR="004012AA" w:rsidRPr="007D2DD7" w14:paraId="4ADE84FA"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3CC94E" w14:textId="77777777" w:rsidR="004012AA" w:rsidRPr="007D2DD7" w:rsidRDefault="004012AA" w:rsidP="00A87AE5">
            <w:pPr>
              <w:jc w:val="left"/>
              <w:rPr>
                <w:i/>
              </w:rPr>
            </w:pPr>
            <w:r w:rsidRPr="007D2DD7">
              <w:rPr>
                <w:i/>
              </w:rPr>
              <w:t>How will you protect the results?</w:t>
            </w:r>
          </w:p>
        </w:tc>
        <w:tc>
          <w:tcPr>
            <w:tcW w:w="7574" w:type="dxa"/>
          </w:tcPr>
          <w:p w14:paraId="110368F7" w14:textId="30FDDB52" w:rsidR="006A724C" w:rsidRPr="007D2DD7" w:rsidRDefault="006A724C" w:rsidP="00A87AE5">
            <w:pP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7D2DD7">
              <w:rPr>
                <w:rFonts w:asciiTheme="minorHAnsi" w:hAnsiTheme="minorHAnsi" w:cs="Arial"/>
              </w:rPr>
              <w:t>Open collaboration, open platform, open so</w:t>
            </w:r>
            <w:r w:rsidR="005067D5" w:rsidRPr="007D2DD7">
              <w:rPr>
                <w:rFonts w:asciiTheme="minorHAnsi" w:hAnsiTheme="minorHAnsi" w:cs="Arial"/>
              </w:rPr>
              <w:t>urce and open technology are the fundamental</w:t>
            </w:r>
            <w:r w:rsidRPr="007D2DD7">
              <w:rPr>
                <w:rFonts w:asciiTheme="minorHAnsi" w:hAnsiTheme="minorHAnsi" w:cs="Arial"/>
              </w:rPr>
              <w:t xml:space="preserve"> strategy</w:t>
            </w:r>
            <w:r w:rsidR="005067D5" w:rsidRPr="007D2DD7">
              <w:rPr>
                <w:rFonts w:asciiTheme="minorHAnsi" w:hAnsiTheme="minorHAnsi" w:cs="Arial"/>
              </w:rPr>
              <w:t xml:space="preserve"> of DMCC</w:t>
            </w:r>
            <w:r w:rsidRPr="007D2DD7">
              <w:rPr>
                <w:rFonts w:asciiTheme="minorHAnsi" w:hAnsiTheme="minorHAnsi" w:cs="Arial"/>
              </w:rPr>
              <w:t>.</w:t>
            </w:r>
            <w:r w:rsidR="005067D5" w:rsidRPr="007D2DD7">
              <w:rPr>
                <w:rFonts w:asciiTheme="minorHAnsi" w:hAnsiTheme="minorHAnsi" w:cs="Arial"/>
              </w:rPr>
              <w:t xml:space="preserve"> </w:t>
            </w:r>
            <w:r w:rsidR="005067D5" w:rsidRPr="007D2DD7">
              <w:rPr>
                <w:rFonts w:asciiTheme="minorHAnsi" w:hAnsiTheme="minorHAnsi"/>
              </w:rPr>
              <w:t>The collaboration framework and services</w:t>
            </w:r>
            <w:r w:rsidRPr="007D2DD7">
              <w:rPr>
                <w:rFonts w:asciiTheme="minorHAnsi" w:hAnsiTheme="minorHAnsi"/>
              </w:rPr>
              <w:t xml:space="preserve"> are released under CC BY 4.0 license</w:t>
            </w:r>
            <w:r w:rsidR="005067D5" w:rsidRPr="007D2DD7">
              <w:rPr>
                <w:rFonts w:asciiTheme="minorHAnsi" w:hAnsiTheme="minorHAnsi"/>
              </w:rPr>
              <w:t>.</w:t>
            </w:r>
          </w:p>
        </w:tc>
      </w:tr>
      <w:tr w:rsidR="004012AA" w:rsidRPr="007D2DD7" w14:paraId="728A3F3F"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5A03BF7" w14:textId="77777777" w:rsidR="004012AA" w:rsidRPr="007D2DD7" w:rsidRDefault="004012AA" w:rsidP="00A87AE5">
            <w:pPr>
              <w:jc w:val="left"/>
              <w:rPr>
                <w:i/>
              </w:rPr>
            </w:pPr>
            <w:r w:rsidRPr="007D2DD7">
              <w:rPr>
                <w:i/>
              </w:rPr>
              <w:t>Actions for exploitation</w:t>
            </w:r>
          </w:p>
        </w:tc>
        <w:tc>
          <w:tcPr>
            <w:tcW w:w="7574" w:type="dxa"/>
          </w:tcPr>
          <w:p w14:paraId="7F296811" w14:textId="0E83C724" w:rsidR="00D056FF" w:rsidRPr="007D2DD7" w:rsidRDefault="009F073A" w:rsidP="00A87AE5">
            <w:pPr>
              <w:cnfStyle w:val="000000000000" w:firstRow="0" w:lastRow="0" w:firstColumn="0" w:lastColumn="0" w:oddVBand="0" w:evenVBand="0" w:oddHBand="0" w:evenHBand="0" w:firstRowFirstColumn="0" w:firstRowLastColumn="0" w:lastRowFirstColumn="0" w:lastRowLastColumn="0"/>
            </w:pPr>
            <w:r w:rsidRPr="007D2DD7">
              <w:t>DMCC services and simulation facilities are all designed to be ease-of-use by web portals and all case studies are reproducible in the collaboration framework.</w:t>
            </w:r>
          </w:p>
        </w:tc>
      </w:tr>
      <w:tr w:rsidR="004012AA" w:rsidRPr="007D2DD7" w14:paraId="08F89A14"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CA94375" w14:textId="77777777" w:rsidR="004012AA" w:rsidRPr="007D2DD7" w:rsidRDefault="004012AA" w:rsidP="00A87AE5">
            <w:pPr>
              <w:jc w:val="left"/>
              <w:rPr>
                <w:i/>
              </w:rPr>
            </w:pPr>
            <w:r w:rsidRPr="007D2DD7">
              <w:rPr>
                <w:i/>
              </w:rPr>
              <w:t>URL to project result</w:t>
            </w:r>
          </w:p>
        </w:tc>
        <w:tc>
          <w:tcPr>
            <w:tcW w:w="7574" w:type="dxa"/>
          </w:tcPr>
          <w:p w14:paraId="448DA4D0" w14:textId="7399B3CD" w:rsidR="00D056FF" w:rsidRPr="007D2DD7" w:rsidRDefault="00E4720B" w:rsidP="00E4720B">
            <w:pPr>
              <w:cnfStyle w:val="000000000000" w:firstRow="0" w:lastRow="0" w:firstColumn="0" w:lastColumn="0" w:oddVBand="0" w:evenVBand="0" w:oddHBand="0" w:evenHBand="0" w:firstRowFirstColumn="0" w:firstRowLastColumn="0" w:lastRowFirstColumn="0" w:lastRowLastColumn="0"/>
            </w:pPr>
            <w:r>
              <w:t xml:space="preserve">All available available through </w:t>
            </w:r>
            <w:hyperlink r:id="rId23" w:history="1">
              <w:r w:rsidRPr="00795D06">
                <w:rPr>
                  <w:rStyle w:val="Hyperlink"/>
                </w:rPr>
                <w:t>https://wiki.egi.eu/wiki/CC-Disaster_Mitigation</w:t>
              </w:r>
            </w:hyperlink>
            <w:r>
              <w:t xml:space="preserve"> </w:t>
            </w:r>
          </w:p>
        </w:tc>
      </w:tr>
      <w:tr w:rsidR="004012AA" w:rsidRPr="007D2DD7" w14:paraId="1C748470"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43BB4ED" w14:textId="65609AE1" w:rsidR="004012AA" w:rsidRPr="007D2DD7" w:rsidRDefault="004012AA" w:rsidP="00A87AE5">
            <w:pPr>
              <w:jc w:val="left"/>
              <w:rPr>
                <w:i/>
              </w:rPr>
            </w:pPr>
            <w:r w:rsidRPr="007D2DD7">
              <w:rPr>
                <w:i/>
              </w:rPr>
              <w:t>Success criteria</w:t>
            </w:r>
          </w:p>
        </w:tc>
        <w:tc>
          <w:tcPr>
            <w:tcW w:w="7574" w:type="dxa"/>
          </w:tcPr>
          <w:p w14:paraId="4198C2C3" w14:textId="1E9ECEC3" w:rsidR="009F073A" w:rsidRPr="007D2DD7" w:rsidRDefault="005B456D" w:rsidP="00A87AE5">
            <w:pPr>
              <w:cnfStyle w:val="000000000000" w:firstRow="0" w:lastRow="0" w:firstColumn="0" w:lastColumn="0" w:oddVBand="0" w:evenVBand="0" w:oddHBand="0" w:evenHBand="0" w:firstRowFirstColumn="0" w:firstRowLastColumn="0" w:lastRowFirstColumn="0" w:lastRowLastColumn="0"/>
            </w:pPr>
            <w:r w:rsidRPr="007D2DD7">
              <w:t xml:space="preserve">As mentioned before, as demands have been coming from countries beyond DMCC members, the DMCC collaboration framework has proven to be beneficial and could attract more cases and synergies. </w:t>
            </w:r>
            <w:r w:rsidR="004E4B74" w:rsidRPr="007D2DD7">
              <w:t xml:space="preserve">To accurately simulate the case studies by devised simulation models than other similar </w:t>
            </w:r>
            <w:r w:rsidR="00443F20" w:rsidRPr="007D2DD7">
              <w:t xml:space="preserve">simulations is one metrics. </w:t>
            </w:r>
            <w:r w:rsidR="001A34CC" w:rsidRPr="007D2DD7">
              <w:t xml:space="preserve">The number of uses of simulation portals </w:t>
            </w:r>
            <w:r w:rsidRPr="007D2DD7">
              <w:t xml:space="preserve">is </w:t>
            </w:r>
            <w:r w:rsidR="00556D91" w:rsidRPr="007D2DD7">
              <w:t>naturally the metrics of the web portals.</w:t>
            </w:r>
          </w:p>
        </w:tc>
      </w:tr>
      <w:tr w:rsidR="004012AA" w:rsidRPr="007D2DD7" w14:paraId="32C3F785" w14:textId="77777777" w:rsidTr="00A87AE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3D098F1C" w14:textId="77777777" w:rsidR="004012AA" w:rsidRPr="007D2DD7" w:rsidRDefault="004012AA" w:rsidP="00A87AE5">
            <w:pPr>
              <w:jc w:val="left"/>
              <w:rPr>
                <w:i/>
              </w:rPr>
            </w:pPr>
            <w:r w:rsidRPr="007D2DD7">
              <w:rPr>
                <w:i/>
              </w:rPr>
              <w:t>DISSEMINATION</w:t>
            </w:r>
          </w:p>
        </w:tc>
      </w:tr>
      <w:tr w:rsidR="004012AA" w:rsidRPr="007D2DD7" w14:paraId="7CE53A61"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FB74B2" w14:textId="77777777" w:rsidR="004012AA" w:rsidRPr="007D2DD7" w:rsidRDefault="004012AA" w:rsidP="00A87AE5">
            <w:pPr>
              <w:jc w:val="left"/>
              <w:rPr>
                <w:i/>
              </w:rPr>
            </w:pPr>
            <w:r w:rsidRPr="007D2DD7">
              <w:rPr>
                <w:i/>
              </w:rPr>
              <w:t>Key messages</w:t>
            </w:r>
          </w:p>
        </w:tc>
        <w:tc>
          <w:tcPr>
            <w:tcW w:w="7574" w:type="dxa"/>
            <w:tcBorders>
              <w:top w:val="single" w:sz="4" w:space="0" w:color="4F81BD" w:themeColor="accent1"/>
            </w:tcBorders>
          </w:tcPr>
          <w:p w14:paraId="23B8A02A" w14:textId="2DC61D2F" w:rsidR="00043911" w:rsidRPr="007D2DD7" w:rsidRDefault="00E146FD" w:rsidP="00A87AE5">
            <w:pPr>
              <w:cnfStyle w:val="000000000000" w:firstRow="0" w:lastRow="0" w:firstColumn="0" w:lastColumn="0" w:oddVBand="0" w:evenVBand="0" w:oddHBand="0" w:evenHBand="0" w:firstRowFirstColumn="0" w:firstRowLastColumn="0" w:lastRowFirstColumn="0" w:lastRowLastColumn="0"/>
            </w:pPr>
            <w:r w:rsidRPr="007D2DD7">
              <w:t>With the DMCC collaboration framework, people do not need to</w:t>
            </w:r>
            <w:r w:rsidR="00A13BD1" w:rsidRPr="007D2DD7">
              <w:t xml:space="preserve"> tackle disaster mitigation alone. </w:t>
            </w:r>
            <w:r w:rsidR="001B4860" w:rsidRPr="007D2DD7">
              <w:t xml:space="preserve">The framework provides open </w:t>
            </w:r>
            <w:r w:rsidR="00C53956" w:rsidRPr="007D2DD7">
              <w:t xml:space="preserve">collaborations for an </w:t>
            </w:r>
            <w:r w:rsidR="001B4860" w:rsidRPr="007D2DD7">
              <w:t xml:space="preserve">expert </w:t>
            </w:r>
            <w:r w:rsidR="00C53956" w:rsidRPr="007D2DD7">
              <w:t>of related disciplines to accomplish accurate simulation model based on deeper understandings of the mechanisms behind disasters</w:t>
            </w:r>
            <w:r w:rsidR="001B4860" w:rsidRPr="007D2DD7">
              <w:t xml:space="preserve">. </w:t>
            </w:r>
            <w:r w:rsidR="00F01E00" w:rsidRPr="007D2DD7">
              <w:t xml:space="preserve">The earlier we could achieve accurate risk estimation, the more opportunity we could reduce more losses. </w:t>
            </w:r>
          </w:p>
        </w:tc>
      </w:tr>
      <w:tr w:rsidR="004012AA" w:rsidRPr="007D2DD7" w14:paraId="2CA02FF7"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0FD9440" w14:textId="77777777" w:rsidR="004012AA" w:rsidRPr="007D2DD7" w:rsidRDefault="004012AA" w:rsidP="00A87AE5">
            <w:pPr>
              <w:jc w:val="left"/>
              <w:rPr>
                <w:i/>
              </w:rPr>
            </w:pPr>
            <w:r w:rsidRPr="007D2DD7">
              <w:rPr>
                <w:i/>
              </w:rPr>
              <w:t>Channels</w:t>
            </w:r>
          </w:p>
        </w:tc>
        <w:tc>
          <w:tcPr>
            <w:tcW w:w="7574" w:type="dxa"/>
            <w:tcBorders>
              <w:top w:val="single" w:sz="4" w:space="0" w:color="4F81BD" w:themeColor="accent1"/>
            </w:tcBorders>
          </w:tcPr>
          <w:p w14:paraId="1B2D1C37" w14:textId="1D9C9591" w:rsidR="001F1896" w:rsidRPr="007D2DD7" w:rsidRDefault="001F1896" w:rsidP="00A87AE5">
            <w:pPr>
              <w:cnfStyle w:val="000000000000" w:firstRow="0" w:lastRow="0" w:firstColumn="0" w:lastColumn="0" w:oddVBand="0" w:evenVBand="0" w:oddHBand="0" w:evenHBand="0" w:firstRowFirstColumn="0" w:firstRowLastColumn="0" w:lastRowFirstColumn="0" w:lastRowLastColumn="0"/>
            </w:pPr>
            <w:r w:rsidRPr="007D2DD7">
              <w:t>Regional collaboration framework such as Asia Pacific Advanced Network (APAN), conferences such as ISGC</w:t>
            </w:r>
            <w:r w:rsidR="00650409" w:rsidRPr="007D2DD7">
              <w:t xml:space="preserve"> and IEEE/ACM hosted ones, and scientific publications, EGI web sites, EGI newsletter, etc.</w:t>
            </w:r>
          </w:p>
        </w:tc>
      </w:tr>
      <w:tr w:rsidR="004012AA" w:rsidRPr="007D2DD7" w14:paraId="5D9A172F"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85CEEBD" w14:textId="77777777" w:rsidR="004012AA" w:rsidRPr="007D2DD7" w:rsidRDefault="004012AA" w:rsidP="00A87AE5">
            <w:pPr>
              <w:jc w:val="left"/>
              <w:rPr>
                <w:i/>
              </w:rPr>
            </w:pPr>
            <w:r w:rsidRPr="007D2DD7">
              <w:rPr>
                <w:i/>
              </w:rPr>
              <w:t>Actions for dissemination</w:t>
            </w:r>
          </w:p>
        </w:tc>
        <w:tc>
          <w:tcPr>
            <w:tcW w:w="7574" w:type="dxa"/>
          </w:tcPr>
          <w:p w14:paraId="403F75E1" w14:textId="62A67428" w:rsidR="00995BD3" w:rsidRPr="007D2DD7" w:rsidRDefault="00995BD3" w:rsidP="00A87AE5">
            <w:pPr>
              <w:cnfStyle w:val="000000000000" w:firstRow="0" w:lastRow="0" w:firstColumn="0" w:lastColumn="0" w:oddVBand="0" w:evenVBand="0" w:oddHBand="0" w:evenHBand="0" w:firstRowFirstColumn="0" w:firstRowLastColumn="0" w:lastRowFirstColumn="0" w:lastRowLastColumn="0"/>
            </w:pPr>
            <w:r w:rsidRPr="007D2DD7">
              <w:t xml:space="preserve">Disseminations at APAN meetings twice a year (usually held in January and August in different Asia countries) and ISGC (usually held in March in Taiwan) have been planned. </w:t>
            </w:r>
            <w:r w:rsidR="00DE3EB9" w:rsidRPr="007D2DD7">
              <w:t>Scientific groups and major disaster mitigation group a country are the primary user communities to approach at the planned events.</w:t>
            </w:r>
          </w:p>
        </w:tc>
      </w:tr>
      <w:tr w:rsidR="004012AA" w:rsidRPr="007D2DD7" w14:paraId="0AA7B1FC"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B785185" w14:textId="77777777" w:rsidR="004012AA" w:rsidRPr="007D2DD7" w:rsidRDefault="004012AA" w:rsidP="00A87AE5">
            <w:pPr>
              <w:jc w:val="left"/>
              <w:rPr>
                <w:i/>
              </w:rPr>
            </w:pPr>
            <w:r w:rsidRPr="007D2DD7">
              <w:rPr>
                <w:i/>
              </w:rPr>
              <w:t>Cost</w:t>
            </w:r>
          </w:p>
        </w:tc>
        <w:tc>
          <w:tcPr>
            <w:tcW w:w="7574" w:type="dxa"/>
          </w:tcPr>
          <w:p w14:paraId="51DC474A" w14:textId="5CA60994" w:rsidR="00DE3EB9" w:rsidRPr="007D2DD7" w:rsidRDefault="00DE3EB9" w:rsidP="00A87AE5">
            <w:pPr>
              <w:cnfStyle w:val="000000000000" w:firstRow="0" w:lastRow="0" w:firstColumn="0" w:lastColumn="0" w:oddVBand="0" w:evenVBand="0" w:oddHBand="0" w:evenHBand="0" w:firstRowFirstColumn="0" w:firstRowLastColumn="0" w:lastRowFirstColumn="0" w:lastRowLastColumn="0"/>
            </w:pPr>
            <w:r w:rsidRPr="007D2DD7">
              <w:t>Around 8K Euros for a dissemination event in Asia is needed.</w:t>
            </w:r>
          </w:p>
        </w:tc>
      </w:tr>
      <w:tr w:rsidR="004012AA" w:rsidRPr="007D2DD7" w14:paraId="4ED6B3DA"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E63CAB1" w14:textId="77777777" w:rsidR="004012AA" w:rsidRPr="007D2DD7" w:rsidRDefault="004012AA" w:rsidP="00A87AE5">
            <w:pPr>
              <w:jc w:val="left"/>
              <w:rPr>
                <w:i/>
              </w:rPr>
            </w:pPr>
            <w:r w:rsidRPr="007D2DD7">
              <w:rPr>
                <w:i/>
              </w:rPr>
              <w:t>Evaluation</w:t>
            </w:r>
          </w:p>
        </w:tc>
        <w:tc>
          <w:tcPr>
            <w:tcW w:w="7574" w:type="dxa"/>
          </w:tcPr>
          <w:p w14:paraId="3563C058" w14:textId="47065BE6" w:rsidR="00DE3EB9" w:rsidRPr="007D2DD7" w:rsidRDefault="00E260BC" w:rsidP="00A87AE5">
            <w:pPr>
              <w:cnfStyle w:val="000000000000" w:firstRow="0" w:lastRow="0" w:firstColumn="0" w:lastColumn="0" w:oddVBand="0" w:evenVBand="0" w:oddHBand="0" w:evenHBand="0" w:firstRowFirstColumn="0" w:firstRowLastColumn="0" w:lastRowFirstColumn="0" w:lastRowLastColumn="0"/>
            </w:pPr>
            <w:r w:rsidRPr="007D2DD7">
              <w:t xml:space="preserve">User communities engaged and case studies invited after each dissemination event is the basic evaluation criteria. </w:t>
            </w:r>
          </w:p>
        </w:tc>
      </w:tr>
    </w:tbl>
    <w:p w14:paraId="1DBEA1C4" w14:textId="77777777" w:rsidR="004012AA" w:rsidRPr="007D2DD7" w:rsidRDefault="004012AA" w:rsidP="007E5F2E">
      <w:pPr>
        <w:rPr>
          <w:i/>
        </w:rPr>
      </w:pPr>
    </w:p>
    <w:p w14:paraId="3550A170" w14:textId="7DDD2CA2" w:rsidR="00F46BBB" w:rsidRPr="007D2DD7" w:rsidRDefault="005B0973" w:rsidP="00F46BBB">
      <w:pPr>
        <w:pStyle w:val="Heading1"/>
        <w:pageBreakBefore w:val="0"/>
      </w:pPr>
      <w:bookmarkStart w:id="10" w:name="_Toc353133709"/>
      <w:r>
        <w:t>Conclusions and f</w:t>
      </w:r>
      <w:r w:rsidR="00F46BBB" w:rsidRPr="007D2DD7">
        <w:t>uture plans</w:t>
      </w:r>
      <w:bookmarkEnd w:id="10"/>
      <w:r w:rsidR="00775006" w:rsidRPr="007D2DD7">
        <w:t xml:space="preserve"> </w:t>
      </w:r>
    </w:p>
    <w:p w14:paraId="340D6627" w14:textId="77777777" w:rsidR="005B0973" w:rsidRPr="00A41344" w:rsidRDefault="005B0973" w:rsidP="005B0973">
      <w:pPr>
        <w:rPr>
          <w:lang w:val="en-US" w:eastAsia="zh-TW"/>
        </w:rPr>
      </w:pPr>
      <w:r>
        <w:rPr>
          <w:lang w:val="en-US" w:eastAsia="zh-TW"/>
        </w:rPr>
        <w:t xml:space="preserve">By means of case studies and root cause investigation of the disaster events, DMCC has achieved high-performance and accurate simulation facility to estimate the risks during the whole hazard lifecycle over the EGI-interoperable regional e-infrastructure. DMCC also demonstrated the effective collaboration model to incorporate end users, scientific groups, technical groups, infrastructure support group, user support groups and simulation facility in partner countries to accomplish the planned case studies by investigating the underlying causes. To extend DMCC collaborations to broader Asia countries with more various disaster types, DMCC has supported the formation of Disaster Mitigation Working Group at Asia Pacific Advanced Network (APAN, which has 17 Asian country members) in January 2016 and build up a new collaboration paradigm between EGI and APAN. Now the DMCC has enlarge the collaborations to India, Nepal, Sri Lanka and Korea. </w:t>
      </w:r>
      <w:r w:rsidRPr="00A41344">
        <w:rPr>
          <w:lang w:val="en-US" w:eastAsia="zh-TW"/>
        </w:rPr>
        <w:t>DMCC collaboration framework established a practical virtuous cycle to estimate disaster risks of similar future events while continuously improve the simulation model and services (from user experiences) by engagement of all necessary expert groups based on deeper understandings of the disasters.</w:t>
      </w:r>
    </w:p>
    <w:p w14:paraId="0FEF4E41" w14:textId="77777777" w:rsidR="005B0973" w:rsidRPr="00B9602B" w:rsidRDefault="005B0973" w:rsidP="005B0973">
      <w:pPr>
        <w:rPr>
          <w:rFonts w:asciiTheme="minorHAnsi" w:hAnsiTheme="minorHAnsi"/>
        </w:rPr>
      </w:pPr>
      <w:r w:rsidRPr="007D2DD7">
        <w:t>Regional and multidisciplinary collaborations are of essential importance to disaster mitigation development in Asia Pacific countries. The DMCC collaboration framework is extending these collaborations in disaster types, the associated impact activities, cooperation groups and countries and the understandings to the sciences. As an open collaboration, community or individual who can contribute to any of those fields is welcomed to join DMCC collaborations. More importantly, the collaboration framework would be extended distributed in any type of collaborations in different areas supported by the regional e-Infrastructure. Through open science and open service paradigm, the DMCC collaborations would be sustainable and much valuable. Continuous investment to DMCC efforts is crucial to maintain the momentum and collaborations to move forward and benefit to not just Asia Pacific but also the rest of the world.</w:t>
      </w:r>
      <w:r w:rsidRPr="0088060F">
        <w:rPr>
          <w:color w:val="4F6228" w:themeColor="accent3" w:themeShade="80"/>
          <w:sz w:val="24"/>
          <w:szCs w:val="24"/>
          <w:lang w:val="en-US" w:eastAsia="zh-TW"/>
        </w:rPr>
        <w:t xml:space="preserve"> </w:t>
      </w:r>
    </w:p>
    <w:p w14:paraId="137A5E9C" w14:textId="1D8D6E21" w:rsidR="00A04338" w:rsidRDefault="0049174C" w:rsidP="004405E6">
      <w:pPr>
        <w:rPr>
          <w:lang w:val="en-US" w:eastAsia="zh-TW"/>
        </w:rPr>
      </w:pPr>
      <w:r>
        <w:rPr>
          <w:lang w:val="en-US" w:eastAsia="zh-TW"/>
        </w:rPr>
        <w:t>In relation to the described use cases the DMCC collaboration will work on the following items in the time remaining from EGI-Engage (until end of August 2017)</w:t>
      </w:r>
      <w:r w:rsidR="00B244DA">
        <w:rPr>
          <w:lang w:val="en-US" w:eastAsia="zh-TW"/>
        </w:rPr>
        <w:t>, and beyond the project</w:t>
      </w:r>
      <w:r>
        <w:rPr>
          <w:lang w:val="en-US" w:eastAsia="zh-TW"/>
        </w:rPr>
        <w:t>:</w:t>
      </w:r>
    </w:p>
    <w:p w14:paraId="4DE63EA8" w14:textId="77777777" w:rsidR="0049174C" w:rsidRDefault="0049174C" w:rsidP="00366897">
      <w:pPr>
        <w:pStyle w:val="ListParagraph"/>
        <w:numPr>
          <w:ilvl w:val="0"/>
          <w:numId w:val="33"/>
        </w:numPr>
        <w:rPr>
          <w:rFonts w:asciiTheme="minorHAnsi" w:hAnsiTheme="minorHAnsi"/>
          <w:color w:val="000000" w:themeColor="text1"/>
          <w:lang w:val="en-US" w:eastAsia="zh-TW"/>
        </w:rPr>
      </w:pPr>
      <w:r>
        <w:rPr>
          <w:rFonts w:asciiTheme="minorHAnsi" w:hAnsiTheme="minorHAnsi"/>
          <w:color w:val="000000" w:themeColor="text1"/>
          <w:lang w:val="en-US" w:eastAsia="zh-TW"/>
        </w:rPr>
        <w:t xml:space="preserve">Expand the use of e-infrastructures into cloud resources. A cloud </w:t>
      </w:r>
      <w:proofErr w:type="spellStart"/>
      <w:r>
        <w:rPr>
          <w:rFonts w:asciiTheme="minorHAnsi" w:hAnsiTheme="minorHAnsi"/>
          <w:color w:val="000000" w:themeColor="text1"/>
          <w:lang w:val="en-US" w:eastAsia="zh-TW"/>
        </w:rPr>
        <w:t>testbed</w:t>
      </w:r>
      <w:proofErr w:type="spellEnd"/>
      <w:r>
        <w:rPr>
          <w:rFonts w:asciiTheme="minorHAnsi" w:hAnsiTheme="minorHAnsi"/>
          <w:color w:val="000000" w:themeColor="text1"/>
          <w:lang w:val="en-US" w:eastAsia="zh-TW"/>
        </w:rPr>
        <w:t xml:space="preserve"> has been recently deployed at </w:t>
      </w:r>
      <w:r w:rsidRPr="0049174C">
        <w:rPr>
          <w:rFonts w:asciiTheme="minorHAnsi" w:hAnsiTheme="minorHAnsi"/>
          <w:color w:val="000000" w:themeColor="text1"/>
          <w:lang w:val="en-US" w:eastAsia="zh-TW"/>
        </w:rPr>
        <w:t xml:space="preserve">Academia </w:t>
      </w:r>
      <w:proofErr w:type="spellStart"/>
      <w:r w:rsidRPr="0049174C">
        <w:rPr>
          <w:rFonts w:asciiTheme="minorHAnsi" w:hAnsiTheme="minorHAnsi"/>
          <w:color w:val="000000" w:themeColor="text1"/>
          <w:lang w:val="en-US" w:eastAsia="zh-TW"/>
        </w:rPr>
        <w:t>Sinica</w:t>
      </w:r>
      <w:proofErr w:type="spellEnd"/>
      <w:r w:rsidRPr="0049174C">
        <w:rPr>
          <w:rFonts w:asciiTheme="minorHAnsi" w:hAnsiTheme="minorHAnsi"/>
          <w:color w:val="000000" w:themeColor="text1"/>
          <w:lang w:val="en-US" w:eastAsia="zh-TW"/>
        </w:rPr>
        <w:t xml:space="preserve"> Grid Computing Centre in Taiwan </w:t>
      </w:r>
      <w:r>
        <w:rPr>
          <w:rFonts w:asciiTheme="minorHAnsi" w:hAnsiTheme="minorHAnsi"/>
          <w:color w:val="000000" w:themeColor="text1"/>
          <w:lang w:val="en-US" w:eastAsia="zh-TW"/>
        </w:rPr>
        <w:t>recently, following the deployment recommendations of EGI Federated Cloud sites. The cloud will be assessed with various disaster simulation scenarios through the DMCC</w:t>
      </w:r>
      <w:r w:rsidRPr="0049174C">
        <w:rPr>
          <w:rFonts w:asciiTheme="minorHAnsi" w:hAnsiTheme="minorHAnsi"/>
          <w:color w:val="000000" w:themeColor="text1"/>
          <w:lang w:val="en-US" w:eastAsia="zh-TW"/>
        </w:rPr>
        <w:t xml:space="preserve"> simulation portals. </w:t>
      </w:r>
    </w:p>
    <w:p w14:paraId="6A3F7F54" w14:textId="77777777" w:rsidR="00F35C33" w:rsidRPr="00F35C33" w:rsidRDefault="00366897" w:rsidP="00366897">
      <w:pPr>
        <w:pStyle w:val="ListParagraph"/>
        <w:numPr>
          <w:ilvl w:val="0"/>
          <w:numId w:val="33"/>
        </w:numPr>
        <w:rPr>
          <w:rFonts w:asciiTheme="minorHAnsi" w:hAnsiTheme="minorHAnsi"/>
          <w:color w:val="000000" w:themeColor="text1"/>
          <w:lang w:val="en-US" w:eastAsia="zh-TW"/>
        </w:rPr>
      </w:pPr>
      <w:r w:rsidRPr="0049174C">
        <w:rPr>
          <w:color w:val="000000" w:themeColor="text1"/>
          <w:lang w:eastAsia="zh-TW"/>
        </w:rPr>
        <w:t xml:space="preserve">All the presented case studies will be compiled into knowledge base of the DMCC collaboration framework and the simulation could be reproduced for education, training and studies. Besides the simulation facilities, users could also access to observation data, archive of historical events, case studies, and knowledge base. </w:t>
      </w:r>
    </w:p>
    <w:p w14:paraId="29064681" w14:textId="575D341E" w:rsidR="005B0973" w:rsidRPr="008A20EE" w:rsidRDefault="00366897" w:rsidP="008A20EE">
      <w:pPr>
        <w:pStyle w:val="ListParagraph"/>
        <w:numPr>
          <w:ilvl w:val="0"/>
          <w:numId w:val="33"/>
        </w:numPr>
        <w:rPr>
          <w:rFonts w:asciiTheme="minorHAnsi" w:hAnsiTheme="minorHAnsi"/>
        </w:rPr>
      </w:pPr>
      <w:r w:rsidRPr="008A20EE">
        <w:rPr>
          <w:color w:val="000000" w:themeColor="text1"/>
          <w:lang w:eastAsia="zh-TW"/>
        </w:rPr>
        <w:t>New case studies of different disaster types in different places would be initiated while the collaboration is extended</w:t>
      </w:r>
      <w:r w:rsidR="00F35C33" w:rsidRPr="008A20EE">
        <w:rPr>
          <w:color w:val="000000" w:themeColor="text1"/>
          <w:lang w:eastAsia="zh-TW"/>
        </w:rPr>
        <w:t xml:space="preserve"> into additional countries</w:t>
      </w:r>
      <w:r w:rsidRPr="008A20EE">
        <w:rPr>
          <w:color w:val="000000" w:themeColor="text1"/>
          <w:lang w:eastAsia="zh-TW"/>
        </w:rPr>
        <w:t xml:space="preserve">. </w:t>
      </w:r>
      <w:r w:rsidR="00F35C33" w:rsidRPr="008A20EE">
        <w:rPr>
          <w:color w:val="000000" w:themeColor="text1"/>
          <w:lang w:eastAsia="zh-TW"/>
        </w:rPr>
        <w:t xml:space="preserve">The first steps have been recently made with forming an expanded DMCC consortium for the recently closed EINFRA12a H2020 call. </w:t>
      </w:r>
    </w:p>
    <w:sectPr w:rsidR="005B0973" w:rsidRPr="008A20EE" w:rsidSect="00D065EF">
      <w:headerReference w:type="default" r:id="rId24"/>
      <w:footerReference w:type="default" r:id="rId25"/>
      <w:footerReference w:type="first" r:id="rId26"/>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CDC5C2" w15:done="0"/>
  <w15:commentEx w15:paraId="73CA24EF" w15:done="0"/>
  <w15:commentEx w15:paraId="214FDC57" w15:done="0"/>
  <w15:commentEx w15:paraId="5ED792D5" w15:done="0"/>
  <w15:commentEx w15:paraId="225D2DF4" w15:done="0"/>
  <w15:commentEx w15:paraId="26401141" w15:done="0"/>
  <w15:commentEx w15:paraId="5DF7D80B" w15:done="0"/>
  <w15:commentEx w15:paraId="1994DEB9" w15:done="0"/>
  <w15:commentEx w15:paraId="15D89FD7" w15:done="0"/>
  <w15:commentEx w15:paraId="1DBC96F8" w15:done="0"/>
  <w15:commentEx w15:paraId="4063A327" w15:done="0"/>
  <w15:commentEx w15:paraId="3A57F218" w15:done="0"/>
  <w15:commentEx w15:paraId="09130905" w15:done="0"/>
  <w15:commentEx w15:paraId="7B8863D3" w15:done="0"/>
  <w15:commentEx w15:paraId="31D44476" w15:done="0"/>
  <w15:commentEx w15:paraId="23738548" w15:done="0"/>
  <w15:commentEx w15:paraId="242BBE82"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A856ED" w14:textId="77777777" w:rsidR="00E4720B" w:rsidRDefault="00E4720B" w:rsidP="00835E24">
      <w:pPr>
        <w:spacing w:after="0" w:line="240" w:lineRule="auto"/>
      </w:pPr>
      <w:r>
        <w:separator/>
      </w:r>
    </w:p>
  </w:endnote>
  <w:endnote w:type="continuationSeparator" w:id="0">
    <w:p w14:paraId="48792981" w14:textId="77777777" w:rsidR="00E4720B" w:rsidRDefault="00E4720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charset w:val="51"/>
    <w:family w:val="auto"/>
    <w:pitch w:val="variable"/>
    <w:sig w:usb0="A00002FF" w:usb1="28CFFCFA" w:usb2="00000016" w:usb3="00000000" w:csb0="00100001" w:csb1="00000000"/>
  </w:font>
  <w:font w:name="PMingLiU">
    <w:charset w:val="88"/>
    <w:family w:val="auto"/>
    <w:pitch w:val="variable"/>
    <w:sig w:usb0="A00002FF" w:usb1="28CFFCFA" w:usb2="00000016" w:usb3="00000000" w:csb0="001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Kaiti TC">
    <w:charset w:val="88"/>
    <w:family w:val="auto"/>
    <w:pitch w:val="variable"/>
    <w:sig w:usb0="80000287" w:usb1="280F3C52" w:usb2="00000016" w:usb3="00000000" w:csb0="0014001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EEFE0" w14:textId="77777777" w:rsidR="00E4720B" w:rsidRDefault="00E4720B"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E4720B" w14:paraId="08AF11F2" w14:textId="77777777" w:rsidTr="00D065EF">
      <w:trPr>
        <w:trHeight w:val="857"/>
      </w:trPr>
      <w:tc>
        <w:tcPr>
          <w:tcW w:w="3060" w:type="dxa"/>
          <w:vAlign w:val="bottom"/>
        </w:tcPr>
        <w:p w14:paraId="39C54B54" w14:textId="77777777" w:rsidR="00E4720B" w:rsidRDefault="00E4720B" w:rsidP="00D065EF">
          <w:pPr>
            <w:pStyle w:val="Header"/>
            <w:jc w:val="left"/>
          </w:pPr>
          <w:r>
            <w:rPr>
              <w:noProof/>
              <w:lang w:val="en-US"/>
            </w:rPr>
            <w:drawing>
              <wp:inline distT="0" distB="0" distL="0" distR="0" wp14:anchorId="2D2FF475" wp14:editId="23C1E74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0E79F2B" w14:textId="77777777" w:rsidR="00E4720B" w:rsidRDefault="004A46B0" w:rsidP="00A87AE5">
          <w:pPr>
            <w:pStyle w:val="Header"/>
            <w:jc w:val="center"/>
          </w:pPr>
          <w:sdt>
            <w:sdtPr>
              <w:id w:val="1030074310"/>
              <w:docPartObj>
                <w:docPartGallery w:val="Page Numbers (Bottom of Page)"/>
                <w:docPartUnique/>
              </w:docPartObj>
            </w:sdtPr>
            <w:sdtEndPr>
              <w:rPr>
                <w:noProof/>
              </w:rPr>
            </w:sdtEndPr>
            <w:sdtContent>
              <w:r w:rsidR="00E4720B">
                <w:fldChar w:fldCharType="begin"/>
              </w:r>
              <w:r w:rsidR="00E4720B">
                <w:instrText xml:space="preserve"> PAGE   \* MERGEFORMAT </w:instrText>
              </w:r>
              <w:r w:rsidR="00E4720B">
                <w:fldChar w:fldCharType="separate"/>
              </w:r>
              <w:r>
                <w:rPr>
                  <w:noProof/>
                </w:rPr>
                <w:t>18</w:t>
              </w:r>
              <w:r w:rsidR="00E4720B">
                <w:rPr>
                  <w:noProof/>
                </w:rPr>
                <w:fldChar w:fldCharType="end"/>
              </w:r>
            </w:sdtContent>
          </w:sdt>
        </w:p>
      </w:tc>
      <w:tc>
        <w:tcPr>
          <w:tcW w:w="3060" w:type="dxa"/>
          <w:vAlign w:val="bottom"/>
        </w:tcPr>
        <w:p w14:paraId="30D223AB" w14:textId="77777777" w:rsidR="00E4720B" w:rsidRDefault="00E4720B" w:rsidP="00A87AE5">
          <w:pPr>
            <w:pStyle w:val="Header"/>
            <w:jc w:val="right"/>
          </w:pPr>
          <w:r>
            <w:rPr>
              <w:noProof/>
              <w:lang w:val="en-US"/>
            </w:rPr>
            <w:drawing>
              <wp:inline distT="0" distB="0" distL="0" distR="0" wp14:anchorId="60D1454F" wp14:editId="575CD75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F501495" w14:textId="77777777" w:rsidR="00E4720B" w:rsidRDefault="00E4720B"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4720B" w14:paraId="2F607DC7" w14:textId="77777777" w:rsidTr="0010672E">
      <w:tc>
        <w:tcPr>
          <w:tcW w:w="1242" w:type="dxa"/>
          <w:vAlign w:val="center"/>
        </w:tcPr>
        <w:p w14:paraId="375A7D4C" w14:textId="77777777" w:rsidR="00E4720B" w:rsidRDefault="00E4720B" w:rsidP="0010672E">
          <w:pPr>
            <w:pStyle w:val="Footer"/>
            <w:jc w:val="center"/>
          </w:pPr>
          <w:r>
            <w:rPr>
              <w:noProof/>
              <w:lang w:val="en-US"/>
            </w:rPr>
            <w:drawing>
              <wp:inline distT="0" distB="0" distL="0" distR="0" wp14:anchorId="1FBE172C" wp14:editId="5A8BC268">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585A3FA" w14:textId="77777777" w:rsidR="00E4720B" w:rsidRPr="00962667" w:rsidRDefault="00E4720B" w:rsidP="00A87AE5">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2F07FB8" w14:textId="77777777" w:rsidR="00E4720B" w:rsidRPr="00962667" w:rsidRDefault="00E4720B" w:rsidP="00A87AE5">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3C5FD28" w14:textId="77777777" w:rsidR="00E4720B" w:rsidRDefault="00E4720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05B728" w14:textId="77777777" w:rsidR="00E4720B" w:rsidRDefault="00E4720B" w:rsidP="00835E24">
      <w:pPr>
        <w:spacing w:after="0" w:line="240" w:lineRule="auto"/>
      </w:pPr>
      <w:r>
        <w:separator/>
      </w:r>
    </w:p>
  </w:footnote>
  <w:footnote w:type="continuationSeparator" w:id="0">
    <w:p w14:paraId="78F78810" w14:textId="77777777" w:rsidR="00E4720B" w:rsidRDefault="00E4720B" w:rsidP="00835E24">
      <w:pPr>
        <w:spacing w:after="0" w:line="240" w:lineRule="auto"/>
      </w:pPr>
      <w:r>
        <w:continuationSeparator/>
      </w:r>
    </w:p>
  </w:footnote>
  <w:footnote w:id="1">
    <w:p w14:paraId="6576F803" w14:textId="6F09ED46" w:rsidR="00E4720B" w:rsidRPr="00AF6CA5" w:rsidRDefault="00E4720B" w:rsidP="00AF6CA5">
      <w:pPr>
        <w:pStyle w:val="FootnoteText"/>
        <w:rPr>
          <w:lang w:val="en-US"/>
        </w:rPr>
      </w:pPr>
      <w:r>
        <w:rPr>
          <w:rStyle w:val="FootnoteReference"/>
        </w:rPr>
        <w:footnoteRef/>
      </w:r>
      <w:r>
        <w:t xml:space="preserve"> APAN coordinates activities related to network technologies, services, and applications among its members and with its peer international organisations. APAN members are the entities representing research and education network interests in the countries/economies of Asia and Oceania. </w:t>
      </w:r>
    </w:p>
  </w:footnote>
  <w:footnote w:id="2">
    <w:p w14:paraId="05642BF4" w14:textId="77777777" w:rsidR="00E4720B" w:rsidRPr="00121A75" w:rsidRDefault="00E4720B" w:rsidP="00121A75">
      <w:pPr>
        <w:pStyle w:val="FootnoteText"/>
        <w:rPr>
          <w:lang w:val="en-US"/>
        </w:rPr>
      </w:pPr>
      <w:r>
        <w:rPr>
          <w:rStyle w:val="FootnoteReference"/>
        </w:rPr>
        <w:footnoteRef/>
      </w:r>
      <w:r>
        <w:t xml:space="preserve"> </w:t>
      </w:r>
      <w:r w:rsidRPr="00121A75">
        <w:t xml:space="preserve">EGI-Engage D6.9 Web portals for tsunami wave propagation simulations and for WRF-based weather </w:t>
      </w:r>
      <w:r>
        <w:t xml:space="preserve">simulation: </w:t>
      </w:r>
      <w:hyperlink r:id="rId1" w:history="1">
        <w:r w:rsidRPr="00795D06">
          <w:rPr>
            <w:rStyle w:val="Hyperlink"/>
          </w:rPr>
          <w:t>https://documents.egi.eu/document/2784</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E4720B" w14:paraId="120BD8CF" w14:textId="77777777" w:rsidTr="00D065EF">
      <w:tc>
        <w:tcPr>
          <w:tcW w:w="4621" w:type="dxa"/>
        </w:tcPr>
        <w:p w14:paraId="59953683" w14:textId="77777777" w:rsidR="00E4720B" w:rsidRDefault="00E4720B" w:rsidP="00163455"/>
      </w:tc>
      <w:tc>
        <w:tcPr>
          <w:tcW w:w="4621" w:type="dxa"/>
        </w:tcPr>
        <w:p w14:paraId="4C591F1F" w14:textId="77777777" w:rsidR="00E4720B" w:rsidRDefault="00E4720B" w:rsidP="00D065EF">
          <w:pPr>
            <w:jc w:val="right"/>
          </w:pPr>
          <w:r>
            <w:t>EGI-Engage</w:t>
          </w:r>
        </w:p>
      </w:tc>
    </w:tr>
  </w:tbl>
  <w:p w14:paraId="6B8929EE" w14:textId="77777777" w:rsidR="00E4720B" w:rsidRDefault="00E4720B" w:rsidP="00007DF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5356D8D"/>
    <w:multiLevelType w:val="multilevel"/>
    <w:tmpl w:val="04090021"/>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eastAsia"/>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rPr>
        <w:rFonts w:hint="eastAsia"/>
      </w:r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rPr>
        <w:rFonts w:hint="eastAsia"/>
      </w:rPr>
    </w:lvl>
    <w:lvl w:ilvl="8">
      <w:start w:val="1"/>
      <w:numFmt w:val="lowerRoman"/>
      <w:lvlText w:val="%9."/>
      <w:lvlJc w:val="left"/>
      <w:pPr>
        <w:ind w:left="3240" w:hanging="360"/>
      </w:p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7320CF"/>
    <w:multiLevelType w:val="hybridMultilevel"/>
    <w:tmpl w:val="BB0E91C2"/>
    <w:lvl w:ilvl="0" w:tplc="2460EF08">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8378D1"/>
    <w:multiLevelType w:val="multilevel"/>
    <w:tmpl w:val="772E862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1E57E51"/>
    <w:multiLevelType w:val="hybridMultilevel"/>
    <w:tmpl w:val="86CA7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BF20D2C"/>
    <w:multiLevelType w:val="hybridMultilevel"/>
    <w:tmpl w:val="27764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nsid w:val="30E57552"/>
    <w:multiLevelType w:val="multilevel"/>
    <w:tmpl w:val="4C245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716BA5"/>
    <w:multiLevelType w:val="hybridMultilevel"/>
    <w:tmpl w:val="C40EC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413E1630"/>
    <w:multiLevelType w:val="hybridMultilevel"/>
    <w:tmpl w:val="D36E9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8F5ABA"/>
    <w:multiLevelType w:val="multilevel"/>
    <w:tmpl w:val="AFB2D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C84A30"/>
    <w:multiLevelType w:val="hybridMultilevel"/>
    <w:tmpl w:val="D3982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3F112E7"/>
    <w:multiLevelType w:val="hybridMultilevel"/>
    <w:tmpl w:val="B2724B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nsid w:val="58EF110C"/>
    <w:multiLevelType w:val="hybridMultilevel"/>
    <w:tmpl w:val="72EE9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113610"/>
    <w:multiLevelType w:val="hybridMultilevel"/>
    <w:tmpl w:val="D7AEA7BA"/>
    <w:lvl w:ilvl="0" w:tplc="860CF7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5">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34D4EA1"/>
    <w:multiLevelType w:val="hybridMultilevel"/>
    <w:tmpl w:val="02C2397A"/>
    <w:lvl w:ilvl="0" w:tplc="EFB8EC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PMingLiU" w:eastAsia="PMingLiU" w:hAnsi="PMingLiU"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PMingLiU" w:eastAsia="PMingLiU" w:hAnsi="PMingLiU"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PMingLiU" w:eastAsia="PMingLiU" w:hAnsi="PMingLiU" w:hint="eastAsia"/>
      </w:rPr>
    </w:lvl>
    <w:lvl w:ilvl="8" w:tplc="0409001B" w:tentative="1">
      <w:start w:val="1"/>
      <w:numFmt w:val="lowerRoman"/>
      <w:lvlText w:val="%9."/>
      <w:lvlJc w:val="right"/>
      <w:pPr>
        <w:ind w:left="4320" w:hanging="480"/>
      </w:pPr>
    </w:lvl>
  </w:abstractNum>
  <w:abstractNum w:abstractNumId="2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1C13C65"/>
    <w:multiLevelType w:val="hybridMultilevel"/>
    <w:tmpl w:val="800E3CEC"/>
    <w:lvl w:ilvl="0" w:tplc="2B1AF9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PMingLiU" w:eastAsia="PMingLiU" w:hAnsi="PMingLiU"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PMingLiU" w:eastAsia="PMingLiU" w:hAnsi="PMingLiU"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PMingLiU" w:eastAsia="PMingLiU" w:hAnsi="PMingLiU" w:hint="eastAsia"/>
      </w:rPr>
    </w:lvl>
    <w:lvl w:ilvl="8" w:tplc="0409001B" w:tentative="1">
      <w:start w:val="1"/>
      <w:numFmt w:val="lowerRoman"/>
      <w:lvlText w:val="%9."/>
      <w:lvlJc w:val="right"/>
      <w:pPr>
        <w:ind w:left="4320" w:hanging="480"/>
      </w:pPr>
    </w:lvl>
  </w:abstractNum>
  <w:abstractNum w:abstractNumId="3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6"/>
  </w:num>
  <w:num w:numId="3">
    <w:abstractNumId w:val="29"/>
  </w:num>
  <w:num w:numId="4">
    <w:abstractNumId w:val="3"/>
  </w:num>
  <w:num w:numId="5">
    <w:abstractNumId w:val="7"/>
  </w:num>
  <w:num w:numId="6">
    <w:abstractNumId w:val="16"/>
  </w:num>
  <w:num w:numId="7">
    <w:abstractNumId w:val="16"/>
    <w:lvlOverride w:ilvl="0">
      <w:startOverride w:val="1"/>
    </w:lvlOverride>
  </w:num>
  <w:num w:numId="8">
    <w:abstractNumId w:val="13"/>
  </w:num>
  <w:num w:numId="9">
    <w:abstractNumId w:val="8"/>
  </w:num>
  <w:num w:numId="10">
    <w:abstractNumId w:val="10"/>
  </w:num>
  <w:num w:numId="11">
    <w:abstractNumId w:val="5"/>
  </w:num>
  <w:num w:numId="12">
    <w:abstractNumId w:val="31"/>
  </w:num>
  <w:num w:numId="13">
    <w:abstractNumId w:val="28"/>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5"/>
  </w:num>
  <w:num w:numId="21">
    <w:abstractNumId w:val="11"/>
  </w:num>
  <w:num w:numId="22">
    <w:abstractNumId w:val="4"/>
  </w:num>
  <w:num w:numId="23">
    <w:abstractNumId w:val="6"/>
  </w:num>
  <w:num w:numId="24">
    <w:abstractNumId w:val="14"/>
  </w:num>
  <w:num w:numId="25">
    <w:abstractNumId w:val="27"/>
  </w:num>
  <w:num w:numId="26">
    <w:abstractNumId w:val="30"/>
  </w:num>
  <w:num w:numId="27">
    <w:abstractNumId w:val="22"/>
  </w:num>
  <w:num w:numId="28">
    <w:abstractNumId w:val="19"/>
  </w:num>
  <w:num w:numId="29">
    <w:abstractNumId w:val="24"/>
  </w:num>
  <w:num w:numId="30">
    <w:abstractNumId w:val="2"/>
  </w:num>
  <w:num w:numId="31">
    <w:abstractNumId w:val="20"/>
  </w:num>
  <w:num w:numId="32">
    <w:abstractNumId w:val="23"/>
  </w:num>
  <w:num w:numId="33">
    <w:abstractNumId w:val="12"/>
  </w:num>
  <w:num w:numId="34">
    <w:abstractNumId w:val="18"/>
  </w:num>
  <w:num w:numId="35">
    <w:abstractNumId w:val="9"/>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bordersDoNotSurroundHeader/>
  <w:bordersDoNotSurroundFooter/>
  <w:proofState w:spelling="clean" w:grammar="clean"/>
  <w:doNotTrackMoves/>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A47"/>
    <w:rsid w:val="00004411"/>
    <w:rsid w:val="00005DAE"/>
    <w:rsid w:val="00007DFB"/>
    <w:rsid w:val="000111C0"/>
    <w:rsid w:val="00015BC8"/>
    <w:rsid w:val="0002393A"/>
    <w:rsid w:val="00026910"/>
    <w:rsid w:val="00031AE0"/>
    <w:rsid w:val="000352F6"/>
    <w:rsid w:val="000357F1"/>
    <w:rsid w:val="00043911"/>
    <w:rsid w:val="0004699A"/>
    <w:rsid w:val="000502D5"/>
    <w:rsid w:val="000568CC"/>
    <w:rsid w:val="000573AE"/>
    <w:rsid w:val="00062C7D"/>
    <w:rsid w:val="00063FA5"/>
    <w:rsid w:val="000735DF"/>
    <w:rsid w:val="000778A6"/>
    <w:rsid w:val="00081AA5"/>
    <w:rsid w:val="000852E1"/>
    <w:rsid w:val="0008598C"/>
    <w:rsid w:val="000903E6"/>
    <w:rsid w:val="00090A33"/>
    <w:rsid w:val="00093924"/>
    <w:rsid w:val="00093CF8"/>
    <w:rsid w:val="000A1C62"/>
    <w:rsid w:val="000A5852"/>
    <w:rsid w:val="000B36B3"/>
    <w:rsid w:val="000B6166"/>
    <w:rsid w:val="000B6F61"/>
    <w:rsid w:val="000C252C"/>
    <w:rsid w:val="000C7213"/>
    <w:rsid w:val="000D05F3"/>
    <w:rsid w:val="000D39B6"/>
    <w:rsid w:val="000D6452"/>
    <w:rsid w:val="000D6D55"/>
    <w:rsid w:val="000E00D2"/>
    <w:rsid w:val="000E03B7"/>
    <w:rsid w:val="000E17FC"/>
    <w:rsid w:val="000F13BA"/>
    <w:rsid w:val="000F7751"/>
    <w:rsid w:val="00100FFD"/>
    <w:rsid w:val="001013F4"/>
    <w:rsid w:val="00105AC2"/>
    <w:rsid w:val="0010672E"/>
    <w:rsid w:val="001100E5"/>
    <w:rsid w:val="00115057"/>
    <w:rsid w:val="001163A1"/>
    <w:rsid w:val="001165AF"/>
    <w:rsid w:val="00120D80"/>
    <w:rsid w:val="00121A75"/>
    <w:rsid w:val="00121E4E"/>
    <w:rsid w:val="00123B4C"/>
    <w:rsid w:val="0012683C"/>
    <w:rsid w:val="0012757E"/>
    <w:rsid w:val="00130AB6"/>
    <w:rsid w:val="00130F8B"/>
    <w:rsid w:val="0013103F"/>
    <w:rsid w:val="00134203"/>
    <w:rsid w:val="00140811"/>
    <w:rsid w:val="00156C9B"/>
    <w:rsid w:val="00157B18"/>
    <w:rsid w:val="00160D66"/>
    <w:rsid w:val="00162012"/>
    <w:rsid w:val="001624FB"/>
    <w:rsid w:val="00163455"/>
    <w:rsid w:val="00167DAD"/>
    <w:rsid w:val="00170319"/>
    <w:rsid w:val="00175420"/>
    <w:rsid w:val="00181427"/>
    <w:rsid w:val="0018561B"/>
    <w:rsid w:val="00187E83"/>
    <w:rsid w:val="00190458"/>
    <w:rsid w:val="00191DBE"/>
    <w:rsid w:val="001A34CC"/>
    <w:rsid w:val="001B4860"/>
    <w:rsid w:val="001B494F"/>
    <w:rsid w:val="001C5D2E"/>
    <w:rsid w:val="001C68FD"/>
    <w:rsid w:val="001C7F64"/>
    <w:rsid w:val="001D2046"/>
    <w:rsid w:val="001D27B6"/>
    <w:rsid w:val="001D4E47"/>
    <w:rsid w:val="001D61AB"/>
    <w:rsid w:val="001E70EF"/>
    <w:rsid w:val="001F1896"/>
    <w:rsid w:val="001F200C"/>
    <w:rsid w:val="0020103B"/>
    <w:rsid w:val="00210188"/>
    <w:rsid w:val="00221D0C"/>
    <w:rsid w:val="00222933"/>
    <w:rsid w:val="00226F4D"/>
    <w:rsid w:val="00227C97"/>
    <w:rsid w:val="00227F47"/>
    <w:rsid w:val="00230A37"/>
    <w:rsid w:val="00231589"/>
    <w:rsid w:val="002404F4"/>
    <w:rsid w:val="00242302"/>
    <w:rsid w:val="0024447E"/>
    <w:rsid w:val="0024562F"/>
    <w:rsid w:val="0024679D"/>
    <w:rsid w:val="00246C60"/>
    <w:rsid w:val="00250056"/>
    <w:rsid w:val="002539A4"/>
    <w:rsid w:val="00256385"/>
    <w:rsid w:val="00257E5B"/>
    <w:rsid w:val="00260817"/>
    <w:rsid w:val="0026283B"/>
    <w:rsid w:val="00262A25"/>
    <w:rsid w:val="002650AA"/>
    <w:rsid w:val="0026602B"/>
    <w:rsid w:val="00273292"/>
    <w:rsid w:val="00282A4D"/>
    <w:rsid w:val="00283160"/>
    <w:rsid w:val="002870EB"/>
    <w:rsid w:val="00287247"/>
    <w:rsid w:val="00287A0F"/>
    <w:rsid w:val="002A175B"/>
    <w:rsid w:val="002A3C5A"/>
    <w:rsid w:val="002A7241"/>
    <w:rsid w:val="002B2707"/>
    <w:rsid w:val="002D1578"/>
    <w:rsid w:val="002D5EF4"/>
    <w:rsid w:val="002D6FA1"/>
    <w:rsid w:val="002E07CA"/>
    <w:rsid w:val="002E18D4"/>
    <w:rsid w:val="002E1C75"/>
    <w:rsid w:val="002E3125"/>
    <w:rsid w:val="002E3FBD"/>
    <w:rsid w:val="002E5F1F"/>
    <w:rsid w:val="002E64FA"/>
    <w:rsid w:val="002E7C49"/>
    <w:rsid w:val="002F5CDC"/>
    <w:rsid w:val="00301969"/>
    <w:rsid w:val="00310123"/>
    <w:rsid w:val="00310B07"/>
    <w:rsid w:val="003125AF"/>
    <w:rsid w:val="003172A8"/>
    <w:rsid w:val="00317CE6"/>
    <w:rsid w:val="00333B11"/>
    <w:rsid w:val="00333BCA"/>
    <w:rsid w:val="003364E7"/>
    <w:rsid w:val="00337DFA"/>
    <w:rsid w:val="003403B5"/>
    <w:rsid w:val="0035124F"/>
    <w:rsid w:val="003568C7"/>
    <w:rsid w:val="00357276"/>
    <w:rsid w:val="00357422"/>
    <w:rsid w:val="0036295C"/>
    <w:rsid w:val="00362C99"/>
    <w:rsid w:val="0036441D"/>
    <w:rsid w:val="0036598A"/>
    <w:rsid w:val="00366897"/>
    <w:rsid w:val="003705D4"/>
    <w:rsid w:val="0037494A"/>
    <w:rsid w:val="00380E13"/>
    <w:rsid w:val="00384D21"/>
    <w:rsid w:val="00390BB6"/>
    <w:rsid w:val="003910DE"/>
    <w:rsid w:val="003934A2"/>
    <w:rsid w:val="003A0AB9"/>
    <w:rsid w:val="003A386F"/>
    <w:rsid w:val="003A677E"/>
    <w:rsid w:val="003B0F85"/>
    <w:rsid w:val="003B1F3A"/>
    <w:rsid w:val="003B7933"/>
    <w:rsid w:val="003C4A40"/>
    <w:rsid w:val="003D6181"/>
    <w:rsid w:val="003E3431"/>
    <w:rsid w:val="003E529C"/>
    <w:rsid w:val="003E75CA"/>
    <w:rsid w:val="003E7A28"/>
    <w:rsid w:val="003F00CA"/>
    <w:rsid w:val="003F2CED"/>
    <w:rsid w:val="004012AA"/>
    <w:rsid w:val="00401F7C"/>
    <w:rsid w:val="004070B3"/>
    <w:rsid w:val="00407C62"/>
    <w:rsid w:val="004161FD"/>
    <w:rsid w:val="00416C17"/>
    <w:rsid w:val="004174E5"/>
    <w:rsid w:val="004241F6"/>
    <w:rsid w:val="004338C6"/>
    <w:rsid w:val="004405E6"/>
    <w:rsid w:val="00443F20"/>
    <w:rsid w:val="004459DC"/>
    <w:rsid w:val="00445ACF"/>
    <w:rsid w:val="00447EAC"/>
    <w:rsid w:val="00454D75"/>
    <w:rsid w:val="00461B24"/>
    <w:rsid w:val="00462EAC"/>
    <w:rsid w:val="00464329"/>
    <w:rsid w:val="00470B29"/>
    <w:rsid w:val="00485184"/>
    <w:rsid w:val="0048556B"/>
    <w:rsid w:val="0048622A"/>
    <w:rsid w:val="00486DC6"/>
    <w:rsid w:val="00490D3A"/>
    <w:rsid w:val="0049174C"/>
    <w:rsid w:val="0049232C"/>
    <w:rsid w:val="004A1169"/>
    <w:rsid w:val="004A2D63"/>
    <w:rsid w:val="004A3ECF"/>
    <w:rsid w:val="004A46B0"/>
    <w:rsid w:val="004B04FF"/>
    <w:rsid w:val="004B108D"/>
    <w:rsid w:val="004B2A91"/>
    <w:rsid w:val="004B2CB9"/>
    <w:rsid w:val="004C161B"/>
    <w:rsid w:val="004C270B"/>
    <w:rsid w:val="004D249B"/>
    <w:rsid w:val="004D6E90"/>
    <w:rsid w:val="004E0CAE"/>
    <w:rsid w:val="004E24E2"/>
    <w:rsid w:val="004E4B74"/>
    <w:rsid w:val="004E7503"/>
    <w:rsid w:val="004F2195"/>
    <w:rsid w:val="00501E2A"/>
    <w:rsid w:val="005065F4"/>
    <w:rsid w:val="005067D5"/>
    <w:rsid w:val="00506B40"/>
    <w:rsid w:val="0050733F"/>
    <w:rsid w:val="0051185A"/>
    <w:rsid w:val="00512AB8"/>
    <w:rsid w:val="00521EEE"/>
    <w:rsid w:val="00525189"/>
    <w:rsid w:val="00527242"/>
    <w:rsid w:val="0054256A"/>
    <w:rsid w:val="00550A4F"/>
    <w:rsid w:val="00551BFA"/>
    <w:rsid w:val="00556D91"/>
    <w:rsid w:val="00557536"/>
    <w:rsid w:val="0056751B"/>
    <w:rsid w:val="0057378A"/>
    <w:rsid w:val="00576A4C"/>
    <w:rsid w:val="005820A0"/>
    <w:rsid w:val="00584300"/>
    <w:rsid w:val="00584FAD"/>
    <w:rsid w:val="0058735F"/>
    <w:rsid w:val="00590606"/>
    <w:rsid w:val="0059096F"/>
    <w:rsid w:val="005942CF"/>
    <w:rsid w:val="005962E0"/>
    <w:rsid w:val="00596577"/>
    <w:rsid w:val="00596FB1"/>
    <w:rsid w:val="0059790E"/>
    <w:rsid w:val="005A08CC"/>
    <w:rsid w:val="005A339C"/>
    <w:rsid w:val="005B0973"/>
    <w:rsid w:val="005B2DC5"/>
    <w:rsid w:val="005B456D"/>
    <w:rsid w:val="005B45D5"/>
    <w:rsid w:val="005B53EF"/>
    <w:rsid w:val="005C019B"/>
    <w:rsid w:val="005C2F20"/>
    <w:rsid w:val="005D0180"/>
    <w:rsid w:val="005D14DF"/>
    <w:rsid w:val="005D4F16"/>
    <w:rsid w:val="005D5FC5"/>
    <w:rsid w:val="005E5D31"/>
    <w:rsid w:val="005F2007"/>
    <w:rsid w:val="00607F99"/>
    <w:rsid w:val="006120F1"/>
    <w:rsid w:val="00613291"/>
    <w:rsid w:val="006165B7"/>
    <w:rsid w:val="00622B23"/>
    <w:rsid w:val="0063350A"/>
    <w:rsid w:val="00634B4D"/>
    <w:rsid w:val="00650409"/>
    <w:rsid w:val="006669E7"/>
    <w:rsid w:val="00667E69"/>
    <w:rsid w:val="00673DED"/>
    <w:rsid w:val="00674443"/>
    <w:rsid w:val="00682BDD"/>
    <w:rsid w:val="006853C6"/>
    <w:rsid w:val="00695F71"/>
    <w:rsid w:val="006962C1"/>
    <w:rsid w:val="006971E0"/>
    <w:rsid w:val="006A64E2"/>
    <w:rsid w:val="006A724C"/>
    <w:rsid w:val="006B0B85"/>
    <w:rsid w:val="006B55A6"/>
    <w:rsid w:val="006C4C86"/>
    <w:rsid w:val="006D527C"/>
    <w:rsid w:val="006E664E"/>
    <w:rsid w:val="006F3026"/>
    <w:rsid w:val="006F34B6"/>
    <w:rsid w:val="006F36D0"/>
    <w:rsid w:val="006F5F28"/>
    <w:rsid w:val="006F65F3"/>
    <w:rsid w:val="006F7556"/>
    <w:rsid w:val="00700283"/>
    <w:rsid w:val="00701B9A"/>
    <w:rsid w:val="0070381A"/>
    <w:rsid w:val="00712C22"/>
    <w:rsid w:val="00713916"/>
    <w:rsid w:val="0072045A"/>
    <w:rsid w:val="00721C9C"/>
    <w:rsid w:val="00730756"/>
    <w:rsid w:val="007321AE"/>
    <w:rsid w:val="00733386"/>
    <w:rsid w:val="007370A3"/>
    <w:rsid w:val="007373F5"/>
    <w:rsid w:val="00737A20"/>
    <w:rsid w:val="00745CD0"/>
    <w:rsid w:val="00746ADA"/>
    <w:rsid w:val="00750D8D"/>
    <w:rsid w:val="00751183"/>
    <w:rsid w:val="00752926"/>
    <w:rsid w:val="007631E4"/>
    <w:rsid w:val="00770752"/>
    <w:rsid w:val="00775006"/>
    <w:rsid w:val="007751D4"/>
    <w:rsid w:val="00782276"/>
    <w:rsid w:val="00782A92"/>
    <w:rsid w:val="007843C3"/>
    <w:rsid w:val="007914D0"/>
    <w:rsid w:val="00791B65"/>
    <w:rsid w:val="00793865"/>
    <w:rsid w:val="0079562D"/>
    <w:rsid w:val="00795726"/>
    <w:rsid w:val="007A5976"/>
    <w:rsid w:val="007A621E"/>
    <w:rsid w:val="007B0C55"/>
    <w:rsid w:val="007B2441"/>
    <w:rsid w:val="007B4E30"/>
    <w:rsid w:val="007C1BCD"/>
    <w:rsid w:val="007C78CA"/>
    <w:rsid w:val="007D2DD7"/>
    <w:rsid w:val="007D5C05"/>
    <w:rsid w:val="007D6B3B"/>
    <w:rsid w:val="007D745C"/>
    <w:rsid w:val="007E10F9"/>
    <w:rsid w:val="007E5F2E"/>
    <w:rsid w:val="007F2D0B"/>
    <w:rsid w:val="00801AE6"/>
    <w:rsid w:val="00813ED4"/>
    <w:rsid w:val="008203C8"/>
    <w:rsid w:val="00820D13"/>
    <w:rsid w:val="008226AE"/>
    <w:rsid w:val="008269BE"/>
    <w:rsid w:val="00827DF5"/>
    <w:rsid w:val="00831056"/>
    <w:rsid w:val="0083464F"/>
    <w:rsid w:val="00835E24"/>
    <w:rsid w:val="00836C6A"/>
    <w:rsid w:val="00840515"/>
    <w:rsid w:val="008413C6"/>
    <w:rsid w:val="008464AC"/>
    <w:rsid w:val="00853FCA"/>
    <w:rsid w:val="00860D8F"/>
    <w:rsid w:val="00867F8D"/>
    <w:rsid w:val="00872B8E"/>
    <w:rsid w:val="00873738"/>
    <w:rsid w:val="00873A9C"/>
    <w:rsid w:val="0088060F"/>
    <w:rsid w:val="008831A9"/>
    <w:rsid w:val="008954DF"/>
    <w:rsid w:val="00896C99"/>
    <w:rsid w:val="008A20EE"/>
    <w:rsid w:val="008A3954"/>
    <w:rsid w:val="008B1C4E"/>
    <w:rsid w:val="008B1E35"/>
    <w:rsid w:val="008B2F11"/>
    <w:rsid w:val="008B431D"/>
    <w:rsid w:val="008B62E0"/>
    <w:rsid w:val="008C282F"/>
    <w:rsid w:val="008C32AA"/>
    <w:rsid w:val="008C3F8A"/>
    <w:rsid w:val="008D1EC3"/>
    <w:rsid w:val="008D6134"/>
    <w:rsid w:val="008D75C7"/>
    <w:rsid w:val="008E146C"/>
    <w:rsid w:val="008E3F91"/>
    <w:rsid w:val="008E73FC"/>
    <w:rsid w:val="008F3F2A"/>
    <w:rsid w:val="008F5418"/>
    <w:rsid w:val="0090225B"/>
    <w:rsid w:val="009062D9"/>
    <w:rsid w:val="00912C15"/>
    <w:rsid w:val="009138D4"/>
    <w:rsid w:val="00931656"/>
    <w:rsid w:val="00933A11"/>
    <w:rsid w:val="00936395"/>
    <w:rsid w:val="00936E85"/>
    <w:rsid w:val="0094427F"/>
    <w:rsid w:val="0094689F"/>
    <w:rsid w:val="00947A45"/>
    <w:rsid w:val="00950878"/>
    <w:rsid w:val="00953D98"/>
    <w:rsid w:val="00955E19"/>
    <w:rsid w:val="00964C0E"/>
    <w:rsid w:val="00966E66"/>
    <w:rsid w:val="009742FB"/>
    <w:rsid w:val="00974717"/>
    <w:rsid w:val="009764BD"/>
    <w:rsid w:val="0097660E"/>
    <w:rsid w:val="00976A73"/>
    <w:rsid w:val="00976E63"/>
    <w:rsid w:val="009777AE"/>
    <w:rsid w:val="00995BD3"/>
    <w:rsid w:val="009A0065"/>
    <w:rsid w:val="009B0EA1"/>
    <w:rsid w:val="009B41D6"/>
    <w:rsid w:val="009B7DFF"/>
    <w:rsid w:val="009B7FA0"/>
    <w:rsid w:val="009C4A82"/>
    <w:rsid w:val="009D6BD5"/>
    <w:rsid w:val="009D746D"/>
    <w:rsid w:val="009E1B66"/>
    <w:rsid w:val="009E2699"/>
    <w:rsid w:val="009E3C36"/>
    <w:rsid w:val="009F073A"/>
    <w:rsid w:val="009F139F"/>
    <w:rsid w:val="009F1E23"/>
    <w:rsid w:val="00A00912"/>
    <w:rsid w:val="00A03725"/>
    <w:rsid w:val="00A04338"/>
    <w:rsid w:val="00A04DF1"/>
    <w:rsid w:val="00A13BD1"/>
    <w:rsid w:val="00A142EA"/>
    <w:rsid w:val="00A27E04"/>
    <w:rsid w:val="00A312B2"/>
    <w:rsid w:val="00A31C93"/>
    <w:rsid w:val="00A35B62"/>
    <w:rsid w:val="00A35C2E"/>
    <w:rsid w:val="00A41344"/>
    <w:rsid w:val="00A424A8"/>
    <w:rsid w:val="00A470CF"/>
    <w:rsid w:val="00A5267D"/>
    <w:rsid w:val="00A53F7F"/>
    <w:rsid w:val="00A5550B"/>
    <w:rsid w:val="00A5751A"/>
    <w:rsid w:val="00A62478"/>
    <w:rsid w:val="00A639C1"/>
    <w:rsid w:val="00A67816"/>
    <w:rsid w:val="00A76BFC"/>
    <w:rsid w:val="00A84C94"/>
    <w:rsid w:val="00A84DF6"/>
    <w:rsid w:val="00A87AE5"/>
    <w:rsid w:val="00A87B7D"/>
    <w:rsid w:val="00A93676"/>
    <w:rsid w:val="00AA64F3"/>
    <w:rsid w:val="00AB051D"/>
    <w:rsid w:val="00AB0F42"/>
    <w:rsid w:val="00AB4078"/>
    <w:rsid w:val="00AB51AE"/>
    <w:rsid w:val="00AC2529"/>
    <w:rsid w:val="00AD1281"/>
    <w:rsid w:val="00AD2B46"/>
    <w:rsid w:val="00AD7056"/>
    <w:rsid w:val="00AE4CA4"/>
    <w:rsid w:val="00AE64BA"/>
    <w:rsid w:val="00AE7A66"/>
    <w:rsid w:val="00AF6AFC"/>
    <w:rsid w:val="00AF6CA5"/>
    <w:rsid w:val="00B029A5"/>
    <w:rsid w:val="00B066BF"/>
    <w:rsid w:val="00B073B6"/>
    <w:rsid w:val="00B107DD"/>
    <w:rsid w:val="00B205CF"/>
    <w:rsid w:val="00B218F9"/>
    <w:rsid w:val="00B244DA"/>
    <w:rsid w:val="00B349DC"/>
    <w:rsid w:val="00B41F0A"/>
    <w:rsid w:val="00B440D5"/>
    <w:rsid w:val="00B57B65"/>
    <w:rsid w:val="00B60F00"/>
    <w:rsid w:val="00B61139"/>
    <w:rsid w:val="00B61604"/>
    <w:rsid w:val="00B70A7D"/>
    <w:rsid w:val="00B77901"/>
    <w:rsid w:val="00B80FB4"/>
    <w:rsid w:val="00B82D8C"/>
    <w:rsid w:val="00B85B70"/>
    <w:rsid w:val="00B909AC"/>
    <w:rsid w:val="00B95C12"/>
    <w:rsid w:val="00B9602B"/>
    <w:rsid w:val="00BB1ADB"/>
    <w:rsid w:val="00BB2AA8"/>
    <w:rsid w:val="00BB4726"/>
    <w:rsid w:val="00BB75C6"/>
    <w:rsid w:val="00BC59CC"/>
    <w:rsid w:val="00BD1230"/>
    <w:rsid w:val="00BD6328"/>
    <w:rsid w:val="00BE46A9"/>
    <w:rsid w:val="00BE495B"/>
    <w:rsid w:val="00BF308B"/>
    <w:rsid w:val="00BF5282"/>
    <w:rsid w:val="00BF6FC1"/>
    <w:rsid w:val="00C11CD9"/>
    <w:rsid w:val="00C14BFB"/>
    <w:rsid w:val="00C17371"/>
    <w:rsid w:val="00C22A23"/>
    <w:rsid w:val="00C23E90"/>
    <w:rsid w:val="00C27680"/>
    <w:rsid w:val="00C32506"/>
    <w:rsid w:val="00C365B1"/>
    <w:rsid w:val="00C3669B"/>
    <w:rsid w:val="00C36B16"/>
    <w:rsid w:val="00C40D39"/>
    <w:rsid w:val="00C420F8"/>
    <w:rsid w:val="00C42CED"/>
    <w:rsid w:val="00C43524"/>
    <w:rsid w:val="00C472C6"/>
    <w:rsid w:val="00C50100"/>
    <w:rsid w:val="00C519C4"/>
    <w:rsid w:val="00C52BC9"/>
    <w:rsid w:val="00C53956"/>
    <w:rsid w:val="00C546EC"/>
    <w:rsid w:val="00C6255D"/>
    <w:rsid w:val="00C64CF7"/>
    <w:rsid w:val="00C67CE1"/>
    <w:rsid w:val="00C82428"/>
    <w:rsid w:val="00C84839"/>
    <w:rsid w:val="00C9249A"/>
    <w:rsid w:val="00C93B07"/>
    <w:rsid w:val="00C93E43"/>
    <w:rsid w:val="00C96C8F"/>
    <w:rsid w:val="00CA2F79"/>
    <w:rsid w:val="00CA4E2C"/>
    <w:rsid w:val="00CA6564"/>
    <w:rsid w:val="00CB36E5"/>
    <w:rsid w:val="00CB6BF5"/>
    <w:rsid w:val="00CB732F"/>
    <w:rsid w:val="00CC5DCA"/>
    <w:rsid w:val="00CC77B9"/>
    <w:rsid w:val="00CD2007"/>
    <w:rsid w:val="00CD2263"/>
    <w:rsid w:val="00CD57DB"/>
    <w:rsid w:val="00CE15FC"/>
    <w:rsid w:val="00CE524C"/>
    <w:rsid w:val="00CE7066"/>
    <w:rsid w:val="00CF0C47"/>
    <w:rsid w:val="00CF1E31"/>
    <w:rsid w:val="00CF4E90"/>
    <w:rsid w:val="00CF67A0"/>
    <w:rsid w:val="00CF69A6"/>
    <w:rsid w:val="00D00A41"/>
    <w:rsid w:val="00D02B01"/>
    <w:rsid w:val="00D04EA5"/>
    <w:rsid w:val="00D050F1"/>
    <w:rsid w:val="00D056FF"/>
    <w:rsid w:val="00D065EF"/>
    <w:rsid w:val="00D075E1"/>
    <w:rsid w:val="00D1229F"/>
    <w:rsid w:val="00D14336"/>
    <w:rsid w:val="00D149B5"/>
    <w:rsid w:val="00D24508"/>
    <w:rsid w:val="00D26F29"/>
    <w:rsid w:val="00D42568"/>
    <w:rsid w:val="00D45120"/>
    <w:rsid w:val="00D51257"/>
    <w:rsid w:val="00D62524"/>
    <w:rsid w:val="00D67BE6"/>
    <w:rsid w:val="00D73FC9"/>
    <w:rsid w:val="00D811A5"/>
    <w:rsid w:val="00D91CB9"/>
    <w:rsid w:val="00D92714"/>
    <w:rsid w:val="00D9315C"/>
    <w:rsid w:val="00D94774"/>
    <w:rsid w:val="00D94A07"/>
    <w:rsid w:val="00D95F48"/>
    <w:rsid w:val="00D97FA5"/>
    <w:rsid w:val="00DA208D"/>
    <w:rsid w:val="00DB2F29"/>
    <w:rsid w:val="00DB60EC"/>
    <w:rsid w:val="00DC1E67"/>
    <w:rsid w:val="00DC2960"/>
    <w:rsid w:val="00DC33FA"/>
    <w:rsid w:val="00DC5867"/>
    <w:rsid w:val="00DD3002"/>
    <w:rsid w:val="00DE3EB9"/>
    <w:rsid w:val="00DE607C"/>
    <w:rsid w:val="00DE73CF"/>
    <w:rsid w:val="00DF07E5"/>
    <w:rsid w:val="00DF650A"/>
    <w:rsid w:val="00E029BA"/>
    <w:rsid w:val="00E04C11"/>
    <w:rsid w:val="00E06D2A"/>
    <w:rsid w:val="00E146FD"/>
    <w:rsid w:val="00E208DA"/>
    <w:rsid w:val="00E2183B"/>
    <w:rsid w:val="00E24FDC"/>
    <w:rsid w:val="00E2600C"/>
    <w:rsid w:val="00E260BC"/>
    <w:rsid w:val="00E34DBD"/>
    <w:rsid w:val="00E41551"/>
    <w:rsid w:val="00E4720B"/>
    <w:rsid w:val="00E559B4"/>
    <w:rsid w:val="00E56551"/>
    <w:rsid w:val="00E64FB9"/>
    <w:rsid w:val="00E764E1"/>
    <w:rsid w:val="00E76703"/>
    <w:rsid w:val="00E77CF0"/>
    <w:rsid w:val="00E8128D"/>
    <w:rsid w:val="00E85D45"/>
    <w:rsid w:val="00E86323"/>
    <w:rsid w:val="00EA73F8"/>
    <w:rsid w:val="00EC69E0"/>
    <w:rsid w:val="00EC75A5"/>
    <w:rsid w:val="00ED687C"/>
    <w:rsid w:val="00ED6CB7"/>
    <w:rsid w:val="00EF0726"/>
    <w:rsid w:val="00F01E00"/>
    <w:rsid w:val="00F07DB8"/>
    <w:rsid w:val="00F1708D"/>
    <w:rsid w:val="00F20A3C"/>
    <w:rsid w:val="00F337DD"/>
    <w:rsid w:val="00F35C33"/>
    <w:rsid w:val="00F3628E"/>
    <w:rsid w:val="00F36CBB"/>
    <w:rsid w:val="00F36D39"/>
    <w:rsid w:val="00F42F91"/>
    <w:rsid w:val="00F463B3"/>
    <w:rsid w:val="00F46BBB"/>
    <w:rsid w:val="00F60665"/>
    <w:rsid w:val="00F65869"/>
    <w:rsid w:val="00F65C68"/>
    <w:rsid w:val="00F73AAB"/>
    <w:rsid w:val="00F744A2"/>
    <w:rsid w:val="00F81A6C"/>
    <w:rsid w:val="00F820BE"/>
    <w:rsid w:val="00F82111"/>
    <w:rsid w:val="00F84A87"/>
    <w:rsid w:val="00F9335C"/>
    <w:rsid w:val="00F965BE"/>
    <w:rsid w:val="00FA0437"/>
    <w:rsid w:val="00FA590B"/>
    <w:rsid w:val="00FB2357"/>
    <w:rsid w:val="00FB5C97"/>
    <w:rsid w:val="00FC6B01"/>
    <w:rsid w:val="00FC74E1"/>
    <w:rsid w:val="00FD25FA"/>
    <w:rsid w:val="00FD4E63"/>
    <w:rsid w:val="00FD4FBE"/>
    <w:rsid w:val="00FD56BF"/>
    <w:rsid w:val="00FD778D"/>
    <w:rsid w:val="00FF572A"/>
    <w:rsid w:val="00FF5A42"/>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401A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CD2263"/>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CD2263"/>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2">
    <w:name w:val="s2"/>
    <w:basedOn w:val="DefaultParagraphFont"/>
    <w:rsid w:val="00B349DC"/>
  </w:style>
  <w:style w:type="character" w:customStyle="1" w:styleId="apple-converted-space">
    <w:name w:val="apple-converted-space"/>
    <w:basedOn w:val="DefaultParagraphFont"/>
    <w:rsid w:val="00B349DC"/>
  </w:style>
  <w:style w:type="paragraph" w:styleId="FootnoteText">
    <w:name w:val="footnote text"/>
    <w:basedOn w:val="Normal"/>
    <w:link w:val="FootnoteTextChar"/>
    <w:uiPriority w:val="99"/>
    <w:unhideWhenUsed/>
    <w:rsid w:val="00AB051D"/>
    <w:pPr>
      <w:snapToGrid w:val="0"/>
      <w:jc w:val="left"/>
    </w:pPr>
    <w:rPr>
      <w:sz w:val="20"/>
      <w:szCs w:val="20"/>
    </w:rPr>
  </w:style>
  <w:style w:type="character" w:customStyle="1" w:styleId="FootnoteTextChar">
    <w:name w:val="Footnote Text Char"/>
    <w:basedOn w:val="DefaultParagraphFont"/>
    <w:link w:val="FootnoteText"/>
    <w:uiPriority w:val="99"/>
    <w:rsid w:val="00AB051D"/>
    <w:rPr>
      <w:rFonts w:ascii="Calibri" w:hAnsi="Calibri"/>
      <w:spacing w:val="2"/>
      <w:sz w:val="20"/>
      <w:szCs w:val="20"/>
    </w:rPr>
  </w:style>
  <w:style w:type="character" w:styleId="FootnoteReference">
    <w:name w:val="footnote reference"/>
    <w:basedOn w:val="DefaultParagraphFont"/>
    <w:uiPriority w:val="99"/>
    <w:unhideWhenUsed/>
    <w:rsid w:val="00AB051D"/>
    <w:rPr>
      <w:vertAlign w:val="superscript"/>
    </w:rPr>
  </w:style>
  <w:style w:type="paragraph" w:styleId="Revision">
    <w:name w:val="Revision"/>
    <w:hidden/>
    <w:uiPriority w:val="99"/>
    <w:semiHidden/>
    <w:rsid w:val="008C32AA"/>
    <w:pPr>
      <w:spacing w:after="0" w:line="240" w:lineRule="auto"/>
    </w:pPr>
    <w:rPr>
      <w:rFonts w:ascii="Calibri" w:hAnsi="Calibri"/>
      <w:spacing w:val="2"/>
    </w:rPr>
  </w:style>
  <w:style w:type="paragraph" w:styleId="NormalWeb">
    <w:name w:val="Normal (Web)"/>
    <w:basedOn w:val="Normal"/>
    <w:uiPriority w:val="99"/>
    <w:semiHidden/>
    <w:unhideWhenUsed/>
    <w:rsid w:val="00DC33FA"/>
    <w:pPr>
      <w:spacing w:before="100" w:beforeAutospacing="1" w:after="100" w:afterAutospacing="1" w:line="240" w:lineRule="auto"/>
      <w:jc w:val="left"/>
    </w:pPr>
    <w:rPr>
      <w:rFonts w:ascii="Times New Roman" w:hAnsi="Times New Roman" w:cs="Times New Roman"/>
      <w:spacing w:val="0"/>
      <w:kern w:val="0"/>
      <w:sz w:val="24"/>
      <w:szCs w:val="24"/>
      <w:lang w:val="en-US" w:eastAsia="zh-TW"/>
    </w:rPr>
  </w:style>
  <w:style w:type="character" w:styleId="FollowedHyperlink">
    <w:name w:val="FollowedHyperlink"/>
    <w:basedOn w:val="DefaultParagraphFont"/>
    <w:uiPriority w:val="99"/>
    <w:semiHidden/>
    <w:unhideWhenUsed/>
    <w:rsid w:val="00447EAC"/>
    <w:rPr>
      <w:color w:val="800080" w:themeColor="followedHyperlink"/>
      <w:u w:val="single"/>
    </w:rPr>
  </w:style>
  <w:style w:type="paragraph" w:customStyle="1" w:styleId="Body">
    <w:name w:val="Body"/>
    <w:rsid w:val="00121A75"/>
    <w:pPr>
      <w:pBdr>
        <w:top w:val="nil"/>
        <w:left w:val="nil"/>
        <w:bottom w:val="nil"/>
        <w:right w:val="nil"/>
        <w:between w:val="nil"/>
        <w:bar w:val="nil"/>
      </w:pBdr>
      <w:spacing w:after="120"/>
      <w:jc w:val="both"/>
    </w:pPr>
    <w:rPr>
      <w:rFonts w:ascii="Calibri" w:eastAsia="Arial Unicode MS" w:hAnsi="Calibri" w:cs="Arial Unicode MS"/>
      <w:color w:val="000000"/>
      <w:spacing w:val="1"/>
      <w:kern w:val="0"/>
      <w:u w:color="000000"/>
      <w:bdr w:val="nil"/>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CD2263"/>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CD2263"/>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2">
    <w:name w:val="s2"/>
    <w:basedOn w:val="DefaultParagraphFont"/>
    <w:rsid w:val="00B349DC"/>
  </w:style>
  <w:style w:type="character" w:customStyle="1" w:styleId="apple-converted-space">
    <w:name w:val="apple-converted-space"/>
    <w:basedOn w:val="DefaultParagraphFont"/>
    <w:rsid w:val="00B349DC"/>
  </w:style>
  <w:style w:type="paragraph" w:styleId="FootnoteText">
    <w:name w:val="footnote text"/>
    <w:basedOn w:val="Normal"/>
    <w:link w:val="FootnoteTextChar"/>
    <w:uiPriority w:val="99"/>
    <w:unhideWhenUsed/>
    <w:rsid w:val="00AB051D"/>
    <w:pPr>
      <w:snapToGrid w:val="0"/>
      <w:jc w:val="left"/>
    </w:pPr>
    <w:rPr>
      <w:sz w:val="20"/>
      <w:szCs w:val="20"/>
    </w:rPr>
  </w:style>
  <w:style w:type="character" w:customStyle="1" w:styleId="FootnoteTextChar">
    <w:name w:val="Footnote Text Char"/>
    <w:basedOn w:val="DefaultParagraphFont"/>
    <w:link w:val="FootnoteText"/>
    <w:uiPriority w:val="99"/>
    <w:rsid w:val="00AB051D"/>
    <w:rPr>
      <w:rFonts w:ascii="Calibri" w:hAnsi="Calibri"/>
      <w:spacing w:val="2"/>
      <w:sz w:val="20"/>
      <w:szCs w:val="20"/>
    </w:rPr>
  </w:style>
  <w:style w:type="character" w:styleId="FootnoteReference">
    <w:name w:val="footnote reference"/>
    <w:basedOn w:val="DefaultParagraphFont"/>
    <w:uiPriority w:val="99"/>
    <w:unhideWhenUsed/>
    <w:rsid w:val="00AB051D"/>
    <w:rPr>
      <w:vertAlign w:val="superscript"/>
    </w:rPr>
  </w:style>
  <w:style w:type="paragraph" w:styleId="Revision">
    <w:name w:val="Revision"/>
    <w:hidden/>
    <w:uiPriority w:val="99"/>
    <w:semiHidden/>
    <w:rsid w:val="008C32AA"/>
    <w:pPr>
      <w:spacing w:after="0" w:line="240" w:lineRule="auto"/>
    </w:pPr>
    <w:rPr>
      <w:rFonts w:ascii="Calibri" w:hAnsi="Calibri"/>
      <w:spacing w:val="2"/>
    </w:rPr>
  </w:style>
  <w:style w:type="paragraph" w:styleId="NormalWeb">
    <w:name w:val="Normal (Web)"/>
    <w:basedOn w:val="Normal"/>
    <w:uiPriority w:val="99"/>
    <w:semiHidden/>
    <w:unhideWhenUsed/>
    <w:rsid w:val="00DC33FA"/>
    <w:pPr>
      <w:spacing w:before="100" w:beforeAutospacing="1" w:after="100" w:afterAutospacing="1" w:line="240" w:lineRule="auto"/>
      <w:jc w:val="left"/>
    </w:pPr>
    <w:rPr>
      <w:rFonts w:ascii="Times New Roman" w:hAnsi="Times New Roman" w:cs="Times New Roman"/>
      <w:spacing w:val="0"/>
      <w:kern w:val="0"/>
      <w:sz w:val="24"/>
      <w:szCs w:val="24"/>
      <w:lang w:val="en-US" w:eastAsia="zh-TW"/>
    </w:rPr>
  </w:style>
  <w:style w:type="character" w:styleId="FollowedHyperlink">
    <w:name w:val="FollowedHyperlink"/>
    <w:basedOn w:val="DefaultParagraphFont"/>
    <w:uiPriority w:val="99"/>
    <w:semiHidden/>
    <w:unhideWhenUsed/>
    <w:rsid w:val="00447EAC"/>
    <w:rPr>
      <w:color w:val="800080" w:themeColor="followedHyperlink"/>
      <w:u w:val="single"/>
    </w:rPr>
  </w:style>
  <w:style w:type="paragraph" w:customStyle="1" w:styleId="Body">
    <w:name w:val="Body"/>
    <w:rsid w:val="00121A75"/>
    <w:pPr>
      <w:pBdr>
        <w:top w:val="nil"/>
        <w:left w:val="nil"/>
        <w:bottom w:val="nil"/>
        <w:right w:val="nil"/>
        <w:between w:val="nil"/>
        <w:bar w:val="nil"/>
      </w:pBdr>
      <w:spacing w:after="120"/>
      <w:jc w:val="both"/>
    </w:pPr>
    <w:rPr>
      <w:rFonts w:ascii="Calibri" w:eastAsia="Arial Unicode MS" w:hAnsi="Calibri" w:cs="Arial Unicode MS"/>
      <w:color w:val="000000"/>
      <w:spacing w:val="1"/>
      <w:kern w:val="0"/>
      <w:u w:color="000000"/>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8809">
      <w:bodyDiv w:val="1"/>
      <w:marLeft w:val="0"/>
      <w:marRight w:val="0"/>
      <w:marTop w:val="0"/>
      <w:marBottom w:val="0"/>
      <w:divBdr>
        <w:top w:val="none" w:sz="0" w:space="0" w:color="auto"/>
        <w:left w:val="none" w:sz="0" w:space="0" w:color="auto"/>
        <w:bottom w:val="none" w:sz="0" w:space="0" w:color="auto"/>
        <w:right w:val="none" w:sz="0" w:space="0" w:color="auto"/>
      </w:divBdr>
    </w:div>
    <w:div w:id="152649321">
      <w:bodyDiv w:val="1"/>
      <w:marLeft w:val="0"/>
      <w:marRight w:val="0"/>
      <w:marTop w:val="0"/>
      <w:marBottom w:val="0"/>
      <w:divBdr>
        <w:top w:val="none" w:sz="0" w:space="0" w:color="auto"/>
        <w:left w:val="none" w:sz="0" w:space="0" w:color="auto"/>
        <w:bottom w:val="none" w:sz="0" w:space="0" w:color="auto"/>
        <w:right w:val="none" w:sz="0" w:space="0" w:color="auto"/>
      </w:divBdr>
    </w:div>
    <w:div w:id="350685831">
      <w:bodyDiv w:val="1"/>
      <w:marLeft w:val="0"/>
      <w:marRight w:val="0"/>
      <w:marTop w:val="0"/>
      <w:marBottom w:val="0"/>
      <w:divBdr>
        <w:top w:val="none" w:sz="0" w:space="0" w:color="auto"/>
        <w:left w:val="none" w:sz="0" w:space="0" w:color="auto"/>
        <w:bottom w:val="none" w:sz="0" w:space="0" w:color="auto"/>
        <w:right w:val="none" w:sz="0" w:space="0" w:color="auto"/>
      </w:divBdr>
    </w:div>
    <w:div w:id="375391211">
      <w:bodyDiv w:val="1"/>
      <w:marLeft w:val="0"/>
      <w:marRight w:val="0"/>
      <w:marTop w:val="0"/>
      <w:marBottom w:val="0"/>
      <w:divBdr>
        <w:top w:val="none" w:sz="0" w:space="0" w:color="auto"/>
        <w:left w:val="none" w:sz="0" w:space="0" w:color="auto"/>
        <w:bottom w:val="none" w:sz="0" w:space="0" w:color="auto"/>
        <w:right w:val="none" w:sz="0" w:space="0" w:color="auto"/>
      </w:divBdr>
    </w:div>
    <w:div w:id="430584507">
      <w:bodyDiv w:val="1"/>
      <w:marLeft w:val="0"/>
      <w:marRight w:val="0"/>
      <w:marTop w:val="0"/>
      <w:marBottom w:val="0"/>
      <w:divBdr>
        <w:top w:val="none" w:sz="0" w:space="0" w:color="auto"/>
        <w:left w:val="none" w:sz="0" w:space="0" w:color="auto"/>
        <w:bottom w:val="none" w:sz="0" w:space="0" w:color="auto"/>
        <w:right w:val="none" w:sz="0" w:space="0" w:color="auto"/>
      </w:divBdr>
      <w:divsChild>
        <w:div w:id="607663218">
          <w:marLeft w:val="0"/>
          <w:marRight w:val="0"/>
          <w:marTop w:val="0"/>
          <w:marBottom w:val="0"/>
          <w:divBdr>
            <w:top w:val="none" w:sz="0" w:space="0" w:color="auto"/>
            <w:left w:val="none" w:sz="0" w:space="0" w:color="auto"/>
            <w:bottom w:val="none" w:sz="0" w:space="0" w:color="auto"/>
            <w:right w:val="none" w:sz="0" w:space="0" w:color="auto"/>
          </w:divBdr>
          <w:divsChild>
            <w:div w:id="859928752">
              <w:marLeft w:val="0"/>
              <w:marRight w:val="0"/>
              <w:marTop w:val="0"/>
              <w:marBottom w:val="0"/>
              <w:divBdr>
                <w:top w:val="none" w:sz="0" w:space="0" w:color="auto"/>
                <w:left w:val="none" w:sz="0" w:space="0" w:color="auto"/>
                <w:bottom w:val="none" w:sz="0" w:space="0" w:color="auto"/>
                <w:right w:val="none" w:sz="0" w:space="0" w:color="auto"/>
              </w:divBdr>
              <w:divsChild>
                <w:div w:id="1537155980">
                  <w:marLeft w:val="0"/>
                  <w:marRight w:val="0"/>
                  <w:marTop w:val="0"/>
                  <w:marBottom w:val="0"/>
                  <w:divBdr>
                    <w:top w:val="none" w:sz="0" w:space="0" w:color="auto"/>
                    <w:left w:val="none" w:sz="0" w:space="0" w:color="auto"/>
                    <w:bottom w:val="none" w:sz="0" w:space="0" w:color="auto"/>
                    <w:right w:val="none" w:sz="0" w:space="0" w:color="auto"/>
                  </w:divBdr>
                  <w:divsChild>
                    <w:div w:id="39704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400442">
      <w:bodyDiv w:val="1"/>
      <w:marLeft w:val="0"/>
      <w:marRight w:val="0"/>
      <w:marTop w:val="0"/>
      <w:marBottom w:val="0"/>
      <w:divBdr>
        <w:top w:val="none" w:sz="0" w:space="0" w:color="auto"/>
        <w:left w:val="none" w:sz="0" w:space="0" w:color="auto"/>
        <w:bottom w:val="none" w:sz="0" w:space="0" w:color="auto"/>
        <w:right w:val="none" w:sz="0" w:space="0" w:color="auto"/>
      </w:divBdr>
    </w:div>
    <w:div w:id="505872434">
      <w:bodyDiv w:val="1"/>
      <w:marLeft w:val="0"/>
      <w:marRight w:val="0"/>
      <w:marTop w:val="0"/>
      <w:marBottom w:val="0"/>
      <w:divBdr>
        <w:top w:val="none" w:sz="0" w:space="0" w:color="auto"/>
        <w:left w:val="none" w:sz="0" w:space="0" w:color="auto"/>
        <w:bottom w:val="none" w:sz="0" w:space="0" w:color="auto"/>
        <w:right w:val="none" w:sz="0" w:space="0" w:color="auto"/>
      </w:divBdr>
    </w:div>
    <w:div w:id="516701737">
      <w:bodyDiv w:val="1"/>
      <w:marLeft w:val="0"/>
      <w:marRight w:val="0"/>
      <w:marTop w:val="0"/>
      <w:marBottom w:val="0"/>
      <w:divBdr>
        <w:top w:val="none" w:sz="0" w:space="0" w:color="auto"/>
        <w:left w:val="none" w:sz="0" w:space="0" w:color="auto"/>
        <w:bottom w:val="none" w:sz="0" w:space="0" w:color="auto"/>
        <w:right w:val="none" w:sz="0" w:space="0" w:color="auto"/>
      </w:divBdr>
    </w:div>
    <w:div w:id="592401052">
      <w:bodyDiv w:val="1"/>
      <w:marLeft w:val="0"/>
      <w:marRight w:val="0"/>
      <w:marTop w:val="0"/>
      <w:marBottom w:val="0"/>
      <w:divBdr>
        <w:top w:val="none" w:sz="0" w:space="0" w:color="auto"/>
        <w:left w:val="none" w:sz="0" w:space="0" w:color="auto"/>
        <w:bottom w:val="none" w:sz="0" w:space="0" w:color="auto"/>
        <w:right w:val="none" w:sz="0" w:space="0" w:color="auto"/>
      </w:divBdr>
    </w:div>
    <w:div w:id="619259724">
      <w:bodyDiv w:val="1"/>
      <w:marLeft w:val="0"/>
      <w:marRight w:val="0"/>
      <w:marTop w:val="0"/>
      <w:marBottom w:val="0"/>
      <w:divBdr>
        <w:top w:val="none" w:sz="0" w:space="0" w:color="auto"/>
        <w:left w:val="none" w:sz="0" w:space="0" w:color="auto"/>
        <w:bottom w:val="none" w:sz="0" w:space="0" w:color="auto"/>
        <w:right w:val="none" w:sz="0" w:space="0" w:color="auto"/>
      </w:divBdr>
    </w:div>
    <w:div w:id="632055004">
      <w:bodyDiv w:val="1"/>
      <w:marLeft w:val="0"/>
      <w:marRight w:val="0"/>
      <w:marTop w:val="0"/>
      <w:marBottom w:val="0"/>
      <w:divBdr>
        <w:top w:val="none" w:sz="0" w:space="0" w:color="auto"/>
        <w:left w:val="none" w:sz="0" w:space="0" w:color="auto"/>
        <w:bottom w:val="none" w:sz="0" w:space="0" w:color="auto"/>
        <w:right w:val="none" w:sz="0" w:space="0" w:color="auto"/>
      </w:divBdr>
      <w:divsChild>
        <w:div w:id="540286685">
          <w:marLeft w:val="0"/>
          <w:marRight w:val="0"/>
          <w:marTop w:val="0"/>
          <w:marBottom w:val="0"/>
          <w:divBdr>
            <w:top w:val="none" w:sz="0" w:space="0" w:color="auto"/>
            <w:left w:val="none" w:sz="0" w:space="0" w:color="auto"/>
            <w:bottom w:val="none" w:sz="0" w:space="0" w:color="auto"/>
            <w:right w:val="none" w:sz="0" w:space="0" w:color="auto"/>
          </w:divBdr>
          <w:divsChild>
            <w:div w:id="75831452">
              <w:marLeft w:val="0"/>
              <w:marRight w:val="0"/>
              <w:marTop w:val="0"/>
              <w:marBottom w:val="0"/>
              <w:divBdr>
                <w:top w:val="none" w:sz="0" w:space="0" w:color="auto"/>
                <w:left w:val="none" w:sz="0" w:space="0" w:color="auto"/>
                <w:bottom w:val="none" w:sz="0" w:space="0" w:color="auto"/>
                <w:right w:val="none" w:sz="0" w:space="0" w:color="auto"/>
              </w:divBdr>
              <w:divsChild>
                <w:div w:id="10920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18183265">
      <w:bodyDiv w:val="1"/>
      <w:marLeft w:val="0"/>
      <w:marRight w:val="0"/>
      <w:marTop w:val="0"/>
      <w:marBottom w:val="0"/>
      <w:divBdr>
        <w:top w:val="none" w:sz="0" w:space="0" w:color="auto"/>
        <w:left w:val="none" w:sz="0" w:space="0" w:color="auto"/>
        <w:bottom w:val="none" w:sz="0" w:space="0" w:color="auto"/>
        <w:right w:val="none" w:sz="0" w:space="0" w:color="auto"/>
      </w:divBdr>
    </w:div>
    <w:div w:id="910774973">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337465384">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1687828227">
          <w:marLeft w:val="0"/>
          <w:marRight w:val="0"/>
          <w:marTop w:val="0"/>
          <w:marBottom w:val="0"/>
          <w:divBdr>
            <w:top w:val="none" w:sz="0" w:space="0" w:color="auto"/>
            <w:left w:val="none" w:sz="0" w:space="0" w:color="auto"/>
            <w:bottom w:val="none" w:sz="0" w:space="0" w:color="auto"/>
            <w:right w:val="none" w:sz="0" w:space="0" w:color="auto"/>
          </w:divBdr>
        </w:div>
      </w:divsChild>
    </w:div>
    <w:div w:id="940603851">
      <w:bodyDiv w:val="1"/>
      <w:marLeft w:val="0"/>
      <w:marRight w:val="0"/>
      <w:marTop w:val="0"/>
      <w:marBottom w:val="0"/>
      <w:divBdr>
        <w:top w:val="none" w:sz="0" w:space="0" w:color="auto"/>
        <w:left w:val="none" w:sz="0" w:space="0" w:color="auto"/>
        <w:bottom w:val="none" w:sz="0" w:space="0" w:color="auto"/>
        <w:right w:val="none" w:sz="0" w:space="0" w:color="auto"/>
      </w:divBdr>
      <w:divsChild>
        <w:div w:id="1284531452">
          <w:marLeft w:val="0"/>
          <w:marRight w:val="0"/>
          <w:marTop w:val="0"/>
          <w:marBottom w:val="0"/>
          <w:divBdr>
            <w:top w:val="none" w:sz="0" w:space="0" w:color="auto"/>
            <w:left w:val="none" w:sz="0" w:space="0" w:color="auto"/>
            <w:bottom w:val="none" w:sz="0" w:space="0" w:color="auto"/>
            <w:right w:val="none" w:sz="0" w:space="0" w:color="auto"/>
          </w:divBdr>
          <w:divsChild>
            <w:div w:id="1075904847">
              <w:marLeft w:val="0"/>
              <w:marRight w:val="0"/>
              <w:marTop w:val="0"/>
              <w:marBottom w:val="0"/>
              <w:divBdr>
                <w:top w:val="none" w:sz="0" w:space="0" w:color="auto"/>
                <w:left w:val="none" w:sz="0" w:space="0" w:color="auto"/>
                <w:bottom w:val="none" w:sz="0" w:space="0" w:color="auto"/>
                <w:right w:val="none" w:sz="0" w:space="0" w:color="auto"/>
              </w:divBdr>
              <w:divsChild>
                <w:div w:id="8877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978606891">
      <w:bodyDiv w:val="1"/>
      <w:marLeft w:val="0"/>
      <w:marRight w:val="0"/>
      <w:marTop w:val="0"/>
      <w:marBottom w:val="0"/>
      <w:divBdr>
        <w:top w:val="none" w:sz="0" w:space="0" w:color="auto"/>
        <w:left w:val="none" w:sz="0" w:space="0" w:color="auto"/>
        <w:bottom w:val="none" w:sz="0" w:space="0" w:color="auto"/>
        <w:right w:val="none" w:sz="0" w:space="0" w:color="auto"/>
      </w:divBdr>
    </w:div>
    <w:div w:id="993796032">
      <w:bodyDiv w:val="1"/>
      <w:marLeft w:val="0"/>
      <w:marRight w:val="0"/>
      <w:marTop w:val="0"/>
      <w:marBottom w:val="0"/>
      <w:divBdr>
        <w:top w:val="none" w:sz="0" w:space="0" w:color="auto"/>
        <w:left w:val="none" w:sz="0" w:space="0" w:color="auto"/>
        <w:bottom w:val="none" w:sz="0" w:space="0" w:color="auto"/>
        <w:right w:val="none" w:sz="0" w:space="0" w:color="auto"/>
      </w:divBdr>
    </w:div>
    <w:div w:id="1054623538">
      <w:bodyDiv w:val="1"/>
      <w:marLeft w:val="0"/>
      <w:marRight w:val="0"/>
      <w:marTop w:val="0"/>
      <w:marBottom w:val="0"/>
      <w:divBdr>
        <w:top w:val="none" w:sz="0" w:space="0" w:color="auto"/>
        <w:left w:val="none" w:sz="0" w:space="0" w:color="auto"/>
        <w:bottom w:val="none" w:sz="0" w:space="0" w:color="auto"/>
        <w:right w:val="none" w:sz="0" w:space="0" w:color="auto"/>
      </w:divBdr>
    </w:div>
    <w:div w:id="1145665343">
      <w:bodyDiv w:val="1"/>
      <w:marLeft w:val="0"/>
      <w:marRight w:val="0"/>
      <w:marTop w:val="0"/>
      <w:marBottom w:val="0"/>
      <w:divBdr>
        <w:top w:val="none" w:sz="0" w:space="0" w:color="auto"/>
        <w:left w:val="none" w:sz="0" w:space="0" w:color="auto"/>
        <w:bottom w:val="none" w:sz="0" w:space="0" w:color="auto"/>
        <w:right w:val="none" w:sz="0" w:space="0" w:color="auto"/>
      </w:divBdr>
    </w:div>
    <w:div w:id="1180389114">
      <w:bodyDiv w:val="1"/>
      <w:marLeft w:val="0"/>
      <w:marRight w:val="0"/>
      <w:marTop w:val="0"/>
      <w:marBottom w:val="0"/>
      <w:divBdr>
        <w:top w:val="none" w:sz="0" w:space="0" w:color="auto"/>
        <w:left w:val="none" w:sz="0" w:space="0" w:color="auto"/>
        <w:bottom w:val="none" w:sz="0" w:space="0" w:color="auto"/>
        <w:right w:val="none" w:sz="0" w:space="0" w:color="auto"/>
      </w:divBdr>
    </w:div>
    <w:div w:id="1216820070">
      <w:bodyDiv w:val="1"/>
      <w:marLeft w:val="0"/>
      <w:marRight w:val="0"/>
      <w:marTop w:val="0"/>
      <w:marBottom w:val="0"/>
      <w:divBdr>
        <w:top w:val="none" w:sz="0" w:space="0" w:color="auto"/>
        <w:left w:val="none" w:sz="0" w:space="0" w:color="auto"/>
        <w:bottom w:val="none" w:sz="0" w:space="0" w:color="auto"/>
        <w:right w:val="none" w:sz="0" w:space="0" w:color="auto"/>
      </w:divBdr>
    </w:div>
    <w:div w:id="1234582583">
      <w:bodyDiv w:val="1"/>
      <w:marLeft w:val="0"/>
      <w:marRight w:val="0"/>
      <w:marTop w:val="0"/>
      <w:marBottom w:val="0"/>
      <w:divBdr>
        <w:top w:val="none" w:sz="0" w:space="0" w:color="auto"/>
        <w:left w:val="none" w:sz="0" w:space="0" w:color="auto"/>
        <w:bottom w:val="none" w:sz="0" w:space="0" w:color="auto"/>
        <w:right w:val="none" w:sz="0" w:space="0" w:color="auto"/>
      </w:divBdr>
    </w:div>
    <w:div w:id="1264649112">
      <w:bodyDiv w:val="1"/>
      <w:marLeft w:val="0"/>
      <w:marRight w:val="0"/>
      <w:marTop w:val="0"/>
      <w:marBottom w:val="0"/>
      <w:divBdr>
        <w:top w:val="none" w:sz="0" w:space="0" w:color="auto"/>
        <w:left w:val="none" w:sz="0" w:space="0" w:color="auto"/>
        <w:bottom w:val="none" w:sz="0" w:space="0" w:color="auto"/>
        <w:right w:val="none" w:sz="0" w:space="0" w:color="auto"/>
      </w:divBdr>
    </w:div>
    <w:div w:id="1360275022">
      <w:bodyDiv w:val="1"/>
      <w:marLeft w:val="0"/>
      <w:marRight w:val="0"/>
      <w:marTop w:val="0"/>
      <w:marBottom w:val="0"/>
      <w:divBdr>
        <w:top w:val="none" w:sz="0" w:space="0" w:color="auto"/>
        <w:left w:val="none" w:sz="0" w:space="0" w:color="auto"/>
        <w:bottom w:val="none" w:sz="0" w:space="0" w:color="auto"/>
        <w:right w:val="none" w:sz="0" w:space="0" w:color="auto"/>
      </w:divBdr>
    </w:div>
    <w:div w:id="1471634580">
      <w:bodyDiv w:val="1"/>
      <w:marLeft w:val="0"/>
      <w:marRight w:val="0"/>
      <w:marTop w:val="0"/>
      <w:marBottom w:val="0"/>
      <w:divBdr>
        <w:top w:val="none" w:sz="0" w:space="0" w:color="auto"/>
        <w:left w:val="none" w:sz="0" w:space="0" w:color="auto"/>
        <w:bottom w:val="none" w:sz="0" w:space="0" w:color="auto"/>
        <w:right w:val="none" w:sz="0" w:space="0" w:color="auto"/>
      </w:divBdr>
    </w:div>
    <w:div w:id="1509827480">
      <w:bodyDiv w:val="1"/>
      <w:marLeft w:val="0"/>
      <w:marRight w:val="0"/>
      <w:marTop w:val="0"/>
      <w:marBottom w:val="0"/>
      <w:divBdr>
        <w:top w:val="none" w:sz="0" w:space="0" w:color="auto"/>
        <w:left w:val="none" w:sz="0" w:space="0" w:color="auto"/>
        <w:bottom w:val="none" w:sz="0" w:space="0" w:color="auto"/>
        <w:right w:val="none" w:sz="0" w:space="0" w:color="auto"/>
      </w:divBdr>
      <w:divsChild>
        <w:div w:id="1597975848">
          <w:marLeft w:val="0"/>
          <w:marRight w:val="0"/>
          <w:marTop w:val="0"/>
          <w:marBottom w:val="0"/>
          <w:divBdr>
            <w:top w:val="none" w:sz="0" w:space="0" w:color="auto"/>
            <w:left w:val="none" w:sz="0" w:space="0" w:color="auto"/>
            <w:bottom w:val="none" w:sz="0" w:space="0" w:color="auto"/>
            <w:right w:val="none" w:sz="0" w:space="0" w:color="auto"/>
          </w:divBdr>
          <w:divsChild>
            <w:div w:id="1450276177">
              <w:marLeft w:val="0"/>
              <w:marRight w:val="0"/>
              <w:marTop w:val="0"/>
              <w:marBottom w:val="0"/>
              <w:divBdr>
                <w:top w:val="none" w:sz="0" w:space="0" w:color="auto"/>
                <w:left w:val="none" w:sz="0" w:space="0" w:color="auto"/>
                <w:bottom w:val="none" w:sz="0" w:space="0" w:color="auto"/>
                <w:right w:val="none" w:sz="0" w:space="0" w:color="auto"/>
              </w:divBdr>
              <w:divsChild>
                <w:div w:id="1477381403">
                  <w:marLeft w:val="0"/>
                  <w:marRight w:val="0"/>
                  <w:marTop w:val="0"/>
                  <w:marBottom w:val="0"/>
                  <w:divBdr>
                    <w:top w:val="none" w:sz="0" w:space="0" w:color="auto"/>
                    <w:left w:val="none" w:sz="0" w:space="0" w:color="auto"/>
                    <w:bottom w:val="none" w:sz="0" w:space="0" w:color="auto"/>
                    <w:right w:val="none" w:sz="0" w:space="0" w:color="auto"/>
                  </w:divBdr>
                  <w:divsChild>
                    <w:div w:id="22387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104275">
      <w:bodyDiv w:val="1"/>
      <w:marLeft w:val="0"/>
      <w:marRight w:val="0"/>
      <w:marTop w:val="0"/>
      <w:marBottom w:val="0"/>
      <w:divBdr>
        <w:top w:val="none" w:sz="0" w:space="0" w:color="auto"/>
        <w:left w:val="none" w:sz="0" w:space="0" w:color="auto"/>
        <w:bottom w:val="none" w:sz="0" w:space="0" w:color="auto"/>
        <w:right w:val="none" w:sz="0" w:space="0" w:color="auto"/>
      </w:divBdr>
    </w:div>
    <w:div w:id="1623883508">
      <w:bodyDiv w:val="1"/>
      <w:marLeft w:val="0"/>
      <w:marRight w:val="0"/>
      <w:marTop w:val="0"/>
      <w:marBottom w:val="0"/>
      <w:divBdr>
        <w:top w:val="none" w:sz="0" w:space="0" w:color="auto"/>
        <w:left w:val="none" w:sz="0" w:space="0" w:color="auto"/>
        <w:bottom w:val="none" w:sz="0" w:space="0" w:color="auto"/>
        <w:right w:val="none" w:sz="0" w:space="0" w:color="auto"/>
      </w:divBdr>
    </w:div>
    <w:div w:id="1638023684">
      <w:bodyDiv w:val="1"/>
      <w:marLeft w:val="0"/>
      <w:marRight w:val="0"/>
      <w:marTop w:val="0"/>
      <w:marBottom w:val="0"/>
      <w:divBdr>
        <w:top w:val="none" w:sz="0" w:space="0" w:color="auto"/>
        <w:left w:val="none" w:sz="0" w:space="0" w:color="auto"/>
        <w:bottom w:val="none" w:sz="0" w:space="0" w:color="auto"/>
        <w:right w:val="none" w:sz="0" w:space="0" w:color="auto"/>
      </w:divBdr>
    </w:div>
    <w:div w:id="1740008276">
      <w:bodyDiv w:val="1"/>
      <w:marLeft w:val="0"/>
      <w:marRight w:val="0"/>
      <w:marTop w:val="0"/>
      <w:marBottom w:val="0"/>
      <w:divBdr>
        <w:top w:val="none" w:sz="0" w:space="0" w:color="auto"/>
        <w:left w:val="none" w:sz="0" w:space="0" w:color="auto"/>
        <w:bottom w:val="none" w:sz="0" w:space="0" w:color="auto"/>
        <w:right w:val="none" w:sz="0" w:space="0" w:color="auto"/>
      </w:divBdr>
    </w:div>
    <w:div w:id="1904101951">
      <w:bodyDiv w:val="1"/>
      <w:marLeft w:val="0"/>
      <w:marRight w:val="0"/>
      <w:marTop w:val="0"/>
      <w:marBottom w:val="0"/>
      <w:divBdr>
        <w:top w:val="none" w:sz="0" w:space="0" w:color="auto"/>
        <w:left w:val="none" w:sz="0" w:space="0" w:color="auto"/>
        <w:bottom w:val="none" w:sz="0" w:space="0" w:color="auto"/>
        <w:right w:val="none" w:sz="0" w:space="0" w:color="auto"/>
      </w:divBdr>
    </w:div>
    <w:div w:id="1992326753">
      <w:bodyDiv w:val="1"/>
      <w:marLeft w:val="0"/>
      <w:marRight w:val="0"/>
      <w:marTop w:val="0"/>
      <w:marBottom w:val="0"/>
      <w:divBdr>
        <w:top w:val="none" w:sz="0" w:space="0" w:color="auto"/>
        <w:left w:val="none" w:sz="0" w:space="0" w:color="auto"/>
        <w:bottom w:val="none" w:sz="0" w:space="0" w:color="auto"/>
        <w:right w:val="none" w:sz="0" w:space="0" w:color="auto"/>
      </w:divBdr>
    </w:div>
    <w:div w:id="2001033488">
      <w:bodyDiv w:val="1"/>
      <w:marLeft w:val="0"/>
      <w:marRight w:val="0"/>
      <w:marTop w:val="0"/>
      <w:marBottom w:val="0"/>
      <w:divBdr>
        <w:top w:val="none" w:sz="0" w:space="0" w:color="auto"/>
        <w:left w:val="none" w:sz="0" w:space="0" w:color="auto"/>
        <w:bottom w:val="none" w:sz="0" w:space="0" w:color="auto"/>
        <w:right w:val="none" w:sz="0" w:space="0" w:color="auto"/>
      </w:divBdr>
    </w:div>
    <w:div w:id="2038777965">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sChild>
    </w:div>
    <w:div w:id="2050717075">
      <w:bodyDiv w:val="1"/>
      <w:marLeft w:val="0"/>
      <w:marRight w:val="0"/>
      <w:marTop w:val="0"/>
      <w:marBottom w:val="0"/>
      <w:divBdr>
        <w:top w:val="none" w:sz="0" w:space="0" w:color="auto"/>
        <w:left w:val="none" w:sz="0" w:space="0" w:color="auto"/>
        <w:bottom w:val="none" w:sz="0" w:space="0" w:color="auto"/>
        <w:right w:val="none" w:sz="0" w:space="0" w:color="auto"/>
      </w:divBdr>
    </w:div>
    <w:div w:id="213274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9.png"/><Relationship Id="rId21" Type="http://schemas.openxmlformats.org/officeDocument/2006/relationships/hyperlink" Target="http://lulin.tw/index_%20en.htm" TargetMode="External"/><Relationship Id="rId22" Type="http://schemas.openxmlformats.org/officeDocument/2006/relationships/image" Target="media/image10.png"/><Relationship Id="rId23" Type="http://schemas.openxmlformats.org/officeDocument/2006/relationships/hyperlink" Target="https://wiki.egi.eu/wiki/CC-Disaster_Mitigation" TargetMode="External"/><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footer" Target="footer2.xml"/><Relationship Id="rId27" Type="http://schemas.openxmlformats.org/officeDocument/2006/relationships/fontTable" Target="fontTable.xml"/><Relationship Id="rId28" Type="http://schemas.openxmlformats.org/officeDocument/2006/relationships/theme" Target="theme/theme1.xml"/><Relationship Id="rId29" Type="http://schemas.microsoft.com/office/2011/relationships/commentsExtended" Target="commentsExtended.xml"/><Relationship Id="rId10" Type="http://schemas.openxmlformats.org/officeDocument/2006/relationships/hyperlink" Target="https://documents.egi.eu/document/3024" TargetMode="External"/><Relationship Id="rId11" Type="http://schemas.openxmlformats.org/officeDocument/2006/relationships/image" Target="media/image2.png"/><Relationship Id="rId12" Type="http://schemas.openxmlformats.org/officeDocument/2006/relationships/hyperlink" Target="https://wiki.egi.eu/wiki/Glossary" TargetMode="External"/><Relationship Id="rId13" Type="http://schemas.openxmlformats.org/officeDocument/2006/relationships/hyperlink" Target="https://wiki.egi.eu/wiki/Acronyms" TargetMode="Externa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1.gif"/><Relationship Id="rId2"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uments.egi.eu/document/27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82F15-BAA8-6F46-BF0D-21CEF6144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4672</Words>
  <Characters>26637</Characters>
  <Application>Microsoft Macintosh Word</Application>
  <DocSecurity>0</DocSecurity>
  <Lines>221</Lines>
  <Paragraphs>62</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Title of the Document / Number if required</vt:lpstr>
      <vt:lpstr>Introduction</vt:lpstr>
      <vt:lpstr>Service architecture</vt:lpstr>
      <vt:lpstr>    High-Level Service architecture</vt:lpstr>
      <vt:lpstr>    Integration and dependencies  </vt:lpstr>
      <vt:lpstr>        Table 1. Summary of case studies conducted by DMCC</vt:lpstr>
      <vt:lpstr>        Typhoon Haiyan Case Study</vt:lpstr>
      <vt:lpstr>        Malaysia Flood Case Study</vt:lpstr>
      <vt:lpstr>        Long-Distance Forest Fire Dust Transportation Case Study</vt:lpstr>
      <vt:lpstr>Plan for Exploitation and Dissemination</vt:lpstr>
      <vt:lpstr>Future plans   </vt:lpstr>
    </vt:vector>
  </TitlesOfParts>
  <Company/>
  <LinksUpToDate>false</LinksUpToDate>
  <CharactersWithSpaces>31247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Gergely Sipos</cp:lastModifiedBy>
  <cp:revision>5</cp:revision>
  <cp:lastPrinted>2017-04-05T08:57:00Z</cp:lastPrinted>
  <dcterms:created xsi:type="dcterms:W3CDTF">2017-04-06T19:32:00Z</dcterms:created>
  <dcterms:modified xsi:type="dcterms:W3CDTF">2017-04-06T19:48:00Z</dcterms:modified>
</cp:coreProperties>
</file>