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bookmarkStart w:id="0" w:name="_GoBack"/>
      <w:bookmarkEnd w:id="0"/>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D6E2A3F" w:rsidR="00C95EAA" w:rsidRPr="00D57C64" w:rsidRDefault="00E14C1A" w:rsidP="00C95EAA">
      <w:pPr>
        <w:jc w:val="center"/>
        <w:rPr>
          <w:rFonts w:asciiTheme="minorHAnsi" w:hAnsiTheme="minorHAnsi"/>
        </w:rPr>
      </w:pPr>
      <w:r>
        <w:rPr>
          <w:rFonts w:asciiTheme="minorHAnsi" w:hAnsiTheme="minorHAnsi"/>
          <w:b/>
          <w:color w:val="000000"/>
          <w:spacing w:val="80"/>
          <w:sz w:val="44"/>
        </w:rPr>
        <w:t>Community Operations Security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17BD3E97"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Community-Opsec</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4DE32078" w:rsidR="0037441B" w:rsidRPr="00870F6A" w:rsidRDefault="0037441B" w:rsidP="00E3568D">
            <w:pPr>
              <w:rPr>
                <w:rFonts w:asciiTheme="minorHAnsi" w:hAnsiTheme="minorHAnsi" w:cs="Calibri"/>
                <w:highlight w:val="yellow"/>
              </w:rPr>
            </w:pPr>
            <w:r w:rsidRPr="00870F6A">
              <w:rPr>
                <w:rFonts w:asciiTheme="minorHAnsi" w:hAnsiTheme="minorHAnsi" w:cs="Calibri"/>
              </w:rPr>
              <w:t>https://documents.egi.eu/document/</w:t>
            </w:r>
            <w:r w:rsidR="00E3568D">
              <w:rPr>
                <w:rFonts w:asciiTheme="minorHAnsi" w:hAnsiTheme="minorHAnsi" w:cs="Calibri"/>
              </w:rPr>
              <w:t>3233</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3B1642AF" w:rsidR="0037441B" w:rsidRPr="00EB402B" w:rsidRDefault="00342114" w:rsidP="00342114">
            <w:pPr>
              <w:rPr>
                <w:rFonts w:asciiTheme="minorHAnsi" w:hAnsiTheme="minorHAnsi" w:cs="Calibri"/>
              </w:rPr>
            </w:pPr>
            <w:r>
              <w:rPr>
                <w:rFonts w:asciiTheme="minorHAnsi" w:hAnsiTheme="minorHAnsi" w:cs="Calibri"/>
              </w:rPr>
              <w:t>03</w:t>
            </w:r>
            <w:r w:rsidR="0037441B" w:rsidRPr="00EB402B">
              <w:rPr>
                <w:rFonts w:asciiTheme="minorHAnsi" w:hAnsiTheme="minorHAnsi" w:cs="Calibri"/>
              </w:rPr>
              <w:t>/</w:t>
            </w:r>
            <w:r>
              <w:rPr>
                <w:rFonts w:asciiTheme="minorHAnsi" w:hAnsiTheme="minorHAnsi" w:cs="Calibri"/>
              </w:rPr>
              <w:t>11</w:t>
            </w:r>
            <w:r w:rsidR="0037441B" w:rsidRPr="00EB402B">
              <w:rPr>
                <w:rFonts w:asciiTheme="minorHAnsi" w:hAnsiTheme="minorHAnsi" w:cs="Calibri"/>
              </w:rPr>
              <w:t>/</w:t>
            </w:r>
            <w:r w:rsidR="00DC03D9">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5267F8DF" w:rsidR="0037441B" w:rsidRPr="00870F6A" w:rsidRDefault="00342114" w:rsidP="009E3A67">
            <w:pPr>
              <w:rPr>
                <w:rFonts w:asciiTheme="minorHAnsi" w:hAnsiTheme="minorHAnsi" w:cs="Calibri"/>
                <w:highlight w:val="yellow"/>
              </w:rPr>
            </w:pPr>
            <w:r w:rsidRPr="00E3568D">
              <w:rPr>
                <w:rFonts w:asciiTheme="minorHAnsi" w:hAnsiTheme="minorHAnsi" w:cs="Calibri"/>
                <w:highlight w:val="yellow"/>
              </w:rPr>
              <w:t>Final Draft – awaiting approval</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28E5100" w:rsidR="0037441B" w:rsidRPr="00870F6A" w:rsidRDefault="00342114" w:rsidP="00342114">
            <w:pPr>
              <w:rPr>
                <w:rFonts w:asciiTheme="minorHAnsi" w:hAnsiTheme="minorHAnsi" w:cs="Calibri"/>
                <w:highlight w:val="yellow"/>
              </w:rPr>
            </w:pPr>
            <w:proofErr w:type="spellStart"/>
            <w:r w:rsidRPr="00E3568D">
              <w:rPr>
                <w:rFonts w:asciiTheme="minorHAnsi" w:hAnsiTheme="minorHAnsi" w:cs="Calibri"/>
                <w:highlight w:val="yellow"/>
              </w:rPr>
              <w:t>dd</w:t>
            </w:r>
            <w:proofErr w:type="spellEnd"/>
            <w:r w:rsidR="0037441B" w:rsidRPr="00E3568D">
              <w:rPr>
                <w:rFonts w:asciiTheme="minorHAnsi" w:hAnsiTheme="minorHAnsi" w:cs="Calibri"/>
                <w:highlight w:val="yellow"/>
              </w:rPr>
              <w:t>/</w:t>
            </w:r>
            <w:r w:rsidRPr="00E3568D">
              <w:rPr>
                <w:rFonts w:asciiTheme="minorHAnsi" w:hAnsiTheme="minorHAnsi" w:cs="Calibri"/>
                <w:highlight w:val="yellow"/>
              </w:rPr>
              <w:t>mm</w:t>
            </w:r>
            <w:r w:rsidR="0037441B" w:rsidRPr="00E3568D">
              <w:rPr>
                <w:rFonts w:asciiTheme="minorHAnsi" w:hAnsiTheme="minorHAnsi" w:cs="Calibri"/>
                <w:highlight w:val="yellow"/>
              </w:rPr>
              <w:t>/</w:t>
            </w:r>
            <w:proofErr w:type="spellStart"/>
            <w:r w:rsidRPr="00E3568D">
              <w:rPr>
                <w:rFonts w:asciiTheme="minorHAnsi" w:hAnsiTheme="minorHAnsi" w:cs="Calibri"/>
                <w:highlight w:val="yellow"/>
              </w:rPr>
              <w:t>yyyy</w:t>
            </w:r>
            <w:proofErr w:type="spellEnd"/>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287C7FFA" w14:textId="77777777" w:rsidR="00386F0F"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84193" w:history="1">
            <w:r w:rsidR="00386F0F" w:rsidRPr="00A26CD0">
              <w:rPr>
                <w:rStyle w:val="Hyperlink"/>
                <w:noProof/>
              </w:rPr>
              <w:t>1</w:t>
            </w:r>
            <w:r w:rsidR="00386F0F">
              <w:rPr>
                <w:rFonts w:eastAsiaTheme="minorEastAsia" w:cstheme="minorBidi"/>
                <w:b w:val="0"/>
                <w:bCs w:val="0"/>
                <w:caps w:val="0"/>
                <w:noProof/>
                <w:lang w:eastAsia="en-GB"/>
              </w:rPr>
              <w:tab/>
            </w:r>
            <w:r w:rsidR="00386F0F" w:rsidRPr="00A26CD0">
              <w:rPr>
                <w:rStyle w:val="Hyperlink"/>
                <w:noProof/>
              </w:rPr>
              <w:t>Introduction</w:t>
            </w:r>
            <w:r w:rsidR="00386F0F">
              <w:rPr>
                <w:noProof/>
                <w:webHidden/>
              </w:rPr>
              <w:tab/>
            </w:r>
            <w:r w:rsidR="00386F0F">
              <w:rPr>
                <w:noProof/>
                <w:webHidden/>
              </w:rPr>
              <w:fldChar w:fldCharType="begin"/>
            </w:r>
            <w:r w:rsidR="00386F0F">
              <w:rPr>
                <w:noProof/>
                <w:webHidden/>
              </w:rPr>
              <w:instrText xml:space="preserve"> PAGEREF _Toc497484193 \h </w:instrText>
            </w:r>
            <w:r w:rsidR="00386F0F">
              <w:rPr>
                <w:noProof/>
                <w:webHidden/>
              </w:rPr>
            </w:r>
            <w:r w:rsidR="00386F0F">
              <w:rPr>
                <w:noProof/>
                <w:webHidden/>
              </w:rPr>
              <w:fldChar w:fldCharType="separate"/>
            </w:r>
            <w:r w:rsidR="00121E4B">
              <w:rPr>
                <w:noProof/>
                <w:webHidden/>
              </w:rPr>
              <w:t>5</w:t>
            </w:r>
            <w:r w:rsidR="00386F0F">
              <w:rPr>
                <w:noProof/>
                <w:webHidden/>
              </w:rPr>
              <w:fldChar w:fldCharType="end"/>
            </w:r>
          </w:hyperlink>
        </w:p>
        <w:p w14:paraId="4B4664D3" w14:textId="77777777" w:rsidR="00386F0F" w:rsidRDefault="00386F0F">
          <w:pPr>
            <w:pStyle w:val="TOC1"/>
            <w:tabs>
              <w:tab w:val="left" w:pos="440"/>
              <w:tab w:val="right" w:leader="dot" w:pos="9060"/>
            </w:tabs>
            <w:rPr>
              <w:rFonts w:eastAsiaTheme="minorEastAsia" w:cstheme="minorBidi"/>
              <w:b w:val="0"/>
              <w:bCs w:val="0"/>
              <w:caps w:val="0"/>
              <w:noProof/>
              <w:lang w:eastAsia="en-GB"/>
            </w:rPr>
          </w:pPr>
          <w:hyperlink w:anchor="_Toc497484194" w:history="1">
            <w:r w:rsidRPr="00A26CD0">
              <w:rPr>
                <w:rStyle w:val="Hyperlink"/>
                <w:noProof/>
              </w:rPr>
              <w:t>2</w:t>
            </w:r>
            <w:r>
              <w:rPr>
                <w:rFonts w:eastAsiaTheme="minorEastAsia" w:cstheme="minorBidi"/>
                <w:b w:val="0"/>
                <w:bCs w:val="0"/>
                <w:caps w:val="0"/>
                <w:noProof/>
                <w:lang w:eastAsia="en-GB"/>
              </w:rPr>
              <w:tab/>
            </w:r>
            <w:r w:rsidRPr="00A26CD0">
              <w:rPr>
                <w:rStyle w:val="Hyperlink"/>
                <w:noProof/>
              </w:rPr>
              <w:t>DEFINITIONS</w:t>
            </w:r>
            <w:r>
              <w:rPr>
                <w:noProof/>
                <w:webHidden/>
              </w:rPr>
              <w:tab/>
            </w:r>
            <w:r>
              <w:rPr>
                <w:noProof/>
                <w:webHidden/>
              </w:rPr>
              <w:fldChar w:fldCharType="begin"/>
            </w:r>
            <w:r>
              <w:rPr>
                <w:noProof/>
                <w:webHidden/>
              </w:rPr>
              <w:instrText xml:space="preserve"> PAGEREF _Toc497484194 \h </w:instrText>
            </w:r>
            <w:r>
              <w:rPr>
                <w:noProof/>
                <w:webHidden/>
              </w:rPr>
            </w:r>
            <w:r>
              <w:rPr>
                <w:noProof/>
                <w:webHidden/>
              </w:rPr>
              <w:fldChar w:fldCharType="separate"/>
            </w:r>
            <w:r w:rsidR="00121E4B">
              <w:rPr>
                <w:noProof/>
                <w:webHidden/>
              </w:rPr>
              <w:t>5</w:t>
            </w:r>
            <w:r>
              <w:rPr>
                <w:noProof/>
                <w:webHidden/>
              </w:rPr>
              <w:fldChar w:fldCharType="end"/>
            </w:r>
          </w:hyperlink>
        </w:p>
        <w:p w14:paraId="6696C5AC" w14:textId="77777777" w:rsidR="00386F0F" w:rsidRDefault="00386F0F">
          <w:pPr>
            <w:pStyle w:val="TOC1"/>
            <w:tabs>
              <w:tab w:val="left" w:pos="440"/>
              <w:tab w:val="right" w:leader="dot" w:pos="9060"/>
            </w:tabs>
            <w:rPr>
              <w:rFonts w:eastAsiaTheme="minorEastAsia" w:cstheme="minorBidi"/>
              <w:b w:val="0"/>
              <w:bCs w:val="0"/>
              <w:caps w:val="0"/>
              <w:noProof/>
              <w:lang w:eastAsia="en-GB"/>
            </w:rPr>
          </w:pPr>
          <w:hyperlink w:anchor="_Toc497484195" w:history="1">
            <w:r w:rsidRPr="00A26CD0">
              <w:rPr>
                <w:rStyle w:val="Hyperlink"/>
                <w:noProof/>
              </w:rPr>
              <w:t>3</w:t>
            </w:r>
            <w:r>
              <w:rPr>
                <w:rFonts w:eastAsiaTheme="minorEastAsia" w:cstheme="minorBidi"/>
                <w:b w:val="0"/>
                <w:bCs w:val="0"/>
                <w:caps w:val="0"/>
                <w:noProof/>
                <w:lang w:eastAsia="en-GB"/>
              </w:rPr>
              <w:tab/>
            </w:r>
            <w:r w:rsidRPr="00A26CD0">
              <w:rPr>
                <w:rStyle w:val="Hyperlink"/>
                <w:noProof/>
              </w:rPr>
              <w:t>Community Operations Security Policy</w:t>
            </w:r>
            <w:r>
              <w:rPr>
                <w:noProof/>
                <w:webHidden/>
              </w:rPr>
              <w:tab/>
            </w:r>
            <w:r>
              <w:rPr>
                <w:noProof/>
                <w:webHidden/>
              </w:rPr>
              <w:fldChar w:fldCharType="begin"/>
            </w:r>
            <w:r>
              <w:rPr>
                <w:noProof/>
                <w:webHidden/>
              </w:rPr>
              <w:instrText xml:space="preserve"> PAGEREF _Toc497484195 \h </w:instrText>
            </w:r>
            <w:r>
              <w:rPr>
                <w:noProof/>
                <w:webHidden/>
              </w:rPr>
            </w:r>
            <w:r>
              <w:rPr>
                <w:noProof/>
                <w:webHidden/>
              </w:rPr>
              <w:fldChar w:fldCharType="separate"/>
            </w:r>
            <w:r w:rsidR="00121E4B">
              <w:rPr>
                <w:noProof/>
                <w:webHidden/>
              </w:rPr>
              <w:t>6</w:t>
            </w:r>
            <w:r>
              <w:rPr>
                <w:noProof/>
                <w:webHidden/>
              </w:rPr>
              <w:fldChar w:fldCharType="end"/>
            </w:r>
          </w:hyperlink>
        </w:p>
        <w:p w14:paraId="412A3B37" w14:textId="77777777" w:rsidR="00386F0F" w:rsidRDefault="00386F0F">
          <w:pPr>
            <w:pStyle w:val="TOC1"/>
            <w:tabs>
              <w:tab w:val="left" w:pos="440"/>
              <w:tab w:val="right" w:leader="dot" w:pos="9060"/>
            </w:tabs>
            <w:rPr>
              <w:rFonts w:eastAsiaTheme="minorEastAsia" w:cstheme="minorBidi"/>
              <w:b w:val="0"/>
              <w:bCs w:val="0"/>
              <w:caps w:val="0"/>
              <w:noProof/>
              <w:lang w:eastAsia="en-GB"/>
            </w:rPr>
          </w:pPr>
          <w:hyperlink w:anchor="_Toc497484196" w:history="1">
            <w:r w:rsidRPr="00A26CD0">
              <w:rPr>
                <w:rStyle w:val="Hyperlink"/>
                <w:noProof/>
                <w:kern w:val="32"/>
              </w:rPr>
              <w:t>4</w:t>
            </w:r>
            <w:r>
              <w:rPr>
                <w:rFonts w:eastAsiaTheme="minorEastAsia" w:cstheme="minorBidi"/>
                <w:b w:val="0"/>
                <w:bCs w:val="0"/>
                <w:caps w:val="0"/>
                <w:noProof/>
                <w:lang w:eastAsia="en-GB"/>
              </w:rPr>
              <w:tab/>
            </w:r>
            <w:r w:rsidRPr="00A26CD0">
              <w:rPr>
                <w:rStyle w:val="Hyperlink"/>
                <w:noProof/>
                <w:kern w:val="32"/>
              </w:rPr>
              <w:t>References</w:t>
            </w:r>
            <w:r>
              <w:rPr>
                <w:noProof/>
                <w:webHidden/>
              </w:rPr>
              <w:tab/>
            </w:r>
            <w:r>
              <w:rPr>
                <w:noProof/>
                <w:webHidden/>
              </w:rPr>
              <w:fldChar w:fldCharType="begin"/>
            </w:r>
            <w:r>
              <w:rPr>
                <w:noProof/>
                <w:webHidden/>
              </w:rPr>
              <w:instrText xml:space="preserve"> PAGEREF _Toc497484196 \h </w:instrText>
            </w:r>
            <w:r>
              <w:rPr>
                <w:noProof/>
                <w:webHidden/>
              </w:rPr>
            </w:r>
            <w:r>
              <w:rPr>
                <w:noProof/>
                <w:webHidden/>
              </w:rPr>
              <w:fldChar w:fldCharType="separate"/>
            </w:r>
            <w:r w:rsidR="00121E4B">
              <w:rPr>
                <w:noProof/>
                <w:webHidden/>
              </w:rPr>
              <w:t>7</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51107D" w:rsidRPr="00870F6A" w14:paraId="6FABDCB7" w14:textId="77777777" w:rsidTr="00E24B1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300DF11" w14:textId="68A722CA" w:rsidR="0051107D" w:rsidRPr="00870F6A" w:rsidRDefault="0051107D" w:rsidP="00311F18">
            <w:pPr>
              <w:spacing w:before="60" w:after="60"/>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single" w:sz="2" w:space="0" w:color="auto"/>
              <w:right w:val="single" w:sz="2" w:space="0" w:color="auto"/>
            </w:tcBorders>
            <w:vAlign w:val="center"/>
          </w:tcPr>
          <w:p w14:paraId="637A7646" w14:textId="6EEE8090"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6C18593B" w14:textId="4EC704B4"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7D242BA9" w14:textId="2B0B2955" w:rsidR="0051107D" w:rsidRPr="00870F6A" w:rsidRDefault="000A7BC6" w:rsidP="009E3A67">
            <w:pPr>
              <w:spacing w:before="60" w:after="60"/>
              <w:rPr>
                <w:rFonts w:asciiTheme="minorHAnsi" w:hAnsiTheme="minorHAnsi" w:cs="Calibri"/>
                <w:szCs w:val="24"/>
              </w:rPr>
            </w:pPr>
            <w:r>
              <w:rPr>
                <w:rFonts w:asciiTheme="minorHAnsi" w:hAnsiTheme="minorHAnsi" w:cs="Calibri"/>
                <w:szCs w:val="24"/>
              </w:rPr>
              <w:t>3/11/2017</w:t>
            </w: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5EA0A63F" w:rsidR="0037441B" w:rsidRPr="00870F6A" w:rsidRDefault="000A7BC6" w:rsidP="00311F18">
            <w:pPr>
              <w:keepLines w:val="0"/>
              <w:widowControl/>
              <w:suppressAutoHyphens w:val="0"/>
              <w:spacing w:before="0" w:after="0"/>
              <w:rPr>
                <w:spacing w:val="2"/>
              </w:rPr>
            </w:pPr>
            <w:r>
              <w:rPr>
                <w:spacing w:val="2"/>
              </w:rPr>
              <w:t>Presented to</w:t>
            </w:r>
            <w:r w:rsidR="00F80265">
              <w:rPr>
                <w:spacing w:val="2"/>
              </w:rPr>
              <w:t xml:space="preserve"> EGI OMB in </w:t>
            </w:r>
            <w:r>
              <w:rPr>
                <w:spacing w:val="2"/>
              </w:rPr>
              <w:t>July</w:t>
            </w:r>
            <w:r w:rsidR="00311F18">
              <w:rPr>
                <w:spacing w:val="2"/>
              </w:rPr>
              <w:t xml:space="preserve"> 2017</w:t>
            </w:r>
            <w:r w:rsidR="00F80265">
              <w:rPr>
                <w:spacing w:val="2"/>
              </w:rPr>
              <w:t xml:space="preserve"> and</w:t>
            </w:r>
            <w:r w:rsidR="00311F18">
              <w:rPr>
                <w:spacing w:val="2"/>
              </w:rPr>
              <w:t xml:space="preserve"> </w:t>
            </w:r>
            <w:r>
              <w:rPr>
                <w:spacing w:val="2"/>
              </w:rPr>
              <w:t xml:space="preserve">November 2017 and </w:t>
            </w:r>
            <w:r w:rsidR="00311F18">
              <w:rPr>
                <w:spacing w:val="2"/>
              </w:rPr>
              <w:t>approved by EGI OMB</w:t>
            </w:r>
            <w:r>
              <w:rPr>
                <w:spacing w:val="2"/>
              </w:rPr>
              <w:t xml:space="preserve"> (by email)</w:t>
            </w:r>
            <w:r w:rsidR="00311F18">
              <w:rPr>
                <w:spacing w:val="2"/>
              </w:rPr>
              <w:t xml:space="preserve"> in </w:t>
            </w:r>
            <w:r w:rsidR="00311F18" w:rsidRPr="000A7BC6">
              <w:rPr>
                <w:spacing w:val="2"/>
                <w:highlight w:val="yellow"/>
              </w:rPr>
              <w:t>Nov 2017</w:t>
            </w:r>
          </w:p>
        </w:tc>
        <w:tc>
          <w:tcPr>
            <w:tcW w:w="1701" w:type="dxa"/>
          </w:tcPr>
          <w:p w14:paraId="50F03312" w14:textId="062FF953" w:rsidR="0037441B" w:rsidRPr="00870F6A" w:rsidRDefault="000A7BC6" w:rsidP="000A7BC6">
            <w:pPr>
              <w:keepLines w:val="0"/>
              <w:widowControl/>
              <w:suppressAutoHyphens w:val="0"/>
              <w:spacing w:before="0" w:after="0"/>
              <w:rPr>
                <w:spacing w:val="2"/>
              </w:rPr>
            </w:pPr>
            <w:r>
              <w:rPr>
                <w:spacing w:val="2"/>
              </w:rPr>
              <w:t>27</w:t>
            </w:r>
            <w:r w:rsidR="00F80265">
              <w:rPr>
                <w:spacing w:val="2"/>
              </w:rPr>
              <w:t>/07/</w:t>
            </w:r>
            <w:r>
              <w:rPr>
                <w:spacing w:val="2"/>
              </w:rPr>
              <w:t>2017</w:t>
            </w:r>
            <w:r w:rsidR="00F80265">
              <w:rPr>
                <w:spacing w:val="2"/>
              </w:rPr>
              <w:t xml:space="preserve"> &amp; </w:t>
            </w:r>
            <w:r>
              <w:rPr>
                <w:spacing w:val="2"/>
              </w:rPr>
              <w:t>2</w:t>
            </w:r>
            <w:r w:rsidR="00F80265">
              <w:rPr>
                <w:spacing w:val="2"/>
              </w:rPr>
              <w:t>/</w:t>
            </w:r>
            <w:r>
              <w:rPr>
                <w:spacing w:val="2"/>
              </w:rPr>
              <w:t>11</w:t>
            </w:r>
            <w:r w:rsidR="00F80265">
              <w:rPr>
                <w:spacing w:val="2"/>
              </w:rPr>
              <w:t>/</w:t>
            </w:r>
            <w:r>
              <w:rPr>
                <w:spacing w:val="2"/>
              </w:rPr>
              <w:t>2017</w:t>
            </w:r>
          </w:p>
        </w:tc>
      </w:tr>
      <w:tr w:rsidR="000A7BC6" w:rsidRPr="00870F6A" w14:paraId="711CD167" w14:textId="77777777" w:rsidTr="0037441B">
        <w:tc>
          <w:tcPr>
            <w:tcW w:w="2310" w:type="dxa"/>
            <w:shd w:val="clear" w:color="auto" w:fill="B8CCE4" w:themeFill="accent1" w:themeFillTint="66"/>
          </w:tcPr>
          <w:p w14:paraId="53C2887E" w14:textId="0A0DB50C" w:rsidR="000A7BC6" w:rsidRPr="00870F6A" w:rsidRDefault="000A7BC6" w:rsidP="0037441B">
            <w:pPr>
              <w:keepLines w:val="0"/>
              <w:widowControl/>
              <w:suppressAutoHyphens w:val="0"/>
              <w:spacing w:before="0" w:after="0"/>
              <w:rPr>
                <w:b/>
                <w:spacing w:val="2"/>
              </w:rPr>
            </w:pPr>
            <w:r>
              <w:rPr>
                <w:b/>
                <w:spacing w:val="2"/>
              </w:rPr>
              <w:t>Reviewed by:</w:t>
            </w:r>
          </w:p>
        </w:tc>
        <w:tc>
          <w:tcPr>
            <w:tcW w:w="5311" w:type="dxa"/>
          </w:tcPr>
          <w:p w14:paraId="68FB1BE5" w14:textId="0093E1CD" w:rsidR="000A7BC6" w:rsidRDefault="000A7BC6" w:rsidP="0037441B">
            <w:pPr>
              <w:keepLines w:val="0"/>
              <w:widowControl/>
              <w:suppressAutoHyphens w:val="0"/>
              <w:spacing w:before="0" w:after="0"/>
              <w:rPr>
                <w:spacing w:val="2"/>
              </w:rPr>
            </w:pPr>
            <w:r>
              <w:rPr>
                <w:spacing w:val="2"/>
              </w:rPr>
              <w:t>EGI UCB</w:t>
            </w:r>
            <w:r w:rsidR="00466D27">
              <w:rPr>
                <w:spacing w:val="2"/>
              </w:rPr>
              <w:t xml:space="preserve"> and approved in </w:t>
            </w:r>
            <w:r w:rsidR="00466D27" w:rsidRPr="00466D27">
              <w:rPr>
                <w:spacing w:val="2"/>
                <w:highlight w:val="yellow"/>
              </w:rPr>
              <w:t>Nov 2017</w:t>
            </w:r>
          </w:p>
        </w:tc>
        <w:tc>
          <w:tcPr>
            <w:tcW w:w="1701" w:type="dxa"/>
          </w:tcPr>
          <w:p w14:paraId="0469FD08" w14:textId="3BE6B042" w:rsidR="000A7BC6" w:rsidRDefault="000A7BC6" w:rsidP="0037441B">
            <w:pPr>
              <w:keepLines w:val="0"/>
              <w:widowControl/>
              <w:suppressAutoHyphens w:val="0"/>
              <w:spacing w:before="0" w:after="0"/>
              <w:rPr>
                <w:spacing w:val="2"/>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0A7BC6" w:rsidRPr="00870F6A" w14:paraId="45535085" w14:textId="77777777" w:rsidTr="0037441B">
        <w:tc>
          <w:tcPr>
            <w:tcW w:w="2310" w:type="dxa"/>
            <w:shd w:val="clear" w:color="auto" w:fill="B8CCE4" w:themeFill="accent1" w:themeFillTint="66"/>
          </w:tcPr>
          <w:p w14:paraId="2DC5620A" w14:textId="77777777" w:rsidR="000A7BC6" w:rsidRPr="00870F6A" w:rsidRDefault="000A7BC6"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586C144A" w14:textId="7B2A54A1" w:rsidR="000A7BC6" w:rsidRPr="000A7BC6" w:rsidRDefault="000A7BC6" w:rsidP="000A7BC6">
            <w:pPr>
              <w:keepLines w:val="0"/>
              <w:widowControl/>
              <w:suppressAutoHyphens w:val="0"/>
              <w:spacing w:before="0" w:after="0"/>
              <w:rPr>
                <w:spacing w:val="2"/>
                <w:highlight w:val="yellow"/>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0A7BC6" w:rsidRPr="00870F6A" w14:paraId="1A30E6B5" w14:textId="77777777" w:rsidTr="0037441B">
        <w:tc>
          <w:tcPr>
            <w:tcW w:w="2310" w:type="dxa"/>
            <w:shd w:val="clear" w:color="auto" w:fill="B8CCE4" w:themeFill="accent1" w:themeFillTint="66"/>
          </w:tcPr>
          <w:p w14:paraId="2844DEE7" w14:textId="7690C70F" w:rsidR="000A7BC6" w:rsidRPr="00870F6A" w:rsidRDefault="000A7BC6"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1A110671" w14:textId="2513F794" w:rsidR="000A7BC6" w:rsidRPr="000A7BC6" w:rsidRDefault="000A7BC6" w:rsidP="000A7BC6">
            <w:pPr>
              <w:keepLines w:val="0"/>
              <w:widowControl/>
              <w:suppressAutoHyphens w:val="0"/>
              <w:spacing w:before="0" w:after="0"/>
              <w:rPr>
                <w:spacing w:val="2"/>
                <w:highlight w:val="yellow"/>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1BBDF669" w:rsidR="0037441B" w:rsidRPr="00870F6A" w:rsidRDefault="009207C0" w:rsidP="0037441B">
            <w:pPr>
              <w:keepLines w:val="0"/>
              <w:widowControl/>
              <w:suppressAutoHyphens w:val="0"/>
              <w:spacing w:before="0" w:after="0"/>
              <w:rPr>
                <w:b/>
                <w:spacing w:val="2"/>
              </w:rPr>
            </w:pPr>
            <w:r>
              <w:rPr>
                <w:b/>
                <w:spacing w:val="2"/>
              </w:rPr>
              <w:t>V0.1</w:t>
            </w:r>
          </w:p>
        </w:tc>
        <w:tc>
          <w:tcPr>
            <w:tcW w:w="1414" w:type="dxa"/>
            <w:shd w:val="clear" w:color="auto" w:fill="auto"/>
          </w:tcPr>
          <w:p w14:paraId="4613E050" w14:textId="082B6B96" w:rsidR="0037441B" w:rsidRPr="00870F6A" w:rsidRDefault="009207C0" w:rsidP="009207C0">
            <w:pPr>
              <w:keepLines w:val="0"/>
              <w:widowControl/>
              <w:suppressAutoHyphens w:val="0"/>
              <w:spacing w:before="0" w:after="0"/>
              <w:rPr>
                <w:spacing w:val="2"/>
              </w:rPr>
            </w:pPr>
            <w:r>
              <w:rPr>
                <w:spacing w:val="2"/>
              </w:rPr>
              <w:t>9</w:t>
            </w:r>
            <w:r w:rsidR="00745AE9">
              <w:rPr>
                <w:spacing w:val="2"/>
              </w:rPr>
              <w:t>/</w:t>
            </w:r>
            <w:r>
              <w:rPr>
                <w:spacing w:val="2"/>
              </w:rPr>
              <w:t>06</w:t>
            </w:r>
            <w:r w:rsidR="00745AE9">
              <w:rPr>
                <w:spacing w:val="2"/>
              </w:rPr>
              <w:t>/</w:t>
            </w:r>
            <w:r>
              <w:rPr>
                <w:spacing w:val="2"/>
              </w:rPr>
              <w:t>2017</w:t>
            </w:r>
          </w:p>
        </w:tc>
        <w:tc>
          <w:tcPr>
            <w:tcW w:w="5395" w:type="dxa"/>
            <w:shd w:val="clear" w:color="auto" w:fill="auto"/>
          </w:tcPr>
          <w:p w14:paraId="03912958" w14:textId="55177943" w:rsidR="0037441B" w:rsidRPr="00870F6A" w:rsidRDefault="00745AE9" w:rsidP="00311F18">
            <w:pPr>
              <w:keepLines w:val="0"/>
              <w:widowControl/>
              <w:suppressAutoHyphens w:val="0"/>
              <w:spacing w:before="0" w:after="0"/>
              <w:rPr>
                <w:spacing w:val="2"/>
              </w:rPr>
            </w:pPr>
            <w:r>
              <w:rPr>
                <w:spacing w:val="2"/>
              </w:rPr>
              <w:t>N</w:t>
            </w:r>
            <w:r w:rsidR="00D0415F">
              <w:rPr>
                <w:spacing w:val="2"/>
              </w:rPr>
              <w:t xml:space="preserve">ew security policy </w:t>
            </w:r>
            <w:r w:rsidR="009207C0">
              <w:rPr>
                <w:spacing w:val="2"/>
              </w:rPr>
              <w:t>replacing old policies</w:t>
            </w:r>
            <w:r>
              <w:rPr>
                <w:spacing w:val="2"/>
              </w:rPr>
              <w:t xml:space="preserve"> “</w:t>
            </w:r>
            <w:r w:rsidR="009207C0">
              <w:rPr>
                <w:spacing w:val="2"/>
              </w:rPr>
              <w:t>VO Registration Security Policy” and “VO Operations Policy”. Worked on during joint EGI SPG/AARC2 NA3</w:t>
            </w:r>
            <w:r w:rsidR="00466D27">
              <w:rPr>
                <w:spacing w:val="2"/>
              </w:rPr>
              <w:t xml:space="preserve"> “Community Engagement”</w:t>
            </w:r>
            <w:r w:rsidR="009207C0">
              <w:rPr>
                <w:spacing w:val="2"/>
              </w:rPr>
              <w:t xml:space="preserve"> meeting in Karlsruhe 8-9 June 2017</w:t>
            </w:r>
          </w:p>
        </w:tc>
        <w:tc>
          <w:tcPr>
            <w:tcW w:w="1664" w:type="dxa"/>
            <w:shd w:val="clear" w:color="auto" w:fill="auto"/>
          </w:tcPr>
          <w:p w14:paraId="72EBC4FF" w14:textId="29062EC2" w:rsidR="0037441B" w:rsidRPr="00870F6A" w:rsidRDefault="00745AE9" w:rsidP="00311F18">
            <w:pPr>
              <w:keepLines w:val="0"/>
              <w:widowControl/>
              <w:suppressAutoHyphens w:val="0"/>
              <w:spacing w:before="0" w:after="0"/>
              <w:jc w:val="left"/>
              <w:rPr>
                <w:spacing w:val="2"/>
              </w:rPr>
            </w:pPr>
            <w:r>
              <w:rPr>
                <w:spacing w:val="2"/>
              </w:rPr>
              <w:t xml:space="preserve">David </w:t>
            </w:r>
            <w:r w:rsidR="00311F18">
              <w:rPr>
                <w:spacing w:val="2"/>
              </w:rPr>
              <w:t>Kelsey</w:t>
            </w:r>
            <w:r>
              <w:rPr>
                <w:spacing w:val="2"/>
              </w:rPr>
              <w:br/>
              <w:t>/</w:t>
            </w:r>
            <w:r w:rsidR="00311F18">
              <w:rPr>
                <w:spacing w:val="2"/>
              </w:rPr>
              <w:t>STFC</w:t>
            </w:r>
          </w:p>
        </w:tc>
      </w:tr>
      <w:tr w:rsidR="009207C0" w:rsidRPr="00870F6A" w14:paraId="136A6151" w14:textId="77777777" w:rsidTr="00EB402B">
        <w:tc>
          <w:tcPr>
            <w:tcW w:w="813" w:type="dxa"/>
            <w:shd w:val="clear" w:color="auto" w:fill="auto"/>
          </w:tcPr>
          <w:p w14:paraId="69A4DC93" w14:textId="73242C40" w:rsidR="009207C0" w:rsidRDefault="009207C0" w:rsidP="0037441B">
            <w:pPr>
              <w:keepLines w:val="0"/>
              <w:widowControl/>
              <w:suppressAutoHyphens w:val="0"/>
              <w:spacing w:before="0" w:after="0"/>
              <w:rPr>
                <w:b/>
                <w:spacing w:val="2"/>
              </w:rPr>
            </w:pPr>
            <w:r>
              <w:rPr>
                <w:b/>
                <w:spacing w:val="2"/>
              </w:rPr>
              <w:t>V0.2</w:t>
            </w:r>
          </w:p>
        </w:tc>
        <w:tc>
          <w:tcPr>
            <w:tcW w:w="1414" w:type="dxa"/>
            <w:shd w:val="clear" w:color="auto" w:fill="auto"/>
          </w:tcPr>
          <w:p w14:paraId="74AEF207" w14:textId="4DC28C8F" w:rsidR="009207C0" w:rsidRDefault="009207C0" w:rsidP="00311F18">
            <w:pPr>
              <w:keepLines w:val="0"/>
              <w:widowControl/>
              <w:suppressAutoHyphens w:val="0"/>
              <w:spacing w:before="0" w:after="0"/>
              <w:rPr>
                <w:spacing w:val="2"/>
              </w:rPr>
            </w:pPr>
            <w:r>
              <w:rPr>
                <w:spacing w:val="2"/>
              </w:rPr>
              <w:t>7/07/2017</w:t>
            </w:r>
          </w:p>
        </w:tc>
        <w:tc>
          <w:tcPr>
            <w:tcW w:w="5395" w:type="dxa"/>
            <w:shd w:val="clear" w:color="auto" w:fill="auto"/>
          </w:tcPr>
          <w:p w14:paraId="7687F5B1" w14:textId="4F823A62" w:rsidR="009207C0" w:rsidRDefault="009207C0" w:rsidP="00016678">
            <w:pPr>
              <w:keepLines w:val="0"/>
              <w:widowControl/>
              <w:suppressAutoHyphens w:val="0"/>
              <w:spacing w:before="0" w:after="0"/>
              <w:rPr>
                <w:spacing w:val="2"/>
              </w:rPr>
            </w:pPr>
            <w:r>
              <w:rPr>
                <w:spacing w:val="2"/>
              </w:rPr>
              <w:t xml:space="preserve">Updated version coming out of </w:t>
            </w:r>
            <w:r>
              <w:rPr>
                <w:spacing w:val="2"/>
              </w:rPr>
              <w:t xml:space="preserve">joint EGI SPG/AARC2 NA3 meeting in </w:t>
            </w:r>
            <w:r w:rsidR="00016678">
              <w:rPr>
                <w:spacing w:val="2"/>
              </w:rPr>
              <w:t>Amsterdam 5-7 July</w:t>
            </w:r>
            <w:r>
              <w:rPr>
                <w:spacing w:val="2"/>
              </w:rPr>
              <w:t xml:space="preserve"> 2017</w:t>
            </w:r>
          </w:p>
        </w:tc>
        <w:tc>
          <w:tcPr>
            <w:tcW w:w="1664" w:type="dxa"/>
            <w:shd w:val="clear" w:color="auto" w:fill="auto"/>
          </w:tcPr>
          <w:p w14:paraId="58E990F1" w14:textId="73D6E344"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3E918155" w14:textId="77777777" w:rsidTr="00EB402B">
        <w:tc>
          <w:tcPr>
            <w:tcW w:w="813" w:type="dxa"/>
            <w:shd w:val="clear" w:color="auto" w:fill="auto"/>
          </w:tcPr>
          <w:p w14:paraId="1FD1991D" w14:textId="52069406" w:rsidR="009207C0" w:rsidRDefault="00016678" w:rsidP="0037441B">
            <w:pPr>
              <w:keepLines w:val="0"/>
              <w:widowControl/>
              <w:suppressAutoHyphens w:val="0"/>
              <w:spacing w:before="0" w:after="0"/>
              <w:rPr>
                <w:b/>
                <w:spacing w:val="2"/>
              </w:rPr>
            </w:pPr>
            <w:r>
              <w:rPr>
                <w:b/>
                <w:spacing w:val="2"/>
              </w:rPr>
              <w:t>V0.3</w:t>
            </w:r>
          </w:p>
        </w:tc>
        <w:tc>
          <w:tcPr>
            <w:tcW w:w="1414" w:type="dxa"/>
            <w:shd w:val="clear" w:color="auto" w:fill="auto"/>
          </w:tcPr>
          <w:p w14:paraId="46EBBD30" w14:textId="61697C86" w:rsidR="009207C0" w:rsidRDefault="00016678" w:rsidP="00311F18">
            <w:pPr>
              <w:keepLines w:val="0"/>
              <w:widowControl/>
              <w:suppressAutoHyphens w:val="0"/>
              <w:spacing w:before="0" w:after="0"/>
              <w:rPr>
                <w:spacing w:val="2"/>
              </w:rPr>
            </w:pPr>
            <w:r>
              <w:rPr>
                <w:spacing w:val="2"/>
              </w:rPr>
              <w:t>26/07/2017</w:t>
            </w:r>
          </w:p>
        </w:tc>
        <w:tc>
          <w:tcPr>
            <w:tcW w:w="5395" w:type="dxa"/>
            <w:shd w:val="clear" w:color="auto" w:fill="auto"/>
          </w:tcPr>
          <w:p w14:paraId="5CC5A823" w14:textId="26DB126C" w:rsidR="009207C0" w:rsidRDefault="00016678" w:rsidP="0037441B">
            <w:pPr>
              <w:keepLines w:val="0"/>
              <w:widowControl/>
              <w:suppressAutoHyphens w:val="0"/>
              <w:spacing w:before="0" w:after="0"/>
              <w:rPr>
                <w:spacing w:val="2"/>
              </w:rPr>
            </w:pPr>
            <w:r>
              <w:rPr>
                <w:spacing w:val="2"/>
              </w:rPr>
              <w:t>Online and email edits. Version presented to EGI OMB and widely distributed for comment during Aug and Sep.</w:t>
            </w:r>
          </w:p>
        </w:tc>
        <w:tc>
          <w:tcPr>
            <w:tcW w:w="1664" w:type="dxa"/>
            <w:shd w:val="clear" w:color="auto" w:fill="auto"/>
          </w:tcPr>
          <w:p w14:paraId="25D02E6B" w14:textId="15D9AD4E"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4659DA6" w14:textId="77777777" w:rsidTr="00EB402B">
        <w:tc>
          <w:tcPr>
            <w:tcW w:w="813" w:type="dxa"/>
            <w:shd w:val="clear" w:color="auto" w:fill="auto"/>
          </w:tcPr>
          <w:p w14:paraId="3F6899D6" w14:textId="3D5E88BC" w:rsidR="009207C0" w:rsidRDefault="00016678" w:rsidP="0037441B">
            <w:pPr>
              <w:keepLines w:val="0"/>
              <w:widowControl/>
              <w:suppressAutoHyphens w:val="0"/>
              <w:spacing w:before="0" w:after="0"/>
              <w:rPr>
                <w:b/>
                <w:spacing w:val="2"/>
              </w:rPr>
            </w:pPr>
            <w:r>
              <w:rPr>
                <w:b/>
                <w:spacing w:val="2"/>
              </w:rPr>
              <w:t>V0.4</w:t>
            </w:r>
          </w:p>
        </w:tc>
        <w:tc>
          <w:tcPr>
            <w:tcW w:w="1414" w:type="dxa"/>
            <w:shd w:val="clear" w:color="auto" w:fill="auto"/>
          </w:tcPr>
          <w:p w14:paraId="2AE28F0B" w14:textId="6EB0636B" w:rsidR="009207C0" w:rsidRDefault="00016678" w:rsidP="00311F18">
            <w:pPr>
              <w:keepLines w:val="0"/>
              <w:widowControl/>
              <w:suppressAutoHyphens w:val="0"/>
              <w:spacing w:before="0" w:after="0"/>
              <w:rPr>
                <w:spacing w:val="2"/>
              </w:rPr>
            </w:pPr>
            <w:r>
              <w:rPr>
                <w:spacing w:val="2"/>
              </w:rPr>
              <w:t>10/10/2017</w:t>
            </w:r>
          </w:p>
        </w:tc>
        <w:tc>
          <w:tcPr>
            <w:tcW w:w="5395" w:type="dxa"/>
            <w:shd w:val="clear" w:color="auto" w:fill="auto"/>
          </w:tcPr>
          <w:p w14:paraId="50966CD7" w14:textId="3A0F0B26" w:rsidR="009207C0" w:rsidRDefault="00016678" w:rsidP="0037441B">
            <w:pPr>
              <w:keepLines w:val="0"/>
              <w:widowControl/>
              <w:suppressAutoHyphens w:val="0"/>
              <w:spacing w:before="0" w:after="0"/>
              <w:rPr>
                <w:spacing w:val="2"/>
              </w:rPr>
            </w:pPr>
            <w:r>
              <w:rPr>
                <w:spacing w:val="2"/>
              </w:rPr>
              <w:t xml:space="preserve">Agreed at </w:t>
            </w:r>
            <w:proofErr w:type="spellStart"/>
            <w:r>
              <w:rPr>
                <w:spacing w:val="2"/>
              </w:rPr>
              <w:t>Vidyo</w:t>
            </w:r>
            <w:proofErr w:type="spellEnd"/>
            <w:r>
              <w:rPr>
                <w:spacing w:val="2"/>
              </w:rPr>
              <w:t xml:space="preserve"> Conference of </w:t>
            </w:r>
            <w:r>
              <w:rPr>
                <w:spacing w:val="2"/>
              </w:rPr>
              <w:t>joint EGI SPG/AARC2 NA3</w:t>
            </w:r>
            <w:r>
              <w:rPr>
                <w:spacing w:val="2"/>
              </w:rPr>
              <w:t>. Addresses all feedback received.</w:t>
            </w:r>
          </w:p>
        </w:tc>
        <w:tc>
          <w:tcPr>
            <w:tcW w:w="1664" w:type="dxa"/>
            <w:shd w:val="clear" w:color="auto" w:fill="auto"/>
          </w:tcPr>
          <w:p w14:paraId="35DA57C3" w14:textId="5ADA37B7"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176E236" w14:textId="77777777" w:rsidTr="00EB402B">
        <w:tc>
          <w:tcPr>
            <w:tcW w:w="813" w:type="dxa"/>
            <w:shd w:val="clear" w:color="auto" w:fill="auto"/>
          </w:tcPr>
          <w:p w14:paraId="0E5BBBA7" w14:textId="4F9C8118" w:rsidR="009207C0" w:rsidRDefault="00016678" w:rsidP="0037441B">
            <w:pPr>
              <w:keepLines w:val="0"/>
              <w:widowControl/>
              <w:suppressAutoHyphens w:val="0"/>
              <w:spacing w:before="0" w:after="0"/>
              <w:rPr>
                <w:b/>
                <w:spacing w:val="2"/>
              </w:rPr>
            </w:pPr>
            <w:r>
              <w:rPr>
                <w:b/>
                <w:spacing w:val="2"/>
              </w:rPr>
              <w:t>V0.5</w:t>
            </w:r>
          </w:p>
        </w:tc>
        <w:tc>
          <w:tcPr>
            <w:tcW w:w="1414" w:type="dxa"/>
            <w:shd w:val="clear" w:color="auto" w:fill="auto"/>
          </w:tcPr>
          <w:p w14:paraId="703AA984" w14:textId="42115687" w:rsidR="009207C0" w:rsidRDefault="00016678" w:rsidP="00311F18">
            <w:pPr>
              <w:keepLines w:val="0"/>
              <w:widowControl/>
              <w:suppressAutoHyphens w:val="0"/>
              <w:spacing w:before="0" w:after="0"/>
              <w:rPr>
                <w:spacing w:val="2"/>
              </w:rPr>
            </w:pPr>
            <w:r>
              <w:rPr>
                <w:spacing w:val="2"/>
              </w:rPr>
              <w:t>1/11/2017</w:t>
            </w:r>
          </w:p>
        </w:tc>
        <w:tc>
          <w:tcPr>
            <w:tcW w:w="5395" w:type="dxa"/>
            <w:shd w:val="clear" w:color="auto" w:fill="auto"/>
          </w:tcPr>
          <w:p w14:paraId="15862178" w14:textId="2E314698" w:rsidR="009207C0" w:rsidRDefault="00016678" w:rsidP="0037441B">
            <w:pPr>
              <w:keepLines w:val="0"/>
              <w:widowControl/>
              <w:suppressAutoHyphens w:val="0"/>
              <w:spacing w:before="0" w:after="0"/>
              <w:rPr>
                <w:spacing w:val="2"/>
              </w:rPr>
            </w:pPr>
            <w:r>
              <w:rPr>
                <w:spacing w:val="2"/>
              </w:rPr>
              <w:t>A few final tweaks before EGI OMB.</w:t>
            </w:r>
          </w:p>
        </w:tc>
        <w:tc>
          <w:tcPr>
            <w:tcW w:w="1664" w:type="dxa"/>
            <w:shd w:val="clear" w:color="auto" w:fill="auto"/>
          </w:tcPr>
          <w:p w14:paraId="55BEBD74" w14:textId="00985208"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23174AC7" w:rsidR="0065214F" w:rsidRDefault="00016678" w:rsidP="00016678">
            <w:pPr>
              <w:keepLines w:val="0"/>
              <w:widowControl/>
              <w:suppressAutoHyphens w:val="0"/>
              <w:spacing w:before="0" w:after="0"/>
              <w:rPr>
                <w:spacing w:val="2"/>
              </w:rPr>
            </w:pPr>
            <w:proofErr w:type="spellStart"/>
            <w:r w:rsidRPr="00016678">
              <w:rPr>
                <w:spacing w:val="2"/>
                <w:highlight w:val="yellow"/>
              </w:rPr>
              <w:t>dd</w:t>
            </w:r>
            <w:proofErr w:type="spellEnd"/>
            <w:r w:rsidR="0065214F" w:rsidRPr="00016678">
              <w:rPr>
                <w:spacing w:val="2"/>
                <w:highlight w:val="yellow"/>
              </w:rPr>
              <w:t>/</w:t>
            </w:r>
            <w:r w:rsidRPr="00016678">
              <w:rPr>
                <w:spacing w:val="2"/>
                <w:highlight w:val="yellow"/>
              </w:rPr>
              <w:t>mm</w:t>
            </w:r>
            <w:r w:rsidR="0065214F" w:rsidRPr="00016678">
              <w:rPr>
                <w:spacing w:val="2"/>
                <w:highlight w:val="yellow"/>
              </w:rPr>
              <w:t>/</w:t>
            </w:r>
            <w:proofErr w:type="spellStart"/>
            <w:r w:rsidR="00311F18" w:rsidRPr="00016678">
              <w:rPr>
                <w:spacing w:val="2"/>
                <w:highlight w:val="yellow"/>
              </w:rPr>
              <w:t>yyyy</w:t>
            </w:r>
            <w:proofErr w:type="spellEnd"/>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lastRenderedPageBreak/>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1" w:name="_Toc105397224"/>
      <w:bookmarkEnd w:id="1"/>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3303242E" w14:textId="1A8FBE66" w:rsidR="00ED1E22" w:rsidRDefault="00ED1E22">
      <w:pPr>
        <w:keepLines w:val="0"/>
        <w:widowControl/>
        <w:suppressAutoHyphens w:val="0"/>
        <w:spacing w:before="0" w:after="0"/>
        <w:jc w:val="left"/>
        <w:rPr>
          <w:rFonts w:asciiTheme="minorHAnsi" w:hAnsiTheme="minorHAnsi"/>
        </w:rPr>
      </w:pPr>
      <w:r>
        <w:rPr>
          <w:rFonts w:asciiTheme="minorHAnsi" w:hAnsiTheme="minorHAnsi"/>
        </w:rPr>
        <w:br w:type="page"/>
      </w:r>
    </w:p>
    <w:p w14:paraId="71154963" w14:textId="0693A08E"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311F18">
        <w:rPr>
          <w:rFonts w:asciiTheme="minorHAnsi" w:hAnsiTheme="minorHAnsi"/>
          <w:highlight w:val="yellow"/>
        </w:rPr>
        <w:t>01/</w:t>
      </w:r>
      <w:r w:rsidR="00311F18" w:rsidRPr="00311F18">
        <w:rPr>
          <w:rFonts w:asciiTheme="minorHAnsi" w:hAnsiTheme="minorHAnsi"/>
          <w:highlight w:val="yellow"/>
        </w:rPr>
        <w:t>12</w:t>
      </w:r>
      <w:r w:rsidR="0065214F" w:rsidRPr="00311F18">
        <w:rPr>
          <w:rFonts w:asciiTheme="minorHAnsi" w:hAnsiTheme="minorHAnsi"/>
          <w:highlight w:val="yellow"/>
        </w:rPr>
        <w:t>/2017</w:t>
      </w:r>
      <w:r w:rsidRPr="00EB402B">
        <w:rPr>
          <w:rFonts w:asciiTheme="minorHAnsi" w:hAnsiTheme="minorHAnsi"/>
        </w:rPr>
        <w:t xml:space="preserve"> and replaces </w:t>
      </w:r>
      <w:r w:rsidR="00311F18">
        <w:rPr>
          <w:rFonts w:asciiTheme="minorHAnsi" w:hAnsiTheme="minorHAnsi"/>
        </w:rPr>
        <w:t>two</w:t>
      </w:r>
      <w:r w:rsidRPr="00EB402B">
        <w:rPr>
          <w:rFonts w:asciiTheme="minorHAnsi" w:hAnsiTheme="minorHAnsi"/>
        </w:rPr>
        <w:t xml:space="preserve"> earlier </w:t>
      </w:r>
      <w:r w:rsidR="00311F18">
        <w:rPr>
          <w:rFonts w:asciiTheme="minorHAnsi" w:hAnsiTheme="minorHAnsi"/>
        </w:rPr>
        <w:t xml:space="preserve">security policy documents </w:t>
      </w:r>
      <w:r w:rsidRPr="00EB402B">
        <w:rPr>
          <w:rFonts w:asciiTheme="minorHAnsi" w:hAnsiTheme="minorHAnsi"/>
        </w:rPr>
        <w:t>[R1]. This policy is one of a set of documents that together define the Security Policy [R2</w:t>
      </w:r>
      <w:r w:rsidR="00ED1E22">
        <w:rPr>
          <w:rFonts w:asciiTheme="minorHAnsi" w:hAnsiTheme="minorHAnsi"/>
        </w:rPr>
        <w:t>] and</w:t>
      </w:r>
      <w:r w:rsidRPr="00EB402B">
        <w:rPr>
          <w:rFonts w:asciiTheme="minorHAnsi" w:hAnsiTheme="minorHAnsi"/>
        </w:rPr>
        <w:t xml:space="preserve"> must be considered in conjunction with all the policy documents in the set.</w:t>
      </w:r>
    </w:p>
    <w:p w14:paraId="68831FB5" w14:textId="77777777" w:rsidR="00ED1E22" w:rsidRDefault="00ED1E22" w:rsidP="00EB402B">
      <w:pPr>
        <w:rPr>
          <w:rFonts w:asciiTheme="minorHAnsi" w:hAnsiTheme="minorHAnsi"/>
        </w:rPr>
      </w:pPr>
    </w:p>
    <w:p w14:paraId="69A58721" w14:textId="25141AD9" w:rsidR="00845DEE" w:rsidRDefault="00961B20" w:rsidP="00EB402B">
      <w:pPr>
        <w:pStyle w:val="Heading1"/>
        <w:rPr>
          <w:b/>
          <w:caps/>
          <w:sz w:val="32"/>
          <w:szCs w:val="32"/>
        </w:rPr>
      </w:pPr>
      <w:bookmarkStart w:id="2" w:name="_Toc464840556"/>
      <w:bookmarkStart w:id="3" w:name="_Toc464840872"/>
      <w:bookmarkStart w:id="4" w:name="_Toc464841236"/>
      <w:bookmarkStart w:id="5" w:name="_Toc464841364"/>
      <w:bookmarkStart w:id="6" w:name="_Toc464842046"/>
      <w:bookmarkStart w:id="7" w:name="_Toc464773582"/>
      <w:bookmarkStart w:id="8" w:name="_Toc464774341"/>
      <w:bookmarkStart w:id="9" w:name="_Toc464775231"/>
      <w:bookmarkStart w:id="10" w:name="_Toc497484193"/>
      <w:bookmarkEnd w:id="2"/>
      <w:bookmarkEnd w:id="3"/>
      <w:bookmarkEnd w:id="4"/>
      <w:bookmarkEnd w:id="5"/>
      <w:bookmarkEnd w:id="6"/>
      <w:r w:rsidRPr="00EB402B">
        <w:rPr>
          <w:b/>
          <w:caps/>
          <w:sz w:val="32"/>
          <w:szCs w:val="32"/>
        </w:rPr>
        <w:t>Introduction</w:t>
      </w:r>
      <w:bookmarkStart w:id="11" w:name="_Toc464772227"/>
      <w:bookmarkStart w:id="12" w:name="_Toc464772342"/>
      <w:bookmarkStart w:id="13" w:name="_Toc464772516"/>
      <w:bookmarkStart w:id="14" w:name="_Toc464772609"/>
      <w:bookmarkStart w:id="15" w:name="_Toc464772668"/>
      <w:bookmarkStart w:id="16" w:name="_Toc464772902"/>
      <w:bookmarkStart w:id="17" w:name="_Toc464772975"/>
      <w:bookmarkStart w:id="18" w:name="_Toc464773046"/>
      <w:bookmarkStart w:id="19" w:name="_Toc464773524"/>
      <w:bookmarkStart w:id="20" w:name="_Toc464773583"/>
      <w:bookmarkStart w:id="21" w:name="_Toc464773854"/>
      <w:bookmarkStart w:id="22" w:name="_Toc464773913"/>
      <w:bookmarkStart w:id="23" w:name="_Toc464773972"/>
      <w:bookmarkStart w:id="24" w:name="_Toc464774168"/>
      <w:bookmarkStart w:id="25" w:name="_Toc464774342"/>
      <w:bookmarkStart w:id="26" w:name="_Toc464774795"/>
      <w:bookmarkStart w:id="27" w:name="_Toc464774854"/>
      <w:bookmarkStart w:id="28" w:name="_Toc464774913"/>
      <w:bookmarkStart w:id="29" w:name="_Toc464775173"/>
      <w:bookmarkStart w:id="30" w:name="_Toc464775232"/>
      <w:bookmarkStart w:id="31" w:name="_Toc464775484"/>
      <w:bookmarkStart w:id="32" w:name="_Toc464775543"/>
      <w:bookmarkStart w:id="33" w:name="_Toc464775602"/>
      <w:bookmarkStart w:id="34" w:name="_Toc464775661"/>
      <w:bookmarkStart w:id="35" w:name="_Toc464775720"/>
      <w:bookmarkStart w:id="36" w:name="_Toc464775779"/>
      <w:bookmarkStart w:id="37" w:name="_Toc464776165"/>
      <w:bookmarkStart w:id="38" w:name="_Toc464839587"/>
      <w:bookmarkStart w:id="39" w:name="_Toc464840558"/>
      <w:bookmarkStart w:id="40" w:name="_Toc464840874"/>
      <w:bookmarkStart w:id="41" w:name="_Toc464841238"/>
      <w:bookmarkStart w:id="42" w:name="_Toc464841366"/>
      <w:bookmarkStart w:id="43" w:name="_Toc464842048"/>
      <w:bookmarkStart w:id="44" w:name="_Toc464772228"/>
      <w:bookmarkStart w:id="45" w:name="_Toc464772343"/>
      <w:bookmarkStart w:id="46" w:name="_Toc464772517"/>
      <w:bookmarkStart w:id="47" w:name="_Toc464772610"/>
      <w:bookmarkStart w:id="48" w:name="_Toc464772669"/>
      <w:bookmarkStart w:id="49" w:name="_Toc464772903"/>
      <w:bookmarkStart w:id="50" w:name="_Toc464772976"/>
      <w:bookmarkStart w:id="51" w:name="_Toc464773047"/>
      <w:bookmarkStart w:id="52" w:name="_Toc464773525"/>
      <w:bookmarkStart w:id="53" w:name="_Toc464773584"/>
      <w:bookmarkStart w:id="54" w:name="_Toc464773855"/>
      <w:bookmarkStart w:id="55" w:name="_Toc464773914"/>
      <w:bookmarkStart w:id="56" w:name="_Toc464773973"/>
      <w:bookmarkStart w:id="57" w:name="_Toc464774169"/>
      <w:bookmarkStart w:id="58" w:name="_Toc464774343"/>
      <w:bookmarkStart w:id="59" w:name="_Toc464774796"/>
      <w:bookmarkStart w:id="60" w:name="_Toc464774855"/>
      <w:bookmarkStart w:id="61" w:name="_Toc464774914"/>
      <w:bookmarkStart w:id="62" w:name="_Toc464775174"/>
      <w:bookmarkStart w:id="63" w:name="_Toc464775233"/>
      <w:bookmarkStart w:id="64" w:name="_Toc464775485"/>
      <w:bookmarkStart w:id="65" w:name="_Toc464775544"/>
      <w:bookmarkStart w:id="66" w:name="_Toc464775603"/>
      <w:bookmarkStart w:id="67" w:name="_Toc464775662"/>
      <w:bookmarkStart w:id="68" w:name="_Toc464775721"/>
      <w:bookmarkStart w:id="69" w:name="_Toc464775780"/>
      <w:bookmarkStart w:id="70" w:name="_Toc464776166"/>
      <w:bookmarkStart w:id="71" w:name="_Toc464839588"/>
      <w:bookmarkStart w:id="72" w:name="_Toc464840559"/>
      <w:bookmarkStart w:id="73" w:name="_Toc464840875"/>
      <w:bookmarkStart w:id="74" w:name="_Toc464841239"/>
      <w:bookmarkStart w:id="75" w:name="_Toc464841367"/>
      <w:bookmarkStart w:id="76" w:name="_Toc464842049"/>
      <w:bookmarkStart w:id="77" w:name="_Toc464772229"/>
      <w:bookmarkStart w:id="78" w:name="_Toc464772344"/>
      <w:bookmarkStart w:id="79" w:name="_Toc464772518"/>
      <w:bookmarkStart w:id="80" w:name="_Toc464772611"/>
      <w:bookmarkStart w:id="81" w:name="_Toc464772670"/>
      <w:bookmarkStart w:id="82" w:name="_Toc464772904"/>
      <w:bookmarkStart w:id="83" w:name="_Toc464772977"/>
      <w:bookmarkStart w:id="84" w:name="_Toc464773048"/>
      <w:bookmarkStart w:id="85" w:name="_Toc464773526"/>
      <w:bookmarkStart w:id="86" w:name="_Toc464773585"/>
      <w:bookmarkStart w:id="87" w:name="_Toc464773856"/>
      <w:bookmarkStart w:id="88" w:name="_Toc464773915"/>
      <w:bookmarkStart w:id="89" w:name="_Toc464773974"/>
      <w:bookmarkStart w:id="90" w:name="_Toc464774170"/>
      <w:bookmarkStart w:id="91" w:name="_Toc464774344"/>
      <w:bookmarkStart w:id="92" w:name="_Toc464774797"/>
      <w:bookmarkStart w:id="93" w:name="_Toc464774856"/>
      <w:bookmarkStart w:id="94" w:name="_Toc464774915"/>
      <w:bookmarkStart w:id="95" w:name="_Toc464775175"/>
      <w:bookmarkStart w:id="96" w:name="_Toc464775234"/>
      <w:bookmarkStart w:id="97" w:name="_Toc464775486"/>
      <w:bookmarkStart w:id="98" w:name="_Toc464775545"/>
      <w:bookmarkStart w:id="99" w:name="_Toc464775604"/>
      <w:bookmarkStart w:id="100" w:name="_Toc464775663"/>
      <w:bookmarkStart w:id="101" w:name="_Toc464775722"/>
      <w:bookmarkStart w:id="102" w:name="_Toc464775781"/>
      <w:bookmarkStart w:id="103" w:name="_Toc464776167"/>
      <w:bookmarkStart w:id="104" w:name="_Toc464839589"/>
      <w:bookmarkStart w:id="105" w:name="_Toc464840560"/>
      <w:bookmarkStart w:id="106" w:name="_Toc464840876"/>
      <w:bookmarkStart w:id="107" w:name="_Toc464841240"/>
      <w:bookmarkStart w:id="108" w:name="_Toc464841368"/>
      <w:bookmarkStart w:id="109" w:name="_Toc464842050"/>
      <w:bookmarkStart w:id="110" w:name="_Toc464772612"/>
      <w:bookmarkStart w:id="111" w:name="_Toc464773586"/>
      <w:bookmarkStart w:id="112" w:name="_Toc464774345"/>
      <w:bookmarkStart w:id="113" w:name="_Toc464775235"/>
      <w:bookmarkStart w:id="114" w:name="_Toc268865865"/>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0"/>
    </w:p>
    <w:p w14:paraId="33D0F425" w14:textId="77777777" w:rsidR="00DC03D9" w:rsidRPr="00DC03D9" w:rsidRDefault="00DC03D9" w:rsidP="00DC03D9"/>
    <w:p w14:paraId="4289D9F7" w14:textId="77777777" w:rsidR="00311F18" w:rsidRDefault="00311F18" w:rsidP="00311F18">
      <w:pPr>
        <w:suppressAutoHyphens w:val="0"/>
        <w:spacing w:before="0" w:after="0"/>
        <w:rPr>
          <w:rFonts w:asciiTheme="minorHAnsi" w:hAnsiTheme="minorHAnsi"/>
        </w:rPr>
      </w:pPr>
      <w:r w:rsidRPr="00311F18">
        <w:rPr>
          <w:rFonts w:asciiTheme="minorHAnsi" w:hAnsiTheme="minorHAnsi"/>
        </w:rPr>
        <w:t>The purpose of this policy is to ensure that the Community’s use of the Infrastructure is appropriate, and that the Infrastructure and Communities will respond together to accidental or malicious use that is excessive, harmful to others, or not for appropriate purposes.</w:t>
      </w:r>
    </w:p>
    <w:p w14:paraId="3422638A" w14:textId="3D7BB890" w:rsidR="00311F18" w:rsidRPr="00311F18" w:rsidRDefault="00311F18" w:rsidP="00311F18">
      <w:pPr>
        <w:suppressAutoHyphens w:val="0"/>
        <w:spacing w:before="0" w:after="0"/>
        <w:rPr>
          <w:rFonts w:asciiTheme="minorHAnsi" w:hAnsiTheme="minorHAnsi"/>
        </w:rPr>
      </w:pPr>
      <w:r w:rsidRPr="00311F18">
        <w:rPr>
          <w:rFonts w:asciiTheme="minorHAnsi" w:hAnsiTheme="minorHAnsi"/>
        </w:rPr>
        <w:t xml:space="preserve"> </w:t>
      </w:r>
    </w:p>
    <w:p w14:paraId="2EBC3A28" w14:textId="4E57767D" w:rsidR="00351BC3" w:rsidRDefault="00311F18" w:rsidP="00EB402B">
      <w:pPr>
        <w:suppressAutoHyphens w:val="0"/>
        <w:spacing w:before="0" w:after="0"/>
        <w:rPr>
          <w:rFonts w:asciiTheme="minorHAnsi" w:hAnsiTheme="minorHAnsi"/>
        </w:rPr>
      </w:pPr>
      <w:r w:rsidRPr="00311F18">
        <w:rPr>
          <w:rFonts w:asciiTheme="minorHAnsi" w:hAnsiTheme="minorHAnsi"/>
        </w:rPr>
        <w:t>This policy applies to the Community Manager and other designated Community management personnel. It places requirements on Communities and it governs their relationships with all Infrastructures with which they have a usage agreement. The Community management personnel must ensure awareness and acceptance, by the Community and its Users, of the responsibilities documented in this Policy.</w:t>
      </w:r>
      <w:bookmarkEnd w:id="114"/>
    </w:p>
    <w:p w14:paraId="4EEC6409" w14:textId="77777777" w:rsidR="00DC03D9" w:rsidRPr="00EB402B" w:rsidRDefault="00DC03D9" w:rsidP="00EB402B">
      <w:pPr>
        <w:suppressAutoHyphens w:val="0"/>
        <w:spacing w:before="0" w:after="0"/>
        <w:rPr>
          <w:rFonts w:asciiTheme="minorHAnsi" w:hAnsiTheme="minorHAnsi"/>
        </w:rPr>
      </w:pPr>
    </w:p>
    <w:p w14:paraId="3E1A879F" w14:textId="6581C2E2" w:rsidR="0091362B" w:rsidRDefault="00C42B4C" w:rsidP="00EB402B">
      <w:pPr>
        <w:pStyle w:val="Heading1"/>
        <w:rPr>
          <w:b/>
          <w:caps/>
          <w:sz w:val="32"/>
          <w:szCs w:val="32"/>
        </w:rPr>
      </w:pPr>
      <w:bookmarkStart w:id="115" w:name="_Toc464773587"/>
      <w:bookmarkStart w:id="116" w:name="_Toc464774346"/>
      <w:bookmarkStart w:id="117" w:name="_Toc464775236"/>
      <w:bookmarkStart w:id="118" w:name="_Toc497484194"/>
      <w:r>
        <w:rPr>
          <w:b/>
          <w:caps/>
          <w:sz w:val="32"/>
          <w:szCs w:val="32"/>
        </w:rPr>
        <w:t>DEFINITIONS</w:t>
      </w:r>
      <w:bookmarkEnd w:id="115"/>
      <w:bookmarkEnd w:id="116"/>
      <w:bookmarkEnd w:id="117"/>
      <w:bookmarkEnd w:id="118"/>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77777777" w:rsidR="00C42B4C" w:rsidRPr="00C42B4C" w:rsidRDefault="00C42B4C" w:rsidP="00C42B4C">
      <w:pPr>
        <w:rPr>
          <w:rFonts w:asciiTheme="minorHAnsi" w:hAnsiTheme="minorHAnsi"/>
        </w:rPr>
      </w:pPr>
      <w:r w:rsidRPr="00C42B4C">
        <w:rPr>
          <w:rFonts w:asciiTheme="minorHAnsi" w:hAnsiTheme="minorHAnsi"/>
        </w:rPr>
        <w:t xml:space="preserve">Other terms are defined in the Glossary [R3].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6311C190" w:rsidR="0091362B" w:rsidRDefault="00C27BFB" w:rsidP="00EB402B">
      <w:pPr>
        <w:pStyle w:val="Heading1"/>
        <w:rPr>
          <w:b/>
          <w:caps/>
          <w:sz w:val="32"/>
          <w:szCs w:val="32"/>
        </w:rPr>
      </w:pPr>
      <w:bookmarkStart w:id="119" w:name="_Toc464773588"/>
      <w:bookmarkStart w:id="120" w:name="_Toc464774347"/>
      <w:bookmarkStart w:id="121" w:name="_Toc464775237"/>
      <w:bookmarkStart w:id="122" w:name="_Ref471480150"/>
      <w:bookmarkStart w:id="123" w:name="_Ref471480152"/>
      <w:bookmarkStart w:id="124" w:name="_Toc497484195"/>
      <w:r>
        <w:rPr>
          <w:b/>
          <w:caps/>
          <w:sz w:val="32"/>
          <w:szCs w:val="32"/>
        </w:rPr>
        <w:lastRenderedPageBreak/>
        <w:t>Community Operations Security Policy</w:t>
      </w:r>
      <w:bookmarkEnd w:id="119"/>
      <w:bookmarkEnd w:id="120"/>
      <w:bookmarkEnd w:id="121"/>
      <w:bookmarkEnd w:id="122"/>
      <w:bookmarkEnd w:id="123"/>
      <w:bookmarkEnd w:id="124"/>
    </w:p>
    <w:p w14:paraId="56C9E766" w14:textId="65BFC241" w:rsidR="0069102E" w:rsidRDefault="0069102E" w:rsidP="00EB402B">
      <w:pPr>
        <w:rPr>
          <w:rFonts w:asciiTheme="minorHAnsi" w:hAnsiTheme="minorHAnsi"/>
        </w:rPr>
      </w:pPr>
    </w:p>
    <w:p w14:paraId="7F067D32" w14:textId="77777777" w:rsidR="002F5843" w:rsidRPr="002F5843" w:rsidRDefault="002F5843" w:rsidP="002F5843">
      <w:pPr>
        <w:rPr>
          <w:rFonts w:asciiTheme="minorHAnsi" w:hAnsiTheme="minorHAnsi"/>
        </w:rPr>
      </w:pPr>
      <w:r w:rsidRPr="002F5843">
        <w:rPr>
          <w:rFonts w:asciiTheme="minorHAnsi" w:hAnsiTheme="minorHAnsi"/>
        </w:rPr>
        <w:t>By participating in the Infrastructure, a Community Manager agrees to the conditions laid down in this document and other referenced documents which may be revised from time to time.</w:t>
      </w:r>
    </w:p>
    <w:p w14:paraId="72BD76D4" w14:textId="77777777" w:rsidR="006D5EF0" w:rsidRPr="00EB402B" w:rsidRDefault="006D5EF0" w:rsidP="00EB402B">
      <w:pPr>
        <w:rPr>
          <w:rFonts w:asciiTheme="minorHAnsi" w:hAnsiTheme="minorHAnsi"/>
        </w:rPr>
      </w:pPr>
    </w:p>
    <w:p w14:paraId="75B474A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choose a globally unique name that identifies the Community in the Infrastructure. This name shall be based on a URN prefix that is persistently assigned to the Community or a fully-qualified domain name from the global domain name system assigned to the Community, by the relevant naming authority.</w:t>
      </w:r>
    </w:p>
    <w:p w14:paraId="26EB911F"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 xml:space="preserve">The Community shall provide and maintain, in a repository designated by the Infrastructure, accurate contact information as specified by the Infrastructure. These contacts must include at least two people in a Community management role, and one or more in a security contact role. </w:t>
      </w:r>
    </w:p>
    <w:p w14:paraId="362B082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contacts shall be authoritative for management decisions, security actions and operational issues relating to the Community’s use of the Infrastructure, and any services operated by or on behalf of the Community that interact with the Infrastructure. They shall respond to enquiries in a timely fashion as defined in the Infrastructure operational procedures, giving priority to security actions.</w:t>
      </w:r>
    </w:p>
    <w:p w14:paraId="2BE3F132"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define, and provide to the Infrastructure, a Community Acceptable Use Policy (AUP) as described in the Community Membership Management Policy [R4], and ensure that its Users are aware of and agree to abide by this AUP.</w:t>
      </w:r>
    </w:p>
    <w:p w14:paraId="62A8D3C5" w14:textId="09643E78"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shall comply with the Infrastructure Security Policy</w:t>
      </w:r>
      <w:r w:rsidR="00ED1E22">
        <w:rPr>
          <w:rFonts w:asciiTheme="minorHAnsi" w:hAnsiTheme="minorHAnsi"/>
          <w:i/>
        </w:rPr>
        <w:t xml:space="preserve"> [R2]</w:t>
      </w:r>
      <w:r w:rsidRPr="002F5843">
        <w:rPr>
          <w:rFonts w:asciiTheme="minorHAnsi" w:hAnsiTheme="minorHAnsi"/>
          <w:i/>
        </w:rPr>
        <w:t>. The Community shall assess its compliance with this Policy at least once per year, and inform the Infrastructure Security Officer of any violations encountered in the assessment, and correct such violations in a timely manner.</w:t>
      </w:r>
    </w:p>
    <w:p w14:paraId="01D106C9" w14:textId="65BD41A8"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comply with the Infrastructure security incident response policies</w:t>
      </w:r>
      <w:r w:rsidR="00ED1E22">
        <w:rPr>
          <w:rFonts w:asciiTheme="minorHAnsi" w:hAnsiTheme="minorHAnsi"/>
          <w:i/>
        </w:rPr>
        <w:t xml:space="preserve"> [R2]</w:t>
      </w:r>
      <w:r w:rsidRPr="002F5843">
        <w:rPr>
          <w:rFonts w:asciiTheme="minorHAnsi" w:hAnsiTheme="minorHAnsi"/>
          <w:i/>
        </w:rPr>
        <w:t xml:space="preserve"> and procedures and respond promptly to requests from Infrastructure Security Operations. </w:t>
      </w:r>
    </w:p>
    <w:p w14:paraId="4AFDF4CE" w14:textId="288CAF7C"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 Community membership Registry is provided in compliance with the Community Membership Management Policy</w:t>
      </w:r>
      <w:r w:rsidR="00ED1E22">
        <w:rPr>
          <w:rFonts w:asciiTheme="minorHAnsi" w:hAnsiTheme="minorHAnsi"/>
          <w:i/>
        </w:rPr>
        <w:t xml:space="preserve"> [R4]</w:t>
      </w:r>
      <w:r w:rsidRPr="002F5843">
        <w:rPr>
          <w:rFonts w:asciiTheme="minorHAnsi" w:hAnsiTheme="minorHAnsi"/>
          <w:i/>
        </w:rPr>
        <w:t>. It shall release relevant attributes and assertions to the Infrastructure sufficient to make access control decisions. The real name of the member should be released whenever possible.</w:t>
      </w:r>
    </w:p>
    <w:p w14:paraId="0BA56DFD" w14:textId="3834FFA4"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any services operated by or on behalf of the Community that interact with the Infrastructure are operated in compliance with the Service Operations Security Policy</w:t>
      </w:r>
      <w:r w:rsidR="00ED1E22">
        <w:rPr>
          <w:rFonts w:asciiTheme="minorHAnsi" w:hAnsiTheme="minorHAnsi"/>
          <w:i/>
        </w:rPr>
        <w:t xml:space="preserve"> [R2]</w:t>
      </w:r>
      <w:r w:rsidRPr="002F5843">
        <w:rPr>
          <w:rFonts w:asciiTheme="minorHAnsi" w:hAnsiTheme="minorHAnsi"/>
          <w:i/>
        </w:rPr>
        <w:t xml:space="preserve">. </w:t>
      </w:r>
    </w:p>
    <w:p w14:paraId="647943A5"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information provided by the Infrastructure is only used for administrative, operational, accounting, monitoring and security purposes. The Community shall ensure that due diligence is applied in maintaining the confidentiality of such information.</w:t>
      </w:r>
    </w:p>
    <w:p w14:paraId="1B250EC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Infrastructure and the Resource Centres may control access to their resources for administrative, operational and security purposes.</w:t>
      </w:r>
    </w:p>
    <w:p w14:paraId="77B38E4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apply all reasonable diligence to ensure that its use of any software at a Resource Centre complies with applicable license conditions and the Community shall hold the Resource Centre free and harmless from any liability with respect thereto.</w:t>
      </w:r>
    </w:p>
    <w:p w14:paraId="3E65176C"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lastRenderedPageBreak/>
        <w:t>Any software provided by the Infrastructure is provided on an as-is basis only, and may be subject to its own license conditions. Without prejudice to provisions set forth in more specific agreements, there is no guarantee that any service operated by the Infrastructure is suitable for any particular purpose. In particular, they are not to be used for any purpose which creates the possibility of personal injury, material loss, or the design of safety-critical products and clinical decision support, if they fail or malfunction. The Infrastructure, the Resource Centres and other Communities are not liable for any loss or damage in connection with participation of the Community in the Infrastructure.</w:t>
      </w:r>
    </w:p>
    <w:p w14:paraId="47101C54" w14:textId="77777777" w:rsidR="00DC03D9" w:rsidRDefault="00DC03D9" w:rsidP="00EB402B">
      <w:pPr>
        <w:rPr>
          <w:rFonts w:asciiTheme="minorHAnsi" w:hAnsiTheme="minorHAnsi"/>
        </w:rPr>
      </w:pPr>
    </w:p>
    <w:p w14:paraId="643FF704" w14:textId="77777777" w:rsidR="00ED1E22" w:rsidRDefault="00ED1E22" w:rsidP="00EB402B">
      <w:pPr>
        <w:rPr>
          <w:rFonts w:asciiTheme="minorHAnsi" w:hAnsiTheme="minorHAnsi"/>
        </w:rPr>
      </w:pPr>
    </w:p>
    <w:p w14:paraId="04F43663" w14:textId="77777777" w:rsidR="00ED1E22" w:rsidRPr="00EB402B" w:rsidRDefault="00ED1E22" w:rsidP="00EB402B">
      <w:pPr>
        <w:rPr>
          <w:rFonts w:asciiTheme="minorHAnsi" w:hAnsiTheme="minorHAnsi"/>
        </w:rPr>
      </w:pPr>
    </w:p>
    <w:p w14:paraId="30ACCCC6" w14:textId="095BCC52" w:rsidR="006811A3" w:rsidRPr="00EB402B" w:rsidRDefault="00DA6CB2" w:rsidP="00DA6CB2">
      <w:pPr>
        <w:pStyle w:val="Heading1"/>
        <w:ind w:left="431" w:hanging="431"/>
        <w:rPr>
          <w:b/>
          <w:caps/>
          <w:kern w:val="32"/>
          <w:sz w:val="32"/>
          <w:szCs w:val="32"/>
        </w:rPr>
      </w:pPr>
      <w:bookmarkStart w:id="125" w:name="_Toc464772260"/>
      <w:bookmarkStart w:id="126" w:name="_Toc464772375"/>
      <w:bookmarkStart w:id="127" w:name="_Toc464772549"/>
      <w:bookmarkStart w:id="128" w:name="_Toc464772642"/>
      <w:bookmarkStart w:id="129" w:name="_Toc464772701"/>
      <w:bookmarkStart w:id="130" w:name="_Toc464772935"/>
      <w:bookmarkStart w:id="131" w:name="_Toc464773008"/>
      <w:bookmarkStart w:id="132" w:name="_Toc464773079"/>
      <w:bookmarkStart w:id="133" w:name="_Toc464773557"/>
      <w:bookmarkStart w:id="134" w:name="_Toc464773616"/>
      <w:bookmarkStart w:id="135" w:name="_Toc464773887"/>
      <w:bookmarkStart w:id="136" w:name="_Toc464773946"/>
      <w:bookmarkStart w:id="137" w:name="_Toc464774005"/>
      <w:bookmarkStart w:id="138" w:name="_Toc464774201"/>
      <w:bookmarkStart w:id="139" w:name="_Toc464774375"/>
      <w:bookmarkStart w:id="140" w:name="_Toc464774828"/>
      <w:bookmarkStart w:id="141" w:name="_Toc464774887"/>
      <w:bookmarkStart w:id="142" w:name="_Toc464774946"/>
      <w:bookmarkStart w:id="143" w:name="_Toc464775206"/>
      <w:bookmarkStart w:id="144" w:name="_Toc464775265"/>
      <w:bookmarkStart w:id="145" w:name="_Toc464775517"/>
      <w:bookmarkStart w:id="146" w:name="_Toc464775576"/>
      <w:bookmarkStart w:id="147" w:name="_Toc464775635"/>
      <w:bookmarkStart w:id="148" w:name="_Toc464775694"/>
      <w:bookmarkStart w:id="149" w:name="_Toc464775753"/>
      <w:bookmarkStart w:id="150" w:name="_Toc464775812"/>
      <w:bookmarkStart w:id="151" w:name="_Toc464776198"/>
      <w:bookmarkStart w:id="152" w:name="_Toc464839620"/>
      <w:bookmarkStart w:id="153" w:name="_Toc464840591"/>
      <w:bookmarkStart w:id="154" w:name="_Toc464840907"/>
      <w:bookmarkStart w:id="155" w:name="_Toc464841271"/>
      <w:bookmarkStart w:id="156" w:name="_Toc464841399"/>
      <w:bookmarkStart w:id="157" w:name="_Toc464842081"/>
      <w:bookmarkStart w:id="158" w:name="_Toc464772261"/>
      <w:bookmarkStart w:id="159" w:name="_Toc464772376"/>
      <w:bookmarkStart w:id="160" w:name="_Toc464772550"/>
      <w:bookmarkStart w:id="161" w:name="_Toc464772643"/>
      <w:bookmarkStart w:id="162" w:name="_Toc464772702"/>
      <w:bookmarkStart w:id="163" w:name="_Toc464772936"/>
      <w:bookmarkStart w:id="164" w:name="_Toc464773009"/>
      <w:bookmarkStart w:id="165" w:name="_Toc464773080"/>
      <w:bookmarkStart w:id="166" w:name="_Toc464773558"/>
      <w:bookmarkStart w:id="167" w:name="_Toc464773617"/>
      <w:bookmarkStart w:id="168" w:name="_Toc464773888"/>
      <w:bookmarkStart w:id="169" w:name="_Toc464773947"/>
      <w:bookmarkStart w:id="170" w:name="_Toc464774006"/>
      <w:bookmarkStart w:id="171" w:name="_Toc464774202"/>
      <w:bookmarkStart w:id="172" w:name="_Toc464774376"/>
      <w:bookmarkStart w:id="173" w:name="_Toc464774829"/>
      <w:bookmarkStart w:id="174" w:name="_Toc464774888"/>
      <w:bookmarkStart w:id="175" w:name="_Toc464774947"/>
      <w:bookmarkStart w:id="176" w:name="_Toc464775207"/>
      <w:bookmarkStart w:id="177" w:name="_Toc464775266"/>
      <w:bookmarkStart w:id="178" w:name="_Toc464775518"/>
      <w:bookmarkStart w:id="179" w:name="_Toc464775577"/>
      <w:bookmarkStart w:id="180" w:name="_Toc464775636"/>
      <w:bookmarkStart w:id="181" w:name="_Toc464775695"/>
      <w:bookmarkStart w:id="182" w:name="_Toc464775754"/>
      <w:bookmarkStart w:id="183" w:name="_Toc464775813"/>
      <w:bookmarkStart w:id="184" w:name="_Toc464776199"/>
      <w:bookmarkStart w:id="185" w:name="_Toc464839621"/>
      <w:bookmarkStart w:id="186" w:name="_Toc464840592"/>
      <w:bookmarkStart w:id="187" w:name="_Toc464840908"/>
      <w:bookmarkStart w:id="188" w:name="_Toc464841272"/>
      <w:bookmarkStart w:id="189" w:name="_Toc464841400"/>
      <w:bookmarkStart w:id="190" w:name="_Toc464842082"/>
      <w:bookmarkStart w:id="191" w:name="_Toc464772262"/>
      <w:bookmarkStart w:id="192" w:name="_Toc464772377"/>
      <w:bookmarkStart w:id="193" w:name="_Toc464772551"/>
      <w:bookmarkStart w:id="194" w:name="_Toc464772644"/>
      <w:bookmarkStart w:id="195" w:name="_Toc464772703"/>
      <w:bookmarkStart w:id="196" w:name="_Toc464772937"/>
      <w:bookmarkStart w:id="197" w:name="_Toc464773010"/>
      <w:bookmarkStart w:id="198" w:name="_Toc464773081"/>
      <w:bookmarkStart w:id="199" w:name="_Toc464773559"/>
      <w:bookmarkStart w:id="200" w:name="_Toc464773618"/>
      <w:bookmarkStart w:id="201" w:name="_Toc464773889"/>
      <w:bookmarkStart w:id="202" w:name="_Toc464773948"/>
      <w:bookmarkStart w:id="203" w:name="_Toc464774007"/>
      <w:bookmarkStart w:id="204" w:name="_Toc464774203"/>
      <w:bookmarkStart w:id="205" w:name="_Toc464774377"/>
      <w:bookmarkStart w:id="206" w:name="_Toc464774830"/>
      <w:bookmarkStart w:id="207" w:name="_Toc464774889"/>
      <w:bookmarkStart w:id="208" w:name="_Toc464774948"/>
      <w:bookmarkStart w:id="209" w:name="_Toc464775208"/>
      <w:bookmarkStart w:id="210" w:name="_Toc464775267"/>
      <w:bookmarkStart w:id="211" w:name="_Toc464775519"/>
      <w:bookmarkStart w:id="212" w:name="_Toc464775578"/>
      <w:bookmarkStart w:id="213" w:name="_Toc464775637"/>
      <w:bookmarkStart w:id="214" w:name="_Toc464775696"/>
      <w:bookmarkStart w:id="215" w:name="_Toc464775755"/>
      <w:bookmarkStart w:id="216" w:name="_Toc464775814"/>
      <w:bookmarkStart w:id="217" w:name="_Toc464776200"/>
      <w:bookmarkStart w:id="218" w:name="_Toc464839622"/>
      <w:bookmarkStart w:id="219" w:name="_Toc464840593"/>
      <w:bookmarkStart w:id="220" w:name="_Toc464840909"/>
      <w:bookmarkStart w:id="221" w:name="_Toc464841273"/>
      <w:bookmarkStart w:id="222" w:name="_Toc464841401"/>
      <w:bookmarkStart w:id="223" w:name="_Toc464842083"/>
      <w:bookmarkStart w:id="224" w:name="_Toc464772263"/>
      <w:bookmarkStart w:id="225" w:name="_Toc464772378"/>
      <w:bookmarkStart w:id="226" w:name="_Toc464772552"/>
      <w:bookmarkStart w:id="227" w:name="_Toc464772645"/>
      <w:bookmarkStart w:id="228" w:name="_Toc464772704"/>
      <w:bookmarkStart w:id="229" w:name="_Toc464772938"/>
      <w:bookmarkStart w:id="230" w:name="_Toc464773011"/>
      <w:bookmarkStart w:id="231" w:name="_Toc464773082"/>
      <w:bookmarkStart w:id="232" w:name="_Toc464773560"/>
      <w:bookmarkStart w:id="233" w:name="_Toc464773619"/>
      <w:bookmarkStart w:id="234" w:name="_Toc464773890"/>
      <w:bookmarkStart w:id="235" w:name="_Toc464773949"/>
      <w:bookmarkStart w:id="236" w:name="_Toc464774008"/>
      <w:bookmarkStart w:id="237" w:name="_Toc464774204"/>
      <w:bookmarkStart w:id="238" w:name="_Toc464774378"/>
      <w:bookmarkStart w:id="239" w:name="_Toc464774831"/>
      <w:bookmarkStart w:id="240" w:name="_Toc464774890"/>
      <w:bookmarkStart w:id="241" w:name="_Toc464774949"/>
      <w:bookmarkStart w:id="242" w:name="_Toc464775209"/>
      <w:bookmarkStart w:id="243" w:name="_Toc464775268"/>
      <w:bookmarkStart w:id="244" w:name="_Toc464775520"/>
      <w:bookmarkStart w:id="245" w:name="_Toc464775579"/>
      <w:bookmarkStart w:id="246" w:name="_Toc464775638"/>
      <w:bookmarkStart w:id="247" w:name="_Toc464775697"/>
      <w:bookmarkStart w:id="248" w:name="_Toc464775756"/>
      <w:bookmarkStart w:id="249" w:name="_Toc464775815"/>
      <w:bookmarkStart w:id="250" w:name="_Toc464776201"/>
      <w:bookmarkStart w:id="251" w:name="_Toc464839623"/>
      <w:bookmarkStart w:id="252" w:name="_Toc464840594"/>
      <w:bookmarkStart w:id="253" w:name="_Toc464840910"/>
      <w:bookmarkStart w:id="254" w:name="_Toc464841274"/>
      <w:bookmarkStart w:id="255" w:name="_Toc464841402"/>
      <w:bookmarkStart w:id="256" w:name="_Toc464842084"/>
      <w:bookmarkStart w:id="257" w:name="_Toc464772264"/>
      <w:bookmarkStart w:id="258" w:name="_Toc464772379"/>
      <w:bookmarkStart w:id="259" w:name="_Toc464772553"/>
      <w:bookmarkStart w:id="260" w:name="_Toc464772646"/>
      <w:bookmarkStart w:id="261" w:name="_Toc464772705"/>
      <w:bookmarkStart w:id="262" w:name="_Toc464772939"/>
      <w:bookmarkStart w:id="263" w:name="_Toc464773012"/>
      <w:bookmarkStart w:id="264" w:name="_Toc464773083"/>
      <w:bookmarkStart w:id="265" w:name="_Toc464773561"/>
      <w:bookmarkStart w:id="266" w:name="_Toc464773620"/>
      <w:bookmarkStart w:id="267" w:name="_Toc464773891"/>
      <w:bookmarkStart w:id="268" w:name="_Toc464773950"/>
      <w:bookmarkStart w:id="269" w:name="_Toc464774009"/>
      <w:bookmarkStart w:id="270" w:name="_Toc464774205"/>
      <w:bookmarkStart w:id="271" w:name="_Toc464774379"/>
      <w:bookmarkStart w:id="272" w:name="_Toc464774832"/>
      <w:bookmarkStart w:id="273" w:name="_Toc464774891"/>
      <w:bookmarkStart w:id="274" w:name="_Toc464774950"/>
      <w:bookmarkStart w:id="275" w:name="_Toc464775210"/>
      <w:bookmarkStart w:id="276" w:name="_Toc464775269"/>
      <w:bookmarkStart w:id="277" w:name="_Toc464775521"/>
      <w:bookmarkStart w:id="278" w:name="_Toc464775580"/>
      <w:bookmarkStart w:id="279" w:name="_Toc464775639"/>
      <w:bookmarkStart w:id="280" w:name="_Toc464775698"/>
      <w:bookmarkStart w:id="281" w:name="_Toc464775757"/>
      <w:bookmarkStart w:id="282" w:name="_Toc464775816"/>
      <w:bookmarkStart w:id="283" w:name="_Toc464776202"/>
      <w:bookmarkStart w:id="284" w:name="_Toc464839624"/>
      <w:bookmarkStart w:id="285" w:name="_Toc464840595"/>
      <w:bookmarkStart w:id="286" w:name="_Toc464840911"/>
      <w:bookmarkStart w:id="287" w:name="_Toc464841275"/>
      <w:bookmarkStart w:id="288" w:name="_Toc464841403"/>
      <w:bookmarkStart w:id="289" w:name="_Toc464842085"/>
      <w:bookmarkStart w:id="290" w:name="_Toc464772265"/>
      <w:bookmarkStart w:id="291" w:name="_Toc464772380"/>
      <w:bookmarkStart w:id="292" w:name="_Toc464772554"/>
      <w:bookmarkStart w:id="293" w:name="_Toc464772647"/>
      <w:bookmarkStart w:id="294" w:name="_Toc464772706"/>
      <w:bookmarkStart w:id="295" w:name="_Toc464772940"/>
      <w:bookmarkStart w:id="296" w:name="_Toc464773013"/>
      <w:bookmarkStart w:id="297" w:name="_Toc464773084"/>
      <w:bookmarkStart w:id="298" w:name="_Toc464773562"/>
      <w:bookmarkStart w:id="299" w:name="_Toc464773621"/>
      <w:bookmarkStart w:id="300" w:name="_Toc464773892"/>
      <w:bookmarkStart w:id="301" w:name="_Toc464773951"/>
      <w:bookmarkStart w:id="302" w:name="_Toc464774010"/>
      <w:bookmarkStart w:id="303" w:name="_Toc464774206"/>
      <w:bookmarkStart w:id="304" w:name="_Toc464774380"/>
      <w:bookmarkStart w:id="305" w:name="_Toc464774833"/>
      <w:bookmarkStart w:id="306" w:name="_Toc464774892"/>
      <w:bookmarkStart w:id="307" w:name="_Toc464774951"/>
      <w:bookmarkStart w:id="308" w:name="_Toc464775211"/>
      <w:bookmarkStart w:id="309" w:name="_Toc464775270"/>
      <w:bookmarkStart w:id="310" w:name="_Toc464775522"/>
      <w:bookmarkStart w:id="311" w:name="_Toc464775581"/>
      <w:bookmarkStart w:id="312" w:name="_Toc464775640"/>
      <w:bookmarkStart w:id="313" w:name="_Toc464775699"/>
      <w:bookmarkStart w:id="314" w:name="_Toc464775758"/>
      <w:bookmarkStart w:id="315" w:name="_Toc464775817"/>
      <w:bookmarkStart w:id="316" w:name="_Toc464776203"/>
      <w:bookmarkStart w:id="317" w:name="_Toc464839625"/>
      <w:bookmarkStart w:id="318" w:name="_Toc464840596"/>
      <w:bookmarkStart w:id="319" w:name="_Toc464840912"/>
      <w:bookmarkStart w:id="320" w:name="_Toc464841276"/>
      <w:bookmarkStart w:id="321" w:name="_Toc464841404"/>
      <w:bookmarkStart w:id="322" w:name="_Toc464842086"/>
      <w:bookmarkStart w:id="323" w:name="_Toc464772266"/>
      <w:bookmarkStart w:id="324" w:name="_Toc464772381"/>
      <w:bookmarkStart w:id="325" w:name="_Toc464772555"/>
      <w:bookmarkStart w:id="326" w:name="_Toc464772648"/>
      <w:bookmarkStart w:id="327" w:name="_Toc464772707"/>
      <w:bookmarkStart w:id="328" w:name="_Toc464772941"/>
      <w:bookmarkStart w:id="329" w:name="_Toc464773014"/>
      <w:bookmarkStart w:id="330" w:name="_Toc464773085"/>
      <w:bookmarkStart w:id="331" w:name="_Toc464773563"/>
      <w:bookmarkStart w:id="332" w:name="_Toc464773622"/>
      <w:bookmarkStart w:id="333" w:name="_Toc464773893"/>
      <w:bookmarkStart w:id="334" w:name="_Toc464773952"/>
      <w:bookmarkStart w:id="335" w:name="_Toc464774011"/>
      <w:bookmarkStart w:id="336" w:name="_Toc464774207"/>
      <w:bookmarkStart w:id="337" w:name="_Toc464774381"/>
      <w:bookmarkStart w:id="338" w:name="_Toc464774834"/>
      <w:bookmarkStart w:id="339" w:name="_Toc464774893"/>
      <w:bookmarkStart w:id="340" w:name="_Toc464774952"/>
      <w:bookmarkStart w:id="341" w:name="_Toc464775212"/>
      <w:bookmarkStart w:id="342" w:name="_Toc464775271"/>
      <w:bookmarkStart w:id="343" w:name="_Toc464775523"/>
      <w:bookmarkStart w:id="344" w:name="_Toc464775582"/>
      <w:bookmarkStart w:id="345" w:name="_Toc464775641"/>
      <w:bookmarkStart w:id="346" w:name="_Toc464775700"/>
      <w:bookmarkStart w:id="347" w:name="_Toc464775759"/>
      <w:bookmarkStart w:id="348" w:name="_Toc464775818"/>
      <w:bookmarkStart w:id="349" w:name="_Toc464776204"/>
      <w:bookmarkStart w:id="350" w:name="_Toc464839626"/>
      <w:bookmarkStart w:id="351" w:name="_Toc464840597"/>
      <w:bookmarkStart w:id="352" w:name="_Toc464840913"/>
      <w:bookmarkStart w:id="353" w:name="_Toc464841277"/>
      <w:bookmarkStart w:id="354" w:name="_Toc464841405"/>
      <w:bookmarkStart w:id="355" w:name="_Toc464842087"/>
      <w:bookmarkStart w:id="356" w:name="_Toc464772267"/>
      <w:bookmarkStart w:id="357" w:name="_Toc464772382"/>
      <w:bookmarkStart w:id="358" w:name="_Toc464772556"/>
      <w:bookmarkStart w:id="359" w:name="_Toc464772649"/>
      <w:bookmarkStart w:id="360" w:name="_Toc464772708"/>
      <w:bookmarkStart w:id="361" w:name="_Toc464772942"/>
      <w:bookmarkStart w:id="362" w:name="_Toc464773015"/>
      <w:bookmarkStart w:id="363" w:name="_Toc464773086"/>
      <w:bookmarkStart w:id="364" w:name="_Toc464773564"/>
      <w:bookmarkStart w:id="365" w:name="_Toc464773623"/>
      <w:bookmarkStart w:id="366" w:name="_Toc464773894"/>
      <w:bookmarkStart w:id="367" w:name="_Toc464773953"/>
      <w:bookmarkStart w:id="368" w:name="_Toc464774012"/>
      <w:bookmarkStart w:id="369" w:name="_Toc464774208"/>
      <w:bookmarkStart w:id="370" w:name="_Toc464774382"/>
      <w:bookmarkStart w:id="371" w:name="_Toc464774835"/>
      <w:bookmarkStart w:id="372" w:name="_Toc464774894"/>
      <w:bookmarkStart w:id="373" w:name="_Toc464774953"/>
      <w:bookmarkStart w:id="374" w:name="_Toc464775213"/>
      <w:bookmarkStart w:id="375" w:name="_Toc464775272"/>
      <w:bookmarkStart w:id="376" w:name="_Toc464775524"/>
      <w:bookmarkStart w:id="377" w:name="_Toc464775583"/>
      <w:bookmarkStart w:id="378" w:name="_Toc464775642"/>
      <w:bookmarkStart w:id="379" w:name="_Toc464775701"/>
      <w:bookmarkStart w:id="380" w:name="_Toc464775760"/>
      <w:bookmarkStart w:id="381" w:name="_Toc464775819"/>
      <w:bookmarkStart w:id="382" w:name="_Toc464776205"/>
      <w:bookmarkStart w:id="383" w:name="_Toc464839627"/>
      <w:bookmarkStart w:id="384" w:name="_Toc464840598"/>
      <w:bookmarkStart w:id="385" w:name="_Toc464840914"/>
      <w:bookmarkStart w:id="386" w:name="_Toc464841278"/>
      <w:bookmarkStart w:id="387" w:name="_Toc464841406"/>
      <w:bookmarkStart w:id="388" w:name="_Toc464842088"/>
      <w:bookmarkStart w:id="389" w:name="_Toc464772268"/>
      <w:bookmarkStart w:id="390" w:name="_Toc464772383"/>
      <w:bookmarkStart w:id="391" w:name="_Toc464772557"/>
      <w:bookmarkStart w:id="392" w:name="_Toc464772650"/>
      <w:bookmarkStart w:id="393" w:name="_Toc464772709"/>
      <w:bookmarkStart w:id="394" w:name="_Toc464772943"/>
      <w:bookmarkStart w:id="395" w:name="_Toc464773016"/>
      <w:bookmarkStart w:id="396" w:name="_Toc464773087"/>
      <w:bookmarkStart w:id="397" w:name="_Toc464773565"/>
      <w:bookmarkStart w:id="398" w:name="_Toc464773624"/>
      <w:bookmarkStart w:id="399" w:name="_Toc464773895"/>
      <w:bookmarkStart w:id="400" w:name="_Toc464773954"/>
      <w:bookmarkStart w:id="401" w:name="_Toc464774013"/>
      <w:bookmarkStart w:id="402" w:name="_Toc464774209"/>
      <w:bookmarkStart w:id="403" w:name="_Toc464774383"/>
      <w:bookmarkStart w:id="404" w:name="_Toc464774836"/>
      <w:bookmarkStart w:id="405" w:name="_Toc464774895"/>
      <w:bookmarkStart w:id="406" w:name="_Toc464774954"/>
      <w:bookmarkStart w:id="407" w:name="_Toc464775214"/>
      <w:bookmarkStart w:id="408" w:name="_Toc464775273"/>
      <w:bookmarkStart w:id="409" w:name="_Toc464775525"/>
      <w:bookmarkStart w:id="410" w:name="_Toc464775584"/>
      <w:bookmarkStart w:id="411" w:name="_Toc464775643"/>
      <w:bookmarkStart w:id="412" w:name="_Toc464775702"/>
      <w:bookmarkStart w:id="413" w:name="_Toc464775761"/>
      <w:bookmarkStart w:id="414" w:name="_Toc464775820"/>
      <w:bookmarkStart w:id="415" w:name="_Toc464776206"/>
      <w:bookmarkStart w:id="416" w:name="_Toc464839628"/>
      <w:bookmarkStart w:id="417" w:name="_Toc464840599"/>
      <w:bookmarkStart w:id="418" w:name="_Toc464840915"/>
      <w:bookmarkStart w:id="419" w:name="_Toc464841279"/>
      <w:bookmarkStart w:id="420" w:name="_Toc464841407"/>
      <w:bookmarkStart w:id="421" w:name="_Toc464842089"/>
      <w:bookmarkStart w:id="422" w:name="_Toc464772269"/>
      <w:bookmarkStart w:id="423" w:name="_Toc464772384"/>
      <w:bookmarkStart w:id="424" w:name="_Toc464772558"/>
      <w:bookmarkStart w:id="425" w:name="_Toc464772651"/>
      <w:bookmarkStart w:id="426" w:name="_Toc464772710"/>
      <w:bookmarkStart w:id="427" w:name="_Toc464772944"/>
      <w:bookmarkStart w:id="428" w:name="_Toc464773017"/>
      <w:bookmarkStart w:id="429" w:name="_Toc464773088"/>
      <w:bookmarkStart w:id="430" w:name="_Toc464773566"/>
      <w:bookmarkStart w:id="431" w:name="_Toc464773625"/>
      <w:bookmarkStart w:id="432" w:name="_Toc464773896"/>
      <w:bookmarkStart w:id="433" w:name="_Toc464773955"/>
      <w:bookmarkStart w:id="434" w:name="_Toc464774014"/>
      <w:bookmarkStart w:id="435" w:name="_Toc464774210"/>
      <w:bookmarkStart w:id="436" w:name="_Toc464774384"/>
      <w:bookmarkStart w:id="437" w:name="_Toc464774837"/>
      <w:bookmarkStart w:id="438" w:name="_Toc464774896"/>
      <w:bookmarkStart w:id="439" w:name="_Toc464774955"/>
      <w:bookmarkStart w:id="440" w:name="_Toc464775215"/>
      <w:bookmarkStart w:id="441" w:name="_Toc464775274"/>
      <w:bookmarkStart w:id="442" w:name="_Toc464775526"/>
      <w:bookmarkStart w:id="443" w:name="_Toc464775585"/>
      <w:bookmarkStart w:id="444" w:name="_Toc464775644"/>
      <w:bookmarkStart w:id="445" w:name="_Toc464775703"/>
      <w:bookmarkStart w:id="446" w:name="_Toc464775762"/>
      <w:bookmarkStart w:id="447" w:name="_Toc464775821"/>
      <w:bookmarkStart w:id="448" w:name="_Toc464776207"/>
      <w:bookmarkStart w:id="449" w:name="_Toc464839629"/>
      <w:bookmarkStart w:id="450" w:name="_Toc464840600"/>
      <w:bookmarkStart w:id="451" w:name="_Toc464840916"/>
      <w:bookmarkStart w:id="452" w:name="_Toc464841280"/>
      <w:bookmarkStart w:id="453" w:name="_Toc464841408"/>
      <w:bookmarkStart w:id="454" w:name="_Toc464842090"/>
      <w:bookmarkStart w:id="455" w:name="_Toc464772270"/>
      <w:bookmarkStart w:id="456" w:name="_Toc464772385"/>
      <w:bookmarkStart w:id="457" w:name="_Toc464772559"/>
      <w:bookmarkStart w:id="458" w:name="_Toc464772652"/>
      <w:bookmarkStart w:id="459" w:name="_Toc464772711"/>
      <w:bookmarkStart w:id="460" w:name="_Toc464772945"/>
      <w:bookmarkStart w:id="461" w:name="_Toc464773018"/>
      <w:bookmarkStart w:id="462" w:name="_Toc464773089"/>
      <w:bookmarkStart w:id="463" w:name="_Toc464773567"/>
      <w:bookmarkStart w:id="464" w:name="_Toc464773626"/>
      <w:bookmarkStart w:id="465" w:name="_Toc464773897"/>
      <w:bookmarkStart w:id="466" w:name="_Toc464773956"/>
      <w:bookmarkStart w:id="467" w:name="_Toc464774015"/>
      <w:bookmarkStart w:id="468" w:name="_Toc464774211"/>
      <w:bookmarkStart w:id="469" w:name="_Toc464774385"/>
      <w:bookmarkStart w:id="470" w:name="_Toc464774838"/>
      <w:bookmarkStart w:id="471" w:name="_Toc464774897"/>
      <w:bookmarkStart w:id="472" w:name="_Toc464774956"/>
      <w:bookmarkStart w:id="473" w:name="_Toc464775216"/>
      <w:bookmarkStart w:id="474" w:name="_Toc464775275"/>
      <w:bookmarkStart w:id="475" w:name="_Toc464775527"/>
      <w:bookmarkStart w:id="476" w:name="_Toc464775586"/>
      <w:bookmarkStart w:id="477" w:name="_Toc464775645"/>
      <w:bookmarkStart w:id="478" w:name="_Toc464775704"/>
      <w:bookmarkStart w:id="479" w:name="_Toc464775763"/>
      <w:bookmarkStart w:id="480" w:name="_Toc464775822"/>
      <w:bookmarkStart w:id="481" w:name="_Toc464776208"/>
      <w:bookmarkStart w:id="482" w:name="_Toc464839630"/>
      <w:bookmarkStart w:id="483" w:name="_Toc464840601"/>
      <w:bookmarkStart w:id="484" w:name="_Toc464840917"/>
      <w:bookmarkStart w:id="485" w:name="_Toc464841281"/>
      <w:bookmarkStart w:id="486" w:name="_Toc464841409"/>
      <w:bookmarkStart w:id="487" w:name="_Toc464842091"/>
      <w:bookmarkStart w:id="488" w:name="_Toc464772271"/>
      <w:bookmarkStart w:id="489" w:name="_Toc464772386"/>
      <w:bookmarkStart w:id="490" w:name="_Toc464772560"/>
      <w:bookmarkStart w:id="491" w:name="_Toc464772653"/>
      <w:bookmarkStart w:id="492" w:name="_Toc464772712"/>
      <w:bookmarkStart w:id="493" w:name="_Toc464772946"/>
      <w:bookmarkStart w:id="494" w:name="_Toc464773019"/>
      <w:bookmarkStart w:id="495" w:name="_Toc464773090"/>
      <w:bookmarkStart w:id="496" w:name="_Toc464773568"/>
      <w:bookmarkStart w:id="497" w:name="_Toc464773627"/>
      <w:bookmarkStart w:id="498" w:name="_Toc464773898"/>
      <w:bookmarkStart w:id="499" w:name="_Toc464773957"/>
      <w:bookmarkStart w:id="500" w:name="_Toc464774016"/>
      <w:bookmarkStart w:id="501" w:name="_Toc464774212"/>
      <w:bookmarkStart w:id="502" w:name="_Toc464774386"/>
      <w:bookmarkStart w:id="503" w:name="_Toc464774839"/>
      <w:bookmarkStart w:id="504" w:name="_Toc464774898"/>
      <w:bookmarkStart w:id="505" w:name="_Toc464774957"/>
      <w:bookmarkStart w:id="506" w:name="_Toc464775217"/>
      <w:bookmarkStart w:id="507" w:name="_Toc464775276"/>
      <w:bookmarkStart w:id="508" w:name="_Toc464775528"/>
      <w:bookmarkStart w:id="509" w:name="_Toc464775587"/>
      <w:bookmarkStart w:id="510" w:name="_Toc464775646"/>
      <w:bookmarkStart w:id="511" w:name="_Toc464775705"/>
      <w:bookmarkStart w:id="512" w:name="_Toc464775764"/>
      <w:bookmarkStart w:id="513" w:name="_Toc464775823"/>
      <w:bookmarkStart w:id="514" w:name="_Toc464776209"/>
      <w:bookmarkStart w:id="515" w:name="_Toc464839631"/>
      <w:bookmarkStart w:id="516" w:name="_Toc464840602"/>
      <w:bookmarkStart w:id="517" w:name="_Toc464840918"/>
      <w:bookmarkStart w:id="518" w:name="_Toc464841282"/>
      <w:bookmarkStart w:id="519" w:name="_Toc464841410"/>
      <w:bookmarkStart w:id="520" w:name="_Toc464842092"/>
      <w:bookmarkStart w:id="521" w:name="_Toc464840604"/>
      <w:bookmarkStart w:id="522" w:name="_Toc464840920"/>
      <w:bookmarkStart w:id="523" w:name="_Toc464841284"/>
      <w:bookmarkStart w:id="524" w:name="_Toc464841412"/>
      <w:bookmarkStart w:id="525" w:name="_Toc464842094"/>
      <w:bookmarkStart w:id="526" w:name="_Toc464772273"/>
      <w:bookmarkStart w:id="527" w:name="_Toc464772388"/>
      <w:bookmarkStart w:id="528" w:name="_Toc464772562"/>
      <w:bookmarkStart w:id="529" w:name="_Toc464772655"/>
      <w:bookmarkStart w:id="530" w:name="_Toc464772714"/>
      <w:bookmarkStart w:id="531" w:name="_Toc464772948"/>
      <w:bookmarkStart w:id="532" w:name="_Toc464773021"/>
      <w:bookmarkStart w:id="533" w:name="_Toc464773092"/>
      <w:bookmarkStart w:id="534" w:name="_Toc464773570"/>
      <w:bookmarkStart w:id="535" w:name="_Toc464773629"/>
      <w:bookmarkStart w:id="536" w:name="_Toc464773900"/>
      <w:bookmarkStart w:id="537" w:name="_Toc464773959"/>
      <w:bookmarkStart w:id="538" w:name="_Toc464774018"/>
      <w:bookmarkStart w:id="539" w:name="_Toc464774214"/>
      <w:bookmarkStart w:id="540" w:name="_Toc464774388"/>
      <w:bookmarkStart w:id="541" w:name="_Toc464774841"/>
      <w:bookmarkStart w:id="542" w:name="_Toc464774900"/>
      <w:bookmarkStart w:id="543" w:name="_Toc464774959"/>
      <w:bookmarkStart w:id="544" w:name="_Toc464775219"/>
      <w:bookmarkStart w:id="545" w:name="_Toc464775278"/>
      <w:bookmarkStart w:id="546" w:name="_Toc464775530"/>
      <w:bookmarkStart w:id="547" w:name="_Toc464775589"/>
      <w:bookmarkStart w:id="548" w:name="_Toc464775648"/>
      <w:bookmarkStart w:id="549" w:name="_Toc464775707"/>
      <w:bookmarkStart w:id="550" w:name="_Toc464775766"/>
      <w:bookmarkStart w:id="551" w:name="_Toc464775825"/>
      <w:bookmarkStart w:id="552" w:name="_Toc464776211"/>
      <w:bookmarkStart w:id="553" w:name="_Toc464839633"/>
      <w:bookmarkStart w:id="554" w:name="_Toc464840605"/>
      <w:bookmarkStart w:id="555" w:name="_Toc464840921"/>
      <w:bookmarkStart w:id="556" w:name="_Toc464841285"/>
      <w:bookmarkStart w:id="557" w:name="_Toc464841413"/>
      <w:bookmarkStart w:id="558" w:name="_Toc464842095"/>
      <w:bookmarkStart w:id="559" w:name="_Toc464772274"/>
      <w:bookmarkStart w:id="560" w:name="_Toc464772389"/>
      <w:bookmarkStart w:id="561" w:name="_Toc464772563"/>
      <w:bookmarkStart w:id="562" w:name="_Toc464772656"/>
      <w:bookmarkStart w:id="563" w:name="_Toc464772715"/>
      <w:bookmarkStart w:id="564" w:name="_Toc464772949"/>
      <w:bookmarkStart w:id="565" w:name="_Toc464773022"/>
      <w:bookmarkStart w:id="566" w:name="_Toc464773093"/>
      <w:bookmarkStart w:id="567" w:name="_Toc464773571"/>
      <w:bookmarkStart w:id="568" w:name="_Toc464773630"/>
      <w:bookmarkStart w:id="569" w:name="_Toc464773901"/>
      <w:bookmarkStart w:id="570" w:name="_Toc464773960"/>
      <w:bookmarkStart w:id="571" w:name="_Toc464774019"/>
      <w:bookmarkStart w:id="572" w:name="_Toc464774215"/>
      <w:bookmarkStart w:id="573" w:name="_Toc464774389"/>
      <w:bookmarkStart w:id="574" w:name="_Toc464774842"/>
      <w:bookmarkStart w:id="575" w:name="_Toc464774901"/>
      <w:bookmarkStart w:id="576" w:name="_Toc464774960"/>
      <w:bookmarkStart w:id="577" w:name="_Toc464775220"/>
      <w:bookmarkStart w:id="578" w:name="_Toc464775279"/>
      <w:bookmarkStart w:id="579" w:name="_Toc464775531"/>
      <w:bookmarkStart w:id="580" w:name="_Toc464775590"/>
      <w:bookmarkStart w:id="581" w:name="_Toc464775649"/>
      <w:bookmarkStart w:id="582" w:name="_Toc464775708"/>
      <w:bookmarkStart w:id="583" w:name="_Toc464775767"/>
      <w:bookmarkStart w:id="584" w:name="_Toc464775826"/>
      <w:bookmarkStart w:id="585" w:name="_Toc464776212"/>
      <w:bookmarkStart w:id="586" w:name="_Toc464839634"/>
      <w:bookmarkStart w:id="587" w:name="_Toc464840606"/>
      <w:bookmarkStart w:id="588" w:name="_Toc464840922"/>
      <w:bookmarkStart w:id="589" w:name="_Toc464841286"/>
      <w:bookmarkStart w:id="590" w:name="_Toc464841414"/>
      <w:bookmarkStart w:id="591" w:name="_Toc464842096"/>
      <w:bookmarkStart w:id="592" w:name="_Toc464772275"/>
      <w:bookmarkStart w:id="593" w:name="_Toc464772390"/>
      <w:bookmarkStart w:id="594" w:name="_Toc464772564"/>
      <w:bookmarkStart w:id="595" w:name="_Toc464772657"/>
      <w:bookmarkStart w:id="596" w:name="_Toc464772716"/>
      <w:bookmarkStart w:id="597" w:name="_Toc464772950"/>
      <w:bookmarkStart w:id="598" w:name="_Toc464773023"/>
      <w:bookmarkStart w:id="599" w:name="_Toc464773094"/>
      <w:bookmarkStart w:id="600" w:name="_Toc464773572"/>
      <w:bookmarkStart w:id="601" w:name="_Toc464773631"/>
      <w:bookmarkStart w:id="602" w:name="_Toc464773902"/>
      <w:bookmarkStart w:id="603" w:name="_Toc464773961"/>
      <w:bookmarkStart w:id="604" w:name="_Toc464774020"/>
      <w:bookmarkStart w:id="605" w:name="_Toc464774216"/>
      <w:bookmarkStart w:id="606" w:name="_Toc464774390"/>
      <w:bookmarkStart w:id="607" w:name="_Toc464774843"/>
      <w:bookmarkStart w:id="608" w:name="_Toc464774902"/>
      <w:bookmarkStart w:id="609" w:name="_Toc464774961"/>
      <w:bookmarkStart w:id="610" w:name="_Toc464775221"/>
      <w:bookmarkStart w:id="611" w:name="_Toc464775280"/>
      <w:bookmarkStart w:id="612" w:name="_Toc464775532"/>
      <w:bookmarkStart w:id="613" w:name="_Toc464775591"/>
      <w:bookmarkStart w:id="614" w:name="_Toc464775650"/>
      <w:bookmarkStart w:id="615" w:name="_Toc464775709"/>
      <w:bookmarkStart w:id="616" w:name="_Toc464775768"/>
      <w:bookmarkStart w:id="617" w:name="_Toc464775827"/>
      <w:bookmarkStart w:id="618" w:name="_Toc464776213"/>
      <w:bookmarkStart w:id="619" w:name="_Toc464839635"/>
      <w:bookmarkStart w:id="620" w:name="_Toc464840607"/>
      <w:bookmarkStart w:id="621" w:name="_Toc464840923"/>
      <w:bookmarkStart w:id="622" w:name="_Toc464841287"/>
      <w:bookmarkStart w:id="623" w:name="_Toc464841415"/>
      <w:bookmarkStart w:id="624" w:name="_Toc464842097"/>
      <w:bookmarkStart w:id="625" w:name="_Toc464772276"/>
      <w:bookmarkStart w:id="626" w:name="_Toc464772391"/>
      <w:bookmarkStart w:id="627" w:name="_Toc464772565"/>
      <w:bookmarkStart w:id="628" w:name="_Toc464772658"/>
      <w:bookmarkStart w:id="629" w:name="_Toc464772717"/>
      <w:bookmarkStart w:id="630" w:name="_Toc464772951"/>
      <w:bookmarkStart w:id="631" w:name="_Toc464773024"/>
      <w:bookmarkStart w:id="632" w:name="_Toc464773095"/>
      <w:bookmarkStart w:id="633" w:name="_Toc464773573"/>
      <w:bookmarkStart w:id="634" w:name="_Toc464773632"/>
      <w:bookmarkStart w:id="635" w:name="_Toc464773903"/>
      <w:bookmarkStart w:id="636" w:name="_Toc464773962"/>
      <w:bookmarkStart w:id="637" w:name="_Toc464774021"/>
      <w:bookmarkStart w:id="638" w:name="_Toc464774217"/>
      <w:bookmarkStart w:id="639" w:name="_Toc464774391"/>
      <w:bookmarkStart w:id="640" w:name="_Toc464774844"/>
      <w:bookmarkStart w:id="641" w:name="_Toc464774903"/>
      <w:bookmarkStart w:id="642" w:name="_Toc464774962"/>
      <w:bookmarkStart w:id="643" w:name="_Toc464775222"/>
      <w:bookmarkStart w:id="644" w:name="_Toc464775281"/>
      <w:bookmarkStart w:id="645" w:name="_Toc464775533"/>
      <w:bookmarkStart w:id="646" w:name="_Toc464775592"/>
      <w:bookmarkStart w:id="647" w:name="_Toc464775651"/>
      <w:bookmarkStart w:id="648" w:name="_Toc464775710"/>
      <w:bookmarkStart w:id="649" w:name="_Toc464775769"/>
      <w:bookmarkStart w:id="650" w:name="_Toc464775828"/>
      <w:bookmarkStart w:id="651" w:name="_Toc464776214"/>
      <w:bookmarkStart w:id="652" w:name="_Toc464839636"/>
      <w:bookmarkStart w:id="653" w:name="_Toc464840608"/>
      <w:bookmarkStart w:id="654" w:name="_Toc464840924"/>
      <w:bookmarkStart w:id="655" w:name="_Toc464841288"/>
      <w:bookmarkStart w:id="656" w:name="_Toc464841416"/>
      <w:bookmarkStart w:id="657" w:name="_Toc464842098"/>
      <w:bookmarkStart w:id="658" w:name="_Toc464772277"/>
      <w:bookmarkStart w:id="659" w:name="_Toc464772392"/>
      <w:bookmarkStart w:id="660" w:name="_Toc464772566"/>
      <w:bookmarkStart w:id="661" w:name="_Toc464772659"/>
      <w:bookmarkStart w:id="662" w:name="_Toc464772718"/>
      <w:bookmarkStart w:id="663" w:name="_Toc464772952"/>
      <w:bookmarkStart w:id="664" w:name="_Toc464773025"/>
      <w:bookmarkStart w:id="665" w:name="_Toc464773096"/>
      <w:bookmarkStart w:id="666" w:name="_Toc464773574"/>
      <w:bookmarkStart w:id="667" w:name="_Toc464773633"/>
      <w:bookmarkStart w:id="668" w:name="_Toc464773904"/>
      <w:bookmarkStart w:id="669" w:name="_Toc464773963"/>
      <w:bookmarkStart w:id="670" w:name="_Toc464774022"/>
      <w:bookmarkStart w:id="671" w:name="_Toc464774218"/>
      <w:bookmarkStart w:id="672" w:name="_Toc464774392"/>
      <w:bookmarkStart w:id="673" w:name="_Toc464774845"/>
      <w:bookmarkStart w:id="674" w:name="_Toc464774904"/>
      <w:bookmarkStart w:id="675" w:name="_Toc464774963"/>
      <w:bookmarkStart w:id="676" w:name="_Toc464775223"/>
      <w:bookmarkStart w:id="677" w:name="_Toc464775282"/>
      <w:bookmarkStart w:id="678" w:name="_Toc464775534"/>
      <w:bookmarkStart w:id="679" w:name="_Toc464775593"/>
      <w:bookmarkStart w:id="680" w:name="_Toc464775652"/>
      <w:bookmarkStart w:id="681" w:name="_Toc464775711"/>
      <w:bookmarkStart w:id="682" w:name="_Toc464775770"/>
      <w:bookmarkStart w:id="683" w:name="_Toc464775829"/>
      <w:bookmarkStart w:id="684" w:name="_Toc464776215"/>
      <w:bookmarkStart w:id="685" w:name="_Toc464839637"/>
      <w:bookmarkStart w:id="686" w:name="_Toc464840609"/>
      <w:bookmarkStart w:id="687" w:name="_Toc464840925"/>
      <w:bookmarkStart w:id="688" w:name="_Toc464841289"/>
      <w:bookmarkStart w:id="689" w:name="_Toc464841417"/>
      <w:bookmarkStart w:id="690" w:name="_Toc464842099"/>
      <w:bookmarkStart w:id="691" w:name="_Toc464772278"/>
      <w:bookmarkStart w:id="692" w:name="_Toc464772393"/>
      <w:bookmarkStart w:id="693" w:name="_Toc464772567"/>
      <w:bookmarkStart w:id="694" w:name="_Toc464772660"/>
      <w:bookmarkStart w:id="695" w:name="_Toc464772719"/>
      <w:bookmarkStart w:id="696" w:name="_Toc464772953"/>
      <w:bookmarkStart w:id="697" w:name="_Toc464773026"/>
      <w:bookmarkStart w:id="698" w:name="_Toc464773097"/>
      <w:bookmarkStart w:id="699" w:name="_Toc464773575"/>
      <w:bookmarkStart w:id="700" w:name="_Toc464773634"/>
      <w:bookmarkStart w:id="701" w:name="_Toc464773905"/>
      <w:bookmarkStart w:id="702" w:name="_Toc464773964"/>
      <w:bookmarkStart w:id="703" w:name="_Toc464774023"/>
      <w:bookmarkStart w:id="704" w:name="_Toc464774219"/>
      <w:bookmarkStart w:id="705" w:name="_Toc464774393"/>
      <w:bookmarkStart w:id="706" w:name="_Toc464774846"/>
      <w:bookmarkStart w:id="707" w:name="_Toc464774905"/>
      <w:bookmarkStart w:id="708" w:name="_Toc464774964"/>
      <w:bookmarkStart w:id="709" w:name="_Toc464775224"/>
      <w:bookmarkStart w:id="710" w:name="_Toc464775283"/>
      <w:bookmarkStart w:id="711" w:name="_Toc464775535"/>
      <w:bookmarkStart w:id="712" w:name="_Toc464775594"/>
      <w:bookmarkStart w:id="713" w:name="_Toc464775653"/>
      <w:bookmarkStart w:id="714" w:name="_Toc464775712"/>
      <w:bookmarkStart w:id="715" w:name="_Toc464775771"/>
      <w:bookmarkStart w:id="716" w:name="_Toc464775830"/>
      <w:bookmarkStart w:id="717" w:name="_Toc464776216"/>
      <w:bookmarkStart w:id="718" w:name="_Toc464839638"/>
      <w:bookmarkStart w:id="719" w:name="_Toc464840610"/>
      <w:bookmarkStart w:id="720" w:name="_Toc464840926"/>
      <w:bookmarkStart w:id="721" w:name="_Toc464841290"/>
      <w:bookmarkStart w:id="722" w:name="_Toc464841418"/>
      <w:bookmarkStart w:id="723" w:name="_Toc464842100"/>
      <w:bookmarkStart w:id="724" w:name="_Toc464773639"/>
      <w:bookmarkStart w:id="725" w:name="_Toc464774398"/>
      <w:bookmarkStart w:id="726" w:name="_Toc464775288"/>
      <w:bookmarkStart w:id="727" w:name="_Toc49748419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Pr="00EB402B">
        <w:rPr>
          <w:b/>
          <w:caps/>
          <w:kern w:val="32"/>
          <w:sz w:val="32"/>
          <w:szCs w:val="32"/>
        </w:rPr>
        <w:t>References</w:t>
      </w:r>
      <w:bookmarkEnd w:id="724"/>
      <w:bookmarkEnd w:id="725"/>
      <w:bookmarkEnd w:id="726"/>
      <w:bookmarkEnd w:id="7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5BA0810" w14:textId="6033A9C2" w:rsidR="00DA6CB2" w:rsidRDefault="009041CE" w:rsidP="009041CE">
            <w:pPr>
              <w:jc w:val="left"/>
              <w:rPr>
                <w:rStyle w:val="Hyperlink"/>
                <w:rFonts w:asciiTheme="minorHAnsi" w:hAnsiTheme="minorHAnsi" w:cs="Calibri"/>
              </w:rPr>
            </w:pPr>
            <w:r w:rsidRPr="009041CE">
              <w:rPr>
                <w:rFonts w:ascii="Calibri" w:hAnsi="Calibri" w:cs="Calibri"/>
              </w:rPr>
              <w:t>Virtual Organisation Registration Security Policy</w:t>
            </w:r>
            <w:r w:rsidR="00DA6CB2" w:rsidRPr="006B4AAF">
              <w:rPr>
                <w:rFonts w:ascii="Calibri" w:hAnsi="Calibri" w:cs="Calibri"/>
              </w:rPr>
              <w:t>.</w:t>
            </w:r>
            <w:r>
              <w:rPr>
                <w:b/>
                <w:bCs/>
                <w:caps/>
              </w:rPr>
              <w:t xml:space="preserve"> </w:t>
            </w:r>
            <w:hyperlink r:id="rId14" w:history="1">
              <w:r>
                <w:rPr>
                  <w:rStyle w:val="Hyperlink"/>
                  <w:rFonts w:asciiTheme="minorHAnsi" w:hAnsiTheme="minorHAnsi" w:cs="Calibri"/>
                </w:rPr>
                <w:t>https://documents.egi.eu/documen</w:t>
              </w:r>
              <w:r>
                <w:rPr>
                  <w:rStyle w:val="Hyperlink"/>
                  <w:rFonts w:asciiTheme="minorHAnsi" w:hAnsiTheme="minorHAnsi" w:cs="Calibri"/>
                </w:rPr>
                <w:t>t</w:t>
              </w:r>
              <w:r>
                <w:rPr>
                  <w:rStyle w:val="Hyperlink"/>
                  <w:rFonts w:asciiTheme="minorHAnsi" w:hAnsiTheme="minorHAnsi" w:cs="Calibri"/>
                </w:rPr>
                <w:t>/78</w:t>
              </w:r>
            </w:hyperlink>
          </w:p>
          <w:p w14:paraId="777E7C3B" w14:textId="77A51BA8" w:rsidR="009041CE" w:rsidRPr="009041CE" w:rsidRDefault="009041CE" w:rsidP="009041CE">
            <w:pPr>
              <w:jc w:val="left"/>
              <w:rPr>
                <w:rFonts w:ascii="Calibri" w:hAnsi="Calibri" w:cs="Calibri"/>
              </w:rPr>
            </w:pPr>
            <w:r w:rsidRPr="009041CE">
              <w:rPr>
                <w:rFonts w:ascii="Calibri" w:hAnsi="Calibri" w:cs="Calibri"/>
              </w:rPr>
              <w:t>Virtual Organisation Operations Policy</w:t>
            </w:r>
            <w:r>
              <w:rPr>
                <w:rFonts w:ascii="Calibri" w:hAnsi="Calibri" w:cs="Calibri"/>
              </w:rPr>
              <w:t xml:space="preserve">. </w:t>
            </w:r>
            <w:hyperlink r:id="rId15" w:history="1">
              <w:r>
                <w:rPr>
                  <w:rStyle w:val="Hyperlink"/>
                  <w:rFonts w:asciiTheme="minorHAnsi" w:hAnsiTheme="minorHAnsi" w:cs="Calibri"/>
                </w:rPr>
                <w:t>https://documents.egi.eu/docum</w:t>
              </w:r>
              <w:r>
                <w:rPr>
                  <w:rStyle w:val="Hyperlink"/>
                  <w:rFonts w:asciiTheme="minorHAnsi" w:hAnsiTheme="minorHAnsi" w:cs="Calibri"/>
                </w:rPr>
                <w:t>e</w:t>
              </w:r>
              <w:r>
                <w:rPr>
                  <w:rStyle w:val="Hyperlink"/>
                  <w:rFonts w:asciiTheme="minorHAnsi" w:hAnsiTheme="minorHAnsi" w:cs="Calibri"/>
                </w:rPr>
                <w:t>nt/77</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28" w:name="_Ref205358713"/>
            <w:r w:rsidRPr="00F93000">
              <w:rPr>
                <w:rFonts w:asciiTheme="minorHAnsi" w:hAnsiTheme="minorHAnsi" w:cs="Calibri"/>
              </w:rPr>
              <w:t xml:space="preserve">R </w:t>
            </w:r>
            <w:bookmarkEnd w:id="728"/>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222820F6" w:rsidR="00DA6CB2" w:rsidRDefault="00DA6CB2" w:rsidP="001F1CB9">
            <w:pPr>
              <w:jc w:val="left"/>
              <w:rPr>
                <w:rFonts w:ascii="Calibri" w:hAnsi="Calibri" w:cs="Calibri"/>
              </w:rPr>
            </w:pPr>
            <w:r>
              <w:rPr>
                <w:rFonts w:ascii="Calibri" w:hAnsi="Calibri" w:cs="Calibri"/>
              </w:rPr>
              <w:t xml:space="preserve">Approved EGI Security Policies. </w:t>
            </w:r>
            <w:hyperlink r:id="rId16" w:history="1">
              <w:r w:rsidR="00386F0F">
                <w:rPr>
                  <w:rStyle w:val="Hyperlink"/>
                  <w:rFonts w:ascii="Calibri" w:hAnsi="Calibri" w:cs="Calibri"/>
                </w:rPr>
                <w:t>https://wiki.egi.eu/wiki/Policies_and_Procedures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1E08BAB8" w:rsidR="00DA6CB2" w:rsidRDefault="00DA6CB2" w:rsidP="001F1CB9">
            <w:pPr>
              <w:jc w:val="left"/>
              <w:rPr>
                <w:rFonts w:ascii="Calibri" w:hAnsi="Calibri" w:cs="Calibri"/>
              </w:rPr>
            </w:pPr>
            <w:r w:rsidRPr="007628C9">
              <w:rPr>
                <w:rFonts w:ascii="Calibri" w:hAnsi="Calibri" w:cs="Calibri"/>
              </w:rPr>
              <w:t xml:space="preserve">EGI Glossary. </w:t>
            </w:r>
            <w:hyperlink r:id="rId17" w:history="1">
              <w:r w:rsidR="00ED1E22">
                <w:rPr>
                  <w:rStyle w:val="Hyperlink"/>
                  <w:rFonts w:ascii="Calibri" w:hAnsi="Calibri" w:cs="Calibri"/>
                </w:rPr>
                <w:t>https://wiki.egi.eu/wiki/Glossa</w:t>
              </w:r>
              <w:r w:rsidR="00ED1E22">
                <w:rPr>
                  <w:rStyle w:val="Hyperlink"/>
                  <w:rFonts w:ascii="Calibri" w:hAnsi="Calibri" w:cs="Calibri"/>
                </w:rPr>
                <w:t>r</w:t>
              </w:r>
              <w:r w:rsidR="00ED1E22">
                <w:rPr>
                  <w:rStyle w:val="Hyperlink"/>
                  <w:rFonts w:ascii="Calibri" w:hAnsi="Calibri" w:cs="Calibri"/>
                </w:rPr>
                <w:t>y</w:t>
              </w:r>
            </w:hyperlink>
            <w:r w:rsidRPr="007628C9">
              <w:rPr>
                <w:rFonts w:ascii="Calibri" w:hAnsi="Calibri" w:cs="Calibri"/>
              </w:rPr>
              <w:br/>
              <w:t xml:space="preserve">SPG Security Policy Glossary of Terms. </w:t>
            </w:r>
            <w:hyperlink r:id="rId18"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7AF67F6C" w:rsidR="003B5CC6" w:rsidRPr="003B5CC6" w:rsidRDefault="009041CE" w:rsidP="009041CE">
            <w:pPr>
              <w:jc w:val="left"/>
              <w:rPr>
                <w:rFonts w:ascii="Calibri" w:hAnsi="Calibri" w:cs="Calibri"/>
                <w:color w:val="0000FF"/>
                <w:u w:val="single"/>
              </w:rPr>
            </w:pPr>
            <w:r>
              <w:rPr>
                <w:rFonts w:asciiTheme="minorHAnsi" w:hAnsiTheme="minorHAnsi"/>
              </w:rPr>
              <w:t>Community Membership Management Policy</w:t>
            </w:r>
            <w:r w:rsidR="003B5CC6">
              <w:rPr>
                <w:rFonts w:asciiTheme="minorHAnsi" w:hAnsiTheme="minorHAnsi"/>
              </w:rPr>
              <w:t>.</w:t>
            </w:r>
            <w:r>
              <w:rPr>
                <w:rFonts w:asciiTheme="minorHAnsi" w:hAnsiTheme="minorHAnsi"/>
              </w:rPr>
              <w:t xml:space="preserve"> </w:t>
            </w:r>
            <w:hyperlink r:id="rId19" w:history="1">
              <w:r w:rsidR="00ED1E22">
                <w:rPr>
                  <w:rStyle w:val="Hyperlink"/>
                  <w:rFonts w:ascii="Calibri" w:hAnsi="Calibri" w:cs="Calibri"/>
                </w:rPr>
                <w:t>https://documents.egi.eu/docu</w:t>
              </w:r>
              <w:r w:rsidR="00ED1E22">
                <w:rPr>
                  <w:rStyle w:val="Hyperlink"/>
                  <w:rFonts w:ascii="Calibri" w:hAnsi="Calibri" w:cs="Calibri"/>
                </w:rPr>
                <w:t>m</w:t>
              </w:r>
              <w:r w:rsidR="00ED1E22">
                <w:rPr>
                  <w:rStyle w:val="Hyperlink"/>
                  <w:rFonts w:ascii="Calibri" w:hAnsi="Calibri" w:cs="Calibri"/>
                </w:rPr>
                <w:t>ent/3234</w:t>
              </w:r>
            </w:hyperlink>
          </w:p>
        </w:tc>
      </w:tr>
    </w:tbl>
    <w:p w14:paraId="421370A0" w14:textId="77777777" w:rsidR="00DA6CB2" w:rsidRPr="00DA6CB2" w:rsidRDefault="00DA6CB2" w:rsidP="00DA6CB2"/>
    <w:sectPr w:rsidR="00DA6CB2" w:rsidRPr="00DA6CB2" w:rsidSect="00804A7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121E4B"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121E4B">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121E4B">
            <w:rPr>
              <w:noProof/>
              <w:sz w:val="18"/>
              <w:szCs w:val="18"/>
            </w:rPr>
            <w:t>7</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121E4B"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121E4B">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121E4B">
            <w:rPr>
              <w:noProof/>
              <w:sz w:val="18"/>
            </w:rPr>
            <w:t>7</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16678"/>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A7BC6"/>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1E4B"/>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86F0F"/>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66D27"/>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07D"/>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1CE"/>
    <w:rsid w:val="00904E05"/>
    <w:rsid w:val="0091071C"/>
    <w:rsid w:val="0091362B"/>
    <w:rsid w:val="00914F3D"/>
    <w:rsid w:val="00920409"/>
    <w:rsid w:val="009205F0"/>
    <w:rsid w:val="009207C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104A"/>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47575"/>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57C6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3A38"/>
    <w:rsid w:val="00DF4518"/>
    <w:rsid w:val="00DF53E2"/>
    <w:rsid w:val="00E11191"/>
    <w:rsid w:val="00E13DA4"/>
    <w:rsid w:val="00E14C1A"/>
    <w:rsid w:val="00E14D83"/>
    <w:rsid w:val="00E15859"/>
    <w:rsid w:val="00E169D8"/>
    <w:rsid w:val="00E20DF4"/>
    <w:rsid w:val="00E21FF5"/>
    <w:rsid w:val="00E3567B"/>
    <w:rsid w:val="00E3568D"/>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2BC5"/>
    <w:rsid w:val="00E9696A"/>
    <w:rsid w:val="00EA41B2"/>
    <w:rsid w:val="00EB0C46"/>
    <w:rsid w:val="00EB30BC"/>
    <w:rsid w:val="00EB402B"/>
    <w:rsid w:val="00EB4060"/>
    <w:rsid w:val="00EB6686"/>
    <w:rsid w:val="00EC6EBF"/>
    <w:rsid w:val="00ED1E22"/>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s://documents.egi.eu/document/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Glossary"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iki.egi.eu/wiki/Policies_and_Procedu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uments.egi.eu/document/77"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cuments.egi.eu/document/32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78"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8DA07C9-6921-4255-8739-DE52127A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9316</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10</cp:revision>
  <cp:lastPrinted>2017-11-03T14:57:00Z</cp:lastPrinted>
  <dcterms:created xsi:type="dcterms:W3CDTF">2017-11-03T14:33:00Z</dcterms:created>
  <dcterms:modified xsi:type="dcterms:W3CDTF">2017-11-03T14:58:00Z</dcterms:modified>
</cp:coreProperties>
</file>