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7BFA" w:rsidRPr="00F23833" w:rsidRDefault="00F32D48">
      <w:pPr>
        <w:ind w:firstLine="720"/>
        <w:jc w:val="center"/>
      </w:pPr>
      <w:r w:rsidRPr="00F23833">
        <w:rPr>
          <w:noProof/>
        </w:rPr>
        <w:drawing>
          <wp:inline distT="0" distB="0" distL="0" distR="0">
            <wp:extent cx="3234206" cy="2568883"/>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3234206" cy="2568883"/>
                    </a:xfrm>
                    <a:prstGeom prst="rect">
                      <a:avLst/>
                    </a:prstGeom>
                    <a:ln/>
                  </pic:spPr>
                </pic:pic>
              </a:graphicData>
            </a:graphic>
          </wp:inline>
        </w:drawing>
      </w:r>
    </w:p>
    <w:p w:rsidR="00CD7BFA" w:rsidRPr="00F23833" w:rsidRDefault="00CD7BFA"/>
    <w:p w:rsidR="00CD7BFA" w:rsidRPr="00F23833" w:rsidRDefault="00F32D48">
      <w:pPr>
        <w:jc w:val="center"/>
        <w:rPr>
          <w:b/>
          <w:sz w:val="44"/>
          <w:szCs w:val="44"/>
        </w:rPr>
      </w:pPr>
      <w:r w:rsidRPr="00F23833">
        <w:rPr>
          <w:b/>
          <w:sz w:val="44"/>
          <w:szCs w:val="44"/>
        </w:rPr>
        <w:t>EGI VO</w:t>
      </w:r>
    </w:p>
    <w:p w:rsidR="00CD7BFA" w:rsidRPr="00F23833" w:rsidRDefault="00F32D48">
      <w:pPr>
        <w:jc w:val="center"/>
      </w:pPr>
      <w:r w:rsidRPr="00F23833">
        <w:rPr>
          <w:b/>
          <w:sz w:val="44"/>
          <w:szCs w:val="44"/>
        </w:rPr>
        <w:t>SERVICE LEVEL AGREEMENT</w:t>
      </w:r>
    </w:p>
    <w:p w:rsidR="00CD7BFA" w:rsidRPr="00F23833" w:rsidRDefault="00CD7BFA"/>
    <w:tbl>
      <w:tblPr>
        <w:tblStyle w:val="a"/>
        <w:tblW w:w="6613" w:type="dxa"/>
        <w:jc w:val="center"/>
        <w:tblLayout w:type="fixed"/>
        <w:tblLook w:val="0000" w:firstRow="0" w:lastRow="0" w:firstColumn="0" w:lastColumn="0" w:noHBand="0" w:noVBand="0"/>
      </w:tblPr>
      <w:tblGrid>
        <w:gridCol w:w="2645"/>
        <w:gridCol w:w="3968"/>
      </w:tblGrid>
      <w:tr w:rsidR="00CD7BFA" w:rsidRPr="00F23833">
        <w:trPr>
          <w:trHeight w:val="520"/>
          <w:jc w:val="center"/>
        </w:trPr>
        <w:tc>
          <w:tcPr>
            <w:tcW w:w="2645" w:type="dxa"/>
            <w:tcBorders>
              <w:top w:val="single" w:sz="20" w:space="0" w:color="000080"/>
            </w:tcBorders>
            <w:shd w:val="clear" w:color="auto" w:fill="auto"/>
            <w:vAlign w:val="center"/>
          </w:tcPr>
          <w:p w:rsidR="00CD7BFA" w:rsidRPr="00F23833" w:rsidRDefault="00F32D48">
            <w:pPr>
              <w:spacing w:before="120"/>
              <w:rPr>
                <w:b/>
                <w:sz w:val="20"/>
                <w:szCs w:val="20"/>
              </w:rPr>
            </w:pPr>
            <w:r w:rsidRPr="00F23833">
              <w:rPr>
                <w:b/>
                <w:sz w:val="20"/>
                <w:szCs w:val="20"/>
              </w:rPr>
              <w:t>Customer</w:t>
            </w:r>
          </w:p>
        </w:tc>
        <w:tc>
          <w:tcPr>
            <w:tcW w:w="3968" w:type="dxa"/>
            <w:tcBorders>
              <w:top w:val="single" w:sz="20" w:space="0" w:color="000080"/>
            </w:tcBorders>
            <w:shd w:val="clear" w:color="auto" w:fill="auto"/>
            <w:vAlign w:val="center"/>
          </w:tcPr>
          <w:p w:rsidR="00CD7BFA" w:rsidRPr="00F23833" w:rsidRDefault="00F32D48" w:rsidP="00F32D48">
            <w:r w:rsidRPr="00F23833">
              <w:rPr>
                <w:color w:val="000000"/>
                <w:sz w:val="20"/>
                <w:szCs w:val="20"/>
              </w:rPr>
              <w:t>Deimos (</w:t>
            </w:r>
            <w:proofErr w:type="spellStart"/>
            <w:r w:rsidRPr="00F23833">
              <w:rPr>
                <w:color w:val="000000"/>
                <w:sz w:val="20"/>
                <w:szCs w:val="20"/>
              </w:rPr>
              <w:t>NextGEOSS</w:t>
            </w:r>
            <w:proofErr w:type="spellEnd"/>
            <w:r w:rsidRPr="00F23833">
              <w:rPr>
                <w:color w:val="000000"/>
                <w:sz w:val="20"/>
                <w:szCs w:val="20"/>
              </w:rPr>
              <w:t xml:space="preserve"> Core Services) / vo.nextgeoss.eu</w:t>
            </w:r>
          </w:p>
        </w:tc>
      </w:tr>
      <w:tr w:rsidR="00CD7BFA" w:rsidRPr="00F23833">
        <w:trPr>
          <w:trHeight w:val="500"/>
          <w:jc w:val="center"/>
        </w:trPr>
        <w:tc>
          <w:tcPr>
            <w:tcW w:w="2645" w:type="dxa"/>
            <w:shd w:val="clear" w:color="auto" w:fill="auto"/>
            <w:vAlign w:val="center"/>
          </w:tcPr>
          <w:p w:rsidR="00CD7BFA" w:rsidRPr="00F23833" w:rsidRDefault="00F32D48">
            <w:pPr>
              <w:spacing w:before="120"/>
              <w:rPr>
                <w:b/>
                <w:sz w:val="20"/>
                <w:szCs w:val="20"/>
              </w:rPr>
            </w:pPr>
            <w:r w:rsidRPr="00F23833">
              <w:rPr>
                <w:b/>
                <w:sz w:val="20"/>
                <w:szCs w:val="20"/>
              </w:rPr>
              <w:t>Service Provider</w:t>
            </w:r>
          </w:p>
        </w:tc>
        <w:tc>
          <w:tcPr>
            <w:tcW w:w="3968" w:type="dxa"/>
            <w:shd w:val="clear" w:color="auto" w:fill="auto"/>
            <w:vAlign w:val="center"/>
          </w:tcPr>
          <w:p w:rsidR="00CD7BFA" w:rsidRPr="00F23833" w:rsidRDefault="00F32D48">
            <w:pPr>
              <w:spacing w:before="120"/>
              <w:jc w:val="left"/>
              <w:rPr>
                <w:sz w:val="20"/>
                <w:szCs w:val="20"/>
              </w:rPr>
            </w:pPr>
            <w:r w:rsidRPr="00F23833">
              <w:rPr>
                <w:sz w:val="20"/>
                <w:szCs w:val="20"/>
              </w:rPr>
              <w:t>EGI Foundation</w:t>
            </w:r>
          </w:p>
        </w:tc>
      </w:tr>
      <w:tr w:rsidR="00F32D48" w:rsidRPr="00F23833">
        <w:trPr>
          <w:trHeight w:val="500"/>
          <w:jc w:val="center"/>
        </w:trPr>
        <w:tc>
          <w:tcPr>
            <w:tcW w:w="2645" w:type="dxa"/>
            <w:shd w:val="clear" w:color="auto" w:fill="auto"/>
            <w:vAlign w:val="center"/>
          </w:tcPr>
          <w:p w:rsidR="00F32D48" w:rsidRPr="00F23833" w:rsidRDefault="00F32D48" w:rsidP="00F32D48">
            <w:pPr>
              <w:spacing w:before="120"/>
              <w:jc w:val="left"/>
              <w:rPr>
                <w:b/>
                <w:sz w:val="20"/>
                <w:szCs w:val="20"/>
              </w:rPr>
            </w:pPr>
            <w:r w:rsidRPr="00F23833">
              <w:rPr>
                <w:b/>
                <w:sz w:val="20"/>
                <w:szCs w:val="20"/>
              </w:rPr>
              <w:t>First day of service delivery</w:t>
            </w:r>
          </w:p>
        </w:tc>
        <w:tc>
          <w:tcPr>
            <w:tcW w:w="3968" w:type="dxa"/>
            <w:shd w:val="clear" w:color="auto" w:fill="auto"/>
            <w:vAlign w:val="center"/>
          </w:tcPr>
          <w:p w:rsidR="00F32D48" w:rsidRPr="00F23833" w:rsidRDefault="00F32D48" w:rsidP="00F32D48">
            <w:pPr>
              <w:keepLines/>
              <w:widowControl w:val="0"/>
              <w:pBdr>
                <w:top w:val="nil"/>
                <w:left w:val="nil"/>
                <w:bottom w:val="nil"/>
                <w:right w:val="nil"/>
                <w:between w:val="nil"/>
              </w:pBdr>
              <w:spacing w:before="120"/>
              <w:jc w:val="left"/>
              <w:rPr>
                <w:color w:val="000000"/>
                <w:sz w:val="20"/>
                <w:szCs w:val="20"/>
              </w:rPr>
            </w:pPr>
            <w:r w:rsidRPr="00F23833">
              <w:rPr>
                <w:color w:val="000000"/>
                <w:sz w:val="20"/>
                <w:szCs w:val="20"/>
              </w:rPr>
              <w:t>2018-03-01</w:t>
            </w:r>
          </w:p>
        </w:tc>
      </w:tr>
      <w:tr w:rsidR="00F32D48" w:rsidRPr="00F23833">
        <w:trPr>
          <w:trHeight w:val="500"/>
          <w:jc w:val="center"/>
        </w:trPr>
        <w:tc>
          <w:tcPr>
            <w:tcW w:w="2645" w:type="dxa"/>
            <w:shd w:val="clear" w:color="auto" w:fill="auto"/>
            <w:vAlign w:val="center"/>
          </w:tcPr>
          <w:p w:rsidR="00F32D48" w:rsidRPr="00F23833" w:rsidRDefault="00F32D48" w:rsidP="00F32D48">
            <w:pPr>
              <w:spacing w:before="120"/>
              <w:rPr>
                <w:b/>
                <w:sz w:val="20"/>
                <w:szCs w:val="20"/>
              </w:rPr>
            </w:pPr>
            <w:r w:rsidRPr="00F23833">
              <w:rPr>
                <w:b/>
                <w:sz w:val="20"/>
                <w:szCs w:val="20"/>
              </w:rPr>
              <w:t>Last day of service delivery</w:t>
            </w:r>
          </w:p>
        </w:tc>
        <w:tc>
          <w:tcPr>
            <w:tcW w:w="3968" w:type="dxa"/>
            <w:shd w:val="clear" w:color="auto" w:fill="auto"/>
            <w:vAlign w:val="center"/>
          </w:tcPr>
          <w:p w:rsidR="00F32D48" w:rsidRPr="00F23833" w:rsidRDefault="00F32D48" w:rsidP="00F32D48">
            <w:pPr>
              <w:keepLines/>
              <w:widowControl w:val="0"/>
              <w:pBdr>
                <w:top w:val="nil"/>
                <w:left w:val="nil"/>
                <w:bottom w:val="nil"/>
                <w:right w:val="nil"/>
                <w:between w:val="nil"/>
              </w:pBdr>
              <w:spacing w:before="120"/>
              <w:jc w:val="left"/>
              <w:rPr>
                <w:b/>
                <w:color w:val="000000"/>
                <w:sz w:val="20"/>
                <w:szCs w:val="20"/>
              </w:rPr>
            </w:pPr>
            <w:r w:rsidRPr="00F23833">
              <w:rPr>
                <w:color w:val="000000"/>
                <w:sz w:val="20"/>
                <w:szCs w:val="20"/>
              </w:rPr>
              <w:t>2021-05-31</w:t>
            </w:r>
          </w:p>
        </w:tc>
      </w:tr>
      <w:tr w:rsidR="00F32D48" w:rsidRPr="00F23833">
        <w:trPr>
          <w:trHeight w:val="500"/>
          <w:jc w:val="center"/>
        </w:trPr>
        <w:tc>
          <w:tcPr>
            <w:tcW w:w="2645" w:type="dxa"/>
            <w:shd w:val="clear" w:color="auto" w:fill="auto"/>
            <w:vAlign w:val="center"/>
          </w:tcPr>
          <w:p w:rsidR="00F32D48" w:rsidRPr="00F23833" w:rsidRDefault="00F32D48" w:rsidP="00F32D48">
            <w:pPr>
              <w:spacing w:before="120"/>
              <w:rPr>
                <w:b/>
                <w:sz w:val="20"/>
                <w:szCs w:val="20"/>
              </w:rPr>
            </w:pPr>
            <w:r w:rsidRPr="00F23833">
              <w:rPr>
                <w:b/>
                <w:sz w:val="20"/>
                <w:szCs w:val="20"/>
              </w:rPr>
              <w:t>Status</w:t>
            </w:r>
          </w:p>
        </w:tc>
        <w:tc>
          <w:tcPr>
            <w:tcW w:w="3968" w:type="dxa"/>
            <w:shd w:val="clear" w:color="auto" w:fill="auto"/>
            <w:vAlign w:val="center"/>
          </w:tcPr>
          <w:p w:rsidR="00F32D48" w:rsidRPr="00F23833" w:rsidRDefault="00F32D48" w:rsidP="00F32D48">
            <w:pPr>
              <w:keepLines/>
              <w:widowControl w:val="0"/>
              <w:pBdr>
                <w:top w:val="nil"/>
                <w:left w:val="nil"/>
                <w:bottom w:val="nil"/>
                <w:right w:val="nil"/>
                <w:between w:val="nil"/>
              </w:pBdr>
              <w:spacing w:before="120"/>
              <w:jc w:val="left"/>
              <w:rPr>
                <w:color w:val="000000"/>
                <w:sz w:val="20"/>
                <w:szCs w:val="20"/>
              </w:rPr>
            </w:pPr>
            <w:r w:rsidRPr="00F23833">
              <w:rPr>
                <w:color w:val="000000"/>
                <w:sz w:val="20"/>
                <w:szCs w:val="20"/>
              </w:rPr>
              <w:t>Draft</w:t>
            </w:r>
          </w:p>
        </w:tc>
      </w:tr>
      <w:tr w:rsidR="00F32D48" w:rsidRPr="00F23833">
        <w:trPr>
          <w:trHeight w:val="500"/>
          <w:jc w:val="center"/>
        </w:trPr>
        <w:tc>
          <w:tcPr>
            <w:tcW w:w="2645" w:type="dxa"/>
            <w:shd w:val="clear" w:color="auto" w:fill="auto"/>
            <w:vAlign w:val="center"/>
          </w:tcPr>
          <w:p w:rsidR="00F32D48" w:rsidRPr="00F23833" w:rsidRDefault="00F32D48" w:rsidP="00F32D48">
            <w:pPr>
              <w:pBdr>
                <w:top w:val="nil"/>
                <w:left w:val="nil"/>
                <w:bottom w:val="nil"/>
                <w:right w:val="nil"/>
                <w:between w:val="nil"/>
              </w:pBdr>
              <w:spacing w:after="0" w:line="240" w:lineRule="auto"/>
              <w:rPr>
                <w:color w:val="000000"/>
              </w:rPr>
            </w:pPr>
            <w:r w:rsidRPr="00F23833">
              <w:rPr>
                <w:b/>
                <w:color w:val="000000"/>
                <w:sz w:val="20"/>
                <w:szCs w:val="20"/>
              </w:rPr>
              <w:t>Agreement finalization date</w:t>
            </w:r>
          </w:p>
        </w:tc>
        <w:tc>
          <w:tcPr>
            <w:tcW w:w="3968" w:type="dxa"/>
            <w:shd w:val="clear" w:color="auto" w:fill="auto"/>
            <w:vAlign w:val="center"/>
          </w:tcPr>
          <w:p w:rsidR="00F32D48" w:rsidRPr="00A41A80" w:rsidRDefault="00F32D48" w:rsidP="00F32D48">
            <w:pPr>
              <w:keepLines/>
              <w:widowControl w:val="0"/>
              <w:pBdr>
                <w:top w:val="nil"/>
                <w:left w:val="nil"/>
                <w:bottom w:val="nil"/>
                <w:right w:val="nil"/>
                <w:between w:val="nil"/>
              </w:pBdr>
              <w:spacing w:before="120"/>
              <w:jc w:val="left"/>
              <w:rPr>
                <w:color w:val="000000"/>
                <w:sz w:val="20"/>
                <w:szCs w:val="20"/>
              </w:rPr>
            </w:pPr>
            <w:r w:rsidRPr="00A41A80">
              <w:rPr>
                <w:color w:val="000000"/>
                <w:sz w:val="20"/>
                <w:szCs w:val="20"/>
              </w:rPr>
              <w:t>2020-</w:t>
            </w:r>
            <w:r w:rsidR="00A41A80" w:rsidRPr="00A41A80">
              <w:rPr>
                <w:color w:val="000000"/>
                <w:sz w:val="20"/>
                <w:szCs w:val="20"/>
              </w:rPr>
              <w:t>11</w:t>
            </w:r>
            <w:r w:rsidRPr="00A41A80">
              <w:rPr>
                <w:color w:val="000000"/>
                <w:sz w:val="20"/>
                <w:szCs w:val="20"/>
              </w:rPr>
              <w:t>-</w:t>
            </w:r>
            <w:r w:rsidR="00A41A80" w:rsidRPr="00A41A80">
              <w:rPr>
                <w:color w:val="000000"/>
                <w:sz w:val="20"/>
                <w:szCs w:val="20"/>
              </w:rPr>
              <w:t>13</w:t>
            </w:r>
          </w:p>
        </w:tc>
      </w:tr>
      <w:tr w:rsidR="00F32D48" w:rsidRPr="00F23833">
        <w:trPr>
          <w:trHeight w:val="520"/>
          <w:jc w:val="center"/>
        </w:trPr>
        <w:tc>
          <w:tcPr>
            <w:tcW w:w="2645" w:type="dxa"/>
            <w:tcBorders>
              <w:bottom w:val="single" w:sz="20" w:space="0" w:color="000080"/>
            </w:tcBorders>
            <w:shd w:val="clear" w:color="auto" w:fill="auto"/>
            <w:vAlign w:val="center"/>
          </w:tcPr>
          <w:p w:rsidR="00F32D48" w:rsidRPr="00F23833" w:rsidRDefault="00F32D48" w:rsidP="00F32D48">
            <w:pPr>
              <w:pBdr>
                <w:top w:val="nil"/>
                <w:left w:val="nil"/>
                <w:bottom w:val="nil"/>
                <w:right w:val="nil"/>
                <w:between w:val="nil"/>
              </w:pBdr>
              <w:tabs>
                <w:tab w:val="center" w:pos="4513"/>
                <w:tab w:val="right" w:pos="9026"/>
              </w:tabs>
              <w:spacing w:before="120" w:line="240" w:lineRule="auto"/>
              <w:rPr>
                <w:b/>
                <w:color w:val="000000"/>
                <w:sz w:val="20"/>
                <w:szCs w:val="20"/>
              </w:rPr>
            </w:pPr>
            <w:r w:rsidRPr="00F23833">
              <w:rPr>
                <w:b/>
                <w:sz w:val="20"/>
                <w:szCs w:val="20"/>
              </w:rPr>
              <w:t>Agreement l</w:t>
            </w:r>
            <w:r w:rsidRPr="00F23833">
              <w:rPr>
                <w:b/>
                <w:color w:val="000000"/>
                <w:sz w:val="20"/>
                <w:szCs w:val="20"/>
              </w:rPr>
              <w:t>ink</w:t>
            </w:r>
          </w:p>
        </w:tc>
        <w:tc>
          <w:tcPr>
            <w:tcW w:w="3968" w:type="dxa"/>
            <w:tcBorders>
              <w:bottom w:val="single" w:sz="20" w:space="0" w:color="000080"/>
            </w:tcBorders>
            <w:shd w:val="clear" w:color="auto" w:fill="auto"/>
            <w:vAlign w:val="center"/>
          </w:tcPr>
          <w:p w:rsidR="00F32D48" w:rsidRPr="00F23833" w:rsidRDefault="00F32D48" w:rsidP="00F32D48">
            <w:pPr>
              <w:keepLines/>
              <w:widowControl w:val="0"/>
              <w:pBdr>
                <w:top w:val="nil"/>
                <w:left w:val="nil"/>
                <w:bottom w:val="nil"/>
                <w:right w:val="nil"/>
                <w:between w:val="nil"/>
              </w:pBdr>
              <w:spacing w:before="120"/>
              <w:jc w:val="left"/>
              <w:rPr>
                <w:b/>
                <w:color w:val="000000"/>
                <w:sz w:val="20"/>
                <w:szCs w:val="20"/>
                <w:highlight w:val="yellow"/>
              </w:rPr>
            </w:pPr>
            <w:r w:rsidRPr="00F23833">
              <w:rPr>
                <w:color w:val="000000"/>
                <w:sz w:val="20"/>
                <w:szCs w:val="20"/>
              </w:rPr>
              <w:t>https://documents.egi.eu/document/3388</w:t>
            </w:r>
          </w:p>
        </w:tc>
      </w:tr>
    </w:tbl>
    <w:p w:rsidR="00CD7BFA" w:rsidRPr="00F23833" w:rsidRDefault="00CD7BFA"/>
    <w:p w:rsidR="00CD7BFA" w:rsidRPr="00F23833" w:rsidRDefault="00F32D48">
      <w:pPr>
        <w:spacing w:after="200"/>
        <w:jc w:val="left"/>
      </w:pPr>
      <w:r w:rsidRPr="00F23833">
        <w:br w:type="page"/>
      </w:r>
    </w:p>
    <w:p w:rsidR="00CD7BFA" w:rsidRPr="00F23833" w:rsidRDefault="00F32D48">
      <w:pPr>
        <w:rPr>
          <w:b/>
          <w:color w:val="4F81BD"/>
        </w:rPr>
      </w:pPr>
      <w:r w:rsidRPr="00F23833">
        <w:rPr>
          <w:b/>
          <w:color w:val="4F81BD"/>
        </w:rPr>
        <w:lastRenderedPageBreak/>
        <w:t>DOCUMENT LOG</w:t>
      </w: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1418"/>
        <w:gridCol w:w="4536"/>
        <w:gridCol w:w="2471"/>
      </w:tblGrid>
      <w:tr w:rsidR="00CD7BFA" w:rsidRPr="00F23833">
        <w:tc>
          <w:tcPr>
            <w:tcW w:w="817" w:type="dxa"/>
            <w:shd w:val="clear" w:color="auto" w:fill="B8CCE4"/>
          </w:tcPr>
          <w:p w:rsidR="00CD7BFA" w:rsidRPr="00F23833" w:rsidRDefault="00F32D48">
            <w:pPr>
              <w:pBdr>
                <w:top w:val="nil"/>
                <w:left w:val="nil"/>
                <w:bottom w:val="nil"/>
                <w:right w:val="nil"/>
                <w:between w:val="nil"/>
              </w:pBdr>
              <w:rPr>
                <w:b/>
                <w:i/>
                <w:color w:val="000000"/>
              </w:rPr>
            </w:pPr>
            <w:r w:rsidRPr="00F23833">
              <w:rPr>
                <w:b/>
                <w:i/>
                <w:color w:val="000000"/>
              </w:rPr>
              <w:t>Issue</w:t>
            </w:r>
          </w:p>
        </w:tc>
        <w:tc>
          <w:tcPr>
            <w:tcW w:w="1418" w:type="dxa"/>
            <w:shd w:val="clear" w:color="auto" w:fill="B8CCE4"/>
          </w:tcPr>
          <w:p w:rsidR="00CD7BFA" w:rsidRPr="00F23833" w:rsidRDefault="00F32D48">
            <w:pPr>
              <w:pBdr>
                <w:top w:val="nil"/>
                <w:left w:val="nil"/>
                <w:bottom w:val="nil"/>
                <w:right w:val="nil"/>
                <w:between w:val="nil"/>
              </w:pBdr>
              <w:rPr>
                <w:b/>
                <w:i/>
                <w:color w:val="000000"/>
              </w:rPr>
            </w:pPr>
            <w:r w:rsidRPr="00F23833">
              <w:rPr>
                <w:b/>
                <w:i/>
                <w:color w:val="000000"/>
              </w:rPr>
              <w:t>Date</w:t>
            </w:r>
          </w:p>
        </w:tc>
        <w:tc>
          <w:tcPr>
            <w:tcW w:w="4536" w:type="dxa"/>
            <w:shd w:val="clear" w:color="auto" w:fill="B8CCE4"/>
          </w:tcPr>
          <w:p w:rsidR="00CD7BFA" w:rsidRPr="00F23833" w:rsidRDefault="00F32D48">
            <w:pPr>
              <w:pBdr>
                <w:top w:val="nil"/>
                <w:left w:val="nil"/>
                <w:bottom w:val="nil"/>
                <w:right w:val="nil"/>
                <w:between w:val="nil"/>
              </w:pBdr>
              <w:rPr>
                <w:b/>
                <w:i/>
                <w:color w:val="000000"/>
              </w:rPr>
            </w:pPr>
            <w:r w:rsidRPr="00F23833">
              <w:rPr>
                <w:b/>
                <w:i/>
                <w:color w:val="000000"/>
              </w:rPr>
              <w:t>Comment</w:t>
            </w:r>
          </w:p>
        </w:tc>
        <w:tc>
          <w:tcPr>
            <w:tcW w:w="2471" w:type="dxa"/>
            <w:shd w:val="clear" w:color="auto" w:fill="B8CCE4"/>
          </w:tcPr>
          <w:p w:rsidR="00CD7BFA" w:rsidRPr="00F23833" w:rsidRDefault="00F32D48">
            <w:pPr>
              <w:pBdr>
                <w:top w:val="nil"/>
                <w:left w:val="nil"/>
                <w:bottom w:val="nil"/>
                <w:right w:val="nil"/>
                <w:between w:val="nil"/>
              </w:pBdr>
              <w:rPr>
                <w:b/>
                <w:i/>
                <w:color w:val="000000"/>
              </w:rPr>
            </w:pPr>
            <w:r w:rsidRPr="00F23833">
              <w:rPr>
                <w:b/>
                <w:i/>
                <w:color w:val="000000"/>
              </w:rPr>
              <w:t>Author</w:t>
            </w:r>
          </w:p>
        </w:tc>
      </w:tr>
      <w:tr w:rsidR="00F32D48" w:rsidRPr="00A41A80">
        <w:tc>
          <w:tcPr>
            <w:tcW w:w="817" w:type="dxa"/>
            <w:shd w:val="clear" w:color="auto" w:fill="auto"/>
          </w:tcPr>
          <w:p w:rsidR="00F32D48" w:rsidRPr="00F23833" w:rsidRDefault="00F32D48" w:rsidP="00F32D48">
            <w:pPr>
              <w:pStyle w:val="NormalWeb"/>
              <w:spacing w:before="0" w:beforeAutospacing="0" w:after="0" w:afterAutospacing="0"/>
              <w:jc w:val="both"/>
              <w:rPr>
                <w:lang w:val="en-GB"/>
              </w:rPr>
            </w:pPr>
            <w:r w:rsidRPr="00F23833">
              <w:rPr>
                <w:rFonts w:ascii="Calibri" w:hAnsi="Calibri" w:cs="Calibri"/>
                <w:b/>
                <w:bCs/>
                <w:color w:val="000000"/>
                <w:sz w:val="22"/>
                <w:szCs w:val="22"/>
                <w:lang w:val="en-GB"/>
              </w:rPr>
              <w:t>FINAL</w:t>
            </w:r>
          </w:p>
        </w:tc>
        <w:tc>
          <w:tcPr>
            <w:tcW w:w="1418" w:type="dxa"/>
            <w:shd w:val="clear" w:color="auto" w:fill="auto"/>
          </w:tcPr>
          <w:p w:rsidR="00F32D48" w:rsidRPr="00F23833" w:rsidRDefault="00F32D48" w:rsidP="00F32D48">
            <w:pPr>
              <w:pStyle w:val="NormalWeb"/>
              <w:spacing w:before="0" w:beforeAutospacing="0" w:after="0" w:afterAutospacing="0"/>
              <w:jc w:val="both"/>
              <w:rPr>
                <w:lang w:val="en-GB"/>
              </w:rPr>
            </w:pPr>
            <w:r w:rsidRPr="00F23833">
              <w:rPr>
                <w:rFonts w:ascii="Calibri" w:hAnsi="Calibri" w:cs="Calibri"/>
                <w:color w:val="000000"/>
                <w:sz w:val="22"/>
                <w:szCs w:val="22"/>
                <w:lang w:val="en-GB"/>
              </w:rPr>
              <w:t>2017-11-28</w:t>
            </w:r>
          </w:p>
        </w:tc>
        <w:tc>
          <w:tcPr>
            <w:tcW w:w="4536" w:type="dxa"/>
            <w:shd w:val="clear" w:color="auto" w:fill="auto"/>
          </w:tcPr>
          <w:p w:rsidR="00F32D48" w:rsidRPr="00F23833" w:rsidRDefault="00F32D48" w:rsidP="00F32D48">
            <w:pPr>
              <w:pStyle w:val="NormalWeb"/>
              <w:spacing w:before="0" w:beforeAutospacing="0" w:after="0" w:afterAutospacing="0"/>
              <w:jc w:val="both"/>
              <w:rPr>
                <w:lang w:val="en-GB"/>
              </w:rPr>
            </w:pPr>
            <w:r w:rsidRPr="00F23833">
              <w:rPr>
                <w:rFonts w:ascii="Calibri" w:hAnsi="Calibri" w:cs="Calibri"/>
                <w:color w:val="000000"/>
                <w:sz w:val="22"/>
                <w:szCs w:val="22"/>
                <w:lang w:val="en-GB"/>
              </w:rPr>
              <w:t>SLA agreed with the customer</w:t>
            </w:r>
          </w:p>
        </w:tc>
        <w:tc>
          <w:tcPr>
            <w:tcW w:w="2471" w:type="dxa"/>
            <w:shd w:val="clear" w:color="auto" w:fill="auto"/>
          </w:tcPr>
          <w:p w:rsidR="00F32D48" w:rsidRPr="00A41A80" w:rsidRDefault="00F32D48" w:rsidP="00F32D48">
            <w:pPr>
              <w:pStyle w:val="NormalWeb"/>
              <w:spacing w:before="0" w:beforeAutospacing="0" w:after="0" w:afterAutospacing="0"/>
              <w:jc w:val="both"/>
              <w:rPr>
                <w:lang w:val="es-ES"/>
              </w:rPr>
            </w:pPr>
            <w:r w:rsidRPr="00A41A80">
              <w:rPr>
                <w:rFonts w:ascii="Calibri" w:hAnsi="Calibri" w:cs="Calibri"/>
                <w:color w:val="000000"/>
                <w:sz w:val="22"/>
                <w:szCs w:val="22"/>
                <w:lang w:val="es-ES"/>
              </w:rPr>
              <w:t xml:space="preserve">Giuseppe La </w:t>
            </w:r>
            <w:proofErr w:type="spellStart"/>
            <w:r w:rsidRPr="00A41A80">
              <w:rPr>
                <w:rFonts w:ascii="Calibri" w:hAnsi="Calibri" w:cs="Calibri"/>
                <w:color w:val="000000"/>
                <w:sz w:val="22"/>
                <w:szCs w:val="22"/>
                <w:lang w:val="es-ES"/>
              </w:rPr>
              <w:t>Rocca</w:t>
            </w:r>
            <w:proofErr w:type="spellEnd"/>
            <w:r w:rsidRPr="00A41A80">
              <w:rPr>
                <w:rFonts w:ascii="Calibri" w:hAnsi="Calibri" w:cs="Calibri"/>
                <w:color w:val="000000"/>
                <w:sz w:val="22"/>
                <w:szCs w:val="22"/>
                <w:lang w:val="es-ES"/>
              </w:rPr>
              <w:t xml:space="preserve"> </w:t>
            </w:r>
            <w:proofErr w:type="spellStart"/>
            <w:r w:rsidRPr="00A41A80">
              <w:rPr>
                <w:rFonts w:ascii="Calibri" w:hAnsi="Calibri" w:cs="Calibri"/>
                <w:color w:val="000000"/>
                <w:sz w:val="22"/>
                <w:szCs w:val="22"/>
                <w:lang w:val="es-ES"/>
              </w:rPr>
              <w:t>Małgorzata</w:t>
            </w:r>
            <w:proofErr w:type="spellEnd"/>
            <w:r w:rsidRPr="00A41A80">
              <w:rPr>
                <w:rFonts w:ascii="Calibri" w:hAnsi="Calibri" w:cs="Calibri"/>
                <w:color w:val="000000"/>
                <w:sz w:val="22"/>
                <w:szCs w:val="22"/>
                <w:lang w:val="es-ES"/>
              </w:rPr>
              <w:t xml:space="preserve"> </w:t>
            </w:r>
            <w:proofErr w:type="spellStart"/>
            <w:r w:rsidRPr="00A41A80">
              <w:rPr>
                <w:rFonts w:ascii="Calibri" w:hAnsi="Calibri" w:cs="Calibri"/>
                <w:color w:val="000000"/>
                <w:sz w:val="22"/>
                <w:szCs w:val="22"/>
                <w:lang w:val="es-ES"/>
              </w:rPr>
              <w:t>Krakowian</w:t>
            </w:r>
            <w:proofErr w:type="spellEnd"/>
          </w:p>
        </w:tc>
      </w:tr>
      <w:tr w:rsidR="00F32D48" w:rsidRPr="00F23833">
        <w:tc>
          <w:tcPr>
            <w:tcW w:w="817" w:type="dxa"/>
            <w:shd w:val="clear" w:color="auto" w:fill="auto"/>
          </w:tcPr>
          <w:p w:rsidR="00F32D48" w:rsidRPr="00F23833" w:rsidRDefault="00F32D48" w:rsidP="00F32D48">
            <w:pPr>
              <w:pStyle w:val="NormalWeb"/>
              <w:spacing w:before="0" w:beforeAutospacing="0" w:after="0" w:afterAutospacing="0"/>
              <w:jc w:val="both"/>
              <w:rPr>
                <w:lang w:val="en-GB"/>
              </w:rPr>
            </w:pPr>
            <w:r w:rsidRPr="00F23833">
              <w:rPr>
                <w:rFonts w:ascii="Calibri" w:hAnsi="Calibri" w:cs="Calibri"/>
                <w:b/>
                <w:bCs/>
                <w:color w:val="000000"/>
                <w:sz w:val="22"/>
                <w:szCs w:val="22"/>
                <w:lang w:val="en-GB"/>
              </w:rPr>
              <w:t>V1</w:t>
            </w:r>
          </w:p>
        </w:tc>
        <w:tc>
          <w:tcPr>
            <w:tcW w:w="1418" w:type="dxa"/>
            <w:shd w:val="clear" w:color="auto" w:fill="auto"/>
          </w:tcPr>
          <w:p w:rsidR="00F32D48" w:rsidRPr="00F23833" w:rsidRDefault="00F32D48" w:rsidP="00F32D48">
            <w:pPr>
              <w:pStyle w:val="NormalWeb"/>
              <w:spacing w:before="0" w:beforeAutospacing="0" w:after="0" w:afterAutospacing="0"/>
              <w:jc w:val="both"/>
              <w:rPr>
                <w:lang w:val="en-GB"/>
              </w:rPr>
            </w:pPr>
            <w:r w:rsidRPr="00F23833">
              <w:rPr>
                <w:rFonts w:ascii="Calibri" w:hAnsi="Calibri" w:cs="Calibri"/>
                <w:color w:val="000000"/>
                <w:sz w:val="22"/>
                <w:szCs w:val="22"/>
                <w:lang w:val="en-GB"/>
              </w:rPr>
              <w:t>2018-12-28</w:t>
            </w:r>
          </w:p>
        </w:tc>
        <w:tc>
          <w:tcPr>
            <w:tcW w:w="4536" w:type="dxa"/>
            <w:shd w:val="clear" w:color="auto" w:fill="auto"/>
          </w:tcPr>
          <w:p w:rsidR="00F32D48" w:rsidRPr="00F23833" w:rsidRDefault="00F32D48" w:rsidP="00F32D48">
            <w:pPr>
              <w:pStyle w:val="NormalWeb"/>
              <w:spacing w:before="0" w:beforeAutospacing="0" w:after="0" w:afterAutospacing="0"/>
              <w:jc w:val="both"/>
              <w:rPr>
                <w:lang w:val="en-GB"/>
              </w:rPr>
            </w:pPr>
            <w:r w:rsidRPr="00F23833">
              <w:rPr>
                <w:rFonts w:ascii="Calibri" w:hAnsi="Calibri" w:cs="Calibri"/>
                <w:color w:val="000000"/>
                <w:sz w:val="22"/>
                <w:szCs w:val="22"/>
                <w:lang w:val="en-GB"/>
              </w:rPr>
              <w:t>The provider has extended the RAM of one node of the CKAN cluster from 16GB to 32GB. Updated the OLA</w:t>
            </w:r>
          </w:p>
        </w:tc>
        <w:tc>
          <w:tcPr>
            <w:tcW w:w="2471" w:type="dxa"/>
            <w:shd w:val="clear" w:color="auto" w:fill="auto"/>
          </w:tcPr>
          <w:p w:rsidR="00F32D48" w:rsidRPr="00F23833" w:rsidRDefault="00F32D48" w:rsidP="00F32D48">
            <w:pPr>
              <w:pStyle w:val="NormalWeb"/>
              <w:spacing w:before="0" w:beforeAutospacing="0" w:after="0" w:afterAutospacing="0"/>
              <w:jc w:val="both"/>
              <w:rPr>
                <w:lang w:val="en-GB"/>
              </w:rPr>
            </w:pPr>
            <w:r w:rsidRPr="00F23833">
              <w:rPr>
                <w:rFonts w:ascii="Calibri" w:hAnsi="Calibri" w:cs="Calibri"/>
                <w:color w:val="000000"/>
                <w:sz w:val="22"/>
                <w:szCs w:val="22"/>
                <w:lang w:val="en-GB"/>
              </w:rPr>
              <w:t>Giuseppe La Rocca</w:t>
            </w:r>
          </w:p>
        </w:tc>
      </w:tr>
      <w:tr w:rsidR="00F32D48" w:rsidRPr="00F23833">
        <w:tc>
          <w:tcPr>
            <w:tcW w:w="817" w:type="dxa"/>
            <w:shd w:val="clear" w:color="auto" w:fill="auto"/>
          </w:tcPr>
          <w:p w:rsidR="00F32D48" w:rsidRPr="00F23833" w:rsidRDefault="00F32D48" w:rsidP="00F32D48">
            <w:pPr>
              <w:pStyle w:val="NormalWeb"/>
              <w:spacing w:before="0" w:beforeAutospacing="0" w:after="0" w:afterAutospacing="0"/>
              <w:jc w:val="both"/>
              <w:rPr>
                <w:lang w:val="en-GB"/>
              </w:rPr>
            </w:pPr>
            <w:r w:rsidRPr="00F23833">
              <w:rPr>
                <w:rFonts w:ascii="Calibri" w:hAnsi="Calibri" w:cs="Calibri"/>
                <w:b/>
                <w:bCs/>
                <w:color w:val="000000"/>
                <w:sz w:val="22"/>
                <w:szCs w:val="22"/>
                <w:lang w:val="en-GB"/>
              </w:rPr>
              <w:t>V2</w:t>
            </w:r>
          </w:p>
        </w:tc>
        <w:tc>
          <w:tcPr>
            <w:tcW w:w="1418" w:type="dxa"/>
            <w:shd w:val="clear" w:color="auto" w:fill="auto"/>
          </w:tcPr>
          <w:p w:rsidR="00F32D48" w:rsidRPr="00F23833" w:rsidRDefault="00F32D48" w:rsidP="00F32D48">
            <w:pPr>
              <w:pStyle w:val="NormalWeb"/>
              <w:spacing w:before="0" w:beforeAutospacing="0" w:after="0" w:afterAutospacing="0"/>
              <w:jc w:val="both"/>
              <w:rPr>
                <w:lang w:val="en-GB"/>
              </w:rPr>
            </w:pPr>
            <w:r w:rsidRPr="00F23833">
              <w:rPr>
                <w:rFonts w:ascii="Calibri" w:hAnsi="Calibri" w:cs="Calibri"/>
                <w:color w:val="000000"/>
                <w:sz w:val="22"/>
                <w:szCs w:val="22"/>
                <w:lang w:val="en-GB"/>
              </w:rPr>
              <w:t>2019-02-21</w:t>
            </w:r>
          </w:p>
        </w:tc>
        <w:tc>
          <w:tcPr>
            <w:tcW w:w="4536" w:type="dxa"/>
            <w:shd w:val="clear" w:color="auto" w:fill="auto"/>
          </w:tcPr>
          <w:p w:rsidR="00F32D48" w:rsidRPr="00F23833" w:rsidRDefault="00F32D48" w:rsidP="00F32D48">
            <w:pPr>
              <w:pStyle w:val="NormalWeb"/>
              <w:spacing w:before="0" w:beforeAutospacing="0" w:after="0" w:afterAutospacing="0"/>
              <w:jc w:val="both"/>
              <w:rPr>
                <w:lang w:val="en-GB"/>
              </w:rPr>
            </w:pPr>
            <w:r w:rsidRPr="00F23833">
              <w:rPr>
                <w:rFonts w:ascii="Calibri" w:hAnsi="Calibri" w:cs="Calibri"/>
                <w:color w:val="000000"/>
                <w:sz w:val="22"/>
                <w:szCs w:val="22"/>
                <w:lang w:val="en-GB"/>
              </w:rPr>
              <w:t>Added the provider for supporting the Community Feedback Mechanism core service</w:t>
            </w:r>
          </w:p>
        </w:tc>
        <w:tc>
          <w:tcPr>
            <w:tcW w:w="2471" w:type="dxa"/>
            <w:shd w:val="clear" w:color="auto" w:fill="auto"/>
          </w:tcPr>
          <w:p w:rsidR="00F32D48" w:rsidRPr="00F23833" w:rsidRDefault="00F32D48" w:rsidP="00F32D48">
            <w:pPr>
              <w:pStyle w:val="NormalWeb"/>
              <w:spacing w:before="0" w:beforeAutospacing="0" w:after="0" w:afterAutospacing="0"/>
              <w:jc w:val="both"/>
              <w:rPr>
                <w:lang w:val="en-GB"/>
              </w:rPr>
            </w:pPr>
            <w:r w:rsidRPr="00F23833">
              <w:rPr>
                <w:rFonts w:ascii="Calibri" w:hAnsi="Calibri" w:cs="Calibri"/>
                <w:color w:val="000000"/>
                <w:sz w:val="22"/>
                <w:szCs w:val="22"/>
                <w:lang w:val="en-GB"/>
              </w:rPr>
              <w:t>Giuseppe La Rocca</w:t>
            </w:r>
          </w:p>
        </w:tc>
      </w:tr>
      <w:tr w:rsidR="00F32D48" w:rsidRPr="00F23833">
        <w:tc>
          <w:tcPr>
            <w:tcW w:w="817" w:type="dxa"/>
            <w:shd w:val="clear" w:color="auto" w:fill="auto"/>
          </w:tcPr>
          <w:p w:rsidR="00F32D48" w:rsidRPr="00F23833" w:rsidRDefault="00F32D48" w:rsidP="00F32D48">
            <w:pPr>
              <w:pStyle w:val="NormalWeb"/>
              <w:spacing w:before="0" w:beforeAutospacing="0" w:after="0" w:afterAutospacing="0"/>
              <w:jc w:val="both"/>
              <w:rPr>
                <w:lang w:val="en-GB"/>
              </w:rPr>
            </w:pPr>
            <w:r w:rsidRPr="00F23833">
              <w:rPr>
                <w:rFonts w:ascii="Calibri" w:hAnsi="Calibri" w:cs="Calibri"/>
                <w:b/>
                <w:bCs/>
                <w:color w:val="000000"/>
                <w:sz w:val="22"/>
                <w:szCs w:val="22"/>
                <w:lang w:val="en-GB"/>
              </w:rPr>
              <w:t>V3</w:t>
            </w:r>
          </w:p>
        </w:tc>
        <w:tc>
          <w:tcPr>
            <w:tcW w:w="1418" w:type="dxa"/>
            <w:shd w:val="clear" w:color="auto" w:fill="auto"/>
          </w:tcPr>
          <w:p w:rsidR="00F32D48" w:rsidRPr="00F23833" w:rsidRDefault="00F32D48" w:rsidP="00F32D48">
            <w:pPr>
              <w:pStyle w:val="NormalWeb"/>
              <w:spacing w:before="0" w:beforeAutospacing="0" w:after="0" w:afterAutospacing="0"/>
              <w:jc w:val="both"/>
              <w:rPr>
                <w:lang w:val="en-GB"/>
              </w:rPr>
            </w:pPr>
            <w:r w:rsidRPr="00F23833">
              <w:rPr>
                <w:rFonts w:ascii="Calibri" w:hAnsi="Calibri" w:cs="Calibri"/>
                <w:color w:val="000000"/>
                <w:sz w:val="22"/>
                <w:szCs w:val="22"/>
                <w:lang w:val="en-GB"/>
              </w:rPr>
              <w:t>2019-07-24</w:t>
            </w:r>
          </w:p>
        </w:tc>
        <w:tc>
          <w:tcPr>
            <w:tcW w:w="4536" w:type="dxa"/>
            <w:shd w:val="clear" w:color="auto" w:fill="auto"/>
          </w:tcPr>
          <w:p w:rsidR="00F32D48" w:rsidRPr="00F23833" w:rsidRDefault="00F32D48" w:rsidP="00F32D48">
            <w:pPr>
              <w:pStyle w:val="NormalWeb"/>
              <w:spacing w:before="0" w:beforeAutospacing="0" w:after="0" w:afterAutospacing="0"/>
              <w:jc w:val="both"/>
              <w:rPr>
                <w:lang w:val="en-GB"/>
              </w:rPr>
            </w:pPr>
            <w:r w:rsidRPr="00F23833">
              <w:rPr>
                <w:rFonts w:ascii="Calibri" w:hAnsi="Calibri" w:cs="Calibri"/>
                <w:color w:val="000000"/>
                <w:sz w:val="22"/>
                <w:szCs w:val="22"/>
                <w:lang w:val="en-GB"/>
              </w:rPr>
              <w:t xml:space="preserve">change name of the provider from CESNET- </w:t>
            </w:r>
            <w:proofErr w:type="spellStart"/>
            <w:r w:rsidRPr="00F23833">
              <w:rPr>
                <w:rFonts w:ascii="Calibri" w:hAnsi="Calibri" w:cs="Calibri"/>
                <w:color w:val="000000"/>
                <w:sz w:val="22"/>
                <w:szCs w:val="22"/>
                <w:lang w:val="en-GB"/>
              </w:rPr>
              <w:t>MetaCloud</w:t>
            </w:r>
            <w:proofErr w:type="spellEnd"/>
            <w:r w:rsidRPr="00F23833">
              <w:rPr>
                <w:rFonts w:ascii="Calibri" w:hAnsi="Calibri" w:cs="Calibri"/>
                <w:color w:val="000000"/>
                <w:sz w:val="22"/>
                <w:szCs w:val="22"/>
                <w:lang w:val="en-GB"/>
              </w:rPr>
              <w:t xml:space="preserve"> to CESNET-MCC</w:t>
            </w:r>
          </w:p>
        </w:tc>
        <w:tc>
          <w:tcPr>
            <w:tcW w:w="2471" w:type="dxa"/>
            <w:shd w:val="clear" w:color="auto" w:fill="auto"/>
          </w:tcPr>
          <w:p w:rsidR="00F32D48" w:rsidRPr="00F23833" w:rsidRDefault="00F32D48" w:rsidP="00F32D48">
            <w:pPr>
              <w:pStyle w:val="NormalWeb"/>
              <w:spacing w:before="0" w:beforeAutospacing="0" w:after="0" w:afterAutospacing="0"/>
              <w:jc w:val="both"/>
              <w:rPr>
                <w:lang w:val="en-GB"/>
              </w:rPr>
            </w:pPr>
            <w:proofErr w:type="spellStart"/>
            <w:r w:rsidRPr="00F23833">
              <w:rPr>
                <w:rFonts w:ascii="Calibri" w:hAnsi="Calibri" w:cs="Calibri"/>
                <w:color w:val="000000"/>
                <w:sz w:val="22"/>
                <w:szCs w:val="22"/>
                <w:lang w:val="en-GB"/>
              </w:rPr>
              <w:t>Małgorzata</w:t>
            </w:r>
            <w:proofErr w:type="spellEnd"/>
            <w:r w:rsidRPr="00F23833">
              <w:rPr>
                <w:rFonts w:ascii="Calibri" w:hAnsi="Calibri" w:cs="Calibri"/>
                <w:color w:val="000000"/>
                <w:sz w:val="22"/>
                <w:szCs w:val="22"/>
                <w:lang w:val="en-GB"/>
              </w:rPr>
              <w:t xml:space="preserve"> </w:t>
            </w:r>
            <w:proofErr w:type="spellStart"/>
            <w:r w:rsidRPr="00F23833">
              <w:rPr>
                <w:rFonts w:ascii="Calibri" w:hAnsi="Calibri" w:cs="Calibri"/>
                <w:color w:val="000000"/>
                <w:sz w:val="22"/>
                <w:szCs w:val="22"/>
                <w:lang w:val="en-GB"/>
              </w:rPr>
              <w:t>Krakowian</w:t>
            </w:r>
            <w:proofErr w:type="spellEnd"/>
          </w:p>
        </w:tc>
      </w:tr>
      <w:tr w:rsidR="00F32D48" w:rsidRPr="00F23833">
        <w:tc>
          <w:tcPr>
            <w:tcW w:w="817" w:type="dxa"/>
            <w:shd w:val="clear" w:color="auto" w:fill="auto"/>
          </w:tcPr>
          <w:p w:rsidR="00F32D48" w:rsidRPr="00F23833" w:rsidRDefault="00F32D48" w:rsidP="00F32D48">
            <w:pPr>
              <w:pStyle w:val="NormalWeb"/>
              <w:spacing w:before="0" w:beforeAutospacing="0" w:after="0" w:afterAutospacing="0"/>
              <w:jc w:val="both"/>
              <w:rPr>
                <w:lang w:val="en-GB"/>
              </w:rPr>
            </w:pPr>
            <w:r w:rsidRPr="00F23833">
              <w:rPr>
                <w:rFonts w:ascii="Calibri" w:hAnsi="Calibri" w:cs="Calibri"/>
                <w:b/>
                <w:bCs/>
                <w:color w:val="000000"/>
                <w:sz w:val="22"/>
                <w:szCs w:val="22"/>
                <w:lang w:val="en-GB"/>
              </w:rPr>
              <w:t>V4</w:t>
            </w:r>
          </w:p>
        </w:tc>
        <w:tc>
          <w:tcPr>
            <w:tcW w:w="1418" w:type="dxa"/>
            <w:shd w:val="clear" w:color="auto" w:fill="auto"/>
          </w:tcPr>
          <w:p w:rsidR="00F32D48" w:rsidRPr="00F23833" w:rsidRDefault="00F32D48" w:rsidP="00F32D48">
            <w:pPr>
              <w:pStyle w:val="NormalWeb"/>
              <w:spacing w:before="0" w:beforeAutospacing="0" w:after="0" w:afterAutospacing="0"/>
              <w:jc w:val="both"/>
              <w:rPr>
                <w:lang w:val="en-GB"/>
              </w:rPr>
            </w:pPr>
            <w:r w:rsidRPr="00F23833">
              <w:rPr>
                <w:rFonts w:ascii="Calibri" w:hAnsi="Calibri" w:cs="Calibri"/>
                <w:color w:val="000000"/>
                <w:sz w:val="22"/>
                <w:szCs w:val="22"/>
                <w:lang w:val="en-GB"/>
              </w:rPr>
              <w:t>2019-09-4</w:t>
            </w:r>
          </w:p>
        </w:tc>
        <w:tc>
          <w:tcPr>
            <w:tcW w:w="4536" w:type="dxa"/>
            <w:shd w:val="clear" w:color="auto" w:fill="auto"/>
          </w:tcPr>
          <w:p w:rsidR="00F32D48" w:rsidRPr="00F23833" w:rsidRDefault="00F32D48" w:rsidP="00F32D48">
            <w:pPr>
              <w:pStyle w:val="NormalWeb"/>
              <w:spacing w:before="0" w:beforeAutospacing="0" w:after="0" w:afterAutospacing="0"/>
              <w:jc w:val="both"/>
              <w:rPr>
                <w:lang w:val="en-GB"/>
              </w:rPr>
            </w:pPr>
            <w:r w:rsidRPr="00F23833">
              <w:rPr>
                <w:rFonts w:ascii="Calibri" w:hAnsi="Calibri" w:cs="Calibri"/>
                <w:color w:val="000000"/>
                <w:sz w:val="22"/>
                <w:szCs w:val="22"/>
                <w:lang w:val="en-GB"/>
              </w:rPr>
              <w:t>Updated and consolidated resources being provided</w:t>
            </w:r>
          </w:p>
        </w:tc>
        <w:tc>
          <w:tcPr>
            <w:tcW w:w="2471" w:type="dxa"/>
            <w:shd w:val="clear" w:color="auto" w:fill="auto"/>
          </w:tcPr>
          <w:p w:rsidR="00F32D48" w:rsidRPr="00F23833" w:rsidRDefault="00F32D48" w:rsidP="00F32D48">
            <w:pPr>
              <w:pStyle w:val="NormalWeb"/>
              <w:spacing w:before="0" w:beforeAutospacing="0" w:after="0" w:afterAutospacing="0"/>
              <w:jc w:val="both"/>
              <w:rPr>
                <w:lang w:val="en-GB"/>
              </w:rPr>
            </w:pPr>
            <w:r w:rsidRPr="00F23833">
              <w:rPr>
                <w:rFonts w:ascii="Calibri" w:hAnsi="Calibri" w:cs="Calibri"/>
                <w:color w:val="000000"/>
                <w:sz w:val="22"/>
                <w:szCs w:val="22"/>
                <w:lang w:val="en-GB"/>
              </w:rPr>
              <w:t xml:space="preserve">Björn </w:t>
            </w:r>
            <w:proofErr w:type="spellStart"/>
            <w:r w:rsidRPr="00F23833">
              <w:rPr>
                <w:rFonts w:ascii="Calibri" w:hAnsi="Calibri" w:cs="Calibri"/>
                <w:color w:val="000000"/>
                <w:sz w:val="22"/>
                <w:szCs w:val="22"/>
                <w:lang w:val="en-GB"/>
              </w:rPr>
              <w:t>Backeberg</w:t>
            </w:r>
            <w:proofErr w:type="spellEnd"/>
          </w:p>
        </w:tc>
      </w:tr>
      <w:tr w:rsidR="00F32D48" w:rsidRPr="00F23833">
        <w:tc>
          <w:tcPr>
            <w:tcW w:w="817" w:type="dxa"/>
            <w:shd w:val="clear" w:color="auto" w:fill="auto"/>
          </w:tcPr>
          <w:p w:rsidR="00F32D48" w:rsidRPr="00F23833" w:rsidRDefault="00F32D48" w:rsidP="00F32D48">
            <w:pPr>
              <w:pStyle w:val="NormalWeb"/>
              <w:spacing w:before="0" w:beforeAutospacing="0" w:after="0" w:afterAutospacing="0"/>
              <w:jc w:val="both"/>
              <w:rPr>
                <w:lang w:val="en-GB"/>
              </w:rPr>
            </w:pPr>
            <w:r w:rsidRPr="00F23833">
              <w:rPr>
                <w:rFonts w:ascii="Calibri" w:hAnsi="Calibri" w:cs="Calibri"/>
                <w:b/>
                <w:bCs/>
                <w:color w:val="000000"/>
                <w:sz w:val="22"/>
                <w:szCs w:val="22"/>
                <w:lang w:val="en-GB"/>
              </w:rPr>
              <w:t>FINAL</w:t>
            </w:r>
          </w:p>
        </w:tc>
        <w:tc>
          <w:tcPr>
            <w:tcW w:w="1418" w:type="dxa"/>
            <w:shd w:val="clear" w:color="auto" w:fill="auto"/>
          </w:tcPr>
          <w:p w:rsidR="00F32D48" w:rsidRPr="00F23833" w:rsidRDefault="00F32D48" w:rsidP="00F32D48">
            <w:pPr>
              <w:pStyle w:val="NormalWeb"/>
              <w:spacing w:before="0" w:beforeAutospacing="0" w:after="0" w:afterAutospacing="0"/>
              <w:jc w:val="both"/>
              <w:rPr>
                <w:lang w:val="en-GB"/>
              </w:rPr>
            </w:pPr>
            <w:r w:rsidRPr="00F23833">
              <w:rPr>
                <w:rFonts w:ascii="Calibri" w:hAnsi="Calibri" w:cs="Calibri"/>
                <w:color w:val="000000"/>
                <w:sz w:val="22"/>
                <w:szCs w:val="22"/>
                <w:lang w:val="en-GB"/>
              </w:rPr>
              <w:t>2019-09-04</w:t>
            </w:r>
          </w:p>
        </w:tc>
        <w:tc>
          <w:tcPr>
            <w:tcW w:w="4536" w:type="dxa"/>
            <w:shd w:val="clear" w:color="auto" w:fill="auto"/>
          </w:tcPr>
          <w:p w:rsidR="00F32D48" w:rsidRPr="00F23833" w:rsidRDefault="00F32D48" w:rsidP="00F32D48">
            <w:pPr>
              <w:pStyle w:val="NormalWeb"/>
              <w:spacing w:before="0" w:beforeAutospacing="0" w:after="0" w:afterAutospacing="0"/>
              <w:jc w:val="both"/>
              <w:rPr>
                <w:lang w:val="en-GB"/>
              </w:rPr>
            </w:pPr>
            <w:r w:rsidRPr="00F23833">
              <w:rPr>
                <w:rFonts w:ascii="Calibri" w:hAnsi="Calibri" w:cs="Calibri"/>
                <w:color w:val="000000"/>
                <w:sz w:val="22"/>
                <w:szCs w:val="22"/>
                <w:lang w:val="en-GB"/>
              </w:rPr>
              <w:t>Final version agreed with customer</w:t>
            </w:r>
          </w:p>
        </w:tc>
        <w:tc>
          <w:tcPr>
            <w:tcW w:w="2471" w:type="dxa"/>
            <w:shd w:val="clear" w:color="auto" w:fill="auto"/>
          </w:tcPr>
          <w:p w:rsidR="00F32D48" w:rsidRPr="00F23833" w:rsidRDefault="00F32D48" w:rsidP="00F32D48">
            <w:pPr>
              <w:pStyle w:val="NormalWeb"/>
              <w:spacing w:before="0" w:beforeAutospacing="0" w:after="0" w:afterAutospacing="0"/>
              <w:jc w:val="both"/>
              <w:rPr>
                <w:lang w:val="en-GB"/>
              </w:rPr>
            </w:pPr>
            <w:r w:rsidRPr="00F23833">
              <w:rPr>
                <w:rFonts w:ascii="Calibri" w:hAnsi="Calibri" w:cs="Calibri"/>
                <w:color w:val="000000"/>
                <w:sz w:val="22"/>
                <w:szCs w:val="22"/>
                <w:lang w:val="en-GB"/>
              </w:rPr>
              <w:t xml:space="preserve">Björn </w:t>
            </w:r>
            <w:proofErr w:type="spellStart"/>
            <w:r w:rsidRPr="00F23833">
              <w:rPr>
                <w:rFonts w:ascii="Calibri" w:hAnsi="Calibri" w:cs="Calibri"/>
                <w:color w:val="000000"/>
                <w:sz w:val="22"/>
                <w:szCs w:val="22"/>
                <w:lang w:val="en-GB"/>
              </w:rPr>
              <w:t>Backeberg</w:t>
            </w:r>
            <w:proofErr w:type="spellEnd"/>
          </w:p>
        </w:tc>
      </w:tr>
      <w:tr w:rsidR="00F32D48" w:rsidRPr="00F23833">
        <w:tc>
          <w:tcPr>
            <w:tcW w:w="817" w:type="dxa"/>
            <w:shd w:val="clear" w:color="auto" w:fill="auto"/>
          </w:tcPr>
          <w:p w:rsidR="00F32D48" w:rsidRPr="00F23833" w:rsidRDefault="00F32D48" w:rsidP="00F32D48">
            <w:pPr>
              <w:pStyle w:val="NormalWeb"/>
              <w:spacing w:before="0" w:beforeAutospacing="0" w:after="0" w:afterAutospacing="0"/>
              <w:jc w:val="both"/>
              <w:rPr>
                <w:lang w:val="en-GB"/>
              </w:rPr>
            </w:pPr>
            <w:r w:rsidRPr="00F23833">
              <w:rPr>
                <w:rFonts w:ascii="Calibri" w:hAnsi="Calibri" w:cs="Calibri"/>
                <w:b/>
                <w:bCs/>
                <w:color w:val="000000"/>
                <w:sz w:val="22"/>
                <w:szCs w:val="22"/>
                <w:lang w:val="en-GB"/>
              </w:rPr>
              <w:t>V5</w:t>
            </w:r>
          </w:p>
        </w:tc>
        <w:tc>
          <w:tcPr>
            <w:tcW w:w="1418" w:type="dxa"/>
            <w:shd w:val="clear" w:color="auto" w:fill="auto"/>
          </w:tcPr>
          <w:p w:rsidR="00F32D48" w:rsidRPr="00F23833" w:rsidRDefault="00F32D48" w:rsidP="00F32D48">
            <w:pPr>
              <w:pStyle w:val="NormalWeb"/>
              <w:spacing w:before="0" w:beforeAutospacing="0" w:after="0" w:afterAutospacing="0"/>
              <w:jc w:val="both"/>
              <w:rPr>
                <w:lang w:val="en-GB"/>
              </w:rPr>
            </w:pPr>
            <w:r w:rsidRPr="00F23833">
              <w:rPr>
                <w:rFonts w:ascii="Calibri" w:hAnsi="Calibri" w:cs="Calibri"/>
                <w:color w:val="000000"/>
                <w:sz w:val="22"/>
                <w:szCs w:val="22"/>
                <w:lang w:val="en-GB"/>
              </w:rPr>
              <w:t>2020-05-25</w:t>
            </w:r>
          </w:p>
        </w:tc>
        <w:tc>
          <w:tcPr>
            <w:tcW w:w="4536" w:type="dxa"/>
            <w:shd w:val="clear" w:color="auto" w:fill="auto"/>
          </w:tcPr>
          <w:p w:rsidR="00F32D48" w:rsidRPr="00F23833" w:rsidRDefault="00F32D48" w:rsidP="00F32D48">
            <w:pPr>
              <w:pStyle w:val="NormalWeb"/>
              <w:spacing w:before="0" w:beforeAutospacing="0" w:after="0" w:afterAutospacing="0"/>
              <w:jc w:val="both"/>
              <w:rPr>
                <w:lang w:val="en-GB"/>
              </w:rPr>
            </w:pPr>
            <w:r w:rsidRPr="00F23833">
              <w:rPr>
                <w:rFonts w:ascii="Calibri" w:hAnsi="Calibri" w:cs="Calibri"/>
                <w:color w:val="000000"/>
                <w:sz w:val="22"/>
                <w:szCs w:val="22"/>
                <w:lang w:val="en-GB"/>
              </w:rPr>
              <w:t>Update resources and extension</w:t>
            </w:r>
          </w:p>
        </w:tc>
        <w:tc>
          <w:tcPr>
            <w:tcW w:w="2471" w:type="dxa"/>
            <w:shd w:val="clear" w:color="auto" w:fill="auto"/>
          </w:tcPr>
          <w:p w:rsidR="00F32D48" w:rsidRPr="00F23833" w:rsidRDefault="00F32D48" w:rsidP="00F32D48">
            <w:pPr>
              <w:pStyle w:val="NormalWeb"/>
              <w:spacing w:before="0" w:beforeAutospacing="0" w:after="0" w:afterAutospacing="0"/>
              <w:jc w:val="both"/>
              <w:rPr>
                <w:lang w:val="en-GB"/>
              </w:rPr>
            </w:pPr>
            <w:r w:rsidRPr="00F23833">
              <w:rPr>
                <w:rFonts w:ascii="Calibri" w:hAnsi="Calibri" w:cs="Calibri"/>
                <w:color w:val="000000"/>
                <w:sz w:val="22"/>
                <w:szCs w:val="22"/>
                <w:lang w:val="en-GB"/>
              </w:rPr>
              <w:t>Enol Fernández</w:t>
            </w:r>
          </w:p>
        </w:tc>
      </w:tr>
    </w:tbl>
    <w:p w:rsidR="00F32D48" w:rsidRPr="00F23833" w:rsidRDefault="00F32D48" w:rsidP="00F32D48">
      <w:pPr>
        <w:pStyle w:val="NormalWeb"/>
        <w:spacing w:before="0" w:beforeAutospacing="0" w:after="0" w:afterAutospacing="0"/>
        <w:jc w:val="both"/>
        <w:rPr>
          <w:rFonts w:ascii="Calibri" w:hAnsi="Calibri" w:cs="Calibri"/>
          <w:b/>
          <w:bCs/>
          <w:color w:val="000000"/>
          <w:sz w:val="22"/>
          <w:szCs w:val="22"/>
          <w:lang w:val="en-GB"/>
        </w:rPr>
      </w:pPr>
    </w:p>
    <w:p w:rsidR="00F32D48" w:rsidRPr="00F23833" w:rsidRDefault="00F32D48"/>
    <w:p w:rsidR="00CD7BFA" w:rsidRPr="00F23833" w:rsidRDefault="00F32D48">
      <w:pPr>
        <w:rPr>
          <w:b/>
          <w:color w:val="4F81BD"/>
        </w:rPr>
      </w:pPr>
      <w:r w:rsidRPr="00F23833">
        <w:rPr>
          <w:b/>
          <w:color w:val="4F81BD"/>
        </w:rPr>
        <w:t>TERMINOLOGY</w:t>
      </w:r>
    </w:p>
    <w:p w:rsidR="00CD7BFA" w:rsidRPr="00F23833" w:rsidRDefault="00F32D48">
      <w:pPr>
        <w:rPr>
          <w:color w:val="0000FF"/>
          <w:u w:val="single"/>
        </w:rPr>
      </w:pPr>
      <w:r w:rsidRPr="00F23833">
        <w:t xml:space="preserve">The EGI glossary of terms is available at: </w:t>
      </w:r>
      <w:hyperlink r:id="rId8">
        <w:r w:rsidRPr="00F23833">
          <w:rPr>
            <w:color w:val="0000FF"/>
            <w:u w:val="single"/>
          </w:rPr>
          <w:t xml:space="preserve">https://wiki.egi.eu/wiki/Glossary </w:t>
        </w:r>
      </w:hyperlink>
    </w:p>
    <w:p w:rsidR="00CD7BFA" w:rsidRPr="00F23833" w:rsidRDefault="00F32D48">
      <w:r w:rsidRPr="00F23833">
        <w:t xml:space="preserve">For the purpose of this Agreement, the following terms and definitions apply. The key words "MUST", "MUST NOT", "REQUIRED", "SHALL", "SHALL NOT", "SHOULD", "SHOULD NOT", "RECOMMENDED", “MAY", and "OPTIONAL" in this document are to be interpreted as described in RFC 2119. </w:t>
      </w:r>
    </w:p>
    <w:p w:rsidR="00CD7BFA" w:rsidRPr="00F23833" w:rsidRDefault="00CD7BFA">
      <w:pPr>
        <w:rPr>
          <w:color w:val="0000FF"/>
          <w:u w:val="single"/>
        </w:rPr>
      </w:pPr>
    </w:p>
    <w:p w:rsidR="00CD7BFA" w:rsidRPr="00F23833" w:rsidRDefault="00F32D48">
      <w:r w:rsidRPr="00F23833">
        <w:br w:type="page"/>
      </w:r>
    </w:p>
    <w:p w:rsidR="00CD7BFA" w:rsidRPr="00F23833" w:rsidRDefault="00F32D48">
      <w:pPr>
        <w:rPr>
          <w:b/>
          <w:color w:val="0067B1"/>
          <w:sz w:val="40"/>
          <w:szCs w:val="40"/>
        </w:rPr>
      </w:pPr>
      <w:r w:rsidRPr="00F23833">
        <w:rPr>
          <w:b/>
          <w:color w:val="0067B1"/>
          <w:sz w:val="40"/>
          <w:szCs w:val="40"/>
        </w:rPr>
        <w:lastRenderedPageBreak/>
        <w:t>Contents</w:t>
      </w:r>
    </w:p>
    <w:sdt>
      <w:sdtPr>
        <w:id w:val="-543206459"/>
        <w:docPartObj>
          <w:docPartGallery w:val="Table of Contents"/>
          <w:docPartUnique/>
        </w:docPartObj>
      </w:sdtPr>
      <w:sdtEndPr/>
      <w:sdtContent>
        <w:p w:rsidR="00CD7BFA" w:rsidRPr="00F23833" w:rsidRDefault="00F32D48">
          <w:pPr>
            <w:pBdr>
              <w:top w:val="nil"/>
              <w:left w:val="nil"/>
              <w:bottom w:val="nil"/>
              <w:right w:val="nil"/>
              <w:between w:val="nil"/>
            </w:pBdr>
            <w:tabs>
              <w:tab w:val="left" w:pos="400"/>
              <w:tab w:val="right" w:pos="9016"/>
            </w:tabs>
            <w:spacing w:after="100"/>
            <w:rPr>
              <w:color w:val="000000"/>
            </w:rPr>
          </w:pPr>
          <w:r w:rsidRPr="00F23833">
            <w:fldChar w:fldCharType="begin"/>
          </w:r>
          <w:r w:rsidRPr="00F23833">
            <w:instrText xml:space="preserve"> TOC \h \u \z </w:instrText>
          </w:r>
          <w:r w:rsidRPr="00F23833">
            <w:fldChar w:fldCharType="separate"/>
          </w:r>
          <w:hyperlink w:anchor="_gjdgxs">
            <w:r w:rsidRPr="00F23833">
              <w:rPr>
                <w:color w:val="000000"/>
              </w:rPr>
              <w:t>1</w:t>
            </w:r>
            <w:r w:rsidRPr="00F23833">
              <w:rPr>
                <w:color w:val="000000"/>
              </w:rPr>
              <w:tab/>
              <w:t>The Services</w:t>
            </w:r>
            <w:r w:rsidRPr="00F23833">
              <w:rPr>
                <w:color w:val="000000"/>
              </w:rPr>
              <w:tab/>
              <w:t>4</w:t>
            </w:r>
          </w:hyperlink>
        </w:p>
        <w:p w:rsidR="00CD7BFA" w:rsidRPr="00F23833" w:rsidRDefault="00B3553C">
          <w:pPr>
            <w:pBdr>
              <w:top w:val="nil"/>
              <w:left w:val="nil"/>
              <w:bottom w:val="nil"/>
              <w:right w:val="nil"/>
              <w:between w:val="nil"/>
            </w:pBdr>
            <w:tabs>
              <w:tab w:val="left" w:pos="400"/>
              <w:tab w:val="right" w:pos="9016"/>
            </w:tabs>
            <w:spacing w:after="100"/>
            <w:rPr>
              <w:color w:val="000000"/>
            </w:rPr>
          </w:pPr>
          <w:hyperlink w:anchor="_30j0zll">
            <w:r w:rsidR="00F32D48" w:rsidRPr="00F23833">
              <w:rPr>
                <w:color w:val="000000"/>
              </w:rPr>
              <w:t>2</w:t>
            </w:r>
            <w:r w:rsidR="00F32D48" w:rsidRPr="00F23833">
              <w:rPr>
                <w:color w:val="000000"/>
              </w:rPr>
              <w:tab/>
              <w:t>Service hours and exceptions</w:t>
            </w:r>
            <w:r w:rsidR="00F32D48" w:rsidRPr="00F23833">
              <w:rPr>
                <w:color w:val="000000"/>
              </w:rPr>
              <w:tab/>
              <w:t>6</w:t>
            </w:r>
          </w:hyperlink>
        </w:p>
        <w:p w:rsidR="00CD7BFA" w:rsidRPr="00F23833" w:rsidRDefault="00B3553C">
          <w:pPr>
            <w:pBdr>
              <w:top w:val="nil"/>
              <w:left w:val="nil"/>
              <w:bottom w:val="nil"/>
              <w:right w:val="nil"/>
              <w:between w:val="nil"/>
            </w:pBdr>
            <w:tabs>
              <w:tab w:val="left" w:pos="400"/>
              <w:tab w:val="right" w:pos="9016"/>
            </w:tabs>
            <w:spacing w:after="100"/>
            <w:rPr>
              <w:color w:val="000000"/>
            </w:rPr>
          </w:pPr>
          <w:hyperlink w:anchor="_1fob9te">
            <w:r w:rsidR="00F32D48" w:rsidRPr="00F23833">
              <w:rPr>
                <w:color w:val="000000"/>
              </w:rPr>
              <w:t>3</w:t>
            </w:r>
            <w:r w:rsidR="00F32D48" w:rsidRPr="00F23833">
              <w:rPr>
                <w:color w:val="000000"/>
              </w:rPr>
              <w:tab/>
              <w:t>Support</w:t>
            </w:r>
            <w:r w:rsidR="00F32D48" w:rsidRPr="00F23833">
              <w:rPr>
                <w:color w:val="000000"/>
              </w:rPr>
              <w:tab/>
              <w:t>7</w:t>
            </w:r>
          </w:hyperlink>
        </w:p>
        <w:p w:rsidR="00CD7BFA" w:rsidRPr="00F23833" w:rsidRDefault="00B3553C">
          <w:pPr>
            <w:pBdr>
              <w:top w:val="nil"/>
              <w:left w:val="nil"/>
              <w:bottom w:val="nil"/>
              <w:right w:val="nil"/>
              <w:between w:val="nil"/>
            </w:pBdr>
            <w:tabs>
              <w:tab w:val="left" w:pos="880"/>
              <w:tab w:val="right" w:pos="9016"/>
            </w:tabs>
            <w:spacing w:after="100"/>
            <w:ind w:left="200" w:hanging="200"/>
            <w:rPr>
              <w:color w:val="000000"/>
            </w:rPr>
          </w:pPr>
          <w:hyperlink w:anchor="_3znysh7">
            <w:r w:rsidR="00F32D48" w:rsidRPr="00F23833">
              <w:rPr>
                <w:color w:val="000000"/>
              </w:rPr>
              <w:t>3.1</w:t>
            </w:r>
            <w:r w:rsidR="00F32D48" w:rsidRPr="00F23833">
              <w:rPr>
                <w:color w:val="000000"/>
              </w:rPr>
              <w:tab/>
              <w:t>Incident handling</w:t>
            </w:r>
            <w:r w:rsidR="00F32D48" w:rsidRPr="00F23833">
              <w:rPr>
                <w:color w:val="000000"/>
              </w:rPr>
              <w:tab/>
              <w:t>7</w:t>
            </w:r>
          </w:hyperlink>
        </w:p>
        <w:p w:rsidR="00CD7BFA" w:rsidRPr="00F23833" w:rsidRDefault="00B3553C">
          <w:pPr>
            <w:pBdr>
              <w:top w:val="nil"/>
              <w:left w:val="nil"/>
              <w:bottom w:val="nil"/>
              <w:right w:val="nil"/>
              <w:between w:val="nil"/>
            </w:pBdr>
            <w:tabs>
              <w:tab w:val="left" w:pos="880"/>
              <w:tab w:val="right" w:pos="9016"/>
            </w:tabs>
            <w:spacing w:after="100"/>
            <w:ind w:left="200" w:hanging="200"/>
            <w:rPr>
              <w:color w:val="000000"/>
            </w:rPr>
          </w:pPr>
          <w:hyperlink w:anchor="_2et92p0">
            <w:r w:rsidR="00F32D48" w:rsidRPr="00F23833">
              <w:rPr>
                <w:color w:val="000000"/>
              </w:rPr>
              <w:t>3.2</w:t>
            </w:r>
            <w:r w:rsidR="00F32D48" w:rsidRPr="00F23833">
              <w:rPr>
                <w:color w:val="000000"/>
              </w:rPr>
              <w:tab/>
              <w:t>Service requests</w:t>
            </w:r>
            <w:r w:rsidR="00F32D48" w:rsidRPr="00F23833">
              <w:rPr>
                <w:color w:val="000000"/>
              </w:rPr>
              <w:tab/>
              <w:t>8</w:t>
            </w:r>
          </w:hyperlink>
        </w:p>
        <w:p w:rsidR="00CD7BFA" w:rsidRPr="00F23833" w:rsidRDefault="00B3553C">
          <w:pPr>
            <w:pBdr>
              <w:top w:val="nil"/>
              <w:left w:val="nil"/>
              <w:bottom w:val="nil"/>
              <w:right w:val="nil"/>
              <w:between w:val="nil"/>
            </w:pBdr>
            <w:tabs>
              <w:tab w:val="left" w:pos="400"/>
              <w:tab w:val="right" w:pos="9016"/>
            </w:tabs>
            <w:spacing w:after="100"/>
            <w:rPr>
              <w:color w:val="000000"/>
            </w:rPr>
          </w:pPr>
          <w:hyperlink w:anchor="_tyjcwt">
            <w:r w:rsidR="00F32D48" w:rsidRPr="00F23833">
              <w:rPr>
                <w:color w:val="000000"/>
              </w:rPr>
              <w:t>4</w:t>
            </w:r>
            <w:r w:rsidR="00F32D48" w:rsidRPr="00F23833">
              <w:rPr>
                <w:color w:val="000000"/>
              </w:rPr>
              <w:tab/>
              <w:t>Service level targets</w:t>
            </w:r>
            <w:r w:rsidR="00F32D48" w:rsidRPr="00F23833">
              <w:rPr>
                <w:color w:val="000000"/>
              </w:rPr>
              <w:tab/>
              <w:t>8</w:t>
            </w:r>
          </w:hyperlink>
        </w:p>
        <w:p w:rsidR="00CD7BFA" w:rsidRPr="00F23833" w:rsidRDefault="00B3553C">
          <w:pPr>
            <w:pBdr>
              <w:top w:val="nil"/>
              <w:left w:val="nil"/>
              <w:bottom w:val="nil"/>
              <w:right w:val="nil"/>
              <w:between w:val="nil"/>
            </w:pBdr>
            <w:tabs>
              <w:tab w:val="left" w:pos="400"/>
              <w:tab w:val="right" w:pos="9016"/>
            </w:tabs>
            <w:spacing w:after="100"/>
            <w:rPr>
              <w:color w:val="000000"/>
            </w:rPr>
          </w:pPr>
          <w:hyperlink w:anchor="_3dy6vkm">
            <w:r w:rsidR="00F32D48" w:rsidRPr="00F23833">
              <w:rPr>
                <w:color w:val="000000"/>
              </w:rPr>
              <w:t>5</w:t>
            </w:r>
            <w:r w:rsidR="00F32D48" w:rsidRPr="00F23833">
              <w:rPr>
                <w:color w:val="000000"/>
              </w:rPr>
              <w:tab/>
              <w:t>Limitations and constraints</w:t>
            </w:r>
            <w:r w:rsidR="00F32D48" w:rsidRPr="00F23833">
              <w:rPr>
                <w:color w:val="000000"/>
              </w:rPr>
              <w:tab/>
              <w:t>8</w:t>
            </w:r>
          </w:hyperlink>
        </w:p>
        <w:p w:rsidR="00CD7BFA" w:rsidRPr="00F23833" w:rsidRDefault="00B3553C">
          <w:pPr>
            <w:pBdr>
              <w:top w:val="nil"/>
              <w:left w:val="nil"/>
              <w:bottom w:val="nil"/>
              <w:right w:val="nil"/>
              <w:between w:val="nil"/>
            </w:pBdr>
            <w:tabs>
              <w:tab w:val="left" w:pos="400"/>
              <w:tab w:val="right" w:pos="9016"/>
            </w:tabs>
            <w:spacing w:after="100"/>
            <w:rPr>
              <w:color w:val="000000"/>
            </w:rPr>
          </w:pPr>
          <w:hyperlink w:anchor="_4d34og8">
            <w:r w:rsidR="00F32D48" w:rsidRPr="00F23833">
              <w:rPr>
                <w:color w:val="000000"/>
              </w:rPr>
              <w:t>6</w:t>
            </w:r>
            <w:r w:rsidR="00F32D48" w:rsidRPr="00F23833">
              <w:rPr>
                <w:color w:val="000000"/>
              </w:rPr>
              <w:tab/>
              <w:t>Communication, reporting and escalation</w:t>
            </w:r>
            <w:r w:rsidR="00F32D48" w:rsidRPr="00F23833">
              <w:rPr>
                <w:color w:val="000000"/>
              </w:rPr>
              <w:tab/>
              <w:t>9</w:t>
            </w:r>
          </w:hyperlink>
        </w:p>
        <w:p w:rsidR="00CD7BFA" w:rsidRPr="00F23833" w:rsidRDefault="00B3553C">
          <w:pPr>
            <w:pBdr>
              <w:top w:val="nil"/>
              <w:left w:val="nil"/>
              <w:bottom w:val="nil"/>
              <w:right w:val="nil"/>
              <w:between w:val="nil"/>
            </w:pBdr>
            <w:tabs>
              <w:tab w:val="left" w:pos="880"/>
              <w:tab w:val="right" w:pos="9016"/>
            </w:tabs>
            <w:spacing w:after="100"/>
            <w:ind w:left="200" w:hanging="200"/>
            <w:rPr>
              <w:color w:val="000000"/>
            </w:rPr>
          </w:pPr>
          <w:hyperlink w:anchor="_2s8eyo1">
            <w:r w:rsidR="00F32D48" w:rsidRPr="00F23833">
              <w:rPr>
                <w:color w:val="000000"/>
              </w:rPr>
              <w:t>6.1</w:t>
            </w:r>
            <w:r w:rsidR="00F32D48" w:rsidRPr="00F23833">
              <w:rPr>
                <w:color w:val="000000"/>
              </w:rPr>
              <w:tab/>
              <w:t>General communication</w:t>
            </w:r>
            <w:r w:rsidR="00F32D48" w:rsidRPr="00F23833">
              <w:rPr>
                <w:color w:val="000000"/>
              </w:rPr>
              <w:tab/>
              <w:t>9</w:t>
            </w:r>
          </w:hyperlink>
        </w:p>
        <w:p w:rsidR="00CD7BFA" w:rsidRPr="00F23833" w:rsidRDefault="00B3553C">
          <w:pPr>
            <w:pBdr>
              <w:top w:val="nil"/>
              <w:left w:val="nil"/>
              <w:bottom w:val="nil"/>
              <w:right w:val="nil"/>
              <w:between w:val="nil"/>
            </w:pBdr>
            <w:tabs>
              <w:tab w:val="left" w:pos="880"/>
              <w:tab w:val="right" w:pos="9016"/>
            </w:tabs>
            <w:spacing w:after="100"/>
            <w:ind w:left="200" w:hanging="200"/>
            <w:rPr>
              <w:color w:val="000000"/>
            </w:rPr>
          </w:pPr>
          <w:hyperlink w:anchor="_17dp8vu">
            <w:r w:rsidR="00F32D48" w:rsidRPr="00F23833">
              <w:rPr>
                <w:color w:val="000000"/>
              </w:rPr>
              <w:t>6.2</w:t>
            </w:r>
            <w:r w:rsidR="00F32D48" w:rsidRPr="00F23833">
              <w:rPr>
                <w:color w:val="000000"/>
              </w:rPr>
              <w:tab/>
              <w:t>Regular reporting</w:t>
            </w:r>
            <w:r w:rsidR="00F32D48" w:rsidRPr="00F23833">
              <w:rPr>
                <w:color w:val="000000"/>
              </w:rPr>
              <w:tab/>
              <w:t>9</w:t>
            </w:r>
          </w:hyperlink>
        </w:p>
        <w:p w:rsidR="00CD7BFA" w:rsidRPr="00F23833" w:rsidRDefault="00B3553C">
          <w:pPr>
            <w:pBdr>
              <w:top w:val="nil"/>
              <w:left w:val="nil"/>
              <w:bottom w:val="nil"/>
              <w:right w:val="nil"/>
              <w:between w:val="nil"/>
            </w:pBdr>
            <w:tabs>
              <w:tab w:val="left" w:pos="880"/>
              <w:tab w:val="right" w:pos="9016"/>
            </w:tabs>
            <w:spacing w:after="100"/>
            <w:ind w:left="200" w:hanging="200"/>
            <w:rPr>
              <w:color w:val="000000"/>
            </w:rPr>
          </w:pPr>
          <w:hyperlink w:anchor="_3rdcrjn">
            <w:r w:rsidR="00F32D48" w:rsidRPr="00F23833">
              <w:rPr>
                <w:color w:val="000000"/>
              </w:rPr>
              <w:t>6.3</w:t>
            </w:r>
            <w:r w:rsidR="00F32D48" w:rsidRPr="00F23833">
              <w:rPr>
                <w:color w:val="000000"/>
              </w:rPr>
              <w:tab/>
              <w:t>Violations</w:t>
            </w:r>
            <w:r w:rsidR="00F32D48" w:rsidRPr="00F23833">
              <w:rPr>
                <w:color w:val="000000"/>
              </w:rPr>
              <w:tab/>
              <w:t>10</w:t>
            </w:r>
          </w:hyperlink>
        </w:p>
        <w:p w:rsidR="00CD7BFA" w:rsidRPr="00F23833" w:rsidRDefault="00B3553C">
          <w:pPr>
            <w:pBdr>
              <w:top w:val="nil"/>
              <w:left w:val="nil"/>
              <w:bottom w:val="nil"/>
              <w:right w:val="nil"/>
              <w:between w:val="nil"/>
            </w:pBdr>
            <w:tabs>
              <w:tab w:val="left" w:pos="880"/>
              <w:tab w:val="right" w:pos="9016"/>
            </w:tabs>
            <w:spacing w:after="100"/>
            <w:ind w:left="200" w:hanging="200"/>
            <w:rPr>
              <w:color w:val="000000"/>
            </w:rPr>
          </w:pPr>
          <w:hyperlink w:anchor="_26in1rg">
            <w:r w:rsidR="00F32D48" w:rsidRPr="00F23833">
              <w:rPr>
                <w:color w:val="000000"/>
              </w:rPr>
              <w:t>6.4</w:t>
            </w:r>
            <w:r w:rsidR="00F32D48" w:rsidRPr="00F23833">
              <w:rPr>
                <w:color w:val="000000"/>
              </w:rPr>
              <w:tab/>
              <w:t>Escalation and complaints</w:t>
            </w:r>
            <w:r w:rsidR="00F32D48" w:rsidRPr="00F23833">
              <w:rPr>
                <w:color w:val="000000"/>
              </w:rPr>
              <w:tab/>
              <w:t>10</w:t>
            </w:r>
          </w:hyperlink>
        </w:p>
        <w:p w:rsidR="00CD7BFA" w:rsidRPr="00F23833" w:rsidRDefault="00B3553C">
          <w:pPr>
            <w:pBdr>
              <w:top w:val="nil"/>
              <w:left w:val="nil"/>
              <w:bottom w:val="nil"/>
              <w:right w:val="nil"/>
              <w:between w:val="nil"/>
            </w:pBdr>
            <w:tabs>
              <w:tab w:val="left" w:pos="400"/>
              <w:tab w:val="right" w:pos="9016"/>
            </w:tabs>
            <w:spacing w:after="100"/>
            <w:rPr>
              <w:color w:val="000000"/>
            </w:rPr>
          </w:pPr>
          <w:hyperlink w:anchor="_lnxbz9">
            <w:r w:rsidR="00F32D48" w:rsidRPr="00F23833">
              <w:rPr>
                <w:color w:val="000000"/>
              </w:rPr>
              <w:t>7</w:t>
            </w:r>
            <w:r w:rsidR="00F32D48" w:rsidRPr="00F23833">
              <w:rPr>
                <w:color w:val="000000"/>
              </w:rPr>
              <w:tab/>
              <w:t>Information security and data protection</w:t>
            </w:r>
            <w:r w:rsidR="00F32D48" w:rsidRPr="00F23833">
              <w:rPr>
                <w:color w:val="000000"/>
              </w:rPr>
              <w:tab/>
              <w:t>11</w:t>
            </w:r>
          </w:hyperlink>
        </w:p>
        <w:p w:rsidR="00CD7BFA" w:rsidRPr="00F23833" w:rsidRDefault="00B3553C">
          <w:pPr>
            <w:pBdr>
              <w:top w:val="nil"/>
              <w:left w:val="nil"/>
              <w:bottom w:val="nil"/>
              <w:right w:val="nil"/>
              <w:between w:val="nil"/>
            </w:pBdr>
            <w:tabs>
              <w:tab w:val="left" w:pos="400"/>
              <w:tab w:val="right" w:pos="9016"/>
            </w:tabs>
            <w:spacing w:after="100"/>
            <w:rPr>
              <w:color w:val="000000"/>
            </w:rPr>
          </w:pPr>
          <w:hyperlink w:anchor="_35nkun2">
            <w:r w:rsidR="00F32D48" w:rsidRPr="00F23833">
              <w:rPr>
                <w:color w:val="000000"/>
              </w:rPr>
              <w:t>8</w:t>
            </w:r>
            <w:r w:rsidR="00F32D48" w:rsidRPr="00F23833">
              <w:rPr>
                <w:color w:val="000000"/>
              </w:rPr>
              <w:tab/>
              <w:t>Responsibilities</w:t>
            </w:r>
            <w:r w:rsidR="00F32D48" w:rsidRPr="00F23833">
              <w:rPr>
                <w:color w:val="000000"/>
              </w:rPr>
              <w:tab/>
              <w:t>11</w:t>
            </w:r>
          </w:hyperlink>
        </w:p>
        <w:p w:rsidR="00CD7BFA" w:rsidRPr="00F23833" w:rsidRDefault="00B3553C">
          <w:pPr>
            <w:pBdr>
              <w:top w:val="nil"/>
              <w:left w:val="nil"/>
              <w:bottom w:val="nil"/>
              <w:right w:val="nil"/>
              <w:between w:val="nil"/>
            </w:pBdr>
            <w:tabs>
              <w:tab w:val="left" w:pos="880"/>
              <w:tab w:val="right" w:pos="9016"/>
            </w:tabs>
            <w:spacing w:after="100"/>
            <w:ind w:left="200" w:hanging="200"/>
            <w:rPr>
              <w:color w:val="000000"/>
            </w:rPr>
          </w:pPr>
          <w:hyperlink w:anchor="_1ksv4uv">
            <w:r w:rsidR="00F32D48" w:rsidRPr="00F23833">
              <w:rPr>
                <w:color w:val="000000"/>
              </w:rPr>
              <w:t>8.1</w:t>
            </w:r>
            <w:r w:rsidR="00F32D48" w:rsidRPr="00F23833">
              <w:rPr>
                <w:color w:val="000000"/>
              </w:rPr>
              <w:tab/>
              <w:t>Of EGI Foundation</w:t>
            </w:r>
            <w:r w:rsidR="00F32D48" w:rsidRPr="00F23833">
              <w:rPr>
                <w:color w:val="000000"/>
              </w:rPr>
              <w:tab/>
              <w:t>11</w:t>
            </w:r>
          </w:hyperlink>
        </w:p>
        <w:p w:rsidR="00CD7BFA" w:rsidRPr="00F23833" w:rsidRDefault="00B3553C">
          <w:pPr>
            <w:pBdr>
              <w:top w:val="nil"/>
              <w:left w:val="nil"/>
              <w:bottom w:val="nil"/>
              <w:right w:val="nil"/>
              <w:between w:val="nil"/>
            </w:pBdr>
            <w:tabs>
              <w:tab w:val="left" w:pos="880"/>
              <w:tab w:val="right" w:pos="9016"/>
            </w:tabs>
            <w:spacing w:after="100"/>
            <w:ind w:left="200" w:hanging="200"/>
            <w:rPr>
              <w:color w:val="000000"/>
            </w:rPr>
          </w:pPr>
          <w:hyperlink w:anchor="_44sinio">
            <w:r w:rsidR="00F32D48" w:rsidRPr="00F23833">
              <w:rPr>
                <w:color w:val="000000"/>
              </w:rPr>
              <w:t>8.2</w:t>
            </w:r>
            <w:r w:rsidR="00F32D48" w:rsidRPr="00F23833">
              <w:rPr>
                <w:color w:val="000000"/>
              </w:rPr>
              <w:tab/>
              <w:t>Of the Customer</w:t>
            </w:r>
            <w:r w:rsidR="00F32D48" w:rsidRPr="00F23833">
              <w:rPr>
                <w:color w:val="000000"/>
              </w:rPr>
              <w:tab/>
              <w:t>11</w:t>
            </w:r>
          </w:hyperlink>
        </w:p>
        <w:p w:rsidR="00CD7BFA" w:rsidRPr="00F23833" w:rsidRDefault="00B3553C">
          <w:pPr>
            <w:pBdr>
              <w:top w:val="nil"/>
              <w:left w:val="nil"/>
              <w:bottom w:val="nil"/>
              <w:right w:val="nil"/>
              <w:between w:val="nil"/>
            </w:pBdr>
            <w:tabs>
              <w:tab w:val="left" w:pos="400"/>
              <w:tab w:val="right" w:pos="9016"/>
            </w:tabs>
            <w:spacing w:after="100"/>
            <w:rPr>
              <w:color w:val="000000"/>
            </w:rPr>
          </w:pPr>
          <w:hyperlink w:anchor="_z337ya">
            <w:r w:rsidR="00F32D48" w:rsidRPr="00F23833">
              <w:rPr>
                <w:color w:val="000000"/>
              </w:rPr>
              <w:t>9</w:t>
            </w:r>
            <w:r w:rsidR="00F32D48" w:rsidRPr="00F23833">
              <w:rPr>
                <w:color w:val="000000"/>
              </w:rPr>
              <w:tab/>
              <w:t>Review, extensions and termination</w:t>
            </w:r>
            <w:r w:rsidR="00F32D48" w:rsidRPr="00F23833">
              <w:rPr>
                <w:color w:val="000000"/>
              </w:rPr>
              <w:tab/>
              <w:t>12</w:t>
            </w:r>
          </w:hyperlink>
        </w:p>
        <w:p w:rsidR="00CD7BFA" w:rsidRPr="00F23833" w:rsidRDefault="00F32D48">
          <w:r w:rsidRPr="00F23833">
            <w:fldChar w:fldCharType="end"/>
          </w:r>
        </w:p>
      </w:sdtContent>
    </w:sdt>
    <w:p w:rsidR="00CD7BFA" w:rsidRPr="00F23833" w:rsidRDefault="00CD7BFA"/>
    <w:p w:rsidR="00CD7BFA" w:rsidRPr="00F23833" w:rsidRDefault="00CD7BFA"/>
    <w:p w:rsidR="00CD7BFA" w:rsidRPr="00F23833" w:rsidRDefault="00CD7BFA"/>
    <w:p w:rsidR="00CD7BFA" w:rsidRPr="00F23833" w:rsidRDefault="00F32D48">
      <w:r w:rsidRPr="00F23833">
        <w:br w:type="page"/>
      </w:r>
    </w:p>
    <w:p w:rsidR="00F32D48" w:rsidRPr="00F23833" w:rsidRDefault="00F32D48">
      <w:pPr>
        <w:rPr>
          <w:rFonts w:ascii="Times New Roman" w:eastAsia="Times New Roman" w:hAnsi="Times New Roman" w:cs="Times New Roman"/>
          <w:sz w:val="24"/>
          <w:szCs w:val="24"/>
        </w:rPr>
      </w:pPr>
      <w:r w:rsidRPr="00F23833">
        <w:lastRenderedPageBreak/>
        <w:t xml:space="preserve">The present Service Level Agreement (“the Agreement’) is made between </w:t>
      </w:r>
      <w:r w:rsidRPr="00F23833">
        <w:rPr>
          <w:b/>
        </w:rPr>
        <w:t>EGI Foundation (the Service Provider)</w:t>
      </w:r>
      <w:r w:rsidRPr="00F23833">
        <w:t xml:space="preserve"> and </w:t>
      </w:r>
      <w:r w:rsidRPr="00F23833">
        <w:rPr>
          <w:rFonts w:eastAsia="Times New Roman"/>
          <w:b/>
          <w:bCs/>
          <w:color w:val="000000"/>
        </w:rPr>
        <w:t xml:space="preserve">Deimos for the </w:t>
      </w:r>
      <w:proofErr w:type="spellStart"/>
      <w:r w:rsidRPr="00F23833">
        <w:rPr>
          <w:rFonts w:eastAsia="Times New Roman"/>
          <w:b/>
          <w:bCs/>
          <w:color w:val="000000"/>
        </w:rPr>
        <w:t>NextGEOSS</w:t>
      </w:r>
      <w:proofErr w:type="spellEnd"/>
      <w:r w:rsidRPr="00F23833">
        <w:rPr>
          <w:rFonts w:eastAsia="Times New Roman"/>
          <w:b/>
          <w:bCs/>
          <w:color w:val="000000"/>
        </w:rPr>
        <w:t xml:space="preserve"> Core Services, vo.nextgeoss.eu</w:t>
      </w:r>
      <w:r w:rsidRPr="00F23833">
        <w:rPr>
          <w:rFonts w:eastAsia="Times New Roman"/>
          <w:color w:val="000000"/>
        </w:rPr>
        <w:t xml:space="preserve"> </w:t>
      </w:r>
      <w:r w:rsidRPr="00F23833">
        <w:rPr>
          <w:rFonts w:eastAsia="Times New Roman"/>
          <w:b/>
          <w:bCs/>
          <w:color w:val="000000"/>
        </w:rPr>
        <w:t>(the Customer)</w:t>
      </w:r>
      <w:r w:rsidRPr="00F23833">
        <w:rPr>
          <w:rFonts w:eastAsia="Times New Roman"/>
          <w:color w:val="000000"/>
        </w:rPr>
        <w:t xml:space="preserve"> </w:t>
      </w:r>
      <w:r w:rsidRPr="00F23833">
        <w:t>to define the provision and support of the provided services as described hereafter. Representatives and contact information are defined in Section 6.</w:t>
      </w:r>
      <w:r w:rsidRPr="00F23833">
        <w:rPr>
          <w:b/>
          <w:highlight w:val="yellow"/>
        </w:rPr>
        <w:t xml:space="preserve"> </w:t>
      </w:r>
    </w:p>
    <w:p w:rsidR="00F32D48" w:rsidRPr="00F23833" w:rsidRDefault="00F32D48" w:rsidP="00F32D48">
      <w:pPr>
        <w:spacing w:line="240" w:lineRule="auto"/>
        <w:rPr>
          <w:rFonts w:ascii="Times New Roman" w:eastAsia="Times New Roman" w:hAnsi="Times New Roman" w:cs="Times New Roman"/>
          <w:sz w:val="24"/>
          <w:szCs w:val="24"/>
        </w:rPr>
      </w:pPr>
      <w:r w:rsidRPr="00F23833">
        <w:rPr>
          <w:rFonts w:eastAsia="Times New Roman"/>
          <w:b/>
          <w:bCs/>
          <w:color w:val="000000"/>
        </w:rPr>
        <w:t xml:space="preserve">GEOSS (Global Earth Observation System of Systems) is a coordinated effort of GEO’s mission to improve EO data management and exploitation systems’ interoperability (at technical, semantic, organisational levels). The </w:t>
      </w:r>
      <w:proofErr w:type="spellStart"/>
      <w:r w:rsidRPr="00F23833">
        <w:rPr>
          <w:rFonts w:eastAsia="Times New Roman"/>
          <w:b/>
          <w:bCs/>
          <w:color w:val="000000"/>
        </w:rPr>
        <w:t>NextGEOSS</w:t>
      </w:r>
      <w:proofErr w:type="spellEnd"/>
      <w:r w:rsidRPr="00F23833">
        <w:rPr>
          <w:rFonts w:eastAsia="Times New Roman"/>
          <w:b/>
          <w:bCs/>
          <w:color w:val="000000"/>
        </w:rPr>
        <w:t xml:space="preserve"> project, a European contribution to GEOSS, proposes to develop the next generation data hub and platform for Earth Observations, where the users can connect to access data and to deploy EO-based applications. The concept revolves around providing the data and resources to the user communities, including Cloud Computing resources, connected to provide an integrated work environment for application builders. An essential asset of </w:t>
      </w:r>
      <w:proofErr w:type="spellStart"/>
      <w:r w:rsidRPr="00F23833">
        <w:rPr>
          <w:rFonts w:eastAsia="Times New Roman"/>
          <w:b/>
          <w:bCs/>
          <w:color w:val="000000"/>
        </w:rPr>
        <w:t>NextGEOSS</w:t>
      </w:r>
      <w:proofErr w:type="spellEnd"/>
      <w:r w:rsidRPr="00F23833">
        <w:rPr>
          <w:rFonts w:eastAsia="Times New Roman"/>
          <w:b/>
          <w:bCs/>
          <w:color w:val="000000"/>
        </w:rPr>
        <w:t xml:space="preserve"> is the strong emphasis put on engaging the communities of providers and users and bridging the space in between.</w:t>
      </w:r>
    </w:p>
    <w:p w:rsidR="00F32D48" w:rsidRPr="00F23833" w:rsidRDefault="00F32D48" w:rsidP="00F32D48">
      <w:pPr>
        <w:spacing w:after="0" w:line="240" w:lineRule="auto"/>
        <w:jc w:val="left"/>
        <w:rPr>
          <w:rFonts w:ascii="Times New Roman" w:eastAsia="Times New Roman" w:hAnsi="Times New Roman" w:cs="Times New Roman"/>
          <w:sz w:val="24"/>
          <w:szCs w:val="24"/>
        </w:rPr>
      </w:pPr>
    </w:p>
    <w:p w:rsidR="00F32D48" w:rsidRPr="00F23833" w:rsidRDefault="00F32D48">
      <w:pPr>
        <w:rPr>
          <w:rFonts w:ascii="Times New Roman" w:eastAsia="Times New Roman" w:hAnsi="Times New Roman" w:cs="Times New Roman"/>
          <w:sz w:val="24"/>
          <w:szCs w:val="24"/>
        </w:rPr>
      </w:pPr>
      <w:r w:rsidRPr="00F23833">
        <w:t xml:space="preserve">The Customer is a consortium represented by </w:t>
      </w:r>
      <w:r w:rsidRPr="00F23833">
        <w:rPr>
          <w:rFonts w:eastAsia="Times New Roman"/>
          <w:b/>
          <w:bCs/>
          <w:color w:val="000000"/>
        </w:rPr>
        <w:t xml:space="preserve">Deimos. </w:t>
      </w:r>
    </w:p>
    <w:p w:rsidR="00F32D48" w:rsidRPr="00F23833" w:rsidRDefault="00F32D48" w:rsidP="00F32D48">
      <w:r w:rsidRPr="00F23833">
        <w:t xml:space="preserve">This Agreement is valid from </w:t>
      </w:r>
      <w:r w:rsidRPr="00F23833">
        <w:rPr>
          <w:b/>
          <w:bCs/>
        </w:rPr>
        <w:t xml:space="preserve">2018-03-01 </w:t>
      </w:r>
      <w:r w:rsidRPr="00F23833">
        <w:t xml:space="preserve">to </w:t>
      </w:r>
      <w:r w:rsidRPr="00F23833">
        <w:rPr>
          <w:b/>
        </w:rPr>
        <w:t>2021-05-31</w:t>
      </w:r>
      <w:r w:rsidRPr="00F23833">
        <w:t xml:space="preserve"> and defines the agreed upon resources provided for the </w:t>
      </w:r>
      <w:proofErr w:type="spellStart"/>
      <w:r w:rsidRPr="00F23833">
        <w:t>NextGEOSS</w:t>
      </w:r>
      <w:proofErr w:type="spellEnd"/>
      <w:r w:rsidRPr="00F23833">
        <w:t xml:space="preserve"> Core Services, namely: </w:t>
      </w:r>
    </w:p>
    <w:p w:rsidR="00F32D48" w:rsidRPr="00F23833" w:rsidRDefault="00F32D48" w:rsidP="00F32D48">
      <w:pPr>
        <w:pStyle w:val="ListParagraph"/>
        <w:numPr>
          <w:ilvl w:val="0"/>
          <w:numId w:val="17"/>
        </w:numPr>
      </w:pPr>
      <w:proofErr w:type="spellStart"/>
      <w:r w:rsidRPr="00F23833">
        <w:t>NextGEOSS</w:t>
      </w:r>
      <w:proofErr w:type="spellEnd"/>
      <w:r w:rsidRPr="00F23833">
        <w:t xml:space="preserve"> </w:t>
      </w:r>
      <w:proofErr w:type="spellStart"/>
      <w:r w:rsidRPr="00F23833">
        <w:t>DataHub</w:t>
      </w:r>
      <w:proofErr w:type="spellEnd"/>
      <w:r w:rsidRPr="00F23833">
        <w:t xml:space="preserve"> CKAN Cluster</w:t>
      </w:r>
    </w:p>
    <w:p w:rsidR="00F32D48" w:rsidRPr="00F23833" w:rsidRDefault="00F32D48" w:rsidP="00F32D48">
      <w:pPr>
        <w:pStyle w:val="ListParagraph"/>
        <w:numPr>
          <w:ilvl w:val="0"/>
          <w:numId w:val="17"/>
        </w:numPr>
      </w:pPr>
      <w:r w:rsidRPr="00F23833">
        <w:t>JIRA Service</w:t>
      </w:r>
    </w:p>
    <w:p w:rsidR="00F32D48" w:rsidRPr="00F23833" w:rsidRDefault="00F32D48" w:rsidP="00F32D48">
      <w:pPr>
        <w:pStyle w:val="ListParagraph"/>
        <w:numPr>
          <w:ilvl w:val="0"/>
          <w:numId w:val="17"/>
        </w:numPr>
      </w:pPr>
      <w:r w:rsidRPr="00F23833">
        <w:t>User Management</w:t>
      </w:r>
    </w:p>
    <w:p w:rsidR="00F32D48" w:rsidRPr="00F23833" w:rsidRDefault="00F32D48" w:rsidP="00F32D48">
      <w:pPr>
        <w:pStyle w:val="ListParagraph"/>
        <w:numPr>
          <w:ilvl w:val="0"/>
          <w:numId w:val="17"/>
        </w:numPr>
      </w:pPr>
      <w:r w:rsidRPr="00F23833">
        <w:t>User Management backup</w:t>
      </w:r>
    </w:p>
    <w:p w:rsidR="00F32D48" w:rsidRPr="00F23833" w:rsidRDefault="00F32D48" w:rsidP="00F32D48">
      <w:pPr>
        <w:pStyle w:val="ListParagraph"/>
        <w:numPr>
          <w:ilvl w:val="0"/>
          <w:numId w:val="17"/>
        </w:numPr>
      </w:pPr>
      <w:proofErr w:type="spellStart"/>
      <w:r w:rsidRPr="00F23833">
        <w:t>GeoSpatial</w:t>
      </w:r>
      <w:proofErr w:type="spellEnd"/>
      <w:r w:rsidRPr="00F23833">
        <w:t xml:space="preserve"> User Feedback </w:t>
      </w:r>
    </w:p>
    <w:p w:rsidR="00CD7BFA" w:rsidRDefault="00F32D48" w:rsidP="00F32D48">
      <w:pPr>
        <w:pStyle w:val="ListParagraph"/>
        <w:numPr>
          <w:ilvl w:val="0"/>
          <w:numId w:val="17"/>
        </w:numPr>
      </w:pPr>
      <w:r w:rsidRPr="00F23833">
        <w:t>Operations Analytics and Dashboard</w:t>
      </w:r>
    </w:p>
    <w:p w:rsidR="007043EF" w:rsidRPr="00F23833" w:rsidRDefault="007043EF" w:rsidP="00F32D48">
      <w:pPr>
        <w:pStyle w:val="ListParagraph"/>
        <w:numPr>
          <w:ilvl w:val="0"/>
          <w:numId w:val="17"/>
        </w:numPr>
      </w:pPr>
      <w:r>
        <w:t>FTP Server</w:t>
      </w:r>
    </w:p>
    <w:p w:rsidR="00CD7BFA" w:rsidRPr="00F23833" w:rsidRDefault="00F32D48">
      <w:pPr>
        <w:rPr>
          <w:b/>
          <w:bCs/>
        </w:rPr>
      </w:pPr>
      <w:r w:rsidRPr="00F23833">
        <w:t xml:space="preserve">The Agreement was discussed and approved by the Customer and the Provider on </w:t>
      </w:r>
      <w:r w:rsidRPr="00F23833">
        <w:rPr>
          <w:b/>
          <w:bCs/>
        </w:rPr>
        <w:t>2020-</w:t>
      </w:r>
      <w:r w:rsidR="00A41A80">
        <w:rPr>
          <w:b/>
          <w:bCs/>
        </w:rPr>
        <w:t>11-13</w:t>
      </w:r>
    </w:p>
    <w:p w:rsidR="00CD7BFA" w:rsidRPr="00F23833" w:rsidRDefault="00F32D48">
      <w:pPr>
        <w:pStyle w:val="Heading1"/>
        <w:numPr>
          <w:ilvl w:val="0"/>
          <w:numId w:val="5"/>
        </w:numPr>
      </w:pPr>
      <w:bookmarkStart w:id="0" w:name="_gjdgxs" w:colFirst="0" w:colLast="0"/>
      <w:bookmarkEnd w:id="0"/>
      <w:r w:rsidRPr="00F23833">
        <w:t>The Services</w:t>
      </w:r>
    </w:p>
    <w:p w:rsidR="00CD7BFA" w:rsidRPr="00F23833" w:rsidRDefault="00F32D48">
      <w:r w:rsidRPr="00F23833">
        <w:t xml:space="preserve">All services provided by EGI are listed under: </w:t>
      </w:r>
      <w:hyperlink r:id="rId9">
        <w:r w:rsidRPr="00F23833">
          <w:rPr>
            <w:color w:val="0000FF"/>
            <w:u w:val="single"/>
          </w:rPr>
          <w:t>https://www.egi.eu/services/</w:t>
        </w:r>
      </w:hyperlink>
      <w:r w:rsidRPr="00F23833">
        <w:t xml:space="preserve"> </w:t>
      </w:r>
    </w:p>
    <w:p w:rsidR="00CD7BFA" w:rsidRPr="00F23833" w:rsidRDefault="00F32D48">
      <w:r w:rsidRPr="00F23833">
        <w:t>Possible allocation types:</w:t>
      </w:r>
    </w:p>
    <w:p w:rsidR="00CD7BFA" w:rsidRPr="00F23833" w:rsidRDefault="00F32D48">
      <w:pPr>
        <w:numPr>
          <w:ilvl w:val="0"/>
          <w:numId w:val="7"/>
        </w:numPr>
        <w:pBdr>
          <w:top w:val="nil"/>
          <w:left w:val="nil"/>
          <w:bottom w:val="nil"/>
          <w:right w:val="nil"/>
          <w:between w:val="nil"/>
        </w:pBdr>
        <w:spacing w:after="0"/>
      </w:pPr>
      <w:r w:rsidRPr="00F23833">
        <w:rPr>
          <w:color w:val="000000"/>
        </w:rPr>
        <w:t>Pledged - Resources are exclusively reserved to the Community and the job will be executed immediately after submission.</w:t>
      </w:r>
    </w:p>
    <w:p w:rsidR="00CD7BFA" w:rsidRPr="00F23833" w:rsidRDefault="00F32D48">
      <w:pPr>
        <w:numPr>
          <w:ilvl w:val="0"/>
          <w:numId w:val="7"/>
        </w:numPr>
        <w:pBdr>
          <w:top w:val="nil"/>
          <w:left w:val="nil"/>
          <w:bottom w:val="nil"/>
          <w:right w:val="nil"/>
          <w:between w:val="nil"/>
        </w:pBdr>
        <w:spacing w:after="0"/>
      </w:pPr>
      <w:r w:rsidRPr="00F23833">
        <w:rPr>
          <w:color w:val="000000"/>
        </w:rPr>
        <w:t>Opportunistic - Resources are not exclusively allocated, but subject to local availability.</w:t>
      </w:r>
    </w:p>
    <w:p w:rsidR="00CD7BFA" w:rsidRPr="00F23833" w:rsidRDefault="00F32D48">
      <w:pPr>
        <w:numPr>
          <w:ilvl w:val="0"/>
          <w:numId w:val="7"/>
        </w:numPr>
        <w:pBdr>
          <w:top w:val="nil"/>
          <w:left w:val="nil"/>
          <w:bottom w:val="nil"/>
          <w:right w:val="nil"/>
          <w:between w:val="nil"/>
        </w:pBdr>
      </w:pPr>
      <w:r w:rsidRPr="00F23833">
        <w:rPr>
          <w:color w:val="000000"/>
        </w:rPr>
        <w:t>Time allocation - Resources are available in fair share-like mode for a fixed time period.</w:t>
      </w:r>
    </w:p>
    <w:p w:rsidR="00CD7BFA" w:rsidRPr="00F23833" w:rsidRDefault="00F32D48">
      <w:r w:rsidRPr="00F23833">
        <w:t>Possible payment mode offer:</w:t>
      </w:r>
    </w:p>
    <w:p w:rsidR="00CD7BFA" w:rsidRPr="00F23833" w:rsidRDefault="00F32D48">
      <w:pPr>
        <w:numPr>
          <w:ilvl w:val="0"/>
          <w:numId w:val="10"/>
        </w:numPr>
        <w:pBdr>
          <w:top w:val="nil"/>
          <w:left w:val="nil"/>
          <w:bottom w:val="nil"/>
          <w:right w:val="nil"/>
          <w:between w:val="nil"/>
        </w:pBdr>
        <w:spacing w:after="0"/>
      </w:pPr>
      <w:r w:rsidRPr="00F23833">
        <w:rPr>
          <w:color w:val="000000"/>
        </w:rPr>
        <w:t xml:space="preserve">Sponsored - Model where the customer uses services that are funded, or </w:t>
      </w:r>
      <w:r w:rsidRPr="00F23833">
        <w:t>co-funded by</w:t>
      </w:r>
      <w:r w:rsidRPr="00F23833">
        <w:rPr>
          <w:color w:val="000000"/>
        </w:rPr>
        <w:t xml:space="preserve"> the European Commission or government grants.</w:t>
      </w:r>
    </w:p>
    <w:p w:rsidR="00CD7BFA" w:rsidRPr="00F23833" w:rsidRDefault="00F32D48">
      <w:pPr>
        <w:numPr>
          <w:ilvl w:val="0"/>
          <w:numId w:val="10"/>
        </w:numPr>
        <w:pBdr>
          <w:top w:val="nil"/>
          <w:left w:val="nil"/>
          <w:bottom w:val="nil"/>
          <w:right w:val="nil"/>
          <w:between w:val="nil"/>
        </w:pBdr>
      </w:pPr>
      <w:r w:rsidRPr="00F23833">
        <w:rPr>
          <w:color w:val="000000"/>
        </w:rPr>
        <w:t>Pay-</w:t>
      </w:r>
      <w:r w:rsidRPr="00F23833">
        <w:t>for</w:t>
      </w:r>
      <w:r w:rsidRPr="00F23833">
        <w:rPr>
          <w:color w:val="000000"/>
        </w:rPr>
        <w:t xml:space="preserve">-use - Model where </w:t>
      </w:r>
      <w:r w:rsidRPr="00F23833">
        <w:t>customer</w:t>
      </w:r>
      <w:r w:rsidRPr="00F23833">
        <w:rPr>
          <w:color w:val="000000"/>
        </w:rPr>
        <w:t xml:space="preserve"> directly pay for the service used.</w:t>
      </w:r>
    </w:p>
    <w:p w:rsidR="00CD7BFA" w:rsidRPr="00F23833" w:rsidRDefault="00F32D48">
      <w:r w:rsidRPr="00F23833">
        <w:lastRenderedPageBreak/>
        <w:t>The Services are defined by the following properties:</w:t>
      </w:r>
    </w:p>
    <w:p w:rsidR="00F32D48" w:rsidRPr="00F23833" w:rsidRDefault="00F32D48" w:rsidP="00F32D48">
      <w:pPr>
        <w:spacing w:after="0" w:line="240" w:lineRule="auto"/>
        <w:jc w:val="left"/>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282"/>
        <w:gridCol w:w="1379"/>
        <w:gridCol w:w="1055"/>
        <w:gridCol w:w="870"/>
        <w:gridCol w:w="950"/>
        <w:gridCol w:w="1290"/>
        <w:gridCol w:w="1375"/>
        <w:gridCol w:w="805"/>
      </w:tblGrid>
      <w:tr w:rsidR="00F32D48" w:rsidRPr="00F23833" w:rsidTr="00F32D48">
        <w:trPr>
          <w:trHeight w:val="420"/>
        </w:trPr>
        <w:tc>
          <w:tcPr>
            <w:tcW w:w="0" w:type="auto"/>
            <w:gridSpan w:val="8"/>
            <w:tcBorders>
              <w:top w:val="single" w:sz="8" w:space="0" w:color="000000"/>
              <w:left w:val="single" w:sz="8" w:space="0" w:color="000000"/>
              <w:bottom w:val="single" w:sz="8" w:space="0" w:color="000000"/>
              <w:right w:val="single" w:sz="8" w:space="0" w:color="000000"/>
            </w:tcBorders>
            <w:shd w:val="clear" w:color="auto" w:fill="95B3D7"/>
            <w:tcMar>
              <w:top w:w="100" w:type="dxa"/>
              <w:left w:w="100" w:type="dxa"/>
              <w:bottom w:w="100" w:type="dxa"/>
              <w:right w:w="100" w:type="dxa"/>
            </w:tcMar>
            <w:hideMark/>
          </w:tcPr>
          <w:p w:rsidR="00F32D48" w:rsidRPr="00F23833" w:rsidRDefault="00F32D48" w:rsidP="00F32D48">
            <w:pPr>
              <w:spacing w:after="0" w:line="240" w:lineRule="auto"/>
              <w:jc w:val="left"/>
              <w:rPr>
                <w:rFonts w:ascii="Times New Roman" w:eastAsia="Times New Roman" w:hAnsi="Times New Roman" w:cs="Times New Roman"/>
                <w:sz w:val="24"/>
                <w:szCs w:val="24"/>
              </w:rPr>
            </w:pPr>
            <w:r w:rsidRPr="00F23833">
              <w:rPr>
                <w:rFonts w:eastAsia="Times New Roman"/>
                <w:b/>
                <w:bCs/>
                <w:color w:val="000000"/>
              </w:rPr>
              <w:t>Compute</w:t>
            </w:r>
          </w:p>
        </w:tc>
      </w:tr>
      <w:tr w:rsidR="00F32D48" w:rsidRPr="00F23833" w:rsidTr="00F32D4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D48" w:rsidRPr="00F23833" w:rsidRDefault="00F32D48" w:rsidP="00F32D48">
            <w:pPr>
              <w:spacing w:after="0" w:line="240" w:lineRule="auto"/>
              <w:jc w:val="left"/>
              <w:rPr>
                <w:rFonts w:ascii="Times New Roman" w:eastAsia="Times New Roman" w:hAnsi="Times New Roman" w:cs="Times New Roman"/>
                <w:sz w:val="24"/>
                <w:szCs w:val="24"/>
              </w:rPr>
            </w:pPr>
            <w:r w:rsidRPr="00F23833">
              <w:rPr>
                <w:rFonts w:eastAsia="Times New Roman"/>
                <w:b/>
                <w:bCs/>
                <w:color w:val="000000"/>
              </w:rPr>
              <w:t>Core Service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D48" w:rsidRPr="00F23833" w:rsidRDefault="00F32D48" w:rsidP="00F32D48">
            <w:pPr>
              <w:spacing w:after="0" w:line="240" w:lineRule="auto"/>
              <w:jc w:val="left"/>
              <w:rPr>
                <w:rFonts w:ascii="Times New Roman" w:eastAsia="Times New Roman" w:hAnsi="Times New Roman" w:cs="Times New Roman"/>
                <w:sz w:val="24"/>
                <w:szCs w:val="24"/>
              </w:rPr>
            </w:pPr>
            <w:proofErr w:type="spellStart"/>
            <w:r w:rsidRPr="00F23833">
              <w:rPr>
                <w:rFonts w:eastAsia="Times New Roman"/>
                <w:b/>
                <w:bCs/>
                <w:color w:val="000000"/>
              </w:rPr>
              <w:t>NextGEOSS</w:t>
            </w:r>
            <w:proofErr w:type="spellEnd"/>
            <w:r w:rsidRPr="00F23833">
              <w:rPr>
                <w:rFonts w:eastAsia="Times New Roman"/>
                <w:b/>
                <w:bCs/>
                <w:color w:val="000000"/>
              </w:rPr>
              <w:t xml:space="preserve"> </w:t>
            </w:r>
            <w:proofErr w:type="spellStart"/>
            <w:r w:rsidRPr="00F23833">
              <w:rPr>
                <w:rFonts w:eastAsia="Times New Roman"/>
                <w:b/>
                <w:bCs/>
                <w:color w:val="000000"/>
              </w:rPr>
              <w:t>DataHub</w:t>
            </w:r>
            <w:proofErr w:type="spellEnd"/>
            <w:r w:rsidRPr="00F23833">
              <w:rPr>
                <w:rFonts w:eastAsia="Times New Roman"/>
                <w:b/>
                <w:bCs/>
                <w:color w:val="000000"/>
              </w:rPr>
              <w:t xml:space="preserve"> CKAN cluster</w:t>
            </w:r>
          </w:p>
        </w:tc>
        <w:tc>
          <w:tcPr>
            <w:tcW w:w="1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D48" w:rsidRPr="00F23833" w:rsidRDefault="00F32D48" w:rsidP="00F32D48">
            <w:pPr>
              <w:spacing w:after="0" w:line="240" w:lineRule="auto"/>
              <w:jc w:val="left"/>
              <w:rPr>
                <w:rFonts w:ascii="Times New Roman" w:eastAsia="Times New Roman" w:hAnsi="Times New Roman" w:cs="Times New Roman"/>
                <w:sz w:val="24"/>
                <w:szCs w:val="24"/>
              </w:rPr>
            </w:pPr>
            <w:r w:rsidRPr="00F23833">
              <w:rPr>
                <w:rFonts w:eastAsia="Times New Roman"/>
                <w:b/>
                <w:bCs/>
                <w:color w:val="000000"/>
              </w:rPr>
              <w:t>JIRA service</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D48" w:rsidRPr="00F23833" w:rsidRDefault="00F32D48" w:rsidP="00F32D48">
            <w:pPr>
              <w:spacing w:after="0" w:line="240" w:lineRule="auto"/>
              <w:jc w:val="left"/>
              <w:rPr>
                <w:rFonts w:ascii="Times New Roman" w:eastAsia="Times New Roman" w:hAnsi="Times New Roman" w:cs="Times New Roman"/>
                <w:sz w:val="24"/>
                <w:szCs w:val="24"/>
              </w:rPr>
            </w:pPr>
            <w:r w:rsidRPr="00F23833">
              <w:rPr>
                <w:rFonts w:eastAsia="Times New Roman"/>
                <w:b/>
                <w:bCs/>
                <w:color w:val="000000"/>
              </w:rPr>
              <w:t xml:space="preserve">User </w:t>
            </w:r>
            <w:proofErr w:type="spellStart"/>
            <w:r w:rsidRPr="00F23833">
              <w:rPr>
                <w:rFonts w:eastAsia="Times New Roman"/>
                <w:b/>
                <w:bCs/>
                <w:color w:val="000000"/>
              </w:rPr>
              <w:t>Mgmnt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D48" w:rsidRPr="00F23833" w:rsidRDefault="00F32D48" w:rsidP="00F32D48">
            <w:pPr>
              <w:spacing w:after="0" w:line="240" w:lineRule="auto"/>
              <w:jc w:val="left"/>
              <w:rPr>
                <w:rFonts w:ascii="Times New Roman" w:eastAsia="Times New Roman" w:hAnsi="Times New Roman" w:cs="Times New Roman"/>
                <w:sz w:val="24"/>
                <w:szCs w:val="24"/>
              </w:rPr>
            </w:pPr>
            <w:r w:rsidRPr="00F23833">
              <w:rPr>
                <w:rFonts w:eastAsia="Times New Roman"/>
                <w:b/>
                <w:bCs/>
                <w:color w:val="000000"/>
              </w:rPr>
              <w:t xml:space="preserve">User </w:t>
            </w:r>
            <w:proofErr w:type="spellStart"/>
            <w:r w:rsidRPr="00F23833">
              <w:rPr>
                <w:rFonts w:eastAsia="Times New Roman"/>
                <w:b/>
                <w:bCs/>
                <w:color w:val="000000"/>
              </w:rPr>
              <w:t>Mgmnt</w:t>
            </w:r>
            <w:proofErr w:type="spellEnd"/>
            <w:r w:rsidRPr="00F23833">
              <w:rPr>
                <w:rFonts w:eastAsia="Times New Roman"/>
                <w:b/>
                <w:bCs/>
                <w:color w:val="000000"/>
              </w:rPr>
              <w:t xml:space="preserve"> Backup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D48" w:rsidRPr="00F23833" w:rsidRDefault="00F32D48" w:rsidP="00F32D48">
            <w:pPr>
              <w:spacing w:after="0" w:line="240" w:lineRule="auto"/>
              <w:jc w:val="left"/>
              <w:rPr>
                <w:rFonts w:ascii="Times New Roman" w:eastAsia="Times New Roman" w:hAnsi="Times New Roman" w:cs="Times New Roman"/>
                <w:sz w:val="24"/>
                <w:szCs w:val="24"/>
              </w:rPr>
            </w:pPr>
            <w:proofErr w:type="spellStart"/>
            <w:r w:rsidRPr="00F23833">
              <w:rPr>
                <w:rFonts w:eastAsia="Times New Roman"/>
                <w:b/>
                <w:bCs/>
                <w:color w:val="000000"/>
              </w:rPr>
              <w:t>GeoSpatial</w:t>
            </w:r>
            <w:proofErr w:type="spellEnd"/>
            <w:r w:rsidRPr="00F23833">
              <w:rPr>
                <w:rFonts w:eastAsia="Times New Roman"/>
                <w:b/>
                <w:bCs/>
                <w:color w:val="000000"/>
              </w:rPr>
              <w:t xml:space="preserve"> User Feedback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D48" w:rsidRPr="00F23833" w:rsidRDefault="00F32D48" w:rsidP="00F32D48">
            <w:pPr>
              <w:spacing w:after="0" w:line="240" w:lineRule="auto"/>
              <w:jc w:val="left"/>
              <w:rPr>
                <w:rFonts w:ascii="Times New Roman" w:eastAsia="Times New Roman" w:hAnsi="Times New Roman" w:cs="Times New Roman"/>
                <w:sz w:val="24"/>
                <w:szCs w:val="24"/>
              </w:rPr>
            </w:pPr>
            <w:r w:rsidRPr="00F23833">
              <w:rPr>
                <w:rFonts w:eastAsia="Times New Roman"/>
                <w:b/>
                <w:bCs/>
                <w:color w:val="000000"/>
              </w:rPr>
              <w:t>Operations Analytics and Dashboard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D48" w:rsidRPr="00F23833" w:rsidRDefault="00F32D48" w:rsidP="00F32D48">
            <w:pPr>
              <w:spacing w:after="0" w:line="240" w:lineRule="auto"/>
              <w:jc w:val="left"/>
              <w:rPr>
                <w:rFonts w:ascii="Times New Roman" w:eastAsia="Times New Roman" w:hAnsi="Times New Roman" w:cs="Times New Roman"/>
                <w:sz w:val="24"/>
                <w:szCs w:val="24"/>
              </w:rPr>
            </w:pPr>
            <w:r w:rsidRPr="00F23833">
              <w:rPr>
                <w:rFonts w:eastAsia="Times New Roman"/>
                <w:b/>
                <w:bCs/>
                <w:color w:val="000000"/>
              </w:rPr>
              <w:t>FTP server</w:t>
            </w:r>
          </w:p>
        </w:tc>
      </w:tr>
      <w:tr w:rsidR="00F32D48" w:rsidRPr="00F23833" w:rsidTr="00F32D4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D48" w:rsidRPr="00F23833" w:rsidRDefault="00F32D48" w:rsidP="00F32D48">
            <w:pPr>
              <w:spacing w:after="0" w:line="240" w:lineRule="auto"/>
              <w:jc w:val="left"/>
              <w:rPr>
                <w:rFonts w:ascii="Times New Roman" w:eastAsia="Times New Roman" w:hAnsi="Times New Roman" w:cs="Times New Roman"/>
                <w:sz w:val="24"/>
                <w:szCs w:val="24"/>
              </w:rPr>
            </w:pPr>
            <w:r w:rsidRPr="00F23833">
              <w:rPr>
                <w:rFonts w:eastAsia="Times New Roman"/>
                <w:b/>
                <w:bCs/>
                <w:color w:val="000000"/>
              </w:rPr>
              <w:t>Resource Centre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D48" w:rsidRPr="00F23833" w:rsidRDefault="00F32D48" w:rsidP="00F32D48">
            <w:pPr>
              <w:spacing w:after="0" w:line="240" w:lineRule="auto"/>
              <w:jc w:val="left"/>
              <w:rPr>
                <w:rFonts w:ascii="Times New Roman" w:eastAsia="Times New Roman" w:hAnsi="Times New Roman" w:cs="Times New Roman"/>
                <w:sz w:val="24"/>
                <w:szCs w:val="24"/>
              </w:rPr>
            </w:pPr>
            <w:r w:rsidRPr="00F23833">
              <w:rPr>
                <w:rFonts w:eastAsia="Times New Roman"/>
                <w:b/>
                <w:bCs/>
                <w:color w:val="000000"/>
              </w:rPr>
              <w:t>CESNET-MCC</w:t>
            </w:r>
          </w:p>
        </w:tc>
        <w:tc>
          <w:tcPr>
            <w:tcW w:w="1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D48" w:rsidRPr="00F23833" w:rsidRDefault="00F32D48" w:rsidP="00F32D48">
            <w:pPr>
              <w:spacing w:after="0" w:line="240" w:lineRule="auto"/>
              <w:jc w:val="left"/>
              <w:rPr>
                <w:rFonts w:ascii="Times New Roman" w:eastAsia="Times New Roman" w:hAnsi="Times New Roman" w:cs="Times New Roman"/>
                <w:sz w:val="24"/>
                <w:szCs w:val="24"/>
              </w:rPr>
            </w:pPr>
            <w:r w:rsidRPr="00F23833">
              <w:rPr>
                <w:rFonts w:eastAsia="Times New Roman"/>
                <w:b/>
                <w:bCs/>
                <w:color w:val="000000"/>
              </w:rPr>
              <w:t>IISAS-</w:t>
            </w:r>
            <w:proofErr w:type="spellStart"/>
            <w:r w:rsidRPr="00F23833">
              <w:rPr>
                <w:rFonts w:eastAsia="Times New Roman"/>
                <w:b/>
                <w:bCs/>
                <w:color w:val="000000"/>
              </w:rPr>
              <w:t>FedCloud</w:t>
            </w:r>
            <w:proofErr w:type="spellEnd"/>
          </w:p>
        </w:tc>
        <w:tc>
          <w:tcPr>
            <w:tcW w:w="529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D48" w:rsidRPr="00F23833" w:rsidRDefault="00F32D48" w:rsidP="00F32D48">
            <w:pPr>
              <w:spacing w:after="0" w:line="240" w:lineRule="auto"/>
              <w:jc w:val="left"/>
              <w:rPr>
                <w:rFonts w:ascii="Times New Roman" w:eastAsia="Times New Roman" w:hAnsi="Times New Roman" w:cs="Times New Roman"/>
                <w:sz w:val="24"/>
                <w:szCs w:val="24"/>
              </w:rPr>
            </w:pPr>
            <w:r w:rsidRPr="00F23833">
              <w:rPr>
                <w:rFonts w:eastAsia="Times New Roman"/>
                <w:b/>
                <w:bCs/>
                <w:color w:val="000000"/>
              </w:rPr>
              <w:t>CESGA</w:t>
            </w:r>
          </w:p>
        </w:tc>
      </w:tr>
      <w:tr w:rsidR="00F32D48" w:rsidRPr="00F23833" w:rsidTr="00F32D4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D48" w:rsidRPr="00F23833" w:rsidRDefault="00F32D48" w:rsidP="00F32D48">
            <w:pPr>
              <w:spacing w:after="0" w:line="240" w:lineRule="auto"/>
              <w:jc w:val="left"/>
              <w:rPr>
                <w:rFonts w:ascii="Times New Roman" w:eastAsia="Times New Roman" w:hAnsi="Times New Roman" w:cs="Times New Roman"/>
                <w:sz w:val="24"/>
                <w:szCs w:val="24"/>
              </w:rPr>
            </w:pPr>
            <w:r w:rsidRPr="00F23833">
              <w:rPr>
                <w:rFonts w:eastAsia="Times New Roman"/>
                <w:b/>
                <w:bCs/>
                <w:color w:val="000000"/>
              </w:rPr>
              <w:t>Category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D48" w:rsidRPr="00F23833" w:rsidRDefault="00B3553C" w:rsidP="00F32D48">
            <w:pPr>
              <w:spacing w:after="0" w:line="240" w:lineRule="auto"/>
              <w:jc w:val="left"/>
              <w:rPr>
                <w:rFonts w:ascii="Times New Roman" w:eastAsia="Times New Roman" w:hAnsi="Times New Roman" w:cs="Times New Roman"/>
                <w:sz w:val="24"/>
                <w:szCs w:val="24"/>
              </w:rPr>
            </w:pPr>
            <w:hyperlink r:id="rId10" w:history="1">
              <w:r w:rsidR="00F32D48" w:rsidRPr="00F23833">
                <w:rPr>
                  <w:rFonts w:eastAsia="Times New Roman"/>
                  <w:color w:val="1155CC"/>
                  <w:u w:val="single"/>
                </w:rPr>
                <w:t>Cloud Container Compute</w:t>
              </w:r>
            </w:hyperlink>
          </w:p>
        </w:tc>
        <w:tc>
          <w:tcPr>
            <w:tcW w:w="1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D48" w:rsidRPr="00F23833" w:rsidRDefault="00B3553C" w:rsidP="00F32D48">
            <w:pPr>
              <w:spacing w:after="0" w:line="240" w:lineRule="auto"/>
              <w:jc w:val="left"/>
              <w:rPr>
                <w:rFonts w:ascii="Times New Roman" w:eastAsia="Times New Roman" w:hAnsi="Times New Roman" w:cs="Times New Roman"/>
                <w:sz w:val="24"/>
                <w:szCs w:val="24"/>
              </w:rPr>
            </w:pPr>
            <w:hyperlink r:id="rId11" w:history="1">
              <w:r w:rsidR="00F32D48" w:rsidRPr="00F23833">
                <w:rPr>
                  <w:rFonts w:eastAsia="Times New Roman"/>
                  <w:color w:val="1155CC"/>
                  <w:u w:val="single"/>
                </w:rPr>
                <w:t>Cloud Compute</w:t>
              </w:r>
            </w:hyperlink>
          </w:p>
        </w:tc>
        <w:tc>
          <w:tcPr>
            <w:tcW w:w="529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D48" w:rsidRPr="00F23833" w:rsidRDefault="00B3553C" w:rsidP="00F32D48">
            <w:pPr>
              <w:spacing w:after="0" w:line="240" w:lineRule="auto"/>
              <w:jc w:val="left"/>
              <w:rPr>
                <w:rFonts w:ascii="Times New Roman" w:eastAsia="Times New Roman" w:hAnsi="Times New Roman" w:cs="Times New Roman"/>
                <w:sz w:val="24"/>
                <w:szCs w:val="24"/>
              </w:rPr>
            </w:pPr>
            <w:hyperlink r:id="rId12" w:history="1">
              <w:r w:rsidR="00F32D48" w:rsidRPr="00F23833">
                <w:rPr>
                  <w:rFonts w:eastAsia="Times New Roman"/>
                  <w:color w:val="1155CC"/>
                  <w:u w:val="single"/>
                </w:rPr>
                <w:t>Cloud Compute</w:t>
              </w:r>
            </w:hyperlink>
          </w:p>
        </w:tc>
      </w:tr>
      <w:tr w:rsidR="00F32D48" w:rsidRPr="00F23833" w:rsidTr="00F32D4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D48" w:rsidRPr="00F23833" w:rsidRDefault="00F32D48" w:rsidP="00F32D48">
            <w:pPr>
              <w:spacing w:after="0" w:line="240" w:lineRule="auto"/>
              <w:jc w:val="left"/>
              <w:rPr>
                <w:rFonts w:ascii="Times New Roman" w:eastAsia="Times New Roman" w:hAnsi="Times New Roman" w:cs="Times New Roman"/>
                <w:sz w:val="24"/>
                <w:szCs w:val="24"/>
              </w:rPr>
            </w:pPr>
            <w:r w:rsidRPr="00F23833">
              <w:rPr>
                <w:rFonts w:eastAsia="Times New Roman"/>
                <w:b/>
                <w:bCs/>
                <w:color w:val="000000"/>
              </w:rPr>
              <w:t>Number of virtual CPU cores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D48" w:rsidRPr="00A41A80" w:rsidRDefault="00A41A80" w:rsidP="00F32D48">
            <w:pPr>
              <w:spacing w:after="0" w:line="240" w:lineRule="auto"/>
              <w:jc w:val="left"/>
              <w:rPr>
                <w:rFonts w:eastAsia="Times New Roman"/>
              </w:rPr>
            </w:pPr>
            <w:r w:rsidRPr="00A41A80">
              <w:rPr>
                <w:rFonts w:eastAsia="Times New Roman"/>
              </w:rPr>
              <w:t>172</w:t>
            </w:r>
          </w:p>
        </w:tc>
        <w:tc>
          <w:tcPr>
            <w:tcW w:w="1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D48" w:rsidRPr="00F23833" w:rsidRDefault="00F32D48" w:rsidP="00F32D48">
            <w:pPr>
              <w:spacing w:after="0" w:line="240" w:lineRule="auto"/>
              <w:jc w:val="left"/>
              <w:rPr>
                <w:rFonts w:ascii="Times New Roman" w:eastAsia="Times New Roman" w:hAnsi="Times New Roman" w:cs="Times New Roman"/>
                <w:sz w:val="24"/>
                <w:szCs w:val="24"/>
              </w:rPr>
            </w:pPr>
            <w:r w:rsidRPr="00F23833">
              <w:rPr>
                <w:rFonts w:eastAsia="Times New Roman"/>
                <w:color w:val="000000"/>
              </w:rPr>
              <w:t>4</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D48" w:rsidRPr="00F23833" w:rsidRDefault="00F32D48" w:rsidP="00F32D48">
            <w:pPr>
              <w:spacing w:after="0" w:line="240" w:lineRule="auto"/>
              <w:jc w:val="left"/>
              <w:rPr>
                <w:rFonts w:ascii="Times New Roman" w:eastAsia="Times New Roman" w:hAnsi="Times New Roman" w:cs="Times New Roman"/>
                <w:sz w:val="24"/>
                <w:szCs w:val="24"/>
              </w:rPr>
            </w:pPr>
            <w:r w:rsidRPr="00F23833">
              <w:rPr>
                <w:rFonts w:ascii="Arial" w:eastAsia="Times New Roman" w:hAnsi="Arial" w:cs="Arial"/>
                <w:color w:val="000000"/>
                <w:sz w:val="20"/>
                <w:szCs w:val="2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D48" w:rsidRPr="00F23833" w:rsidRDefault="00F32D48" w:rsidP="00F32D48">
            <w:pPr>
              <w:spacing w:after="0" w:line="240" w:lineRule="auto"/>
              <w:jc w:val="left"/>
              <w:rPr>
                <w:rFonts w:ascii="Times New Roman" w:eastAsia="Times New Roman" w:hAnsi="Times New Roman" w:cs="Times New Roman"/>
                <w:sz w:val="24"/>
                <w:szCs w:val="24"/>
              </w:rPr>
            </w:pPr>
            <w:r w:rsidRPr="00F23833">
              <w:rPr>
                <w:rFonts w:eastAsia="Times New Roman"/>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D48" w:rsidRPr="00F23833" w:rsidRDefault="00F32D48" w:rsidP="00F32D48">
            <w:pPr>
              <w:spacing w:after="0" w:line="240" w:lineRule="auto"/>
              <w:jc w:val="left"/>
              <w:rPr>
                <w:rFonts w:ascii="Times New Roman" w:eastAsia="Times New Roman" w:hAnsi="Times New Roman" w:cs="Times New Roman"/>
                <w:sz w:val="24"/>
                <w:szCs w:val="24"/>
              </w:rPr>
            </w:pPr>
            <w:r w:rsidRPr="00F23833">
              <w:rPr>
                <w:rFonts w:eastAsia="Times New Roman"/>
                <w:color w:val="000000"/>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D48" w:rsidRPr="00F23833" w:rsidRDefault="00F32D48" w:rsidP="00F32D48">
            <w:pPr>
              <w:spacing w:after="0" w:line="240" w:lineRule="auto"/>
              <w:jc w:val="left"/>
              <w:rPr>
                <w:rFonts w:ascii="Times New Roman" w:eastAsia="Times New Roman" w:hAnsi="Times New Roman" w:cs="Times New Roman"/>
                <w:sz w:val="24"/>
                <w:szCs w:val="24"/>
              </w:rPr>
            </w:pPr>
            <w:r w:rsidRPr="00F23833">
              <w:rPr>
                <w:rFonts w:eastAsia="Times New Roman"/>
                <w:color w:val="00000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D48" w:rsidRPr="00F23833" w:rsidRDefault="00F32D48" w:rsidP="00F32D48">
            <w:pPr>
              <w:spacing w:after="0" w:line="240" w:lineRule="auto"/>
              <w:jc w:val="left"/>
              <w:rPr>
                <w:rFonts w:ascii="Times New Roman" w:eastAsia="Times New Roman" w:hAnsi="Times New Roman" w:cs="Times New Roman"/>
                <w:sz w:val="24"/>
                <w:szCs w:val="24"/>
              </w:rPr>
            </w:pPr>
            <w:r w:rsidRPr="00F23833">
              <w:rPr>
                <w:rFonts w:eastAsia="Times New Roman"/>
                <w:color w:val="000000"/>
              </w:rPr>
              <w:t>2</w:t>
            </w:r>
          </w:p>
        </w:tc>
      </w:tr>
      <w:tr w:rsidR="00F32D48" w:rsidRPr="00F23833" w:rsidTr="00F32D4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D48" w:rsidRPr="00F23833" w:rsidRDefault="00F32D48" w:rsidP="00F32D48">
            <w:pPr>
              <w:spacing w:after="0" w:line="240" w:lineRule="auto"/>
              <w:jc w:val="left"/>
              <w:rPr>
                <w:rFonts w:ascii="Times New Roman" w:eastAsia="Times New Roman" w:hAnsi="Times New Roman" w:cs="Times New Roman"/>
                <w:sz w:val="24"/>
                <w:szCs w:val="24"/>
              </w:rPr>
            </w:pPr>
            <w:r w:rsidRPr="00F23833">
              <w:rPr>
                <w:rFonts w:eastAsia="Times New Roman"/>
                <w:b/>
                <w:bCs/>
                <w:color w:val="000000"/>
              </w:rPr>
              <w:t>Total amount of Memory (GB)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D48" w:rsidRPr="00A41A80" w:rsidRDefault="00A41A80" w:rsidP="00F32D48">
            <w:pPr>
              <w:spacing w:after="0" w:line="240" w:lineRule="auto"/>
              <w:jc w:val="left"/>
              <w:rPr>
                <w:rFonts w:eastAsia="Times New Roman"/>
              </w:rPr>
            </w:pPr>
            <w:r w:rsidRPr="00A41A80">
              <w:rPr>
                <w:rFonts w:eastAsia="Times New Roman"/>
              </w:rPr>
              <w:t>608</w:t>
            </w:r>
          </w:p>
        </w:tc>
        <w:tc>
          <w:tcPr>
            <w:tcW w:w="1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D48" w:rsidRPr="00F23833" w:rsidRDefault="00F32D48" w:rsidP="00F32D48">
            <w:pPr>
              <w:spacing w:after="0" w:line="240" w:lineRule="auto"/>
              <w:jc w:val="left"/>
              <w:rPr>
                <w:rFonts w:ascii="Times New Roman" w:eastAsia="Times New Roman" w:hAnsi="Times New Roman" w:cs="Times New Roman"/>
                <w:sz w:val="24"/>
                <w:szCs w:val="24"/>
              </w:rPr>
            </w:pPr>
            <w:r w:rsidRPr="00F23833">
              <w:rPr>
                <w:rFonts w:eastAsia="Times New Roman"/>
                <w:color w:val="000000"/>
              </w:rPr>
              <w:t>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D48" w:rsidRPr="00F23833" w:rsidRDefault="00F32D48" w:rsidP="00F32D48">
            <w:pPr>
              <w:spacing w:after="0" w:line="240" w:lineRule="auto"/>
              <w:jc w:val="left"/>
              <w:rPr>
                <w:rFonts w:ascii="Times New Roman" w:eastAsia="Times New Roman" w:hAnsi="Times New Roman" w:cs="Times New Roman"/>
                <w:sz w:val="24"/>
                <w:szCs w:val="24"/>
              </w:rPr>
            </w:pPr>
            <w:r w:rsidRPr="00F23833">
              <w:rPr>
                <w:rFonts w:ascii="Arial" w:eastAsia="Times New Roman" w:hAnsi="Arial" w:cs="Arial"/>
                <w:color w:val="000000"/>
                <w:sz w:val="20"/>
                <w:szCs w:val="20"/>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D48" w:rsidRPr="00F23833" w:rsidRDefault="00F32D48" w:rsidP="00F32D48">
            <w:pPr>
              <w:spacing w:after="0" w:line="240" w:lineRule="auto"/>
              <w:jc w:val="left"/>
              <w:rPr>
                <w:rFonts w:ascii="Times New Roman" w:eastAsia="Times New Roman" w:hAnsi="Times New Roman" w:cs="Times New Roman"/>
                <w:sz w:val="24"/>
                <w:szCs w:val="24"/>
              </w:rPr>
            </w:pPr>
            <w:r w:rsidRPr="00F23833">
              <w:rPr>
                <w:rFonts w:eastAsia="Times New Roman"/>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D48" w:rsidRPr="00F23833" w:rsidRDefault="00F32D48" w:rsidP="00F32D48">
            <w:pPr>
              <w:spacing w:after="0" w:line="240" w:lineRule="auto"/>
              <w:jc w:val="left"/>
              <w:rPr>
                <w:rFonts w:ascii="Times New Roman" w:eastAsia="Times New Roman" w:hAnsi="Times New Roman" w:cs="Times New Roman"/>
                <w:sz w:val="24"/>
                <w:szCs w:val="24"/>
              </w:rPr>
            </w:pPr>
            <w:r w:rsidRPr="00F23833">
              <w:rPr>
                <w:rFonts w:eastAsia="Times New Roman"/>
                <w:color w:val="000000"/>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D48" w:rsidRPr="00F23833" w:rsidRDefault="00F32D48" w:rsidP="00F32D48">
            <w:pPr>
              <w:spacing w:after="0" w:line="240" w:lineRule="auto"/>
              <w:jc w:val="left"/>
              <w:rPr>
                <w:rFonts w:ascii="Times New Roman" w:eastAsia="Times New Roman" w:hAnsi="Times New Roman" w:cs="Times New Roman"/>
                <w:sz w:val="24"/>
                <w:szCs w:val="24"/>
              </w:rPr>
            </w:pPr>
            <w:r w:rsidRPr="00F23833">
              <w:rPr>
                <w:rFonts w:eastAsia="Times New Roman"/>
                <w:color w:val="000000"/>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D48" w:rsidRPr="00F23833" w:rsidRDefault="00F32D48" w:rsidP="00F32D48">
            <w:pPr>
              <w:spacing w:after="0" w:line="240" w:lineRule="auto"/>
              <w:jc w:val="left"/>
              <w:rPr>
                <w:rFonts w:ascii="Times New Roman" w:eastAsia="Times New Roman" w:hAnsi="Times New Roman" w:cs="Times New Roman"/>
                <w:sz w:val="24"/>
                <w:szCs w:val="24"/>
              </w:rPr>
            </w:pPr>
            <w:r w:rsidRPr="00F23833">
              <w:rPr>
                <w:rFonts w:eastAsia="Times New Roman"/>
                <w:color w:val="000000"/>
              </w:rPr>
              <w:t>4</w:t>
            </w:r>
          </w:p>
        </w:tc>
      </w:tr>
      <w:tr w:rsidR="00F32D48" w:rsidRPr="00F23833" w:rsidTr="00F32D4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D48" w:rsidRPr="00F23833" w:rsidRDefault="00F32D48" w:rsidP="00F32D48">
            <w:pPr>
              <w:spacing w:after="0" w:line="240" w:lineRule="auto"/>
              <w:jc w:val="left"/>
              <w:rPr>
                <w:rFonts w:ascii="Times New Roman" w:eastAsia="Times New Roman" w:hAnsi="Times New Roman" w:cs="Times New Roman"/>
                <w:sz w:val="24"/>
                <w:szCs w:val="24"/>
              </w:rPr>
            </w:pPr>
            <w:r w:rsidRPr="00F23833">
              <w:rPr>
                <w:rFonts w:eastAsia="Times New Roman"/>
                <w:b/>
                <w:bCs/>
                <w:color w:val="000000"/>
              </w:rPr>
              <w:t>Local disk (GB)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D48" w:rsidRPr="00F23833" w:rsidRDefault="00A41A80" w:rsidP="00F32D48">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D48" w:rsidRPr="00F23833" w:rsidRDefault="00F32D48" w:rsidP="00F32D48">
            <w:pPr>
              <w:spacing w:after="0" w:line="240" w:lineRule="auto"/>
              <w:jc w:val="left"/>
              <w:rPr>
                <w:rFonts w:ascii="Times New Roman" w:eastAsia="Times New Roman" w:hAnsi="Times New Roman" w:cs="Times New Roman"/>
                <w:sz w:val="24"/>
                <w:szCs w:val="24"/>
              </w:rPr>
            </w:pPr>
            <w:r w:rsidRPr="00F23833">
              <w:rPr>
                <w:rFonts w:eastAsia="Times New Roman"/>
                <w:color w:val="000000"/>
              </w:rPr>
              <w:t>100</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D48" w:rsidRPr="00F23833" w:rsidRDefault="00F32D48" w:rsidP="00F32D48">
            <w:pPr>
              <w:spacing w:after="0" w:line="240" w:lineRule="auto"/>
              <w:jc w:val="left"/>
              <w:rPr>
                <w:rFonts w:ascii="Times New Roman" w:eastAsia="Times New Roman" w:hAnsi="Times New Roman" w:cs="Times New Roman"/>
                <w:sz w:val="24"/>
                <w:szCs w:val="24"/>
              </w:rPr>
            </w:pPr>
            <w:r w:rsidRPr="00F23833">
              <w:rPr>
                <w:rFonts w:ascii="Arial" w:eastAsia="Times New Roman" w:hAnsi="Arial" w:cs="Arial"/>
                <w:color w:val="000000"/>
                <w:sz w:val="20"/>
                <w:szCs w:val="20"/>
              </w:rPr>
              <w:t>250 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D48" w:rsidRPr="00F23833" w:rsidRDefault="00F32D48" w:rsidP="00F32D48">
            <w:pPr>
              <w:spacing w:after="0" w:line="240" w:lineRule="auto"/>
              <w:jc w:val="left"/>
              <w:rPr>
                <w:rFonts w:ascii="Times New Roman" w:eastAsia="Times New Roman" w:hAnsi="Times New Roman" w:cs="Times New Roman"/>
                <w:sz w:val="24"/>
                <w:szCs w:val="24"/>
              </w:rPr>
            </w:pPr>
            <w:r w:rsidRPr="00F23833">
              <w:rPr>
                <w:rFonts w:eastAsia="Times New Roman"/>
                <w:color w:val="000000"/>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D48" w:rsidRPr="00F23833" w:rsidRDefault="00F32D48" w:rsidP="00F32D48">
            <w:pPr>
              <w:spacing w:after="0" w:line="240" w:lineRule="auto"/>
              <w:jc w:val="left"/>
              <w:rPr>
                <w:rFonts w:ascii="Times New Roman" w:eastAsia="Times New Roman" w:hAnsi="Times New Roman" w:cs="Times New Roman"/>
                <w:sz w:val="24"/>
                <w:szCs w:val="24"/>
              </w:rPr>
            </w:pPr>
            <w:r w:rsidRPr="00F23833">
              <w:rPr>
                <w:rFonts w:eastAsia="Times New Roman"/>
                <w:color w:val="000000"/>
              </w:rPr>
              <w:t>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D48" w:rsidRPr="00F23833" w:rsidRDefault="00F32D48" w:rsidP="00F32D48">
            <w:pPr>
              <w:spacing w:after="0" w:line="240" w:lineRule="auto"/>
              <w:jc w:val="left"/>
              <w:rPr>
                <w:rFonts w:ascii="Times New Roman" w:eastAsia="Times New Roman" w:hAnsi="Times New Roman" w:cs="Times New Roman"/>
                <w:sz w:val="24"/>
                <w:szCs w:val="24"/>
              </w:rPr>
            </w:pPr>
            <w:r w:rsidRPr="00F23833">
              <w:rPr>
                <w:rFonts w:eastAsia="Times New Roman"/>
                <w:color w:val="000000"/>
              </w:rPr>
              <w:t>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D48" w:rsidRPr="00F23833" w:rsidRDefault="00F32D48" w:rsidP="00F32D48">
            <w:pPr>
              <w:spacing w:after="0" w:line="240" w:lineRule="auto"/>
              <w:jc w:val="left"/>
              <w:rPr>
                <w:rFonts w:ascii="Times New Roman" w:eastAsia="Times New Roman" w:hAnsi="Times New Roman" w:cs="Times New Roman"/>
                <w:sz w:val="24"/>
                <w:szCs w:val="24"/>
              </w:rPr>
            </w:pPr>
            <w:r w:rsidRPr="00F23833">
              <w:rPr>
                <w:rFonts w:eastAsia="Times New Roman"/>
                <w:color w:val="000000"/>
              </w:rPr>
              <w:t>20</w:t>
            </w:r>
          </w:p>
        </w:tc>
      </w:tr>
      <w:tr w:rsidR="00F32D48" w:rsidRPr="00F23833" w:rsidTr="00F32D4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D48" w:rsidRPr="00F23833" w:rsidRDefault="00F32D48" w:rsidP="00F32D48">
            <w:pPr>
              <w:spacing w:after="0" w:line="240" w:lineRule="auto"/>
              <w:jc w:val="left"/>
              <w:rPr>
                <w:rFonts w:ascii="Times New Roman" w:eastAsia="Times New Roman" w:hAnsi="Times New Roman" w:cs="Times New Roman"/>
                <w:sz w:val="24"/>
                <w:szCs w:val="24"/>
              </w:rPr>
            </w:pPr>
            <w:r w:rsidRPr="00F23833">
              <w:rPr>
                <w:rFonts w:eastAsia="Times New Roman"/>
                <w:b/>
                <w:bCs/>
                <w:color w:val="000000"/>
              </w:rPr>
              <w:t>Public IP addresses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D48" w:rsidRPr="00F23833" w:rsidRDefault="00F32D48" w:rsidP="00F32D48">
            <w:pPr>
              <w:spacing w:after="0" w:line="240" w:lineRule="auto"/>
              <w:jc w:val="left"/>
              <w:rPr>
                <w:rFonts w:ascii="Times New Roman" w:eastAsia="Times New Roman" w:hAnsi="Times New Roman" w:cs="Times New Roman"/>
                <w:sz w:val="24"/>
                <w:szCs w:val="24"/>
              </w:rPr>
            </w:pPr>
            <w:r w:rsidRPr="00F23833">
              <w:rPr>
                <w:rFonts w:eastAsia="Times New Roman"/>
                <w:color w:val="000000"/>
              </w:rPr>
              <w:t>2</w:t>
            </w:r>
          </w:p>
        </w:tc>
        <w:tc>
          <w:tcPr>
            <w:tcW w:w="1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D48" w:rsidRPr="00F23833" w:rsidRDefault="00F32D48" w:rsidP="00F32D48">
            <w:pPr>
              <w:spacing w:after="0" w:line="240" w:lineRule="auto"/>
              <w:jc w:val="left"/>
              <w:rPr>
                <w:rFonts w:ascii="Times New Roman" w:eastAsia="Times New Roman" w:hAnsi="Times New Roman" w:cs="Times New Roman"/>
                <w:sz w:val="24"/>
                <w:szCs w:val="24"/>
              </w:rPr>
            </w:pPr>
            <w:r w:rsidRPr="00F23833">
              <w:rPr>
                <w:rFonts w:eastAsia="Times New Roman"/>
                <w:color w:val="000000"/>
              </w:rPr>
              <w:t>1</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D48" w:rsidRPr="00F23833" w:rsidRDefault="00F32D48" w:rsidP="00F32D48">
            <w:pPr>
              <w:spacing w:after="0" w:line="240" w:lineRule="auto"/>
              <w:jc w:val="left"/>
              <w:rPr>
                <w:rFonts w:ascii="Times New Roman" w:eastAsia="Times New Roman" w:hAnsi="Times New Roman" w:cs="Times New Roman"/>
                <w:sz w:val="24"/>
                <w:szCs w:val="24"/>
              </w:rPr>
            </w:pPr>
            <w:r w:rsidRPr="00F23833">
              <w:rPr>
                <w:rFonts w:ascii="Arial" w:eastAsia="Times New Roman" w:hAnsi="Arial" w:cs="Arial"/>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D48" w:rsidRPr="00F23833" w:rsidRDefault="00F32D48" w:rsidP="00F32D48">
            <w:pPr>
              <w:spacing w:after="0" w:line="240" w:lineRule="auto"/>
              <w:jc w:val="left"/>
              <w:rPr>
                <w:rFonts w:ascii="Times New Roman" w:eastAsia="Times New Roman" w:hAnsi="Times New Roman" w:cs="Times New Roman"/>
                <w:sz w:val="24"/>
                <w:szCs w:val="24"/>
              </w:rPr>
            </w:pPr>
            <w:r w:rsidRPr="00F23833">
              <w:rPr>
                <w:rFonts w:eastAsia="Times New Roman"/>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D48" w:rsidRPr="00F23833" w:rsidRDefault="00F32D48" w:rsidP="00F32D48">
            <w:pPr>
              <w:spacing w:after="0" w:line="240" w:lineRule="auto"/>
              <w:jc w:val="left"/>
              <w:rPr>
                <w:rFonts w:ascii="Times New Roman" w:eastAsia="Times New Roman" w:hAnsi="Times New Roman" w:cs="Times New Roman"/>
                <w:sz w:val="24"/>
                <w:szCs w:val="24"/>
              </w:rPr>
            </w:pPr>
            <w:r w:rsidRPr="00F23833">
              <w:rPr>
                <w:rFonts w:eastAsia="Times New Roman"/>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D48" w:rsidRPr="00F23833" w:rsidRDefault="00F32D48" w:rsidP="00F32D48">
            <w:pPr>
              <w:spacing w:after="0" w:line="240" w:lineRule="auto"/>
              <w:jc w:val="left"/>
              <w:rPr>
                <w:rFonts w:ascii="Times New Roman" w:eastAsia="Times New Roman" w:hAnsi="Times New Roman" w:cs="Times New Roman"/>
                <w:sz w:val="24"/>
                <w:szCs w:val="24"/>
              </w:rPr>
            </w:pPr>
            <w:r w:rsidRPr="00F23833">
              <w:rPr>
                <w:rFonts w:eastAsia="Times New Roman"/>
                <w:color w:val="000000"/>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D48" w:rsidRPr="00F23833" w:rsidRDefault="00F32D48" w:rsidP="00F32D48">
            <w:pPr>
              <w:spacing w:after="0" w:line="240" w:lineRule="auto"/>
              <w:jc w:val="left"/>
              <w:rPr>
                <w:rFonts w:ascii="Times New Roman" w:eastAsia="Times New Roman" w:hAnsi="Times New Roman" w:cs="Times New Roman"/>
                <w:sz w:val="24"/>
                <w:szCs w:val="24"/>
              </w:rPr>
            </w:pPr>
            <w:r w:rsidRPr="00F23833">
              <w:rPr>
                <w:rFonts w:eastAsia="Times New Roman"/>
                <w:color w:val="000000"/>
              </w:rPr>
              <w:t>1</w:t>
            </w:r>
          </w:p>
        </w:tc>
      </w:tr>
      <w:tr w:rsidR="00F32D48" w:rsidRPr="00F23833" w:rsidTr="00F32D4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D48" w:rsidRPr="00F23833" w:rsidRDefault="00F32D48" w:rsidP="00F32D48">
            <w:pPr>
              <w:spacing w:after="0" w:line="240" w:lineRule="auto"/>
              <w:jc w:val="left"/>
              <w:rPr>
                <w:rFonts w:ascii="Times New Roman" w:eastAsia="Times New Roman" w:hAnsi="Times New Roman" w:cs="Times New Roman"/>
                <w:sz w:val="24"/>
                <w:szCs w:val="24"/>
              </w:rPr>
            </w:pPr>
            <w:r w:rsidRPr="00F23833">
              <w:rPr>
                <w:rFonts w:eastAsia="Times New Roman"/>
                <w:b/>
                <w:bCs/>
                <w:color w:val="000000"/>
              </w:rPr>
              <w:t>Allocation type</w:t>
            </w:r>
          </w:p>
          <w:p w:rsidR="00F32D48" w:rsidRPr="00F23833" w:rsidRDefault="00F32D48" w:rsidP="00F32D48">
            <w:pPr>
              <w:spacing w:after="0" w:line="240" w:lineRule="auto"/>
              <w:jc w:val="left"/>
              <w:rPr>
                <w:rFonts w:ascii="Times New Roman" w:eastAsia="Times New Roman" w:hAnsi="Times New Roman" w:cs="Times New Roman"/>
                <w:sz w:val="24"/>
                <w:szCs w:val="24"/>
              </w:rPr>
            </w:pPr>
          </w:p>
        </w:tc>
        <w:tc>
          <w:tcPr>
            <w:tcW w:w="7724"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32D48" w:rsidRPr="00F23833" w:rsidRDefault="00F32D48" w:rsidP="00F32D48">
            <w:pPr>
              <w:spacing w:after="0" w:line="240" w:lineRule="auto"/>
              <w:jc w:val="center"/>
              <w:rPr>
                <w:rFonts w:ascii="Times New Roman" w:eastAsia="Times New Roman" w:hAnsi="Times New Roman" w:cs="Times New Roman"/>
                <w:sz w:val="24"/>
                <w:szCs w:val="24"/>
              </w:rPr>
            </w:pPr>
            <w:r w:rsidRPr="00F23833">
              <w:rPr>
                <w:rFonts w:eastAsia="Times New Roman"/>
                <w:color w:val="000000"/>
              </w:rPr>
              <w:t>Pledged</w:t>
            </w:r>
          </w:p>
        </w:tc>
      </w:tr>
      <w:tr w:rsidR="00F32D48" w:rsidRPr="00F23833" w:rsidTr="00F32D4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D48" w:rsidRPr="00F23833" w:rsidRDefault="00F32D48" w:rsidP="00F32D48">
            <w:pPr>
              <w:spacing w:after="0" w:line="240" w:lineRule="auto"/>
              <w:jc w:val="left"/>
              <w:rPr>
                <w:rFonts w:ascii="Times New Roman" w:eastAsia="Times New Roman" w:hAnsi="Times New Roman" w:cs="Times New Roman"/>
                <w:sz w:val="24"/>
                <w:szCs w:val="24"/>
              </w:rPr>
            </w:pPr>
            <w:r w:rsidRPr="00F23833">
              <w:rPr>
                <w:rFonts w:eastAsia="Times New Roman"/>
                <w:b/>
                <w:bCs/>
                <w:color w:val="000000"/>
              </w:rPr>
              <w:t>Payment mode offer</w:t>
            </w:r>
          </w:p>
        </w:tc>
        <w:tc>
          <w:tcPr>
            <w:tcW w:w="7724"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32D48" w:rsidRPr="00F23833" w:rsidRDefault="00F32D48" w:rsidP="00F32D48">
            <w:pPr>
              <w:spacing w:after="0" w:line="240" w:lineRule="auto"/>
              <w:jc w:val="center"/>
              <w:rPr>
                <w:rFonts w:ascii="Times New Roman" w:eastAsia="Times New Roman" w:hAnsi="Times New Roman" w:cs="Times New Roman"/>
                <w:sz w:val="24"/>
                <w:szCs w:val="24"/>
              </w:rPr>
            </w:pPr>
            <w:r w:rsidRPr="00F23833">
              <w:rPr>
                <w:rFonts w:eastAsia="Times New Roman"/>
                <w:color w:val="000000"/>
              </w:rPr>
              <w:t>Sponsored</w:t>
            </w:r>
          </w:p>
        </w:tc>
      </w:tr>
      <w:tr w:rsidR="00F32D48" w:rsidRPr="00F23833" w:rsidTr="00F32D4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D48" w:rsidRPr="00F23833" w:rsidRDefault="00F32D48" w:rsidP="00F32D48">
            <w:pPr>
              <w:spacing w:after="0" w:line="240" w:lineRule="auto"/>
              <w:jc w:val="left"/>
              <w:rPr>
                <w:rFonts w:ascii="Times New Roman" w:eastAsia="Times New Roman" w:hAnsi="Times New Roman" w:cs="Times New Roman"/>
                <w:sz w:val="24"/>
                <w:szCs w:val="24"/>
              </w:rPr>
            </w:pPr>
            <w:r w:rsidRPr="00F23833">
              <w:rPr>
                <w:rFonts w:eastAsia="Times New Roman"/>
                <w:b/>
                <w:bCs/>
                <w:color w:val="000000"/>
              </w:rPr>
              <w:t>Start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D48" w:rsidRPr="00F23833" w:rsidRDefault="00F32D48" w:rsidP="00F32D48">
            <w:pPr>
              <w:spacing w:after="0" w:line="240" w:lineRule="auto"/>
              <w:jc w:val="left"/>
              <w:rPr>
                <w:rFonts w:ascii="Times New Roman" w:eastAsia="Times New Roman" w:hAnsi="Times New Roman" w:cs="Times New Roman"/>
                <w:sz w:val="24"/>
                <w:szCs w:val="24"/>
              </w:rPr>
            </w:pPr>
            <w:r w:rsidRPr="00F23833">
              <w:rPr>
                <w:rFonts w:eastAsia="Times New Roman"/>
                <w:color w:val="000000"/>
              </w:rPr>
              <w:t xml:space="preserve">1 Jun 2016 </w:t>
            </w:r>
          </w:p>
        </w:tc>
        <w:tc>
          <w:tcPr>
            <w:tcW w:w="1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D48" w:rsidRPr="00F23833" w:rsidRDefault="00F32D48" w:rsidP="00F32D48">
            <w:pPr>
              <w:spacing w:after="0" w:line="240" w:lineRule="auto"/>
              <w:jc w:val="left"/>
              <w:rPr>
                <w:rFonts w:ascii="Times New Roman" w:eastAsia="Times New Roman" w:hAnsi="Times New Roman" w:cs="Times New Roman"/>
                <w:sz w:val="24"/>
                <w:szCs w:val="24"/>
              </w:rPr>
            </w:pPr>
            <w:r w:rsidRPr="00F23833">
              <w:rPr>
                <w:rFonts w:eastAsia="Times New Roman"/>
                <w:color w:val="000000"/>
              </w:rPr>
              <w:t xml:space="preserve">1 Mar 2018 – </w:t>
            </w:r>
          </w:p>
        </w:tc>
        <w:tc>
          <w:tcPr>
            <w:tcW w:w="448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D48" w:rsidRPr="00F23833" w:rsidRDefault="00F32D48" w:rsidP="00F32D48">
            <w:pPr>
              <w:spacing w:after="0" w:line="240" w:lineRule="auto"/>
              <w:jc w:val="left"/>
              <w:rPr>
                <w:rFonts w:ascii="Times New Roman" w:eastAsia="Times New Roman" w:hAnsi="Times New Roman" w:cs="Times New Roman"/>
                <w:sz w:val="24"/>
                <w:szCs w:val="24"/>
              </w:rPr>
            </w:pPr>
            <w:r w:rsidRPr="00F23833">
              <w:rPr>
                <w:rFonts w:eastAsia="Times New Roman"/>
                <w:color w:val="000000"/>
              </w:rPr>
              <w:t xml:space="preserve">1 Jun 2019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D48" w:rsidRPr="00F23833" w:rsidRDefault="00F32D48" w:rsidP="00F32D48">
            <w:pPr>
              <w:spacing w:after="0" w:line="240" w:lineRule="auto"/>
              <w:jc w:val="left"/>
              <w:rPr>
                <w:rFonts w:ascii="Times New Roman" w:eastAsia="Times New Roman" w:hAnsi="Times New Roman" w:cs="Times New Roman"/>
                <w:sz w:val="24"/>
                <w:szCs w:val="24"/>
              </w:rPr>
            </w:pPr>
            <w:r w:rsidRPr="00F23833">
              <w:rPr>
                <w:rFonts w:eastAsia="Times New Roman"/>
                <w:color w:val="000000"/>
              </w:rPr>
              <w:t>10 Feb 2020</w:t>
            </w:r>
          </w:p>
        </w:tc>
      </w:tr>
      <w:tr w:rsidR="00F32D48" w:rsidRPr="00F23833" w:rsidTr="00F32D4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2D48" w:rsidRPr="00F23833" w:rsidRDefault="00F32D48" w:rsidP="00F32D48">
            <w:pPr>
              <w:spacing w:after="0" w:line="240" w:lineRule="auto"/>
              <w:jc w:val="left"/>
              <w:rPr>
                <w:rFonts w:eastAsia="Times New Roman"/>
                <w:b/>
                <w:bCs/>
                <w:color w:val="000000"/>
              </w:rPr>
            </w:pPr>
            <w:r w:rsidRPr="00F23833">
              <w:rPr>
                <w:rFonts w:eastAsia="Times New Roman"/>
                <w:b/>
                <w:bCs/>
                <w:color w:val="000000"/>
              </w:rPr>
              <w:t>End</w:t>
            </w:r>
          </w:p>
        </w:tc>
        <w:tc>
          <w:tcPr>
            <w:tcW w:w="7724"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2D48" w:rsidRPr="00F23833" w:rsidRDefault="00F32D48" w:rsidP="00F32D48">
            <w:pPr>
              <w:spacing w:after="0" w:line="240" w:lineRule="auto"/>
              <w:jc w:val="left"/>
              <w:rPr>
                <w:rFonts w:eastAsia="Times New Roman"/>
                <w:color w:val="000000"/>
              </w:rPr>
            </w:pPr>
            <w:r w:rsidRPr="00F23833">
              <w:rPr>
                <w:rFonts w:eastAsia="Times New Roman"/>
                <w:color w:val="000000"/>
              </w:rPr>
              <w:t>31 May 2021</w:t>
            </w:r>
          </w:p>
        </w:tc>
      </w:tr>
      <w:tr w:rsidR="00F32D48" w:rsidRPr="00F23833" w:rsidTr="00F32D48">
        <w:trPr>
          <w:trHeight w:val="420"/>
        </w:trPr>
        <w:tc>
          <w:tcPr>
            <w:tcW w:w="0" w:type="auto"/>
            <w:gridSpan w:val="8"/>
            <w:tcBorders>
              <w:top w:val="single" w:sz="8" w:space="0" w:color="000000"/>
              <w:left w:val="single" w:sz="8" w:space="0" w:color="000000"/>
              <w:bottom w:val="single" w:sz="8" w:space="0" w:color="000000"/>
              <w:right w:val="single" w:sz="8" w:space="0" w:color="000000"/>
            </w:tcBorders>
            <w:shd w:val="clear" w:color="auto" w:fill="95B3D7"/>
            <w:tcMar>
              <w:top w:w="100" w:type="dxa"/>
              <w:left w:w="100" w:type="dxa"/>
              <w:bottom w:w="100" w:type="dxa"/>
              <w:right w:w="100" w:type="dxa"/>
            </w:tcMar>
          </w:tcPr>
          <w:p w:rsidR="00F32D48" w:rsidRPr="00F23833" w:rsidRDefault="00F32D48" w:rsidP="00F32D48">
            <w:pPr>
              <w:spacing w:after="0" w:line="240" w:lineRule="auto"/>
              <w:jc w:val="left"/>
              <w:rPr>
                <w:rFonts w:ascii="Times New Roman" w:eastAsia="Times New Roman" w:hAnsi="Times New Roman" w:cs="Times New Roman"/>
                <w:sz w:val="24"/>
                <w:szCs w:val="24"/>
              </w:rPr>
            </w:pPr>
            <w:r w:rsidRPr="00F23833">
              <w:rPr>
                <w:rFonts w:eastAsia="Times New Roman"/>
                <w:b/>
                <w:bCs/>
                <w:color w:val="000000"/>
              </w:rPr>
              <w:t>Virtual Organisation</w:t>
            </w:r>
          </w:p>
        </w:tc>
      </w:tr>
      <w:tr w:rsidR="00F32D48" w:rsidRPr="00F23833" w:rsidTr="00F32D48">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D48" w:rsidRPr="00F23833" w:rsidRDefault="00F32D48" w:rsidP="00F32D48">
            <w:pPr>
              <w:spacing w:after="0" w:line="240" w:lineRule="auto"/>
              <w:jc w:val="left"/>
              <w:rPr>
                <w:rFonts w:ascii="Times New Roman" w:eastAsia="Times New Roman" w:hAnsi="Times New Roman" w:cs="Times New Roman"/>
                <w:sz w:val="24"/>
                <w:szCs w:val="24"/>
              </w:rPr>
            </w:pPr>
            <w:r w:rsidRPr="00F23833">
              <w:rPr>
                <w:rFonts w:eastAsia="Times New Roman"/>
                <w:b/>
                <w:bCs/>
                <w:color w:val="000000"/>
              </w:rPr>
              <w:t>Supported VOs:</w:t>
            </w:r>
          </w:p>
        </w:tc>
        <w:tc>
          <w:tcPr>
            <w:tcW w:w="0" w:type="auto"/>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2D48" w:rsidRPr="00F23833" w:rsidRDefault="00F32D48" w:rsidP="00F32D48">
            <w:pPr>
              <w:spacing w:after="0" w:line="240" w:lineRule="auto"/>
              <w:jc w:val="left"/>
              <w:rPr>
                <w:rFonts w:ascii="Times New Roman" w:eastAsia="Times New Roman" w:hAnsi="Times New Roman" w:cs="Times New Roman"/>
                <w:sz w:val="24"/>
                <w:szCs w:val="24"/>
              </w:rPr>
            </w:pPr>
            <w:r w:rsidRPr="00F23833">
              <w:rPr>
                <w:rFonts w:eastAsia="Times New Roman"/>
                <w:color w:val="000000"/>
              </w:rPr>
              <w:t>vo.nextgeoss.eu</w:t>
            </w:r>
          </w:p>
        </w:tc>
      </w:tr>
      <w:tr w:rsidR="00F32D48" w:rsidRPr="00F23833" w:rsidTr="00F32D48">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D48" w:rsidRPr="00F23833" w:rsidRDefault="00F32D48" w:rsidP="00F32D48">
            <w:pPr>
              <w:spacing w:after="0" w:line="240" w:lineRule="auto"/>
              <w:jc w:val="left"/>
              <w:rPr>
                <w:rFonts w:ascii="Times New Roman" w:eastAsia="Times New Roman" w:hAnsi="Times New Roman" w:cs="Times New Roman"/>
                <w:sz w:val="24"/>
                <w:szCs w:val="24"/>
              </w:rPr>
            </w:pPr>
            <w:r w:rsidRPr="00F23833">
              <w:rPr>
                <w:rFonts w:eastAsia="Times New Roman"/>
                <w:b/>
                <w:bCs/>
                <w:color w:val="000000"/>
              </w:rPr>
              <w:lastRenderedPageBreak/>
              <w:t>VO ID card:</w:t>
            </w:r>
          </w:p>
        </w:tc>
        <w:tc>
          <w:tcPr>
            <w:tcW w:w="0" w:type="auto"/>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2D48" w:rsidRPr="00F23833" w:rsidRDefault="00B3553C" w:rsidP="00F32D48">
            <w:pPr>
              <w:spacing w:after="0" w:line="240" w:lineRule="auto"/>
              <w:jc w:val="left"/>
              <w:rPr>
                <w:rFonts w:ascii="Times New Roman" w:eastAsia="Times New Roman" w:hAnsi="Times New Roman" w:cs="Times New Roman"/>
                <w:sz w:val="24"/>
                <w:szCs w:val="24"/>
              </w:rPr>
            </w:pPr>
            <w:hyperlink r:id="rId13" w:history="1">
              <w:r w:rsidR="00F32D48" w:rsidRPr="00F23833">
                <w:rPr>
                  <w:rFonts w:eastAsia="Times New Roman"/>
                  <w:color w:val="1155CC"/>
                  <w:u w:val="single"/>
                </w:rPr>
                <w:t>https://operations-portal.egi.eu/vo/view/voname/vo.nextgeoss.eu</w:t>
              </w:r>
            </w:hyperlink>
            <w:r w:rsidR="00F32D48" w:rsidRPr="00F23833">
              <w:rPr>
                <w:rFonts w:eastAsia="Times New Roman"/>
                <w:color w:val="000000"/>
              </w:rPr>
              <w:t> </w:t>
            </w:r>
          </w:p>
        </w:tc>
      </w:tr>
      <w:tr w:rsidR="00F32D48" w:rsidRPr="00F23833" w:rsidTr="00F32D48">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D48" w:rsidRPr="00F23833" w:rsidRDefault="00F32D48" w:rsidP="00F32D48">
            <w:pPr>
              <w:spacing w:after="0" w:line="240" w:lineRule="auto"/>
              <w:jc w:val="left"/>
              <w:rPr>
                <w:rFonts w:ascii="Times New Roman" w:eastAsia="Times New Roman" w:hAnsi="Times New Roman" w:cs="Times New Roman"/>
                <w:sz w:val="24"/>
                <w:szCs w:val="24"/>
              </w:rPr>
            </w:pPr>
            <w:r w:rsidRPr="00F23833">
              <w:rPr>
                <w:rFonts w:eastAsia="Times New Roman"/>
                <w:b/>
                <w:bCs/>
                <w:color w:val="000000"/>
              </w:rPr>
              <w:t>VO-wide list:</w:t>
            </w:r>
          </w:p>
        </w:tc>
        <w:tc>
          <w:tcPr>
            <w:tcW w:w="0" w:type="auto"/>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2D48" w:rsidRPr="00F23833" w:rsidRDefault="00B3553C" w:rsidP="00F32D48">
            <w:pPr>
              <w:spacing w:after="0" w:line="240" w:lineRule="auto"/>
              <w:jc w:val="left"/>
              <w:rPr>
                <w:rFonts w:ascii="Times New Roman" w:eastAsia="Times New Roman" w:hAnsi="Times New Roman" w:cs="Times New Roman"/>
                <w:sz w:val="24"/>
                <w:szCs w:val="24"/>
              </w:rPr>
            </w:pPr>
            <w:hyperlink r:id="rId14" w:history="1">
              <w:r w:rsidR="00F32D48" w:rsidRPr="00F23833">
                <w:rPr>
                  <w:rFonts w:eastAsia="Times New Roman"/>
                  <w:color w:val="1155CC"/>
                  <w:u w:val="single"/>
                </w:rPr>
                <w:t>https://appdb.egi.eu/store/vo/vo.nextgeoss.eu</w:t>
              </w:r>
            </w:hyperlink>
            <w:r w:rsidR="00F32D48" w:rsidRPr="00F23833">
              <w:rPr>
                <w:rFonts w:eastAsia="Times New Roman"/>
                <w:color w:val="000000"/>
              </w:rPr>
              <w:t> </w:t>
            </w:r>
          </w:p>
        </w:tc>
      </w:tr>
    </w:tbl>
    <w:p w:rsidR="00F32D48" w:rsidRPr="00F23833" w:rsidRDefault="00F32D48"/>
    <w:p w:rsidR="00F32D48" w:rsidRPr="00F23833" w:rsidRDefault="00F32D48"/>
    <w:tbl>
      <w:tblPr>
        <w:tblW w:w="0" w:type="auto"/>
        <w:tblCellMar>
          <w:top w:w="15" w:type="dxa"/>
          <w:left w:w="17" w:type="dxa"/>
          <w:bottom w:w="15" w:type="dxa"/>
          <w:right w:w="15" w:type="dxa"/>
        </w:tblCellMar>
        <w:tblLook w:val="04A0" w:firstRow="1" w:lastRow="0" w:firstColumn="1" w:lastColumn="0" w:noHBand="0" w:noVBand="1"/>
      </w:tblPr>
      <w:tblGrid>
        <w:gridCol w:w="1833"/>
        <w:gridCol w:w="1809"/>
        <w:gridCol w:w="1574"/>
        <w:gridCol w:w="1959"/>
        <w:gridCol w:w="1831"/>
      </w:tblGrid>
      <w:tr w:rsidR="00F23833" w:rsidRPr="00F23833" w:rsidTr="00F23833">
        <w:tc>
          <w:tcPr>
            <w:tcW w:w="0" w:type="auto"/>
            <w:gridSpan w:val="5"/>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F23833" w:rsidRPr="00F23833" w:rsidRDefault="00F23833" w:rsidP="00F32D48">
            <w:pPr>
              <w:spacing w:after="0" w:line="240" w:lineRule="auto"/>
              <w:jc w:val="left"/>
              <w:rPr>
                <w:rFonts w:eastAsia="Times New Roman"/>
                <w:b/>
                <w:bCs/>
                <w:color w:val="000000"/>
              </w:rPr>
            </w:pPr>
            <w:r w:rsidRPr="00F23833">
              <w:rPr>
                <w:rFonts w:eastAsia="Times New Roman"/>
                <w:b/>
                <w:bCs/>
                <w:color w:val="000000"/>
              </w:rPr>
              <w:t xml:space="preserve">Storage </w:t>
            </w:r>
          </w:p>
        </w:tc>
      </w:tr>
      <w:tr w:rsidR="00F32D48" w:rsidRPr="00F23833" w:rsidTr="00F23833">
        <w:tc>
          <w:tcPr>
            <w:tcW w:w="1833" w:type="dxa"/>
            <w:tcBorders>
              <w:top w:val="single" w:sz="8" w:space="0" w:color="000000"/>
              <w:left w:val="single" w:sz="8" w:space="0" w:color="000000"/>
              <w:bottom w:val="single" w:sz="8" w:space="0" w:color="000000"/>
              <w:right w:val="single" w:sz="8" w:space="0" w:color="000000"/>
            </w:tcBorders>
          </w:tcPr>
          <w:p w:rsidR="00F32D48" w:rsidRPr="00F23833" w:rsidRDefault="00F32D48" w:rsidP="00F32D48">
            <w:pPr>
              <w:spacing w:after="0" w:line="240" w:lineRule="auto"/>
              <w:jc w:val="left"/>
              <w:rPr>
                <w:rFonts w:ascii="Times New Roman" w:eastAsia="Times New Roman" w:hAnsi="Times New Roman" w:cs="Times New Roman"/>
                <w:sz w:val="24"/>
                <w:szCs w:val="24"/>
              </w:rPr>
            </w:pPr>
            <w:r w:rsidRPr="00F23833">
              <w:rPr>
                <w:rFonts w:eastAsia="Times New Roman"/>
                <w:b/>
                <w:bCs/>
                <w:color w:val="000000"/>
              </w:rPr>
              <w:t>Core Service</w:t>
            </w:r>
          </w:p>
        </w:tc>
        <w:tc>
          <w:tcPr>
            <w:tcW w:w="1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2D48" w:rsidRPr="00F23833" w:rsidRDefault="00F32D48" w:rsidP="00F32D48">
            <w:pPr>
              <w:spacing w:after="0" w:line="240" w:lineRule="auto"/>
              <w:jc w:val="left"/>
              <w:rPr>
                <w:rFonts w:ascii="Times New Roman" w:eastAsia="Times New Roman" w:hAnsi="Times New Roman" w:cs="Times New Roman"/>
                <w:sz w:val="24"/>
                <w:szCs w:val="24"/>
              </w:rPr>
            </w:pPr>
            <w:proofErr w:type="spellStart"/>
            <w:r w:rsidRPr="00F23833">
              <w:rPr>
                <w:rFonts w:eastAsia="Times New Roman"/>
                <w:b/>
                <w:bCs/>
                <w:color w:val="000000"/>
              </w:rPr>
              <w:t>NextGEOSS</w:t>
            </w:r>
            <w:proofErr w:type="spellEnd"/>
            <w:r w:rsidRPr="00F23833">
              <w:rPr>
                <w:rFonts w:eastAsia="Times New Roman"/>
                <w:b/>
                <w:bCs/>
                <w:color w:val="000000"/>
              </w:rPr>
              <w:t xml:space="preserve"> </w:t>
            </w:r>
            <w:proofErr w:type="spellStart"/>
            <w:r w:rsidRPr="00F23833">
              <w:rPr>
                <w:rFonts w:eastAsia="Times New Roman"/>
                <w:b/>
                <w:bCs/>
                <w:color w:val="000000"/>
              </w:rPr>
              <w:t>DataHub</w:t>
            </w:r>
            <w:proofErr w:type="spellEnd"/>
            <w:r w:rsidRPr="00F23833">
              <w:rPr>
                <w:rFonts w:eastAsia="Times New Roman"/>
                <w:b/>
                <w:bCs/>
                <w:color w:val="000000"/>
              </w:rPr>
              <w:t xml:space="preserve"> CKAN cluster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2D48" w:rsidRPr="00F23833" w:rsidRDefault="00F32D48" w:rsidP="00F32D48">
            <w:pPr>
              <w:spacing w:after="0" w:line="240" w:lineRule="auto"/>
              <w:jc w:val="left"/>
              <w:rPr>
                <w:rFonts w:ascii="Times New Roman" w:eastAsia="Times New Roman" w:hAnsi="Times New Roman" w:cs="Times New Roman"/>
                <w:sz w:val="24"/>
                <w:szCs w:val="24"/>
              </w:rPr>
            </w:pPr>
            <w:r w:rsidRPr="00F23833">
              <w:rPr>
                <w:rFonts w:eastAsia="Times New Roman"/>
                <w:b/>
                <w:bCs/>
                <w:color w:val="000000"/>
              </w:rPr>
              <w:t xml:space="preserve">User </w:t>
            </w:r>
            <w:proofErr w:type="spellStart"/>
            <w:r w:rsidRPr="00F23833">
              <w:rPr>
                <w:rFonts w:eastAsia="Times New Roman"/>
                <w:b/>
                <w:bCs/>
                <w:color w:val="000000"/>
              </w:rPr>
              <w:t>Mgmnt</w:t>
            </w:r>
            <w:proofErr w:type="spellEnd"/>
            <w:r w:rsidRPr="00F23833">
              <w:rPr>
                <w:rFonts w:eastAsia="Times New Roman"/>
                <w:b/>
                <w:bCs/>
                <w:color w:val="000000"/>
              </w:rPr>
              <w:t xml:space="preserve"> Backup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2D48" w:rsidRPr="00F23833" w:rsidRDefault="00F32D48" w:rsidP="00F32D48">
            <w:pPr>
              <w:spacing w:after="0" w:line="240" w:lineRule="auto"/>
              <w:jc w:val="left"/>
              <w:rPr>
                <w:rFonts w:ascii="Times New Roman" w:eastAsia="Times New Roman" w:hAnsi="Times New Roman" w:cs="Times New Roman"/>
                <w:sz w:val="24"/>
                <w:szCs w:val="24"/>
              </w:rPr>
            </w:pPr>
            <w:r w:rsidRPr="00F23833">
              <w:rPr>
                <w:rFonts w:eastAsia="Times New Roman"/>
                <w:b/>
                <w:bCs/>
                <w:color w:val="000000"/>
              </w:rPr>
              <w:t>Operations Analytics and Dashboard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2D48" w:rsidRPr="00F23833" w:rsidRDefault="00F32D48" w:rsidP="00F32D48">
            <w:pPr>
              <w:spacing w:after="0" w:line="240" w:lineRule="auto"/>
              <w:jc w:val="left"/>
              <w:rPr>
                <w:rFonts w:ascii="Times New Roman" w:eastAsia="Times New Roman" w:hAnsi="Times New Roman" w:cs="Times New Roman"/>
                <w:sz w:val="24"/>
                <w:szCs w:val="24"/>
              </w:rPr>
            </w:pPr>
            <w:r w:rsidRPr="00F23833">
              <w:rPr>
                <w:rFonts w:eastAsia="Times New Roman"/>
                <w:b/>
                <w:bCs/>
                <w:color w:val="000000"/>
              </w:rPr>
              <w:t>FTP server</w:t>
            </w:r>
          </w:p>
        </w:tc>
      </w:tr>
      <w:tr w:rsidR="00F23833" w:rsidRPr="00F23833" w:rsidTr="00F23833">
        <w:tc>
          <w:tcPr>
            <w:tcW w:w="1833" w:type="dxa"/>
            <w:tcBorders>
              <w:top w:val="single" w:sz="8" w:space="0" w:color="000000"/>
              <w:left w:val="single" w:sz="8" w:space="0" w:color="000000"/>
              <w:bottom w:val="single" w:sz="8" w:space="0" w:color="000000"/>
              <w:right w:val="single" w:sz="8" w:space="0" w:color="000000"/>
            </w:tcBorders>
          </w:tcPr>
          <w:p w:rsidR="00F23833" w:rsidRPr="00F23833" w:rsidRDefault="00F23833" w:rsidP="00F23833">
            <w:pPr>
              <w:spacing w:after="0" w:line="240" w:lineRule="auto"/>
              <w:jc w:val="left"/>
              <w:rPr>
                <w:rFonts w:ascii="Times New Roman" w:eastAsia="Times New Roman" w:hAnsi="Times New Roman" w:cs="Times New Roman"/>
                <w:sz w:val="24"/>
                <w:szCs w:val="24"/>
              </w:rPr>
            </w:pPr>
            <w:r w:rsidRPr="00F23833">
              <w:rPr>
                <w:rFonts w:eastAsia="Times New Roman"/>
                <w:b/>
                <w:bCs/>
                <w:color w:val="000000"/>
              </w:rPr>
              <w:t>Resource Centre</w:t>
            </w:r>
          </w:p>
        </w:tc>
        <w:tc>
          <w:tcPr>
            <w:tcW w:w="1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3833" w:rsidRPr="00F23833" w:rsidRDefault="00F23833" w:rsidP="00F23833">
            <w:pPr>
              <w:spacing w:after="0" w:line="240" w:lineRule="auto"/>
              <w:jc w:val="left"/>
              <w:rPr>
                <w:rFonts w:ascii="Times New Roman" w:eastAsia="Times New Roman" w:hAnsi="Times New Roman" w:cs="Times New Roman"/>
                <w:sz w:val="24"/>
                <w:szCs w:val="24"/>
              </w:rPr>
            </w:pPr>
            <w:r w:rsidRPr="00F23833">
              <w:rPr>
                <w:rFonts w:eastAsia="Times New Roman"/>
                <w:b/>
                <w:bCs/>
                <w:color w:val="000000"/>
              </w:rPr>
              <w:t>CESNET-MCC</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23833" w:rsidRPr="00F23833" w:rsidRDefault="00F23833" w:rsidP="00F23833">
            <w:pPr>
              <w:spacing w:after="0" w:line="240" w:lineRule="auto"/>
              <w:jc w:val="center"/>
              <w:rPr>
                <w:rFonts w:ascii="Times New Roman" w:eastAsia="Times New Roman" w:hAnsi="Times New Roman" w:cs="Times New Roman"/>
                <w:sz w:val="24"/>
                <w:szCs w:val="24"/>
              </w:rPr>
            </w:pPr>
            <w:r w:rsidRPr="00F23833">
              <w:rPr>
                <w:rFonts w:eastAsia="Times New Roman"/>
                <w:b/>
                <w:bCs/>
                <w:color w:val="000000"/>
              </w:rPr>
              <w:t>CESGA</w:t>
            </w:r>
          </w:p>
        </w:tc>
      </w:tr>
      <w:tr w:rsidR="00F23833" w:rsidRPr="00F23833" w:rsidTr="00F23833">
        <w:tc>
          <w:tcPr>
            <w:tcW w:w="1833" w:type="dxa"/>
            <w:tcBorders>
              <w:top w:val="single" w:sz="8" w:space="0" w:color="000000"/>
              <w:left w:val="single" w:sz="8" w:space="0" w:color="000000"/>
              <w:bottom w:val="single" w:sz="8" w:space="0" w:color="000000"/>
              <w:right w:val="single" w:sz="8" w:space="0" w:color="000000"/>
            </w:tcBorders>
          </w:tcPr>
          <w:p w:rsidR="00F23833" w:rsidRPr="00F23833" w:rsidRDefault="00F23833" w:rsidP="00F23833">
            <w:pPr>
              <w:spacing w:after="0" w:line="240" w:lineRule="auto"/>
              <w:jc w:val="left"/>
              <w:rPr>
                <w:rFonts w:ascii="Times New Roman" w:eastAsia="Times New Roman" w:hAnsi="Times New Roman" w:cs="Times New Roman"/>
                <w:sz w:val="24"/>
                <w:szCs w:val="24"/>
              </w:rPr>
            </w:pPr>
            <w:r w:rsidRPr="00F23833">
              <w:rPr>
                <w:rFonts w:eastAsia="Times New Roman"/>
                <w:b/>
                <w:bCs/>
                <w:color w:val="000000"/>
              </w:rPr>
              <w:t>Category</w:t>
            </w:r>
          </w:p>
        </w:tc>
        <w:tc>
          <w:tcPr>
            <w:tcW w:w="717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3833" w:rsidRPr="00F23833" w:rsidRDefault="00B3553C" w:rsidP="00A41A80">
            <w:pPr>
              <w:spacing w:after="0" w:line="240" w:lineRule="auto"/>
              <w:jc w:val="left"/>
              <w:rPr>
                <w:rFonts w:ascii="Times New Roman" w:eastAsia="Times New Roman" w:hAnsi="Times New Roman" w:cs="Times New Roman"/>
                <w:sz w:val="24"/>
                <w:szCs w:val="24"/>
              </w:rPr>
            </w:pPr>
            <w:r>
              <w:fldChar w:fldCharType="begin"/>
            </w:r>
            <w:r>
              <w:instrText xml:space="preserve"> HYPERLINK "https://www.egi.eu/services/online-storage/" </w:instrText>
            </w:r>
            <w:r>
              <w:fldChar w:fldCharType="separate"/>
            </w:r>
            <w:r w:rsidR="00F23833" w:rsidRPr="00F23833">
              <w:rPr>
                <w:rFonts w:eastAsia="Times New Roman"/>
                <w:color w:val="1155CC"/>
                <w:u w:val="single"/>
              </w:rPr>
              <w:t>Online Storage</w:t>
            </w:r>
            <w:r>
              <w:rPr>
                <w:rFonts w:eastAsia="Times New Roman"/>
                <w:color w:val="1155CC"/>
                <w:u w:val="single"/>
              </w:rPr>
              <w:fldChar w:fldCharType="end"/>
            </w:r>
          </w:p>
          <w:p w:rsidR="00F23833" w:rsidRPr="00F23833" w:rsidRDefault="00F23833" w:rsidP="00F23833">
            <w:pPr>
              <w:spacing w:after="0" w:line="240" w:lineRule="auto"/>
              <w:jc w:val="center"/>
              <w:rPr>
                <w:rFonts w:ascii="Times New Roman" w:eastAsia="Times New Roman" w:hAnsi="Times New Roman" w:cs="Times New Roman"/>
                <w:sz w:val="24"/>
                <w:szCs w:val="24"/>
              </w:rPr>
            </w:pPr>
          </w:p>
        </w:tc>
      </w:tr>
      <w:tr w:rsidR="00F23833" w:rsidRPr="00F23833" w:rsidTr="00F23833">
        <w:tc>
          <w:tcPr>
            <w:tcW w:w="1833" w:type="dxa"/>
            <w:tcBorders>
              <w:top w:val="single" w:sz="8" w:space="0" w:color="000000"/>
              <w:left w:val="single" w:sz="8" w:space="0" w:color="000000"/>
              <w:bottom w:val="single" w:sz="8" w:space="0" w:color="000000"/>
              <w:right w:val="single" w:sz="8" w:space="0" w:color="000000"/>
            </w:tcBorders>
          </w:tcPr>
          <w:p w:rsidR="00F23833" w:rsidRPr="00F23833" w:rsidRDefault="00F23833" w:rsidP="00F23833">
            <w:pPr>
              <w:spacing w:after="0" w:line="240" w:lineRule="auto"/>
              <w:jc w:val="left"/>
              <w:rPr>
                <w:rFonts w:ascii="Times New Roman" w:eastAsia="Times New Roman" w:hAnsi="Times New Roman" w:cs="Times New Roman"/>
                <w:sz w:val="24"/>
                <w:szCs w:val="24"/>
              </w:rPr>
            </w:pPr>
            <w:proofErr w:type="spellStart"/>
            <w:r w:rsidRPr="00F23833">
              <w:rPr>
                <w:rFonts w:eastAsia="Times New Roman"/>
                <w:b/>
                <w:bCs/>
                <w:color w:val="000000"/>
              </w:rPr>
              <w:t>Guranteed</w:t>
            </w:r>
            <w:proofErr w:type="spellEnd"/>
            <w:r w:rsidRPr="00F23833">
              <w:rPr>
                <w:rFonts w:eastAsia="Times New Roman"/>
                <w:b/>
                <w:bCs/>
                <w:color w:val="000000"/>
              </w:rPr>
              <w:t xml:space="preserve"> storage capacity (TB)</w:t>
            </w:r>
          </w:p>
        </w:tc>
        <w:tc>
          <w:tcPr>
            <w:tcW w:w="1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833" w:rsidRPr="00F23833" w:rsidRDefault="00A41A80" w:rsidP="00F23833">
            <w:pPr>
              <w:spacing w:after="0" w:line="240" w:lineRule="auto"/>
              <w:jc w:val="left"/>
              <w:rPr>
                <w:rFonts w:ascii="Times New Roman" w:eastAsia="Times New Roman" w:hAnsi="Times New Roman" w:cs="Times New Roman"/>
                <w:sz w:val="24"/>
                <w:szCs w:val="24"/>
              </w:rPr>
            </w:pPr>
            <w:r w:rsidRPr="00DC08BB">
              <w:rPr>
                <w:lang w:val="en-US"/>
              </w:rPr>
              <w:t>14672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833" w:rsidRPr="00F23833" w:rsidRDefault="00F23833" w:rsidP="00F23833">
            <w:pPr>
              <w:spacing w:after="0" w:line="240" w:lineRule="auto"/>
              <w:jc w:val="left"/>
              <w:rPr>
                <w:rFonts w:ascii="Times New Roman" w:eastAsia="Times New Roman" w:hAnsi="Times New Roman" w:cs="Times New Roman"/>
                <w:sz w:val="24"/>
                <w:szCs w:val="24"/>
              </w:rPr>
            </w:pPr>
            <w:r w:rsidRPr="00F23833">
              <w:rPr>
                <w:rFonts w:eastAsia="Times New Roman"/>
                <w:color w:val="000000"/>
              </w:rPr>
              <w:t>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833" w:rsidRPr="00F23833" w:rsidRDefault="00F23833" w:rsidP="00F23833">
            <w:pPr>
              <w:spacing w:after="0" w:line="240" w:lineRule="auto"/>
              <w:jc w:val="left"/>
              <w:rPr>
                <w:rFonts w:ascii="Times New Roman" w:eastAsia="Times New Roman" w:hAnsi="Times New Roman" w:cs="Times New Roman"/>
                <w:sz w:val="24"/>
                <w:szCs w:val="24"/>
              </w:rPr>
            </w:pPr>
            <w:r w:rsidRPr="00F23833">
              <w:rPr>
                <w:rFonts w:eastAsia="Times New Roman"/>
                <w:color w:val="000000"/>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833" w:rsidRPr="00F23833" w:rsidRDefault="00F23833" w:rsidP="00F23833">
            <w:pPr>
              <w:spacing w:after="0" w:line="240" w:lineRule="auto"/>
              <w:jc w:val="left"/>
              <w:rPr>
                <w:rFonts w:ascii="Times New Roman" w:eastAsia="Times New Roman" w:hAnsi="Times New Roman" w:cs="Times New Roman"/>
                <w:sz w:val="24"/>
                <w:szCs w:val="24"/>
              </w:rPr>
            </w:pPr>
            <w:r w:rsidRPr="00F23833">
              <w:rPr>
                <w:rFonts w:eastAsia="Times New Roman"/>
                <w:color w:val="000000"/>
              </w:rPr>
              <w:t>2</w:t>
            </w:r>
          </w:p>
        </w:tc>
      </w:tr>
      <w:tr w:rsidR="00F23833" w:rsidRPr="00F23833" w:rsidTr="00F23833">
        <w:tc>
          <w:tcPr>
            <w:tcW w:w="1833" w:type="dxa"/>
            <w:tcBorders>
              <w:top w:val="single" w:sz="8" w:space="0" w:color="000000"/>
              <w:left w:val="single" w:sz="8" w:space="0" w:color="000000"/>
              <w:bottom w:val="single" w:sz="8" w:space="0" w:color="000000"/>
              <w:right w:val="single" w:sz="8" w:space="0" w:color="000000"/>
            </w:tcBorders>
          </w:tcPr>
          <w:p w:rsidR="00F23833" w:rsidRPr="00F23833" w:rsidRDefault="00F23833" w:rsidP="00F23833">
            <w:pPr>
              <w:spacing w:after="0" w:line="240" w:lineRule="auto"/>
              <w:jc w:val="left"/>
              <w:rPr>
                <w:rFonts w:ascii="Times New Roman" w:eastAsia="Times New Roman" w:hAnsi="Times New Roman" w:cs="Times New Roman"/>
                <w:sz w:val="24"/>
                <w:szCs w:val="24"/>
              </w:rPr>
            </w:pPr>
            <w:r w:rsidRPr="00F23833">
              <w:rPr>
                <w:rFonts w:eastAsia="Times New Roman"/>
                <w:b/>
                <w:bCs/>
                <w:color w:val="000000"/>
              </w:rPr>
              <w:t>Standard interfaces supported</w:t>
            </w:r>
          </w:p>
        </w:tc>
        <w:tc>
          <w:tcPr>
            <w:tcW w:w="1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833" w:rsidRPr="00F23833" w:rsidRDefault="00F23833" w:rsidP="00F23833">
            <w:pPr>
              <w:spacing w:after="0" w:line="240" w:lineRule="auto"/>
              <w:jc w:val="left"/>
              <w:rPr>
                <w:rFonts w:ascii="Times New Roman" w:eastAsia="Times New Roman" w:hAnsi="Times New Roman" w:cs="Times New Roman"/>
                <w:sz w:val="24"/>
                <w:szCs w:val="24"/>
              </w:rPr>
            </w:pPr>
            <w:r w:rsidRPr="00F23833">
              <w:rPr>
                <w:rFonts w:eastAsia="Times New Roman"/>
                <w:color w:val="000000"/>
              </w:rPr>
              <w:t>OpenStack Cloud storage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833" w:rsidRPr="00A41A80" w:rsidRDefault="00F23833" w:rsidP="00F23833">
            <w:pPr>
              <w:spacing w:after="0" w:line="240" w:lineRule="auto"/>
              <w:jc w:val="left"/>
              <w:rPr>
                <w:rFonts w:ascii="Times New Roman" w:eastAsia="Times New Roman" w:hAnsi="Times New Roman" w:cs="Times New Roman"/>
                <w:sz w:val="24"/>
                <w:szCs w:val="24"/>
                <w:lang w:val="es-ES"/>
              </w:rPr>
            </w:pPr>
            <w:proofErr w:type="spellStart"/>
            <w:r w:rsidRPr="00A41A80">
              <w:rPr>
                <w:rFonts w:eastAsia="Times New Roman"/>
                <w:color w:val="000000"/>
                <w:lang w:val="es-ES"/>
              </w:rPr>
              <w:t>E.g</w:t>
            </w:r>
            <w:proofErr w:type="spellEnd"/>
            <w:r w:rsidRPr="00A41A80">
              <w:rPr>
                <w:rFonts w:eastAsia="Times New Roman"/>
                <w:color w:val="000000"/>
                <w:lang w:val="es-ES"/>
              </w:rPr>
              <w:t>. CDMI, POSIX, SWIFT,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833" w:rsidRPr="00A41A80" w:rsidRDefault="00F23833" w:rsidP="00F23833">
            <w:pPr>
              <w:spacing w:after="0" w:line="240" w:lineRule="auto"/>
              <w:jc w:val="left"/>
              <w:rPr>
                <w:rFonts w:ascii="Times New Roman" w:eastAsia="Times New Roman" w:hAnsi="Times New Roman" w:cs="Times New Roman"/>
                <w:sz w:val="24"/>
                <w:szCs w:val="24"/>
                <w:lang w:val="es-ES"/>
              </w:rPr>
            </w:pPr>
            <w:proofErr w:type="spellStart"/>
            <w:r w:rsidRPr="00A41A80">
              <w:rPr>
                <w:rFonts w:eastAsia="Times New Roman"/>
                <w:color w:val="000000"/>
                <w:lang w:val="es-ES"/>
              </w:rPr>
              <w:t>E.g</w:t>
            </w:r>
            <w:proofErr w:type="spellEnd"/>
            <w:r w:rsidRPr="00A41A80">
              <w:rPr>
                <w:rFonts w:eastAsia="Times New Roman"/>
                <w:color w:val="000000"/>
                <w:lang w:val="es-ES"/>
              </w:rPr>
              <w:t>. CDMI, POSIX, SWIFT,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833" w:rsidRPr="00F23833" w:rsidRDefault="00F23833" w:rsidP="00F23833">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23833" w:rsidRPr="00F23833" w:rsidTr="00F23833">
        <w:tc>
          <w:tcPr>
            <w:tcW w:w="1833" w:type="dxa"/>
            <w:tcBorders>
              <w:top w:val="single" w:sz="8" w:space="0" w:color="000000"/>
              <w:left w:val="single" w:sz="8" w:space="0" w:color="000000"/>
              <w:bottom w:val="single" w:sz="8" w:space="0" w:color="000000"/>
              <w:right w:val="single" w:sz="8" w:space="0" w:color="000000"/>
            </w:tcBorders>
          </w:tcPr>
          <w:p w:rsidR="00F23833" w:rsidRPr="00F23833" w:rsidRDefault="00F23833" w:rsidP="00F23833">
            <w:pPr>
              <w:spacing w:after="0" w:line="240" w:lineRule="auto"/>
              <w:jc w:val="left"/>
              <w:rPr>
                <w:rFonts w:ascii="Times New Roman" w:eastAsia="Times New Roman" w:hAnsi="Times New Roman" w:cs="Times New Roman"/>
                <w:sz w:val="24"/>
                <w:szCs w:val="24"/>
              </w:rPr>
            </w:pPr>
            <w:r w:rsidRPr="00F23833">
              <w:rPr>
                <w:rFonts w:eastAsia="Times New Roman"/>
                <w:b/>
                <w:bCs/>
                <w:color w:val="000000"/>
              </w:rPr>
              <w:t>Storage technology</w:t>
            </w:r>
          </w:p>
        </w:tc>
        <w:tc>
          <w:tcPr>
            <w:tcW w:w="1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833" w:rsidRPr="00F23833" w:rsidRDefault="00A41A80" w:rsidP="00F23833">
            <w:pPr>
              <w:spacing w:after="0" w:line="240" w:lineRule="auto"/>
              <w:jc w:val="left"/>
              <w:rPr>
                <w:rFonts w:ascii="Times New Roman" w:eastAsia="Times New Roman" w:hAnsi="Times New Roman" w:cs="Times New Roman"/>
                <w:sz w:val="24"/>
                <w:szCs w:val="24"/>
              </w:rPr>
            </w:pPr>
            <w:proofErr w:type="spellStart"/>
            <w:r>
              <w:rPr>
                <w:rFonts w:eastAsia="Times New Roman"/>
                <w:color w:val="000000"/>
              </w:rPr>
              <w:t>Ceph</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833" w:rsidRPr="00F23833" w:rsidRDefault="00F23833" w:rsidP="00F23833">
            <w:pPr>
              <w:spacing w:after="0" w:line="240" w:lineRule="auto"/>
              <w:jc w:val="left"/>
              <w:rPr>
                <w:rFonts w:ascii="Times New Roman" w:eastAsia="Times New Roman" w:hAnsi="Times New Roman" w:cs="Times New Roman"/>
                <w:sz w:val="24"/>
                <w:szCs w:val="24"/>
              </w:rPr>
            </w:pPr>
            <w:proofErr w:type="gramStart"/>
            <w:r w:rsidRPr="00F23833">
              <w:rPr>
                <w:rFonts w:eastAsia="Times New Roman"/>
                <w:color w:val="000000"/>
              </w:rPr>
              <w:t>E.g.</w:t>
            </w:r>
            <w:proofErr w:type="gramEnd"/>
            <w:r w:rsidRPr="00F23833">
              <w:rPr>
                <w:rFonts w:eastAsia="Times New Roman"/>
                <w:color w:val="000000"/>
              </w:rPr>
              <w:t xml:space="preserve"> DPM, </w:t>
            </w:r>
            <w:proofErr w:type="spellStart"/>
            <w:r w:rsidRPr="00F23833">
              <w:rPr>
                <w:rFonts w:eastAsia="Times New Roman"/>
                <w:color w:val="000000"/>
              </w:rPr>
              <w:t>dCache</w:t>
            </w:r>
            <w:proofErr w:type="spellEnd"/>
            <w:r w:rsidRPr="00F23833">
              <w:rPr>
                <w:rFonts w:eastAsia="Times New Roman"/>
                <w:color w:val="000000"/>
              </w:rPr>
              <w:t>, STORM,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833" w:rsidRPr="00F23833" w:rsidRDefault="00F23833" w:rsidP="00F23833">
            <w:pPr>
              <w:spacing w:after="0" w:line="240" w:lineRule="auto"/>
              <w:jc w:val="left"/>
              <w:rPr>
                <w:rFonts w:ascii="Times New Roman" w:eastAsia="Times New Roman" w:hAnsi="Times New Roman" w:cs="Times New Roman"/>
                <w:sz w:val="24"/>
                <w:szCs w:val="24"/>
              </w:rPr>
            </w:pPr>
            <w:r w:rsidRPr="00F23833">
              <w:rPr>
                <w:rFonts w:eastAsia="Times New Roman"/>
                <w:color w:val="000000"/>
              </w:rPr>
              <w:t xml:space="preserve">E.g. DPM, </w:t>
            </w:r>
            <w:proofErr w:type="spellStart"/>
            <w:r w:rsidRPr="00F23833">
              <w:rPr>
                <w:rFonts w:eastAsia="Times New Roman"/>
                <w:color w:val="000000"/>
              </w:rPr>
              <w:t>dCache</w:t>
            </w:r>
            <w:proofErr w:type="spellEnd"/>
            <w:r w:rsidRPr="00F23833">
              <w:rPr>
                <w:rFonts w:eastAsia="Times New Roman"/>
                <w:color w:val="000000"/>
              </w:rPr>
              <w:t>, STORM,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833" w:rsidRPr="00F23833" w:rsidRDefault="00F23833" w:rsidP="00F23833">
            <w:pPr>
              <w:spacing w:after="0" w:line="240" w:lineRule="auto"/>
              <w:jc w:val="left"/>
              <w:rPr>
                <w:rFonts w:ascii="Times New Roman" w:eastAsia="Times New Roman" w:hAnsi="Times New Roman" w:cs="Times New Roman"/>
                <w:sz w:val="24"/>
                <w:szCs w:val="24"/>
              </w:rPr>
            </w:pPr>
            <w:r w:rsidRPr="00F23833">
              <w:rPr>
                <w:rFonts w:eastAsia="Times New Roman"/>
                <w:color w:val="000000"/>
              </w:rPr>
              <w:t>OpenStack volume (Block storage)</w:t>
            </w:r>
          </w:p>
        </w:tc>
      </w:tr>
      <w:tr w:rsidR="00F23833" w:rsidRPr="00F23833" w:rsidTr="00F23833">
        <w:tc>
          <w:tcPr>
            <w:tcW w:w="1833" w:type="dxa"/>
            <w:tcBorders>
              <w:top w:val="single" w:sz="8" w:space="0" w:color="000000"/>
              <w:left w:val="single" w:sz="8" w:space="0" w:color="000000"/>
              <w:bottom w:val="single" w:sz="8" w:space="0" w:color="000000"/>
              <w:right w:val="single" w:sz="8" w:space="0" w:color="000000"/>
            </w:tcBorders>
          </w:tcPr>
          <w:p w:rsidR="00F23833" w:rsidRPr="00F23833" w:rsidRDefault="00F23833" w:rsidP="00F23833">
            <w:pPr>
              <w:spacing w:after="0" w:line="240" w:lineRule="auto"/>
              <w:jc w:val="left"/>
              <w:rPr>
                <w:rFonts w:ascii="Times New Roman" w:eastAsia="Times New Roman" w:hAnsi="Times New Roman" w:cs="Times New Roman"/>
                <w:sz w:val="24"/>
                <w:szCs w:val="24"/>
              </w:rPr>
            </w:pPr>
            <w:r w:rsidRPr="00F23833">
              <w:rPr>
                <w:rFonts w:eastAsia="Times New Roman"/>
                <w:b/>
                <w:bCs/>
                <w:color w:val="000000"/>
              </w:rPr>
              <w:t>Start</w:t>
            </w:r>
          </w:p>
        </w:tc>
        <w:tc>
          <w:tcPr>
            <w:tcW w:w="1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833" w:rsidRPr="00F23833" w:rsidRDefault="00F23833" w:rsidP="00F23833">
            <w:pPr>
              <w:spacing w:after="0" w:line="240" w:lineRule="auto"/>
              <w:jc w:val="left"/>
              <w:rPr>
                <w:rFonts w:ascii="Times New Roman" w:eastAsia="Times New Roman" w:hAnsi="Times New Roman" w:cs="Times New Roman"/>
                <w:sz w:val="24"/>
                <w:szCs w:val="24"/>
              </w:rPr>
            </w:pPr>
            <w:r w:rsidRPr="00F23833">
              <w:rPr>
                <w:rFonts w:eastAsia="Times New Roman"/>
                <w:color w:val="000000"/>
              </w:rPr>
              <w:t xml:space="preserve">1 Jun 2016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833" w:rsidRPr="00F23833" w:rsidRDefault="00F23833" w:rsidP="00F23833">
            <w:pPr>
              <w:spacing w:after="0" w:line="240" w:lineRule="auto"/>
              <w:jc w:val="left"/>
              <w:rPr>
                <w:rFonts w:ascii="Times New Roman" w:eastAsia="Times New Roman" w:hAnsi="Times New Roman" w:cs="Times New Roman"/>
                <w:sz w:val="24"/>
                <w:szCs w:val="24"/>
              </w:rPr>
            </w:pPr>
            <w:r w:rsidRPr="00F23833">
              <w:rPr>
                <w:rFonts w:eastAsia="Times New Roman"/>
                <w:color w:val="000000"/>
              </w:rPr>
              <w:t>1 Jun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833" w:rsidRPr="00F23833" w:rsidRDefault="00F23833" w:rsidP="00F23833">
            <w:pPr>
              <w:spacing w:after="0" w:line="240" w:lineRule="auto"/>
              <w:jc w:val="left"/>
              <w:rPr>
                <w:rFonts w:ascii="Times New Roman" w:eastAsia="Times New Roman" w:hAnsi="Times New Roman" w:cs="Times New Roman"/>
                <w:sz w:val="24"/>
                <w:szCs w:val="24"/>
              </w:rPr>
            </w:pPr>
            <w:r w:rsidRPr="00F23833">
              <w:rPr>
                <w:rFonts w:eastAsia="Times New Roman"/>
                <w:color w:val="000000"/>
              </w:rPr>
              <w:t xml:space="preserve">1 Jun 2019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833" w:rsidRPr="00F23833" w:rsidRDefault="00F23833" w:rsidP="00F23833">
            <w:pPr>
              <w:spacing w:after="0" w:line="240" w:lineRule="auto"/>
              <w:jc w:val="left"/>
              <w:rPr>
                <w:rFonts w:ascii="Times New Roman" w:eastAsia="Times New Roman" w:hAnsi="Times New Roman" w:cs="Times New Roman"/>
                <w:sz w:val="24"/>
                <w:szCs w:val="24"/>
              </w:rPr>
            </w:pPr>
            <w:r w:rsidRPr="00F23833">
              <w:rPr>
                <w:rFonts w:eastAsia="Times New Roman"/>
                <w:color w:val="000000"/>
              </w:rPr>
              <w:t>10 Feb 2020</w:t>
            </w:r>
          </w:p>
        </w:tc>
      </w:tr>
      <w:tr w:rsidR="00F23833" w:rsidRPr="00F23833" w:rsidTr="00F23833">
        <w:tc>
          <w:tcPr>
            <w:tcW w:w="1833" w:type="dxa"/>
            <w:tcBorders>
              <w:top w:val="single" w:sz="8" w:space="0" w:color="000000"/>
              <w:left w:val="single" w:sz="8" w:space="0" w:color="000000"/>
              <w:bottom w:val="single" w:sz="8" w:space="0" w:color="000000"/>
              <w:right w:val="single" w:sz="8" w:space="0" w:color="000000"/>
            </w:tcBorders>
          </w:tcPr>
          <w:p w:rsidR="00F23833" w:rsidRPr="00F23833" w:rsidRDefault="00F23833" w:rsidP="00F23833">
            <w:pPr>
              <w:spacing w:after="0" w:line="240" w:lineRule="auto"/>
              <w:jc w:val="left"/>
              <w:rPr>
                <w:rFonts w:ascii="Times New Roman" w:eastAsia="Times New Roman" w:hAnsi="Times New Roman" w:cs="Times New Roman"/>
                <w:sz w:val="24"/>
                <w:szCs w:val="24"/>
              </w:rPr>
            </w:pPr>
            <w:r w:rsidRPr="00F23833">
              <w:rPr>
                <w:rFonts w:eastAsia="Times New Roman"/>
                <w:b/>
                <w:bCs/>
                <w:color w:val="000000"/>
              </w:rPr>
              <w:t>End</w:t>
            </w:r>
          </w:p>
        </w:tc>
        <w:tc>
          <w:tcPr>
            <w:tcW w:w="717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23833" w:rsidRPr="00F23833" w:rsidRDefault="00F23833" w:rsidP="00A41A80">
            <w:pPr>
              <w:spacing w:after="0" w:line="240" w:lineRule="auto"/>
              <w:jc w:val="left"/>
              <w:rPr>
                <w:rFonts w:eastAsia="Times New Roman"/>
                <w:color w:val="000000"/>
              </w:rPr>
            </w:pPr>
            <w:r w:rsidRPr="00F23833">
              <w:rPr>
                <w:rFonts w:eastAsia="Times New Roman"/>
                <w:color w:val="000000"/>
              </w:rPr>
              <w:t>31 May 2021</w:t>
            </w:r>
          </w:p>
        </w:tc>
      </w:tr>
      <w:tr w:rsidR="00F23833" w:rsidRPr="00F23833" w:rsidTr="00F23833">
        <w:trPr>
          <w:trHeight w:val="20"/>
        </w:trPr>
        <w:tc>
          <w:tcPr>
            <w:tcW w:w="1833" w:type="dxa"/>
            <w:tcBorders>
              <w:top w:val="single" w:sz="8" w:space="0" w:color="000000"/>
              <w:left w:val="single" w:sz="8" w:space="0" w:color="000000"/>
              <w:bottom w:val="single" w:sz="8" w:space="0" w:color="000000"/>
              <w:right w:val="single" w:sz="8" w:space="0" w:color="000000"/>
            </w:tcBorders>
          </w:tcPr>
          <w:p w:rsidR="00F23833" w:rsidRPr="00F23833" w:rsidRDefault="00F23833" w:rsidP="00F23833">
            <w:pPr>
              <w:spacing w:after="0" w:line="240" w:lineRule="auto"/>
              <w:jc w:val="left"/>
              <w:rPr>
                <w:rFonts w:eastAsia="Times New Roman"/>
                <w:b/>
                <w:bCs/>
                <w:color w:val="000000"/>
              </w:rPr>
            </w:pPr>
            <w:r w:rsidRPr="00F23833">
              <w:rPr>
                <w:rFonts w:eastAsia="Times New Roman"/>
                <w:b/>
                <w:bCs/>
                <w:color w:val="000000"/>
              </w:rPr>
              <w:t>Allocation type</w:t>
            </w:r>
          </w:p>
        </w:tc>
        <w:tc>
          <w:tcPr>
            <w:tcW w:w="717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3833" w:rsidRPr="00F23833" w:rsidRDefault="00F23833" w:rsidP="00A41A80">
            <w:pPr>
              <w:spacing w:after="0" w:line="240" w:lineRule="auto"/>
              <w:jc w:val="left"/>
              <w:rPr>
                <w:rFonts w:asciiTheme="majorHAnsi" w:eastAsia="Times New Roman" w:hAnsiTheme="majorHAnsi" w:cstheme="majorHAnsi"/>
              </w:rPr>
            </w:pPr>
            <w:r w:rsidRPr="00F23833">
              <w:rPr>
                <w:rFonts w:asciiTheme="majorHAnsi" w:eastAsia="Times New Roman" w:hAnsiTheme="majorHAnsi" w:cstheme="majorHAnsi"/>
              </w:rPr>
              <w:t>Sponsored</w:t>
            </w:r>
          </w:p>
        </w:tc>
      </w:tr>
      <w:tr w:rsidR="00F23833" w:rsidRPr="00F23833" w:rsidTr="00F23833">
        <w:trPr>
          <w:trHeight w:val="20"/>
        </w:trPr>
        <w:tc>
          <w:tcPr>
            <w:tcW w:w="1833" w:type="dxa"/>
            <w:tcBorders>
              <w:top w:val="single" w:sz="8" w:space="0" w:color="000000"/>
              <w:left w:val="single" w:sz="8" w:space="0" w:color="000000"/>
              <w:bottom w:val="single" w:sz="8" w:space="0" w:color="000000"/>
              <w:right w:val="single" w:sz="8" w:space="0" w:color="000000"/>
            </w:tcBorders>
          </w:tcPr>
          <w:p w:rsidR="00F23833" w:rsidRPr="00F23833" w:rsidRDefault="00F23833" w:rsidP="00F23833">
            <w:pPr>
              <w:spacing w:after="0" w:line="240" w:lineRule="auto"/>
              <w:jc w:val="left"/>
              <w:rPr>
                <w:rFonts w:ascii="Times New Roman" w:eastAsia="Times New Roman" w:hAnsi="Times New Roman" w:cs="Times New Roman"/>
                <w:sz w:val="24"/>
                <w:szCs w:val="24"/>
              </w:rPr>
            </w:pPr>
            <w:r w:rsidRPr="00F23833">
              <w:rPr>
                <w:rFonts w:eastAsia="Times New Roman"/>
                <w:b/>
                <w:bCs/>
                <w:color w:val="000000"/>
              </w:rPr>
              <w:t>Payment mode offer</w:t>
            </w:r>
          </w:p>
        </w:tc>
        <w:tc>
          <w:tcPr>
            <w:tcW w:w="717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3833" w:rsidRPr="00F23833" w:rsidRDefault="00F23833" w:rsidP="00A41A80">
            <w:pPr>
              <w:spacing w:after="0" w:line="240" w:lineRule="auto"/>
              <w:jc w:val="left"/>
              <w:rPr>
                <w:rFonts w:ascii="Times New Roman" w:eastAsia="Times New Roman" w:hAnsi="Times New Roman" w:cs="Times New Roman"/>
                <w:sz w:val="24"/>
                <w:szCs w:val="24"/>
              </w:rPr>
            </w:pPr>
            <w:r w:rsidRPr="00F23833">
              <w:rPr>
                <w:rFonts w:eastAsia="Times New Roman"/>
                <w:color w:val="000000"/>
              </w:rPr>
              <w:t>Pledged</w:t>
            </w:r>
          </w:p>
          <w:p w:rsidR="00F23833" w:rsidRPr="00F23833" w:rsidRDefault="00F23833" w:rsidP="00A41A80">
            <w:pPr>
              <w:spacing w:after="0" w:line="240" w:lineRule="auto"/>
              <w:jc w:val="left"/>
              <w:rPr>
                <w:rFonts w:ascii="Times New Roman" w:eastAsia="Times New Roman" w:hAnsi="Times New Roman" w:cs="Times New Roman"/>
                <w:sz w:val="24"/>
                <w:szCs w:val="24"/>
              </w:rPr>
            </w:pPr>
          </w:p>
        </w:tc>
      </w:tr>
      <w:tr w:rsidR="00F23833" w:rsidRPr="00F23833" w:rsidTr="00F23833">
        <w:trPr>
          <w:trHeight w:val="42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95B3D7"/>
            <w:tcMar>
              <w:top w:w="100" w:type="dxa"/>
              <w:left w:w="100" w:type="dxa"/>
              <w:bottom w:w="100" w:type="dxa"/>
              <w:right w:w="100" w:type="dxa"/>
            </w:tcMar>
          </w:tcPr>
          <w:p w:rsidR="00F23833" w:rsidRPr="00F23833" w:rsidRDefault="00F23833" w:rsidP="00F23833">
            <w:pPr>
              <w:spacing w:after="0" w:line="240" w:lineRule="auto"/>
              <w:jc w:val="left"/>
              <w:rPr>
                <w:rFonts w:ascii="Times New Roman" w:eastAsia="Times New Roman" w:hAnsi="Times New Roman" w:cs="Times New Roman"/>
                <w:sz w:val="24"/>
                <w:szCs w:val="24"/>
              </w:rPr>
            </w:pPr>
            <w:r w:rsidRPr="00F23833">
              <w:rPr>
                <w:rFonts w:eastAsia="Times New Roman"/>
                <w:b/>
                <w:bCs/>
                <w:color w:val="000000"/>
              </w:rPr>
              <w:t>Virtual Organisation</w:t>
            </w:r>
          </w:p>
        </w:tc>
      </w:tr>
      <w:tr w:rsidR="00F23833" w:rsidRPr="00F23833" w:rsidTr="00F23833">
        <w:trPr>
          <w:trHeight w:val="42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833" w:rsidRPr="00F23833" w:rsidRDefault="00F23833" w:rsidP="00F23833">
            <w:pPr>
              <w:spacing w:after="0" w:line="240" w:lineRule="auto"/>
              <w:jc w:val="left"/>
              <w:rPr>
                <w:rFonts w:ascii="Times New Roman" w:eastAsia="Times New Roman" w:hAnsi="Times New Roman" w:cs="Times New Roman"/>
                <w:sz w:val="24"/>
                <w:szCs w:val="24"/>
              </w:rPr>
            </w:pPr>
            <w:r w:rsidRPr="00F23833">
              <w:rPr>
                <w:rFonts w:eastAsia="Times New Roman"/>
                <w:b/>
                <w:bCs/>
                <w:color w:val="000000"/>
              </w:rPr>
              <w:t>Supported VOs:</w:t>
            </w:r>
          </w:p>
        </w:tc>
        <w:tc>
          <w:tcPr>
            <w:tcW w:w="717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3833" w:rsidRPr="00F23833" w:rsidRDefault="00F23833" w:rsidP="00F23833">
            <w:pPr>
              <w:spacing w:after="0" w:line="240" w:lineRule="auto"/>
              <w:jc w:val="left"/>
              <w:rPr>
                <w:rFonts w:ascii="Times New Roman" w:eastAsia="Times New Roman" w:hAnsi="Times New Roman" w:cs="Times New Roman"/>
                <w:sz w:val="24"/>
                <w:szCs w:val="24"/>
              </w:rPr>
            </w:pPr>
            <w:r w:rsidRPr="00F23833">
              <w:rPr>
                <w:rFonts w:eastAsia="Times New Roman"/>
                <w:color w:val="000000"/>
              </w:rPr>
              <w:t>vo.nextgeoss.eu</w:t>
            </w:r>
          </w:p>
        </w:tc>
      </w:tr>
      <w:tr w:rsidR="00F23833" w:rsidRPr="00F23833" w:rsidTr="00F23833">
        <w:trPr>
          <w:trHeight w:val="42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3833" w:rsidRPr="00F23833" w:rsidRDefault="00F23833" w:rsidP="00F23833">
            <w:pPr>
              <w:spacing w:after="0" w:line="240" w:lineRule="auto"/>
              <w:jc w:val="left"/>
              <w:rPr>
                <w:rFonts w:ascii="Times New Roman" w:eastAsia="Times New Roman" w:hAnsi="Times New Roman" w:cs="Times New Roman"/>
                <w:sz w:val="24"/>
                <w:szCs w:val="24"/>
              </w:rPr>
            </w:pPr>
            <w:r w:rsidRPr="00F23833">
              <w:rPr>
                <w:rFonts w:eastAsia="Times New Roman"/>
                <w:b/>
                <w:bCs/>
                <w:color w:val="000000"/>
              </w:rPr>
              <w:t>VO ID card:</w:t>
            </w:r>
          </w:p>
        </w:tc>
        <w:tc>
          <w:tcPr>
            <w:tcW w:w="717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3833" w:rsidRPr="00F23833" w:rsidRDefault="00B3553C" w:rsidP="00F23833">
            <w:pPr>
              <w:spacing w:after="0" w:line="240" w:lineRule="auto"/>
              <w:jc w:val="left"/>
              <w:rPr>
                <w:rFonts w:ascii="Times New Roman" w:eastAsia="Times New Roman" w:hAnsi="Times New Roman" w:cs="Times New Roman"/>
                <w:sz w:val="24"/>
                <w:szCs w:val="24"/>
              </w:rPr>
            </w:pPr>
            <w:hyperlink r:id="rId15" w:history="1">
              <w:r w:rsidR="00F23833" w:rsidRPr="00F23833">
                <w:rPr>
                  <w:rFonts w:eastAsia="Times New Roman"/>
                  <w:color w:val="1155CC"/>
                  <w:u w:val="single"/>
                </w:rPr>
                <w:t>https://operations-portal.egi.eu/vo/view/voname/vo.nextgeoss.eu</w:t>
              </w:r>
            </w:hyperlink>
            <w:r w:rsidR="00F23833" w:rsidRPr="00F23833">
              <w:rPr>
                <w:rFonts w:eastAsia="Times New Roman"/>
                <w:color w:val="000000"/>
              </w:rPr>
              <w:t> </w:t>
            </w:r>
          </w:p>
        </w:tc>
      </w:tr>
    </w:tbl>
    <w:p w:rsidR="00F32D48" w:rsidRPr="00F23833" w:rsidRDefault="00F32D48"/>
    <w:p w:rsidR="00F23833" w:rsidRPr="00F23833" w:rsidRDefault="00F23833" w:rsidP="00F23833">
      <w:pPr>
        <w:spacing w:after="0" w:line="240" w:lineRule="auto"/>
        <w:jc w:val="left"/>
        <w:rPr>
          <w:rFonts w:ascii="Times New Roman" w:eastAsia="Times New Roman" w:hAnsi="Times New Roman" w:cs="Times New Roman"/>
          <w:sz w:val="24"/>
          <w:szCs w:val="24"/>
        </w:rPr>
      </w:pPr>
    </w:p>
    <w:p w:rsidR="00F32D48" w:rsidRPr="00F23833" w:rsidRDefault="00F32D48"/>
    <w:p w:rsidR="00CD7BFA" w:rsidRPr="00F23833" w:rsidRDefault="00CD7BFA" w:rsidP="00F23833">
      <w:pPr>
        <w:pBdr>
          <w:top w:val="nil"/>
          <w:left w:val="nil"/>
          <w:bottom w:val="nil"/>
          <w:right w:val="nil"/>
          <w:between w:val="nil"/>
        </w:pBdr>
        <w:rPr>
          <w:b/>
          <w:color w:val="000000"/>
        </w:rPr>
      </w:pPr>
    </w:p>
    <w:p w:rsidR="00CD7BFA" w:rsidRPr="00F23833" w:rsidRDefault="00F32D48">
      <w:r w:rsidRPr="00F23833">
        <w:t xml:space="preserve">The Services are supported by additional services: </w:t>
      </w:r>
    </w:p>
    <w:p w:rsidR="00CD7BFA" w:rsidRPr="00F23833" w:rsidRDefault="00F32D48">
      <w:pPr>
        <w:numPr>
          <w:ilvl w:val="0"/>
          <w:numId w:val="4"/>
        </w:numPr>
        <w:pBdr>
          <w:top w:val="nil"/>
          <w:left w:val="nil"/>
          <w:bottom w:val="nil"/>
          <w:right w:val="nil"/>
          <w:between w:val="nil"/>
        </w:pBdr>
        <w:spacing w:after="0"/>
      </w:pPr>
      <w:r w:rsidRPr="00F23833">
        <w:rPr>
          <w:color w:val="000000"/>
        </w:rPr>
        <w:t>Accounting</w:t>
      </w:r>
      <w:r w:rsidRPr="00F23833">
        <w:rPr>
          <w:color w:val="000000"/>
          <w:vertAlign w:val="superscript"/>
        </w:rPr>
        <w:footnoteReference w:id="1"/>
      </w:r>
    </w:p>
    <w:p w:rsidR="00CD7BFA" w:rsidRPr="00F23833" w:rsidRDefault="00F32D48">
      <w:pPr>
        <w:numPr>
          <w:ilvl w:val="0"/>
          <w:numId w:val="4"/>
        </w:numPr>
        <w:pBdr>
          <w:top w:val="nil"/>
          <w:left w:val="nil"/>
          <w:bottom w:val="nil"/>
          <w:right w:val="nil"/>
          <w:between w:val="nil"/>
        </w:pBdr>
      </w:pPr>
      <w:r w:rsidRPr="00F23833">
        <w:rPr>
          <w:color w:val="000000"/>
        </w:rPr>
        <w:t>Service Monitoring</w:t>
      </w:r>
      <w:r w:rsidRPr="00F23833">
        <w:rPr>
          <w:color w:val="000000"/>
          <w:vertAlign w:val="superscript"/>
        </w:rPr>
        <w:footnoteReference w:id="2"/>
      </w:r>
      <w:r w:rsidRPr="00F23833">
        <w:rPr>
          <w:color w:val="000000"/>
        </w:rPr>
        <w:t xml:space="preserve"> (</w:t>
      </w:r>
      <w:r w:rsidRPr="00F23833">
        <w:t>EGI operational Virtual Organization only</w:t>
      </w:r>
      <w:r w:rsidRPr="00F23833">
        <w:rPr>
          <w:color w:val="000000"/>
        </w:rPr>
        <w:t xml:space="preserve">)  </w:t>
      </w:r>
    </w:p>
    <w:p w:rsidR="00CD7BFA" w:rsidRPr="00F23833" w:rsidRDefault="00F32D48">
      <w:r w:rsidRPr="00F23833">
        <w:t>Note: Please note that the following services are not provided by EGI Foundation:</w:t>
      </w:r>
    </w:p>
    <w:p w:rsidR="00CD7BFA" w:rsidRPr="00F23833" w:rsidRDefault="00F32D48" w:rsidP="00F23833">
      <w:pPr>
        <w:pStyle w:val="ListParagraph"/>
        <w:numPr>
          <w:ilvl w:val="0"/>
          <w:numId w:val="6"/>
        </w:numPr>
        <w:rPr>
          <w:color w:val="000000"/>
        </w:rPr>
      </w:pPr>
      <w:r w:rsidRPr="00F23833">
        <w:rPr>
          <w:color w:val="000000"/>
        </w:rPr>
        <w:t xml:space="preserve">Monitoring of </w:t>
      </w:r>
      <w:r w:rsidR="00F23833" w:rsidRPr="00F23833">
        <w:rPr>
          <w:color w:val="000000"/>
        </w:rPr>
        <w:t>vo.nextgeoss.eu</w:t>
      </w:r>
    </w:p>
    <w:p w:rsidR="00CD7BFA" w:rsidRPr="00F23833" w:rsidRDefault="00F32D48">
      <w:pPr>
        <w:numPr>
          <w:ilvl w:val="0"/>
          <w:numId w:val="6"/>
        </w:numPr>
        <w:pBdr>
          <w:top w:val="nil"/>
          <w:left w:val="nil"/>
          <w:bottom w:val="nil"/>
          <w:right w:val="nil"/>
          <w:between w:val="nil"/>
        </w:pBdr>
      </w:pPr>
      <w:r w:rsidRPr="00F23833">
        <w:rPr>
          <w:color w:val="000000"/>
        </w:rPr>
        <w:t>Monitoring of services provided by the Customer on agreed resources</w:t>
      </w:r>
    </w:p>
    <w:p w:rsidR="00CD7BFA" w:rsidRPr="00F23833" w:rsidRDefault="00F32D48">
      <w:pPr>
        <w:pStyle w:val="Heading1"/>
        <w:numPr>
          <w:ilvl w:val="0"/>
          <w:numId w:val="5"/>
        </w:numPr>
      </w:pPr>
      <w:bookmarkStart w:id="1" w:name="_30j0zll" w:colFirst="0" w:colLast="0"/>
      <w:bookmarkEnd w:id="1"/>
      <w:r w:rsidRPr="00F23833">
        <w:t>Service hours and exceptions</w:t>
      </w:r>
    </w:p>
    <w:p w:rsidR="00CD7BFA" w:rsidRPr="00F23833" w:rsidRDefault="00F32D48">
      <w:r w:rsidRPr="00F23833">
        <w:t xml:space="preserve">The Services operate during the following hours: twenty-four (24) hours a day, seven (7) days a week, three hundred sixty-five (365) days a year. </w:t>
      </w:r>
    </w:p>
    <w:p w:rsidR="00CD7BFA" w:rsidRPr="00F23833" w:rsidRDefault="00F32D48">
      <w:r w:rsidRPr="00F23833">
        <w:t>The following exceptions apply:</w:t>
      </w:r>
    </w:p>
    <w:p w:rsidR="00CD7BFA" w:rsidRPr="00F23833" w:rsidRDefault="00F32D48">
      <w:pPr>
        <w:numPr>
          <w:ilvl w:val="0"/>
          <w:numId w:val="8"/>
        </w:numPr>
        <w:pBdr>
          <w:top w:val="nil"/>
          <w:left w:val="nil"/>
          <w:bottom w:val="nil"/>
          <w:right w:val="nil"/>
          <w:between w:val="nil"/>
        </w:pBdr>
        <w:spacing w:after="0"/>
        <w:rPr>
          <w:color w:val="000000"/>
        </w:rPr>
      </w:pPr>
      <w:r w:rsidRPr="00F23833">
        <w:rPr>
          <w:color w:val="000000"/>
        </w:rPr>
        <w:t>Planned maintenance windows or service interruptions (“scheduled downtimes”</w:t>
      </w:r>
      <w:r w:rsidRPr="00F23833">
        <w:rPr>
          <w:color w:val="000000"/>
          <w:vertAlign w:val="superscript"/>
        </w:rPr>
        <w:footnoteReference w:id="3"/>
      </w:r>
      <w:r w:rsidRPr="00F23833">
        <w:rPr>
          <w:color w:val="000000"/>
        </w:rPr>
        <w:t xml:space="preserve">) will be notified via </w:t>
      </w:r>
      <w:r w:rsidRPr="00F23833">
        <w:t>email</w:t>
      </w:r>
      <w:r w:rsidRPr="00F23833">
        <w:rPr>
          <w:color w:val="000000"/>
        </w:rPr>
        <w:t xml:space="preserve"> in a timely manner i.e. 24 hours before the start of the outage</w:t>
      </w:r>
      <w:r w:rsidRPr="00F23833">
        <w:rPr>
          <w:color w:val="000000"/>
          <w:vertAlign w:val="superscript"/>
        </w:rPr>
        <w:footnoteReference w:id="4"/>
      </w:r>
      <w:r w:rsidRPr="00F23833">
        <w:rPr>
          <w:color w:val="000000"/>
        </w:rPr>
        <w:t xml:space="preserve">. </w:t>
      </w:r>
    </w:p>
    <w:p w:rsidR="00CD7BFA" w:rsidRPr="00F23833" w:rsidRDefault="00F32D48">
      <w:pPr>
        <w:numPr>
          <w:ilvl w:val="0"/>
          <w:numId w:val="8"/>
        </w:numPr>
        <w:pBdr>
          <w:top w:val="nil"/>
          <w:left w:val="nil"/>
          <w:bottom w:val="nil"/>
          <w:right w:val="nil"/>
          <w:between w:val="nil"/>
        </w:pBdr>
      </w:pPr>
      <w:r w:rsidRPr="00F23833">
        <w:rPr>
          <w:color w:val="000000"/>
        </w:rPr>
        <w:t>Downtime periods exceeding 24 hours need justification.</w:t>
      </w:r>
    </w:p>
    <w:p w:rsidR="00CD7BFA" w:rsidRPr="00F23833" w:rsidRDefault="00F32D48">
      <w:pPr>
        <w:pStyle w:val="Heading1"/>
        <w:numPr>
          <w:ilvl w:val="0"/>
          <w:numId w:val="5"/>
        </w:numPr>
      </w:pPr>
      <w:bookmarkStart w:id="2" w:name="_1fob9te" w:colFirst="0" w:colLast="0"/>
      <w:bookmarkEnd w:id="2"/>
      <w:r w:rsidRPr="00F23833">
        <w:t>Support</w:t>
      </w:r>
    </w:p>
    <w:p w:rsidR="00CD7BFA" w:rsidRPr="00F23833" w:rsidRDefault="00F32D48">
      <w:r w:rsidRPr="00F23833">
        <w:t>Support is provided via EGI Service Desk</w:t>
      </w:r>
      <w:r w:rsidRPr="00F23833">
        <w:rPr>
          <w:vertAlign w:val="superscript"/>
        </w:rPr>
        <w:footnoteReference w:id="5"/>
      </w:r>
      <w:r w:rsidRPr="00F23833">
        <w:t>. Access requires a valid X.509 or the login via an EGI SSO account</w:t>
      </w:r>
      <w:r w:rsidRPr="00F23833">
        <w:rPr>
          <w:vertAlign w:val="superscript"/>
        </w:rPr>
        <w:footnoteReference w:id="6"/>
      </w:r>
      <w:r w:rsidRPr="00F23833">
        <w:t>. Support is available between:</w:t>
      </w:r>
    </w:p>
    <w:p w:rsidR="00CD7BFA" w:rsidRPr="00F23833" w:rsidRDefault="00F32D48">
      <w:pPr>
        <w:numPr>
          <w:ilvl w:val="0"/>
          <w:numId w:val="9"/>
        </w:numPr>
        <w:pBdr>
          <w:top w:val="nil"/>
          <w:left w:val="nil"/>
          <w:bottom w:val="nil"/>
          <w:right w:val="nil"/>
          <w:between w:val="nil"/>
        </w:pBdr>
        <w:spacing w:after="0"/>
      </w:pPr>
      <w:r w:rsidRPr="00F23833">
        <w:rPr>
          <w:color w:val="000000"/>
        </w:rPr>
        <w:t>Monday to Friday.</w:t>
      </w:r>
    </w:p>
    <w:p w:rsidR="00CD7BFA" w:rsidRPr="00F23833" w:rsidRDefault="00F32D48">
      <w:pPr>
        <w:numPr>
          <w:ilvl w:val="0"/>
          <w:numId w:val="9"/>
        </w:numPr>
        <w:pBdr>
          <w:top w:val="nil"/>
          <w:left w:val="nil"/>
          <w:bottom w:val="nil"/>
          <w:right w:val="nil"/>
          <w:between w:val="nil"/>
        </w:pBdr>
      </w:pPr>
      <w:r w:rsidRPr="00F23833">
        <w:rPr>
          <w:color w:val="000000"/>
        </w:rPr>
        <w:t>From 9:00 to 17:00 in the time zone of the relevant Resource Centres.</w:t>
      </w:r>
    </w:p>
    <w:p w:rsidR="00CD7BFA" w:rsidRPr="00F23833" w:rsidRDefault="00F32D48">
      <w:r w:rsidRPr="00F23833">
        <w:t>Service times always apply with the exception of public holidays in the country of the supporting Resource Centres.</w:t>
      </w:r>
    </w:p>
    <w:p w:rsidR="00CD7BFA" w:rsidRPr="00F23833" w:rsidRDefault="00F32D48">
      <w:pPr>
        <w:pStyle w:val="Heading2"/>
        <w:numPr>
          <w:ilvl w:val="1"/>
          <w:numId w:val="5"/>
        </w:numPr>
      </w:pPr>
      <w:bookmarkStart w:id="3" w:name="_3znysh7" w:colFirst="0" w:colLast="0"/>
      <w:bookmarkEnd w:id="3"/>
      <w:r w:rsidRPr="00F23833">
        <w:lastRenderedPageBreak/>
        <w:t>Incident handling</w:t>
      </w:r>
    </w:p>
    <w:p w:rsidR="00CD7BFA" w:rsidRPr="00F23833" w:rsidRDefault="00F32D48">
      <w:r w:rsidRPr="00F23833">
        <w:t xml:space="preserve">Incidents will be handled according to the Quality of Support level that is estimated according to the impact of the outage or service quality degradation. </w:t>
      </w:r>
    </w:p>
    <w:p w:rsidR="00CD7BFA" w:rsidRPr="00F23833" w:rsidRDefault="00F32D48">
      <w:pPr>
        <w:rPr>
          <w:b/>
        </w:rPr>
      </w:pPr>
      <w:r w:rsidRPr="00F23833">
        <w:t xml:space="preserve">The Quality of Support in this Agreement has level: </w:t>
      </w:r>
      <w:r w:rsidRPr="00F23833">
        <w:rPr>
          <w:b/>
        </w:rPr>
        <w:t>Medium</w:t>
      </w:r>
      <w:r w:rsidRPr="00F23833">
        <w:rPr>
          <w:b/>
          <w:vertAlign w:val="superscript"/>
        </w:rPr>
        <w:footnoteReference w:id="7"/>
      </w:r>
    </w:p>
    <w:tbl>
      <w:tblPr>
        <w:tblStyle w:val="a1"/>
        <w:tblW w:w="55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6"/>
        <w:gridCol w:w="2552"/>
      </w:tblGrid>
      <w:tr w:rsidR="00CD7BFA" w:rsidRPr="00F23833">
        <w:trPr>
          <w:jc w:val="center"/>
        </w:trPr>
        <w:tc>
          <w:tcPr>
            <w:tcW w:w="2976" w:type="dxa"/>
            <w:shd w:val="clear" w:color="auto" w:fill="95B3D7"/>
          </w:tcPr>
          <w:p w:rsidR="00CD7BFA" w:rsidRPr="00F23833" w:rsidRDefault="00F32D48">
            <w:pPr>
              <w:rPr>
                <w:b/>
              </w:rPr>
            </w:pPr>
            <w:r w:rsidRPr="00F23833">
              <w:rPr>
                <w:b/>
              </w:rPr>
              <w:t>Incident priority</w:t>
            </w:r>
          </w:p>
        </w:tc>
        <w:tc>
          <w:tcPr>
            <w:tcW w:w="2552" w:type="dxa"/>
            <w:shd w:val="clear" w:color="auto" w:fill="95B3D7"/>
          </w:tcPr>
          <w:p w:rsidR="00CD7BFA" w:rsidRPr="00F23833" w:rsidRDefault="00F32D48">
            <w:pPr>
              <w:rPr>
                <w:b/>
              </w:rPr>
            </w:pPr>
            <w:r w:rsidRPr="00F23833">
              <w:rPr>
                <w:b/>
              </w:rPr>
              <w:t>Response time</w:t>
            </w:r>
          </w:p>
        </w:tc>
      </w:tr>
      <w:tr w:rsidR="00CD7BFA" w:rsidRPr="00F23833">
        <w:trPr>
          <w:jc w:val="center"/>
        </w:trPr>
        <w:tc>
          <w:tcPr>
            <w:tcW w:w="2976" w:type="dxa"/>
            <w:shd w:val="clear" w:color="auto" w:fill="auto"/>
          </w:tcPr>
          <w:p w:rsidR="00CD7BFA" w:rsidRPr="00F23833" w:rsidRDefault="00F32D48">
            <w:pPr>
              <w:ind w:left="567" w:hanging="567"/>
            </w:pPr>
            <w:r w:rsidRPr="00F23833">
              <w:t>Less urgent</w:t>
            </w:r>
          </w:p>
        </w:tc>
        <w:tc>
          <w:tcPr>
            <w:tcW w:w="2552" w:type="dxa"/>
            <w:shd w:val="clear" w:color="auto" w:fill="auto"/>
          </w:tcPr>
          <w:p w:rsidR="00CD7BFA" w:rsidRPr="00F23833" w:rsidRDefault="00F32D48">
            <w:r w:rsidRPr="00F23833">
              <w:t>5 working days</w:t>
            </w:r>
          </w:p>
        </w:tc>
      </w:tr>
      <w:tr w:rsidR="00CD7BFA" w:rsidRPr="00F23833">
        <w:trPr>
          <w:jc w:val="center"/>
        </w:trPr>
        <w:tc>
          <w:tcPr>
            <w:tcW w:w="2976" w:type="dxa"/>
            <w:shd w:val="clear" w:color="auto" w:fill="auto"/>
          </w:tcPr>
          <w:p w:rsidR="00CD7BFA" w:rsidRPr="00F23833" w:rsidRDefault="00F32D48">
            <w:pPr>
              <w:ind w:left="567" w:hanging="567"/>
            </w:pPr>
            <w:r w:rsidRPr="00F23833">
              <w:t>Urgent</w:t>
            </w:r>
          </w:p>
        </w:tc>
        <w:tc>
          <w:tcPr>
            <w:tcW w:w="2552" w:type="dxa"/>
            <w:shd w:val="clear" w:color="auto" w:fill="auto"/>
          </w:tcPr>
          <w:p w:rsidR="00CD7BFA" w:rsidRPr="00F23833" w:rsidRDefault="00F32D48">
            <w:r w:rsidRPr="00F23833">
              <w:t>5 working days</w:t>
            </w:r>
          </w:p>
        </w:tc>
      </w:tr>
      <w:tr w:rsidR="00CD7BFA" w:rsidRPr="00F23833">
        <w:trPr>
          <w:jc w:val="center"/>
        </w:trPr>
        <w:tc>
          <w:tcPr>
            <w:tcW w:w="2976" w:type="dxa"/>
            <w:shd w:val="clear" w:color="auto" w:fill="auto"/>
          </w:tcPr>
          <w:p w:rsidR="00CD7BFA" w:rsidRPr="00F23833" w:rsidRDefault="00F32D48">
            <w:pPr>
              <w:ind w:left="567" w:hanging="567"/>
            </w:pPr>
            <w:r w:rsidRPr="00F23833">
              <w:t>Very Urgent,</w:t>
            </w:r>
          </w:p>
        </w:tc>
        <w:tc>
          <w:tcPr>
            <w:tcW w:w="2552" w:type="dxa"/>
            <w:shd w:val="clear" w:color="auto" w:fill="auto"/>
          </w:tcPr>
          <w:p w:rsidR="00CD7BFA" w:rsidRPr="00F23833" w:rsidRDefault="00F32D48">
            <w:r w:rsidRPr="00F23833">
              <w:t>1 working day</w:t>
            </w:r>
          </w:p>
        </w:tc>
      </w:tr>
      <w:tr w:rsidR="00CD7BFA" w:rsidRPr="00F23833">
        <w:trPr>
          <w:jc w:val="center"/>
        </w:trPr>
        <w:tc>
          <w:tcPr>
            <w:tcW w:w="2976" w:type="dxa"/>
            <w:shd w:val="clear" w:color="auto" w:fill="auto"/>
          </w:tcPr>
          <w:p w:rsidR="00CD7BFA" w:rsidRPr="00F23833" w:rsidRDefault="00F32D48">
            <w:r w:rsidRPr="00F23833">
              <w:t>Top Priority</w:t>
            </w:r>
          </w:p>
        </w:tc>
        <w:tc>
          <w:tcPr>
            <w:tcW w:w="2552" w:type="dxa"/>
            <w:shd w:val="clear" w:color="auto" w:fill="auto"/>
          </w:tcPr>
          <w:p w:rsidR="00CD7BFA" w:rsidRPr="00F23833" w:rsidRDefault="00F32D48">
            <w:r w:rsidRPr="00F23833">
              <w:t>1 working day</w:t>
            </w:r>
          </w:p>
        </w:tc>
      </w:tr>
    </w:tbl>
    <w:p w:rsidR="00CD7BFA" w:rsidRPr="00F23833" w:rsidRDefault="00CD7BFA">
      <w:pPr>
        <w:rPr>
          <w:b/>
        </w:rPr>
      </w:pPr>
    </w:p>
    <w:p w:rsidR="00CD7BFA" w:rsidRPr="00F23833" w:rsidRDefault="00F32D48">
      <w:proofErr w:type="gramStart"/>
      <w:r w:rsidRPr="00F23833">
        <w:t>so</w:t>
      </w:r>
      <w:proofErr w:type="gramEnd"/>
      <w:r w:rsidRPr="00F23833">
        <w:t xml:space="preserve"> the incidents, based on their priority will be responded to with the following response times:</w:t>
      </w:r>
    </w:p>
    <w:tbl>
      <w:tblPr>
        <w:tblStyle w:val="a2"/>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7"/>
        <w:gridCol w:w="1985"/>
        <w:gridCol w:w="5434"/>
      </w:tblGrid>
      <w:tr w:rsidR="00CD7BFA" w:rsidRPr="00F23833">
        <w:trPr>
          <w:jc w:val="center"/>
        </w:trPr>
        <w:tc>
          <w:tcPr>
            <w:tcW w:w="1937" w:type="dxa"/>
            <w:shd w:val="clear" w:color="auto" w:fill="95B3D7"/>
          </w:tcPr>
          <w:p w:rsidR="00CD7BFA" w:rsidRPr="00F23833" w:rsidRDefault="00F32D48">
            <w:pPr>
              <w:rPr>
                <w:b/>
              </w:rPr>
            </w:pPr>
            <w:r w:rsidRPr="00F23833">
              <w:rPr>
                <w:b/>
              </w:rPr>
              <w:t>Incident priority</w:t>
            </w:r>
            <w:r w:rsidRPr="00F23833">
              <w:rPr>
                <w:b/>
                <w:vertAlign w:val="superscript"/>
              </w:rPr>
              <w:footnoteReference w:id="8"/>
            </w:r>
          </w:p>
        </w:tc>
        <w:tc>
          <w:tcPr>
            <w:tcW w:w="1985" w:type="dxa"/>
            <w:shd w:val="clear" w:color="auto" w:fill="95B3D7"/>
          </w:tcPr>
          <w:p w:rsidR="00CD7BFA" w:rsidRPr="00F23833" w:rsidRDefault="00F32D48">
            <w:pPr>
              <w:rPr>
                <w:b/>
              </w:rPr>
            </w:pPr>
            <w:r w:rsidRPr="00F23833">
              <w:rPr>
                <w:b/>
              </w:rPr>
              <w:t>Response time</w:t>
            </w:r>
          </w:p>
        </w:tc>
        <w:tc>
          <w:tcPr>
            <w:tcW w:w="5434" w:type="dxa"/>
            <w:shd w:val="clear" w:color="auto" w:fill="95B3D7"/>
          </w:tcPr>
          <w:p w:rsidR="00CD7BFA" w:rsidRPr="00F23833" w:rsidRDefault="00F32D48">
            <w:pPr>
              <w:rPr>
                <w:b/>
              </w:rPr>
            </w:pPr>
            <w:r w:rsidRPr="00F23833">
              <w:rPr>
                <w:b/>
              </w:rPr>
              <w:t>Comment</w:t>
            </w:r>
          </w:p>
        </w:tc>
      </w:tr>
      <w:tr w:rsidR="00CD7BFA" w:rsidRPr="00F23833">
        <w:trPr>
          <w:jc w:val="center"/>
        </w:trPr>
        <w:tc>
          <w:tcPr>
            <w:tcW w:w="1937" w:type="dxa"/>
            <w:shd w:val="clear" w:color="auto" w:fill="auto"/>
          </w:tcPr>
          <w:p w:rsidR="00CD7BFA" w:rsidRPr="00F23833" w:rsidRDefault="00F32D48">
            <w:pPr>
              <w:ind w:left="567" w:hanging="567"/>
            </w:pPr>
            <w:r w:rsidRPr="00F23833">
              <w:t>Less urgent</w:t>
            </w:r>
          </w:p>
        </w:tc>
        <w:tc>
          <w:tcPr>
            <w:tcW w:w="1985" w:type="dxa"/>
            <w:shd w:val="clear" w:color="auto" w:fill="auto"/>
          </w:tcPr>
          <w:p w:rsidR="00CD7BFA" w:rsidRPr="00F23833" w:rsidRDefault="00F32D48">
            <w:r w:rsidRPr="00F23833">
              <w:t>5 working days</w:t>
            </w:r>
          </w:p>
        </w:tc>
        <w:tc>
          <w:tcPr>
            <w:tcW w:w="5434" w:type="dxa"/>
          </w:tcPr>
          <w:p w:rsidR="00CD7BFA" w:rsidRPr="00F23833" w:rsidRDefault="00F32D48">
            <w:r w:rsidRPr="00F23833">
              <w:t>wishes and enhancements that are "nice to have"</w:t>
            </w:r>
          </w:p>
        </w:tc>
      </w:tr>
      <w:tr w:rsidR="00CD7BFA" w:rsidRPr="00F23833">
        <w:trPr>
          <w:jc w:val="center"/>
        </w:trPr>
        <w:tc>
          <w:tcPr>
            <w:tcW w:w="1937" w:type="dxa"/>
            <w:shd w:val="clear" w:color="auto" w:fill="auto"/>
          </w:tcPr>
          <w:p w:rsidR="00CD7BFA" w:rsidRPr="00F23833" w:rsidRDefault="00F32D48">
            <w:pPr>
              <w:ind w:left="567" w:hanging="567"/>
            </w:pPr>
            <w:r w:rsidRPr="00F23833">
              <w:t>Urgent</w:t>
            </w:r>
          </w:p>
        </w:tc>
        <w:tc>
          <w:tcPr>
            <w:tcW w:w="1985" w:type="dxa"/>
            <w:shd w:val="clear" w:color="auto" w:fill="auto"/>
          </w:tcPr>
          <w:p w:rsidR="00CD7BFA" w:rsidRPr="00F23833" w:rsidRDefault="00F32D48">
            <w:r w:rsidRPr="00F23833">
              <w:t>5 working days</w:t>
            </w:r>
          </w:p>
        </w:tc>
        <w:tc>
          <w:tcPr>
            <w:tcW w:w="5434" w:type="dxa"/>
          </w:tcPr>
          <w:p w:rsidR="00CD7BFA" w:rsidRPr="00F23833" w:rsidRDefault="00F32D48">
            <w:r w:rsidRPr="00F23833">
              <w:t>service degraded; work-around available</w:t>
            </w:r>
          </w:p>
        </w:tc>
      </w:tr>
      <w:tr w:rsidR="00CD7BFA" w:rsidRPr="00F23833">
        <w:trPr>
          <w:jc w:val="center"/>
        </w:trPr>
        <w:tc>
          <w:tcPr>
            <w:tcW w:w="1937" w:type="dxa"/>
            <w:shd w:val="clear" w:color="auto" w:fill="auto"/>
          </w:tcPr>
          <w:p w:rsidR="00CD7BFA" w:rsidRPr="00F23833" w:rsidRDefault="00F32D48">
            <w:pPr>
              <w:ind w:left="567" w:hanging="567"/>
            </w:pPr>
            <w:r w:rsidRPr="00F23833">
              <w:t>Very Urgent</w:t>
            </w:r>
          </w:p>
        </w:tc>
        <w:tc>
          <w:tcPr>
            <w:tcW w:w="1985" w:type="dxa"/>
            <w:shd w:val="clear" w:color="auto" w:fill="auto"/>
          </w:tcPr>
          <w:p w:rsidR="00CD7BFA" w:rsidRPr="00F23833" w:rsidRDefault="00F32D48">
            <w:r w:rsidRPr="00F23833">
              <w:t>1 working day</w:t>
            </w:r>
          </w:p>
        </w:tc>
        <w:tc>
          <w:tcPr>
            <w:tcW w:w="5434" w:type="dxa"/>
          </w:tcPr>
          <w:p w:rsidR="00CD7BFA" w:rsidRPr="00F23833" w:rsidRDefault="00F32D48">
            <w:r w:rsidRPr="00F23833">
              <w:t>service degraded; no work-around available</w:t>
            </w:r>
          </w:p>
        </w:tc>
      </w:tr>
      <w:tr w:rsidR="00CD7BFA" w:rsidRPr="00F23833">
        <w:trPr>
          <w:jc w:val="center"/>
        </w:trPr>
        <w:tc>
          <w:tcPr>
            <w:tcW w:w="1937" w:type="dxa"/>
            <w:shd w:val="clear" w:color="auto" w:fill="auto"/>
          </w:tcPr>
          <w:p w:rsidR="00CD7BFA" w:rsidRPr="00F23833" w:rsidRDefault="00F32D48">
            <w:r w:rsidRPr="00F23833">
              <w:t>Top Priority</w:t>
            </w:r>
          </w:p>
        </w:tc>
        <w:tc>
          <w:tcPr>
            <w:tcW w:w="1985" w:type="dxa"/>
            <w:shd w:val="clear" w:color="auto" w:fill="auto"/>
          </w:tcPr>
          <w:p w:rsidR="00CD7BFA" w:rsidRPr="00F23833" w:rsidRDefault="00F32D48">
            <w:r w:rsidRPr="00F23833">
              <w:t>1 working day</w:t>
            </w:r>
          </w:p>
        </w:tc>
        <w:tc>
          <w:tcPr>
            <w:tcW w:w="5434" w:type="dxa"/>
          </w:tcPr>
          <w:p w:rsidR="00CD7BFA" w:rsidRPr="00F23833" w:rsidRDefault="00F32D48">
            <w:r w:rsidRPr="00F23833">
              <w:t>service interrupted; needs to be addressed as soon as possible</w:t>
            </w:r>
          </w:p>
        </w:tc>
      </w:tr>
    </w:tbl>
    <w:p w:rsidR="00CD7BFA" w:rsidRPr="00F23833" w:rsidRDefault="00F32D48">
      <w:pPr>
        <w:jc w:val="center"/>
        <w:rPr>
          <w:b/>
          <w:color w:val="4F81BD"/>
          <w:sz w:val="20"/>
          <w:szCs w:val="20"/>
        </w:rPr>
      </w:pPr>
      <w:r w:rsidRPr="00F23833">
        <w:rPr>
          <w:b/>
          <w:color w:val="4F81BD"/>
          <w:sz w:val="20"/>
          <w:szCs w:val="20"/>
        </w:rPr>
        <w:t>Table 1. Response times to incidents according to the incident priority of “Medium” services</w:t>
      </w:r>
    </w:p>
    <w:p w:rsidR="00CD7BFA" w:rsidRPr="00F23833" w:rsidRDefault="00F32D48">
      <w:pPr>
        <w:pStyle w:val="Heading2"/>
        <w:numPr>
          <w:ilvl w:val="1"/>
          <w:numId w:val="5"/>
        </w:numPr>
      </w:pPr>
      <w:bookmarkStart w:id="4" w:name="_2et92p0" w:colFirst="0" w:colLast="0"/>
      <w:bookmarkEnd w:id="4"/>
      <w:r w:rsidRPr="00F23833">
        <w:t>Service requests</w:t>
      </w:r>
    </w:p>
    <w:p w:rsidR="00CD7BFA" w:rsidRPr="00F23833" w:rsidRDefault="00F32D48">
      <w:r w:rsidRPr="00F23833">
        <w:t>In addition to resolving incidents, standard service requests (</w:t>
      </w:r>
      <w:hyperlink r:id="rId16">
        <w:r w:rsidRPr="00F23833">
          <w:rPr>
            <w:color w:val="0000FF"/>
            <w:u w:val="single"/>
          </w:rPr>
          <w:t>https://wiki.egi.eu/wiki/EGI_Service_requests</w:t>
        </w:r>
      </w:hyperlink>
      <w:r w:rsidRPr="00F23833">
        <w:t xml:space="preserve">) will be fulfilled through the defined support channels in the same way as incidents. Service requests are classified as “Less urgent”. </w:t>
      </w:r>
    </w:p>
    <w:p w:rsidR="00CD7BFA" w:rsidRPr="00F23833" w:rsidRDefault="00F32D48">
      <w:pPr>
        <w:pStyle w:val="Heading1"/>
        <w:numPr>
          <w:ilvl w:val="0"/>
          <w:numId w:val="5"/>
        </w:numPr>
      </w:pPr>
      <w:bookmarkStart w:id="5" w:name="_tyjcwt" w:colFirst="0" w:colLast="0"/>
      <w:bookmarkEnd w:id="5"/>
      <w:r w:rsidRPr="00F23833">
        <w:t>Service level targets</w:t>
      </w:r>
    </w:p>
    <w:p w:rsidR="00CD7BFA" w:rsidRPr="00F23833" w:rsidRDefault="00F32D48">
      <w:pPr>
        <w:rPr>
          <w:b/>
        </w:rPr>
      </w:pPr>
      <w:r w:rsidRPr="00F23833">
        <w:rPr>
          <w:b/>
        </w:rPr>
        <w:t xml:space="preserve">Monthly Availability </w:t>
      </w:r>
    </w:p>
    <w:p w:rsidR="00CD7BFA" w:rsidRPr="00F23833" w:rsidRDefault="00F32D48">
      <w:pPr>
        <w:numPr>
          <w:ilvl w:val="0"/>
          <w:numId w:val="13"/>
        </w:numPr>
        <w:pBdr>
          <w:top w:val="nil"/>
          <w:left w:val="nil"/>
          <w:bottom w:val="nil"/>
          <w:right w:val="nil"/>
          <w:between w:val="nil"/>
        </w:pBdr>
        <w:spacing w:after="0"/>
      </w:pPr>
      <w:r w:rsidRPr="00F23833">
        <w:rPr>
          <w:color w:val="000000"/>
        </w:rPr>
        <w:t xml:space="preserve">Defined as the ability of a service to fulfil its intended function at a specific time or over a calendar month. </w:t>
      </w:r>
    </w:p>
    <w:p w:rsidR="00CD7BFA" w:rsidRPr="00F23833" w:rsidRDefault="00F32D48">
      <w:pPr>
        <w:numPr>
          <w:ilvl w:val="0"/>
          <w:numId w:val="13"/>
        </w:numPr>
        <w:pBdr>
          <w:top w:val="nil"/>
          <w:left w:val="nil"/>
          <w:bottom w:val="nil"/>
          <w:right w:val="nil"/>
          <w:between w:val="nil"/>
        </w:pBdr>
        <w:spacing w:after="0"/>
      </w:pPr>
      <w:r w:rsidRPr="00F23833">
        <w:rPr>
          <w:color w:val="000000"/>
        </w:rPr>
        <w:t xml:space="preserve">Minimum (as an average percentage per month): </w:t>
      </w:r>
    </w:p>
    <w:p w:rsidR="002A4D2E" w:rsidRPr="002A4D2E" w:rsidRDefault="002A4D2E" w:rsidP="002A4D2E">
      <w:pPr>
        <w:numPr>
          <w:ilvl w:val="1"/>
          <w:numId w:val="19"/>
        </w:numPr>
        <w:spacing w:after="0" w:line="240" w:lineRule="auto"/>
        <w:textAlignment w:val="baseline"/>
        <w:rPr>
          <w:rFonts w:ascii="Courier New" w:eastAsia="Times New Roman" w:hAnsi="Courier New" w:cs="Courier New"/>
          <w:color w:val="000000"/>
          <w:lang w:val="en-ES"/>
        </w:rPr>
      </w:pPr>
      <w:r w:rsidRPr="002A4D2E">
        <w:rPr>
          <w:rFonts w:eastAsia="Times New Roman" w:cs="Courier New"/>
          <w:color w:val="000000"/>
          <w:lang w:val="en-ES"/>
        </w:rPr>
        <w:lastRenderedPageBreak/>
        <w:t>Cloud Compute: 90%</w:t>
      </w:r>
    </w:p>
    <w:p w:rsidR="002A4D2E" w:rsidRPr="002A4D2E" w:rsidRDefault="002A4D2E" w:rsidP="002A4D2E">
      <w:pPr>
        <w:numPr>
          <w:ilvl w:val="2"/>
          <w:numId w:val="20"/>
        </w:numPr>
        <w:spacing w:after="0" w:line="240" w:lineRule="auto"/>
        <w:textAlignment w:val="baseline"/>
        <w:rPr>
          <w:rFonts w:ascii="Noto Sans Symbols" w:eastAsia="Times New Roman" w:hAnsi="Noto Sans Symbols" w:cs="Times New Roman"/>
          <w:color w:val="000000"/>
          <w:lang w:val="en-ES"/>
        </w:rPr>
      </w:pPr>
      <w:r w:rsidRPr="002A4D2E">
        <w:rPr>
          <w:rFonts w:eastAsia="Times New Roman" w:cs="Times New Roman"/>
          <w:color w:val="000000"/>
          <w:lang w:val="en-ES"/>
        </w:rPr>
        <w:t>IISAS-FedCloud: 90%</w:t>
      </w:r>
    </w:p>
    <w:p w:rsidR="002A4D2E" w:rsidRPr="002A4D2E" w:rsidRDefault="002A4D2E" w:rsidP="002A4D2E">
      <w:pPr>
        <w:numPr>
          <w:ilvl w:val="2"/>
          <w:numId w:val="20"/>
        </w:numPr>
        <w:spacing w:after="0" w:line="240" w:lineRule="auto"/>
        <w:textAlignment w:val="baseline"/>
        <w:rPr>
          <w:rFonts w:ascii="Noto Sans Symbols" w:eastAsia="Times New Roman" w:hAnsi="Noto Sans Symbols" w:cs="Times New Roman"/>
          <w:color w:val="000000"/>
          <w:lang w:val="en-ES"/>
        </w:rPr>
      </w:pPr>
      <w:r w:rsidRPr="002A4D2E">
        <w:rPr>
          <w:rFonts w:eastAsia="Times New Roman" w:cs="Times New Roman"/>
          <w:color w:val="000000"/>
          <w:lang w:val="en-ES"/>
        </w:rPr>
        <w:t>CESGA: 90%</w:t>
      </w:r>
    </w:p>
    <w:p w:rsidR="002A4D2E" w:rsidRPr="002A4D2E" w:rsidRDefault="002A4D2E" w:rsidP="002A4D2E">
      <w:pPr>
        <w:numPr>
          <w:ilvl w:val="1"/>
          <w:numId w:val="20"/>
        </w:numPr>
        <w:spacing w:after="0" w:line="240" w:lineRule="auto"/>
        <w:textAlignment w:val="baseline"/>
        <w:rPr>
          <w:rFonts w:ascii="Courier New" w:eastAsia="Times New Roman" w:hAnsi="Courier New" w:cs="Courier New"/>
          <w:color w:val="000000"/>
          <w:lang w:val="en-ES"/>
        </w:rPr>
      </w:pPr>
      <w:r w:rsidRPr="002A4D2E">
        <w:rPr>
          <w:rFonts w:eastAsia="Times New Roman" w:cs="Courier New"/>
          <w:color w:val="000000"/>
          <w:lang w:val="en-ES"/>
        </w:rPr>
        <w:t>Cloud Container Compute: 95%</w:t>
      </w:r>
    </w:p>
    <w:p w:rsidR="002A4D2E" w:rsidRPr="002A4D2E" w:rsidRDefault="002A4D2E" w:rsidP="002A4D2E">
      <w:pPr>
        <w:numPr>
          <w:ilvl w:val="2"/>
          <w:numId w:val="20"/>
        </w:numPr>
        <w:spacing w:after="0" w:line="240" w:lineRule="auto"/>
        <w:textAlignment w:val="baseline"/>
        <w:rPr>
          <w:rFonts w:ascii="Noto Sans Symbols" w:eastAsia="Times New Roman" w:hAnsi="Noto Sans Symbols" w:cs="Times New Roman"/>
          <w:color w:val="000000"/>
          <w:lang w:val="en-ES"/>
        </w:rPr>
      </w:pPr>
      <w:r w:rsidRPr="002A4D2E">
        <w:rPr>
          <w:rFonts w:eastAsia="Times New Roman" w:cs="Times New Roman"/>
          <w:color w:val="000000"/>
          <w:lang w:val="en-ES"/>
        </w:rPr>
        <w:t>CESNET-MCC: 95%</w:t>
      </w:r>
    </w:p>
    <w:p w:rsidR="002A4D2E" w:rsidRPr="002A4D2E" w:rsidRDefault="002A4D2E" w:rsidP="002A4D2E">
      <w:pPr>
        <w:numPr>
          <w:ilvl w:val="1"/>
          <w:numId w:val="20"/>
        </w:numPr>
        <w:spacing w:after="0" w:line="240" w:lineRule="auto"/>
        <w:textAlignment w:val="baseline"/>
        <w:rPr>
          <w:rFonts w:ascii="Courier New" w:eastAsia="Times New Roman" w:hAnsi="Courier New" w:cs="Courier New"/>
          <w:color w:val="000000"/>
          <w:lang w:val="en-ES"/>
        </w:rPr>
      </w:pPr>
      <w:r w:rsidRPr="002A4D2E">
        <w:rPr>
          <w:rFonts w:eastAsia="Times New Roman" w:cs="Courier New"/>
          <w:color w:val="000000"/>
          <w:lang w:val="en-ES"/>
        </w:rPr>
        <w:t>Online Storage: 90-95%</w:t>
      </w:r>
    </w:p>
    <w:p w:rsidR="002A4D2E" w:rsidRPr="002A4D2E" w:rsidRDefault="002A4D2E" w:rsidP="002A4D2E">
      <w:pPr>
        <w:numPr>
          <w:ilvl w:val="2"/>
          <w:numId w:val="20"/>
        </w:numPr>
        <w:spacing w:after="0" w:line="240" w:lineRule="auto"/>
        <w:textAlignment w:val="baseline"/>
        <w:rPr>
          <w:rFonts w:ascii="Noto Sans Symbols" w:eastAsia="Times New Roman" w:hAnsi="Noto Sans Symbols" w:cs="Times New Roman"/>
          <w:color w:val="000000"/>
          <w:lang w:val="en-ES"/>
        </w:rPr>
      </w:pPr>
      <w:r w:rsidRPr="002A4D2E">
        <w:rPr>
          <w:rFonts w:eastAsia="Times New Roman" w:cs="Times New Roman"/>
          <w:color w:val="000000"/>
          <w:lang w:val="en-ES"/>
        </w:rPr>
        <w:t>CESNET-MCC: 95%</w:t>
      </w:r>
    </w:p>
    <w:p w:rsidR="002A4D2E" w:rsidRPr="002A4D2E" w:rsidRDefault="002A4D2E" w:rsidP="002A4D2E">
      <w:pPr>
        <w:numPr>
          <w:ilvl w:val="2"/>
          <w:numId w:val="20"/>
        </w:numPr>
        <w:spacing w:after="0" w:line="240" w:lineRule="auto"/>
        <w:textAlignment w:val="baseline"/>
        <w:rPr>
          <w:rFonts w:ascii="Noto Sans Symbols" w:eastAsia="Times New Roman" w:hAnsi="Noto Sans Symbols" w:cs="Times New Roman"/>
          <w:color w:val="000000"/>
          <w:lang w:val="en-ES"/>
        </w:rPr>
      </w:pPr>
      <w:r w:rsidRPr="002A4D2E">
        <w:rPr>
          <w:rFonts w:eastAsia="Times New Roman" w:cs="Times New Roman"/>
          <w:color w:val="000000"/>
          <w:lang w:val="en-ES"/>
        </w:rPr>
        <w:t>CESGA: 90%</w:t>
      </w:r>
    </w:p>
    <w:p w:rsidR="00CD7BFA" w:rsidRPr="00F23833" w:rsidRDefault="00F32D48">
      <w:pPr>
        <w:rPr>
          <w:b/>
        </w:rPr>
      </w:pPr>
      <w:r w:rsidRPr="00F23833">
        <w:rPr>
          <w:b/>
        </w:rPr>
        <w:t>Monthly Reliability</w:t>
      </w:r>
    </w:p>
    <w:p w:rsidR="00CD7BFA" w:rsidRPr="00F23833" w:rsidRDefault="00F32D48">
      <w:pPr>
        <w:numPr>
          <w:ilvl w:val="0"/>
          <w:numId w:val="16"/>
        </w:numPr>
        <w:pBdr>
          <w:top w:val="nil"/>
          <w:left w:val="nil"/>
          <w:bottom w:val="nil"/>
          <w:right w:val="nil"/>
          <w:between w:val="nil"/>
        </w:pBdr>
        <w:spacing w:after="0"/>
      </w:pPr>
      <w:r w:rsidRPr="00F23833">
        <w:rPr>
          <w:color w:val="000000"/>
        </w:rPr>
        <w:t xml:space="preserve">Defined as the ability of a service to fulfil its intended function at a specific time or over a calendar month, excluding scheduled maintenance periods. </w:t>
      </w:r>
    </w:p>
    <w:p w:rsidR="00CD7BFA" w:rsidRPr="00F23833" w:rsidRDefault="00F32D48">
      <w:pPr>
        <w:numPr>
          <w:ilvl w:val="0"/>
          <w:numId w:val="16"/>
        </w:numPr>
        <w:pBdr>
          <w:top w:val="nil"/>
          <w:left w:val="nil"/>
          <w:bottom w:val="nil"/>
          <w:right w:val="nil"/>
          <w:between w:val="nil"/>
        </w:pBdr>
        <w:spacing w:after="0"/>
      </w:pPr>
      <w:r w:rsidRPr="00F23833">
        <w:rPr>
          <w:color w:val="000000"/>
        </w:rPr>
        <w:t xml:space="preserve">Minimum (as an average percentage per month): </w:t>
      </w:r>
    </w:p>
    <w:p w:rsidR="002A4D2E" w:rsidRPr="002A4D2E" w:rsidRDefault="002A4D2E" w:rsidP="002A4D2E">
      <w:pPr>
        <w:numPr>
          <w:ilvl w:val="1"/>
          <w:numId w:val="21"/>
        </w:numPr>
        <w:spacing w:after="0" w:line="240" w:lineRule="auto"/>
        <w:textAlignment w:val="baseline"/>
        <w:rPr>
          <w:rFonts w:ascii="Courier New" w:eastAsia="Times New Roman" w:hAnsi="Courier New" w:cs="Courier New"/>
          <w:color w:val="000000"/>
          <w:lang w:val="en-ES"/>
        </w:rPr>
      </w:pPr>
      <w:r w:rsidRPr="002A4D2E">
        <w:rPr>
          <w:rFonts w:eastAsia="Times New Roman" w:cs="Courier New"/>
          <w:color w:val="000000"/>
          <w:lang w:val="en-ES"/>
        </w:rPr>
        <w:t>Cloud Compute: 95%</w:t>
      </w:r>
    </w:p>
    <w:p w:rsidR="002A4D2E" w:rsidRPr="002A4D2E" w:rsidRDefault="002A4D2E" w:rsidP="002A4D2E">
      <w:pPr>
        <w:numPr>
          <w:ilvl w:val="2"/>
          <w:numId w:val="22"/>
        </w:numPr>
        <w:spacing w:after="0" w:line="240" w:lineRule="auto"/>
        <w:textAlignment w:val="baseline"/>
        <w:rPr>
          <w:rFonts w:ascii="Noto Sans Symbols" w:eastAsia="Times New Roman" w:hAnsi="Noto Sans Symbols" w:cs="Times New Roman"/>
          <w:color w:val="000000"/>
          <w:lang w:val="en-ES"/>
        </w:rPr>
      </w:pPr>
      <w:r w:rsidRPr="002A4D2E">
        <w:rPr>
          <w:rFonts w:eastAsia="Times New Roman" w:cs="Times New Roman"/>
          <w:color w:val="000000"/>
          <w:lang w:val="en-ES"/>
        </w:rPr>
        <w:t>IISAS-FedCloud: 95%</w:t>
      </w:r>
    </w:p>
    <w:p w:rsidR="002A4D2E" w:rsidRPr="002A4D2E" w:rsidRDefault="002A4D2E" w:rsidP="002A4D2E">
      <w:pPr>
        <w:numPr>
          <w:ilvl w:val="2"/>
          <w:numId w:val="22"/>
        </w:numPr>
        <w:spacing w:after="0" w:line="240" w:lineRule="auto"/>
        <w:textAlignment w:val="baseline"/>
        <w:rPr>
          <w:rFonts w:ascii="Noto Sans Symbols" w:eastAsia="Times New Roman" w:hAnsi="Noto Sans Symbols" w:cs="Times New Roman"/>
          <w:color w:val="000000"/>
          <w:lang w:val="en-ES"/>
        </w:rPr>
      </w:pPr>
      <w:r w:rsidRPr="002A4D2E">
        <w:rPr>
          <w:rFonts w:eastAsia="Times New Roman" w:cs="Times New Roman"/>
          <w:color w:val="000000"/>
          <w:lang w:val="en-ES"/>
        </w:rPr>
        <w:t>CESGA: 95%</w:t>
      </w:r>
    </w:p>
    <w:p w:rsidR="002A4D2E" w:rsidRPr="002A4D2E" w:rsidRDefault="002A4D2E" w:rsidP="002A4D2E">
      <w:pPr>
        <w:numPr>
          <w:ilvl w:val="1"/>
          <w:numId w:val="22"/>
        </w:numPr>
        <w:spacing w:after="0" w:line="240" w:lineRule="auto"/>
        <w:textAlignment w:val="baseline"/>
        <w:rPr>
          <w:rFonts w:ascii="Courier New" w:eastAsia="Times New Roman" w:hAnsi="Courier New" w:cs="Courier New"/>
          <w:color w:val="000000"/>
          <w:lang w:val="en-ES"/>
        </w:rPr>
      </w:pPr>
      <w:r w:rsidRPr="002A4D2E">
        <w:rPr>
          <w:rFonts w:eastAsia="Times New Roman" w:cs="Courier New"/>
          <w:color w:val="000000"/>
          <w:lang w:val="en-ES"/>
        </w:rPr>
        <w:t>Cloud Container Compute: 95%</w:t>
      </w:r>
    </w:p>
    <w:p w:rsidR="002A4D2E" w:rsidRPr="002A4D2E" w:rsidRDefault="002A4D2E" w:rsidP="002A4D2E">
      <w:pPr>
        <w:numPr>
          <w:ilvl w:val="2"/>
          <w:numId w:val="22"/>
        </w:numPr>
        <w:spacing w:after="0" w:line="240" w:lineRule="auto"/>
        <w:textAlignment w:val="baseline"/>
        <w:rPr>
          <w:rFonts w:ascii="Noto Sans Symbols" w:eastAsia="Times New Roman" w:hAnsi="Noto Sans Symbols" w:cs="Times New Roman"/>
          <w:color w:val="000000"/>
          <w:lang w:val="en-ES"/>
        </w:rPr>
      </w:pPr>
      <w:r w:rsidRPr="002A4D2E">
        <w:rPr>
          <w:rFonts w:eastAsia="Times New Roman" w:cs="Times New Roman"/>
          <w:color w:val="000000"/>
          <w:lang w:val="en-ES"/>
        </w:rPr>
        <w:t>CESNET-MCC: 95%</w:t>
      </w:r>
    </w:p>
    <w:p w:rsidR="002A4D2E" w:rsidRPr="002A4D2E" w:rsidRDefault="002A4D2E" w:rsidP="002A4D2E">
      <w:pPr>
        <w:numPr>
          <w:ilvl w:val="1"/>
          <w:numId w:val="22"/>
        </w:numPr>
        <w:spacing w:after="0" w:line="240" w:lineRule="auto"/>
        <w:textAlignment w:val="baseline"/>
        <w:rPr>
          <w:rFonts w:ascii="Courier New" w:eastAsia="Times New Roman" w:hAnsi="Courier New" w:cs="Courier New"/>
          <w:color w:val="000000"/>
          <w:lang w:val="en-ES"/>
        </w:rPr>
      </w:pPr>
      <w:r w:rsidRPr="002A4D2E">
        <w:rPr>
          <w:rFonts w:eastAsia="Times New Roman" w:cs="Courier New"/>
          <w:color w:val="000000"/>
          <w:lang w:val="en-ES"/>
        </w:rPr>
        <w:t>Online Storage: 95%</w:t>
      </w:r>
    </w:p>
    <w:p w:rsidR="002A4D2E" w:rsidRPr="002A4D2E" w:rsidRDefault="002A4D2E" w:rsidP="002A4D2E">
      <w:pPr>
        <w:numPr>
          <w:ilvl w:val="2"/>
          <w:numId w:val="22"/>
        </w:numPr>
        <w:spacing w:after="0" w:line="240" w:lineRule="auto"/>
        <w:textAlignment w:val="baseline"/>
        <w:rPr>
          <w:rFonts w:ascii="Noto Sans Symbols" w:eastAsia="Times New Roman" w:hAnsi="Noto Sans Symbols" w:cs="Times New Roman"/>
          <w:color w:val="000000"/>
          <w:lang w:val="en-ES"/>
        </w:rPr>
      </w:pPr>
      <w:r w:rsidRPr="002A4D2E">
        <w:rPr>
          <w:rFonts w:eastAsia="Times New Roman" w:cs="Times New Roman"/>
          <w:color w:val="000000"/>
          <w:lang w:val="en-ES"/>
        </w:rPr>
        <w:t>CESNET-MCC: 95%</w:t>
      </w:r>
    </w:p>
    <w:p w:rsidR="002A4D2E" w:rsidRPr="002A4D2E" w:rsidRDefault="002A4D2E" w:rsidP="002A4D2E">
      <w:pPr>
        <w:numPr>
          <w:ilvl w:val="2"/>
          <w:numId w:val="22"/>
        </w:numPr>
        <w:spacing w:after="0" w:line="240" w:lineRule="auto"/>
        <w:textAlignment w:val="baseline"/>
        <w:rPr>
          <w:rFonts w:ascii="Noto Sans Symbols" w:eastAsia="Times New Roman" w:hAnsi="Noto Sans Symbols" w:cs="Times New Roman"/>
          <w:color w:val="000000"/>
          <w:lang w:val="en-ES"/>
        </w:rPr>
      </w:pPr>
      <w:r w:rsidRPr="002A4D2E">
        <w:rPr>
          <w:rFonts w:eastAsia="Times New Roman" w:cs="Times New Roman"/>
          <w:color w:val="000000"/>
          <w:lang w:val="en-ES"/>
        </w:rPr>
        <w:t>CESGA: 95%</w:t>
      </w:r>
    </w:p>
    <w:p w:rsidR="00CD7BFA" w:rsidRPr="00F23833" w:rsidRDefault="00CD7BFA">
      <w:pPr>
        <w:pBdr>
          <w:top w:val="nil"/>
          <w:left w:val="nil"/>
          <w:bottom w:val="nil"/>
          <w:right w:val="nil"/>
          <w:between w:val="nil"/>
        </w:pBdr>
        <w:ind w:left="1440" w:hanging="720"/>
        <w:rPr>
          <w:color w:val="000000"/>
        </w:rPr>
      </w:pPr>
    </w:p>
    <w:p w:rsidR="00CD7BFA" w:rsidRPr="00F23833" w:rsidRDefault="00F32D48">
      <w:pPr>
        <w:rPr>
          <w:b/>
        </w:rPr>
      </w:pPr>
      <w:r w:rsidRPr="00F23833">
        <w:rPr>
          <w:b/>
        </w:rPr>
        <w:t>Quality of Support level</w:t>
      </w:r>
    </w:p>
    <w:p w:rsidR="00CD7BFA" w:rsidRPr="00F23833" w:rsidRDefault="00F32D48">
      <w:pPr>
        <w:numPr>
          <w:ilvl w:val="0"/>
          <w:numId w:val="2"/>
        </w:numPr>
        <w:pBdr>
          <w:top w:val="nil"/>
          <w:left w:val="nil"/>
          <w:bottom w:val="nil"/>
          <w:right w:val="nil"/>
          <w:between w:val="nil"/>
        </w:pBdr>
      </w:pPr>
      <w:r w:rsidRPr="00F23833">
        <w:rPr>
          <w:color w:val="000000"/>
        </w:rPr>
        <w:t>Medium (Section 3)</w:t>
      </w:r>
    </w:p>
    <w:p w:rsidR="00CD7BFA" w:rsidRPr="00F23833" w:rsidRDefault="00F32D48">
      <w:pPr>
        <w:pStyle w:val="Heading1"/>
        <w:numPr>
          <w:ilvl w:val="0"/>
          <w:numId w:val="5"/>
        </w:numPr>
      </w:pPr>
      <w:bookmarkStart w:id="6" w:name="_3dy6vkm" w:colFirst="0" w:colLast="0"/>
      <w:bookmarkEnd w:id="6"/>
      <w:r w:rsidRPr="00F23833">
        <w:t>Limitations and constraints</w:t>
      </w:r>
    </w:p>
    <w:p w:rsidR="00CD7BFA" w:rsidRPr="00F23833" w:rsidRDefault="00F32D48">
      <w:r w:rsidRPr="00F23833">
        <w:t xml:space="preserve">The Services provisioning is subject to the following limitations and constraints. </w:t>
      </w:r>
    </w:p>
    <w:p w:rsidR="00CD7BFA" w:rsidRPr="00F23833" w:rsidRDefault="00F32D48">
      <w:pPr>
        <w:numPr>
          <w:ilvl w:val="0"/>
          <w:numId w:val="3"/>
        </w:numPr>
        <w:pBdr>
          <w:top w:val="nil"/>
          <w:left w:val="nil"/>
          <w:bottom w:val="nil"/>
          <w:right w:val="nil"/>
          <w:between w:val="nil"/>
        </w:pBdr>
        <w:spacing w:after="0"/>
      </w:pPr>
      <w:r w:rsidRPr="00F23833">
        <w:rPr>
          <w:color w:val="000000"/>
        </w:rPr>
        <w:t>Support is provided in English.</w:t>
      </w:r>
    </w:p>
    <w:p w:rsidR="00CD7BFA" w:rsidRPr="00F23833" w:rsidRDefault="00F32D48">
      <w:pPr>
        <w:numPr>
          <w:ilvl w:val="0"/>
          <w:numId w:val="3"/>
        </w:numPr>
        <w:pBdr>
          <w:top w:val="nil"/>
          <w:left w:val="nil"/>
          <w:bottom w:val="nil"/>
          <w:right w:val="nil"/>
          <w:between w:val="nil"/>
        </w:pBdr>
        <w:spacing w:after="0"/>
      </w:pPr>
      <w:r w:rsidRPr="00F23833">
        <w:rPr>
          <w:color w:val="000000"/>
        </w:rPr>
        <w:t xml:space="preserve">Availability and Reliability calculations are based on the Service Monitoring operational results. </w:t>
      </w:r>
    </w:p>
    <w:p w:rsidR="00CD7BFA" w:rsidRPr="00F23833" w:rsidRDefault="00F32D48">
      <w:pPr>
        <w:numPr>
          <w:ilvl w:val="0"/>
          <w:numId w:val="3"/>
        </w:numPr>
        <w:pBdr>
          <w:top w:val="nil"/>
          <w:left w:val="nil"/>
          <w:bottom w:val="nil"/>
          <w:right w:val="nil"/>
          <w:between w:val="nil"/>
        </w:pBdr>
        <w:spacing w:after="0"/>
      </w:pPr>
      <w:r w:rsidRPr="00F23833">
        <w:rPr>
          <w:color w:val="000000"/>
        </w:rPr>
        <w:t xml:space="preserve">Failures in VO monitoring are not considered as SLA violations. </w:t>
      </w:r>
    </w:p>
    <w:p w:rsidR="00CD7BFA" w:rsidRPr="00F23833" w:rsidRDefault="00F32D48">
      <w:pPr>
        <w:numPr>
          <w:ilvl w:val="0"/>
          <w:numId w:val="3"/>
        </w:numPr>
        <w:pBdr>
          <w:top w:val="nil"/>
          <w:left w:val="nil"/>
          <w:bottom w:val="nil"/>
          <w:right w:val="nil"/>
          <w:between w:val="nil"/>
        </w:pBdr>
        <w:spacing w:after="0"/>
      </w:pPr>
      <w:r w:rsidRPr="00F23833">
        <w:rPr>
          <w:color w:val="000000"/>
        </w:rPr>
        <w:t>Downtimes needed to ensure the security of the Service issues are not considered Agreement violations.</w:t>
      </w:r>
    </w:p>
    <w:p w:rsidR="00CD7BFA" w:rsidRPr="00F23833" w:rsidRDefault="00F32D48">
      <w:pPr>
        <w:numPr>
          <w:ilvl w:val="0"/>
          <w:numId w:val="3"/>
        </w:numPr>
        <w:pBdr>
          <w:top w:val="nil"/>
          <w:left w:val="nil"/>
          <w:bottom w:val="nil"/>
          <w:right w:val="nil"/>
          <w:between w:val="nil"/>
        </w:pBdr>
      </w:pPr>
      <w:r w:rsidRPr="00F23833">
        <w:rPr>
          <w:color w:val="000000"/>
        </w:rPr>
        <w:t xml:space="preserve">Failures of resource </w:t>
      </w:r>
      <w:r w:rsidRPr="00F23833">
        <w:t>providers</w:t>
      </w:r>
      <w:r w:rsidRPr="00F23833">
        <w:rPr>
          <w:color w:val="000000"/>
        </w:rPr>
        <w:t xml:space="preserve"> not being part of EGI production infrastructure are not considered as Agreement violations. </w:t>
      </w:r>
    </w:p>
    <w:p w:rsidR="00CD7BFA" w:rsidRPr="00F23833" w:rsidRDefault="00F32D48">
      <w:pPr>
        <w:numPr>
          <w:ilvl w:val="0"/>
          <w:numId w:val="3"/>
        </w:numPr>
        <w:spacing w:after="0"/>
        <w:jc w:val="left"/>
      </w:pPr>
      <w:r w:rsidRPr="00F23833">
        <w:t>The individual service components provide resources may be terminated or replaced due to failure, retirement or other requirement(s). EGI Foundation has no liability for any damages, liabilities, losses (including any corruption, deletion, or destruction or loss of data, applications or profits), or any other consequences resulting from the foregoing.</w:t>
      </w:r>
    </w:p>
    <w:p w:rsidR="00CD7BFA" w:rsidRPr="00F23833" w:rsidRDefault="00F32D48">
      <w:pPr>
        <w:numPr>
          <w:ilvl w:val="0"/>
          <w:numId w:val="3"/>
        </w:numPr>
        <w:spacing w:after="0"/>
        <w:jc w:val="left"/>
      </w:pPr>
      <w:bookmarkStart w:id="7" w:name="_1t3h5sf" w:colFirst="0" w:colLast="0"/>
      <w:bookmarkEnd w:id="7"/>
      <w:r w:rsidRPr="00F23833">
        <w:lastRenderedPageBreak/>
        <w:t xml:space="preserve">Force Majeure. A party shall not be liable for any failure or delay in the performance of this Agreement for the period that such failure or delay is due to causes beyond its reasonable control. </w:t>
      </w:r>
      <w:proofErr w:type="gramStart"/>
      <w:r w:rsidRPr="00F23833">
        <w:t>Means  any</w:t>
      </w:r>
      <w:proofErr w:type="gramEnd"/>
      <w:r w:rsidRPr="00F23833">
        <w:t xml:space="preserve"> </w:t>
      </w:r>
    </w:p>
    <w:p w:rsidR="00CD7BFA" w:rsidRPr="00F23833" w:rsidRDefault="00F32D48">
      <w:pPr>
        <w:numPr>
          <w:ilvl w:val="1"/>
          <w:numId w:val="3"/>
        </w:numPr>
        <w:spacing w:after="0"/>
        <w:jc w:val="left"/>
      </w:pPr>
      <w:proofErr w:type="gramStart"/>
      <w:r w:rsidRPr="00F23833">
        <w:t>fire,  flood</w:t>
      </w:r>
      <w:proofErr w:type="gramEnd"/>
      <w:r w:rsidRPr="00F23833">
        <w:t xml:space="preserve">,  earthquake  or  natural phenomena, </w:t>
      </w:r>
    </w:p>
    <w:p w:rsidR="00CD7BFA" w:rsidRPr="00F23833" w:rsidRDefault="00F32D48">
      <w:pPr>
        <w:numPr>
          <w:ilvl w:val="1"/>
          <w:numId w:val="3"/>
        </w:numPr>
        <w:spacing w:after="0"/>
        <w:jc w:val="left"/>
      </w:pPr>
      <w:r w:rsidRPr="00F23833">
        <w:t>war, embargo, riot, civil disorder, rebellion, revolution</w:t>
      </w:r>
    </w:p>
    <w:p w:rsidR="00CD7BFA" w:rsidRPr="00F23833" w:rsidRDefault="00F32D48">
      <w:pPr>
        <w:spacing w:after="200"/>
        <w:ind w:left="1800" w:hanging="1080"/>
        <w:jc w:val="left"/>
      </w:pPr>
      <w:r w:rsidRPr="00F23833">
        <w:t>which is beyond the Provider's control, or any other causes beyond the Provider's control</w:t>
      </w:r>
    </w:p>
    <w:p w:rsidR="00CD7BFA" w:rsidRPr="00F23833" w:rsidRDefault="00F32D48">
      <w:pPr>
        <w:pStyle w:val="Heading1"/>
        <w:numPr>
          <w:ilvl w:val="0"/>
          <w:numId w:val="5"/>
        </w:numPr>
      </w:pPr>
      <w:bookmarkStart w:id="8" w:name="_4d34og8" w:colFirst="0" w:colLast="0"/>
      <w:bookmarkEnd w:id="8"/>
      <w:r w:rsidRPr="00F23833">
        <w:t>Communication, reporting and escalation</w:t>
      </w:r>
    </w:p>
    <w:p w:rsidR="00CD7BFA" w:rsidRPr="00F23833" w:rsidRDefault="00F32D48">
      <w:pPr>
        <w:pStyle w:val="Heading2"/>
        <w:numPr>
          <w:ilvl w:val="1"/>
          <w:numId w:val="5"/>
        </w:numPr>
      </w:pPr>
      <w:bookmarkStart w:id="9" w:name="_2s8eyo1" w:colFirst="0" w:colLast="0"/>
      <w:bookmarkEnd w:id="9"/>
      <w:r w:rsidRPr="00F23833">
        <w:t>General communication</w:t>
      </w:r>
    </w:p>
    <w:p w:rsidR="00CD7BFA" w:rsidRPr="00F23833" w:rsidRDefault="00F32D48">
      <w:r w:rsidRPr="00F23833">
        <w:t>The following contacts will be generally used for communications related to the service in the scope of this Agreement.</w:t>
      </w:r>
    </w:p>
    <w:p w:rsidR="00CD7BFA" w:rsidRPr="00F23833" w:rsidRDefault="00CD7BFA"/>
    <w:tbl>
      <w:tblPr>
        <w:tblStyle w:val="a3"/>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5"/>
        <w:gridCol w:w="4605"/>
      </w:tblGrid>
      <w:tr w:rsidR="002A4D2E" w:rsidRPr="00A41A80">
        <w:tc>
          <w:tcPr>
            <w:tcW w:w="4605" w:type="dxa"/>
            <w:shd w:val="clear" w:color="auto" w:fill="B8CCE4"/>
          </w:tcPr>
          <w:p w:rsidR="002A4D2E" w:rsidRPr="00F23833" w:rsidRDefault="002A4D2E" w:rsidP="002A4D2E">
            <w:pPr>
              <w:rPr>
                <w:b/>
              </w:rPr>
            </w:pPr>
            <w:r w:rsidRPr="00F23833">
              <w:rPr>
                <w:b/>
              </w:rPr>
              <w:t>Customer contact</w:t>
            </w:r>
          </w:p>
        </w:tc>
        <w:tc>
          <w:tcPr>
            <w:tcW w:w="4605" w:type="dxa"/>
            <w:shd w:val="clear" w:color="auto" w:fill="auto"/>
          </w:tcPr>
          <w:p w:rsidR="002A4D2E" w:rsidRPr="002A4D2E" w:rsidRDefault="002A4D2E" w:rsidP="002A4D2E">
            <w:pPr>
              <w:shd w:val="clear" w:color="auto" w:fill="FFFFFF"/>
              <w:spacing w:after="0" w:line="240" w:lineRule="auto"/>
              <w:jc w:val="left"/>
              <w:rPr>
                <w:rFonts w:eastAsia="Times New Roman" w:cs="Times New Roman"/>
                <w:lang w:val="en-ES"/>
              </w:rPr>
            </w:pPr>
            <w:r w:rsidRPr="002A4D2E">
              <w:rPr>
                <w:rFonts w:eastAsia="Times New Roman" w:cs="Arial"/>
                <w:color w:val="172B4D"/>
                <w:lang w:val="en-ES"/>
              </w:rPr>
              <w:t xml:space="preserve">Nuno Catarino </w:t>
            </w:r>
            <w:r w:rsidRPr="002A4D2E">
              <w:rPr>
                <w:rFonts w:eastAsia="Times New Roman" w:cs="Arial"/>
                <w:color w:val="172B4D"/>
                <w:lang w:val="en-ES"/>
              </w:rPr>
              <w:br/>
            </w:r>
            <w:r w:rsidRPr="002A4D2E">
              <w:rPr>
                <w:rFonts w:eastAsia="Times New Roman" w:cs="Times New Roman"/>
                <w:lang w:val="en-ES"/>
              </w:rPr>
              <w:fldChar w:fldCharType="begin"/>
            </w:r>
            <w:r w:rsidRPr="002A4D2E">
              <w:rPr>
                <w:rFonts w:eastAsia="Times New Roman" w:cs="Times New Roman"/>
                <w:lang w:val="en-ES"/>
              </w:rPr>
              <w:instrText xml:space="preserve"> HYPERLINK "mailto:nuno.catarino@deimos.com.pt" </w:instrText>
            </w:r>
            <w:r w:rsidRPr="002A4D2E">
              <w:rPr>
                <w:rFonts w:eastAsia="Times New Roman" w:cs="Times New Roman"/>
                <w:lang w:val="en-ES"/>
              </w:rPr>
              <w:fldChar w:fldCharType="separate"/>
            </w:r>
            <w:r w:rsidRPr="002A4D2E">
              <w:rPr>
                <w:rFonts w:eastAsia="Times New Roman" w:cs="Arial"/>
                <w:color w:val="1155CC"/>
                <w:u w:val="single"/>
                <w:lang w:val="en-ES"/>
              </w:rPr>
              <w:t>nuno.catarino@deimos.com.pt</w:t>
            </w:r>
            <w:r w:rsidRPr="002A4D2E">
              <w:rPr>
                <w:rFonts w:eastAsia="Times New Roman" w:cs="Arial"/>
                <w:color w:val="3572B0"/>
                <w:lang w:val="en-ES"/>
              </w:rPr>
              <w:br/>
            </w:r>
            <w:r w:rsidRPr="002A4D2E">
              <w:rPr>
                <w:rFonts w:eastAsia="Times New Roman" w:cs="Times New Roman"/>
                <w:lang w:val="en-ES"/>
              </w:rPr>
              <w:fldChar w:fldCharType="end"/>
            </w:r>
            <w:r w:rsidRPr="002A4D2E">
              <w:rPr>
                <w:rFonts w:eastAsia="Times New Roman" w:cs="Times New Roman"/>
                <w:color w:val="000000"/>
                <w:lang w:val="en-ES"/>
              </w:rPr>
              <w:t>Project Coordinator</w:t>
            </w:r>
          </w:p>
        </w:tc>
      </w:tr>
      <w:tr w:rsidR="002A4D2E" w:rsidRPr="00F23833">
        <w:tc>
          <w:tcPr>
            <w:tcW w:w="4605" w:type="dxa"/>
            <w:shd w:val="clear" w:color="auto" w:fill="B8CCE4"/>
          </w:tcPr>
          <w:p w:rsidR="002A4D2E" w:rsidRPr="00F23833" w:rsidRDefault="002A4D2E" w:rsidP="002A4D2E">
            <w:pPr>
              <w:rPr>
                <w:b/>
              </w:rPr>
            </w:pPr>
            <w:r w:rsidRPr="00F23833">
              <w:rPr>
                <w:b/>
              </w:rPr>
              <w:t>Customer technical contact</w:t>
            </w:r>
          </w:p>
        </w:tc>
        <w:tc>
          <w:tcPr>
            <w:tcW w:w="4605" w:type="dxa"/>
            <w:shd w:val="clear" w:color="auto" w:fill="auto"/>
          </w:tcPr>
          <w:p w:rsidR="002A4D2E" w:rsidRDefault="002A4D2E" w:rsidP="002A4D2E">
            <w:pPr>
              <w:shd w:val="clear" w:color="auto" w:fill="FFFFFF"/>
              <w:spacing w:after="0" w:line="240" w:lineRule="auto"/>
              <w:jc w:val="left"/>
              <w:rPr>
                <w:rFonts w:eastAsia="Times New Roman" w:cs="Times New Roman"/>
                <w:color w:val="000000"/>
                <w:lang w:val="en-ES"/>
              </w:rPr>
            </w:pPr>
            <w:r w:rsidRPr="002A4D2E">
              <w:rPr>
                <w:rFonts w:eastAsia="Times New Roman" w:cs="Arial"/>
                <w:color w:val="172B4D"/>
                <w:lang w:val="en-ES"/>
              </w:rPr>
              <w:t>Joao Andrade</w:t>
            </w:r>
            <w:r w:rsidRPr="002A4D2E">
              <w:rPr>
                <w:rFonts w:eastAsia="Times New Roman" w:cs="Arial"/>
                <w:color w:val="172B4D"/>
                <w:lang w:val="en-ES"/>
              </w:rPr>
              <w:br/>
            </w:r>
            <w:r w:rsidRPr="002A4D2E">
              <w:rPr>
                <w:rFonts w:eastAsia="Times New Roman" w:cs="Times New Roman"/>
                <w:lang w:val="en-ES"/>
              </w:rPr>
              <w:fldChar w:fldCharType="begin"/>
            </w:r>
            <w:r w:rsidRPr="002A4D2E">
              <w:rPr>
                <w:rFonts w:eastAsia="Times New Roman" w:cs="Times New Roman"/>
                <w:lang w:val="en-ES"/>
              </w:rPr>
              <w:instrText xml:space="preserve"> HYPERLINK "mailto:joao.andrade@deimos.com.pt" </w:instrText>
            </w:r>
            <w:r w:rsidRPr="002A4D2E">
              <w:rPr>
                <w:rFonts w:eastAsia="Times New Roman" w:cs="Times New Roman"/>
                <w:lang w:val="en-ES"/>
              </w:rPr>
              <w:fldChar w:fldCharType="separate"/>
            </w:r>
            <w:r w:rsidRPr="002A4D2E">
              <w:rPr>
                <w:rFonts w:eastAsia="Times New Roman" w:cs="Arial"/>
                <w:color w:val="1155CC"/>
                <w:u w:val="single"/>
                <w:lang w:val="en-ES"/>
              </w:rPr>
              <w:t>joao.andrade@deimos.com.pt</w:t>
            </w:r>
            <w:r w:rsidRPr="002A4D2E">
              <w:rPr>
                <w:rFonts w:eastAsia="Times New Roman" w:cs="Arial"/>
                <w:color w:val="3572B0"/>
                <w:lang w:val="en-ES"/>
              </w:rPr>
              <w:br/>
            </w:r>
            <w:r w:rsidRPr="002A4D2E">
              <w:rPr>
                <w:rFonts w:eastAsia="Times New Roman" w:cs="Times New Roman"/>
                <w:lang w:val="en-ES"/>
              </w:rPr>
              <w:fldChar w:fldCharType="end"/>
            </w:r>
            <w:r w:rsidRPr="002A4D2E">
              <w:rPr>
                <w:rFonts w:eastAsia="Times New Roman" w:cs="Times New Roman"/>
                <w:color w:val="000000"/>
                <w:lang w:val="en-ES"/>
              </w:rPr>
              <w:t>Technical Coordinator</w:t>
            </w:r>
          </w:p>
          <w:p w:rsidR="002A4D2E" w:rsidRPr="002A4D2E" w:rsidRDefault="002A4D2E" w:rsidP="002A4D2E">
            <w:pPr>
              <w:shd w:val="clear" w:color="auto" w:fill="FFFFFF"/>
              <w:spacing w:after="0" w:line="240" w:lineRule="auto"/>
              <w:jc w:val="left"/>
              <w:rPr>
                <w:rFonts w:eastAsia="Times New Roman" w:cs="Times New Roman"/>
                <w:lang w:val="en-ES"/>
              </w:rPr>
            </w:pPr>
          </w:p>
          <w:p w:rsidR="002A4D2E" w:rsidRPr="002A4D2E" w:rsidRDefault="002A4D2E" w:rsidP="002A4D2E">
            <w:pPr>
              <w:shd w:val="clear" w:color="auto" w:fill="FFFFFF"/>
              <w:spacing w:after="0" w:line="240" w:lineRule="auto"/>
              <w:jc w:val="left"/>
              <w:rPr>
                <w:rFonts w:eastAsia="Times New Roman" w:cs="Times New Roman"/>
                <w:lang w:val="en-ES"/>
              </w:rPr>
            </w:pPr>
            <w:r w:rsidRPr="002A4D2E">
              <w:rPr>
                <w:rFonts w:eastAsia="Times New Roman" w:cs="Arial"/>
                <w:color w:val="222222"/>
                <w:lang w:val="en-ES"/>
              </w:rPr>
              <w:t>Koushik Panda</w:t>
            </w:r>
            <w:r w:rsidRPr="002A4D2E">
              <w:rPr>
                <w:rFonts w:eastAsia="Times New Roman" w:cs="Arial"/>
                <w:color w:val="222222"/>
                <w:lang w:val="en-ES"/>
              </w:rPr>
              <w:br/>
            </w:r>
            <w:r w:rsidRPr="002A4D2E">
              <w:rPr>
                <w:rFonts w:eastAsia="Times New Roman" w:cs="Times New Roman"/>
                <w:lang w:val="en-ES"/>
              </w:rPr>
              <w:fldChar w:fldCharType="begin"/>
            </w:r>
            <w:r w:rsidRPr="002A4D2E">
              <w:rPr>
                <w:rFonts w:eastAsia="Times New Roman" w:cs="Times New Roman"/>
                <w:lang w:val="en-ES"/>
              </w:rPr>
              <w:instrText xml:space="preserve"> HYPERLINK "mailto:koushik.panda@deimos.com.pt" </w:instrText>
            </w:r>
            <w:r w:rsidRPr="002A4D2E">
              <w:rPr>
                <w:rFonts w:eastAsia="Times New Roman" w:cs="Times New Roman"/>
                <w:lang w:val="en-ES"/>
              </w:rPr>
              <w:fldChar w:fldCharType="separate"/>
            </w:r>
            <w:r w:rsidRPr="002A4D2E">
              <w:rPr>
                <w:rFonts w:eastAsia="Times New Roman" w:cs="Arial"/>
                <w:color w:val="1155CC"/>
                <w:u w:val="single"/>
                <w:lang w:val="en-ES"/>
              </w:rPr>
              <w:t>koushik.panda@deimos.com.pt</w:t>
            </w:r>
            <w:r w:rsidRPr="002A4D2E">
              <w:rPr>
                <w:rFonts w:eastAsia="Times New Roman" w:cs="Arial"/>
                <w:color w:val="3572B0"/>
                <w:lang w:val="en-ES"/>
              </w:rPr>
              <w:br/>
            </w:r>
            <w:r w:rsidRPr="002A4D2E">
              <w:rPr>
                <w:rFonts w:eastAsia="Times New Roman" w:cs="Times New Roman"/>
                <w:lang w:val="en-ES"/>
              </w:rPr>
              <w:fldChar w:fldCharType="end"/>
            </w:r>
            <w:r w:rsidRPr="002A4D2E">
              <w:rPr>
                <w:rFonts w:eastAsia="Times New Roman" w:cs="Times New Roman"/>
                <w:color w:val="000000"/>
                <w:lang w:val="en-ES"/>
              </w:rPr>
              <w:t>Technical Coordinator</w:t>
            </w:r>
          </w:p>
        </w:tc>
      </w:tr>
      <w:tr w:rsidR="00CD7BFA" w:rsidRPr="00F23833">
        <w:tc>
          <w:tcPr>
            <w:tcW w:w="4605" w:type="dxa"/>
            <w:shd w:val="clear" w:color="auto" w:fill="B8CCE4"/>
          </w:tcPr>
          <w:p w:rsidR="00CD7BFA" w:rsidRPr="00F23833" w:rsidRDefault="00F32D48">
            <w:pPr>
              <w:rPr>
                <w:b/>
              </w:rPr>
            </w:pPr>
            <w:r w:rsidRPr="00F23833">
              <w:rPr>
                <w:b/>
              </w:rPr>
              <w:t>EGI Foundation contact</w:t>
            </w:r>
          </w:p>
        </w:tc>
        <w:tc>
          <w:tcPr>
            <w:tcW w:w="4605" w:type="dxa"/>
            <w:shd w:val="clear" w:color="auto" w:fill="auto"/>
          </w:tcPr>
          <w:p w:rsidR="00CD7BFA" w:rsidRPr="00A41A80" w:rsidRDefault="00D97ECA">
            <w:pPr>
              <w:rPr>
                <w:lang w:val="es-ES"/>
              </w:rPr>
            </w:pPr>
            <w:r>
              <w:rPr>
                <w:lang w:val="es-ES"/>
              </w:rPr>
              <w:t>Giuseppe La Rocca</w:t>
            </w:r>
          </w:p>
          <w:p w:rsidR="00CD7BFA" w:rsidRPr="00A41A80" w:rsidRDefault="00B3553C">
            <w:pPr>
              <w:rPr>
                <w:highlight w:val="yellow"/>
                <w:lang w:val="es-ES"/>
              </w:rPr>
            </w:pPr>
            <w:r>
              <w:fldChar w:fldCharType="begin"/>
            </w:r>
            <w:r w:rsidRPr="00A41A80">
              <w:rPr>
                <w:lang w:val="es-ES"/>
              </w:rPr>
              <w:instrText xml:space="preserve"> HYPERLINK "mailto:sla@mailman.egi.eu" \h </w:instrText>
            </w:r>
            <w:r>
              <w:fldChar w:fldCharType="separate"/>
            </w:r>
            <w:r w:rsidR="00F32D48" w:rsidRPr="00A41A80">
              <w:rPr>
                <w:color w:val="0000FF"/>
                <w:u w:val="single"/>
                <w:lang w:val="es-ES"/>
              </w:rPr>
              <w:t>sla@mailman.egi.eu</w:t>
            </w:r>
            <w:r>
              <w:rPr>
                <w:color w:val="0000FF"/>
                <w:u w:val="single"/>
              </w:rPr>
              <w:fldChar w:fldCharType="end"/>
            </w:r>
            <w:r w:rsidR="00F32D48" w:rsidRPr="00A41A80">
              <w:rPr>
                <w:lang w:val="es-ES"/>
              </w:rPr>
              <w:t xml:space="preserve"> </w:t>
            </w:r>
          </w:p>
          <w:p w:rsidR="00CD7BFA" w:rsidRPr="00F23833" w:rsidRDefault="00F32D48">
            <w:r w:rsidRPr="00F23833">
              <w:t xml:space="preserve">SLA Coordinator at EGI Foundation    </w:t>
            </w:r>
          </w:p>
        </w:tc>
      </w:tr>
      <w:tr w:rsidR="00CD7BFA" w:rsidRPr="00F23833">
        <w:tc>
          <w:tcPr>
            <w:tcW w:w="4605" w:type="dxa"/>
            <w:shd w:val="clear" w:color="auto" w:fill="B8CCE4"/>
          </w:tcPr>
          <w:p w:rsidR="00CD7BFA" w:rsidRPr="00F23833" w:rsidRDefault="00F32D48">
            <w:pPr>
              <w:rPr>
                <w:b/>
              </w:rPr>
            </w:pPr>
            <w:r w:rsidRPr="00F23833">
              <w:rPr>
                <w:b/>
              </w:rPr>
              <w:t>EGI Foundation technical contact</w:t>
            </w:r>
          </w:p>
        </w:tc>
        <w:tc>
          <w:tcPr>
            <w:tcW w:w="4605" w:type="dxa"/>
            <w:shd w:val="clear" w:color="auto" w:fill="auto"/>
          </w:tcPr>
          <w:p w:rsidR="00CD7BFA" w:rsidRPr="00F23833" w:rsidRDefault="00F32D48">
            <w:pPr>
              <w:jc w:val="left"/>
            </w:pPr>
            <w:r w:rsidRPr="00F23833">
              <w:t xml:space="preserve">Matthew Viljoen </w:t>
            </w:r>
            <w:r w:rsidRPr="00F23833">
              <w:br/>
            </w:r>
            <w:hyperlink r:id="rId17">
              <w:r w:rsidRPr="00F23833">
                <w:rPr>
                  <w:color w:val="0000FF"/>
                  <w:u w:val="single"/>
                </w:rPr>
                <w:t>operations@egi.eu</w:t>
              </w:r>
            </w:hyperlink>
            <w:r w:rsidRPr="00F23833">
              <w:t xml:space="preserve"> </w:t>
            </w:r>
            <w:r w:rsidRPr="00F23833">
              <w:br/>
              <w:t>Operations manager at EGI Foundation</w:t>
            </w:r>
          </w:p>
        </w:tc>
      </w:tr>
      <w:tr w:rsidR="00CD7BFA" w:rsidRPr="00F23833">
        <w:tc>
          <w:tcPr>
            <w:tcW w:w="4605" w:type="dxa"/>
            <w:shd w:val="clear" w:color="auto" w:fill="B8CCE4"/>
          </w:tcPr>
          <w:p w:rsidR="00CD7BFA" w:rsidRPr="00F23833" w:rsidRDefault="00F32D48">
            <w:pPr>
              <w:rPr>
                <w:b/>
              </w:rPr>
            </w:pPr>
            <w:r w:rsidRPr="00F23833">
              <w:rPr>
                <w:b/>
              </w:rPr>
              <w:t>Service Support contact</w:t>
            </w:r>
          </w:p>
        </w:tc>
        <w:tc>
          <w:tcPr>
            <w:tcW w:w="4605" w:type="dxa"/>
            <w:shd w:val="clear" w:color="auto" w:fill="auto"/>
          </w:tcPr>
          <w:p w:rsidR="00CD7BFA" w:rsidRPr="00F23833" w:rsidRDefault="00F32D48">
            <w:r w:rsidRPr="00F23833">
              <w:t>See Section 3</w:t>
            </w:r>
          </w:p>
        </w:tc>
      </w:tr>
    </w:tbl>
    <w:p w:rsidR="00CD7BFA" w:rsidRDefault="00CD7BFA"/>
    <w:p w:rsidR="002A4D2E" w:rsidRPr="002A4D2E" w:rsidRDefault="002A4D2E">
      <w:pPr>
        <w:rPr>
          <w:lang w:val="en-ES"/>
        </w:rPr>
      </w:pPr>
    </w:p>
    <w:p w:rsidR="00CD7BFA" w:rsidRPr="00F23833" w:rsidRDefault="00F32D48">
      <w:pPr>
        <w:pStyle w:val="Heading2"/>
        <w:numPr>
          <w:ilvl w:val="1"/>
          <w:numId w:val="5"/>
        </w:numPr>
      </w:pPr>
      <w:bookmarkStart w:id="10" w:name="_17dp8vu" w:colFirst="0" w:colLast="0"/>
      <w:bookmarkEnd w:id="10"/>
      <w:r w:rsidRPr="00F23833">
        <w:t>Regular reporting</w:t>
      </w:r>
    </w:p>
    <w:p w:rsidR="00CD7BFA" w:rsidRPr="00F23833" w:rsidRDefault="00F32D48">
      <w:r w:rsidRPr="00F23833">
        <w:t>As part of the fulfilment of this Agreement and provisioning of the service, the following reports will be provided:</w:t>
      </w:r>
    </w:p>
    <w:tbl>
      <w:tblPr>
        <w:tblStyle w:val="a4"/>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9"/>
        <w:gridCol w:w="1849"/>
        <w:gridCol w:w="1848"/>
        <w:gridCol w:w="1848"/>
        <w:gridCol w:w="1848"/>
      </w:tblGrid>
      <w:tr w:rsidR="00CD7BFA" w:rsidRPr="00F23833">
        <w:tc>
          <w:tcPr>
            <w:tcW w:w="1849" w:type="dxa"/>
            <w:shd w:val="clear" w:color="auto" w:fill="B8CCE4"/>
          </w:tcPr>
          <w:p w:rsidR="00CD7BFA" w:rsidRPr="00F23833" w:rsidRDefault="00F32D48">
            <w:pPr>
              <w:rPr>
                <w:b/>
                <w:sz w:val="18"/>
                <w:szCs w:val="18"/>
              </w:rPr>
            </w:pPr>
            <w:r w:rsidRPr="00F23833">
              <w:rPr>
                <w:b/>
                <w:sz w:val="18"/>
                <w:szCs w:val="18"/>
              </w:rPr>
              <w:lastRenderedPageBreak/>
              <w:t>Report title</w:t>
            </w:r>
          </w:p>
        </w:tc>
        <w:tc>
          <w:tcPr>
            <w:tcW w:w="1849" w:type="dxa"/>
            <w:shd w:val="clear" w:color="auto" w:fill="B8CCE4"/>
          </w:tcPr>
          <w:p w:rsidR="00CD7BFA" w:rsidRPr="00F23833" w:rsidRDefault="00F32D48">
            <w:pPr>
              <w:rPr>
                <w:b/>
                <w:sz w:val="18"/>
                <w:szCs w:val="18"/>
              </w:rPr>
            </w:pPr>
            <w:r w:rsidRPr="00F23833">
              <w:rPr>
                <w:b/>
                <w:sz w:val="18"/>
                <w:szCs w:val="18"/>
              </w:rPr>
              <w:t>Contents</w:t>
            </w:r>
          </w:p>
        </w:tc>
        <w:tc>
          <w:tcPr>
            <w:tcW w:w="1848" w:type="dxa"/>
            <w:shd w:val="clear" w:color="auto" w:fill="B8CCE4"/>
          </w:tcPr>
          <w:p w:rsidR="00CD7BFA" w:rsidRPr="00F23833" w:rsidRDefault="00F32D48">
            <w:pPr>
              <w:rPr>
                <w:b/>
                <w:sz w:val="18"/>
                <w:szCs w:val="18"/>
              </w:rPr>
            </w:pPr>
            <w:r w:rsidRPr="00F23833">
              <w:rPr>
                <w:b/>
                <w:sz w:val="18"/>
                <w:szCs w:val="18"/>
              </w:rPr>
              <w:t>Frequency</w:t>
            </w:r>
          </w:p>
        </w:tc>
        <w:tc>
          <w:tcPr>
            <w:tcW w:w="1848" w:type="dxa"/>
            <w:shd w:val="clear" w:color="auto" w:fill="B8CCE4"/>
          </w:tcPr>
          <w:p w:rsidR="00CD7BFA" w:rsidRPr="00F23833" w:rsidRDefault="00F32D48">
            <w:pPr>
              <w:rPr>
                <w:b/>
                <w:sz w:val="18"/>
                <w:szCs w:val="18"/>
              </w:rPr>
            </w:pPr>
            <w:r w:rsidRPr="00F23833">
              <w:rPr>
                <w:b/>
                <w:sz w:val="18"/>
                <w:szCs w:val="18"/>
              </w:rPr>
              <w:t>Produced by</w:t>
            </w:r>
          </w:p>
        </w:tc>
        <w:tc>
          <w:tcPr>
            <w:tcW w:w="1848" w:type="dxa"/>
            <w:shd w:val="clear" w:color="auto" w:fill="B8CCE4"/>
          </w:tcPr>
          <w:p w:rsidR="00CD7BFA" w:rsidRPr="00F23833" w:rsidRDefault="00F32D48">
            <w:pPr>
              <w:rPr>
                <w:b/>
                <w:sz w:val="18"/>
                <w:szCs w:val="18"/>
              </w:rPr>
            </w:pPr>
            <w:r w:rsidRPr="00F23833">
              <w:rPr>
                <w:b/>
                <w:sz w:val="18"/>
                <w:szCs w:val="18"/>
              </w:rPr>
              <w:t>Delivery</w:t>
            </w:r>
          </w:p>
        </w:tc>
      </w:tr>
      <w:tr w:rsidR="00CD7BFA" w:rsidRPr="00F23833">
        <w:tc>
          <w:tcPr>
            <w:tcW w:w="1849" w:type="dxa"/>
            <w:shd w:val="clear" w:color="auto" w:fill="auto"/>
          </w:tcPr>
          <w:p w:rsidR="00CD7BFA" w:rsidRPr="00F23833" w:rsidRDefault="00F32D48">
            <w:pPr>
              <w:jc w:val="left"/>
              <w:rPr>
                <w:sz w:val="18"/>
                <w:szCs w:val="18"/>
                <w:highlight w:val="green"/>
              </w:rPr>
            </w:pPr>
            <w:r w:rsidRPr="00F23833">
              <w:rPr>
                <w:sz w:val="18"/>
                <w:szCs w:val="18"/>
              </w:rPr>
              <w:t>Services Performance Report</w:t>
            </w:r>
          </w:p>
        </w:tc>
        <w:tc>
          <w:tcPr>
            <w:tcW w:w="1849" w:type="dxa"/>
            <w:shd w:val="clear" w:color="auto" w:fill="auto"/>
          </w:tcPr>
          <w:p w:rsidR="00CD7BFA" w:rsidRPr="00F23833" w:rsidRDefault="00F32D48">
            <w:pPr>
              <w:jc w:val="left"/>
              <w:rPr>
                <w:sz w:val="18"/>
                <w:szCs w:val="18"/>
                <w:highlight w:val="green"/>
              </w:rPr>
            </w:pPr>
            <w:r w:rsidRPr="00F23833">
              <w:rPr>
                <w:sz w:val="18"/>
                <w:szCs w:val="18"/>
              </w:rPr>
              <w:t>The document provides an overall assessment of service performance (per month) and SLA target performance achieved during the last 6 months</w:t>
            </w:r>
          </w:p>
        </w:tc>
        <w:tc>
          <w:tcPr>
            <w:tcW w:w="1848" w:type="dxa"/>
            <w:shd w:val="clear" w:color="auto" w:fill="auto"/>
          </w:tcPr>
          <w:p w:rsidR="00CD7BFA" w:rsidRPr="00F23833" w:rsidRDefault="00F32D48">
            <w:pPr>
              <w:jc w:val="left"/>
              <w:rPr>
                <w:sz w:val="18"/>
                <w:szCs w:val="18"/>
                <w:highlight w:val="green"/>
              </w:rPr>
            </w:pPr>
            <w:r w:rsidRPr="00F23833">
              <w:rPr>
                <w:sz w:val="18"/>
                <w:szCs w:val="18"/>
              </w:rPr>
              <w:t>Every six months</w:t>
            </w:r>
          </w:p>
        </w:tc>
        <w:tc>
          <w:tcPr>
            <w:tcW w:w="1848" w:type="dxa"/>
          </w:tcPr>
          <w:p w:rsidR="00CD7BFA" w:rsidRPr="00F23833" w:rsidRDefault="00F32D48">
            <w:pPr>
              <w:jc w:val="left"/>
              <w:rPr>
                <w:sz w:val="18"/>
                <w:szCs w:val="18"/>
              </w:rPr>
            </w:pPr>
            <w:r w:rsidRPr="00F23833">
              <w:rPr>
                <w:sz w:val="18"/>
                <w:szCs w:val="18"/>
              </w:rPr>
              <w:t>EGI Foundation</w:t>
            </w:r>
          </w:p>
        </w:tc>
        <w:tc>
          <w:tcPr>
            <w:tcW w:w="1848" w:type="dxa"/>
            <w:shd w:val="clear" w:color="auto" w:fill="auto"/>
          </w:tcPr>
          <w:p w:rsidR="00CD7BFA" w:rsidRPr="00F23833" w:rsidRDefault="00F32D48">
            <w:pPr>
              <w:jc w:val="left"/>
              <w:rPr>
                <w:rFonts w:ascii="Cambria" w:eastAsia="Cambria" w:hAnsi="Cambria" w:cs="Cambria"/>
                <w:b/>
                <w:sz w:val="18"/>
                <w:szCs w:val="18"/>
                <w:highlight w:val="green"/>
              </w:rPr>
            </w:pPr>
            <w:r w:rsidRPr="00F23833">
              <w:rPr>
                <w:sz w:val="18"/>
                <w:szCs w:val="18"/>
              </w:rPr>
              <w:t>Email to the Customer</w:t>
            </w:r>
          </w:p>
        </w:tc>
      </w:tr>
      <w:tr w:rsidR="00CD7BFA" w:rsidRPr="00F23833">
        <w:tc>
          <w:tcPr>
            <w:tcW w:w="1849" w:type="dxa"/>
            <w:shd w:val="clear" w:color="auto" w:fill="auto"/>
          </w:tcPr>
          <w:p w:rsidR="00CD7BFA" w:rsidRPr="00F23833" w:rsidRDefault="00F32D48">
            <w:pPr>
              <w:jc w:val="left"/>
              <w:rPr>
                <w:sz w:val="18"/>
                <w:szCs w:val="18"/>
              </w:rPr>
            </w:pPr>
            <w:r w:rsidRPr="00F23833">
              <w:rPr>
                <w:sz w:val="18"/>
                <w:szCs w:val="18"/>
              </w:rPr>
              <w:t>Scientific Publications report</w:t>
            </w:r>
          </w:p>
        </w:tc>
        <w:tc>
          <w:tcPr>
            <w:tcW w:w="1849" w:type="dxa"/>
            <w:shd w:val="clear" w:color="auto" w:fill="auto"/>
          </w:tcPr>
          <w:p w:rsidR="00CD7BFA" w:rsidRPr="00F23833" w:rsidRDefault="00F32D48">
            <w:pPr>
              <w:jc w:val="left"/>
              <w:rPr>
                <w:sz w:val="18"/>
                <w:szCs w:val="18"/>
              </w:rPr>
            </w:pPr>
            <w:r w:rsidRPr="00F23833">
              <w:rPr>
                <w:sz w:val="18"/>
                <w:szCs w:val="18"/>
              </w:rPr>
              <w:t>The document provides a list of scientific publications benefiting from the Service.</w:t>
            </w:r>
          </w:p>
        </w:tc>
        <w:tc>
          <w:tcPr>
            <w:tcW w:w="1848" w:type="dxa"/>
            <w:shd w:val="clear" w:color="auto" w:fill="auto"/>
          </w:tcPr>
          <w:p w:rsidR="00CD7BFA" w:rsidRPr="00F23833" w:rsidRDefault="00F32D48">
            <w:pPr>
              <w:jc w:val="left"/>
              <w:rPr>
                <w:sz w:val="18"/>
                <w:szCs w:val="18"/>
              </w:rPr>
            </w:pPr>
            <w:r w:rsidRPr="00F23833">
              <w:rPr>
                <w:sz w:val="18"/>
                <w:szCs w:val="18"/>
              </w:rPr>
              <w:t>Yearly and with the Agreement ending.</w:t>
            </w:r>
          </w:p>
        </w:tc>
        <w:tc>
          <w:tcPr>
            <w:tcW w:w="1848" w:type="dxa"/>
          </w:tcPr>
          <w:p w:rsidR="00CD7BFA" w:rsidRPr="00F23833" w:rsidRDefault="00F32D48">
            <w:pPr>
              <w:jc w:val="left"/>
              <w:rPr>
                <w:sz w:val="18"/>
                <w:szCs w:val="18"/>
              </w:rPr>
            </w:pPr>
            <w:r w:rsidRPr="00F23833">
              <w:rPr>
                <w:sz w:val="18"/>
                <w:szCs w:val="18"/>
              </w:rPr>
              <w:t>Customer</w:t>
            </w:r>
          </w:p>
        </w:tc>
        <w:tc>
          <w:tcPr>
            <w:tcW w:w="1848" w:type="dxa"/>
            <w:shd w:val="clear" w:color="auto" w:fill="auto"/>
          </w:tcPr>
          <w:p w:rsidR="00CD7BFA" w:rsidRPr="00F23833" w:rsidRDefault="00F32D48">
            <w:pPr>
              <w:jc w:val="left"/>
              <w:rPr>
                <w:sz w:val="18"/>
                <w:szCs w:val="18"/>
              </w:rPr>
            </w:pPr>
            <w:r w:rsidRPr="00F23833">
              <w:rPr>
                <w:sz w:val="18"/>
                <w:szCs w:val="18"/>
              </w:rPr>
              <w:t>During satisfaction review</w:t>
            </w:r>
          </w:p>
        </w:tc>
      </w:tr>
    </w:tbl>
    <w:p w:rsidR="00CD7BFA" w:rsidRPr="00F23833" w:rsidRDefault="00CD7BFA"/>
    <w:p w:rsidR="00CD7BFA" w:rsidRPr="00F23833" w:rsidRDefault="00F32D48">
      <w:r w:rsidRPr="00F23833">
        <w:t>All reports shall follow predefined templates</w:t>
      </w:r>
      <w:r w:rsidRPr="00F23833">
        <w:rPr>
          <w:vertAlign w:val="superscript"/>
        </w:rPr>
        <w:footnoteReference w:id="9"/>
      </w:r>
      <w:r w:rsidRPr="00F23833">
        <w:t xml:space="preserve">. </w:t>
      </w:r>
    </w:p>
    <w:p w:rsidR="00CD7BFA" w:rsidRPr="00F23833" w:rsidRDefault="00F32D48">
      <w:pPr>
        <w:pStyle w:val="Heading2"/>
        <w:numPr>
          <w:ilvl w:val="1"/>
          <w:numId w:val="5"/>
        </w:numPr>
      </w:pPr>
      <w:bookmarkStart w:id="11" w:name="_3rdcrjn" w:colFirst="0" w:colLast="0"/>
      <w:bookmarkEnd w:id="11"/>
      <w:r w:rsidRPr="00F23833">
        <w:t>Violations</w:t>
      </w:r>
    </w:p>
    <w:p w:rsidR="00CD7BFA" w:rsidRPr="00F23833" w:rsidRDefault="00F32D48">
      <w:r w:rsidRPr="00F23833">
        <w:t>The EGI Foundation commits to inform the Customer, if this Agreement is violated or violation is anticipated. The following rules are agreed for communication in the event of violation:</w:t>
      </w:r>
    </w:p>
    <w:p w:rsidR="00CD7BFA" w:rsidRPr="00F23833" w:rsidRDefault="00F32D48">
      <w:pPr>
        <w:numPr>
          <w:ilvl w:val="0"/>
          <w:numId w:val="3"/>
        </w:numPr>
        <w:pBdr>
          <w:top w:val="nil"/>
          <w:left w:val="nil"/>
          <w:bottom w:val="nil"/>
          <w:right w:val="nil"/>
          <w:between w:val="nil"/>
        </w:pBdr>
        <w:spacing w:after="0"/>
      </w:pPr>
      <w:r w:rsidRPr="00F23833">
        <w:rPr>
          <w:color w:val="000000"/>
        </w:rPr>
        <w:t xml:space="preserve">In case of violations of the Services targets </w:t>
      </w:r>
      <w:r w:rsidRPr="00F23833">
        <w:t xml:space="preserve">for </w:t>
      </w:r>
      <w:r w:rsidRPr="00F23833">
        <w:rPr>
          <w:b/>
        </w:rPr>
        <w:t>four months</w:t>
      </w:r>
      <w:r w:rsidRPr="00F23833">
        <w:t xml:space="preserve"> or </w:t>
      </w:r>
      <w:r w:rsidRPr="00F23833">
        <w:rPr>
          <w:b/>
        </w:rPr>
        <w:t>two consecutive months</w:t>
      </w:r>
      <w:r w:rsidRPr="00F23833">
        <w:rPr>
          <w:color w:val="000000"/>
        </w:rPr>
        <w:t xml:space="preserve">, EGI Foundation will provide justifications to the Customer. </w:t>
      </w:r>
    </w:p>
    <w:p w:rsidR="00CD7BFA" w:rsidRPr="00F23833" w:rsidRDefault="00F32D48">
      <w:pPr>
        <w:numPr>
          <w:ilvl w:val="1"/>
          <w:numId w:val="3"/>
        </w:numPr>
        <w:pBdr>
          <w:top w:val="nil"/>
          <w:left w:val="nil"/>
          <w:bottom w:val="nil"/>
          <w:right w:val="nil"/>
          <w:between w:val="nil"/>
        </w:pBdr>
        <w:spacing w:after="0"/>
      </w:pPr>
      <w:r w:rsidRPr="00F23833">
        <w:rPr>
          <w:color w:val="000000"/>
        </w:rPr>
        <w:t xml:space="preserve">In case of unavailability of the Component Provider to provide the service, the EGI Foundation will search for a new Component Provider and support migration. </w:t>
      </w:r>
    </w:p>
    <w:p w:rsidR="00CD7BFA" w:rsidRPr="00F23833" w:rsidRDefault="00F32D48">
      <w:pPr>
        <w:numPr>
          <w:ilvl w:val="0"/>
          <w:numId w:val="3"/>
        </w:numPr>
        <w:pBdr>
          <w:top w:val="nil"/>
          <w:left w:val="nil"/>
          <w:bottom w:val="nil"/>
          <w:right w:val="nil"/>
          <w:between w:val="nil"/>
        </w:pBdr>
        <w:spacing w:after="0"/>
      </w:pPr>
      <w:r w:rsidRPr="00F23833">
        <w:rPr>
          <w:color w:val="000000"/>
        </w:rPr>
        <w:t xml:space="preserve">The Customer will notify the supporting Component Provider in case of suspected violation via the EGI Service Desk (Section 3). The case will be analysed to identify the cause and verify the violation. </w:t>
      </w:r>
    </w:p>
    <w:p w:rsidR="00CD7BFA" w:rsidRPr="00F23833" w:rsidRDefault="00CD7BFA">
      <w:pPr>
        <w:pBdr>
          <w:top w:val="nil"/>
          <w:left w:val="nil"/>
          <w:bottom w:val="nil"/>
          <w:right w:val="nil"/>
          <w:between w:val="nil"/>
        </w:pBdr>
        <w:ind w:left="1080" w:hanging="720"/>
        <w:rPr>
          <w:color w:val="000000"/>
        </w:rPr>
      </w:pPr>
    </w:p>
    <w:p w:rsidR="00CD7BFA" w:rsidRPr="00F23833" w:rsidRDefault="00F32D48">
      <w:pPr>
        <w:pStyle w:val="Heading2"/>
        <w:numPr>
          <w:ilvl w:val="1"/>
          <w:numId w:val="5"/>
        </w:numPr>
      </w:pPr>
      <w:bookmarkStart w:id="12" w:name="_26in1rg" w:colFirst="0" w:colLast="0"/>
      <w:bookmarkEnd w:id="12"/>
      <w:r w:rsidRPr="00F23833">
        <w:t>Escalation and complaints</w:t>
      </w:r>
    </w:p>
    <w:p w:rsidR="00CD7BFA" w:rsidRPr="00F23833" w:rsidRDefault="00F32D48">
      <w:r w:rsidRPr="00F23833">
        <w:t>For escalation and complaints (A customer complaint is a customer's expression of dissatisfaction with an EGI service, either orally or in writing), EGI Foundation contact (section 6.1) point shall be used, and the following rules apply.</w:t>
      </w:r>
    </w:p>
    <w:p w:rsidR="00CD7BFA" w:rsidRPr="00F23833" w:rsidRDefault="00F32D48">
      <w:pPr>
        <w:numPr>
          <w:ilvl w:val="0"/>
          <w:numId w:val="11"/>
        </w:numPr>
        <w:pBdr>
          <w:top w:val="nil"/>
          <w:left w:val="nil"/>
          <w:bottom w:val="nil"/>
          <w:right w:val="nil"/>
          <w:between w:val="nil"/>
        </w:pBdr>
        <w:spacing w:after="0"/>
      </w:pPr>
      <w:r w:rsidRPr="00F23833">
        <w:rPr>
          <w:color w:val="000000"/>
        </w:rPr>
        <w:t xml:space="preserve">In case of repeated violation of the Services targets for </w:t>
      </w:r>
      <w:r w:rsidRPr="00F23833">
        <w:rPr>
          <w:b/>
        </w:rPr>
        <w:t>four months</w:t>
      </w:r>
      <w:r w:rsidRPr="00F23833">
        <w:t xml:space="preserve"> or </w:t>
      </w:r>
      <w:r w:rsidRPr="00F23833">
        <w:rPr>
          <w:b/>
        </w:rPr>
        <w:t>two consecutive months</w:t>
      </w:r>
      <w:r w:rsidRPr="00F23833">
        <w:rPr>
          <w:color w:val="000000"/>
        </w:rPr>
        <w:t>, a review of the Agreement will take place involving the parties of the Agreement.</w:t>
      </w:r>
    </w:p>
    <w:p w:rsidR="00CD7BFA" w:rsidRPr="00F23833" w:rsidRDefault="00F32D48">
      <w:pPr>
        <w:numPr>
          <w:ilvl w:val="0"/>
          <w:numId w:val="11"/>
        </w:numPr>
        <w:pBdr>
          <w:top w:val="nil"/>
          <w:left w:val="nil"/>
          <w:bottom w:val="nil"/>
          <w:right w:val="nil"/>
          <w:between w:val="nil"/>
        </w:pBdr>
      </w:pPr>
      <w:r w:rsidRPr="00F23833">
        <w:rPr>
          <w:color w:val="000000"/>
        </w:rPr>
        <w:t xml:space="preserve">Complaints or concerns about the Services provided should be directed to the EGI Foundation contact who will promptly address these concerns. Should the Customer still </w:t>
      </w:r>
      <w:r w:rsidRPr="00F23833">
        <w:rPr>
          <w:color w:val="000000"/>
        </w:rPr>
        <w:lastRenderedPageBreak/>
        <w:t xml:space="preserve">feel dissatisfied, about either the result of the response or the behaviour of the supporting Component Provider, </w:t>
      </w:r>
      <w:hyperlink r:id="rId18">
        <w:r w:rsidRPr="00F23833">
          <w:rPr>
            <w:color w:val="0000FF"/>
            <w:u w:val="single"/>
          </w:rPr>
          <w:t>complaints@egi.eu</w:t>
        </w:r>
      </w:hyperlink>
      <w:r w:rsidRPr="00F23833">
        <w:rPr>
          <w:color w:val="000000"/>
        </w:rPr>
        <w:t xml:space="preserve"> should be informed. </w:t>
      </w:r>
    </w:p>
    <w:p w:rsidR="00CD7BFA" w:rsidRPr="00F23833" w:rsidRDefault="00F32D48">
      <w:pPr>
        <w:pStyle w:val="Heading1"/>
        <w:numPr>
          <w:ilvl w:val="0"/>
          <w:numId w:val="5"/>
        </w:numPr>
      </w:pPr>
      <w:bookmarkStart w:id="13" w:name="_lnxbz9" w:colFirst="0" w:colLast="0"/>
      <w:bookmarkEnd w:id="13"/>
      <w:r w:rsidRPr="00F23833">
        <w:t>Information security and data protection</w:t>
      </w:r>
    </w:p>
    <w:p w:rsidR="00CD7BFA" w:rsidRPr="00F23833" w:rsidRDefault="00F32D48">
      <w:r w:rsidRPr="00F23833">
        <w:t>The following rules for information security and data protection related to the Service apply.</w:t>
      </w:r>
    </w:p>
    <w:p w:rsidR="00CD7BFA" w:rsidRPr="00F23833" w:rsidRDefault="00F32D48">
      <w:pPr>
        <w:numPr>
          <w:ilvl w:val="0"/>
          <w:numId w:val="1"/>
        </w:numPr>
        <w:pBdr>
          <w:top w:val="nil"/>
          <w:left w:val="nil"/>
          <w:bottom w:val="nil"/>
          <w:right w:val="nil"/>
          <w:between w:val="nil"/>
        </w:pBdr>
        <w:spacing w:after="0"/>
      </w:pPr>
      <w:r w:rsidRPr="00F23833">
        <w:rPr>
          <w:color w:val="000000"/>
        </w:rPr>
        <w:t xml:space="preserve">Assertion of absolute security in IT systems is impossible. The Component Provider is making every effort to </w:t>
      </w:r>
      <w:r w:rsidRPr="00F23833">
        <w:t>maximize the security</w:t>
      </w:r>
      <w:r w:rsidRPr="00F23833">
        <w:rPr>
          <w:color w:val="000000"/>
        </w:rPr>
        <w:t xml:space="preserve"> level of users’ data and </w:t>
      </w:r>
      <w:r w:rsidRPr="00F23833">
        <w:t>minimise</w:t>
      </w:r>
      <w:r w:rsidRPr="00F23833">
        <w:rPr>
          <w:color w:val="000000"/>
        </w:rPr>
        <w:t xml:space="preserve"> possible harm in the event of an incident.</w:t>
      </w:r>
    </w:p>
    <w:p w:rsidR="00CD7BFA" w:rsidRPr="00F23833" w:rsidRDefault="00F32D48">
      <w:pPr>
        <w:numPr>
          <w:ilvl w:val="0"/>
          <w:numId w:val="1"/>
        </w:numPr>
        <w:pBdr>
          <w:top w:val="nil"/>
          <w:left w:val="nil"/>
          <w:bottom w:val="nil"/>
          <w:right w:val="nil"/>
          <w:between w:val="nil"/>
        </w:pBdr>
        <w:spacing w:after="0"/>
      </w:pPr>
      <w:r w:rsidRPr="00F23833">
        <w:rPr>
          <w:color w:val="000000"/>
        </w:rPr>
        <w:t xml:space="preserve">The Component Provider will define and abide by an information security and data </w:t>
      </w:r>
      <w:r w:rsidRPr="00F23833">
        <w:rPr>
          <w:color w:val="000000"/>
        </w:rPr>
        <w:br/>
        <w:t xml:space="preserve">protection policy related to the service being provided. </w:t>
      </w:r>
    </w:p>
    <w:p w:rsidR="00CD7BFA" w:rsidRPr="00F23833" w:rsidRDefault="00F32D48">
      <w:pPr>
        <w:numPr>
          <w:ilvl w:val="0"/>
          <w:numId w:val="1"/>
        </w:numPr>
        <w:pBdr>
          <w:top w:val="nil"/>
          <w:left w:val="nil"/>
          <w:bottom w:val="nil"/>
          <w:right w:val="nil"/>
          <w:between w:val="nil"/>
        </w:pBdr>
      </w:pPr>
      <w:r w:rsidRPr="00F23833">
        <w:rPr>
          <w:color w:val="000000"/>
        </w:rPr>
        <w:t>The parties of the Agreement will meet all requirements of any relevant policy or procedure of the Provider</w:t>
      </w:r>
      <w:r w:rsidRPr="00F23833">
        <w:rPr>
          <w:color w:val="000000"/>
          <w:vertAlign w:val="superscript"/>
        </w:rPr>
        <w:footnoteReference w:id="10"/>
      </w:r>
      <w:r w:rsidRPr="00F23833">
        <w:rPr>
          <w:color w:val="000000"/>
        </w:rPr>
        <w:t xml:space="preserve"> and will comply with the applicable national </w:t>
      </w:r>
      <w:r w:rsidRPr="00F23833">
        <w:t>legislation</w:t>
      </w:r>
      <w:r w:rsidRPr="00F23833">
        <w:rPr>
          <w:color w:val="000000"/>
        </w:rPr>
        <w:t>.</w:t>
      </w:r>
    </w:p>
    <w:p w:rsidR="00CD7BFA" w:rsidRPr="00F23833" w:rsidRDefault="00F32D48">
      <w:pPr>
        <w:numPr>
          <w:ilvl w:val="0"/>
          <w:numId w:val="1"/>
        </w:numPr>
        <w:pBdr>
          <w:top w:val="nil"/>
          <w:left w:val="nil"/>
          <w:bottom w:val="nil"/>
          <w:right w:val="nil"/>
          <w:between w:val="nil"/>
        </w:pBdr>
      </w:pPr>
      <w:r w:rsidRPr="00F23833">
        <w:t>The Component provider (see section 1) holds the role of the data controller and should be contacted directly for data subject matters.</w:t>
      </w:r>
    </w:p>
    <w:p w:rsidR="00CD7BFA" w:rsidRPr="00F23833" w:rsidRDefault="00F32D48">
      <w:pPr>
        <w:pStyle w:val="Heading1"/>
        <w:numPr>
          <w:ilvl w:val="0"/>
          <w:numId w:val="5"/>
        </w:numPr>
      </w:pPr>
      <w:bookmarkStart w:id="14" w:name="_35nkun2" w:colFirst="0" w:colLast="0"/>
      <w:bookmarkEnd w:id="14"/>
      <w:r w:rsidRPr="00F23833">
        <w:t xml:space="preserve">Responsibilities </w:t>
      </w:r>
    </w:p>
    <w:p w:rsidR="00CD7BFA" w:rsidRPr="00F23833" w:rsidRDefault="00F32D48">
      <w:pPr>
        <w:pStyle w:val="Heading2"/>
        <w:numPr>
          <w:ilvl w:val="1"/>
          <w:numId w:val="5"/>
        </w:numPr>
      </w:pPr>
      <w:bookmarkStart w:id="15" w:name="_1ksv4uv" w:colFirst="0" w:colLast="0"/>
      <w:bookmarkEnd w:id="15"/>
      <w:r w:rsidRPr="00F23833">
        <w:t>Of EGI Foundation</w:t>
      </w:r>
    </w:p>
    <w:p w:rsidR="00CD7BFA" w:rsidRPr="00F23833" w:rsidRDefault="00F32D48">
      <w:r w:rsidRPr="00F23833">
        <w:t>Additional responsibilities of EGI Foundation are as follows.</w:t>
      </w:r>
    </w:p>
    <w:p w:rsidR="00CD7BFA" w:rsidRPr="00F23833" w:rsidRDefault="00F32D48">
      <w:pPr>
        <w:numPr>
          <w:ilvl w:val="0"/>
          <w:numId w:val="14"/>
        </w:numPr>
        <w:pBdr>
          <w:top w:val="nil"/>
          <w:left w:val="nil"/>
          <w:bottom w:val="nil"/>
          <w:right w:val="nil"/>
          <w:between w:val="nil"/>
        </w:pBdr>
        <w:spacing w:after="0"/>
      </w:pPr>
      <w:r w:rsidRPr="00F23833">
        <w:rPr>
          <w:color w:val="000000"/>
        </w:rPr>
        <w:t>EGI Foundation adheres to all applicable operational and security policies and procedures</w:t>
      </w:r>
      <w:r w:rsidRPr="00F23833">
        <w:rPr>
          <w:color w:val="000000"/>
          <w:vertAlign w:val="superscript"/>
        </w:rPr>
        <w:footnoteReference w:id="11"/>
      </w:r>
      <w:r w:rsidRPr="00F23833">
        <w:rPr>
          <w:color w:val="000000"/>
        </w:rPr>
        <w:t xml:space="preserve"> and to other policy documents referenced therein.</w:t>
      </w:r>
    </w:p>
    <w:p w:rsidR="00CD7BFA" w:rsidRPr="00F23833" w:rsidRDefault="00F32D48">
      <w:pPr>
        <w:numPr>
          <w:ilvl w:val="0"/>
          <w:numId w:val="14"/>
        </w:numPr>
        <w:pBdr>
          <w:top w:val="nil"/>
          <w:left w:val="nil"/>
          <w:bottom w:val="nil"/>
          <w:right w:val="nil"/>
          <w:between w:val="nil"/>
        </w:pBdr>
        <w:spacing w:after="0"/>
      </w:pPr>
      <w:r w:rsidRPr="00F23833">
        <w:rPr>
          <w:color w:val="000000"/>
        </w:rPr>
        <w:t xml:space="preserve">EGI Foundation </w:t>
      </w:r>
      <w:r w:rsidRPr="00F23833">
        <w:t>monitors the</w:t>
      </w:r>
      <w:r w:rsidRPr="00F23833">
        <w:rPr>
          <w:color w:val="000000"/>
        </w:rPr>
        <w:t xml:space="preserve"> Service in order to measure the fulfilment of the agreed service level targets.</w:t>
      </w:r>
    </w:p>
    <w:p w:rsidR="00CD7BFA" w:rsidRPr="00F23833" w:rsidRDefault="00F32D48">
      <w:pPr>
        <w:numPr>
          <w:ilvl w:val="0"/>
          <w:numId w:val="14"/>
        </w:numPr>
        <w:pBdr>
          <w:top w:val="nil"/>
          <w:left w:val="nil"/>
          <w:bottom w:val="nil"/>
          <w:right w:val="nil"/>
          <w:between w:val="nil"/>
        </w:pBdr>
      </w:pPr>
      <w:r w:rsidRPr="00F23833">
        <w:rPr>
          <w:color w:val="000000"/>
        </w:rPr>
        <w:t>EGI Foundation retains the right to introduce changes in how the Service is provided, in which case the Provider will promptly inform the Customer and update the Agreement accordingly.</w:t>
      </w:r>
    </w:p>
    <w:p w:rsidR="00CD7BFA" w:rsidRPr="00F23833" w:rsidRDefault="00CD7BFA"/>
    <w:p w:rsidR="00CD7BFA" w:rsidRPr="00F23833" w:rsidRDefault="00F32D48">
      <w:pPr>
        <w:pStyle w:val="Heading2"/>
        <w:numPr>
          <w:ilvl w:val="1"/>
          <w:numId w:val="5"/>
        </w:numPr>
      </w:pPr>
      <w:bookmarkStart w:id="16" w:name="_dp2p7f4brnzf" w:colFirst="0" w:colLast="0"/>
      <w:bookmarkEnd w:id="16"/>
      <w:r w:rsidRPr="00F23833">
        <w:t xml:space="preserve">Of the Customer </w:t>
      </w:r>
    </w:p>
    <w:p w:rsidR="00CD7BFA" w:rsidRPr="00F23833" w:rsidRDefault="00F32D48">
      <w:r w:rsidRPr="00F23833">
        <w:t>The responsibilities of the Customer are:</w:t>
      </w:r>
    </w:p>
    <w:p w:rsidR="00CD7BFA" w:rsidRPr="00F23833" w:rsidRDefault="00F32D48">
      <w:pPr>
        <w:numPr>
          <w:ilvl w:val="0"/>
          <w:numId w:val="12"/>
        </w:numPr>
        <w:pBdr>
          <w:top w:val="nil"/>
          <w:left w:val="nil"/>
          <w:bottom w:val="nil"/>
          <w:right w:val="nil"/>
          <w:between w:val="nil"/>
        </w:pBdr>
        <w:spacing w:after="0"/>
        <w:rPr>
          <w:b/>
          <w:color w:val="000000"/>
        </w:rPr>
      </w:pPr>
      <w:r w:rsidRPr="00F23833">
        <w:rPr>
          <w:b/>
          <w:color w:val="000000"/>
        </w:rPr>
        <w:lastRenderedPageBreak/>
        <w:t>The customer facilitates the use of EGI acknowledgement by communicating to users the need of adding the following sentence in acknowledgement</w:t>
      </w:r>
      <w:proofErr w:type="gramStart"/>
      <w:r w:rsidRPr="00F23833">
        <w:rPr>
          <w:b/>
          <w:color w:val="000000"/>
        </w:rPr>
        <w:t>:  “</w:t>
      </w:r>
      <w:proofErr w:type="gramEnd"/>
      <w:r w:rsidRPr="00F23833">
        <w:rPr>
          <w:b/>
          <w:color w:val="000000"/>
        </w:rPr>
        <w:t xml:space="preserve">This work used the EGI infrastructure with the dedicated support of </w:t>
      </w:r>
      <w:r w:rsidR="002A4D2E" w:rsidRPr="002A4D2E">
        <w:rPr>
          <w:b/>
          <w:color w:val="000000"/>
        </w:rPr>
        <w:t>CESNET-MCC, IISAS-</w:t>
      </w:r>
      <w:proofErr w:type="spellStart"/>
      <w:r w:rsidR="002A4D2E" w:rsidRPr="002A4D2E">
        <w:rPr>
          <w:b/>
          <w:color w:val="000000"/>
        </w:rPr>
        <w:t>FedCloud</w:t>
      </w:r>
      <w:proofErr w:type="spellEnd"/>
      <w:r w:rsidR="002A4D2E" w:rsidRPr="002A4D2E">
        <w:rPr>
          <w:b/>
          <w:color w:val="000000"/>
        </w:rPr>
        <w:t xml:space="preserve"> and CESGA</w:t>
      </w:r>
      <w:r w:rsidRPr="00F23833">
        <w:rPr>
          <w:b/>
          <w:color w:val="000000"/>
        </w:rPr>
        <w:t xml:space="preserve">” </w:t>
      </w:r>
    </w:p>
    <w:p w:rsidR="00CD7BFA" w:rsidRPr="00F23833" w:rsidRDefault="00F32D48">
      <w:pPr>
        <w:numPr>
          <w:ilvl w:val="0"/>
          <w:numId w:val="12"/>
        </w:numPr>
        <w:pBdr>
          <w:top w:val="nil"/>
          <w:left w:val="nil"/>
          <w:bottom w:val="nil"/>
          <w:right w:val="nil"/>
          <w:between w:val="nil"/>
        </w:pBdr>
        <w:spacing w:after="0"/>
      </w:pPr>
      <w:r w:rsidRPr="00F23833">
        <w:rPr>
          <w:color w:val="000000"/>
        </w:rPr>
        <w:t>The Customer will provide during Agreement review (yearly) list of scientific publications benefiting from the</w:t>
      </w:r>
      <w:r w:rsidRPr="00F23833">
        <w:rPr>
          <w:color w:val="000000"/>
        </w:rPr>
        <w:tab/>
        <w:t xml:space="preserve"> Service.</w:t>
      </w:r>
    </w:p>
    <w:p w:rsidR="00CD7BFA" w:rsidRPr="00F23833" w:rsidRDefault="00F32D48">
      <w:pPr>
        <w:numPr>
          <w:ilvl w:val="0"/>
          <w:numId w:val="12"/>
        </w:numPr>
        <w:pBdr>
          <w:top w:val="nil"/>
          <w:left w:val="nil"/>
          <w:bottom w:val="nil"/>
          <w:right w:val="nil"/>
          <w:between w:val="nil"/>
        </w:pBdr>
        <w:spacing w:after="0"/>
      </w:pPr>
      <w:r w:rsidRPr="00F23833">
        <w:rPr>
          <w:color w:val="000000"/>
        </w:rPr>
        <w:t>The Customer must not share access credentials with anyone else.</w:t>
      </w:r>
    </w:p>
    <w:p w:rsidR="00CD7BFA" w:rsidRPr="00F23833" w:rsidRDefault="00F32D48">
      <w:pPr>
        <w:numPr>
          <w:ilvl w:val="0"/>
          <w:numId w:val="12"/>
        </w:numPr>
        <w:pBdr>
          <w:top w:val="nil"/>
          <w:left w:val="nil"/>
          <w:bottom w:val="nil"/>
          <w:right w:val="nil"/>
          <w:between w:val="nil"/>
        </w:pBdr>
        <w:spacing w:after="0"/>
      </w:pPr>
      <w:r w:rsidRPr="00F23833">
        <w:rPr>
          <w:color w:val="000000"/>
        </w:rPr>
        <w:t xml:space="preserve">The data stored in the system by the Customer must not cause any legal violation due to the content type (such as copyright infringement, dual use, illegal material). </w:t>
      </w:r>
    </w:p>
    <w:p w:rsidR="00CD7BFA" w:rsidRPr="00F23833" w:rsidRDefault="00F32D48">
      <w:pPr>
        <w:numPr>
          <w:ilvl w:val="0"/>
          <w:numId w:val="12"/>
        </w:numPr>
        <w:pBdr>
          <w:top w:val="nil"/>
          <w:left w:val="nil"/>
          <w:bottom w:val="nil"/>
          <w:right w:val="nil"/>
          <w:between w:val="nil"/>
        </w:pBdr>
        <w:spacing w:after="0"/>
      </w:pPr>
      <w:bookmarkStart w:id="17" w:name="_2jxsxqh" w:colFirst="0" w:colLast="0"/>
      <w:bookmarkEnd w:id="17"/>
      <w:r w:rsidRPr="00F23833">
        <w:rPr>
          <w:color w:val="000000"/>
        </w:rPr>
        <w:t>The use must be consistent with the Acceptable Use Policy</w:t>
      </w:r>
      <w:r w:rsidRPr="00F23833">
        <w:rPr>
          <w:color w:val="000000"/>
          <w:vertAlign w:val="superscript"/>
        </w:rPr>
        <w:footnoteReference w:id="12"/>
      </w:r>
      <w:r w:rsidRPr="00F23833">
        <w:rPr>
          <w:color w:val="000000"/>
        </w:rPr>
        <w:t xml:space="preserve"> of the Service as well as AUP of the provider (if exist).</w:t>
      </w:r>
    </w:p>
    <w:p w:rsidR="00CD7BFA" w:rsidRPr="00F23833" w:rsidRDefault="00F32D48">
      <w:pPr>
        <w:numPr>
          <w:ilvl w:val="0"/>
          <w:numId w:val="12"/>
        </w:numPr>
        <w:pBdr>
          <w:top w:val="nil"/>
          <w:left w:val="nil"/>
          <w:bottom w:val="nil"/>
          <w:right w:val="nil"/>
          <w:between w:val="nil"/>
        </w:pBdr>
        <w:spacing w:after="0"/>
      </w:pPr>
      <w:r w:rsidRPr="00F23833">
        <w:rPr>
          <w:color w:val="000000"/>
        </w:rPr>
        <w:t xml:space="preserve">The Customer will notify the Provider in case the actual amount of the Service used results in being under- or over-estimated. The Customer will request an update of the Agreement to ensure optimal usage of the Service. </w:t>
      </w:r>
    </w:p>
    <w:p w:rsidR="00CD7BFA" w:rsidRPr="00F23833" w:rsidRDefault="00F32D48">
      <w:pPr>
        <w:numPr>
          <w:ilvl w:val="0"/>
          <w:numId w:val="12"/>
        </w:numPr>
        <w:pBdr>
          <w:top w:val="nil"/>
          <w:left w:val="nil"/>
          <w:bottom w:val="nil"/>
          <w:right w:val="nil"/>
          <w:between w:val="nil"/>
        </w:pBdr>
        <w:spacing w:after="0"/>
      </w:pPr>
      <w:r w:rsidRPr="00F23833">
        <w:rPr>
          <w:color w:val="000000"/>
        </w:rPr>
        <w:t>The Customer will create one or more Virtual Organizations (VOs) to define the group of users entitled to access the Service. Information about the VO will be regularly updated in EGI Operations Portal</w:t>
      </w:r>
      <w:r w:rsidRPr="00F23833">
        <w:rPr>
          <w:color w:val="000000"/>
          <w:vertAlign w:val="superscript"/>
        </w:rPr>
        <w:footnoteReference w:id="13"/>
      </w:r>
      <w:r w:rsidRPr="00F23833">
        <w:rPr>
          <w:color w:val="000000"/>
        </w:rPr>
        <w:t>.</w:t>
      </w:r>
    </w:p>
    <w:p w:rsidR="00CD7BFA" w:rsidRPr="00F23833" w:rsidRDefault="00F32D48">
      <w:pPr>
        <w:numPr>
          <w:ilvl w:val="0"/>
          <w:numId w:val="12"/>
        </w:numPr>
        <w:pBdr>
          <w:top w:val="nil"/>
          <w:left w:val="nil"/>
          <w:bottom w:val="nil"/>
          <w:right w:val="nil"/>
          <w:between w:val="nil"/>
        </w:pBdr>
        <w:spacing w:after="0"/>
      </w:pPr>
      <w:r w:rsidRPr="00F23833">
        <w:rPr>
          <w:color w:val="000000"/>
        </w:rPr>
        <w:t>The Customer must request EGI Service Desk support</w:t>
      </w:r>
      <w:r w:rsidRPr="00F23833">
        <w:rPr>
          <w:color w:val="000000"/>
          <w:vertAlign w:val="superscript"/>
        </w:rPr>
        <w:footnoteReference w:id="14"/>
      </w:r>
      <w:r w:rsidRPr="00F23833">
        <w:rPr>
          <w:color w:val="000000"/>
        </w:rPr>
        <w:t xml:space="preserve"> to enable assigning tickets with appropriate VO name.</w:t>
      </w:r>
    </w:p>
    <w:p w:rsidR="00CD7BFA" w:rsidRPr="00F23833" w:rsidRDefault="00F32D48">
      <w:pPr>
        <w:numPr>
          <w:ilvl w:val="0"/>
          <w:numId w:val="12"/>
        </w:numPr>
        <w:pBdr>
          <w:top w:val="nil"/>
          <w:left w:val="nil"/>
          <w:bottom w:val="nil"/>
          <w:right w:val="nil"/>
          <w:between w:val="nil"/>
        </w:pBdr>
      </w:pPr>
      <w:r w:rsidRPr="00F23833">
        <w:rPr>
          <w:color w:val="000000"/>
        </w:rPr>
        <w:t xml:space="preserve">When applicable, the Customer is responsible </w:t>
      </w:r>
      <w:r w:rsidRPr="00F23833">
        <w:t>for ensuring</w:t>
      </w:r>
      <w:r w:rsidRPr="00F23833">
        <w:rPr>
          <w:color w:val="000000"/>
        </w:rPr>
        <w:t xml:space="preserve"> that the Virtual Machine images endorsed and listed in the </w:t>
      </w:r>
      <w:proofErr w:type="spellStart"/>
      <w:r w:rsidRPr="00F23833">
        <w:rPr>
          <w:color w:val="000000"/>
        </w:rPr>
        <w:t>AppDB</w:t>
      </w:r>
      <w:proofErr w:type="spellEnd"/>
      <w:r w:rsidRPr="00F23833">
        <w:rPr>
          <w:color w:val="000000"/>
          <w:vertAlign w:val="superscript"/>
        </w:rPr>
        <w:footnoteReference w:id="15"/>
      </w:r>
      <w:r w:rsidRPr="00F23833">
        <w:rPr>
          <w:color w:val="000000"/>
        </w:rPr>
        <w:t xml:space="preserve"> VO image </w:t>
      </w:r>
      <w:r w:rsidRPr="00F23833">
        <w:t>lists</w:t>
      </w:r>
      <w:r w:rsidRPr="00F23833">
        <w:rPr>
          <w:color w:val="000000"/>
        </w:rPr>
        <w:t xml:space="preserve"> are properly maintained and updated. </w:t>
      </w:r>
    </w:p>
    <w:p w:rsidR="00CD7BFA" w:rsidRPr="00F23833" w:rsidRDefault="00F32D48">
      <w:pPr>
        <w:numPr>
          <w:ilvl w:val="0"/>
          <w:numId w:val="12"/>
        </w:numPr>
        <w:pBdr>
          <w:top w:val="nil"/>
          <w:left w:val="nil"/>
          <w:bottom w:val="nil"/>
          <w:right w:val="nil"/>
          <w:between w:val="nil"/>
        </w:pBdr>
      </w:pPr>
      <w:r w:rsidRPr="00F23833">
        <w:t xml:space="preserve">The Customer is responsible for the management of their own data including movement or removal of the date once the agreement is terminated. </w:t>
      </w:r>
    </w:p>
    <w:p w:rsidR="00CD7BFA" w:rsidRPr="00F23833" w:rsidRDefault="00F32D48">
      <w:pPr>
        <w:pStyle w:val="Heading1"/>
        <w:numPr>
          <w:ilvl w:val="0"/>
          <w:numId w:val="5"/>
        </w:numPr>
      </w:pPr>
      <w:bookmarkStart w:id="18" w:name="_z337ya" w:colFirst="0" w:colLast="0"/>
      <w:bookmarkEnd w:id="18"/>
      <w:r w:rsidRPr="00F23833">
        <w:t>Review, extensions and termination</w:t>
      </w:r>
    </w:p>
    <w:p w:rsidR="00CD7BFA" w:rsidRPr="00F23833" w:rsidRDefault="00F32D48">
      <w:r w:rsidRPr="00F23833">
        <w:t>The Services performance will be reviewed against the defined Service level targets according to Section 4. The Agreement will be annually reviewed until expiration.</w:t>
      </w:r>
    </w:p>
    <w:p w:rsidR="00CD7BFA" w:rsidRPr="00F23833" w:rsidRDefault="00F32D48">
      <w:r w:rsidRPr="00F23833">
        <w:t xml:space="preserve">If the Customer wishes to extend the duration after the Agreement termination date, an extension will be negotiated with EGI Foundation. </w:t>
      </w:r>
    </w:p>
    <w:p w:rsidR="00CD7BFA" w:rsidRPr="00F23833" w:rsidRDefault="00F32D48">
      <w:r w:rsidRPr="00F23833">
        <w:t xml:space="preserve">EGI Foundation retains the right to introduce changes in the Service, in which case the Customer retains the right of terminating the Agreement. </w:t>
      </w:r>
    </w:p>
    <w:p w:rsidR="00CD7BFA" w:rsidRPr="00F23833" w:rsidRDefault="00F32D48">
      <w:r w:rsidRPr="00F23833">
        <w:lastRenderedPageBreak/>
        <w:t>The Agreement can be terminated at any time upon agreement of the parties. Amendments, comments and suggestions must be addressed to</w:t>
      </w:r>
      <w:r w:rsidRPr="00F23833">
        <w:rPr>
          <w:b/>
        </w:rPr>
        <w:t xml:space="preserve"> </w:t>
      </w:r>
      <w:r w:rsidRPr="00F23833">
        <w:t>EGI Foundation and the Customer according to Section 6.</w:t>
      </w:r>
    </w:p>
    <w:sectPr w:rsidR="00CD7BFA" w:rsidRPr="00F23833">
      <w:footerReference w:type="default" r:id="rId19"/>
      <w:footerReference w:type="first" r:id="rId20"/>
      <w:pgSz w:w="11906" w:h="16838"/>
      <w:pgMar w:top="1985" w:right="1440" w:bottom="1440" w:left="1440" w:header="993" w:footer="8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3553C" w:rsidRDefault="00B3553C">
      <w:pPr>
        <w:spacing w:after="0" w:line="240" w:lineRule="auto"/>
      </w:pPr>
      <w:r>
        <w:separator/>
      </w:r>
    </w:p>
  </w:endnote>
  <w:endnote w:type="continuationSeparator" w:id="0">
    <w:p w:rsidR="00B3553C" w:rsidRDefault="00B35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32D48" w:rsidRDefault="00F32D48">
    <w:pPr>
      <w:pBdr>
        <w:top w:val="nil"/>
        <w:left w:val="nil"/>
        <w:bottom w:val="nil"/>
        <w:right w:val="nil"/>
        <w:between w:val="nil"/>
      </w:pBdr>
      <w:spacing w:after="0" w:line="240" w:lineRule="auto"/>
      <w:rPr>
        <w:color w:val="000000"/>
      </w:rPr>
    </w:pPr>
  </w:p>
  <w:tbl>
    <w:tblPr>
      <w:tblStyle w:val="a5"/>
      <w:tblW w:w="9180"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3060"/>
      <w:gridCol w:w="3060"/>
      <w:gridCol w:w="3060"/>
    </w:tblGrid>
    <w:tr w:rsidR="00F32D48">
      <w:trPr>
        <w:trHeight w:val="840"/>
      </w:trPr>
      <w:tc>
        <w:tcPr>
          <w:tcW w:w="3060" w:type="dxa"/>
          <w:vAlign w:val="bottom"/>
        </w:tcPr>
        <w:p w:rsidR="00F32D48" w:rsidRDefault="00F32D48">
          <w:pPr>
            <w:pBdr>
              <w:top w:val="nil"/>
              <w:left w:val="nil"/>
              <w:bottom w:val="nil"/>
              <w:right w:val="nil"/>
              <w:between w:val="nil"/>
            </w:pBdr>
            <w:tabs>
              <w:tab w:val="center" w:pos="4513"/>
              <w:tab w:val="right" w:pos="9026"/>
            </w:tabs>
            <w:jc w:val="left"/>
            <w:rPr>
              <w:color w:val="000000"/>
            </w:rPr>
          </w:pPr>
          <w:r>
            <w:rPr>
              <w:noProof/>
              <w:color w:val="000000"/>
            </w:rPr>
            <w:drawing>
              <wp:inline distT="0" distB="0" distL="0" distR="0">
                <wp:extent cx="765570" cy="432000"/>
                <wp:effectExtent l="0" t="0" r="0" b="0"/>
                <wp:docPr id="3"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a:stretch>
                          <a:fillRect/>
                        </a:stretch>
                      </pic:blipFill>
                      <pic:spPr>
                        <a:xfrm>
                          <a:off x="0" y="0"/>
                          <a:ext cx="765570" cy="432000"/>
                        </a:xfrm>
                        <a:prstGeom prst="rect">
                          <a:avLst/>
                        </a:prstGeom>
                        <a:ln/>
                      </pic:spPr>
                    </pic:pic>
                  </a:graphicData>
                </a:graphic>
              </wp:inline>
            </w:drawing>
          </w:r>
        </w:p>
      </w:tc>
      <w:tc>
        <w:tcPr>
          <w:tcW w:w="3060" w:type="dxa"/>
          <w:vAlign w:val="bottom"/>
        </w:tcPr>
        <w:p w:rsidR="00F32D48" w:rsidRDefault="00F32D48">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tc>
      <w:tc>
        <w:tcPr>
          <w:tcW w:w="3060" w:type="dxa"/>
          <w:vAlign w:val="bottom"/>
        </w:tcPr>
        <w:p w:rsidR="00F32D48" w:rsidRDefault="00F32D48">
          <w:pPr>
            <w:pBdr>
              <w:top w:val="nil"/>
              <w:left w:val="nil"/>
              <w:bottom w:val="nil"/>
              <w:right w:val="nil"/>
              <w:between w:val="nil"/>
            </w:pBdr>
            <w:tabs>
              <w:tab w:val="center" w:pos="4513"/>
              <w:tab w:val="right" w:pos="9026"/>
            </w:tabs>
            <w:jc w:val="right"/>
            <w:rPr>
              <w:color w:val="000000"/>
            </w:rPr>
          </w:pPr>
        </w:p>
      </w:tc>
    </w:tr>
  </w:tbl>
  <w:p w:rsidR="00F32D48" w:rsidRDefault="00F32D48">
    <w:pPr>
      <w:pBdr>
        <w:top w:val="nil"/>
        <w:left w:val="nil"/>
        <w:bottom w:val="nil"/>
        <w:right w:val="nil"/>
        <w:between w:val="nil"/>
      </w:pBdr>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32D48" w:rsidRDefault="00F32D48">
    <w:pPr>
      <w:widowControl w:val="0"/>
      <w:pBdr>
        <w:top w:val="nil"/>
        <w:left w:val="nil"/>
        <w:bottom w:val="nil"/>
        <w:right w:val="nil"/>
        <w:between w:val="nil"/>
      </w:pBdr>
      <w:spacing w:after="0"/>
      <w:jc w:val="left"/>
      <w:rPr>
        <w:color w:val="000000"/>
      </w:rPr>
    </w:pPr>
  </w:p>
  <w:tbl>
    <w:tblPr>
      <w:tblStyle w:val="a6"/>
      <w:tblW w:w="9242" w:type="dxa"/>
      <w:tblBorders>
        <w:top w:val="nil"/>
        <w:left w:val="nil"/>
        <w:bottom w:val="nil"/>
        <w:right w:val="nil"/>
        <w:insideH w:val="nil"/>
        <w:insideV w:val="nil"/>
      </w:tblBorders>
      <w:tblLayout w:type="fixed"/>
      <w:tblLook w:val="0400" w:firstRow="0" w:lastRow="0" w:firstColumn="0" w:lastColumn="0" w:noHBand="0" w:noVBand="1"/>
    </w:tblPr>
    <w:tblGrid>
      <w:gridCol w:w="1280"/>
      <w:gridCol w:w="7962"/>
    </w:tblGrid>
    <w:tr w:rsidR="00F32D48">
      <w:tc>
        <w:tcPr>
          <w:tcW w:w="1280" w:type="dxa"/>
          <w:vAlign w:val="center"/>
        </w:tcPr>
        <w:p w:rsidR="00F32D48" w:rsidRDefault="00F32D48">
          <w:pPr>
            <w:pBdr>
              <w:top w:val="nil"/>
              <w:left w:val="nil"/>
              <w:bottom w:val="nil"/>
              <w:right w:val="nil"/>
              <w:between w:val="nil"/>
            </w:pBdr>
            <w:tabs>
              <w:tab w:val="center" w:pos="4513"/>
              <w:tab w:val="right" w:pos="9026"/>
            </w:tabs>
            <w:jc w:val="center"/>
            <w:rPr>
              <w:color w:val="000000"/>
            </w:rPr>
          </w:pPr>
          <w:r>
            <w:rPr>
              <w:noProof/>
              <w:color w:val="000000"/>
              <w:sz w:val="18"/>
              <w:szCs w:val="18"/>
            </w:rPr>
            <w:drawing>
              <wp:inline distT="0" distB="0" distL="0" distR="0">
                <wp:extent cx="675640" cy="532765"/>
                <wp:effectExtent l="0" t="0" r="0" b="0"/>
                <wp:docPr id="2" name="image1.png" descr="EGI_Logo_RGB_315x250px"/>
                <wp:cNvGraphicFramePr/>
                <a:graphic xmlns:a="http://schemas.openxmlformats.org/drawingml/2006/main">
                  <a:graphicData uri="http://schemas.openxmlformats.org/drawingml/2006/picture">
                    <pic:pic xmlns:pic="http://schemas.openxmlformats.org/drawingml/2006/picture">
                      <pic:nvPicPr>
                        <pic:cNvPr id="0" name="image1.png" descr="EGI_Logo_RGB_315x250px"/>
                        <pic:cNvPicPr preferRelativeResize="0"/>
                      </pic:nvPicPr>
                      <pic:blipFill>
                        <a:blip r:embed="rId1"/>
                        <a:srcRect/>
                        <a:stretch>
                          <a:fillRect/>
                        </a:stretch>
                      </pic:blipFill>
                      <pic:spPr>
                        <a:xfrm>
                          <a:off x="0" y="0"/>
                          <a:ext cx="675640" cy="532765"/>
                        </a:xfrm>
                        <a:prstGeom prst="rect">
                          <a:avLst/>
                        </a:prstGeom>
                        <a:ln/>
                      </pic:spPr>
                    </pic:pic>
                  </a:graphicData>
                </a:graphic>
              </wp:inline>
            </w:drawing>
          </w:r>
        </w:p>
      </w:tc>
      <w:tc>
        <w:tcPr>
          <w:tcW w:w="7962" w:type="dxa"/>
          <w:vAlign w:val="center"/>
        </w:tcPr>
        <w:p w:rsidR="00F32D48" w:rsidRDefault="00F32D48">
          <w:pPr>
            <w:pBdr>
              <w:top w:val="nil"/>
              <w:left w:val="nil"/>
              <w:bottom w:val="nil"/>
              <w:right w:val="nil"/>
              <w:between w:val="nil"/>
            </w:pBdr>
            <w:tabs>
              <w:tab w:val="center" w:pos="4513"/>
              <w:tab w:val="right" w:pos="9026"/>
            </w:tabs>
            <w:jc w:val="center"/>
            <w:rPr>
              <w:color w:val="000000"/>
              <w:sz w:val="18"/>
              <w:szCs w:val="18"/>
            </w:rPr>
          </w:pPr>
          <w:r>
            <w:rPr>
              <w:color w:val="000000"/>
              <w:sz w:val="18"/>
              <w:szCs w:val="18"/>
            </w:rPr>
            <w:t xml:space="preserve">This work by EGI Foundation is licensed under a </w:t>
          </w:r>
        </w:p>
        <w:p w:rsidR="00F32D48" w:rsidRDefault="00B3553C">
          <w:pPr>
            <w:pBdr>
              <w:top w:val="nil"/>
              <w:left w:val="nil"/>
              <w:bottom w:val="nil"/>
              <w:right w:val="nil"/>
              <w:between w:val="nil"/>
            </w:pBdr>
            <w:tabs>
              <w:tab w:val="center" w:pos="4513"/>
              <w:tab w:val="right" w:pos="9026"/>
            </w:tabs>
            <w:jc w:val="center"/>
            <w:rPr>
              <w:i/>
              <w:color w:val="000000"/>
              <w:sz w:val="20"/>
              <w:szCs w:val="20"/>
            </w:rPr>
          </w:pPr>
          <w:hyperlink r:id="rId2">
            <w:r w:rsidR="00F32D48">
              <w:rPr>
                <w:color w:val="0000FF"/>
                <w:sz w:val="18"/>
                <w:szCs w:val="18"/>
                <w:u w:val="single"/>
              </w:rPr>
              <w:t>Creative Commons Attribution 4.0 International License</w:t>
            </w:r>
          </w:hyperlink>
        </w:p>
      </w:tc>
    </w:tr>
    <w:tr w:rsidR="00F32D48">
      <w:tc>
        <w:tcPr>
          <w:tcW w:w="1280" w:type="dxa"/>
          <w:vAlign w:val="center"/>
        </w:tcPr>
        <w:p w:rsidR="00F32D48" w:rsidRDefault="00F32D48">
          <w:pPr>
            <w:pBdr>
              <w:top w:val="nil"/>
              <w:left w:val="nil"/>
              <w:bottom w:val="nil"/>
              <w:right w:val="nil"/>
              <w:between w:val="nil"/>
            </w:pBdr>
            <w:tabs>
              <w:tab w:val="center" w:pos="4513"/>
              <w:tab w:val="right" w:pos="9026"/>
            </w:tabs>
            <w:jc w:val="center"/>
            <w:rPr>
              <w:color w:val="000000"/>
              <w:sz w:val="18"/>
              <w:szCs w:val="18"/>
            </w:rPr>
          </w:pPr>
          <w:r>
            <w:rPr>
              <w:noProof/>
              <w:color w:val="000000"/>
            </w:rPr>
            <w:drawing>
              <wp:inline distT="0" distB="0" distL="0" distR="0">
                <wp:extent cx="540199" cy="540199"/>
                <wp:effectExtent l="0" t="0" r="0" b="0"/>
                <wp:docPr id="4" name="image3.png" descr="/Users/owen/Google Drive/ETL online/FedSM/FitSM/FitSM Branding/FitSM v1.2/FitSM logo-only-1.2.png"/>
                <wp:cNvGraphicFramePr/>
                <a:graphic xmlns:a="http://schemas.openxmlformats.org/drawingml/2006/main">
                  <a:graphicData uri="http://schemas.openxmlformats.org/drawingml/2006/picture">
                    <pic:pic xmlns:pic="http://schemas.openxmlformats.org/drawingml/2006/picture">
                      <pic:nvPicPr>
                        <pic:cNvPr id="0" name="image3.png" descr="/Users/owen/Google Drive/ETL online/FedSM/FitSM/FitSM Branding/FitSM v1.2/FitSM logo-only-1.2.png"/>
                        <pic:cNvPicPr preferRelativeResize="0"/>
                      </pic:nvPicPr>
                      <pic:blipFill>
                        <a:blip r:embed="rId3"/>
                        <a:srcRect/>
                        <a:stretch>
                          <a:fillRect/>
                        </a:stretch>
                      </pic:blipFill>
                      <pic:spPr>
                        <a:xfrm>
                          <a:off x="0" y="0"/>
                          <a:ext cx="540199" cy="540199"/>
                        </a:xfrm>
                        <a:prstGeom prst="rect">
                          <a:avLst/>
                        </a:prstGeom>
                        <a:ln/>
                      </pic:spPr>
                    </pic:pic>
                  </a:graphicData>
                </a:graphic>
              </wp:inline>
            </w:drawing>
          </w:r>
        </w:p>
      </w:tc>
      <w:tc>
        <w:tcPr>
          <w:tcW w:w="7962" w:type="dxa"/>
          <w:vAlign w:val="center"/>
        </w:tcPr>
        <w:p w:rsidR="00F32D48" w:rsidRDefault="00F32D48">
          <w:pPr>
            <w:jc w:val="center"/>
            <w:rPr>
              <w:sz w:val="18"/>
              <w:szCs w:val="18"/>
            </w:rPr>
          </w:pPr>
          <w:r>
            <w:rPr>
              <w:sz w:val="18"/>
              <w:szCs w:val="18"/>
            </w:rPr>
            <w:t xml:space="preserve">This template is based on work, which was released under a Creative Commons 4.0 Attribution License (CC BY 4.0). It is part of the </w:t>
          </w:r>
          <w:proofErr w:type="spellStart"/>
          <w:r>
            <w:rPr>
              <w:sz w:val="18"/>
              <w:szCs w:val="18"/>
            </w:rPr>
            <w:t>FitSM</w:t>
          </w:r>
          <w:proofErr w:type="spellEnd"/>
          <w:r>
            <w:rPr>
              <w:sz w:val="18"/>
              <w:szCs w:val="18"/>
            </w:rPr>
            <w:t xml:space="preserve"> Standard family for lightweight IT service management, freely available at </w:t>
          </w:r>
          <w:hyperlink r:id="rId4">
            <w:r>
              <w:rPr>
                <w:color w:val="0000FF"/>
                <w:sz w:val="18"/>
                <w:szCs w:val="18"/>
                <w:u w:val="single"/>
              </w:rPr>
              <w:t>www.fitsm.eu</w:t>
            </w:r>
          </w:hyperlink>
          <w:r>
            <w:rPr>
              <w:sz w:val="18"/>
              <w:szCs w:val="18"/>
            </w:rPr>
            <w:t>.</w:t>
          </w:r>
        </w:p>
        <w:p w:rsidR="00F32D48" w:rsidRDefault="00F32D48">
          <w:pPr>
            <w:pBdr>
              <w:top w:val="nil"/>
              <w:left w:val="nil"/>
              <w:bottom w:val="nil"/>
              <w:right w:val="nil"/>
              <w:between w:val="nil"/>
            </w:pBdr>
            <w:tabs>
              <w:tab w:val="center" w:pos="4513"/>
              <w:tab w:val="right" w:pos="9026"/>
            </w:tabs>
            <w:jc w:val="center"/>
            <w:rPr>
              <w:color w:val="000000"/>
              <w:sz w:val="18"/>
              <w:szCs w:val="18"/>
            </w:rPr>
          </w:pPr>
        </w:p>
      </w:tc>
    </w:tr>
  </w:tbl>
  <w:p w:rsidR="00F32D48" w:rsidRDefault="00F32D4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3553C" w:rsidRDefault="00B3553C">
      <w:pPr>
        <w:spacing w:after="0" w:line="240" w:lineRule="auto"/>
      </w:pPr>
      <w:r>
        <w:separator/>
      </w:r>
    </w:p>
  </w:footnote>
  <w:footnote w:type="continuationSeparator" w:id="0">
    <w:p w:rsidR="00B3553C" w:rsidRDefault="00B3553C">
      <w:pPr>
        <w:spacing w:after="0" w:line="240" w:lineRule="auto"/>
      </w:pPr>
      <w:r>
        <w:continuationSeparator/>
      </w:r>
    </w:p>
  </w:footnote>
  <w:footnote w:id="1">
    <w:p w:rsidR="00F32D48" w:rsidRDefault="00F32D4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000FF"/>
            <w:sz w:val="20"/>
            <w:szCs w:val="20"/>
            <w:u w:val="single"/>
          </w:rPr>
          <w:t>http://accounting.egi.eu/</w:t>
        </w:r>
      </w:hyperlink>
      <w:r>
        <w:rPr>
          <w:color w:val="000000"/>
          <w:sz w:val="20"/>
          <w:szCs w:val="20"/>
        </w:rPr>
        <w:t xml:space="preserve"> </w:t>
      </w:r>
    </w:p>
  </w:footnote>
  <w:footnote w:id="2">
    <w:p w:rsidR="00F32D48" w:rsidRDefault="00F32D4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2">
        <w:r>
          <w:rPr>
            <w:color w:val="0000FF"/>
            <w:sz w:val="20"/>
            <w:szCs w:val="20"/>
            <w:u w:val="single"/>
          </w:rPr>
          <w:t>http://argo.egi.eu/</w:t>
        </w:r>
      </w:hyperlink>
      <w:r>
        <w:rPr>
          <w:color w:val="000000"/>
          <w:sz w:val="20"/>
          <w:szCs w:val="20"/>
        </w:rPr>
        <w:t xml:space="preserve"> </w:t>
      </w:r>
    </w:p>
  </w:footnote>
  <w:footnote w:id="3">
    <w:p w:rsidR="00F32D48" w:rsidRDefault="00F32D4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3" w:anchor="Downtimes">
        <w:r>
          <w:rPr>
            <w:color w:val="0000FF"/>
            <w:sz w:val="20"/>
            <w:szCs w:val="20"/>
            <w:u w:val="single"/>
          </w:rPr>
          <w:t>https://wiki.egi.eu/wiki/GOCDB/Input_System_User_Documentation#Downtimes</w:t>
        </w:r>
      </w:hyperlink>
    </w:p>
  </w:footnote>
  <w:footnote w:id="4">
    <w:p w:rsidR="00F32D48" w:rsidRDefault="00F32D4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4">
        <w:r>
          <w:rPr>
            <w:color w:val="0000FF"/>
            <w:sz w:val="20"/>
            <w:szCs w:val="20"/>
            <w:u w:val="single"/>
          </w:rPr>
          <w:t>http://goc.egi.eu/</w:t>
        </w:r>
      </w:hyperlink>
    </w:p>
  </w:footnote>
  <w:footnote w:id="5">
    <w:p w:rsidR="00F32D48" w:rsidRDefault="00F32D4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5">
        <w:r>
          <w:rPr>
            <w:color w:val="0000FF"/>
            <w:sz w:val="20"/>
            <w:szCs w:val="20"/>
            <w:u w:val="single"/>
          </w:rPr>
          <w:t>http://helpdesk.egi.eu/</w:t>
        </w:r>
      </w:hyperlink>
    </w:p>
  </w:footnote>
  <w:footnote w:id="6">
    <w:p w:rsidR="00F32D48" w:rsidRDefault="00F32D4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6">
        <w:r>
          <w:rPr>
            <w:color w:val="0000FF"/>
            <w:sz w:val="20"/>
            <w:szCs w:val="20"/>
            <w:u w:val="single"/>
          </w:rPr>
          <w:t>https://www.egi.eu/sso/</w:t>
        </w:r>
      </w:hyperlink>
      <w:r>
        <w:fldChar w:fldCharType="begin"/>
      </w:r>
      <w:r>
        <w:instrText xml:space="preserve"> HYPERLINK "https://www.egi.eu/sso/" </w:instrText>
      </w:r>
      <w:r>
        <w:fldChar w:fldCharType="separate"/>
      </w:r>
    </w:p>
    <w:p w:rsidR="00F32D48" w:rsidRDefault="00F32D48">
      <w:pPr>
        <w:widowControl w:val="0"/>
        <w:pBdr>
          <w:top w:val="nil"/>
          <w:left w:val="nil"/>
          <w:bottom w:val="nil"/>
          <w:right w:val="nil"/>
          <w:between w:val="nil"/>
        </w:pBdr>
        <w:spacing w:after="0"/>
        <w:jc w:val="left"/>
        <w:rPr>
          <w:color w:val="000000"/>
          <w:sz w:val="20"/>
          <w:szCs w:val="20"/>
        </w:rPr>
      </w:pPr>
      <w:r>
        <w:fldChar w:fldCharType="end"/>
      </w:r>
    </w:p>
  </w:footnote>
  <w:footnote w:id="7">
    <w:p w:rsidR="00F32D48" w:rsidRDefault="00F32D4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7">
        <w:r>
          <w:rPr>
            <w:color w:val="0000FF"/>
            <w:sz w:val="20"/>
            <w:szCs w:val="20"/>
            <w:u w:val="single"/>
          </w:rPr>
          <w:t>https://wiki.egi.eu/wiki/FAQ_GGUS-QoS-Levels</w:t>
        </w:r>
      </w:hyperlink>
      <w:r>
        <w:rPr>
          <w:color w:val="000000"/>
          <w:sz w:val="20"/>
          <w:szCs w:val="20"/>
        </w:rPr>
        <w:t xml:space="preserve"> </w:t>
      </w:r>
    </w:p>
  </w:footnote>
  <w:footnote w:id="8">
    <w:p w:rsidR="00F32D48" w:rsidRDefault="00F32D4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8">
        <w:r>
          <w:rPr>
            <w:color w:val="0000FF"/>
            <w:sz w:val="20"/>
            <w:szCs w:val="20"/>
            <w:u w:val="single"/>
          </w:rPr>
          <w:t>https://wiki.egi.eu/wiki/FAQ_GGUS-Ticket-Priority</w:t>
        </w:r>
      </w:hyperlink>
      <w:r>
        <w:rPr>
          <w:color w:val="000000"/>
          <w:sz w:val="20"/>
          <w:szCs w:val="20"/>
        </w:rPr>
        <w:t xml:space="preserve"> </w:t>
      </w:r>
    </w:p>
  </w:footnote>
  <w:footnote w:id="9">
    <w:p w:rsidR="00F32D48" w:rsidRDefault="00F32D4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9">
        <w:r>
          <w:rPr>
            <w:color w:val="0000FF"/>
            <w:sz w:val="20"/>
            <w:szCs w:val="20"/>
            <w:u w:val="single"/>
          </w:rPr>
          <w:t>https://documents.egi.eu/document/2748</w:t>
        </w:r>
      </w:hyperlink>
      <w:r>
        <w:rPr>
          <w:color w:val="000000"/>
          <w:sz w:val="20"/>
          <w:szCs w:val="20"/>
        </w:rPr>
        <w:t xml:space="preserve"> </w:t>
      </w:r>
    </w:p>
  </w:footnote>
  <w:footnote w:id="10">
    <w:p w:rsidR="00F32D48" w:rsidRDefault="00F32D4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0">
        <w:r>
          <w:rPr>
            <w:color w:val="0000FF"/>
            <w:sz w:val="20"/>
            <w:szCs w:val="20"/>
            <w:u w:val="single"/>
          </w:rPr>
          <w:t>https://www.egi.eu/about/policy/policies_procedures.html</w:t>
        </w:r>
      </w:hyperlink>
    </w:p>
  </w:footnote>
  <w:footnote w:id="11">
    <w:p w:rsidR="00F32D48" w:rsidRDefault="00F32D4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1">
        <w:r>
          <w:rPr>
            <w:color w:val="0000FF"/>
            <w:sz w:val="20"/>
            <w:szCs w:val="20"/>
            <w:u w:val="single"/>
          </w:rPr>
          <w:t>https://www.egi.eu/about/policy/policies_procedures.html</w:t>
        </w:r>
      </w:hyperlink>
      <w:r>
        <w:fldChar w:fldCharType="begin"/>
      </w:r>
      <w:r>
        <w:instrText xml:space="preserve"> HYPERLINK "https://www.egi.eu/about/policy/policies_procedures.html" </w:instrText>
      </w:r>
      <w:r>
        <w:fldChar w:fldCharType="separate"/>
      </w:r>
    </w:p>
    <w:p w:rsidR="00F32D48" w:rsidRDefault="00F32D48">
      <w:pPr>
        <w:widowControl w:val="0"/>
        <w:pBdr>
          <w:top w:val="nil"/>
          <w:left w:val="nil"/>
          <w:bottom w:val="nil"/>
          <w:right w:val="nil"/>
          <w:between w:val="nil"/>
        </w:pBdr>
        <w:spacing w:after="0"/>
        <w:jc w:val="left"/>
        <w:rPr>
          <w:color w:val="000000"/>
          <w:sz w:val="20"/>
          <w:szCs w:val="20"/>
        </w:rPr>
      </w:pPr>
      <w:r>
        <w:fldChar w:fldCharType="end"/>
      </w:r>
    </w:p>
  </w:footnote>
  <w:footnote w:id="12">
    <w:p w:rsidR="00F32D48" w:rsidRDefault="00F32D4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2">
        <w:r>
          <w:rPr>
            <w:color w:val="0000FF"/>
            <w:sz w:val="20"/>
            <w:szCs w:val="20"/>
            <w:u w:val="single"/>
          </w:rPr>
          <w:t>https://documents.egi.eu/document/74</w:t>
        </w:r>
      </w:hyperlink>
    </w:p>
  </w:footnote>
  <w:footnote w:id="13">
    <w:p w:rsidR="00F32D48" w:rsidRDefault="00F32D4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3">
        <w:r>
          <w:rPr>
            <w:color w:val="0000FF"/>
            <w:sz w:val="20"/>
            <w:szCs w:val="20"/>
            <w:u w:val="single"/>
          </w:rPr>
          <w:t>http://operations-portal.egi.eu/</w:t>
        </w:r>
      </w:hyperlink>
      <w:r>
        <w:rPr>
          <w:color w:val="000000"/>
          <w:sz w:val="20"/>
          <w:szCs w:val="20"/>
        </w:rPr>
        <w:t xml:space="preserve"> </w:t>
      </w:r>
    </w:p>
  </w:footnote>
  <w:footnote w:id="14">
    <w:p w:rsidR="00F32D48" w:rsidRDefault="00F32D4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4">
        <w:r>
          <w:rPr>
            <w:color w:val="0000FF"/>
            <w:sz w:val="20"/>
            <w:szCs w:val="20"/>
            <w:u w:val="single"/>
          </w:rPr>
          <w:t>https://wiki.egi.eu/wiki/FAQ_GGUS-New-Support-Unit</w:t>
        </w:r>
      </w:hyperlink>
    </w:p>
  </w:footnote>
  <w:footnote w:id="15">
    <w:p w:rsidR="00F32D48" w:rsidRDefault="00F32D4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5">
        <w:r>
          <w:rPr>
            <w:color w:val="0000FF"/>
            <w:sz w:val="20"/>
            <w:szCs w:val="20"/>
            <w:u w:val="single"/>
          </w:rPr>
          <w:t>https://appdb.egi.eu/</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C3DBC"/>
    <w:multiLevelType w:val="multilevel"/>
    <w:tmpl w:val="33D4D1FE"/>
    <w:lvl w:ilvl="0">
      <w:start w:val="1"/>
      <w:numFmt w:val="bullet"/>
      <w:lvlText w:val="●"/>
      <w:lvlJc w:val="left"/>
      <w:pPr>
        <w:ind w:left="432" w:hanging="432"/>
      </w:pPr>
      <w:rPr>
        <w:rFonts w:ascii="Noto Sans Symbols" w:eastAsia="Noto Sans Symbols" w:hAnsi="Noto Sans Symbols" w:cs="Noto Sans Symbols"/>
      </w:rPr>
    </w:lvl>
    <w:lvl w:ilvl="1">
      <w:start w:val="1"/>
      <w:numFmt w:val="decimal"/>
      <w:lvlText w:val="●.%2"/>
      <w:lvlJc w:val="left"/>
      <w:pPr>
        <w:ind w:left="576" w:hanging="576"/>
      </w:pPr>
    </w:lvl>
    <w:lvl w:ilvl="2">
      <w:start w:val="1"/>
      <w:numFmt w:val="decimal"/>
      <w:lvlText w:val="●.%2.%3"/>
      <w:lvlJc w:val="left"/>
      <w:pPr>
        <w:ind w:left="720" w:hanging="720"/>
      </w:pPr>
    </w:lvl>
    <w:lvl w:ilvl="3">
      <w:start w:val="1"/>
      <w:numFmt w:val="decimal"/>
      <w:lvlText w:val="●.%2.%3.%4"/>
      <w:lvlJc w:val="left"/>
      <w:pPr>
        <w:ind w:left="864" w:hanging="864"/>
      </w:pPr>
    </w:lvl>
    <w:lvl w:ilvl="4">
      <w:start w:val="1"/>
      <w:numFmt w:val="decimal"/>
      <w:lvlText w:val="●.%2.%3.%4.%5"/>
      <w:lvlJc w:val="left"/>
      <w:pPr>
        <w:ind w:left="1008" w:hanging="1008"/>
      </w:pPr>
    </w:lvl>
    <w:lvl w:ilvl="5">
      <w:start w:val="1"/>
      <w:numFmt w:val="decimal"/>
      <w:lvlText w:val="●.%2.%3.%4.%5.%6"/>
      <w:lvlJc w:val="left"/>
      <w:pPr>
        <w:ind w:left="1152" w:hanging="1152"/>
      </w:pPr>
    </w:lvl>
    <w:lvl w:ilvl="6">
      <w:start w:val="1"/>
      <w:numFmt w:val="decimal"/>
      <w:lvlText w:val="●.%2.%3.%4.%5.%6.%7"/>
      <w:lvlJc w:val="left"/>
      <w:pPr>
        <w:ind w:left="1296" w:hanging="1296"/>
      </w:pPr>
    </w:lvl>
    <w:lvl w:ilvl="7">
      <w:start w:val="1"/>
      <w:numFmt w:val="decimal"/>
      <w:lvlText w:val="●.%2.%3.%4.%5.%6.%7.%8"/>
      <w:lvlJc w:val="left"/>
      <w:pPr>
        <w:ind w:left="1440" w:hanging="1440"/>
      </w:pPr>
    </w:lvl>
    <w:lvl w:ilvl="8">
      <w:start w:val="1"/>
      <w:numFmt w:val="decimal"/>
      <w:lvlText w:val="●.%2.%3.%4.%5.%6.%7.%8.%9"/>
      <w:lvlJc w:val="left"/>
      <w:pPr>
        <w:ind w:left="1584" w:hanging="1584"/>
      </w:pPr>
    </w:lvl>
  </w:abstractNum>
  <w:abstractNum w:abstractNumId="1" w15:restartNumberingAfterBreak="0">
    <w:nsid w:val="0DAD4B9B"/>
    <w:multiLevelType w:val="hybridMultilevel"/>
    <w:tmpl w:val="810AC6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406CCA"/>
    <w:multiLevelType w:val="multilevel"/>
    <w:tmpl w:val="B7420AAA"/>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520AE3"/>
    <w:multiLevelType w:val="multilevel"/>
    <w:tmpl w:val="C78E4898"/>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820A31"/>
    <w:multiLevelType w:val="multilevel"/>
    <w:tmpl w:val="3C62D36E"/>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A85650A"/>
    <w:multiLevelType w:val="multilevel"/>
    <w:tmpl w:val="D4F6764A"/>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AB22455"/>
    <w:multiLevelType w:val="multilevel"/>
    <w:tmpl w:val="2AF2D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7E00F4"/>
    <w:multiLevelType w:val="multilevel"/>
    <w:tmpl w:val="9C749AF0"/>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53743F1"/>
    <w:multiLevelType w:val="multilevel"/>
    <w:tmpl w:val="92184806"/>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EA16540"/>
    <w:multiLevelType w:val="multilevel"/>
    <w:tmpl w:val="11903AB8"/>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EFC0619"/>
    <w:multiLevelType w:val="multilevel"/>
    <w:tmpl w:val="18D8625C"/>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4E24A95"/>
    <w:multiLevelType w:val="multilevel"/>
    <w:tmpl w:val="1B1417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95F752F"/>
    <w:multiLevelType w:val="multilevel"/>
    <w:tmpl w:val="D53878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57A801CD"/>
    <w:multiLevelType w:val="multilevel"/>
    <w:tmpl w:val="6A0E2BF0"/>
    <w:lvl w:ilvl="0">
      <w:start w:val="1"/>
      <w:numFmt w:val="bullet"/>
      <w:lvlText w:val="●"/>
      <w:lvlJc w:val="left"/>
      <w:pPr>
        <w:ind w:left="432" w:hanging="432"/>
      </w:pPr>
      <w:rPr>
        <w:rFonts w:ascii="Noto Sans Symbols" w:eastAsia="Noto Sans Symbols" w:hAnsi="Noto Sans Symbols" w:cs="Noto Sans Symbols"/>
      </w:rPr>
    </w:lvl>
    <w:lvl w:ilvl="1">
      <w:start w:val="1"/>
      <w:numFmt w:val="decimal"/>
      <w:lvlText w:val="●.%2"/>
      <w:lvlJc w:val="left"/>
      <w:pPr>
        <w:ind w:left="576" w:hanging="576"/>
      </w:pPr>
    </w:lvl>
    <w:lvl w:ilvl="2">
      <w:start w:val="1"/>
      <w:numFmt w:val="decimal"/>
      <w:lvlText w:val="●.%2.%3"/>
      <w:lvlJc w:val="left"/>
      <w:pPr>
        <w:ind w:left="720" w:hanging="720"/>
      </w:pPr>
    </w:lvl>
    <w:lvl w:ilvl="3">
      <w:start w:val="1"/>
      <w:numFmt w:val="decimal"/>
      <w:lvlText w:val="●.%2.%3.%4"/>
      <w:lvlJc w:val="left"/>
      <w:pPr>
        <w:ind w:left="864" w:hanging="864"/>
      </w:pPr>
    </w:lvl>
    <w:lvl w:ilvl="4">
      <w:start w:val="1"/>
      <w:numFmt w:val="decimal"/>
      <w:lvlText w:val="●.%2.%3.%4.%5"/>
      <w:lvlJc w:val="left"/>
      <w:pPr>
        <w:ind w:left="1008" w:hanging="1008"/>
      </w:pPr>
    </w:lvl>
    <w:lvl w:ilvl="5">
      <w:start w:val="1"/>
      <w:numFmt w:val="decimal"/>
      <w:lvlText w:val="●.%2.%3.%4.%5.%6"/>
      <w:lvlJc w:val="left"/>
      <w:pPr>
        <w:ind w:left="1152" w:hanging="1152"/>
      </w:pPr>
    </w:lvl>
    <w:lvl w:ilvl="6">
      <w:start w:val="1"/>
      <w:numFmt w:val="decimal"/>
      <w:lvlText w:val="●.%2.%3.%4.%5.%6.%7"/>
      <w:lvlJc w:val="left"/>
      <w:pPr>
        <w:ind w:left="1296" w:hanging="1296"/>
      </w:pPr>
    </w:lvl>
    <w:lvl w:ilvl="7">
      <w:start w:val="1"/>
      <w:numFmt w:val="decimal"/>
      <w:lvlText w:val="●.%2.%3.%4.%5.%6.%7.%8"/>
      <w:lvlJc w:val="left"/>
      <w:pPr>
        <w:ind w:left="1440" w:hanging="1440"/>
      </w:pPr>
    </w:lvl>
    <w:lvl w:ilvl="8">
      <w:start w:val="1"/>
      <w:numFmt w:val="decimal"/>
      <w:lvlText w:val="●.%2.%3.%4.%5.%6.%7.%8.%9"/>
      <w:lvlJc w:val="left"/>
      <w:pPr>
        <w:ind w:left="1584" w:hanging="1584"/>
      </w:pPr>
    </w:lvl>
  </w:abstractNum>
  <w:abstractNum w:abstractNumId="14" w15:restartNumberingAfterBreak="0">
    <w:nsid w:val="580218A8"/>
    <w:multiLevelType w:val="multilevel"/>
    <w:tmpl w:val="1ED07DCA"/>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AB76014"/>
    <w:multiLevelType w:val="multilevel"/>
    <w:tmpl w:val="61FA42A0"/>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3DA7A27"/>
    <w:multiLevelType w:val="multilevel"/>
    <w:tmpl w:val="E35CCE3E"/>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3F5034B"/>
    <w:multiLevelType w:val="multilevel"/>
    <w:tmpl w:val="FDD8F424"/>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3002109"/>
    <w:multiLevelType w:val="multilevel"/>
    <w:tmpl w:val="103E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8"/>
  </w:num>
  <w:num w:numId="4">
    <w:abstractNumId w:val="7"/>
  </w:num>
  <w:num w:numId="5">
    <w:abstractNumId w:val="11"/>
  </w:num>
  <w:num w:numId="6">
    <w:abstractNumId w:val="4"/>
  </w:num>
  <w:num w:numId="7">
    <w:abstractNumId w:val="13"/>
  </w:num>
  <w:num w:numId="8">
    <w:abstractNumId w:val="2"/>
  </w:num>
  <w:num w:numId="9">
    <w:abstractNumId w:val="9"/>
  </w:num>
  <w:num w:numId="10">
    <w:abstractNumId w:val="0"/>
  </w:num>
  <w:num w:numId="11">
    <w:abstractNumId w:val="14"/>
  </w:num>
  <w:num w:numId="12">
    <w:abstractNumId w:val="3"/>
  </w:num>
  <w:num w:numId="13">
    <w:abstractNumId w:val="10"/>
  </w:num>
  <w:num w:numId="14">
    <w:abstractNumId w:val="17"/>
  </w:num>
  <w:num w:numId="15">
    <w:abstractNumId w:val="12"/>
  </w:num>
  <w:num w:numId="16">
    <w:abstractNumId w:val="5"/>
  </w:num>
  <w:num w:numId="17">
    <w:abstractNumId w:val="1"/>
  </w:num>
  <w:num w:numId="18">
    <w:abstractNumId w:val="18"/>
  </w:num>
  <w:num w:numId="19">
    <w:abstractNumId w:val="18"/>
    <w:lvlOverride w:ilvl="0"/>
  </w:num>
  <w:num w:numId="20">
    <w:abstractNumId w:val="18"/>
    <w:lvlOverride w:ilvl="1">
      <w:lvl w:ilvl="1">
        <w:numFmt w:val="bullet"/>
        <w:lvlText w:val=""/>
        <w:lvlJc w:val="left"/>
        <w:pPr>
          <w:tabs>
            <w:tab w:val="num" w:pos="1440"/>
          </w:tabs>
          <w:ind w:left="1440" w:hanging="360"/>
        </w:pPr>
        <w:rPr>
          <w:rFonts w:ascii="Symbol" w:hAnsi="Symbol" w:hint="default"/>
          <w:sz w:val="20"/>
        </w:rPr>
      </w:lvl>
    </w:lvlOverride>
    <w:lvlOverride w:ilvl="0"/>
  </w:num>
  <w:num w:numId="21">
    <w:abstractNumId w:val="6"/>
    <w:lvlOverride w:ilvl="0"/>
  </w:num>
  <w:num w:numId="22">
    <w:abstractNumId w:val="6"/>
    <w:lvlOverride w:ilvl="1">
      <w:lvl w:ilvl="1">
        <w:numFmt w:val="bullet"/>
        <w:lvlText w:val=""/>
        <w:lvlJc w:val="left"/>
        <w:pPr>
          <w:tabs>
            <w:tab w:val="num" w:pos="1440"/>
          </w:tabs>
          <w:ind w:left="1440" w:hanging="360"/>
        </w:pPr>
        <w:rPr>
          <w:rFonts w:ascii="Symbol" w:hAnsi="Symbol" w:hint="default"/>
          <w:sz w:val="20"/>
        </w:rPr>
      </w:lvl>
    </w:lvlOverride>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BFA"/>
    <w:rsid w:val="002A4D2E"/>
    <w:rsid w:val="002D2134"/>
    <w:rsid w:val="007043EF"/>
    <w:rsid w:val="00A41A80"/>
    <w:rsid w:val="00B3553C"/>
    <w:rsid w:val="00CD7BFA"/>
    <w:rsid w:val="00D97ECA"/>
    <w:rsid w:val="00F23833"/>
    <w:rsid w:val="00F32D48"/>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5FD1B"/>
  <w15:docId w15:val="{2E2E2F24-FD6F-AB42-955A-3F0BF116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ind w:left="432" w:hanging="432"/>
      <w:outlineLvl w:val="0"/>
    </w:pPr>
    <w:rPr>
      <w:b/>
      <w:color w:val="0063AA"/>
      <w:sz w:val="40"/>
      <w:szCs w:val="40"/>
    </w:rPr>
  </w:style>
  <w:style w:type="paragraph" w:styleId="Heading2">
    <w:name w:val="heading 2"/>
    <w:basedOn w:val="Normal"/>
    <w:next w:val="Normal"/>
    <w:uiPriority w:val="9"/>
    <w:unhideWhenUsed/>
    <w:qFormat/>
    <w:pPr>
      <w:keepNext/>
      <w:keepLines/>
      <w:widowControl w:val="0"/>
      <w:spacing w:before="240" w:after="60" w:line="240" w:lineRule="auto"/>
      <w:ind w:left="576" w:hanging="576"/>
      <w:outlineLvl w:val="1"/>
    </w:pPr>
    <w:rPr>
      <w:color w:val="0063AA"/>
      <w:sz w:val="32"/>
      <w:szCs w:val="32"/>
    </w:rPr>
  </w:style>
  <w:style w:type="paragraph" w:styleId="Heading3">
    <w:name w:val="heading 3"/>
    <w:basedOn w:val="Normal"/>
    <w:next w:val="Normal"/>
    <w:uiPriority w:val="9"/>
    <w:semiHidden/>
    <w:unhideWhenUsed/>
    <w:qFormat/>
    <w:pPr>
      <w:keepNext/>
      <w:keepLines/>
      <w:spacing w:before="200"/>
      <w:ind w:left="720" w:hanging="720"/>
      <w:outlineLvl w:val="2"/>
    </w:pPr>
    <w:rPr>
      <w:b/>
      <w:color w:val="0063AA"/>
      <w:sz w:val="24"/>
      <w:szCs w:val="24"/>
    </w:rPr>
  </w:style>
  <w:style w:type="paragraph" w:styleId="Heading4">
    <w:name w:val="heading 4"/>
    <w:basedOn w:val="Normal"/>
    <w:next w:val="Normal"/>
    <w:uiPriority w:val="9"/>
    <w:semiHidden/>
    <w:unhideWhenUsed/>
    <w:qFormat/>
    <w:pPr>
      <w:keepNext/>
      <w:keepLines/>
      <w:spacing w:before="200"/>
      <w:ind w:left="864" w:hanging="864"/>
      <w:outlineLvl w:val="3"/>
    </w:pPr>
    <w:rPr>
      <w:i/>
      <w:color w:val="0063AA"/>
    </w:rPr>
  </w:style>
  <w:style w:type="paragraph" w:styleId="Heading5">
    <w:name w:val="heading 5"/>
    <w:basedOn w:val="Normal"/>
    <w:next w:val="Normal"/>
    <w:uiPriority w:val="9"/>
    <w:semiHidden/>
    <w:unhideWhenUsed/>
    <w:qFormat/>
    <w:pPr>
      <w:keepNext/>
      <w:keepLines/>
      <w:spacing w:before="200"/>
      <w:ind w:left="1008" w:hanging="1008"/>
      <w:outlineLvl w:val="4"/>
    </w:pPr>
    <w:rPr>
      <w:color w:val="0063AA"/>
    </w:rPr>
  </w:style>
  <w:style w:type="paragraph" w:styleId="Heading6">
    <w:name w:val="heading 6"/>
    <w:basedOn w:val="Normal"/>
    <w:next w:val="Normal"/>
    <w:uiPriority w:val="9"/>
    <w:semiHidden/>
    <w:unhideWhenUsed/>
    <w:qFormat/>
    <w:pPr>
      <w:keepNext/>
      <w:keepLines/>
      <w:spacing w:before="200"/>
      <w:ind w:left="1008" w:hanging="1008"/>
      <w:outlineLvl w:val="5"/>
    </w:pPr>
    <w:rPr>
      <w:color w:val="0063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i/>
      <w:sz w:val="44"/>
      <w:szCs w:val="44"/>
    </w:rPr>
  </w:style>
  <w:style w:type="paragraph" w:styleId="Subtitle">
    <w:name w:val="Subtitle"/>
    <w:basedOn w:val="Normal"/>
    <w:next w:val="Normal"/>
    <w:uiPriority w:val="11"/>
    <w:qFormat/>
    <w:pPr>
      <w:jc w:val="center"/>
    </w:pPr>
    <w:rPr>
      <w:b/>
      <w:sz w:val="26"/>
      <w:szCs w:val="26"/>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F32D48"/>
    <w:pPr>
      <w:spacing w:before="100" w:beforeAutospacing="1" w:after="100" w:afterAutospacing="1" w:line="240" w:lineRule="auto"/>
      <w:jc w:val="left"/>
    </w:pPr>
    <w:rPr>
      <w:rFonts w:ascii="Times New Roman" w:eastAsia="Times New Roman" w:hAnsi="Times New Roman" w:cs="Times New Roman"/>
      <w:sz w:val="24"/>
      <w:szCs w:val="24"/>
      <w:lang w:val="en-ES"/>
    </w:rPr>
  </w:style>
  <w:style w:type="table" w:styleId="TableGrid">
    <w:name w:val="Table Grid"/>
    <w:basedOn w:val="TableNormal"/>
    <w:uiPriority w:val="39"/>
    <w:rsid w:val="00F3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2D48"/>
    <w:pPr>
      <w:ind w:left="720"/>
      <w:contextualSpacing/>
    </w:pPr>
  </w:style>
  <w:style w:type="character" w:styleId="Hyperlink">
    <w:name w:val="Hyperlink"/>
    <w:basedOn w:val="DefaultParagraphFont"/>
    <w:uiPriority w:val="99"/>
    <w:semiHidden/>
    <w:unhideWhenUsed/>
    <w:rsid w:val="00F32D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097100">
      <w:bodyDiv w:val="1"/>
      <w:marLeft w:val="0"/>
      <w:marRight w:val="0"/>
      <w:marTop w:val="0"/>
      <w:marBottom w:val="0"/>
      <w:divBdr>
        <w:top w:val="none" w:sz="0" w:space="0" w:color="auto"/>
        <w:left w:val="none" w:sz="0" w:space="0" w:color="auto"/>
        <w:bottom w:val="none" w:sz="0" w:space="0" w:color="auto"/>
        <w:right w:val="none" w:sz="0" w:space="0" w:color="auto"/>
      </w:divBdr>
    </w:div>
    <w:div w:id="226453404">
      <w:bodyDiv w:val="1"/>
      <w:marLeft w:val="0"/>
      <w:marRight w:val="0"/>
      <w:marTop w:val="0"/>
      <w:marBottom w:val="0"/>
      <w:divBdr>
        <w:top w:val="none" w:sz="0" w:space="0" w:color="auto"/>
        <w:left w:val="none" w:sz="0" w:space="0" w:color="auto"/>
        <w:bottom w:val="none" w:sz="0" w:space="0" w:color="auto"/>
        <w:right w:val="none" w:sz="0" w:space="0" w:color="auto"/>
      </w:divBdr>
    </w:div>
    <w:div w:id="247739528">
      <w:bodyDiv w:val="1"/>
      <w:marLeft w:val="0"/>
      <w:marRight w:val="0"/>
      <w:marTop w:val="0"/>
      <w:marBottom w:val="0"/>
      <w:divBdr>
        <w:top w:val="none" w:sz="0" w:space="0" w:color="auto"/>
        <w:left w:val="none" w:sz="0" w:space="0" w:color="auto"/>
        <w:bottom w:val="none" w:sz="0" w:space="0" w:color="auto"/>
        <w:right w:val="none" w:sz="0" w:space="0" w:color="auto"/>
      </w:divBdr>
    </w:div>
    <w:div w:id="377246269">
      <w:bodyDiv w:val="1"/>
      <w:marLeft w:val="0"/>
      <w:marRight w:val="0"/>
      <w:marTop w:val="0"/>
      <w:marBottom w:val="0"/>
      <w:divBdr>
        <w:top w:val="none" w:sz="0" w:space="0" w:color="auto"/>
        <w:left w:val="none" w:sz="0" w:space="0" w:color="auto"/>
        <w:bottom w:val="none" w:sz="0" w:space="0" w:color="auto"/>
        <w:right w:val="none" w:sz="0" w:space="0" w:color="auto"/>
      </w:divBdr>
    </w:div>
    <w:div w:id="572279168">
      <w:bodyDiv w:val="1"/>
      <w:marLeft w:val="0"/>
      <w:marRight w:val="0"/>
      <w:marTop w:val="0"/>
      <w:marBottom w:val="0"/>
      <w:divBdr>
        <w:top w:val="none" w:sz="0" w:space="0" w:color="auto"/>
        <w:left w:val="none" w:sz="0" w:space="0" w:color="auto"/>
        <w:bottom w:val="none" w:sz="0" w:space="0" w:color="auto"/>
        <w:right w:val="none" w:sz="0" w:space="0" w:color="auto"/>
      </w:divBdr>
    </w:div>
    <w:div w:id="779106156">
      <w:bodyDiv w:val="1"/>
      <w:marLeft w:val="0"/>
      <w:marRight w:val="0"/>
      <w:marTop w:val="0"/>
      <w:marBottom w:val="0"/>
      <w:divBdr>
        <w:top w:val="none" w:sz="0" w:space="0" w:color="auto"/>
        <w:left w:val="none" w:sz="0" w:space="0" w:color="auto"/>
        <w:bottom w:val="none" w:sz="0" w:space="0" w:color="auto"/>
        <w:right w:val="none" w:sz="0" w:space="0" w:color="auto"/>
      </w:divBdr>
      <w:divsChild>
        <w:div w:id="1099302246">
          <w:marLeft w:val="-855"/>
          <w:marRight w:val="0"/>
          <w:marTop w:val="0"/>
          <w:marBottom w:val="0"/>
          <w:divBdr>
            <w:top w:val="none" w:sz="0" w:space="0" w:color="auto"/>
            <w:left w:val="none" w:sz="0" w:space="0" w:color="auto"/>
            <w:bottom w:val="none" w:sz="0" w:space="0" w:color="auto"/>
            <w:right w:val="none" w:sz="0" w:space="0" w:color="auto"/>
          </w:divBdr>
        </w:div>
      </w:divsChild>
    </w:div>
    <w:div w:id="978261713">
      <w:bodyDiv w:val="1"/>
      <w:marLeft w:val="0"/>
      <w:marRight w:val="0"/>
      <w:marTop w:val="0"/>
      <w:marBottom w:val="0"/>
      <w:divBdr>
        <w:top w:val="none" w:sz="0" w:space="0" w:color="auto"/>
        <w:left w:val="none" w:sz="0" w:space="0" w:color="auto"/>
        <w:bottom w:val="none" w:sz="0" w:space="0" w:color="auto"/>
        <w:right w:val="none" w:sz="0" w:space="0" w:color="auto"/>
      </w:divBdr>
    </w:div>
    <w:div w:id="1291400366">
      <w:bodyDiv w:val="1"/>
      <w:marLeft w:val="0"/>
      <w:marRight w:val="0"/>
      <w:marTop w:val="0"/>
      <w:marBottom w:val="0"/>
      <w:divBdr>
        <w:top w:val="none" w:sz="0" w:space="0" w:color="auto"/>
        <w:left w:val="none" w:sz="0" w:space="0" w:color="auto"/>
        <w:bottom w:val="none" w:sz="0" w:space="0" w:color="auto"/>
        <w:right w:val="none" w:sz="0" w:space="0" w:color="auto"/>
      </w:divBdr>
    </w:div>
    <w:div w:id="1324239911">
      <w:bodyDiv w:val="1"/>
      <w:marLeft w:val="0"/>
      <w:marRight w:val="0"/>
      <w:marTop w:val="0"/>
      <w:marBottom w:val="0"/>
      <w:divBdr>
        <w:top w:val="none" w:sz="0" w:space="0" w:color="auto"/>
        <w:left w:val="none" w:sz="0" w:space="0" w:color="auto"/>
        <w:bottom w:val="none" w:sz="0" w:space="0" w:color="auto"/>
        <w:right w:val="none" w:sz="0" w:space="0" w:color="auto"/>
      </w:divBdr>
    </w:div>
    <w:div w:id="1540312944">
      <w:bodyDiv w:val="1"/>
      <w:marLeft w:val="0"/>
      <w:marRight w:val="0"/>
      <w:marTop w:val="0"/>
      <w:marBottom w:val="0"/>
      <w:divBdr>
        <w:top w:val="none" w:sz="0" w:space="0" w:color="auto"/>
        <w:left w:val="none" w:sz="0" w:space="0" w:color="auto"/>
        <w:bottom w:val="none" w:sz="0" w:space="0" w:color="auto"/>
        <w:right w:val="none" w:sz="0" w:space="0" w:color="auto"/>
      </w:divBdr>
      <w:divsChild>
        <w:div w:id="1663461929">
          <w:marLeft w:val="-855"/>
          <w:marRight w:val="0"/>
          <w:marTop w:val="0"/>
          <w:marBottom w:val="0"/>
          <w:divBdr>
            <w:top w:val="none" w:sz="0" w:space="0" w:color="auto"/>
            <w:left w:val="none" w:sz="0" w:space="0" w:color="auto"/>
            <w:bottom w:val="none" w:sz="0" w:space="0" w:color="auto"/>
            <w:right w:val="none" w:sz="0" w:space="0" w:color="auto"/>
          </w:divBdr>
        </w:div>
      </w:divsChild>
    </w:div>
    <w:div w:id="1746609100">
      <w:bodyDiv w:val="1"/>
      <w:marLeft w:val="0"/>
      <w:marRight w:val="0"/>
      <w:marTop w:val="0"/>
      <w:marBottom w:val="0"/>
      <w:divBdr>
        <w:top w:val="none" w:sz="0" w:space="0" w:color="auto"/>
        <w:left w:val="none" w:sz="0" w:space="0" w:color="auto"/>
        <w:bottom w:val="none" w:sz="0" w:space="0" w:color="auto"/>
        <w:right w:val="none" w:sz="0" w:space="0" w:color="auto"/>
      </w:divBdr>
      <w:divsChild>
        <w:div w:id="1465469326">
          <w:marLeft w:val="-115"/>
          <w:marRight w:val="0"/>
          <w:marTop w:val="0"/>
          <w:marBottom w:val="0"/>
          <w:divBdr>
            <w:top w:val="none" w:sz="0" w:space="0" w:color="auto"/>
            <w:left w:val="none" w:sz="0" w:space="0" w:color="auto"/>
            <w:bottom w:val="none" w:sz="0" w:space="0" w:color="auto"/>
            <w:right w:val="none" w:sz="0" w:space="0" w:color="auto"/>
          </w:divBdr>
        </w:div>
      </w:divsChild>
    </w:div>
    <w:div w:id="1927495762">
      <w:bodyDiv w:val="1"/>
      <w:marLeft w:val="0"/>
      <w:marRight w:val="0"/>
      <w:marTop w:val="0"/>
      <w:marBottom w:val="0"/>
      <w:divBdr>
        <w:top w:val="none" w:sz="0" w:space="0" w:color="auto"/>
        <w:left w:val="none" w:sz="0" w:space="0" w:color="auto"/>
        <w:bottom w:val="none" w:sz="0" w:space="0" w:color="auto"/>
        <w:right w:val="none" w:sz="0" w:space="0" w:color="auto"/>
      </w:divBdr>
    </w:div>
    <w:div w:id="2107114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iki.egi.eu/wiki/Glossary%20" TargetMode="External"/><Relationship Id="rId13" Type="http://schemas.openxmlformats.org/officeDocument/2006/relationships/hyperlink" Target="https://operations-portal.egi.eu/vo/view/voname/vo.nextgeoss.eu" TargetMode="External"/><Relationship Id="rId18" Type="http://schemas.openxmlformats.org/officeDocument/2006/relationships/hyperlink" Target="mailto:complaints@egi.e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egi.eu/services/cloud-compute/" TargetMode="External"/><Relationship Id="rId17" Type="http://schemas.openxmlformats.org/officeDocument/2006/relationships/hyperlink" Target="mailto:operations@egi.eu" TargetMode="External"/><Relationship Id="rId2" Type="http://schemas.openxmlformats.org/officeDocument/2006/relationships/styles" Target="styles.xml"/><Relationship Id="rId16" Type="http://schemas.openxmlformats.org/officeDocument/2006/relationships/hyperlink" Target="https://wiki.egi.eu/wiki/EGI_Service_request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gi.eu/services/cloud-compute/" TargetMode="External"/><Relationship Id="rId5" Type="http://schemas.openxmlformats.org/officeDocument/2006/relationships/footnotes" Target="footnotes.xml"/><Relationship Id="rId15" Type="http://schemas.openxmlformats.org/officeDocument/2006/relationships/hyperlink" Target="https://operations-portal.egi.eu/vo/view/voname/vo.nextgeoss.eu" TargetMode="External"/><Relationship Id="rId10" Type="http://schemas.openxmlformats.org/officeDocument/2006/relationships/hyperlink" Target="https://www.egi.eu/services/cloud-containe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gi.eu/services/" TargetMode="External"/><Relationship Id="rId14" Type="http://schemas.openxmlformats.org/officeDocument/2006/relationships/hyperlink" Target="https://appdb.egi.eu/store/vo/vo.nextgeoss.e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FAQ_GGUS-Ticket-Priority" TargetMode="External"/><Relationship Id="rId13" Type="http://schemas.openxmlformats.org/officeDocument/2006/relationships/hyperlink" Target="http://operations-portal.egi.eu/" TargetMode="External"/><Relationship Id="rId3" Type="http://schemas.openxmlformats.org/officeDocument/2006/relationships/hyperlink" Target="https://wiki.egi.eu/wiki/GOCDB/Input_System_User_Documentation" TargetMode="External"/><Relationship Id="rId7" Type="http://schemas.openxmlformats.org/officeDocument/2006/relationships/hyperlink" Target="https://wiki.egi.eu/wiki/FAQ_GGUS-QoS-Levels" TargetMode="External"/><Relationship Id="rId12" Type="http://schemas.openxmlformats.org/officeDocument/2006/relationships/hyperlink" Target="https://documents.egi.eu/document/74" TargetMode="External"/><Relationship Id="rId2" Type="http://schemas.openxmlformats.org/officeDocument/2006/relationships/hyperlink" Target="http://argo.egi.eu/" TargetMode="External"/><Relationship Id="rId1" Type="http://schemas.openxmlformats.org/officeDocument/2006/relationships/hyperlink" Target="http://accounting.egi.eu/" TargetMode="External"/><Relationship Id="rId6" Type="http://schemas.openxmlformats.org/officeDocument/2006/relationships/hyperlink" Target="https://www.egi.eu/sso/" TargetMode="External"/><Relationship Id="rId11" Type="http://schemas.openxmlformats.org/officeDocument/2006/relationships/hyperlink" Target="https://www.egi.eu/about/policy/policies_procedures.html" TargetMode="External"/><Relationship Id="rId5" Type="http://schemas.openxmlformats.org/officeDocument/2006/relationships/hyperlink" Target="http://helpdesk.egi.eu/" TargetMode="External"/><Relationship Id="rId15" Type="http://schemas.openxmlformats.org/officeDocument/2006/relationships/hyperlink" Target="https://appdb.egi.eu/" TargetMode="External"/><Relationship Id="rId10" Type="http://schemas.openxmlformats.org/officeDocument/2006/relationships/hyperlink" Target="https://www.egi.eu/about/policy/policies_procedures.html" TargetMode="External"/><Relationship Id="rId4" Type="http://schemas.openxmlformats.org/officeDocument/2006/relationships/hyperlink" Target="http://goc.egi.eu/" TargetMode="External"/><Relationship Id="rId9" Type="http://schemas.openxmlformats.org/officeDocument/2006/relationships/hyperlink" Target="https://documents.egi.eu/document/2748" TargetMode="External"/><Relationship Id="rId14" Type="http://schemas.openxmlformats.org/officeDocument/2006/relationships/hyperlink" Target="https://wiki.egi.eu/wiki/FAQ_GGUS-New-Support-U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2661</Words>
  <Characters>15169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Enol Fernandez</cp:lastModifiedBy>
  <cp:revision>5</cp:revision>
  <dcterms:created xsi:type="dcterms:W3CDTF">2020-05-25T12:14:00Z</dcterms:created>
  <dcterms:modified xsi:type="dcterms:W3CDTF">2020-11-13T15:50:00Z</dcterms:modified>
</cp:coreProperties>
</file>