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BD361" w14:textId="3AC152C6" w:rsidR="001C5D2E" w:rsidRPr="004A34AA" w:rsidRDefault="00380288" w:rsidP="002212FA">
      <w:pPr>
        <w:jc w:val="center"/>
      </w:pPr>
      <w:r w:rsidRPr="004A34AA">
        <w:rPr>
          <w:noProof/>
          <w:lang w:eastAsia="en-GB"/>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4A34AA" w:rsidRDefault="002803A7" w:rsidP="002212FA">
      <w:pPr>
        <w:jc w:val="center"/>
      </w:pPr>
      <w:r w:rsidRPr="004A34AA">
        <w:rPr>
          <w:noProof/>
          <w:lang w:eastAsia="en-GB"/>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4A34AA" w:rsidRDefault="002803A7" w:rsidP="002212FA">
      <w:pPr>
        <w:jc w:val="center"/>
      </w:pPr>
    </w:p>
    <w:p w14:paraId="598745A6" w14:textId="77777777" w:rsidR="002803A7" w:rsidRPr="004A34AA" w:rsidRDefault="002803A7" w:rsidP="002212FA">
      <w:pPr>
        <w:jc w:val="center"/>
      </w:pPr>
    </w:p>
    <w:p w14:paraId="13821473" w14:textId="77777777" w:rsidR="002803A7" w:rsidRPr="004A34AA" w:rsidRDefault="002803A7" w:rsidP="008E2AA9">
      <w:pPr>
        <w:pStyle w:val="Title"/>
        <w:rPr>
          <w:i w:val="0"/>
          <w:color w:val="1C3046"/>
        </w:rPr>
      </w:pPr>
    </w:p>
    <w:p w14:paraId="2AC0C886" w14:textId="77777777" w:rsidR="002803A7" w:rsidRPr="004A34AA" w:rsidRDefault="002803A7" w:rsidP="008E2AA9">
      <w:pPr>
        <w:pStyle w:val="Title"/>
        <w:rPr>
          <w:i w:val="0"/>
          <w:color w:val="1C3046"/>
        </w:rPr>
      </w:pPr>
    </w:p>
    <w:p w14:paraId="7176E5AA" w14:textId="77777777" w:rsidR="002803A7" w:rsidRPr="004A34AA" w:rsidRDefault="002803A7" w:rsidP="008E2AA9">
      <w:pPr>
        <w:pStyle w:val="Title"/>
        <w:rPr>
          <w:i w:val="0"/>
          <w:color w:val="1C3046"/>
        </w:rPr>
      </w:pPr>
    </w:p>
    <w:p w14:paraId="6364B587" w14:textId="77777777" w:rsidR="002803A7" w:rsidRPr="004A34AA" w:rsidRDefault="002803A7" w:rsidP="008E2AA9">
      <w:pPr>
        <w:pStyle w:val="Title"/>
        <w:rPr>
          <w:i w:val="0"/>
          <w:color w:val="1C3046"/>
        </w:rPr>
      </w:pPr>
    </w:p>
    <w:p w14:paraId="5A04417E" w14:textId="582280A0" w:rsidR="00D859A3" w:rsidRPr="004A34AA" w:rsidRDefault="006940B7" w:rsidP="008E2AA9">
      <w:pPr>
        <w:pStyle w:val="Title"/>
        <w:rPr>
          <w:i w:val="0"/>
          <w:color w:val="1C3046"/>
        </w:rPr>
      </w:pPr>
      <w:r>
        <w:rPr>
          <w:rFonts w:ascii="Arial" w:eastAsia="Times New Roman" w:hAnsi="Arial" w:cs="Times New Roman"/>
          <w:i w:val="0"/>
          <w:color w:val="1C3046"/>
          <w:spacing w:val="0"/>
          <w:sz w:val="40"/>
          <w:szCs w:val="40"/>
        </w:rPr>
        <w:t xml:space="preserve">D11.1 </w:t>
      </w:r>
      <w:r w:rsidRPr="006940B7">
        <w:rPr>
          <w:rFonts w:ascii="Arial" w:eastAsia="Times New Roman" w:hAnsi="Arial" w:cs="Times New Roman"/>
          <w:i w:val="0"/>
          <w:color w:val="1C3046"/>
          <w:spacing w:val="0"/>
          <w:sz w:val="40"/>
          <w:szCs w:val="40"/>
        </w:rPr>
        <w:t>Training materials about common services and thematic services</w:t>
      </w:r>
    </w:p>
    <w:tbl>
      <w:tblPr>
        <w:tblStyle w:val="TableGridLight1"/>
        <w:tblW w:w="0" w:type="auto"/>
        <w:jc w:val="center"/>
        <w:tblLayout w:type="fixed"/>
        <w:tblLook w:val="0000" w:firstRow="0" w:lastRow="0" w:firstColumn="0" w:lastColumn="0" w:noHBand="0" w:noVBand="0"/>
      </w:tblPr>
      <w:tblGrid>
        <w:gridCol w:w="3126"/>
        <w:gridCol w:w="4779"/>
      </w:tblGrid>
      <w:tr w:rsidR="00D859A3" w:rsidRPr="004A34AA" w14:paraId="4DCA7EB5" w14:textId="77777777" w:rsidTr="009554B1">
        <w:trPr>
          <w:trHeight w:val="526"/>
          <w:jc w:val="center"/>
        </w:trPr>
        <w:tc>
          <w:tcPr>
            <w:tcW w:w="3126" w:type="dxa"/>
          </w:tcPr>
          <w:p w14:paraId="705163ED" w14:textId="3B4D8560" w:rsidR="00D859A3" w:rsidRPr="004A34AA" w:rsidRDefault="00CE56EE" w:rsidP="007356C1">
            <w:pPr>
              <w:snapToGrid w:val="0"/>
              <w:spacing w:before="120"/>
              <w:rPr>
                <w:rFonts w:cs="Open Sans"/>
                <w:b/>
              </w:rPr>
            </w:pPr>
            <w:r w:rsidRPr="004A34AA">
              <w:rPr>
                <w:b/>
              </w:rPr>
              <w:t>Lead Partner</w:t>
            </w:r>
            <w:r w:rsidR="00D859A3" w:rsidRPr="004A34AA">
              <w:rPr>
                <w:rFonts w:cs="Open Sans"/>
                <w:b/>
              </w:rPr>
              <w:t>:</w:t>
            </w:r>
          </w:p>
        </w:tc>
        <w:tc>
          <w:tcPr>
            <w:tcW w:w="4779" w:type="dxa"/>
          </w:tcPr>
          <w:p w14:paraId="7D735D2D" w14:textId="05478308" w:rsidR="00D859A3" w:rsidRPr="009554B1" w:rsidRDefault="00235D94" w:rsidP="009554B1">
            <w:pPr>
              <w:spacing w:before="240" w:line="276" w:lineRule="auto"/>
            </w:pPr>
            <w:r w:rsidRPr="009554B1">
              <w:t>DANS-KNAW</w:t>
            </w:r>
          </w:p>
        </w:tc>
      </w:tr>
      <w:tr w:rsidR="00D859A3" w:rsidRPr="004A34AA" w14:paraId="53587B51" w14:textId="77777777" w:rsidTr="009554B1">
        <w:trPr>
          <w:trHeight w:val="508"/>
          <w:jc w:val="center"/>
        </w:trPr>
        <w:tc>
          <w:tcPr>
            <w:tcW w:w="3126" w:type="dxa"/>
          </w:tcPr>
          <w:p w14:paraId="6C6BCD3A" w14:textId="77777777" w:rsidR="00D859A3" w:rsidRPr="004A34AA" w:rsidRDefault="00D859A3" w:rsidP="007356C1">
            <w:pPr>
              <w:snapToGrid w:val="0"/>
              <w:spacing w:before="120"/>
              <w:rPr>
                <w:rFonts w:cs="Open Sans"/>
                <w:b/>
              </w:rPr>
            </w:pPr>
            <w:r w:rsidRPr="004A34AA">
              <w:rPr>
                <w:rFonts w:cs="Open Sans"/>
                <w:b/>
              </w:rPr>
              <w:t>Version:</w:t>
            </w:r>
          </w:p>
        </w:tc>
        <w:tc>
          <w:tcPr>
            <w:tcW w:w="4779" w:type="dxa"/>
          </w:tcPr>
          <w:p w14:paraId="7EAD245A" w14:textId="237A742B" w:rsidR="00D859A3" w:rsidRPr="00235D94" w:rsidRDefault="00235D94" w:rsidP="007356C1">
            <w:pPr>
              <w:pStyle w:val="DocDate"/>
              <w:snapToGrid w:val="0"/>
              <w:jc w:val="left"/>
              <w:rPr>
                <w:rFonts w:ascii="Calibri" w:hAnsi="Calibri" w:cs="Open Sans"/>
                <w:b w:val="0"/>
              </w:rPr>
            </w:pPr>
            <w:r>
              <w:rPr>
                <w:rFonts w:ascii="Calibri" w:hAnsi="Calibri" w:cs="Open Sans"/>
                <w:b w:val="0"/>
              </w:rPr>
              <w:t>1</w:t>
            </w:r>
          </w:p>
        </w:tc>
      </w:tr>
      <w:tr w:rsidR="00E62B0B" w:rsidRPr="004A34AA" w14:paraId="58EC2C67" w14:textId="77777777" w:rsidTr="009554B1">
        <w:trPr>
          <w:trHeight w:val="508"/>
          <w:jc w:val="center"/>
        </w:trPr>
        <w:tc>
          <w:tcPr>
            <w:tcW w:w="3126" w:type="dxa"/>
          </w:tcPr>
          <w:p w14:paraId="7CD378C1" w14:textId="77705151" w:rsidR="00E62B0B" w:rsidRPr="004A34AA" w:rsidRDefault="00E62B0B" w:rsidP="007356C1">
            <w:pPr>
              <w:snapToGrid w:val="0"/>
              <w:spacing w:before="120"/>
              <w:rPr>
                <w:rFonts w:cs="Open Sans"/>
                <w:b/>
              </w:rPr>
            </w:pPr>
            <w:r w:rsidRPr="004A34AA">
              <w:rPr>
                <w:rFonts w:cs="Open Sans"/>
                <w:b/>
              </w:rPr>
              <w:t>Status:</w:t>
            </w:r>
          </w:p>
        </w:tc>
        <w:tc>
          <w:tcPr>
            <w:tcW w:w="4779" w:type="dxa"/>
          </w:tcPr>
          <w:p w14:paraId="57CC6FDC" w14:textId="2BC75A2F" w:rsidR="00E62B0B" w:rsidRPr="00235D94" w:rsidRDefault="00235D94" w:rsidP="007356C1">
            <w:pPr>
              <w:pStyle w:val="DocDate"/>
              <w:snapToGrid w:val="0"/>
              <w:jc w:val="left"/>
              <w:rPr>
                <w:rFonts w:ascii="Calibri" w:hAnsi="Calibri" w:cs="Open Sans"/>
                <w:b w:val="0"/>
              </w:rPr>
            </w:pPr>
            <w:r>
              <w:rPr>
                <w:rFonts w:ascii="Calibri" w:hAnsi="Calibri" w:cs="Open Sans"/>
                <w:b w:val="0"/>
              </w:rPr>
              <w:t>FINAL</w:t>
            </w:r>
          </w:p>
        </w:tc>
      </w:tr>
      <w:tr w:rsidR="00E62B0B" w:rsidRPr="004A34AA" w14:paraId="43A0EF3F" w14:textId="77777777" w:rsidTr="009554B1">
        <w:trPr>
          <w:trHeight w:val="508"/>
          <w:jc w:val="center"/>
        </w:trPr>
        <w:tc>
          <w:tcPr>
            <w:tcW w:w="3126" w:type="dxa"/>
          </w:tcPr>
          <w:p w14:paraId="21E17668" w14:textId="269B9A7E" w:rsidR="00E62B0B" w:rsidRPr="004A34AA" w:rsidRDefault="00E62B0B" w:rsidP="007356C1">
            <w:pPr>
              <w:snapToGrid w:val="0"/>
              <w:spacing w:before="120"/>
              <w:rPr>
                <w:rFonts w:cs="Open Sans"/>
                <w:b/>
              </w:rPr>
            </w:pPr>
            <w:r w:rsidRPr="004A34AA">
              <w:rPr>
                <w:rFonts w:cs="Open Sans"/>
                <w:b/>
              </w:rPr>
              <w:t>Dissemination Level:</w:t>
            </w:r>
          </w:p>
        </w:tc>
        <w:tc>
          <w:tcPr>
            <w:tcW w:w="4779" w:type="dxa"/>
          </w:tcPr>
          <w:p w14:paraId="618843E1" w14:textId="19DB7845" w:rsidR="00E62B0B" w:rsidRPr="00235D94" w:rsidRDefault="00235D94" w:rsidP="007356C1">
            <w:pPr>
              <w:pStyle w:val="DocDate"/>
              <w:snapToGrid w:val="0"/>
              <w:jc w:val="left"/>
              <w:rPr>
                <w:rFonts w:ascii="Calibri" w:hAnsi="Calibri" w:cs="Open Sans"/>
                <w:b w:val="0"/>
              </w:rPr>
            </w:pPr>
            <w:r>
              <w:rPr>
                <w:rFonts w:ascii="Calibri" w:hAnsi="Calibri" w:cs="Open Sans"/>
                <w:b w:val="0"/>
              </w:rPr>
              <w:t>Public</w:t>
            </w:r>
            <w:bookmarkStart w:id="0" w:name="_GoBack"/>
            <w:bookmarkEnd w:id="0"/>
          </w:p>
        </w:tc>
      </w:tr>
      <w:tr w:rsidR="00D859A3" w:rsidRPr="004A34AA" w14:paraId="1619EF97" w14:textId="77777777" w:rsidTr="009554B1">
        <w:trPr>
          <w:trHeight w:val="526"/>
          <w:jc w:val="center"/>
        </w:trPr>
        <w:tc>
          <w:tcPr>
            <w:tcW w:w="3126" w:type="dxa"/>
          </w:tcPr>
          <w:p w14:paraId="047FBE8D" w14:textId="77777777" w:rsidR="00D859A3" w:rsidRPr="004A34AA" w:rsidRDefault="00D859A3" w:rsidP="007356C1">
            <w:pPr>
              <w:pStyle w:val="Header"/>
              <w:snapToGrid w:val="0"/>
              <w:spacing w:before="120" w:after="120"/>
              <w:rPr>
                <w:rFonts w:cs="Open Sans"/>
                <w:b/>
              </w:rPr>
            </w:pPr>
            <w:r w:rsidRPr="004A34AA">
              <w:rPr>
                <w:rFonts w:cs="Open Sans"/>
                <w:b/>
              </w:rPr>
              <w:t>Document</w:t>
            </w:r>
            <w:r w:rsidRPr="004A34AA">
              <w:rPr>
                <w:rFonts w:eastAsia="Calibri" w:cs="Open Sans"/>
                <w:b/>
              </w:rPr>
              <w:t xml:space="preserve"> </w:t>
            </w:r>
            <w:r w:rsidRPr="004A34AA">
              <w:rPr>
                <w:rFonts w:cs="Open Sans"/>
                <w:b/>
              </w:rPr>
              <w:t>Link:</w:t>
            </w:r>
          </w:p>
        </w:tc>
        <w:tc>
          <w:tcPr>
            <w:tcW w:w="4779" w:type="dxa"/>
          </w:tcPr>
          <w:p w14:paraId="33BDDED2" w14:textId="25C30CFB" w:rsidR="00D859A3" w:rsidRPr="00235D94" w:rsidRDefault="009554B1" w:rsidP="007356C1">
            <w:pPr>
              <w:snapToGrid w:val="0"/>
              <w:spacing w:before="120"/>
              <w:jc w:val="left"/>
              <w:rPr>
                <w:rFonts w:cs="Open Sans"/>
              </w:rPr>
            </w:pPr>
            <w:hyperlink r:id="rId11" w:history="1">
              <w:r w:rsidRPr="00895717">
                <w:rPr>
                  <w:rStyle w:val="Hyperlink"/>
                  <w:rFonts w:cs="Open Sans"/>
                </w:rPr>
                <w:t>https://documents.egi.eu/document/3416</w:t>
              </w:r>
            </w:hyperlink>
            <w:r>
              <w:rPr>
                <w:rFonts w:cs="Open Sans"/>
              </w:rPr>
              <w:t xml:space="preserve"> </w:t>
            </w:r>
          </w:p>
        </w:tc>
      </w:tr>
    </w:tbl>
    <w:p w14:paraId="7C092A66" w14:textId="77777777" w:rsidR="00835E24" w:rsidRPr="004A34AA"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4A34AA" w14:paraId="21F49164" w14:textId="77777777" w:rsidTr="00980A57">
        <w:trPr>
          <w:trHeight w:val="319"/>
          <w:jc w:val="center"/>
        </w:trPr>
        <w:tc>
          <w:tcPr>
            <w:tcW w:w="7933" w:type="dxa"/>
          </w:tcPr>
          <w:p w14:paraId="72F0FBB0" w14:textId="6BD852CB" w:rsidR="00980A57" w:rsidRPr="004A34AA" w:rsidRDefault="00980A57" w:rsidP="007356C1">
            <w:pPr>
              <w:snapToGrid w:val="0"/>
              <w:spacing w:before="120"/>
              <w:jc w:val="left"/>
              <w:rPr>
                <w:rFonts w:cs="Open Sans"/>
              </w:rPr>
            </w:pPr>
            <w:r w:rsidRPr="004A34AA">
              <w:rPr>
                <w:rFonts w:cs="Open Sans"/>
                <w:b/>
              </w:rPr>
              <w:t>Deliverable Abstract</w:t>
            </w:r>
          </w:p>
        </w:tc>
      </w:tr>
      <w:tr w:rsidR="002803A7" w:rsidRPr="004A34AA" w14:paraId="24343C2A" w14:textId="77777777" w:rsidTr="00E62B0B">
        <w:trPr>
          <w:trHeight w:val="2967"/>
          <w:jc w:val="center"/>
        </w:trPr>
        <w:tc>
          <w:tcPr>
            <w:tcW w:w="7933" w:type="dxa"/>
          </w:tcPr>
          <w:p w14:paraId="4D933A66" w14:textId="086EDCF1" w:rsidR="002803A7" w:rsidRPr="004A34AA" w:rsidRDefault="00235D94" w:rsidP="007356C1">
            <w:pPr>
              <w:spacing w:after="0"/>
              <w:jc w:val="left"/>
              <w:rPr>
                <w:rFonts w:asciiTheme="minorHAnsi" w:eastAsia="Times New Roman" w:hAnsiTheme="minorHAnsi" w:cs="Times New Roman"/>
                <w:spacing w:val="0"/>
                <w:sz w:val="20"/>
                <w:szCs w:val="20"/>
              </w:rPr>
            </w:pPr>
            <w:r w:rsidRPr="00235D94">
              <w:rPr>
                <w:rFonts w:asciiTheme="minorHAnsi" w:eastAsia="Times New Roman" w:hAnsiTheme="minorHAnsi" w:cs="Times New Roman"/>
                <w:spacing w:val="0"/>
                <w:sz w:val="20"/>
                <w:szCs w:val="20"/>
              </w:rPr>
              <w:t xml:space="preserve">This report outlines the training plan that will be delivered during the first year of the EOSC-hub project. The training program is aimed at service providers, individual researchers and research communities to use, integrate the Thematic and Common services. The training program also consists of training on data management planning and on the management of IT services (by means of the </w:t>
            </w:r>
            <w:proofErr w:type="spellStart"/>
            <w:r w:rsidRPr="00235D94">
              <w:rPr>
                <w:rFonts w:asciiTheme="minorHAnsi" w:eastAsia="Times New Roman" w:hAnsiTheme="minorHAnsi" w:cs="Times New Roman"/>
                <w:spacing w:val="0"/>
                <w:sz w:val="20"/>
                <w:szCs w:val="20"/>
              </w:rPr>
              <w:t>FitSM</w:t>
            </w:r>
            <w:proofErr w:type="spellEnd"/>
            <w:r w:rsidRPr="00235D94">
              <w:rPr>
                <w:rFonts w:asciiTheme="minorHAnsi" w:eastAsia="Times New Roman" w:hAnsiTheme="minorHAnsi" w:cs="Times New Roman"/>
                <w:spacing w:val="0"/>
                <w:sz w:val="20"/>
                <w:szCs w:val="20"/>
              </w:rPr>
              <w:t xml:space="preserve"> standard). An overview of training events organised in the first year of the project is provided and a registry for Training Material and Training Events is set up.</w:t>
            </w:r>
          </w:p>
        </w:tc>
      </w:tr>
    </w:tbl>
    <w:p w14:paraId="13A1B594" w14:textId="77777777" w:rsidR="00235D94" w:rsidRDefault="00235D94" w:rsidP="006014D2">
      <w:pPr>
        <w:rPr>
          <w:b/>
          <w:color w:val="1C3046"/>
        </w:rPr>
      </w:pPr>
    </w:p>
    <w:p w14:paraId="6261C59B" w14:textId="77777777" w:rsidR="006014D2" w:rsidRPr="004A34AA" w:rsidRDefault="006014D2" w:rsidP="006014D2">
      <w:pPr>
        <w:rPr>
          <w:b/>
          <w:color w:val="1C3046"/>
        </w:rPr>
      </w:pPr>
      <w:r w:rsidRPr="004A34AA">
        <w:rPr>
          <w:b/>
          <w:color w:val="1C3046"/>
        </w:rPr>
        <w:lastRenderedPageBreak/>
        <w:t xml:space="preserve">COPYRIGHT NOTICE </w:t>
      </w:r>
    </w:p>
    <w:p w14:paraId="5BE6AF43" w14:textId="77777777" w:rsidR="006014D2" w:rsidRPr="004A34AA" w:rsidRDefault="006014D2" w:rsidP="006014D2">
      <w:r w:rsidRPr="004A34AA">
        <w:rPr>
          <w:noProof/>
          <w:lang w:eastAsia="en-GB"/>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Pr="004A34AA" w:rsidRDefault="006014D2" w:rsidP="006014D2">
      <w:r w:rsidRPr="004A34AA">
        <w:t>This work by Parties of the EOSC-hub Consortium is licensed under a Creative Commons Attribution 4.0 International License (</w:t>
      </w:r>
      <w:hyperlink r:id="rId13" w:history="1">
        <w:r w:rsidRPr="004A34AA">
          <w:rPr>
            <w:rStyle w:val="Hyperlink"/>
          </w:rPr>
          <w:t>http://creativecommons.org/licenses/by/4.0/</w:t>
        </w:r>
      </w:hyperlink>
      <w:r w:rsidRPr="004A34AA">
        <w:t>). The EOSC-hub project is co-funded by the European Union Horizon 2020 programme under grant number 777536.</w:t>
      </w:r>
    </w:p>
    <w:p w14:paraId="62551CF3" w14:textId="77777777" w:rsidR="006014D2" w:rsidRPr="004A34AA" w:rsidRDefault="006014D2" w:rsidP="006014D2">
      <w:pPr>
        <w:rPr>
          <w:b/>
          <w:color w:val="1C3046"/>
        </w:rPr>
      </w:pPr>
      <w:r w:rsidRPr="004A34AA">
        <w:rPr>
          <w:b/>
          <w:color w:val="1C3046"/>
        </w:rPr>
        <w:t>DELIVERY SLIP</w:t>
      </w:r>
    </w:p>
    <w:tbl>
      <w:tblPr>
        <w:tblStyle w:val="TableSimple1"/>
        <w:tblW w:w="0" w:type="auto"/>
        <w:tblLook w:val="06A0" w:firstRow="1" w:lastRow="0" w:firstColumn="1" w:lastColumn="0" w:noHBand="1" w:noVBand="1"/>
      </w:tblPr>
      <w:tblGrid>
        <w:gridCol w:w="2310"/>
        <w:gridCol w:w="3610"/>
        <w:gridCol w:w="1843"/>
        <w:gridCol w:w="1479"/>
      </w:tblGrid>
      <w:tr w:rsidR="006014D2" w:rsidRPr="004A34AA" w14:paraId="624DD0E6" w14:textId="77777777" w:rsidTr="007356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4A34AA" w:rsidRDefault="006014D2" w:rsidP="007356C1">
            <w:pPr>
              <w:pStyle w:val="NoSpacing"/>
              <w:rPr>
                <w:b w:val="0"/>
                <w:i/>
              </w:rPr>
            </w:pPr>
          </w:p>
        </w:tc>
        <w:tc>
          <w:tcPr>
            <w:tcW w:w="3610" w:type="dxa"/>
            <w:shd w:val="clear" w:color="auto" w:fill="F2F2F2" w:themeFill="background1" w:themeFillShade="F2"/>
          </w:tcPr>
          <w:p w14:paraId="79A7BB61"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Name</w:t>
            </w:r>
          </w:p>
        </w:tc>
        <w:tc>
          <w:tcPr>
            <w:tcW w:w="1843" w:type="dxa"/>
            <w:shd w:val="clear" w:color="auto" w:fill="F2F2F2" w:themeFill="background1" w:themeFillShade="F2"/>
          </w:tcPr>
          <w:p w14:paraId="32CC6E8D"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Partner/Activity</w:t>
            </w:r>
          </w:p>
        </w:tc>
        <w:tc>
          <w:tcPr>
            <w:tcW w:w="1479" w:type="dxa"/>
            <w:shd w:val="clear" w:color="auto" w:fill="F2F2F2" w:themeFill="background1" w:themeFillShade="F2"/>
          </w:tcPr>
          <w:p w14:paraId="67B9E9DE" w14:textId="77777777" w:rsidR="006014D2" w:rsidRPr="004A34AA" w:rsidRDefault="006014D2" w:rsidP="007356C1">
            <w:pPr>
              <w:pStyle w:val="NoSpacing"/>
              <w:cnfStyle w:val="100000000000" w:firstRow="1" w:lastRow="0" w:firstColumn="0" w:lastColumn="0" w:oddVBand="0" w:evenVBand="0" w:oddHBand="0" w:evenHBand="0" w:firstRowFirstColumn="0" w:firstRowLastColumn="0" w:lastRowFirstColumn="0" w:lastRowLastColumn="0"/>
              <w:rPr>
                <w:b w:val="0"/>
                <w:i/>
              </w:rPr>
            </w:pPr>
            <w:r w:rsidRPr="004A34AA">
              <w:rPr>
                <w:i/>
              </w:rPr>
              <w:t>Date</w:t>
            </w:r>
          </w:p>
        </w:tc>
      </w:tr>
      <w:tr w:rsidR="00235D94" w:rsidRPr="004A34AA" w14:paraId="366083FB"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235D94" w:rsidRPr="004A34AA" w:rsidRDefault="00235D94" w:rsidP="007356C1">
            <w:pPr>
              <w:pStyle w:val="NoSpacing"/>
              <w:rPr>
                <w:b w:val="0"/>
              </w:rPr>
            </w:pPr>
            <w:r w:rsidRPr="004A34AA">
              <w:t>From:</w:t>
            </w:r>
          </w:p>
        </w:tc>
        <w:tc>
          <w:tcPr>
            <w:tcW w:w="3610" w:type="dxa"/>
          </w:tcPr>
          <w:p w14:paraId="54B55D72" w14:textId="5DCF4B9B"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 xml:space="preserve">René van Horik </w:t>
            </w:r>
          </w:p>
        </w:tc>
        <w:tc>
          <w:tcPr>
            <w:tcW w:w="1843" w:type="dxa"/>
          </w:tcPr>
          <w:p w14:paraId="4CCEC956" w14:textId="74946E58"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DANS-KNAW WP11</w:t>
            </w:r>
          </w:p>
        </w:tc>
        <w:tc>
          <w:tcPr>
            <w:tcW w:w="1479" w:type="dxa"/>
          </w:tcPr>
          <w:p w14:paraId="340EC9CD" w14:textId="7D5A1B8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11 December 2018</w:t>
            </w:r>
          </w:p>
        </w:tc>
      </w:tr>
      <w:tr w:rsidR="00235D94" w:rsidRPr="004A34AA" w14:paraId="55375C35"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2FB40B1A" w14:textId="77777777" w:rsidR="00235D94" w:rsidRPr="004A34AA" w:rsidRDefault="00235D94" w:rsidP="007356C1">
            <w:pPr>
              <w:pStyle w:val="NoSpacing"/>
              <w:rPr>
                <w:b w:val="0"/>
              </w:rPr>
            </w:pPr>
            <w:r w:rsidRPr="004A34AA">
              <w:t>Moderated by:</w:t>
            </w:r>
          </w:p>
        </w:tc>
        <w:tc>
          <w:tcPr>
            <w:tcW w:w="3610" w:type="dxa"/>
          </w:tcPr>
          <w:p w14:paraId="291AB2E6" w14:textId="04DF0A1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roofErr w:type="spellStart"/>
            <w:r>
              <w:rPr>
                <w:rFonts w:eastAsia="Calibri" w:cs="Calibri"/>
              </w:rPr>
              <w:t>Malgorzata</w:t>
            </w:r>
            <w:proofErr w:type="spellEnd"/>
            <w:r>
              <w:rPr>
                <w:rFonts w:eastAsia="Calibri" w:cs="Calibri"/>
              </w:rPr>
              <w:t xml:space="preserve"> </w:t>
            </w:r>
            <w:proofErr w:type="spellStart"/>
            <w:r>
              <w:rPr>
                <w:rFonts w:eastAsia="Calibri" w:cs="Calibri"/>
              </w:rPr>
              <w:t>Krakowian</w:t>
            </w:r>
            <w:proofErr w:type="spellEnd"/>
          </w:p>
        </w:tc>
        <w:tc>
          <w:tcPr>
            <w:tcW w:w="1843" w:type="dxa"/>
          </w:tcPr>
          <w:p w14:paraId="004DDBDA" w14:textId="7B9324E4"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EGI Foundation</w:t>
            </w:r>
          </w:p>
        </w:tc>
        <w:tc>
          <w:tcPr>
            <w:tcW w:w="1479" w:type="dxa"/>
          </w:tcPr>
          <w:p w14:paraId="45F7F9CF"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r w:rsidR="00235D94" w:rsidRPr="004A34AA" w14:paraId="5846FDC8"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235D94" w:rsidRPr="004A34AA" w:rsidRDefault="00235D94" w:rsidP="007356C1">
            <w:pPr>
              <w:pStyle w:val="NoSpacing"/>
              <w:rPr>
                <w:b w:val="0"/>
              </w:rPr>
            </w:pPr>
            <w:r w:rsidRPr="004A34AA">
              <w:t>Reviewed by</w:t>
            </w:r>
          </w:p>
        </w:tc>
        <w:tc>
          <w:tcPr>
            <w:tcW w:w="3610" w:type="dxa"/>
          </w:tcPr>
          <w:p w14:paraId="56FB276D" w14:textId="77777777" w:rsidR="00235D94" w:rsidRDefault="00235D94" w:rsidP="00D342B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rPr>
              <w:t xml:space="preserve">Alexandre </w:t>
            </w:r>
            <w:proofErr w:type="spellStart"/>
            <w:r>
              <w:rPr>
                <w:rFonts w:eastAsia="Calibri" w:cs="Calibri"/>
              </w:rPr>
              <w:t>Bonvin</w:t>
            </w:r>
            <w:proofErr w:type="spellEnd"/>
          </w:p>
          <w:p w14:paraId="72E9E7F9" w14:textId="7C247050"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Sara Coelho</w:t>
            </w:r>
          </w:p>
        </w:tc>
        <w:tc>
          <w:tcPr>
            <w:tcW w:w="1843" w:type="dxa"/>
          </w:tcPr>
          <w:p w14:paraId="127540E8" w14:textId="1CF5A699"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r>
              <w:rPr>
                <w:rFonts w:eastAsia="Calibri" w:cs="Calibri"/>
              </w:rPr>
              <w:t>UU</w:t>
            </w:r>
            <w:r>
              <w:rPr>
                <w:rFonts w:eastAsia="Calibri" w:cs="Calibri"/>
              </w:rPr>
              <w:br/>
              <w:t>EGI Foundation</w:t>
            </w:r>
          </w:p>
        </w:tc>
        <w:tc>
          <w:tcPr>
            <w:tcW w:w="1479" w:type="dxa"/>
          </w:tcPr>
          <w:p w14:paraId="3747CB17" w14:textId="23C7B361" w:rsidR="00235D94" w:rsidRPr="004A34AA" w:rsidRDefault="0041085E" w:rsidP="0041085E">
            <w:pPr>
              <w:pStyle w:val="NoSpacing"/>
              <w:cnfStyle w:val="000000000000" w:firstRow="0" w:lastRow="0" w:firstColumn="0" w:lastColumn="0" w:oddVBand="0" w:evenVBand="0" w:oddHBand="0" w:evenHBand="0" w:firstRowFirstColumn="0" w:firstRowLastColumn="0" w:lastRowFirstColumn="0" w:lastRowLastColumn="0"/>
            </w:pPr>
            <w:r>
              <w:t>8 January 2019</w:t>
            </w:r>
          </w:p>
        </w:tc>
      </w:tr>
      <w:tr w:rsidR="00235D94" w:rsidRPr="004A34AA" w14:paraId="71D5420A" w14:textId="77777777" w:rsidTr="007356C1">
        <w:tc>
          <w:tcPr>
            <w:cnfStyle w:val="001000000000" w:firstRow="0" w:lastRow="0" w:firstColumn="1" w:lastColumn="0" w:oddVBand="0" w:evenVBand="0" w:oddHBand="0" w:evenHBand="0" w:firstRowFirstColumn="0" w:firstRowLastColumn="0" w:lastRowFirstColumn="0" w:lastRowLastColumn="0"/>
            <w:tcW w:w="2310" w:type="dxa"/>
          </w:tcPr>
          <w:p w14:paraId="3682C5FC" w14:textId="77777777" w:rsidR="00235D94" w:rsidRPr="004A34AA" w:rsidRDefault="00235D94" w:rsidP="007356C1">
            <w:pPr>
              <w:pStyle w:val="NoSpacing"/>
              <w:rPr>
                <w:b w:val="0"/>
              </w:rPr>
            </w:pPr>
            <w:r w:rsidRPr="004A34AA">
              <w:t>Approved by:</w:t>
            </w:r>
          </w:p>
        </w:tc>
        <w:tc>
          <w:tcPr>
            <w:tcW w:w="3610" w:type="dxa"/>
          </w:tcPr>
          <w:p w14:paraId="51F236B4" w14:textId="35A35D71" w:rsidR="00235D94" w:rsidRPr="004A34AA" w:rsidRDefault="004D678F" w:rsidP="007356C1">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54296F4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77777777" w:rsidR="00235D94" w:rsidRPr="004A34AA" w:rsidRDefault="00235D94" w:rsidP="007356C1">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Pr="004A34AA" w:rsidRDefault="006014D2" w:rsidP="00EC504F">
      <w:pPr>
        <w:rPr>
          <w:b/>
          <w:color w:val="1C3046"/>
        </w:rPr>
      </w:pPr>
    </w:p>
    <w:p w14:paraId="25C02535" w14:textId="77777777" w:rsidR="00EC504F" w:rsidRPr="004A34AA" w:rsidRDefault="00EC504F" w:rsidP="00EC504F">
      <w:pPr>
        <w:rPr>
          <w:b/>
          <w:color w:val="1C3046"/>
        </w:rPr>
      </w:pPr>
      <w:r w:rsidRPr="004A34AA">
        <w:rPr>
          <w:b/>
          <w:color w:val="1C3046"/>
        </w:rPr>
        <w:t>DOCUMENT LOG</w:t>
      </w:r>
    </w:p>
    <w:tbl>
      <w:tblPr>
        <w:tblStyle w:val="TableGridLight1"/>
        <w:tblW w:w="0" w:type="auto"/>
        <w:tblLook w:val="06A0" w:firstRow="1" w:lastRow="0" w:firstColumn="1" w:lastColumn="0" w:noHBand="1" w:noVBand="1"/>
      </w:tblPr>
      <w:tblGrid>
        <w:gridCol w:w="683"/>
        <w:gridCol w:w="1410"/>
        <w:gridCol w:w="3260"/>
        <w:gridCol w:w="3889"/>
      </w:tblGrid>
      <w:tr w:rsidR="004120E9" w:rsidRPr="004A34AA" w14:paraId="6F3C9721" w14:textId="77777777" w:rsidTr="00E2477C">
        <w:tc>
          <w:tcPr>
            <w:tcW w:w="683" w:type="dxa"/>
            <w:shd w:val="clear" w:color="auto" w:fill="F2F2F2" w:themeFill="background1" w:themeFillShade="F2"/>
          </w:tcPr>
          <w:p w14:paraId="57602071" w14:textId="77777777" w:rsidR="00EC504F" w:rsidRPr="004A34AA" w:rsidRDefault="00EC504F" w:rsidP="007356C1">
            <w:pPr>
              <w:pStyle w:val="NoSpacing"/>
              <w:rPr>
                <w:b/>
                <w:i/>
              </w:rPr>
            </w:pPr>
            <w:r w:rsidRPr="004A34AA">
              <w:rPr>
                <w:b/>
                <w:i/>
              </w:rPr>
              <w:t>Issue</w:t>
            </w:r>
          </w:p>
        </w:tc>
        <w:tc>
          <w:tcPr>
            <w:tcW w:w="1410" w:type="dxa"/>
            <w:shd w:val="clear" w:color="auto" w:fill="F2F2F2" w:themeFill="background1" w:themeFillShade="F2"/>
          </w:tcPr>
          <w:p w14:paraId="1DC9861D" w14:textId="77777777" w:rsidR="00EC504F" w:rsidRPr="004A34AA" w:rsidRDefault="00EC504F" w:rsidP="007356C1">
            <w:pPr>
              <w:pStyle w:val="NoSpacing"/>
              <w:rPr>
                <w:b/>
                <w:i/>
              </w:rPr>
            </w:pPr>
            <w:r w:rsidRPr="004A34AA">
              <w:rPr>
                <w:b/>
                <w:i/>
              </w:rPr>
              <w:t>Date</w:t>
            </w:r>
          </w:p>
        </w:tc>
        <w:tc>
          <w:tcPr>
            <w:tcW w:w="3260" w:type="dxa"/>
            <w:shd w:val="clear" w:color="auto" w:fill="F2F2F2" w:themeFill="background1" w:themeFillShade="F2"/>
          </w:tcPr>
          <w:p w14:paraId="572AD210" w14:textId="77777777" w:rsidR="00EC504F" w:rsidRPr="004A34AA" w:rsidRDefault="00EC504F" w:rsidP="007356C1">
            <w:pPr>
              <w:pStyle w:val="NoSpacing"/>
              <w:rPr>
                <w:b/>
                <w:i/>
              </w:rPr>
            </w:pPr>
            <w:r w:rsidRPr="004A34AA">
              <w:rPr>
                <w:b/>
                <w:i/>
              </w:rPr>
              <w:t>Comment</w:t>
            </w:r>
          </w:p>
        </w:tc>
        <w:tc>
          <w:tcPr>
            <w:tcW w:w="3889" w:type="dxa"/>
            <w:shd w:val="clear" w:color="auto" w:fill="F2F2F2" w:themeFill="background1" w:themeFillShade="F2"/>
          </w:tcPr>
          <w:p w14:paraId="20C98D40" w14:textId="77777777" w:rsidR="00EC504F" w:rsidRPr="004A34AA" w:rsidRDefault="00C63D9F" w:rsidP="00C63D9F">
            <w:pPr>
              <w:pStyle w:val="NoSpacing"/>
              <w:rPr>
                <w:b/>
                <w:i/>
              </w:rPr>
            </w:pPr>
            <w:r w:rsidRPr="004A34AA">
              <w:rPr>
                <w:b/>
                <w:i/>
              </w:rPr>
              <w:t>Author</w:t>
            </w:r>
          </w:p>
        </w:tc>
      </w:tr>
      <w:tr w:rsidR="00235D94" w:rsidRPr="004A34AA" w14:paraId="51BEF978" w14:textId="77777777" w:rsidTr="00E2477C">
        <w:tc>
          <w:tcPr>
            <w:tcW w:w="683" w:type="dxa"/>
          </w:tcPr>
          <w:p w14:paraId="027EC6C0" w14:textId="510B96EC" w:rsidR="00235D94" w:rsidRPr="004A34AA" w:rsidRDefault="00235D94" w:rsidP="007356C1">
            <w:pPr>
              <w:pStyle w:val="NoSpacing"/>
              <w:rPr>
                <w:b/>
              </w:rPr>
            </w:pPr>
            <w:r>
              <w:rPr>
                <w:rFonts w:eastAsia="Calibri" w:cs="Calibri"/>
                <w:color w:val="000000"/>
              </w:rPr>
              <w:t>v0.1</w:t>
            </w:r>
          </w:p>
        </w:tc>
        <w:tc>
          <w:tcPr>
            <w:tcW w:w="1410" w:type="dxa"/>
          </w:tcPr>
          <w:p w14:paraId="549B6DAB" w14:textId="44A9AC95" w:rsidR="00235D94" w:rsidRPr="004A34AA" w:rsidRDefault="00235D94" w:rsidP="007356C1">
            <w:pPr>
              <w:pStyle w:val="NoSpacing"/>
            </w:pPr>
            <w:r>
              <w:rPr>
                <w:rFonts w:eastAsia="Calibri" w:cs="Calibri"/>
                <w:color w:val="000000"/>
              </w:rPr>
              <w:t>22.10.2018</w:t>
            </w:r>
          </w:p>
        </w:tc>
        <w:tc>
          <w:tcPr>
            <w:tcW w:w="3260" w:type="dxa"/>
          </w:tcPr>
          <w:p w14:paraId="69CB229F" w14:textId="3C4EA998" w:rsidR="00235D94" w:rsidRPr="004A34AA" w:rsidRDefault="00235D94" w:rsidP="007356C1">
            <w:pPr>
              <w:pStyle w:val="NoSpacing"/>
            </w:pPr>
            <w:r>
              <w:rPr>
                <w:rFonts w:eastAsia="Calibri" w:cs="Calibri"/>
              </w:rPr>
              <w:t xml:space="preserve">Initial </w:t>
            </w:r>
            <w:proofErr w:type="spellStart"/>
            <w:r>
              <w:rPr>
                <w:rFonts w:eastAsia="Calibri" w:cs="Calibri"/>
                <w:color w:val="000000"/>
              </w:rPr>
              <w:t>ToC</w:t>
            </w:r>
            <w:proofErr w:type="spellEnd"/>
          </w:p>
        </w:tc>
        <w:tc>
          <w:tcPr>
            <w:tcW w:w="3889" w:type="dxa"/>
          </w:tcPr>
          <w:p w14:paraId="30FC1504" w14:textId="30CD016A" w:rsidR="00235D94" w:rsidRPr="004A34AA" w:rsidRDefault="00235D94" w:rsidP="007356C1">
            <w:pPr>
              <w:pStyle w:val="NoSpacing"/>
            </w:pPr>
            <w:r>
              <w:rPr>
                <w:rFonts w:eastAsia="Calibri" w:cs="Calibri"/>
              </w:rPr>
              <w:t>René van Horik/</w:t>
            </w:r>
            <w:r>
              <w:rPr>
                <w:rFonts w:eastAsia="Calibri" w:cs="Calibri"/>
                <w:color w:val="000000"/>
              </w:rPr>
              <w:t>DANS-KNAW</w:t>
            </w:r>
          </w:p>
        </w:tc>
      </w:tr>
      <w:tr w:rsidR="00235D94" w:rsidRPr="004A34AA" w14:paraId="752701AC" w14:textId="77777777" w:rsidTr="00E2477C">
        <w:tc>
          <w:tcPr>
            <w:tcW w:w="683" w:type="dxa"/>
          </w:tcPr>
          <w:p w14:paraId="26754138" w14:textId="43BC0724" w:rsidR="00235D94" w:rsidRPr="004A34AA" w:rsidRDefault="00235D94" w:rsidP="007356C1">
            <w:pPr>
              <w:pStyle w:val="NoSpacing"/>
              <w:rPr>
                <w:b/>
              </w:rPr>
            </w:pPr>
            <w:r>
              <w:rPr>
                <w:rFonts w:eastAsia="Calibri" w:cs="Calibri"/>
              </w:rPr>
              <w:t>v0.2</w:t>
            </w:r>
          </w:p>
        </w:tc>
        <w:tc>
          <w:tcPr>
            <w:tcW w:w="1410" w:type="dxa"/>
          </w:tcPr>
          <w:p w14:paraId="7B53C5E6" w14:textId="1F6ABC6F" w:rsidR="00235D94" w:rsidRPr="004A34AA" w:rsidRDefault="00235D94" w:rsidP="007356C1">
            <w:pPr>
              <w:pStyle w:val="NoSpacing"/>
            </w:pPr>
            <w:r>
              <w:rPr>
                <w:rFonts w:eastAsia="Calibri" w:cs="Calibri"/>
              </w:rPr>
              <w:t>19.11.2018</w:t>
            </w:r>
          </w:p>
        </w:tc>
        <w:tc>
          <w:tcPr>
            <w:tcW w:w="3260" w:type="dxa"/>
          </w:tcPr>
          <w:p w14:paraId="57DC1079" w14:textId="5CCBA552" w:rsidR="00235D94" w:rsidRPr="004A34AA" w:rsidRDefault="00235D94" w:rsidP="0012667A">
            <w:pPr>
              <w:pStyle w:val="NoSpacing"/>
              <w:jc w:val="left"/>
            </w:pPr>
            <w:r>
              <w:rPr>
                <w:rFonts w:eastAsia="Calibri" w:cs="Calibri"/>
              </w:rPr>
              <w:t>Additional contributions added</w:t>
            </w:r>
          </w:p>
        </w:tc>
        <w:tc>
          <w:tcPr>
            <w:tcW w:w="3889" w:type="dxa"/>
          </w:tcPr>
          <w:p w14:paraId="0B922112" w14:textId="77777777" w:rsidR="00235D94" w:rsidRDefault="00235D94" w:rsidP="00D342BD">
            <w:pPr>
              <w:pBdr>
                <w:top w:val="nil"/>
                <w:left w:val="nil"/>
                <w:bottom w:val="nil"/>
                <w:right w:val="nil"/>
                <w:between w:val="nil"/>
              </w:pBdr>
              <w:rPr>
                <w:rFonts w:eastAsia="Calibri" w:cs="Calibri"/>
              </w:rPr>
            </w:pPr>
            <w:r>
              <w:rPr>
                <w:rFonts w:eastAsia="Calibri" w:cs="Calibri"/>
              </w:rPr>
              <w:t>Giuseppe La Rocca/EGI Foundation</w:t>
            </w:r>
          </w:p>
          <w:p w14:paraId="3070DEFB" w14:textId="000B60B2" w:rsidR="00235D94" w:rsidRPr="004A34AA" w:rsidRDefault="00235D94" w:rsidP="007356C1">
            <w:pPr>
              <w:pStyle w:val="NoSpacing"/>
            </w:pPr>
            <w:r>
              <w:rPr>
                <w:rFonts w:eastAsia="Calibri" w:cs="Calibri"/>
              </w:rPr>
              <w:t xml:space="preserve">Yin Chen/ </w:t>
            </w:r>
            <w:proofErr w:type="spellStart"/>
            <w:r>
              <w:rPr>
                <w:rFonts w:eastAsia="Calibri" w:cs="Calibri"/>
              </w:rPr>
              <w:t>Sy</w:t>
            </w:r>
            <w:proofErr w:type="spellEnd"/>
            <w:r>
              <w:rPr>
                <w:rFonts w:eastAsia="Calibri" w:cs="Calibri"/>
              </w:rPr>
              <w:t xml:space="preserve"> </w:t>
            </w:r>
            <w:proofErr w:type="spellStart"/>
            <w:r>
              <w:rPr>
                <w:rFonts w:eastAsia="Calibri" w:cs="Calibri"/>
              </w:rPr>
              <w:t>Holsinger</w:t>
            </w:r>
            <w:proofErr w:type="spellEnd"/>
          </w:p>
        </w:tc>
      </w:tr>
      <w:tr w:rsidR="00235D94" w:rsidRPr="004A34AA" w14:paraId="03BB90CE" w14:textId="77777777" w:rsidTr="00E2477C">
        <w:tc>
          <w:tcPr>
            <w:tcW w:w="683" w:type="dxa"/>
          </w:tcPr>
          <w:p w14:paraId="7478100D" w14:textId="4F894622" w:rsidR="00235D94" w:rsidRPr="004A34AA" w:rsidRDefault="00235D94" w:rsidP="007356C1">
            <w:pPr>
              <w:pStyle w:val="NoSpacing"/>
            </w:pPr>
            <w:r>
              <w:rPr>
                <w:rFonts w:eastAsia="Calibri" w:cs="Calibri"/>
              </w:rPr>
              <w:t>v0.3</w:t>
            </w:r>
          </w:p>
        </w:tc>
        <w:tc>
          <w:tcPr>
            <w:tcW w:w="1410" w:type="dxa"/>
          </w:tcPr>
          <w:p w14:paraId="3D0CCA91" w14:textId="60546C67" w:rsidR="00235D94" w:rsidRPr="004A34AA" w:rsidRDefault="00235D94" w:rsidP="007356C1">
            <w:pPr>
              <w:pStyle w:val="NoSpacing"/>
            </w:pPr>
            <w:r>
              <w:rPr>
                <w:rFonts w:eastAsia="Calibri" w:cs="Calibri"/>
              </w:rPr>
              <w:t>22.11.2018</w:t>
            </w:r>
          </w:p>
        </w:tc>
        <w:tc>
          <w:tcPr>
            <w:tcW w:w="3260" w:type="dxa"/>
          </w:tcPr>
          <w:p w14:paraId="2EC402A8" w14:textId="21CFA208" w:rsidR="00235D94" w:rsidRPr="004A34AA" w:rsidRDefault="00235D94" w:rsidP="00E2477C">
            <w:pPr>
              <w:pStyle w:val="NoSpacing"/>
              <w:jc w:val="left"/>
            </w:pPr>
            <w:r>
              <w:rPr>
                <w:rFonts w:eastAsia="Calibri" w:cs="Calibri"/>
                <w:color w:val="000000"/>
              </w:rPr>
              <w:t>First major internal review</w:t>
            </w:r>
          </w:p>
        </w:tc>
        <w:tc>
          <w:tcPr>
            <w:tcW w:w="3889" w:type="dxa"/>
          </w:tcPr>
          <w:p w14:paraId="30A6A2AD" w14:textId="3587D4FD" w:rsidR="00235D94" w:rsidRPr="004A34AA" w:rsidRDefault="00235D94" w:rsidP="007356C1">
            <w:pPr>
              <w:pStyle w:val="NoSpacing"/>
            </w:pPr>
            <w:r>
              <w:rPr>
                <w:rFonts w:eastAsia="Calibri" w:cs="Calibri"/>
                <w:color w:val="000000"/>
              </w:rPr>
              <w:t>Giuseppe La Rocca/EGI Foundation</w:t>
            </w:r>
          </w:p>
        </w:tc>
      </w:tr>
      <w:tr w:rsidR="00235D94" w:rsidRPr="004A34AA" w14:paraId="164C7AAF" w14:textId="77777777" w:rsidTr="00E2477C">
        <w:tc>
          <w:tcPr>
            <w:tcW w:w="683" w:type="dxa"/>
          </w:tcPr>
          <w:p w14:paraId="781DEA01" w14:textId="3702BDB6" w:rsidR="00235D94" w:rsidRPr="004A34AA" w:rsidRDefault="00235D94" w:rsidP="007356C1">
            <w:pPr>
              <w:pStyle w:val="NoSpacing"/>
            </w:pPr>
            <w:r>
              <w:rPr>
                <w:rFonts w:eastAsia="Calibri" w:cs="Calibri"/>
              </w:rPr>
              <w:t>v.04</w:t>
            </w:r>
          </w:p>
        </w:tc>
        <w:tc>
          <w:tcPr>
            <w:tcW w:w="1410" w:type="dxa"/>
          </w:tcPr>
          <w:p w14:paraId="2EA711CA" w14:textId="7F34B3BF" w:rsidR="00235D94" w:rsidRPr="004A34AA" w:rsidRDefault="00235D94" w:rsidP="007356C1">
            <w:pPr>
              <w:pStyle w:val="NoSpacing"/>
            </w:pPr>
            <w:r>
              <w:rPr>
                <w:rFonts w:eastAsia="Calibri" w:cs="Calibri"/>
              </w:rPr>
              <w:t>5.12.2018</w:t>
            </w:r>
          </w:p>
        </w:tc>
        <w:tc>
          <w:tcPr>
            <w:tcW w:w="3260" w:type="dxa"/>
          </w:tcPr>
          <w:p w14:paraId="5A623BBC" w14:textId="23E0B547" w:rsidR="00235D94" w:rsidRPr="004A34AA" w:rsidRDefault="00235D94" w:rsidP="00E2477C">
            <w:pPr>
              <w:pStyle w:val="NoSpacing"/>
              <w:jc w:val="left"/>
            </w:pPr>
            <w:r>
              <w:rPr>
                <w:rFonts w:eastAsia="Calibri" w:cs="Calibri"/>
              </w:rPr>
              <w:t>Second major internal review</w:t>
            </w:r>
          </w:p>
        </w:tc>
        <w:tc>
          <w:tcPr>
            <w:tcW w:w="3889" w:type="dxa"/>
          </w:tcPr>
          <w:p w14:paraId="059A94D6" w14:textId="7E972740" w:rsidR="00235D94" w:rsidRPr="004A34AA" w:rsidRDefault="00235D94" w:rsidP="004120E9">
            <w:pPr>
              <w:pStyle w:val="NoSpacing"/>
            </w:pPr>
            <w:r>
              <w:rPr>
                <w:rFonts w:eastAsia="Calibri" w:cs="Calibri"/>
              </w:rPr>
              <w:t>René van Horik/DANS-KNAW</w:t>
            </w:r>
          </w:p>
        </w:tc>
      </w:tr>
      <w:tr w:rsidR="00235D94" w:rsidRPr="004A34AA" w14:paraId="653D417C" w14:textId="77777777" w:rsidTr="00E2477C">
        <w:tc>
          <w:tcPr>
            <w:tcW w:w="683" w:type="dxa"/>
          </w:tcPr>
          <w:p w14:paraId="44D9F1C4" w14:textId="07C9C6E0" w:rsidR="00235D94" w:rsidRDefault="00235D94" w:rsidP="007356C1">
            <w:pPr>
              <w:pStyle w:val="NoSpacing"/>
            </w:pPr>
            <w:r>
              <w:rPr>
                <w:rFonts w:eastAsia="Calibri" w:cs="Calibri"/>
              </w:rPr>
              <w:t>v1.0</w:t>
            </w:r>
          </w:p>
        </w:tc>
        <w:tc>
          <w:tcPr>
            <w:tcW w:w="1410" w:type="dxa"/>
          </w:tcPr>
          <w:p w14:paraId="781CC5F7" w14:textId="62DF462E" w:rsidR="00235D94" w:rsidRDefault="00235D94" w:rsidP="007356C1">
            <w:pPr>
              <w:pStyle w:val="NoSpacing"/>
            </w:pPr>
            <w:r>
              <w:rPr>
                <w:rFonts w:eastAsia="Calibri" w:cs="Calibri"/>
              </w:rPr>
              <w:t>07.12.2018</w:t>
            </w:r>
          </w:p>
        </w:tc>
        <w:tc>
          <w:tcPr>
            <w:tcW w:w="3260" w:type="dxa"/>
          </w:tcPr>
          <w:p w14:paraId="02E385CD" w14:textId="2A944581" w:rsidR="00235D94" w:rsidRDefault="00235D94" w:rsidP="00E2477C">
            <w:pPr>
              <w:pStyle w:val="NoSpacing"/>
              <w:jc w:val="left"/>
            </w:pPr>
            <w:r>
              <w:rPr>
                <w:rFonts w:eastAsia="Calibri" w:cs="Calibri"/>
              </w:rPr>
              <w:t>Open for input from reviewers</w:t>
            </w:r>
          </w:p>
        </w:tc>
        <w:tc>
          <w:tcPr>
            <w:tcW w:w="3889" w:type="dxa"/>
          </w:tcPr>
          <w:p w14:paraId="6D90C0B1" w14:textId="153B23D5" w:rsidR="00235D94" w:rsidRPr="004A34AA" w:rsidRDefault="00235D94" w:rsidP="004120E9">
            <w:pPr>
              <w:pStyle w:val="NoSpacing"/>
            </w:pPr>
            <w:r>
              <w:rPr>
                <w:rFonts w:eastAsia="Calibri" w:cs="Calibri"/>
              </w:rPr>
              <w:t xml:space="preserve">Alexander </w:t>
            </w:r>
            <w:proofErr w:type="spellStart"/>
            <w:r>
              <w:rPr>
                <w:rFonts w:eastAsia="Calibri" w:cs="Calibri"/>
              </w:rPr>
              <w:t>Bonvin</w:t>
            </w:r>
            <w:proofErr w:type="spellEnd"/>
            <w:r>
              <w:rPr>
                <w:rFonts w:eastAsia="Calibri" w:cs="Calibri"/>
              </w:rPr>
              <w:t>/UU</w:t>
            </w:r>
            <w:r>
              <w:rPr>
                <w:rFonts w:eastAsia="Calibri" w:cs="Calibri"/>
              </w:rPr>
              <w:br/>
              <w:t>Sara Coelho/EGI Foundation</w:t>
            </w:r>
          </w:p>
        </w:tc>
      </w:tr>
      <w:tr w:rsidR="00235D94" w:rsidRPr="004A34AA" w14:paraId="36362ECA" w14:textId="77777777" w:rsidTr="00E2477C">
        <w:tc>
          <w:tcPr>
            <w:tcW w:w="683" w:type="dxa"/>
          </w:tcPr>
          <w:p w14:paraId="53BCE573" w14:textId="57ADD140" w:rsidR="00235D94" w:rsidRDefault="00235D94" w:rsidP="007356C1">
            <w:pPr>
              <w:pStyle w:val="NoSpacing"/>
              <w:rPr>
                <w:rFonts w:eastAsia="Calibri" w:cs="Calibri"/>
              </w:rPr>
            </w:pPr>
            <w:r>
              <w:rPr>
                <w:rFonts w:eastAsia="Calibri" w:cs="Calibri"/>
              </w:rPr>
              <w:t>v2.0</w:t>
            </w:r>
          </w:p>
        </w:tc>
        <w:tc>
          <w:tcPr>
            <w:tcW w:w="1410" w:type="dxa"/>
          </w:tcPr>
          <w:p w14:paraId="10BB475E" w14:textId="4241643C" w:rsidR="00235D94" w:rsidRDefault="00235D94" w:rsidP="007356C1">
            <w:pPr>
              <w:pStyle w:val="NoSpacing"/>
              <w:rPr>
                <w:rFonts w:eastAsia="Calibri" w:cs="Calibri"/>
              </w:rPr>
            </w:pPr>
            <w:r>
              <w:rPr>
                <w:rFonts w:eastAsia="Calibri" w:cs="Calibri"/>
              </w:rPr>
              <w:t>11.01.2019</w:t>
            </w:r>
          </w:p>
        </w:tc>
        <w:tc>
          <w:tcPr>
            <w:tcW w:w="3260" w:type="dxa"/>
          </w:tcPr>
          <w:p w14:paraId="7BADABC6" w14:textId="61AF1F6C" w:rsidR="00235D94" w:rsidRDefault="00235D94" w:rsidP="00E2477C">
            <w:pPr>
              <w:pStyle w:val="NoSpacing"/>
              <w:jc w:val="left"/>
              <w:rPr>
                <w:rFonts w:eastAsia="Calibri" w:cs="Calibri"/>
              </w:rPr>
            </w:pPr>
            <w:r>
              <w:rPr>
                <w:rFonts w:eastAsia="Calibri" w:cs="Calibri"/>
              </w:rPr>
              <w:t>Incorporation of feedback and comments from reviewers</w:t>
            </w:r>
          </w:p>
        </w:tc>
        <w:tc>
          <w:tcPr>
            <w:tcW w:w="3889" w:type="dxa"/>
          </w:tcPr>
          <w:p w14:paraId="165552F8" w14:textId="77777777" w:rsidR="00235D94" w:rsidRDefault="00235D94" w:rsidP="00D342BD">
            <w:pPr>
              <w:pBdr>
                <w:top w:val="nil"/>
                <w:left w:val="nil"/>
                <w:bottom w:val="nil"/>
                <w:right w:val="nil"/>
                <w:between w:val="nil"/>
              </w:pBdr>
              <w:rPr>
                <w:rFonts w:eastAsia="Calibri" w:cs="Calibri"/>
              </w:rPr>
            </w:pPr>
            <w:r>
              <w:rPr>
                <w:rFonts w:eastAsia="Calibri" w:cs="Calibri"/>
              </w:rPr>
              <w:t>René van Horik/DANS-KNAW</w:t>
            </w:r>
          </w:p>
          <w:p w14:paraId="50A3C7D6" w14:textId="625CBAAD" w:rsidR="00235D94" w:rsidRDefault="00235D94" w:rsidP="004120E9">
            <w:pPr>
              <w:pStyle w:val="NoSpacing"/>
              <w:rPr>
                <w:rFonts w:eastAsia="Calibri" w:cs="Calibri"/>
              </w:rPr>
            </w:pPr>
            <w:r>
              <w:rPr>
                <w:rFonts w:eastAsia="Calibri" w:cs="Calibri"/>
              </w:rPr>
              <w:t xml:space="preserve">Giuseppe La Rocca, Yin Chen and </w:t>
            </w:r>
            <w:proofErr w:type="spellStart"/>
            <w:r>
              <w:rPr>
                <w:rFonts w:eastAsia="Calibri" w:cs="Calibri"/>
              </w:rPr>
              <w:t>Sy</w:t>
            </w:r>
            <w:proofErr w:type="spellEnd"/>
            <w:r>
              <w:rPr>
                <w:rFonts w:eastAsia="Calibri" w:cs="Calibri"/>
              </w:rPr>
              <w:t xml:space="preserve"> </w:t>
            </w:r>
            <w:proofErr w:type="spellStart"/>
            <w:r>
              <w:rPr>
                <w:rFonts w:eastAsia="Calibri" w:cs="Calibri"/>
              </w:rPr>
              <w:t>Holsinger</w:t>
            </w:r>
            <w:proofErr w:type="spellEnd"/>
            <w:r>
              <w:rPr>
                <w:rFonts w:eastAsia="Calibri" w:cs="Calibri"/>
              </w:rPr>
              <w:t xml:space="preserve"> from EGI Foundation</w:t>
            </w:r>
          </w:p>
        </w:tc>
      </w:tr>
    </w:tbl>
    <w:p w14:paraId="49F8788F" w14:textId="77777777" w:rsidR="00EC504F" w:rsidRPr="004A34AA" w:rsidRDefault="00EC504F" w:rsidP="00EC504F"/>
    <w:p w14:paraId="2938A188" w14:textId="105F84A6" w:rsidR="007A23E4" w:rsidRDefault="00EC504F" w:rsidP="00886245">
      <w:pPr>
        <w:rPr>
          <w:b/>
          <w:color w:val="1C3046"/>
        </w:rPr>
      </w:pPr>
      <w:r w:rsidRPr="004A34AA">
        <w:rPr>
          <w:b/>
          <w:color w:val="1C3046"/>
        </w:rPr>
        <w:t>TERMINOLOGY</w:t>
      </w:r>
    </w:p>
    <w:p w14:paraId="46083C8E" w14:textId="5BCBE939" w:rsidR="0041085E" w:rsidRDefault="0041085E" w:rsidP="00886245">
      <w:pPr>
        <w:rPr>
          <w:b/>
          <w:color w:val="1C3046"/>
        </w:rPr>
      </w:pPr>
      <w:hyperlink r:id="rId14" w:history="1">
        <w:r w:rsidRPr="00895717">
          <w:rPr>
            <w:rStyle w:val="Hyperlink"/>
            <w:b/>
          </w:rPr>
          <w:t>https://wiki.eosc-hub.eu/display/EOSC/EOSC-hub+Glossary</w:t>
        </w:r>
      </w:hyperlink>
      <w:r>
        <w:rPr>
          <w:b/>
          <w:color w:val="1C3046"/>
        </w:rPr>
        <w:t xml:space="preserve"> </w:t>
      </w:r>
    </w:p>
    <w:p w14:paraId="4507E961" w14:textId="77777777" w:rsidR="0041085E" w:rsidRDefault="0041085E" w:rsidP="00886245">
      <w:pPr>
        <w:rPr>
          <w:b/>
          <w:color w:val="1C3046"/>
        </w:rPr>
      </w:pPr>
    </w:p>
    <w:p w14:paraId="5B910740" w14:textId="77777777" w:rsidR="0041085E" w:rsidRDefault="0041085E" w:rsidP="00886245">
      <w:pPr>
        <w:rPr>
          <w:b/>
          <w:color w:val="1C3046"/>
        </w:rPr>
      </w:pPr>
    </w:p>
    <w:p w14:paraId="65D01A5C" w14:textId="77777777" w:rsidR="0041085E" w:rsidRDefault="0041085E" w:rsidP="00886245">
      <w:pPr>
        <w:rPr>
          <w:b/>
          <w:color w:val="1C3046"/>
        </w:rPr>
      </w:pPr>
    </w:p>
    <w:p w14:paraId="7B901BC7" w14:textId="77777777" w:rsidR="0041085E" w:rsidRDefault="0041085E" w:rsidP="00886245">
      <w:pPr>
        <w:rPr>
          <w:b/>
          <w:color w:val="1C3046"/>
        </w:rPr>
      </w:pPr>
    </w:p>
    <w:p w14:paraId="628691C2" w14:textId="77777777" w:rsidR="0041085E" w:rsidRDefault="0041085E" w:rsidP="00886245">
      <w:pPr>
        <w:rPr>
          <w:b/>
          <w:color w:val="1C3046"/>
        </w:rPr>
      </w:pPr>
    </w:p>
    <w:p w14:paraId="5F92B20A" w14:textId="77777777" w:rsidR="0041085E" w:rsidRPr="004A34AA" w:rsidRDefault="0041085E" w:rsidP="00886245">
      <w:pPr>
        <w:sectPr w:rsidR="0041085E" w:rsidRPr="004A34AA" w:rsidSect="00D065EF">
          <w:headerReference w:type="even" r:id="rId15"/>
          <w:headerReference w:type="default" r:id="rId16"/>
          <w:footerReference w:type="first" r:id="rId17"/>
          <w:pgSz w:w="11906" w:h="16838"/>
          <w:pgMar w:top="1985" w:right="1440" w:bottom="1440" w:left="1440" w:header="993" w:footer="844" w:gutter="0"/>
          <w:cols w:space="708"/>
          <w:titlePg/>
          <w:docGrid w:linePitch="360"/>
        </w:sectPr>
      </w:pPr>
    </w:p>
    <w:p w14:paraId="1C482B84" w14:textId="77777777" w:rsidR="007A23E4" w:rsidRPr="004A34AA" w:rsidRDefault="007A23E4" w:rsidP="007A23E4">
      <w:pPr>
        <w:jc w:val="left"/>
        <w:rPr>
          <w:sz w:val="18"/>
          <w:szCs w:val="18"/>
        </w:rPr>
        <w:sectPr w:rsidR="007A23E4" w:rsidRPr="004A34AA" w:rsidSect="007A23E4">
          <w:type w:val="continuous"/>
          <w:pgSz w:w="11906" w:h="16838"/>
          <w:pgMar w:top="1985" w:right="1440" w:bottom="1440" w:left="1440" w:header="993" w:footer="844" w:gutter="0"/>
          <w:cols w:num="2" w:space="282"/>
          <w:titlePg/>
          <w:docGrid w:linePitch="360"/>
        </w:sectPr>
      </w:pP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4A34AA" w:rsidRDefault="00227F47" w:rsidP="00227F47">
          <w:pPr>
            <w:rPr>
              <w:b/>
              <w:color w:val="1C3046"/>
              <w:sz w:val="40"/>
            </w:rPr>
          </w:pPr>
          <w:r w:rsidRPr="004A34AA">
            <w:rPr>
              <w:b/>
              <w:color w:val="1C3046"/>
              <w:sz w:val="40"/>
            </w:rPr>
            <w:t>Contents</w:t>
          </w:r>
        </w:p>
        <w:p w14:paraId="492A720B" w14:textId="77777777" w:rsidR="009554B1" w:rsidRDefault="00227F47">
          <w:pPr>
            <w:pStyle w:val="TOC1"/>
            <w:rPr>
              <w:rFonts w:asciiTheme="minorHAnsi" w:eastAsiaTheme="minorEastAsia" w:hAnsiTheme="minorHAnsi"/>
              <w:color w:val="auto"/>
              <w:spacing w:val="0"/>
              <w:lang w:eastAsia="en-GB"/>
            </w:rPr>
          </w:pPr>
          <w:r w:rsidRPr="004A34AA">
            <w:rPr>
              <w:noProof w:val="0"/>
            </w:rPr>
            <w:fldChar w:fldCharType="begin"/>
          </w:r>
          <w:r w:rsidRPr="004A34AA">
            <w:instrText xml:space="preserve"> TOC \o "1-3" \h \z \u </w:instrText>
          </w:r>
          <w:r w:rsidRPr="004A34AA">
            <w:rPr>
              <w:noProof w:val="0"/>
            </w:rPr>
            <w:fldChar w:fldCharType="separate"/>
          </w:r>
          <w:hyperlink w:anchor="_Toc535482846" w:history="1">
            <w:r w:rsidR="009554B1" w:rsidRPr="000A07BD">
              <w:rPr>
                <w:rStyle w:val="Hyperlink"/>
              </w:rPr>
              <w:t>1.</w:t>
            </w:r>
            <w:r w:rsidR="009554B1">
              <w:rPr>
                <w:rFonts w:asciiTheme="minorHAnsi" w:eastAsiaTheme="minorEastAsia" w:hAnsiTheme="minorHAnsi"/>
                <w:color w:val="auto"/>
                <w:spacing w:val="0"/>
                <w:lang w:eastAsia="en-GB"/>
              </w:rPr>
              <w:tab/>
            </w:r>
            <w:r w:rsidR="009554B1" w:rsidRPr="000A07BD">
              <w:rPr>
                <w:rStyle w:val="Hyperlink"/>
              </w:rPr>
              <w:t>Introduction</w:t>
            </w:r>
            <w:r w:rsidR="009554B1">
              <w:rPr>
                <w:webHidden/>
              </w:rPr>
              <w:tab/>
            </w:r>
            <w:r w:rsidR="009554B1">
              <w:rPr>
                <w:webHidden/>
              </w:rPr>
              <w:fldChar w:fldCharType="begin"/>
            </w:r>
            <w:r w:rsidR="009554B1">
              <w:rPr>
                <w:webHidden/>
              </w:rPr>
              <w:instrText xml:space="preserve"> PAGEREF _Toc535482846 \h </w:instrText>
            </w:r>
            <w:r w:rsidR="009554B1">
              <w:rPr>
                <w:webHidden/>
              </w:rPr>
            </w:r>
            <w:r w:rsidR="009554B1">
              <w:rPr>
                <w:webHidden/>
              </w:rPr>
              <w:fldChar w:fldCharType="separate"/>
            </w:r>
            <w:r w:rsidR="00303B28">
              <w:rPr>
                <w:webHidden/>
              </w:rPr>
              <w:t>6</w:t>
            </w:r>
            <w:r w:rsidR="009554B1">
              <w:rPr>
                <w:webHidden/>
              </w:rPr>
              <w:fldChar w:fldCharType="end"/>
            </w:r>
          </w:hyperlink>
        </w:p>
        <w:p w14:paraId="7C65E76F" w14:textId="77777777" w:rsidR="009554B1" w:rsidRDefault="009554B1">
          <w:pPr>
            <w:pStyle w:val="TOC1"/>
            <w:rPr>
              <w:rFonts w:asciiTheme="minorHAnsi" w:eastAsiaTheme="minorEastAsia" w:hAnsiTheme="minorHAnsi"/>
              <w:color w:val="auto"/>
              <w:spacing w:val="0"/>
              <w:lang w:eastAsia="en-GB"/>
            </w:rPr>
          </w:pPr>
          <w:hyperlink w:anchor="_Toc535482847" w:history="1">
            <w:r w:rsidRPr="000A07BD">
              <w:rPr>
                <w:rStyle w:val="Hyperlink"/>
              </w:rPr>
              <w:t>2.</w:t>
            </w:r>
            <w:r>
              <w:rPr>
                <w:rFonts w:asciiTheme="minorHAnsi" w:eastAsiaTheme="minorEastAsia" w:hAnsiTheme="minorHAnsi"/>
                <w:color w:val="auto"/>
                <w:spacing w:val="0"/>
                <w:lang w:eastAsia="en-GB"/>
              </w:rPr>
              <w:tab/>
            </w:r>
            <w:r w:rsidRPr="000A07BD">
              <w:rPr>
                <w:rStyle w:val="Hyperlink"/>
              </w:rPr>
              <w:t>The training strategy</w:t>
            </w:r>
            <w:r>
              <w:rPr>
                <w:webHidden/>
              </w:rPr>
              <w:tab/>
            </w:r>
            <w:r>
              <w:rPr>
                <w:webHidden/>
              </w:rPr>
              <w:fldChar w:fldCharType="begin"/>
            </w:r>
            <w:r>
              <w:rPr>
                <w:webHidden/>
              </w:rPr>
              <w:instrText xml:space="preserve"> PAGEREF _Toc535482847 \h </w:instrText>
            </w:r>
            <w:r>
              <w:rPr>
                <w:webHidden/>
              </w:rPr>
            </w:r>
            <w:r>
              <w:rPr>
                <w:webHidden/>
              </w:rPr>
              <w:fldChar w:fldCharType="separate"/>
            </w:r>
            <w:r w:rsidR="00303B28">
              <w:rPr>
                <w:webHidden/>
              </w:rPr>
              <w:t>9</w:t>
            </w:r>
            <w:r>
              <w:rPr>
                <w:webHidden/>
              </w:rPr>
              <w:fldChar w:fldCharType="end"/>
            </w:r>
          </w:hyperlink>
        </w:p>
        <w:p w14:paraId="6C6C8C8D"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48" w:history="1">
            <w:r w:rsidRPr="000A07BD">
              <w:rPr>
                <w:rStyle w:val="Hyperlink"/>
                <w:noProof/>
              </w:rPr>
              <w:t>2.1</w:t>
            </w:r>
            <w:r>
              <w:rPr>
                <w:rFonts w:asciiTheme="minorHAnsi" w:eastAsiaTheme="minorEastAsia" w:hAnsiTheme="minorHAnsi"/>
                <w:noProof/>
                <w:spacing w:val="0"/>
                <w:lang w:eastAsia="en-GB"/>
              </w:rPr>
              <w:tab/>
            </w:r>
            <w:r w:rsidRPr="000A07BD">
              <w:rPr>
                <w:rStyle w:val="Hyperlink"/>
                <w:noProof/>
              </w:rPr>
              <w:t>Establishment of the EOSC-hub training programme</w:t>
            </w:r>
            <w:r>
              <w:rPr>
                <w:noProof/>
                <w:webHidden/>
              </w:rPr>
              <w:tab/>
            </w:r>
            <w:r>
              <w:rPr>
                <w:noProof/>
                <w:webHidden/>
              </w:rPr>
              <w:fldChar w:fldCharType="begin"/>
            </w:r>
            <w:r>
              <w:rPr>
                <w:noProof/>
                <w:webHidden/>
              </w:rPr>
              <w:instrText xml:space="preserve"> PAGEREF _Toc535482848 \h </w:instrText>
            </w:r>
            <w:r>
              <w:rPr>
                <w:noProof/>
                <w:webHidden/>
              </w:rPr>
            </w:r>
            <w:r>
              <w:rPr>
                <w:noProof/>
                <w:webHidden/>
              </w:rPr>
              <w:fldChar w:fldCharType="separate"/>
            </w:r>
            <w:r w:rsidR="00303B28">
              <w:rPr>
                <w:noProof/>
                <w:webHidden/>
              </w:rPr>
              <w:t>9</w:t>
            </w:r>
            <w:r>
              <w:rPr>
                <w:noProof/>
                <w:webHidden/>
              </w:rPr>
              <w:fldChar w:fldCharType="end"/>
            </w:r>
          </w:hyperlink>
        </w:p>
        <w:p w14:paraId="1B58E766"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49" w:history="1">
            <w:r w:rsidRPr="000A07BD">
              <w:rPr>
                <w:rStyle w:val="Hyperlink"/>
                <w:noProof/>
              </w:rPr>
              <w:t>2.2</w:t>
            </w:r>
            <w:r>
              <w:rPr>
                <w:rFonts w:asciiTheme="minorHAnsi" w:eastAsiaTheme="minorEastAsia" w:hAnsiTheme="minorHAnsi"/>
                <w:noProof/>
                <w:spacing w:val="0"/>
                <w:lang w:eastAsia="en-GB"/>
              </w:rPr>
              <w:tab/>
            </w:r>
            <w:r w:rsidRPr="000A07BD">
              <w:rPr>
                <w:rStyle w:val="Hyperlink"/>
                <w:noProof/>
              </w:rPr>
              <w:t>EOSC-hub training target audience</w:t>
            </w:r>
            <w:r>
              <w:rPr>
                <w:noProof/>
                <w:webHidden/>
              </w:rPr>
              <w:tab/>
            </w:r>
            <w:r>
              <w:rPr>
                <w:noProof/>
                <w:webHidden/>
              </w:rPr>
              <w:fldChar w:fldCharType="begin"/>
            </w:r>
            <w:r>
              <w:rPr>
                <w:noProof/>
                <w:webHidden/>
              </w:rPr>
              <w:instrText xml:space="preserve"> PAGEREF _Toc535482849 \h </w:instrText>
            </w:r>
            <w:r>
              <w:rPr>
                <w:noProof/>
                <w:webHidden/>
              </w:rPr>
            </w:r>
            <w:r>
              <w:rPr>
                <w:noProof/>
                <w:webHidden/>
              </w:rPr>
              <w:fldChar w:fldCharType="separate"/>
            </w:r>
            <w:r w:rsidR="00303B28">
              <w:rPr>
                <w:noProof/>
                <w:webHidden/>
              </w:rPr>
              <w:t>11</w:t>
            </w:r>
            <w:r>
              <w:rPr>
                <w:noProof/>
                <w:webHidden/>
              </w:rPr>
              <w:fldChar w:fldCharType="end"/>
            </w:r>
          </w:hyperlink>
        </w:p>
        <w:p w14:paraId="3CB1F65E" w14:textId="77777777" w:rsidR="009554B1" w:rsidRDefault="009554B1">
          <w:pPr>
            <w:pStyle w:val="TOC1"/>
            <w:rPr>
              <w:rFonts w:asciiTheme="minorHAnsi" w:eastAsiaTheme="minorEastAsia" w:hAnsiTheme="minorHAnsi"/>
              <w:color w:val="auto"/>
              <w:spacing w:val="0"/>
              <w:lang w:eastAsia="en-GB"/>
            </w:rPr>
          </w:pPr>
          <w:hyperlink w:anchor="_Toc535482850" w:history="1">
            <w:r w:rsidRPr="000A07BD">
              <w:rPr>
                <w:rStyle w:val="Hyperlink"/>
              </w:rPr>
              <w:t>3.</w:t>
            </w:r>
            <w:r>
              <w:rPr>
                <w:rFonts w:asciiTheme="minorHAnsi" w:eastAsiaTheme="minorEastAsia" w:hAnsiTheme="minorHAnsi"/>
                <w:color w:val="auto"/>
                <w:spacing w:val="0"/>
                <w:lang w:eastAsia="en-GB"/>
              </w:rPr>
              <w:tab/>
            </w:r>
            <w:r w:rsidRPr="000A07BD">
              <w:rPr>
                <w:rStyle w:val="Hyperlink"/>
              </w:rPr>
              <w:t>Implementation of the on-line training catalogue</w:t>
            </w:r>
            <w:r>
              <w:rPr>
                <w:webHidden/>
              </w:rPr>
              <w:tab/>
            </w:r>
            <w:r>
              <w:rPr>
                <w:webHidden/>
              </w:rPr>
              <w:fldChar w:fldCharType="begin"/>
            </w:r>
            <w:r>
              <w:rPr>
                <w:webHidden/>
              </w:rPr>
              <w:instrText xml:space="preserve"> PAGEREF _Toc535482850 \h </w:instrText>
            </w:r>
            <w:r>
              <w:rPr>
                <w:webHidden/>
              </w:rPr>
            </w:r>
            <w:r>
              <w:rPr>
                <w:webHidden/>
              </w:rPr>
              <w:fldChar w:fldCharType="separate"/>
            </w:r>
            <w:r w:rsidR="00303B28">
              <w:rPr>
                <w:webHidden/>
              </w:rPr>
              <w:t>12</w:t>
            </w:r>
            <w:r>
              <w:rPr>
                <w:webHidden/>
              </w:rPr>
              <w:fldChar w:fldCharType="end"/>
            </w:r>
          </w:hyperlink>
        </w:p>
        <w:p w14:paraId="1245447A"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1" w:history="1">
            <w:r w:rsidRPr="000A07BD">
              <w:rPr>
                <w:rStyle w:val="Hyperlink"/>
                <w:noProof/>
              </w:rPr>
              <w:t>3.1</w:t>
            </w:r>
            <w:r>
              <w:rPr>
                <w:rFonts w:asciiTheme="minorHAnsi" w:eastAsiaTheme="minorEastAsia" w:hAnsiTheme="minorHAnsi"/>
                <w:noProof/>
                <w:spacing w:val="0"/>
                <w:lang w:eastAsia="en-GB"/>
              </w:rPr>
              <w:tab/>
            </w:r>
            <w:r w:rsidRPr="000A07BD">
              <w:rPr>
                <w:rStyle w:val="Hyperlink"/>
                <w:noProof/>
              </w:rPr>
              <w:t>Evaluation of the different solutions to create the Training Registry</w:t>
            </w:r>
            <w:r>
              <w:rPr>
                <w:noProof/>
                <w:webHidden/>
              </w:rPr>
              <w:tab/>
            </w:r>
            <w:r>
              <w:rPr>
                <w:noProof/>
                <w:webHidden/>
              </w:rPr>
              <w:fldChar w:fldCharType="begin"/>
            </w:r>
            <w:r>
              <w:rPr>
                <w:noProof/>
                <w:webHidden/>
              </w:rPr>
              <w:instrText xml:space="preserve"> PAGEREF _Toc535482851 \h </w:instrText>
            </w:r>
            <w:r>
              <w:rPr>
                <w:noProof/>
                <w:webHidden/>
              </w:rPr>
            </w:r>
            <w:r>
              <w:rPr>
                <w:noProof/>
                <w:webHidden/>
              </w:rPr>
              <w:fldChar w:fldCharType="separate"/>
            </w:r>
            <w:r w:rsidR="00303B28">
              <w:rPr>
                <w:noProof/>
                <w:webHidden/>
              </w:rPr>
              <w:t>12</w:t>
            </w:r>
            <w:r>
              <w:rPr>
                <w:noProof/>
                <w:webHidden/>
              </w:rPr>
              <w:fldChar w:fldCharType="end"/>
            </w:r>
          </w:hyperlink>
        </w:p>
        <w:p w14:paraId="0660A503"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2" w:history="1">
            <w:r w:rsidRPr="000A07BD">
              <w:rPr>
                <w:rStyle w:val="Hyperlink"/>
                <w:noProof/>
              </w:rPr>
              <w:t>3.2</w:t>
            </w:r>
            <w:r>
              <w:rPr>
                <w:rFonts w:asciiTheme="minorHAnsi" w:eastAsiaTheme="minorEastAsia" w:hAnsiTheme="minorHAnsi"/>
                <w:noProof/>
                <w:spacing w:val="0"/>
                <w:lang w:eastAsia="en-GB"/>
              </w:rPr>
              <w:tab/>
            </w:r>
            <w:r w:rsidRPr="000A07BD">
              <w:rPr>
                <w:rStyle w:val="Hyperlink"/>
                <w:noProof/>
              </w:rPr>
              <w:t>The INFN Open Access Repository</w:t>
            </w:r>
            <w:r>
              <w:rPr>
                <w:noProof/>
                <w:webHidden/>
              </w:rPr>
              <w:tab/>
            </w:r>
            <w:r>
              <w:rPr>
                <w:noProof/>
                <w:webHidden/>
              </w:rPr>
              <w:fldChar w:fldCharType="begin"/>
            </w:r>
            <w:r>
              <w:rPr>
                <w:noProof/>
                <w:webHidden/>
              </w:rPr>
              <w:instrText xml:space="preserve"> PAGEREF _Toc535482852 \h </w:instrText>
            </w:r>
            <w:r>
              <w:rPr>
                <w:noProof/>
                <w:webHidden/>
              </w:rPr>
            </w:r>
            <w:r>
              <w:rPr>
                <w:noProof/>
                <w:webHidden/>
              </w:rPr>
              <w:fldChar w:fldCharType="separate"/>
            </w:r>
            <w:r w:rsidR="00303B28">
              <w:rPr>
                <w:noProof/>
                <w:webHidden/>
              </w:rPr>
              <w:t>13</w:t>
            </w:r>
            <w:r>
              <w:rPr>
                <w:noProof/>
                <w:webHidden/>
              </w:rPr>
              <w:fldChar w:fldCharType="end"/>
            </w:r>
          </w:hyperlink>
        </w:p>
        <w:p w14:paraId="44A70967"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3" w:history="1">
            <w:r w:rsidRPr="000A07BD">
              <w:rPr>
                <w:rStyle w:val="Hyperlink"/>
                <w:noProof/>
              </w:rPr>
              <w:t>3.3</w:t>
            </w:r>
            <w:r>
              <w:rPr>
                <w:rFonts w:asciiTheme="minorHAnsi" w:eastAsiaTheme="minorEastAsia" w:hAnsiTheme="minorHAnsi"/>
                <w:noProof/>
                <w:spacing w:val="0"/>
                <w:lang w:eastAsia="en-GB"/>
              </w:rPr>
              <w:tab/>
            </w:r>
            <w:r w:rsidRPr="000A07BD">
              <w:rPr>
                <w:rStyle w:val="Hyperlink"/>
                <w:noProof/>
              </w:rPr>
              <w:t>The ELIXIR Training Platform (TESS)</w:t>
            </w:r>
            <w:r>
              <w:rPr>
                <w:noProof/>
                <w:webHidden/>
              </w:rPr>
              <w:tab/>
            </w:r>
            <w:r>
              <w:rPr>
                <w:noProof/>
                <w:webHidden/>
              </w:rPr>
              <w:fldChar w:fldCharType="begin"/>
            </w:r>
            <w:r>
              <w:rPr>
                <w:noProof/>
                <w:webHidden/>
              </w:rPr>
              <w:instrText xml:space="preserve"> PAGEREF _Toc535482853 \h </w:instrText>
            </w:r>
            <w:r>
              <w:rPr>
                <w:noProof/>
                <w:webHidden/>
              </w:rPr>
            </w:r>
            <w:r>
              <w:rPr>
                <w:noProof/>
                <w:webHidden/>
              </w:rPr>
              <w:fldChar w:fldCharType="separate"/>
            </w:r>
            <w:r w:rsidR="00303B28">
              <w:rPr>
                <w:noProof/>
                <w:webHidden/>
              </w:rPr>
              <w:t>14</w:t>
            </w:r>
            <w:r>
              <w:rPr>
                <w:noProof/>
                <w:webHidden/>
              </w:rPr>
              <w:fldChar w:fldCharType="end"/>
            </w:r>
          </w:hyperlink>
        </w:p>
        <w:p w14:paraId="57209FCA"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4" w:history="1">
            <w:r w:rsidRPr="000A07BD">
              <w:rPr>
                <w:rStyle w:val="Hyperlink"/>
                <w:noProof/>
              </w:rPr>
              <w:t>3.4</w:t>
            </w:r>
            <w:r>
              <w:rPr>
                <w:rFonts w:asciiTheme="minorHAnsi" w:eastAsiaTheme="minorEastAsia" w:hAnsiTheme="minorHAnsi"/>
                <w:noProof/>
                <w:spacing w:val="0"/>
                <w:lang w:eastAsia="en-GB"/>
              </w:rPr>
              <w:tab/>
            </w:r>
            <w:r w:rsidRPr="000A07BD">
              <w:rPr>
                <w:rStyle w:val="Hyperlink"/>
                <w:noProof/>
              </w:rPr>
              <w:t>DashOne Dash</w:t>
            </w:r>
            <w:r>
              <w:rPr>
                <w:noProof/>
                <w:webHidden/>
              </w:rPr>
              <w:tab/>
            </w:r>
            <w:r>
              <w:rPr>
                <w:noProof/>
                <w:webHidden/>
              </w:rPr>
              <w:fldChar w:fldCharType="begin"/>
            </w:r>
            <w:r>
              <w:rPr>
                <w:noProof/>
                <w:webHidden/>
              </w:rPr>
              <w:instrText xml:space="preserve"> PAGEREF _Toc535482854 \h </w:instrText>
            </w:r>
            <w:r>
              <w:rPr>
                <w:noProof/>
                <w:webHidden/>
              </w:rPr>
            </w:r>
            <w:r>
              <w:rPr>
                <w:noProof/>
                <w:webHidden/>
              </w:rPr>
              <w:fldChar w:fldCharType="separate"/>
            </w:r>
            <w:r w:rsidR="00303B28">
              <w:rPr>
                <w:noProof/>
                <w:webHidden/>
              </w:rPr>
              <w:t>14</w:t>
            </w:r>
            <w:r>
              <w:rPr>
                <w:noProof/>
                <w:webHidden/>
              </w:rPr>
              <w:fldChar w:fldCharType="end"/>
            </w:r>
          </w:hyperlink>
        </w:p>
        <w:p w14:paraId="199EED64"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5" w:history="1">
            <w:r w:rsidRPr="000A07BD">
              <w:rPr>
                <w:rStyle w:val="Hyperlink"/>
                <w:noProof/>
              </w:rPr>
              <w:t>3.5</w:t>
            </w:r>
            <w:r>
              <w:rPr>
                <w:rFonts w:asciiTheme="minorHAnsi" w:eastAsiaTheme="minorEastAsia" w:hAnsiTheme="minorHAnsi"/>
                <w:noProof/>
                <w:spacing w:val="0"/>
                <w:lang w:eastAsia="en-GB"/>
              </w:rPr>
              <w:tab/>
            </w:r>
            <w:r w:rsidRPr="000A07BD">
              <w:rPr>
                <w:rStyle w:val="Hyperlink"/>
                <w:noProof/>
              </w:rPr>
              <w:t>U2Universe</w:t>
            </w:r>
            <w:r>
              <w:rPr>
                <w:noProof/>
                <w:webHidden/>
              </w:rPr>
              <w:tab/>
            </w:r>
            <w:r>
              <w:rPr>
                <w:noProof/>
                <w:webHidden/>
              </w:rPr>
              <w:fldChar w:fldCharType="begin"/>
            </w:r>
            <w:r>
              <w:rPr>
                <w:noProof/>
                <w:webHidden/>
              </w:rPr>
              <w:instrText xml:space="preserve"> PAGEREF _Toc535482855 \h </w:instrText>
            </w:r>
            <w:r>
              <w:rPr>
                <w:noProof/>
                <w:webHidden/>
              </w:rPr>
            </w:r>
            <w:r>
              <w:rPr>
                <w:noProof/>
                <w:webHidden/>
              </w:rPr>
              <w:fldChar w:fldCharType="separate"/>
            </w:r>
            <w:r w:rsidR="00303B28">
              <w:rPr>
                <w:noProof/>
                <w:webHidden/>
              </w:rPr>
              <w:t>15</w:t>
            </w:r>
            <w:r>
              <w:rPr>
                <w:noProof/>
                <w:webHidden/>
              </w:rPr>
              <w:fldChar w:fldCharType="end"/>
            </w:r>
          </w:hyperlink>
        </w:p>
        <w:p w14:paraId="0105C31D"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6" w:history="1">
            <w:r w:rsidRPr="000A07BD">
              <w:rPr>
                <w:rStyle w:val="Hyperlink"/>
                <w:noProof/>
              </w:rPr>
              <w:t>3.6</w:t>
            </w:r>
            <w:r>
              <w:rPr>
                <w:rFonts w:asciiTheme="minorHAnsi" w:eastAsiaTheme="minorEastAsia" w:hAnsiTheme="minorHAnsi"/>
                <w:noProof/>
                <w:spacing w:val="0"/>
                <w:lang w:eastAsia="en-GB"/>
              </w:rPr>
              <w:tab/>
            </w:r>
            <w:r w:rsidRPr="000A07BD">
              <w:rPr>
                <w:rStyle w:val="Hyperlink"/>
                <w:noProof/>
              </w:rPr>
              <w:t>Drupal CMS</w:t>
            </w:r>
            <w:r>
              <w:rPr>
                <w:noProof/>
                <w:webHidden/>
              </w:rPr>
              <w:tab/>
            </w:r>
            <w:r>
              <w:rPr>
                <w:noProof/>
                <w:webHidden/>
              </w:rPr>
              <w:fldChar w:fldCharType="begin"/>
            </w:r>
            <w:r>
              <w:rPr>
                <w:noProof/>
                <w:webHidden/>
              </w:rPr>
              <w:instrText xml:space="preserve"> PAGEREF _Toc535482856 \h </w:instrText>
            </w:r>
            <w:r>
              <w:rPr>
                <w:noProof/>
                <w:webHidden/>
              </w:rPr>
            </w:r>
            <w:r>
              <w:rPr>
                <w:noProof/>
                <w:webHidden/>
              </w:rPr>
              <w:fldChar w:fldCharType="separate"/>
            </w:r>
            <w:r w:rsidR="00303B28">
              <w:rPr>
                <w:noProof/>
                <w:webHidden/>
              </w:rPr>
              <w:t>15</w:t>
            </w:r>
            <w:r>
              <w:rPr>
                <w:noProof/>
                <w:webHidden/>
              </w:rPr>
              <w:fldChar w:fldCharType="end"/>
            </w:r>
          </w:hyperlink>
        </w:p>
        <w:p w14:paraId="551AE256"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7" w:history="1">
            <w:r w:rsidRPr="000A07BD">
              <w:rPr>
                <w:rStyle w:val="Hyperlink"/>
                <w:noProof/>
              </w:rPr>
              <w:t>3.7</w:t>
            </w:r>
            <w:r>
              <w:rPr>
                <w:rFonts w:asciiTheme="minorHAnsi" w:eastAsiaTheme="minorEastAsia" w:hAnsiTheme="minorHAnsi"/>
                <w:noProof/>
                <w:spacing w:val="0"/>
                <w:lang w:eastAsia="en-GB"/>
              </w:rPr>
              <w:tab/>
            </w:r>
            <w:r w:rsidRPr="000A07BD">
              <w:rPr>
                <w:rStyle w:val="Hyperlink"/>
                <w:noProof/>
              </w:rPr>
              <w:t>The EOSC-hub online Training Catalogue</w:t>
            </w:r>
            <w:r>
              <w:rPr>
                <w:noProof/>
                <w:webHidden/>
              </w:rPr>
              <w:tab/>
            </w:r>
            <w:r>
              <w:rPr>
                <w:noProof/>
                <w:webHidden/>
              </w:rPr>
              <w:fldChar w:fldCharType="begin"/>
            </w:r>
            <w:r>
              <w:rPr>
                <w:noProof/>
                <w:webHidden/>
              </w:rPr>
              <w:instrText xml:space="preserve"> PAGEREF _Toc535482857 \h </w:instrText>
            </w:r>
            <w:r>
              <w:rPr>
                <w:noProof/>
                <w:webHidden/>
              </w:rPr>
            </w:r>
            <w:r>
              <w:rPr>
                <w:noProof/>
                <w:webHidden/>
              </w:rPr>
              <w:fldChar w:fldCharType="separate"/>
            </w:r>
            <w:r w:rsidR="00303B28">
              <w:rPr>
                <w:noProof/>
                <w:webHidden/>
              </w:rPr>
              <w:t>15</w:t>
            </w:r>
            <w:r>
              <w:rPr>
                <w:noProof/>
                <w:webHidden/>
              </w:rPr>
              <w:fldChar w:fldCharType="end"/>
            </w:r>
          </w:hyperlink>
        </w:p>
        <w:p w14:paraId="0369DCEE"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8" w:history="1">
            <w:r w:rsidRPr="000A07BD">
              <w:rPr>
                <w:rStyle w:val="Hyperlink"/>
                <w:noProof/>
              </w:rPr>
              <w:t>3.8</w:t>
            </w:r>
            <w:r>
              <w:rPr>
                <w:rFonts w:asciiTheme="minorHAnsi" w:eastAsiaTheme="minorEastAsia" w:hAnsiTheme="minorHAnsi"/>
                <w:noProof/>
                <w:spacing w:val="0"/>
                <w:lang w:eastAsia="en-GB"/>
              </w:rPr>
              <w:tab/>
            </w:r>
            <w:r w:rsidRPr="000A07BD">
              <w:rPr>
                <w:rStyle w:val="Hyperlink"/>
                <w:noProof/>
              </w:rPr>
              <w:t>The catalogue of training events</w:t>
            </w:r>
            <w:r>
              <w:rPr>
                <w:noProof/>
                <w:webHidden/>
              </w:rPr>
              <w:tab/>
            </w:r>
            <w:r>
              <w:rPr>
                <w:noProof/>
                <w:webHidden/>
              </w:rPr>
              <w:fldChar w:fldCharType="begin"/>
            </w:r>
            <w:r>
              <w:rPr>
                <w:noProof/>
                <w:webHidden/>
              </w:rPr>
              <w:instrText xml:space="preserve"> PAGEREF _Toc535482858 \h </w:instrText>
            </w:r>
            <w:r>
              <w:rPr>
                <w:noProof/>
                <w:webHidden/>
              </w:rPr>
            </w:r>
            <w:r>
              <w:rPr>
                <w:noProof/>
                <w:webHidden/>
              </w:rPr>
              <w:fldChar w:fldCharType="separate"/>
            </w:r>
            <w:r w:rsidR="00303B28">
              <w:rPr>
                <w:noProof/>
                <w:webHidden/>
              </w:rPr>
              <w:t>17</w:t>
            </w:r>
            <w:r>
              <w:rPr>
                <w:noProof/>
                <w:webHidden/>
              </w:rPr>
              <w:fldChar w:fldCharType="end"/>
            </w:r>
          </w:hyperlink>
        </w:p>
        <w:p w14:paraId="0F4D53AE"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59" w:history="1">
            <w:r w:rsidRPr="000A07BD">
              <w:rPr>
                <w:rStyle w:val="Hyperlink"/>
                <w:noProof/>
              </w:rPr>
              <w:t>3.9</w:t>
            </w:r>
            <w:r>
              <w:rPr>
                <w:rFonts w:asciiTheme="minorHAnsi" w:eastAsiaTheme="minorEastAsia" w:hAnsiTheme="minorHAnsi"/>
                <w:noProof/>
                <w:spacing w:val="0"/>
                <w:lang w:eastAsia="en-GB"/>
              </w:rPr>
              <w:tab/>
            </w:r>
            <w:r w:rsidRPr="000A07BD">
              <w:rPr>
                <w:rStyle w:val="Hyperlink"/>
                <w:noProof/>
              </w:rPr>
              <w:t>The catalogue of training materials</w:t>
            </w:r>
            <w:r>
              <w:rPr>
                <w:noProof/>
                <w:webHidden/>
              </w:rPr>
              <w:tab/>
            </w:r>
            <w:r>
              <w:rPr>
                <w:noProof/>
                <w:webHidden/>
              </w:rPr>
              <w:fldChar w:fldCharType="begin"/>
            </w:r>
            <w:r>
              <w:rPr>
                <w:noProof/>
                <w:webHidden/>
              </w:rPr>
              <w:instrText xml:space="preserve"> PAGEREF _Toc535482859 \h </w:instrText>
            </w:r>
            <w:r>
              <w:rPr>
                <w:noProof/>
                <w:webHidden/>
              </w:rPr>
            </w:r>
            <w:r>
              <w:rPr>
                <w:noProof/>
                <w:webHidden/>
              </w:rPr>
              <w:fldChar w:fldCharType="separate"/>
            </w:r>
            <w:r w:rsidR="00303B28">
              <w:rPr>
                <w:noProof/>
                <w:webHidden/>
              </w:rPr>
              <w:t>18</w:t>
            </w:r>
            <w:r>
              <w:rPr>
                <w:noProof/>
                <w:webHidden/>
              </w:rPr>
              <w:fldChar w:fldCharType="end"/>
            </w:r>
          </w:hyperlink>
        </w:p>
        <w:p w14:paraId="248FFD0D" w14:textId="77777777" w:rsidR="009554B1" w:rsidRDefault="009554B1">
          <w:pPr>
            <w:pStyle w:val="TOC1"/>
            <w:rPr>
              <w:rFonts w:asciiTheme="minorHAnsi" w:eastAsiaTheme="minorEastAsia" w:hAnsiTheme="minorHAnsi"/>
              <w:color w:val="auto"/>
              <w:spacing w:val="0"/>
              <w:lang w:eastAsia="en-GB"/>
            </w:rPr>
          </w:pPr>
          <w:hyperlink w:anchor="_Toc535482860" w:history="1">
            <w:r w:rsidRPr="000A07BD">
              <w:rPr>
                <w:rStyle w:val="Hyperlink"/>
              </w:rPr>
              <w:t>4.</w:t>
            </w:r>
            <w:r>
              <w:rPr>
                <w:rFonts w:asciiTheme="minorHAnsi" w:eastAsiaTheme="minorEastAsia" w:hAnsiTheme="minorHAnsi"/>
                <w:color w:val="auto"/>
                <w:spacing w:val="0"/>
                <w:lang w:eastAsia="en-GB"/>
              </w:rPr>
              <w:tab/>
            </w:r>
            <w:r w:rsidRPr="000A07BD">
              <w:rPr>
                <w:rStyle w:val="Hyperlink"/>
              </w:rPr>
              <w:t>Training activities in 2018</w:t>
            </w:r>
            <w:r>
              <w:rPr>
                <w:webHidden/>
              </w:rPr>
              <w:tab/>
            </w:r>
            <w:r>
              <w:rPr>
                <w:webHidden/>
              </w:rPr>
              <w:fldChar w:fldCharType="begin"/>
            </w:r>
            <w:r>
              <w:rPr>
                <w:webHidden/>
              </w:rPr>
              <w:instrText xml:space="preserve"> PAGEREF _Toc535482860 \h </w:instrText>
            </w:r>
            <w:r>
              <w:rPr>
                <w:webHidden/>
              </w:rPr>
            </w:r>
            <w:r>
              <w:rPr>
                <w:webHidden/>
              </w:rPr>
              <w:fldChar w:fldCharType="separate"/>
            </w:r>
            <w:r w:rsidR="00303B28">
              <w:rPr>
                <w:webHidden/>
              </w:rPr>
              <w:t>20</w:t>
            </w:r>
            <w:r>
              <w:rPr>
                <w:webHidden/>
              </w:rPr>
              <w:fldChar w:fldCharType="end"/>
            </w:r>
          </w:hyperlink>
        </w:p>
        <w:p w14:paraId="42EB9019"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1" w:history="1">
            <w:r w:rsidRPr="000A07BD">
              <w:rPr>
                <w:rStyle w:val="Hyperlink"/>
                <w:noProof/>
              </w:rPr>
              <w:t>4.1</w:t>
            </w:r>
            <w:r>
              <w:rPr>
                <w:rFonts w:asciiTheme="minorHAnsi" w:eastAsiaTheme="minorEastAsia" w:hAnsiTheme="minorHAnsi"/>
                <w:noProof/>
                <w:spacing w:val="0"/>
                <w:lang w:eastAsia="en-GB"/>
              </w:rPr>
              <w:tab/>
            </w:r>
            <w:r w:rsidRPr="000A07BD">
              <w:rPr>
                <w:rStyle w:val="Hyperlink"/>
                <w:noProof/>
              </w:rPr>
              <w:t>Data Management Planning</w:t>
            </w:r>
            <w:r>
              <w:rPr>
                <w:noProof/>
                <w:webHidden/>
              </w:rPr>
              <w:tab/>
            </w:r>
            <w:r>
              <w:rPr>
                <w:noProof/>
                <w:webHidden/>
              </w:rPr>
              <w:fldChar w:fldCharType="begin"/>
            </w:r>
            <w:r>
              <w:rPr>
                <w:noProof/>
                <w:webHidden/>
              </w:rPr>
              <w:instrText xml:space="preserve"> PAGEREF _Toc535482861 \h </w:instrText>
            </w:r>
            <w:r>
              <w:rPr>
                <w:noProof/>
                <w:webHidden/>
              </w:rPr>
            </w:r>
            <w:r>
              <w:rPr>
                <w:noProof/>
                <w:webHidden/>
              </w:rPr>
              <w:fldChar w:fldCharType="separate"/>
            </w:r>
            <w:r w:rsidR="00303B28">
              <w:rPr>
                <w:noProof/>
                <w:webHidden/>
              </w:rPr>
              <w:t>20</w:t>
            </w:r>
            <w:r>
              <w:rPr>
                <w:noProof/>
                <w:webHidden/>
              </w:rPr>
              <w:fldChar w:fldCharType="end"/>
            </w:r>
          </w:hyperlink>
        </w:p>
        <w:p w14:paraId="6203E7A5"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2" w:history="1">
            <w:r w:rsidRPr="000A07BD">
              <w:rPr>
                <w:rStyle w:val="Hyperlink"/>
                <w:noProof/>
              </w:rPr>
              <w:t>4.2</w:t>
            </w:r>
            <w:r>
              <w:rPr>
                <w:rFonts w:asciiTheme="minorHAnsi" w:eastAsiaTheme="minorEastAsia" w:hAnsiTheme="minorHAnsi"/>
                <w:noProof/>
                <w:spacing w:val="0"/>
                <w:lang w:eastAsia="en-GB"/>
              </w:rPr>
              <w:tab/>
            </w:r>
            <w:r w:rsidRPr="000A07BD">
              <w:rPr>
                <w:rStyle w:val="Hyperlink"/>
                <w:noProof/>
              </w:rPr>
              <w:t>IT Service Management</w:t>
            </w:r>
            <w:r>
              <w:rPr>
                <w:noProof/>
                <w:webHidden/>
              </w:rPr>
              <w:tab/>
            </w:r>
            <w:r>
              <w:rPr>
                <w:noProof/>
                <w:webHidden/>
              </w:rPr>
              <w:fldChar w:fldCharType="begin"/>
            </w:r>
            <w:r>
              <w:rPr>
                <w:noProof/>
                <w:webHidden/>
              </w:rPr>
              <w:instrText xml:space="preserve"> PAGEREF _Toc535482862 \h </w:instrText>
            </w:r>
            <w:r>
              <w:rPr>
                <w:noProof/>
                <w:webHidden/>
              </w:rPr>
            </w:r>
            <w:r>
              <w:rPr>
                <w:noProof/>
                <w:webHidden/>
              </w:rPr>
              <w:fldChar w:fldCharType="separate"/>
            </w:r>
            <w:r w:rsidR="00303B28">
              <w:rPr>
                <w:noProof/>
                <w:webHidden/>
              </w:rPr>
              <w:t>22</w:t>
            </w:r>
            <w:r>
              <w:rPr>
                <w:noProof/>
                <w:webHidden/>
              </w:rPr>
              <w:fldChar w:fldCharType="end"/>
            </w:r>
          </w:hyperlink>
        </w:p>
        <w:p w14:paraId="4ADA999B"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3" w:history="1">
            <w:r w:rsidRPr="000A07BD">
              <w:rPr>
                <w:rStyle w:val="Hyperlink"/>
                <w:noProof/>
              </w:rPr>
              <w:t>4.3</w:t>
            </w:r>
            <w:r>
              <w:rPr>
                <w:rFonts w:asciiTheme="minorHAnsi" w:eastAsiaTheme="minorEastAsia" w:hAnsiTheme="minorHAnsi"/>
                <w:noProof/>
                <w:spacing w:val="0"/>
                <w:lang w:eastAsia="en-GB"/>
              </w:rPr>
              <w:tab/>
            </w:r>
            <w:r w:rsidRPr="000A07BD">
              <w:rPr>
                <w:rStyle w:val="Hyperlink"/>
                <w:noProof/>
              </w:rPr>
              <w:t>Training materials about Common Services</w:t>
            </w:r>
            <w:r>
              <w:rPr>
                <w:noProof/>
                <w:webHidden/>
              </w:rPr>
              <w:tab/>
            </w:r>
            <w:r>
              <w:rPr>
                <w:noProof/>
                <w:webHidden/>
              </w:rPr>
              <w:fldChar w:fldCharType="begin"/>
            </w:r>
            <w:r>
              <w:rPr>
                <w:noProof/>
                <w:webHidden/>
              </w:rPr>
              <w:instrText xml:space="preserve"> PAGEREF _Toc535482863 \h </w:instrText>
            </w:r>
            <w:r>
              <w:rPr>
                <w:noProof/>
                <w:webHidden/>
              </w:rPr>
            </w:r>
            <w:r>
              <w:rPr>
                <w:noProof/>
                <w:webHidden/>
              </w:rPr>
              <w:fldChar w:fldCharType="separate"/>
            </w:r>
            <w:r w:rsidR="00303B28">
              <w:rPr>
                <w:noProof/>
                <w:webHidden/>
              </w:rPr>
              <w:t>24</w:t>
            </w:r>
            <w:r>
              <w:rPr>
                <w:noProof/>
                <w:webHidden/>
              </w:rPr>
              <w:fldChar w:fldCharType="end"/>
            </w:r>
          </w:hyperlink>
        </w:p>
        <w:p w14:paraId="3F43A208"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4" w:history="1">
            <w:r w:rsidRPr="000A07BD">
              <w:rPr>
                <w:rStyle w:val="Hyperlink"/>
                <w:noProof/>
              </w:rPr>
              <w:t>4.4</w:t>
            </w:r>
            <w:r>
              <w:rPr>
                <w:rFonts w:asciiTheme="minorHAnsi" w:eastAsiaTheme="minorEastAsia" w:hAnsiTheme="minorHAnsi"/>
                <w:noProof/>
                <w:spacing w:val="0"/>
                <w:lang w:eastAsia="en-GB"/>
              </w:rPr>
              <w:tab/>
            </w:r>
            <w:r w:rsidRPr="000A07BD">
              <w:rPr>
                <w:rStyle w:val="Hyperlink"/>
                <w:noProof/>
              </w:rPr>
              <w:t>Training materials about Thematic Services</w:t>
            </w:r>
            <w:r>
              <w:rPr>
                <w:noProof/>
                <w:webHidden/>
              </w:rPr>
              <w:tab/>
            </w:r>
            <w:r>
              <w:rPr>
                <w:noProof/>
                <w:webHidden/>
              </w:rPr>
              <w:fldChar w:fldCharType="begin"/>
            </w:r>
            <w:r>
              <w:rPr>
                <w:noProof/>
                <w:webHidden/>
              </w:rPr>
              <w:instrText xml:space="preserve"> PAGEREF _Toc535482864 \h </w:instrText>
            </w:r>
            <w:r>
              <w:rPr>
                <w:noProof/>
                <w:webHidden/>
              </w:rPr>
            </w:r>
            <w:r>
              <w:rPr>
                <w:noProof/>
                <w:webHidden/>
              </w:rPr>
              <w:fldChar w:fldCharType="separate"/>
            </w:r>
            <w:r w:rsidR="00303B28">
              <w:rPr>
                <w:noProof/>
                <w:webHidden/>
              </w:rPr>
              <w:t>28</w:t>
            </w:r>
            <w:r>
              <w:rPr>
                <w:noProof/>
                <w:webHidden/>
              </w:rPr>
              <w:fldChar w:fldCharType="end"/>
            </w:r>
          </w:hyperlink>
        </w:p>
        <w:p w14:paraId="20ABD4C4" w14:textId="77777777" w:rsidR="009554B1" w:rsidRDefault="009554B1">
          <w:pPr>
            <w:pStyle w:val="TOC1"/>
            <w:rPr>
              <w:rFonts w:asciiTheme="minorHAnsi" w:eastAsiaTheme="minorEastAsia" w:hAnsiTheme="minorHAnsi"/>
              <w:color w:val="auto"/>
              <w:spacing w:val="0"/>
              <w:lang w:eastAsia="en-GB"/>
            </w:rPr>
          </w:pPr>
          <w:hyperlink w:anchor="_Toc535482865" w:history="1">
            <w:r w:rsidRPr="000A07BD">
              <w:rPr>
                <w:rStyle w:val="Hyperlink"/>
              </w:rPr>
              <w:t>5.</w:t>
            </w:r>
            <w:r>
              <w:rPr>
                <w:rFonts w:asciiTheme="minorHAnsi" w:eastAsiaTheme="minorEastAsia" w:hAnsiTheme="minorHAnsi"/>
                <w:color w:val="auto"/>
                <w:spacing w:val="0"/>
                <w:lang w:eastAsia="en-GB"/>
              </w:rPr>
              <w:tab/>
            </w:r>
            <w:r w:rsidRPr="000A07BD">
              <w:rPr>
                <w:rStyle w:val="Hyperlink"/>
              </w:rPr>
              <w:t>Future plans</w:t>
            </w:r>
            <w:r>
              <w:rPr>
                <w:webHidden/>
              </w:rPr>
              <w:tab/>
            </w:r>
            <w:r>
              <w:rPr>
                <w:webHidden/>
              </w:rPr>
              <w:fldChar w:fldCharType="begin"/>
            </w:r>
            <w:r>
              <w:rPr>
                <w:webHidden/>
              </w:rPr>
              <w:instrText xml:space="preserve"> PAGEREF _Toc535482865 \h </w:instrText>
            </w:r>
            <w:r>
              <w:rPr>
                <w:webHidden/>
              </w:rPr>
            </w:r>
            <w:r>
              <w:rPr>
                <w:webHidden/>
              </w:rPr>
              <w:fldChar w:fldCharType="separate"/>
            </w:r>
            <w:r w:rsidR="00303B28">
              <w:rPr>
                <w:webHidden/>
              </w:rPr>
              <w:t>31</w:t>
            </w:r>
            <w:r>
              <w:rPr>
                <w:webHidden/>
              </w:rPr>
              <w:fldChar w:fldCharType="end"/>
            </w:r>
          </w:hyperlink>
        </w:p>
        <w:p w14:paraId="7B0E1E18"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6" w:history="1">
            <w:r w:rsidRPr="000A07BD">
              <w:rPr>
                <w:rStyle w:val="Hyperlink"/>
                <w:noProof/>
              </w:rPr>
              <w:t>5.1</w:t>
            </w:r>
            <w:r>
              <w:rPr>
                <w:rFonts w:asciiTheme="minorHAnsi" w:eastAsiaTheme="minorEastAsia" w:hAnsiTheme="minorHAnsi"/>
                <w:noProof/>
                <w:spacing w:val="0"/>
                <w:lang w:eastAsia="en-GB"/>
              </w:rPr>
              <w:tab/>
            </w:r>
            <w:r w:rsidRPr="000A07BD">
              <w:rPr>
                <w:rStyle w:val="Hyperlink"/>
                <w:noProof/>
              </w:rPr>
              <w:t>Task 11.1 – Training programme and online services for training</w:t>
            </w:r>
            <w:r>
              <w:rPr>
                <w:noProof/>
                <w:webHidden/>
              </w:rPr>
              <w:tab/>
            </w:r>
            <w:r>
              <w:rPr>
                <w:noProof/>
                <w:webHidden/>
              </w:rPr>
              <w:fldChar w:fldCharType="begin"/>
            </w:r>
            <w:r>
              <w:rPr>
                <w:noProof/>
                <w:webHidden/>
              </w:rPr>
              <w:instrText xml:space="preserve"> PAGEREF _Toc535482866 \h </w:instrText>
            </w:r>
            <w:r>
              <w:rPr>
                <w:noProof/>
                <w:webHidden/>
              </w:rPr>
            </w:r>
            <w:r>
              <w:rPr>
                <w:noProof/>
                <w:webHidden/>
              </w:rPr>
              <w:fldChar w:fldCharType="separate"/>
            </w:r>
            <w:r w:rsidR="00303B28">
              <w:rPr>
                <w:noProof/>
                <w:webHidden/>
              </w:rPr>
              <w:t>31</w:t>
            </w:r>
            <w:r>
              <w:rPr>
                <w:noProof/>
                <w:webHidden/>
              </w:rPr>
              <w:fldChar w:fldCharType="end"/>
            </w:r>
          </w:hyperlink>
        </w:p>
        <w:p w14:paraId="67A57614"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7" w:history="1">
            <w:r w:rsidRPr="000A07BD">
              <w:rPr>
                <w:rStyle w:val="Hyperlink"/>
                <w:noProof/>
              </w:rPr>
              <w:t>5.2</w:t>
            </w:r>
            <w:r>
              <w:rPr>
                <w:rFonts w:asciiTheme="minorHAnsi" w:eastAsiaTheme="minorEastAsia" w:hAnsiTheme="minorHAnsi"/>
                <w:noProof/>
                <w:spacing w:val="0"/>
                <w:lang w:eastAsia="en-GB"/>
              </w:rPr>
              <w:tab/>
            </w:r>
            <w:r w:rsidRPr="000A07BD">
              <w:rPr>
                <w:rStyle w:val="Hyperlink"/>
                <w:noProof/>
              </w:rPr>
              <w:t>Task 11.2 – Data Management Planning</w:t>
            </w:r>
            <w:r>
              <w:rPr>
                <w:noProof/>
                <w:webHidden/>
              </w:rPr>
              <w:tab/>
            </w:r>
            <w:r>
              <w:rPr>
                <w:noProof/>
                <w:webHidden/>
              </w:rPr>
              <w:fldChar w:fldCharType="begin"/>
            </w:r>
            <w:r>
              <w:rPr>
                <w:noProof/>
                <w:webHidden/>
              </w:rPr>
              <w:instrText xml:space="preserve"> PAGEREF _Toc535482867 \h </w:instrText>
            </w:r>
            <w:r>
              <w:rPr>
                <w:noProof/>
                <w:webHidden/>
              </w:rPr>
            </w:r>
            <w:r>
              <w:rPr>
                <w:noProof/>
                <w:webHidden/>
              </w:rPr>
              <w:fldChar w:fldCharType="separate"/>
            </w:r>
            <w:r w:rsidR="00303B28">
              <w:rPr>
                <w:noProof/>
                <w:webHidden/>
              </w:rPr>
              <w:t>31</w:t>
            </w:r>
            <w:r>
              <w:rPr>
                <w:noProof/>
                <w:webHidden/>
              </w:rPr>
              <w:fldChar w:fldCharType="end"/>
            </w:r>
          </w:hyperlink>
        </w:p>
        <w:p w14:paraId="51AFC4BE"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8" w:history="1">
            <w:r w:rsidRPr="000A07BD">
              <w:rPr>
                <w:rStyle w:val="Hyperlink"/>
                <w:noProof/>
              </w:rPr>
              <w:t>5.3</w:t>
            </w:r>
            <w:r>
              <w:rPr>
                <w:rFonts w:asciiTheme="minorHAnsi" w:eastAsiaTheme="minorEastAsia" w:hAnsiTheme="minorHAnsi"/>
                <w:noProof/>
                <w:spacing w:val="0"/>
                <w:lang w:eastAsia="en-GB"/>
              </w:rPr>
              <w:tab/>
            </w:r>
            <w:r w:rsidRPr="000A07BD">
              <w:rPr>
                <w:rStyle w:val="Hyperlink"/>
                <w:noProof/>
              </w:rPr>
              <w:t>Task 11.3 – Federated Service Management Training and Certification</w:t>
            </w:r>
            <w:r>
              <w:rPr>
                <w:noProof/>
                <w:webHidden/>
              </w:rPr>
              <w:tab/>
            </w:r>
            <w:r>
              <w:rPr>
                <w:noProof/>
                <w:webHidden/>
              </w:rPr>
              <w:fldChar w:fldCharType="begin"/>
            </w:r>
            <w:r>
              <w:rPr>
                <w:noProof/>
                <w:webHidden/>
              </w:rPr>
              <w:instrText xml:space="preserve"> PAGEREF _Toc535482868 \h </w:instrText>
            </w:r>
            <w:r>
              <w:rPr>
                <w:noProof/>
                <w:webHidden/>
              </w:rPr>
            </w:r>
            <w:r>
              <w:rPr>
                <w:noProof/>
                <w:webHidden/>
              </w:rPr>
              <w:fldChar w:fldCharType="separate"/>
            </w:r>
            <w:r w:rsidR="00303B28">
              <w:rPr>
                <w:noProof/>
                <w:webHidden/>
              </w:rPr>
              <w:t>32</w:t>
            </w:r>
            <w:r>
              <w:rPr>
                <w:noProof/>
                <w:webHidden/>
              </w:rPr>
              <w:fldChar w:fldCharType="end"/>
            </w:r>
          </w:hyperlink>
        </w:p>
        <w:p w14:paraId="5F1B80F1"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69" w:history="1">
            <w:r w:rsidRPr="000A07BD">
              <w:rPr>
                <w:rStyle w:val="Hyperlink"/>
                <w:noProof/>
              </w:rPr>
              <w:t>5.4</w:t>
            </w:r>
            <w:r>
              <w:rPr>
                <w:rFonts w:asciiTheme="minorHAnsi" w:eastAsiaTheme="minorEastAsia" w:hAnsiTheme="minorHAnsi"/>
                <w:noProof/>
                <w:spacing w:val="0"/>
                <w:lang w:eastAsia="en-GB"/>
              </w:rPr>
              <w:tab/>
            </w:r>
            <w:r w:rsidRPr="000A07BD">
              <w:rPr>
                <w:rStyle w:val="Hyperlink"/>
                <w:noProof/>
              </w:rPr>
              <w:t>Task 11.4 – Training about common and federated services</w:t>
            </w:r>
            <w:r>
              <w:rPr>
                <w:noProof/>
                <w:webHidden/>
              </w:rPr>
              <w:tab/>
            </w:r>
            <w:r>
              <w:rPr>
                <w:noProof/>
                <w:webHidden/>
              </w:rPr>
              <w:fldChar w:fldCharType="begin"/>
            </w:r>
            <w:r>
              <w:rPr>
                <w:noProof/>
                <w:webHidden/>
              </w:rPr>
              <w:instrText xml:space="preserve"> PAGEREF _Toc535482869 \h </w:instrText>
            </w:r>
            <w:r>
              <w:rPr>
                <w:noProof/>
                <w:webHidden/>
              </w:rPr>
            </w:r>
            <w:r>
              <w:rPr>
                <w:noProof/>
                <w:webHidden/>
              </w:rPr>
              <w:fldChar w:fldCharType="separate"/>
            </w:r>
            <w:r w:rsidR="00303B28">
              <w:rPr>
                <w:noProof/>
                <w:webHidden/>
              </w:rPr>
              <w:t>32</w:t>
            </w:r>
            <w:r>
              <w:rPr>
                <w:noProof/>
                <w:webHidden/>
              </w:rPr>
              <w:fldChar w:fldCharType="end"/>
            </w:r>
          </w:hyperlink>
        </w:p>
        <w:p w14:paraId="3D2E882D"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0" w:history="1">
            <w:r w:rsidRPr="000A07BD">
              <w:rPr>
                <w:rStyle w:val="Hyperlink"/>
                <w:noProof/>
              </w:rPr>
              <w:t>5.5</w:t>
            </w:r>
            <w:r>
              <w:rPr>
                <w:rFonts w:asciiTheme="minorHAnsi" w:eastAsiaTheme="minorEastAsia" w:hAnsiTheme="minorHAnsi"/>
                <w:noProof/>
                <w:spacing w:val="0"/>
                <w:lang w:eastAsia="en-GB"/>
              </w:rPr>
              <w:tab/>
            </w:r>
            <w:r w:rsidRPr="000A07BD">
              <w:rPr>
                <w:rStyle w:val="Hyperlink"/>
                <w:noProof/>
              </w:rPr>
              <w:t>Task 11.5 – Domain-specific training to data providers and data scientists</w:t>
            </w:r>
            <w:r>
              <w:rPr>
                <w:noProof/>
                <w:webHidden/>
              </w:rPr>
              <w:tab/>
            </w:r>
            <w:r>
              <w:rPr>
                <w:noProof/>
                <w:webHidden/>
              </w:rPr>
              <w:fldChar w:fldCharType="begin"/>
            </w:r>
            <w:r>
              <w:rPr>
                <w:noProof/>
                <w:webHidden/>
              </w:rPr>
              <w:instrText xml:space="preserve"> PAGEREF _Toc535482870 \h </w:instrText>
            </w:r>
            <w:r>
              <w:rPr>
                <w:noProof/>
                <w:webHidden/>
              </w:rPr>
            </w:r>
            <w:r>
              <w:rPr>
                <w:noProof/>
                <w:webHidden/>
              </w:rPr>
              <w:fldChar w:fldCharType="separate"/>
            </w:r>
            <w:r w:rsidR="00303B28">
              <w:rPr>
                <w:noProof/>
                <w:webHidden/>
              </w:rPr>
              <w:t>32</w:t>
            </w:r>
            <w:r>
              <w:rPr>
                <w:noProof/>
                <w:webHidden/>
              </w:rPr>
              <w:fldChar w:fldCharType="end"/>
            </w:r>
          </w:hyperlink>
        </w:p>
        <w:p w14:paraId="3D2AEC08" w14:textId="77777777" w:rsidR="009554B1" w:rsidRDefault="009554B1">
          <w:pPr>
            <w:pStyle w:val="TOC1"/>
            <w:rPr>
              <w:rFonts w:asciiTheme="minorHAnsi" w:eastAsiaTheme="minorEastAsia" w:hAnsiTheme="minorHAnsi"/>
              <w:color w:val="auto"/>
              <w:spacing w:val="0"/>
              <w:lang w:eastAsia="en-GB"/>
            </w:rPr>
          </w:pPr>
          <w:hyperlink w:anchor="_Toc535482871" w:history="1">
            <w:r w:rsidRPr="000A07BD">
              <w:rPr>
                <w:rStyle w:val="Hyperlink"/>
              </w:rPr>
              <w:t>6.</w:t>
            </w:r>
            <w:r>
              <w:rPr>
                <w:rFonts w:asciiTheme="minorHAnsi" w:eastAsiaTheme="minorEastAsia" w:hAnsiTheme="minorHAnsi"/>
                <w:color w:val="auto"/>
                <w:spacing w:val="0"/>
                <w:lang w:eastAsia="en-GB"/>
              </w:rPr>
              <w:tab/>
            </w:r>
            <w:r w:rsidRPr="000A07BD">
              <w:rPr>
                <w:rStyle w:val="Hyperlink"/>
              </w:rPr>
              <w:t>Conclusions</w:t>
            </w:r>
            <w:r>
              <w:rPr>
                <w:webHidden/>
              </w:rPr>
              <w:tab/>
            </w:r>
            <w:r>
              <w:rPr>
                <w:webHidden/>
              </w:rPr>
              <w:fldChar w:fldCharType="begin"/>
            </w:r>
            <w:r>
              <w:rPr>
                <w:webHidden/>
              </w:rPr>
              <w:instrText xml:space="preserve"> PAGEREF _Toc535482871 \h </w:instrText>
            </w:r>
            <w:r>
              <w:rPr>
                <w:webHidden/>
              </w:rPr>
            </w:r>
            <w:r>
              <w:rPr>
                <w:webHidden/>
              </w:rPr>
              <w:fldChar w:fldCharType="separate"/>
            </w:r>
            <w:r w:rsidR="00303B28">
              <w:rPr>
                <w:webHidden/>
              </w:rPr>
              <w:t>34</w:t>
            </w:r>
            <w:r>
              <w:rPr>
                <w:webHidden/>
              </w:rPr>
              <w:fldChar w:fldCharType="end"/>
            </w:r>
          </w:hyperlink>
        </w:p>
        <w:p w14:paraId="32ADC5E6" w14:textId="77777777" w:rsidR="009554B1" w:rsidRDefault="009554B1">
          <w:pPr>
            <w:pStyle w:val="TOC1"/>
            <w:rPr>
              <w:rFonts w:asciiTheme="minorHAnsi" w:eastAsiaTheme="minorEastAsia" w:hAnsiTheme="minorHAnsi"/>
              <w:color w:val="auto"/>
              <w:spacing w:val="0"/>
              <w:lang w:eastAsia="en-GB"/>
            </w:rPr>
          </w:pPr>
          <w:hyperlink w:anchor="_Toc535482872" w:history="1">
            <w:r w:rsidRPr="000A07BD">
              <w:rPr>
                <w:rStyle w:val="Hyperlink"/>
              </w:rPr>
              <w:t>7.</w:t>
            </w:r>
            <w:r>
              <w:rPr>
                <w:rFonts w:asciiTheme="minorHAnsi" w:eastAsiaTheme="minorEastAsia" w:hAnsiTheme="minorHAnsi"/>
                <w:color w:val="auto"/>
                <w:spacing w:val="0"/>
                <w:lang w:eastAsia="en-GB"/>
              </w:rPr>
              <w:tab/>
            </w:r>
            <w:r w:rsidRPr="000A07BD">
              <w:rPr>
                <w:rStyle w:val="Hyperlink"/>
              </w:rPr>
              <w:t>APPENDIX I - Guide for EOSC-HUB trainers</w:t>
            </w:r>
            <w:r>
              <w:rPr>
                <w:webHidden/>
              </w:rPr>
              <w:tab/>
            </w:r>
            <w:r>
              <w:rPr>
                <w:webHidden/>
              </w:rPr>
              <w:fldChar w:fldCharType="begin"/>
            </w:r>
            <w:r>
              <w:rPr>
                <w:webHidden/>
              </w:rPr>
              <w:instrText xml:space="preserve"> PAGEREF _Toc535482872 \h </w:instrText>
            </w:r>
            <w:r>
              <w:rPr>
                <w:webHidden/>
              </w:rPr>
            </w:r>
            <w:r>
              <w:rPr>
                <w:webHidden/>
              </w:rPr>
              <w:fldChar w:fldCharType="separate"/>
            </w:r>
            <w:r w:rsidR="00303B28">
              <w:rPr>
                <w:webHidden/>
              </w:rPr>
              <w:t>35</w:t>
            </w:r>
            <w:r>
              <w:rPr>
                <w:webHidden/>
              </w:rPr>
              <w:fldChar w:fldCharType="end"/>
            </w:r>
          </w:hyperlink>
        </w:p>
        <w:p w14:paraId="4F8DDDF9"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3" w:history="1">
            <w:r w:rsidRPr="000A07BD">
              <w:rPr>
                <w:rStyle w:val="Hyperlink"/>
                <w:noProof/>
              </w:rPr>
              <w:t>7.1</w:t>
            </w:r>
            <w:r>
              <w:rPr>
                <w:rFonts w:asciiTheme="minorHAnsi" w:eastAsiaTheme="minorEastAsia" w:hAnsiTheme="minorHAnsi"/>
                <w:noProof/>
                <w:spacing w:val="0"/>
                <w:lang w:eastAsia="en-GB"/>
              </w:rPr>
              <w:tab/>
            </w:r>
            <w:r w:rsidRPr="000A07BD">
              <w:rPr>
                <w:rStyle w:val="Hyperlink"/>
                <w:noProof/>
              </w:rPr>
              <w:t>Prepare for Training</w:t>
            </w:r>
            <w:r>
              <w:rPr>
                <w:noProof/>
                <w:webHidden/>
              </w:rPr>
              <w:tab/>
            </w:r>
            <w:r>
              <w:rPr>
                <w:noProof/>
                <w:webHidden/>
              </w:rPr>
              <w:fldChar w:fldCharType="begin"/>
            </w:r>
            <w:r>
              <w:rPr>
                <w:noProof/>
                <w:webHidden/>
              </w:rPr>
              <w:instrText xml:space="preserve"> PAGEREF _Toc535482873 \h </w:instrText>
            </w:r>
            <w:r>
              <w:rPr>
                <w:noProof/>
                <w:webHidden/>
              </w:rPr>
            </w:r>
            <w:r>
              <w:rPr>
                <w:noProof/>
                <w:webHidden/>
              </w:rPr>
              <w:fldChar w:fldCharType="separate"/>
            </w:r>
            <w:r w:rsidR="00303B28">
              <w:rPr>
                <w:noProof/>
                <w:webHidden/>
              </w:rPr>
              <w:t>35</w:t>
            </w:r>
            <w:r>
              <w:rPr>
                <w:noProof/>
                <w:webHidden/>
              </w:rPr>
              <w:fldChar w:fldCharType="end"/>
            </w:r>
          </w:hyperlink>
        </w:p>
        <w:p w14:paraId="108975FF"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4" w:history="1">
            <w:r w:rsidRPr="000A07BD">
              <w:rPr>
                <w:rStyle w:val="Hyperlink"/>
                <w:noProof/>
              </w:rPr>
              <w:t>7.2</w:t>
            </w:r>
            <w:r>
              <w:rPr>
                <w:rFonts w:asciiTheme="minorHAnsi" w:eastAsiaTheme="minorEastAsia" w:hAnsiTheme="minorHAnsi"/>
                <w:noProof/>
                <w:spacing w:val="0"/>
                <w:lang w:eastAsia="en-GB"/>
              </w:rPr>
              <w:tab/>
            </w:r>
            <w:r w:rsidRPr="000A07BD">
              <w:rPr>
                <w:rStyle w:val="Hyperlink"/>
                <w:noProof/>
              </w:rPr>
              <w:t>Best Practises for Developing Training Materials</w:t>
            </w:r>
            <w:r>
              <w:rPr>
                <w:noProof/>
                <w:webHidden/>
              </w:rPr>
              <w:tab/>
            </w:r>
            <w:r>
              <w:rPr>
                <w:noProof/>
                <w:webHidden/>
              </w:rPr>
              <w:fldChar w:fldCharType="begin"/>
            </w:r>
            <w:r>
              <w:rPr>
                <w:noProof/>
                <w:webHidden/>
              </w:rPr>
              <w:instrText xml:space="preserve"> PAGEREF _Toc535482874 \h </w:instrText>
            </w:r>
            <w:r>
              <w:rPr>
                <w:noProof/>
                <w:webHidden/>
              </w:rPr>
            </w:r>
            <w:r>
              <w:rPr>
                <w:noProof/>
                <w:webHidden/>
              </w:rPr>
              <w:fldChar w:fldCharType="separate"/>
            </w:r>
            <w:r w:rsidR="00303B28">
              <w:rPr>
                <w:noProof/>
                <w:webHidden/>
              </w:rPr>
              <w:t>35</w:t>
            </w:r>
            <w:r>
              <w:rPr>
                <w:noProof/>
                <w:webHidden/>
              </w:rPr>
              <w:fldChar w:fldCharType="end"/>
            </w:r>
          </w:hyperlink>
        </w:p>
        <w:p w14:paraId="048077A1"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5" w:history="1">
            <w:r w:rsidRPr="000A07BD">
              <w:rPr>
                <w:rStyle w:val="Hyperlink"/>
                <w:noProof/>
              </w:rPr>
              <w:t>7.3</w:t>
            </w:r>
            <w:r>
              <w:rPr>
                <w:rFonts w:asciiTheme="minorHAnsi" w:eastAsiaTheme="minorEastAsia" w:hAnsiTheme="minorHAnsi"/>
                <w:noProof/>
                <w:spacing w:val="0"/>
                <w:lang w:eastAsia="en-GB"/>
              </w:rPr>
              <w:tab/>
            </w:r>
            <w:r w:rsidRPr="000A07BD">
              <w:rPr>
                <w:rStyle w:val="Hyperlink"/>
                <w:noProof/>
              </w:rPr>
              <w:t>Best Practises for Running a Training Event</w:t>
            </w:r>
            <w:r>
              <w:rPr>
                <w:noProof/>
                <w:webHidden/>
              </w:rPr>
              <w:tab/>
            </w:r>
            <w:r>
              <w:rPr>
                <w:noProof/>
                <w:webHidden/>
              </w:rPr>
              <w:fldChar w:fldCharType="begin"/>
            </w:r>
            <w:r>
              <w:rPr>
                <w:noProof/>
                <w:webHidden/>
              </w:rPr>
              <w:instrText xml:space="preserve"> PAGEREF _Toc535482875 \h </w:instrText>
            </w:r>
            <w:r>
              <w:rPr>
                <w:noProof/>
                <w:webHidden/>
              </w:rPr>
            </w:r>
            <w:r>
              <w:rPr>
                <w:noProof/>
                <w:webHidden/>
              </w:rPr>
              <w:fldChar w:fldCharType="separate"/>
            </w:r>
            <w:r w:rsidR="00303B28">
              <w:rPr>
                <w:noProof/>
                <w:webHidden/>
              </w:rPr>
              <w:t>36</w:t>
            </w:r>
            <w:r>
              <w:rPr>
                <w:noProof/>
                <w:webHidden/>
              </w:rPr>
              <w:fldChar w:fldCharType="end"/>
            </w:r>
          </w:hyperlink>
        </w:p>
        <w:p w14:paraId="4F7A139C"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6" w:history="1">
            <w:r w:rsidRPr="000A07BD">
              <w:rPr>
                <w:rStyle w:val="Hyperlink"/>
                <w:i/>
                <w:noProof/>
              </w:rPr>
              <w:t>7.3.1</w:t>
            </w:r>
            <w:r>
              <w:rPr>
                <w:rFonts w:asciiTheme="minorHAnsi" w:eastAsiaTheme="minorEastAsia" w:hAnsiTheme="minorHAnsi"/>
                <w:noProof/>
                <w:spacing w:val="0"/>
                <w:lang w:eastAsia="en-GB"/>
              </w:rPr>
              <w:tab/>
            </w:r>
            <w:r w:rsidRPr="000A07BD">
              <w:rPr>
                <w:rStyle w:val="Hyperlink"/>
                <w:noProof/>
              </w:rPr>
              <w:t>Tips for promoting your events</w:t>
            </w:r>
            <w:r>
              <w:rPr>
                <w:noProof/>
                <w:webHidden/>
              </w:rPr>
              <w:tab/>
            </w:r>
            <w:r>
              <w:rPr>
                <w:noProof/>
                <w:webHidden/>
              </w:rPr>
              <w:fldChar w:fldCharType="begin"/>
            </w:r>
            <w:r>
              <w:rPr>
                <w:noProof/>
                <w:webHidden/>
              </w:rPr>
              <w:instrText xml:space="preserve"> PAGEREF _Toc535482876 \h </w:instrText>
            </w:r>
            <w:r>
              <w:rPr>
                <w:noProof/>
                <w:webHidden/>
              </w:rPr>
            </w:r>
            <w:r>
              <w:rPr>
                <w:noProof/>
                <w:webHidden/>
              </w:rPr>
              <w:fldChar w:fldCharType="separate"/>
            </w:r>
            <w:r w:rsidR="00303B28">
              <w:rPr>
                <w:noProof/>
                <w:webHidden/>
              </w:rPr>
              <w:t>38</w:t>
            </w:r>
            <w:r>
              <w:rPr>
                <w:noProof/>
                <w:webHidden/>
              </w:rPr>
              <w:fldChar w:fldCharType="end"/>
            </w:r>
          </w:hyperlink>
        </w:p>
        <w:p w14:paraId="194F2363"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7" w:history="1">
            <w:r w:rsidRPr="000A07BD">
              <w:rPr>
                <w:rStyle w:val="Hyperlink"/>
                <w:noProof/>
              </w:rPr>
              <w:t>7.3.2</w:t>
            </w:r>
            <w:r>
              <w:rPr>
                <w:rFonts w:asciiTheme="minorHAnsi" w:eastAsiaTheme="minorEastAsia" w:hAnsiTheme="minorHAnsi"/>
                <w:noProof/>
                <w:spacing w:val="0"/>
                <w:lang w:eastAsia="en-GB"/>
              </w:rPr>
              <w:tab/>
            </w:r>
            <w:r w:rsidRPr="000A07BD">
              <w:rPr>
                <w:rStyle w:val="Hyperlink"/>
                <w:noProof/>
              </w:rPr>
              <w:t>Delivery</w:t>
            </w:r>
            <w:r>
              <w:rPr>
                <w:noProof/>
                <w:webHidden/>
              </w:rPr>
              <w:tab/>
            </w:r>
            <w:r>
              <w:rPr>
                <w:noProof/>
                <w:webHidden/>
              </w:rPr>
              <w:fldChar w:fldCharType="begin"/>
            </w:r>
            <w:r>
              <w:rPr>
                <w:noProof/>
                <w:webHidden/>
              </w:rPr>
              <w:instrText xml:space="preserve"> PAGEREF _Toc535482877 \h </w:instrText>
            </w:r>
            <w:r>
              <w:rPr>
                <w:noProof/>
                <w:webHidden/>
              </w:rPr>
            </w:r>
            <w:r>
              <w:rPr>
                <w:noProof/>
                <w:webHidden/>
              </w:rPr>
              <w:fldChar w:fldCharType="separate"/>
            </w:r>
            <w:r w:rsidR="00303B28">
              <w:rPr>
                <w:noProof/>
                <w:webHidden/>
              </w:rPr>
              <w:t>39</w:t>
            </w:r>
            <w:r>
              <w:rPr>
                <w:noProof/>
                <w:webHidden/>
              </w:rPr>
              <w:fldChar w:fldCharType="end"/>
            </w:r>
          </w:hyperlink>
        </w:p>
        <w:p w14:paraId="0C0D4D08"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8" w:history="1">
            <w:r w:rsidRPr="000A07BD">
              <w:rPr>
                <w:rStyle w:val="Hyperlink"/>
                <w:noProof/>
              </w:rPr>
              <w:t>7.4</w:t>
            </w:r>
            <w:r>
              <w:rPr>
                <w:rFonts w:asciiTheme="minorHAnsi" w:eastAsiaTheme="minorEastAsia" w:hAnsiTheme="minorHAnsi"/>
                <w:noProof/>
                <w:spacing w:val="0"/>
                <w:lang w:eastAsia="en-GB"/>
              </w:rPr>
              <w:tab/>
            </w:r>
            <w:r w:rsidRPr="000A07BD">
              <w:rPr>
                <w:rStyle w:val="Hyperlink"/>
                <w:noProof/>
              </w:rPr>
              <w:t>Report for Training</w:t>
            </w:r>
            <w:r>
              <w:rPr>
                <w:noProof/>
                <w:webHidden/>
              </w:rPr>
              <w:tab/>
            </w:r>
            <w:r>
              <w:rPr>
                <w:noProof/>
                <w:webHidden/>
              </w:rPr>
              <w:fldChar w:fldCharType="begin"/>
            </w:r>
            <w:r>
              <w:rPr>
                <w:noProof/>
                <w:webHidden/>
              </w:rPr>
              <w:instrText xml:space="preserve"> PAGEREF _Toc535482878 \h </w:instrText>
            </w:r>
            <w:r>
              <w:rPr>
                <w:noProof/>
                <w:webHidden/>
              </w:rPr>
            </w:r>
            <w:r>
              <w:rPr>
                <w:noProof/>
                <w:webHidden/>
              </w:rPr>
              <w:fldChar w:fldCharType="separate"/>
            </w:r>
            <w:r w:rsidR="00303B28">
              <w:rPr>
                <w:noProof/>
                <w:webHidden/>
              </w:rPr>
              <w:t>42</w:t>
            </w:r>
            <w:r>
              <w:rPr>
                <w:noProof/>
                <w:webHidden/>
              </w:rPr>
              <w:fldChar w:fldCharType="end"/>
            </w:r>
          </w:hyperlink>
        </w:p>
        <w:p w14:paraId="7550EAFE"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79" w:history="1">
            <w:r w:rsidRPr="000A07BD">
              <w:rPr>
                <w:rStyle w:val="Hyperlink"/>
                <w:i/>
                <w:noProof/>
              </w:rPr>
              <w:t>7.4.1</w:t>
            </w:r>
            <w:r>
              <w:rPr>
                <w:rFonts w:asciiTheme="minorHAnsi" w:eastAsiaTheme="minorEastAsia" w:hAnsiTheme="minorHAnsi"/>
                <w:noProof/>
                <w:spacing w:val="0"/>
                <w:lang w:eastAsia="en-GB"/>
              </w:rPr>
              <w:tab/>
            </w:r>
            <w:r w:rsidRPr="000A07BD">
              <w:rPr>
                <w:rStyle w:val="Hyperlink"/>
                <w:noProof/>
              </w:rPr>
              <w:t>Technical Support</w:t>
            </w:r>
            <w:r>
              <w:rPr>
                <w:noProof/>
                <w:webHidden/>
              </w:rPr>
              <w:tab/>
            </w:r>
            <w:r>
              <w:rPr>
                <w:noProof/>
                <w:webHidden/>
              </w:rPr>
              <w:fldChar w:fldCharType="begin"/>
            </w:r>
            <w:r>
              <w:rPr>
                <w:noProof/>
                <w:webHidden/>
              </w:rPr>
              <w:instrText xml:space="preserve"> PAGEREF _Toc535482879 \h </w:instrText>
            </w:r>
            <w:r>
              <w:rPr>
                <w:noProof/>
                <w:webHidden/>
              </w:rPr>
            </w:r>
            <w:r>
              <w:rPr>
                <w:noProof/>
                <w:webHidden/>
              </w:rPr>
              <w:fldChar w:fldCharType="separate"/>
            </w:r>
            <w:r w:rsidR="00303B28">
              <w:rPr>
                <w:noProof/>
                <w:webHidden/>
              </w:rPr>
              <w:t>44</w:t>
            </w:r>
            <w:r>
              <w:rPr>
                <w:noProof/>
                <w:webHidden/>
              </w:rPr>
              <w:fldChar w:fldCharType="end"/>
            </w:r>
          </w:hyperlink>
        </w:p>
        <w:p w14:paraId="3C54103A" w14:textId="77777777" w:rsidR="009554B1" w:rsidRDefault="009554B1">
          <w:pPr>
            <w:pStyle w:val="TOC1"/>
            <w:rPr>
              <w:rFonts w:asciiTheme="minorHAnsi" w:eastAsiaTheme="minorEastAsia" w:hAnsiTheme="minorHAnsi"/>
              <w:color w:val="auto"/>
              <w:spacing w:val="0"/>
              <w:lang w:eastAsia="en-GB"/>
            </w:rPr>
          </w:pPr>
          <w:hyperlink w:anchor="_Toc535482880" w:history="1">
            <w:r w:rsidRPr="000A07BD">
              <w:rPr>
                <w:rStyle w:val="Hyperlink"/>
              </w:rPr>
              <w:t>8.</w:t>
            </w:r>
            <w:r>
              <w:rPr>
                <w:rFonts w:asciiTheme="minorHAnsi" w:eastAsiaTheme="minorEastAsia" w:hAnsiTheme="minorHAnsi"/>
                <w:color w:val="auto"/>
                <w:spacing w:val="0"/>
                <w:lang w:eastAsia="en-GB"/>
              </w:rPr>
              <w:tab/>
            </w:r>
            <w:r w:rsidRPr="000A07BD">
              <w:rPr>
                <w:rStyle w:val="Hyperlink"/>
              </w:rPr>
              <w:t>APPENDIX II - Training catalogue</w:t>
            </w:r>
            <w:r>
              <w:rPr>
                <w:webHidden/>
              </w:rPr>
              <w:tab/>
            </w:r>
            <w:r>
              <w:rPr>
                <w:webHidden/>
              </w:rPr>
              <w:fldChar w:fldCharType="begin"/>
            </w:r>
            <w:r>
              <w:rPr>
                <w:webHidden/>
              </w:rPr>
              <w:instrText xml:space="preserve"> PAGEREF _Toc535482880 \h </w:instrText>
            </w:r>
            <w:r>
              <w:rPr>
                <w:webHidden/>
              </w:rPr>
            </w:r>
            <w:r>
              <w:rPr>
                <w:webHidden/>
              </w:rPr>
              <w:fldChar w:fldCharType="separate"/>
            </w:r>
            <w:r w:rsidR="00303B28">
              <w:rPr>
                <w:webHidden/>
              </w:rPr>
              <w:t>45</w:t>
            </w:r>
            <w:r>
              <w:rPr>
                <w:webHidden/>
              </w:rPr>
              <w:fldChar w:fldCharType="end"/>
            </w:r>
          </w:hyperlink>
        </w:p>
        <w:p w14:paraId="7FFF67F1"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81" w:history="1">
            <w:r w:rsidRPr="000A07BD">
              <w:rPr>
                <w:rStyle w:val="Hyperlink"/>
                <w:noProof/>
              </w:rPr>
              <w:t>8.1</w:t>
            </w:r>
            <w:r>
              <w:rPr>
                <w:rFonts w:asciiTheme="minorHAnsi" w:eastAsiaTheme="minorEastAsia" w:hAnsiTheme="minorHAnsi"/>
                <w:noProof/>
                <w:spacing w:val="0"/>
                <w:lang w:eastAsia="en-GB"/>
              </w:rPr>
              <w:tab/>
            </w:r>
            <w:r w:rsidRPr="000A07BD">
              <w:rPr>
                <w:rStyle w:val="Hyperlink"/>
                <w:noProof/>
              </w:rPr>
              <w:t>How to add new entries in the Training Catalogue</w:t>
            </w:r>
            <w:r>
              <w:rPr>
                <w:noProof/>
                <w:webHidden/>
              </w:rPr>
              <w:tab/>
            </w:r>
            <w:r>
              <w:rPr>
                <w:noProof/>
                <w:webHidden/>
              </w:rPr>
              <w:fldChar w:fldCharType="begin"/>
            </w:r>
            <w:r>
              <w:rPr>
                <w:noProof/>
                <w:webHidden/>
              </w:rPr>
              <w:instrText xml:space="preserve"> PAGEREF _Toc535482881 \h </w:instrText>
            </w:r>
            <w:r>
              <w:rPr>
                <w:noProof/>
                <w:webHidden/>
              </w:rPr>
            </w:r>
            <w:r>
              <w:rPr>
                <w:noProof/>
                <w:webHidden/>
              </w:rPr>
              <w:fldChar w:fldCharType="separate"/>
            </w:r>
            <w:r w:rsidR="00303B28">
              <w:rPr>
                <w:noProof/>
                <w:webHidden/>
              </w:rPr>
              <w:t>46</w:t>
            </w:r>
            <w:r>
              <w:rPr>
                <w:noProof/>
                <w:webHidden/>
              </w:rPr>
              <w:fldChar w:fldCharType="end"/>
            </w:r>
          </w:hyperlink>
        </w:p>
        <w:p w14:paraId="044397D1"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82" w:history="1">
            <w:r w:rsidRPr="000A07BD">
              <w:rPr>
                <w:rStyle w:val="Hyperlink"/>
                <w:i/>
                <w:noProof/>
              </w:rPr>
              <w:t>8.1.1</w:t>
            </w:r>
            <w:r>
              <w:rPr>
                <w:rFonts w:asciiTheme="minorHAnsi" w:eastAsiaTheme="minorEastAsia" w:hAnsiTheme="minorHAnsi"/>
                <w:noProof/>
                <w:spacing w:val="0"/>
                <w:lang w:eastAsia="en-GB"/>
              </w:rPr>
              <w:tab/>
            </w:r>
            <w:r w:rsidRPr="000A07BD">
              <w:rPr>
                <w:rStyle w:val="Hyperlink"/>
                <w:noProof/>
              </w:rPr>
              <w:t>Login</w:t>
            </w:r>
            <w:r>
              <w:rPr>
                <w:noProof/>
                <w:webHidden/>
              </w:rPr>
              <w:tab/>
            </w:r>
            <w:r>
              <w:rPr>
                <w:noProof/>
                <w:webHidden/>
              </w:rPr>
              <w:fldChar w:fldCharType="begin"/>
            </w:r>
            <w:r>
              <w:rPr>
                <w:noProof/>
                <w:webHidden/>
              </w:rPr>
              <w:instrText xml:space="preserve"> PAGEREF _Toc535482882 \h </w:instrText>
            </w:r>
            <w:r>
              <w:rPr>
                <w:noProof/>
                <w:webHidden/>
              </w:rPr>
            </w:r>
            <w:r>
              <w:rPr>
                <w:noProof/>
                <w:webHidden/>
              </w:rPr>
              <w:fldChar w:fldCharType="separate"/>
            </w:r>
            <w:r w:rsidR="00303B28">
              <w:rPr>
                <w:noProof/>
                <w:webHidden/>
              </w:rPr>
              <w:t>46</w:t>
            </w:r>
            <w:r>
              <w:rPr>
                <w:noProof/>
                <w:webHidden/>
              </w:rPr>
              <w:fldChar w:fldCharType="end"/>
            </w:r>
          </w:hyperlink>
        </w:p>
        <w:p w14:paraId="3023EBCB"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83" w:history="1">
            <w:r w:rsidRPr="000A07BD">
              <w:rPr>
                <w:rStyle w:val="Hyperlink"/>
                <w:i/>
                <w:noProof/>
              </w:rPr>
              <w:t>8.1.2</w:t>
            </w:r>
            <w:r>
              <w:rPr>
                <w:rFonts w:asciiTheme="minorHAnsi" w:eastAsiaTheme="minorEastAsia" w:hAnsiTheme="minorHAnsi"/>
                <w:noProof/>
                <w:spacing w:val="0"/>
                <w:lang w:eastAsia="en-GB"/>
              </w:rPr>
              <w:tab/>
            </w:r>
            <w:r w:rsidRPr="000A07BD">
              <w:rPr>
                <w:rStyle w:val="Hyperlink"/>
                <w:noProof/>
              </w:rPr>
              <w:t>Add a new contact</w:t>
            </w:r>
            <w:r>
              <w:rPr>
                <w:noProof/>
                <w:webHidden/>
              </w:rPr>
              <w:tab/>
            </w:r>
            <w:r>
              <w:rPr>
                <w:noProof/>
                <w:webHidden/>
              </w:rPr>
              <w:fldChar w:fldCharType="begin"/>
            </w:r>
            <w:r>
              <w:rPr>
                <w:noProof/>
                <w:webHidden/>
              </w:rPr>
              <w:instrText xml:space="preserve"> PAGEREF _Toc535482883 \h </w:instrText>
            </w:r>
            <w:r>
              <w:rPr>
                <w:noProof/>
                <w:webHidden/>
              </w:rPr>
            </w:r>
            <w:r>
              <w:rPr>
                <w:noProof/>
                <w:webHidden/>
              </w:rPr>
              <w:fldChar w:fldCharType="separate"/>
            </w:r>
            <w:r w:rsidR="00303B28">
              <w:rPr>
                <w:noProof/>
                <w:webHidden/>
              </w:rPr>
              <w:t>46</w:t>
            </w:r>
            <w:r>
              <w:rPr>
                <w:noProof/>
                <w:webHidden/>
              </w:rPr>
              <w:fldChar w:fldCharType="end"/>
            </w:r>
          </w:hyperlink>
        </w:p>
        <w:p w14:paraId="6D198D6E"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84" w:history="1">
            <w:r w:rsidRPr="000A07BD">
              <w:rPr>
                <w:rStyle w:val="Hyperlink"/>
                <w:i/>
                <w:noProof/>
              </w:rPr>
              <w:t>8.1.3</w:t>
            </w:r>
            <w:r>
              <w:rPr>
                <w:rFonts w:asciiTheme="minorHAnsi" w:eastAsiaTheme="minorEastAsia" w:hAnsiTheme="minorHAnsi"/>
                <w:noProof/>
                <w:spacing w:val="0"/>
                <w:lang w:eastAsia="en-GB"/>
              </w:rPr>
              <w:tab/>
            </w:r>
            <w:r w:rsidRPr="000A07BD">
              <w:rPr>
                <w:rStyle w:val="Hyperlink"/>
                <w:noProof/>
              </w:rPr>
              <w:t>Add a new training material</w:t>
            </w:r>
            <w:r>
              <w:rPr>
                <w:noProof/>
                <w:webHidden/>
              </w:rPr>
              <w:tab/>
            </w:r>
            <w:r>
              <w:rPr>
                <w:noProof/>
                <w:webHidden/>
              </w:rPr>
              <w:fldChar w:fldCharType="begin"/>
            </w:r>
            <w:r>
              <w:rPr>
                <w:noProof/>
                <w:webHidden/>
              </w:rPr>
              <w:instrText xml:space="preserve"> PAGEREF _Toc535482884 \h </w:instrText>
            </w:r>
            <w:r>
              <w:rPr>
                <w:noProof/>
                <w:webHidden/>
              </w:rPr>
            </w:r>
            <w:r>
              <w:rPr>
                <w:noProof/>
                <w:webHidden/>
              </w:rPr>
              <w:fldChar w:fldCharType="separate"/>
            </w:r>
            <w:r w:rsidR="00303B28">
              <w:rPr>
                <w:noProof/>
                <w:webHidden/>
              </w:rPr>
              <w:t>47</w:t>
            </w:r>
            <w:r>
              <w:rPr>
                <w:noProof/>
                <w:webHidden/>
              </w:rPr>
              <w:fldChar w:fldCharType="end"/>
            </w:r>
          </w:hyperlink>
        </w:p>
        <w:p w14:paraId="0853A821"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85" w:history="1">
            <w:r w:rsidRPr="000A07BD">
              <w:rPr>
                <w:rStyle w:val="Hyperlink"/>
                <w:i/>
                <w:noProof/>
              </w:rPr>
              <w:t>8.1.4</w:t>
            </w:r>
            <w:r>
              <w:rPr>
                <w:rFonts w:asciiTheme="minorHAnsi" w:eastAsiaTheme="minorEastAsia" w:hAnsiTheme="minorHAnsi"/>
                <w:noProof/>
                <w:spacing w:val="0"/>
                <w:lang w:eastAsia="en-GB"/>
              </w:rPr>
              <w:tab/>
            </w:r>
            <w:r w:rsidRPr="000A07BD">
              <w:rPr>
                <w:rStyle w:val="Hyperlink"/>
                <w:noProof/>
              </w:rPr>
              <w:t>Add a new training event</w:t>
            </w:r>
            <w:r>
              <w:rPr>
                <w:noProof/>
                <w:webHidden/>
              </w:rPr>
              <w:tab/>
            </w:r>
            <w:r>
              <w:rPr>
                <w:noProof/>
                <w:webHidden/>
              </w:rPr>
              <w:fldChar w:fldCharType="begin"/>
            </w:r>
            <w:r>
              <w:rPr>
                <w:noProof/>
                <w:webHidden/>
              </w:rPr>
              <w:instrText xml:space="preserve"> PAGEREF _Toc535482885 \h </w:instrText>
            </w:r>
            <w:r>
              <w:rPr>
                <w:noProof/>
                <w:webHidden/>
              </w:rPr>
            </w:r>
            <w:r>
              <w:rPr>
                <w:noProof/>
                <w:webHidden/>
              </w:rPr>
              <w:fldChar w:fldCharType="separate"/>
            </w:r>
            <w:r w:rsidR="00303B28">
              <w:rPr>
                <w:noProof/>
                <w:webHidden/>
              </w:rPr>
              <w:t>49</w:t>
            </w:r>
            <w:r>
              <w:rPr>
                <w:noProof/>
                <w:webHidden/>
              </w:rPr>
              <w:fldChar w:fldCharType="end"/>
            </w:r>
          </w:hyperlink>
        </w:p>
        <w:p w14:paraId="0C65B483" w14:textId="77777777" w:rsidR="009554B1" w:rsidRDefault="009554B1">
          <w:pPr>
            <w:pStyle w:val="TOC2"/>
            <w:tabs>
              <w:tab w:val="left" w:pos="880"/>
              <w:tab w:val="right" w:leader="dot" w:pos="9016"/>
            </w:tabs>
            <w:rPr>
              <w:rFonts w:asciiTheme="minorHAnsi" w:eastAsiaTheme="minorEastAsia" w:hAnsiTheme="minorHAnsi"/>
              <w:noProof/>
              <w:spacing w:val="0"/>
              <w:lang w:eastAsia="en-GB"/>
            </w:rPr>
          </w:pPr>
          <w:hyperlink w:anchor="_Toc535482886" w:history="1">
            <w:r w:rsidRPr="000A07BD">
              <w:rPr>
                <w:rStyle w:val="Hyperlink"/>
                <w:i/>
                <w:noProof/>
              </w:rPr>
              <w:t>8.1.5</w:t>
            </w:r>
            <w:r>
              <w:rPr>
                <w:rFonts w:asciiTheme="minorHAnsi" w:eastAsiaTheme="minorEastAsia" w:hAnsiTheme="minorHAnsi"/>
                <w:noProof/>
                <w:spacing w:val="0"/>
                <w:lang w:eastAsia="en-GB"/>
              </w:rPr>
              <w:tab/>
            </w:r>
            <w:r w:rsidRPr="000A07BD">
              <w:rPr>
                <w:rStyle w:val="Hyperlink"/>
                <w:noProof/>
              </w:rPr>
              <w:t>Manage training roles</w:t>
            </w:r>
            <w:r>
              <w:rPr>
                <w:noProof/>
                <w:webHidden/>
              </w:rPr>
              <w:tab/>
            </w:r>
            <w:r>
              <w:rPr>
                <w:noProof/>
                <w:webHidden/>
              </w:rPr>
              <w:fldChar w:fldCharType="begin"/>
            </w:r>
            <w:r>
              <w:rPr>
                <w:noProof/>
                <w:webHidden/>
              </w:rPr>
              <w:instrText xml:space="preserve"> PAGEREF _Toc535482886 \h </w:instrText>
            </w:r>
            <w:r>
              <w:rPr>
                <w:noProof/>
                <w:webHidden/>
              </w:rPr>
            </w:r>
            <w:r>
              <w:rPr>
                <w:noProof/>
                <w:webHidden/>
              </w:rPr>
              <w:fldChar w:fldCharType="separate"/>
            </w:r>
            <w:r w:rsidR="00303B28">
              <w:rPr>
                <w:noProof/>
                <w:webHidden/>
              </w:rPr>
              <w:t>51</w:t>
            </w:r>
            <w:r>
              <w:rPr>
                <w:noProof/>
                <w:webHidden/>
              </w:rPr>
              <w:fldChar w:fldCharType="end"/>
            </w:r>
          </w:hyperlink>
        </w:p>
        <w:p w14:paraId="7D628E07" w14:textId="77777777" w:rsidR="00227F47" w:rsidRPr="004A34AA" w:rsidRDefault="00227F47">
          <w:r w:rsidRPr="004A34AA">
            <w:rPr>
              <w:b/>
              <w:bCs/>
              <w:noProof/>
              <w:color w:val="17365D" w:themeColor="text2" w:themeShade="BF"/>
            </w:rPr>
            <w:fldChar w:fldCharType="end"/>
          </w:r>
        </w:p>
      </w:sdtContent>
    </w:sdt>
    <w:p w14:paraId="48EF95A2" w14:textId="77777777" w:rsidR="002539A4" w:rsidRPr="004A34AA" w:rsidRDefault="002539A4" w:rsidP="000502D5"/>
    <w:p w14:paraId="5042CDD9" w14:textId="4F37348F" w:rsidR="00227F47" w:rsidRDefault="00227F47" w:rsidP="000502D5"/>
    <w:p w14:paraId="1A725CBC" w14:textId="77777777" w:rsidR="00235D94" w:rsidRPr="004A34AA" w:rsidRDefault="00235D94" w:rsidP="000502D5"/>
    <w:p w14:paraId="7EF178E7" w14:textId="54F97F98" w:rsidR="00E62B0B" w:rsidRPr="004A34AA" w:rsidRDefault="00E62B0B" w:rsidP="00E62B0B">
      <w:pPr>
        <w:rPr>
          <w:b/>
          <w:sz w:val="40"/>
        </w:rPr>
      </w:pPr>
      <w:r w:rsidRPr="00D46B82">
        <w:rPr>
          <w:b/>
          <w:sz w:val="40"/>
        </w:rPr>
        <w:t>Executive summary</w:t>
      </w:r>
      <w:r w:rsidRPr="004A34AA">
        <w:rPr>
          <w:b/>
          <w:sz w:val="40"/>
        </w:rPr>
        <w:t xml:space="preserve">  </w:t>
      </w:r>
    </w:p>
    <w:p w14:paraId="2A13C544" w14:textId="77777777" w:rsidR="00235D94" w:rsidRDefault="00235D94" w:rsidP="00235D94">
      <w:r>
        <w:t>This document outlines the training plan delivered during the first year of the EOSC-hub project, and provides the first set of training content, about common and thematic services, available in the online training catalogue.</w:t>
      </w:r>
    </w:p>
    <w:p w14:paraId="538390E7" w14:textId="77777777" w:rsidR="00235D94" w:rsidRDefault="00235D94" w:rsidP="00235D94"/>
    <w:p w14:paraId="795AC787" w14:textId="77777777" w:rsidR="00235D94" w:rsidRDefault="00235D94" w:rsidP="00235D94">
      <w:r>
        <w:t xml:space="preserve">Overall, the training program is aimed at service providers, individual researchers and research communities to use, integrate the Thematic and Common services. Broadly speaking, the training plan is aimed at promoting the establishment of a “knowledge network” for helping researchers to facilitate the uptake of the FAIR principles and Open Science paradigm, engage and train end-users, and support the implementation of their Data Management Plans (DMPs). To address this goal a training programme is delivered on a wide range of topics, including: DMP planning, FAIR data, Cloud services and services for open science to incorporate into national roadmaps and ecosystems, a dedicated joint activity has been created, in collaboration with the EOSC-hub and the </w:t>
      </w:r>
      <w:proofErr w:type="spellStart"/>
      <w:r>
        <w:t>OpenAIRE</w:t>
      </w:r>
      <w:proofErr w:type="spellEnd"/>
      <w:r>
        <w:t>-Advance projects. More details about this collaboration, including the list of training events organized in 2018, is reported in this document in Section 5.</w:t>
      </w:r>
    </w:p>
    <w:p w14:paraId="2AA58F8A" w14:textId="77777777" w:rsidR="00235D94" w:rsidRDefault="00235D94" w:rsidP="00235D94"/>
    <w:p w14:paraId="2C806099" w14:textId="77777777" w:rsidR="00235D94" w:rsidRDefault="00235D94" w:rsidP="00235D94">
      <w:r>
        <w:t>The strategy adopted by WP11 to set up the calendar of training events and the on-line registry of training materials for the EOSC-hub project, including the cost-analysis of the different evaluated solutions, is described in the first part of the document (Section 2), while the implementation of the training calendar and training materials is described in Section 3.</w:t>
      </w:r>
    </w:p>
    <w:p w14:paraId="5406A1A7" w14:textId="7B1E2431" w:rsidR="00235D94" w:rsidRDefault="00235D94" w:rsidP="00235D94">
      <w:r>
        <w:lastRenderedPageBreak/>
        <w:t xml:space="preserve">A description of the training events held by the project to provide a baseline support for training activities, with a particular focus on common and thematic services, is reported in Section 4. </w:t>
      </w:r>
    </w:p>
    <w:p w14:paraId="1D7455DE" w14:textId="77777777" w:rsidR="00235D94" w:rsidRDefault="00235D94" w:rsidP="00235D94"/>
    <w:p w14:paraId="130EE318" w14:textId="77777777" w:rsidR="00235D94" w:rsidRDefault="00235D94" w:rsidP="00235D94">
      <w:r>
        <w:t>Finally, a brief overview of the training programme for the second year of the project is also outlined in Section 5. Section 6 covers future plans of the WP11 activities.</w:t>
      </w:r>
    </w:p>
    <w:p w14:paraId="3D2AC119" w14:textId="77777777" w:rsidR="00235D94" w:rsidRDefault="00235D94" w:rsidP="00235D94"/>
    <w:p w14:paraId="6ADC0320" w14:textId="3A6F3A30" w:rsidR="00E62B0B" w:rsidRPr="004A34AA" w:rsidRDefault="00235D94" w:rsidP="00235D94">
      <w:r>
        <w:t>WP11 has created a guide to prepare, develop, run and evaluate training. This guide is presented in Appendix I of this report. Appendix II outlines how new content (e.g.: event and material) can be registered in the training catalogue.</w:t>
      </w:r>
    </w:p>
    <w:p w14:paraId="2DDFCC0F" w14:textId="2D2D9113" w:rsidR="00227F47" w:rsidRPr="004A34AA" w:rsidRDefault="00361FCF" w:rsidP="00701129">
      <w:pPr>
        <w:pStyle w:val="Heading1"/>
      </w:pPr>
      <w:bookmarkStart w:id="1" w:name="_Toc535482846"/>
      <w:r w:rsidRPr="006B2356">
        <w:lastRenderedPageBreak/>
        <w:t>Introduction</w:t>
      </w:r>
      <w:bookmarkEnd w:id="1"/>
    </w:p>
    <w:p w14:paraId="6D295B75" w14:textId="7A5FF7EA" w:rsidR="00235D94" w:rsidRDefault="00235D94" w:rsidP="00235D94">
      <w:r>
        <w:t>By mobilizing e-Infrastructures comprising more than 300 data centres worldwide and 18 pan-European infrastructures, the EOSC-hub project is a ground-breaking milestone for the implementation of the European Open Science Cloud (EOSC). Overall, the project creates the integration and management system (the hub) of the future European Open Science Cloud that delivers a catalogue of services, software and data from the EGI Foundation</w:t>
      </w:r>
      <w:r w:rsidRPr="00235D94">
        <w:footnoteReference w:id="1"/>
      </w:r>
      <w:r>
        <w:t>, EUDAT CDI</w:t>
      </w:r>
      <w:r w:rsidRPr="00235D94">
        <w:footnoteReference w:id="2"/>
      </w:r>
      <w:r>
        <w:t>, INDIGO-</w:t>
      </w:r>
      <w:proofErr w:type="spellStart"/>
      <w:r>
        <w:t>DataCloud</w:t>
      </w:r>
      <w:proofErr w:type="spellEnd"/>
      <w:r w:rsidRPr="00235D94">
        <w:footnoteReference w:id="3"/>
      </w:r>
      <w:r>
        <w:t xml:space="preserve"> and major research e-Infrastructures. Services and data will be provided ensuring confidentiality, integrity and accessibility in compliance with EU regulations by defining and enforcing community-defined policies and controls. Where personal data is concerned, controls will be introduced to comply with the upcoming European General Data Protection Regulation (GDPR) and its adaptations in the national regulations. The resulting hub acts as a single contact point for researchers and innovators to </w:t>
      </w:r>
      <w:proofErr w:type="gramStart"/>
      <w:r>
        <w:t>discover,</w:t>
      </w:r>
      <w:proofErr w:type="gramEnd"/>
      <w:r>
        <w:t xml:space="preserve"> access, use and reuse a broad spectrum of resources for advanced data-driven research.</w:t>
      </w:r>
    </w:p>
    <w:p w14:paraId="66A69468" w14:textId="77777777" w:rsidR="00235D94" w:rsidRDefault="00235D94" w:rsidP="00235D94">
      <w:r>
        <w:t xml:space="preserve"> </w:t>
      </w:r>
    </w:p>
    <w:p w14:paraId="1F985231" w14:textId="77777777" w:rsidR="00235D94" w:rsidRDefault="00235D94" w:rsidP="00235D94">
      <w:r>
        <w:t>In this scenario the overall objective of WP11 – Training and Services for Service Operators, Research and Higher-Education – is to improve skills and knowledge among researchers and service operators by delivering specialised trainings to foster the use of digital infrastructures, promote the values of open science, and support research data management plans.</w:t>
      </w:r>
    </w:p>
    <w:p w14:paraId="3195F7AB" w14:textId="77777777" w:rsidR="00235D94" w:rsidRDefault="00235D94" w:rsidP="00235D94"/>
    <w:p w14:paraId="614B3B1A" w14:textId="77777777" w:rsidR="00235D94" w:rsidRDefault="00235D94" w:rsidP="00235D94">
      <w:r>
        <w:t>The high level objectives can be broken down into the following activities:</w:t>
      </w:r>
    </w:p>
    <w:p w14:paraId="1E274870" w14:textId="77777777" w:rsidR="00235D94" w:rsidRDefault="00235D94" w:rsidP="00235D94">
      <w:pPr>
        <w:shd w:val="clear" w:color="auto" w:fill="FFFFFF"/>
      </w:pPr>
    </w:p>
    <w:p w14:paraId="6412AB0E" w14:textId="77777777" w:rsidR="00235D94" w:rsidRDefault="00235D94" w:rsidP="00E5290D">
      <w:pPr>
        <w:numPr>
          <w:ilvl w:val="0"/>
          <w:numId w:val="5"/>
        </w:numPr>
        <w:spacing w:after="0"/>
      </w:pPr>
      <w:r>
        <w:t xml:space="preserve">Training programme and online services for training (T11.1).  The EOSC-Hub training programme is based on materials and events delivered by service providers and by trainers and training providers of relevant partner initiatives, especially the </w:t>
      </w:r>
      <w:proofErr w:type="spellStart"/>
      <w:r>
        <w:t>OpenAIRE</w:t>
      </w:r>
      <w:proofErr w:type="spellEnd"/>
      <w:r>
        <w:t>-Advance project</w:t>
      </w:r>
      <w:r w:rsidRPr="00235D94">
        <w:footnoteReference w:id="4"/>
      </w:r>
      <w:r>
        <w:t xml:space="preserve"> and the </w:t>
      </w:r>
      <w:proofErr w:type="spellStart"/>
      <w:r>
        <w:t>EOSCpilot</w:t>
      </w:r>
      <w:proofErr w:type="spellEnd"/>
      <w:r>
        <w:t xml:space="preserve"> project.</w:t>
      </w:r>
      <w:r w:rsidRPr="00235D94">
        <w:footnoteReference w:id="5"/>
      </w:r>
    </w:p>
    <w:p w14:paraId="3B392508" w14:textId="77777777" w:rsidR="00235D94" w:rsidRPr="00235D94" w:rsidRDefault="00235D94" w:rsidP="00E5290D">
      <w:pPr>
        <w:numPr>
          <w:ilvl w:val="0"/>
          <w:numId w:val="5"/>
        </w:numPr>
        <w:spacing w:after="0"/>
      </w:pPr>
      <w:r>
        <w:t>Support the implementation of proper data management planning for helping research communities to manage their research data efficiently (T11.2).</w:t>
      </w:r>
    </w:p>
    <w:p w14:paraId="1A4E81CB" w14:textId="77777777" w:rsidR="00235D94" w:rsidRPr="00235D94" w:rsidRDefault="00235D94" w:rsidP="00E5290D">
      <w:pPr>
        <w:numPr>
          <w:ilvl w:val="0"/>
          <w:numId w:val="5"/>
        </w:numPr>
        <w:spacing w:after="0"/>
      </w:pPr>
      <w:r>
        <w:t>Deliver of IT service management trainings to learn the fundamentals of IT service management processes and support the professional development of EOSC-hub services (T11.3).</w:t>
      </w:r>
    </w:p>
    <w:p w14:paraId="50D61313" w14:textId="77777777" w:rsidR="00235D94" w:rsidRDefault="00235D94" w:rsidP="00E5290D">
      <w:pPr>
        <w:numPr>
          <w:ilvl w:val="0"/>
          <w:numId w:val="5"/>
        </w:numPr>
        <w:spacing w:after="0"/>
        <w:rPr>
          <w:color w:val="000000"/>
        </w:rPr>
      </w:pPr>
      <w:r>
        <w:t>Define and deliver training contents about common and federated services for supporting scientific activities of TS, CCs and research communities (T11.4), and domain-specific training for data providers and data scientists (T11.5).</w:t>
      </w:r>
    </w:p>
    <w:p w14:paraId="3FA6A0EF" w14:textId="77777777" w:rsidR="00235D94" w:rsidRDefault="00235D94" w:rsidP="00235D94"/>
    <w:p w14:paraId="024C8C37" w14:textId="77777777" w:rsidR="00235D94" w:rsidRDefault="00235D94" w:rsidP="00235D94">
      <w:pPr>
        <w:jc w:val="left"/>
      </w:pPr>
      <w:r>
        <w:t>To define and deliver a sound training plan aiming at promoting the establishment of a “knowledge network” to help researchers to better integrate advanced digital services, tools and data to achieve excellence in science, research and innovation, WP11 relies on the services already included in the services catalogue. The catalogue provides an initial set of mature services that, during the project, will be extended to include additional local/national services, in compliance to the EOSC-hub rules of participation for service providers, to expand and reach a wider user base. When a new service is included in the catalogue, WP11 will be supported by T10.3 – Community Requirement Analysis and Technical support – to finalize the preparation of the training documentation and the training programme.</w:t>
      </w:r>
    </w:p>
    <w:p w14:paraId="4DABCE48" w14:textId="77777777" w:rsidR="00235D94" w:rsidRDefault="00235D94" w:rsidP="00235D94"/>
    <w:p w14:paraId="531571C1" w14:textId="77777777" w:rsidR="00235D94" w:rsidRDefault="00235D94" w:rsidP="00235D94">
      <w:r>
        <w:t>From a technical perspective, when referring to the service catalogue, we need to make a distinction between:</w:t>
      </w:r>
    </w:p>
    <w:p w14:paraId="78B9E289" w14:textId="77777777" w:rsidR="00235D94" w:rsidRDefault="00235D94" w:rsidP="00235D94"/>
    <w:p w14:paraId="0E34916B" w14:textId="6E9C6108" w:rsidR="00235D94" w:rsidRDefault="00235D94" w:rsidP="00E5290D">
      <w:pPr>
        <w:numPr>
          <w:ilvl w:val="0"/>
          <w:numId w:val="6"/>
        </w:numPr>
        <w:spacing w:after="0"/>
      </w:pPr>
      <w:r>
        <w:t>External service catalogue</w:t>
      </w:r>
      <w:r>
        <w:rPr>
          <w:vertAlign w:val="superscript"/>
        </w:rPr>
        <w:footnoteReference w:id="6"/>
      </w:r>
      <w:r>
        <w:t xml:space="preserve">: the set of live services as published on the website: </w:t>
      </w:r>
      <w:hyperlink r:id="rId18">
        <w:r w:rsidRPr="00235D94">
          <w:rPr>
            <w:rStyle w:val="Hyperlink"/>
          </w:rPr>
          <w:t>https://eosc-hub.eu/catalogue</w:t>
        </w:r>
      </w:hyperlink>
      <w:r>
        <w:t xml:space="preserve"> </w:t>
      </w:r>
    </w:p>
    <w:p w14:paraId="11BB5BB7" w14:textId="77777777" w:rsidR="00235D94" w:rsidRDefault="00235D94" w:rsidP="00E5290D">
      <w:pPr>
        <w:numPr>
          <w:ilvl w:val="0"/>
          <w:numId w:val="6"/>
        </w:numPr>
        <w:spacing w:after="0"/>
      </w:pPr>
      <w:r>
        <w:t>Internal service catalogue: the set of live services part of the EOSC-hub internal service portfolio</w:t>
      </w:r>
      <w:r>
        <w:rPr>
          <w:vertAlign w:val="superscript"/>
        </w:rPr>
        <w:footnoteReference w:id="7"/>
      </w:r>
      <w:r>
        <w:t>.</w:t>
      </w:r>
    </w:p>
    <w:p w14:paraId="5BBA248A" w14:textId="77777777" w:rsidR="00235D94" w:rsidRDefault="00235D94" w:rsidP="00235D94"/>
    <w:p w14:paraId="0F18B0A8" w14:textId="77777777" w:rsidR="00235D94" w:rsidRDefault="00235D94" w:rsidP="00235D94">
      <w:pPr>
        <w:jc w:val="left"/>
      </w:pPr>
      <w:r>
        <w:t>During the first year, a significant amount of time was spent by WP11 to configure the EOSC-hub training catalogue which is composed by an online registry of training materials and a calendar of training events (for further details, please refer to Section 3). This activity has been also complemented by the preparation of a financial procedure</w:t>
      </w:r>
      <w:r>
        <w:rPr>
          <w:vertAlign w:val="superscript"/>
        </w:rPr>
        <w:footnoteReference w:id="8"/>
      </w:r>
      <w:r>
        <w:t xml:space="preserve"> to facilitate the organization of training events for those trainers not directly involved in WP11, and the configuration of the tools (e.g.: conference medias, guidelines for trainers, etc.) to facilitate the organization and the delivery of training events. Training materials available in the catalogue have been produced by WP11 jointly with other project partners (e.g. WP4 and WP5) and other H2020 projects (e.g. </w:t>
      </w:r>
      <w:proofErr w:type="spellStart"/>
      <w:r>
        <w:t>OpenAIRE</w:t>
      </w:r>
      <w:proofErr w:type="spellEnd"/>
      <w:r>
        <w:t xml:space="preserve">-Advance). </w:t>
      </w:r>
      <w:r>
        <w:br/>
      </w:r>
      <w:r>
        <w:br/>
        <w:t>The present document is organized as follows:</w:t>
      </w:r>
      <w:r>
        <w:br/>
      </w:r>
    </w:p>
    <w:p w14:paraId="413DCD6F" w14:textId="77777777" w:rsidR="00235D94" w:rsidRDefault="00235D94" w:rsidP="00E5290D">
      <w:pPr>
        <w:numPr>
          <w:ilvl w:val="0"/>
          <w:numId w:val="7"/>
        </w:numPr>
        <w:spacing w:after="0"/>
        <w:jc w:val="left"/>
      </w:pPr>
      <w:r>
        <w:t>Section 2 presents the EOSC-hub strategy to develop an effective training program.</w:t>
      </w:r>
    </w:p>
    <w:p w14:paraId="7AFF0233" w14:textId="77777777" w:rsidR="00235D94" w:rsidRDefault="00235D94" w:rsidP="00E5290D">
      <w:pPr>
        <w:numPr>
          <w:ilvl w:val="0"/>
          <w:numId w:val="7"/>
        </w:numPr>
        <w:spacing w:after="0"/>
        <w:jc w:val="left"/>
      </w:pPr>
      <w:r>
        <w:t>Section 3 describes the high-level architecture of the online training catalogues and the main design considerations.</w:t>
      </w:r>
    </w:p>
    <w:p w14:paraId="2404476E" w14:textId="77777777" w:rsidR="00235D94" w:rsidRDefault="00235D94" w:rsidP="00E5290D">
      <w:pPr>
        <w:numPr>
          <w:ilvl w:val="0"/>
          <w:numId w:val="7"/>
        </w:numPr>
        <w:spacing w:after="0"/>
      </w:pPr>
      <w:r>
        <w:t>Section 4 outlines the training plan delivered by WP11 during the first year of the project.</w:t>
      </w:r>
    </w:p>
    <w:p w14:paraId="533505D3" w14:textId="77777777" w:rsidR="00235D94" w:rsidRDefault="00235D94" w:rsidP="00E5290D">
      <w:pPr>
        <w:numPr>
          <w:ilvl w:val="0"/>
          <w:numId w:val="7"/>
        </w:numPr>
        <w:spacing w:after="0"/>
      </w:pPr>
      <w:r>
        <w:lastRenderedPageBreak/>
        <w:t>Section 5 introduces the training plan for the second year of the project.</w:t>
      </w:r>
    </w:p>
    <w:p w14:paraId="342D58B4" w14:textId="77777777" w:rsidR="00235D94" w:rsidRDefault="00235D94" w:rsidP="00E5290D">
      <w:pPr>
        <w:numPr>
          <w:ilvl w:val="0"/>
          <w:numId w:val="7"/>
        </w:numPr>
        <w:spacing w:after="0"/>
      </w:pPr>
      <w:r>
        <w:t>Section 6 draws conclusions about the described work.</w:t>
      </w:r>
    </w:p>
    <w:p w14:paraId="4AB0BE31" w14:textId="77777777" w:rsidR="00235D94" w:rsidRDefault="00235D94" w:rsidP="00E5290D">
      <w:pPr>
        <w:numPr>
          <w:ilvl w:val="0"/>
          <w:numId w:val="7"/>
        </w:numPr>
        <w:spacing w:after="0"/>
      </w:pPr>
      <w:r>
        <w:t>Appendix I introduces the best practices, developed by WP11, to develop training materials and deliver training events using EOSC-hub efforts.</w:t>
      </w:r>
    </w:p>
    <w:p w14:paraId="797D3E9B" w14:textId="77777777" w:rsidR="00235D94" w:rsidRPr="00235D94" w:rsidRDefault="00235D94" w:rsidP="00E5290D">
      <w:pPr>
        <w:numPr>
          <w:ilvl w:val="0"/>
          <w:numId w:val="7"/>
        </w:numPr>
        <w:spacing w:after="0"/>
        <w:rPr>
          <w:rFonts w:asciiTheme="minorHAnsi" w:hAnsiTheme="minorHAnsi" w:cstheme="minorHAnsi"/>
        </w:rPr>
      </w:pPr>
      <w:r>
        <w:t>Appendix II presents an extensive description and manual of the EOSC-hub training catalogue.</w:t>
      </w:r>
    </w:p>
    <w:p w14:paraId="50CB5306" w14:textId="6631C66F" w:rsidR="00235D94" w:rsidRPr="00235D94" w:rsidRDefault="006B2356" w:rsidP="00701129">
      <w:pPr>
        <w:pStyle w:val="Heading1"/>
      </w:pPr>
      <w:bookmarkStart w:id="2" w:name="_Toc535482847"/>
      <w:r w:rsidRPr="00235D94">
        <w:lastRenderedPageBreak/>
        <w:t xml:space="preserve">The </w:t>
      </w:r>
      <w:r w:rsidRPr="006B2356">
        <w:t>training</w:t>
      </w:r>
      <w:r w:rsidRPr="00235D94">
        <w:t xml:space="preserve"> strategy</w:t>
      </w:r>
      <w:bookmarkEnd w:id="2"/>
    </w:p>
    <w:p w14:paraId="233CF1BC" w14:textId="31750151" w:rsidR="00235D94" w:rsidRPr="006B2356" w:rsidRDefault="00235D94" w:rsidP="006B2356">
      <w:pPr>
        <w:pStyle w:val="Heading2"/>
      </w:pPr>
      <w:bookmarkStart w:id="3" w:name="_3dy6vkm" w:colFirst="0" w:colLast="0"/>
      <w:bookmarkStart w:id="4" w:name="_Toc535482848"/>
      <w:bookmarkEnd w:id="3"/>
      <w:r w:rsidRPr="006B2356">
        <w:t>Establishment of the EOSC-hub training programme</w:t>
      </w:r>
      <w:bookmarkEnd w:id="4"/>
    </w:p>
    <w:p w14:paraId="0644C72B" w14:textId="70555E1D" w:rsidR="00235D94" w:rsidRPr="00235D94" w:rsidRDefault="00235D94" w:rsidP="00235D94">
      <w:pPr>
        <w:rPr>
          <w:rFonts w:asciiTheme="minorHAnsi" w:hAnsiTheme="minorHAnsi" w:cstheme="minorHAnsi"/>
        </w:rPr>
      </w:pPr>
      <w:r w:rsidRPr="00235D94">
        <w:rPr>
          <w:rFonts w:asciiTheme="minorHAnsi" w:hAnsiTheme="minorHAnsi" w:cstheme="minorHAnsi"/>
        </w:rPr>
        <w:t>The establishment of the EOSC-hub training programme contains four steps.</w:t>
      </w:r>
    </w:p>
    <w:p w14:paraId="179973B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rPr>
      </w:pPr>
      <w:r w:rsidRPr="00235D94">
        <w:rPr>
          <w:rFonts w:asciiTheme="minorHAnsi" w:hAnsiTheme="minorHAnsi" w:cstheme="minorHAnsi"/>
          <w:b/>
        </w:rPr>
        <w:t>Collect</w:t>
      </w:r>
      <w:r w:rsidRPr="00235D94">
        <w:rPr>
          <w:rFonts w:asciiTheme="minorHAnsi" w:eastAsia="Arial" w:hAnsiTheme="minorHAnsi" w:cstheme="minorHAnsi"/>
          <w:b/>
          <w:color w:val="000000"/>
        </w:rPr>
        <w:t xml:space="preserve"> the training needs</w:t>
      </w:r>
      <w:r w:rsidRPr="00235D94">
        <w:rPr>
          <w:rFonts w:asciiTheme="minorHAnsi" w:eastAsia="Arial" w:hAnsiTheme="minorHAnsi" w:cstheme="minorHAnsi"/>
          <w:color w:val="000000"/>
        </w:rPr>
        <w:t>:</w:t>
      </w:r>
    </w:p>
    <w:p w14:paraId="74F83A8B"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The starting point </w:t>
      </w:r>
      <w:r w:rsidRPr="00235D94">
        <w:rPr>
          <w:rFonts w:asciiTheme="minorHAnsi" w:hAnsiTheme="minorHAnsi" w:cstheme="minorHAnsi"/>
        </w:rPr>
        <w:t xml:space="preserve">of </w:t>
      </w:r>
      <w:r w:rsidRPr="00235D94">
        <w:rPr>
          <w:rFonts w:asciiTheme="minorHAnsi" w:eastAsia="Arial" w:hAnsiTheme="minorHAnsi" w:cstheme="minorHAnsi"/>
          <w:color w:val="000000"/>
        </w:rPr>
        <w:t xml:space="preserve">the EOSC-hub training strategy was to look at the training needs of the Competence Centres, Thematic Services and Business pilots involved in the project. </w:t>
      </w:r>
      <w:r w:rsidRPr="00235D94">
        <w:rPr>
          <w:rFonts w:asciiTheme="minorHAnsi" w:hAnsiTheme="minorHAnsi" w:cstheme="minorHAnsi"/>
        </w:rPr>
        <w:t>Which</w:t>
      </w:r>
      <w:r w:rsidRPr="00235D94">
        <w:rPr>
          <w:rFonts w:asciiTheme="minorHAnsi" w:eastAsia="Arial" w:hAnsiTheme="minorHAnsi" w:cstheme="minorHAnsi"/>
          <w:color w:val="000000"/>
        </w:rPr>
        <w:t xml:space="preserve"> skills, knowledge, and expertise </w:t>
      </w:r>
      <w:r w:rsidRPr="00235D94">
        <w:rPr>
          <w:rFonts w:asciiTheme="minorHAnsi" w:hAnsiTheme="minorHAnsi" w:cstheme="minorHAnsi"/>
        </w:rPr>
        <w:t>do they require</w:t>
      </w:r>
      <w:r w:rsidRPr="00235D94">
        <w:rPr>
          <w:rFonts w:asciiTheme="minorHAnsi" w:eastAsia="Arial" w:hAnsiTheme="minorHAnsi" w:cstheme="minorHAnsi"/>
          <w:color w:val="000000"/>
        </w:rPr>
        <w:t xml:space="preserve"> to achieve their goals?</w:t>
      </w:r>
      <w:r w:rsidRPr="00235D94">
        <w:rPr>
          <w:rFonts w:asciiTheme="minorHAnsi" w:hAnsiTheme="minorHAnsi" w:cstheme="minorHAnsi"/>
        </w:rPr>
        <w:t xml:space="preserve"> To collect such training needs, WP11 established a communication channel with the WP7, WP8 and WP9 managers starting from the project kick-off meeting. </w:t>
      </w:r>
    </w:p>
    <w:p w14:paraId="71EAE040"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AA9FDE5"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Identify skill gaps:</w:t>
      </w:r>
    </w:p>
    <w:p w14:paraId="467E23C4" w14:textId="77777777" w:rsidR="00235D94" w:rsidRPr="00235D94" w:rsidRDefault="00235D94" w:rsidP="00E5290D">
      <w:pPr>
        <w:numPr>
          <w:ilvl w:val="1"/>
          <w:numId w:val="10"/>
        </w:numPr>
        <w:spacing w:after="0"/>
        <w:rPr>
          <w:rFonts w:asciiTheme="minorHAnsi" w:hAnsiTheme="minorHAnsi" w:cstheme="minorHAnsi"/>
        </w:rPr>
      </w:pPr>
      <w:r w:rsidRPr="00235D94">
        <w:rPr>
          <w:rFonts w:asciiTheme="minorHAnsi" w:hAnsiTheme="minorHAnsi" w:cstheme="minorHAnsi"/>
        </w:rPr>
        <w:t xml:space="preserve">WP11 worked with WP leaders to collect and analyse the requirements and identify audiences. The collected feedback and comments contributed to the identification of the missing skills and competences to be addressed. </w:t>
      </w:r>
    </w:p>
    <w:p w14:paraId="702EED6B"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53570C32"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Develop the training programme:</w:t>
      </w:r>
    </w:p>
    <w:p w14:paraId="4D7BAA69"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rPr>
      </w:pPr>
      <w:r w:rsidRPr="00235D94">
        <w:rPr>
          <w:rFonts w:asciiTheme="minorHAnsi" w:eastAsia="Arial" w:hAnsiTheme="minorHAnsi" w:cstheme="minorHAnsi"/>
          <w:color w:val="000000"/>
        </w:rPr>
        <w:t xml:space="preserve">WP11 </w:t>
      </w:r>
      <w:r w:rsidRPr="00235D94">
        <w:rPr>
          <w:rFonts w:asciiTheme="minorHAnsi" w:hAnsiTheme="minorHAnsi" w:cstheme="minorHAnsi"/>
        </w:rPr>
        <w:t xml:space="preserve">developed </w:t>
      </w:r>
      <w:r w:rsidRPr="00235D94">
        <w:rPr>
          <w:rFonts w:asciiTheme="minorHAnsi" w:eastAsia="Arial" w:hAnsiTheme="minorHAnsi" w:cstheme="minorHAnsi"/>
          <w:color w:val="000000"/>
        </w:rPr>
        <w:t xml:space="preserve">a catalogue of training events. </w:t>
      </w:r>
      <w:r w:rsidRPr="00235D94">
        <w:rPr>
          <w:rFonts w:asciiTheme="minorHAnsi" w:hAnsiTheme="minorHAnsi" w:cstheme="minorHAnsi"/>
        </w:rPr>
        <w:t xml:space="preserve">Then, </w:t>
      </w:r>
      <w:r w:rsidRPr="00235D94">
        <w:rPr>
          <w:rFonts w:asciiTheme="minorHAnsi" w:eastAsia="Arial" w:hAnsiTheme="minorHAnsi" w:cstheme="minorHAnsi"/>
          <w:color w:val="000000"/>
        </w:rPr>
        <w:t xml:space="preserve">WP11 clustered the training needs in areas such as: Authentication and Authorization (AAI), Storage, Compute, DMP, IT Security, IT Service Management, FAIR, etc. </w:t>
      </w:r>
    </w:p>
    <w:p w14:paraId="1C456C97" w14:textId="77777777" w:rsidR="00235D94" w:rsidRPr="00235D94" w:rsidRDefault="00235D94" w:rsidP="00235D94">
      <w:pPr>
        <w:pBdr>
          <w:top w:val="nil"/>
          <w:left w:val="nil"/>
          <w:bottom w:val="nil"/>
          <w:right w:val="nil"/>
          <w:between w:val="nil"/>
        </w:pBdr>
        <w:ind w:left="1440" w:hanging="720"/>
        <w:rPr>
          <w:rFonts w:asciiTheme="minorHAnsi" w:hAnsiTheme="minorHAnsi" w:cstheme="minorHAnsi"/>
          <w:color w:val="000000"/>
        </w:rPr>
      </w:pPr>
    </w:p>
    <w:p w14:paraId="2E63ACA8" w14:textId="77777777" w:rsidR="00235D94" w:rsidRPr="00235D94" w:rsidRDefault="00235D94" w:rsidP="00E5290D">
      <w:pPr>
        <w:numPr>
          <w:ilvl w:val="0"/>
          <w:numId w:val="10"/>
        </w:numPr>
        <w:pBdr>
          <w:top w:val="nil"/>
          <w:left w:val="nil"/>
          <w:bottom w:val="nil"/>
          <w:right w:val="nil"/>
          <w:between w:val="nil"/>
        </w:pBdr>
        <w:spacing w:after="0"/>
        <w:rPr>
          <w:rFonts w:asciiTheme="minorHAnsi" w:hAnsiTheme="minorHAnsi" w:cstheme="minorHAnsi"/>
          <w:color w:val="000000"/>
        </w:rPr>
      </w:pPr>
      <w:r w:rsidRPr="00235D94">
        <w:rPr>
          <w:rFonts w:asciiTheme="minorHAnsi" w:eastAsia="Arial" w:hAnsiTheme="minorHAnsi" w:cstheme="minorHAnsi"/>
          <w:b/>
          <w:color w:val="000000"/>
        </w:rPr>
        <w:t>Plan and deliver the training:</w:t>
      </w:r>
    </w:p>
    <w:p w14:paraId="40E36DAA" w14:textId="77777777" w:rsidR="00235D94" w:rsidRPr="00235D94" w:rsidRDefault="00235D94" w:rsidP="00E5290D">
      <w:pPr>
        <w:numPr>
          <w:ilvl w:val="1"/>
          <w:numId w:val="10"/>
        </w:numPr>
        <w:pBdr>
          <w:top w:val="nil"/>
          <w:left w:val="nil"/>
          <w:bottom w:val="nil"/>
          <w:right w:val="nil"/>
          <w:between w:val="nil"/>
        </w:pBdr>
        <w:spacing w:after="0"/>
        <w:rPr>
          <w:rFonts w:asciiTheme="minorHAnsi" w:hAnsiTheme="minorHAnsi" w:cstheme="minorHAnsi"/>
          <w:b/>
          <w:color w:val="000000"/>
        </w:rPr>
      </w:pPr>
      <w:r w:rsidRPr="00235D94">
        <w:rPr>
          <w:rFonts w:asciiTheme="minorHAnsi" w:hAnsiTheme="minorHAnsi" w:cstheme="minorHAnsi"/>
        </w:rPr>
        <w:t>Building on the activities described above the yearly</w:t>
      </w:r>
      <w:r w:rsidRPr="00235D94">
        <w:rPr>
          <w:rFonts w:asciiTheme="minorHAnsi" w:eastAsia="Arial" w:hAnsiTheme="minorHAnsi" w:cstheme="minorHAnsi"/>
          <w:color w:val="000000"/>
        </w:rPr>
        <w:t xml:space="preserve"> training plan is </w:t>
      </w:r>
      <w:r w:rsidRPr="00235D94">
        <w:rPr>
          <w:rFonts w:asciiTheme="minorHAnsi" w:hAnsiTheme="minorHAnsi" w:cstheme="minorHAnsi"/>
        </w:rPr>
        <w:t>formulated that</w:t>
      </w:r>
      <w:r w:rsidRPr="00235D94">
        <w:rPr>
          <w:rFonts w:asciiTheme="minorHAnsi" w:eastAsia="Arial" w:hAnsiTheme="minorHAnsi" w:cstheme="minorHAnsi"/>
          <w:color w:val="000000"/>
        </w:rPr>
        <w:t xml:space="preserve"> serves as a blueprint for the </w:t>
      </w:r>
      <w:r w:rsidRPr="00235D94">
        <w:rPr>
          <w:rFonts w:asciiTheme="minorHAnsi" w:hAnsiTheme="minorHAnsi" w:cstheme="minorHAnsi"/>
        </w:rPr>
        <w:t>project training activities in the future</w:t>
      </w:r>
      <w:r w:rsidRPr="00235D94">
        <w:rPr>
          <w:rFonts w:asciiTheme="minorHAnsi" w:eastAsia="Arial" w:hAnsiTheme="minorHAnsi" w:cstheme="minorHAnsi"/>
          <w:color w:val="000000"/>
        </w:rPr>
        <w:t>.</w:t>
      </w:r>
      <w:r w:rsidRPr="00235D94">
        <w:rPr>
          <w:rFonts w:asciiTheme="minorHAnsi" w:eastAsia="Arial" w:hAnsiTheme="minorHAnsi" w:cstheme="minorHAnsi"/>
          <w:color w:val="C00000"/>
        </w:rPr>
        <w:t xml:space="preserve"> </w:t>
      </w:r>
    </w:p>
    <w:p w14:paraId="6FF2FB48" w14:textId="77777777" w:rsidR="00235D94" w:rsidRPr="00235D94" w:rsidRDefault="00235D94" w:rsidP="00235D94">
      <w:pPr>
        <w:rPr>
          <w:rFonts w:asciiTheme="minorHAnsi" w:hAnsiTheme="minorHAnsi" w:cstheme="minorHAnsi"/>
        </w:rPr>
      </w:pPr>
    </w:p>
    <w:p w14:paraId="054D5894" w14:textId="009C705F" w:rsidR="00235D94" w:rsidRPr="00235D94" w:rsidRDefault="00235D94" w:rsidP="00235D94">
      <w:pPr>
        <w:rPr>
          <w:rFonts w:asciiTheme="minorHAnsi" w:hAnsiTheme="minorHAnsi" w:cstheme="minorHAnsi"/>
        </w:rPr>
      </w:pPr>
      <w:r w:rsidRPr="00235D94">
        <w:rPr>
          <w:rFonts w:asciiTheme="minorHAnsi" w:hAnsiTheme="minorHAnsi" w:cstheme="minorHAnsi"/>
        </w:rPr>
        <w:t>The gap analysis and prioritization allowed us to design a programme focusing on the following four areas:</w:t>
      </w:r>
    </w:p>
    <w:p w14:paraId="034BCA56" w14:textId="77777777"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 xml:space="preserve">Research Data Management (RDM) training activities. RDM training events aimed at transferring skills and expertise in this field, with an emphasis on the creation and follow-up of Data Management Plans (DMPs). A Data Management Plan, which is now required by all the projects participating in the extended Open Research Data (ORD) Pilot, describes the data management life cycle for the data to be collected, processed and/or generated by a Horizon 2020 project. As part of making research data findable, accessible, interoperable and re-usable (FAIR), a DMP should include information on: </w:t>
      </w:r>
    </w:p>
    <w:p w14:paraId="0D9DEAE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The handling of research data during and after the end of the project;</w:t>
      </w:r>
    </w:p>
    <w:p w14:paraId="7E4A944F"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What data will be collected, processed and/or generated;</w:t>
      </w:r>
    </w:p>
    <w:p w14:paraId="0E28A878"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lastRenderedPageBreak/>
        <w:t>Which methodology and standards will be applied;</w:t>
      </w:r>
    </w:p>
    <w:p w14:paraId="48D3AA2E"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Whether data will be shared/made open access;</w:t>
      </w:r>
    </w:p>
    <w:p w14:paraId="7B349574" w14:textId="77777777" w:rsidR="00235D94" w:rsidRPr="00235D94" w:rsidRDefault="00235D94" w:rsidP="00E5290D">
      <w:pPr>
        <w:numPr>
          <w:ilvl w:val="1"/>
          <w:numId w:val="8"/>
        </w:numPr>
        <w:spacing w:after="0"/>
        <w:rPr>
          <w:rFonts w:asciiTheme="minorHAnsi" w:hAnsiTheme="minorHAnsi" w:cstheme="minorHAnsi"/>
        </w:rPr>
      </w:pPr>
      <w:r w:rsidRPr="00235D94">
        <w:rPr>
          <w:rFonts w:asciiTheme="minorHAnsi" w:hAnsiTheme="minorHAnsi" w:cstheme="minorHAnsi"/>
        </w:rPr>
        <w:t>How data will be curated and preserved after the end of the project.</w:t>
      </w:r>
      <w:r w:rsidRPr="00235D94">
        <w:rPr>
          <w:rFonts w:asciiTheme="minorHAnsi" w:hAnsiTheme="minorHAnsi" w:cstheme="minorHAnsi"/>
        </w:rPr>
        <w:br/>
      </w:r>
    </w:p>
    <w:p w14:paraId="2DE5FC27" w14:textId="5EFBE566" w:rsidR="00235D94" w:rsidRPr="00235D94" w:rsidRDefault="00235D94" w:rsidP="00E5290D">
      <w:pPr>
        <w:numPr>
          <w:ilvl w:val="0"/>
          <w:numId w:val="8"/>
        </w:numPr>
        <w:spacing w:after="0"/>
        <w:rPr>
          <w:rFonts w:asciiTheme="minorHAnsi" w:hAnsiTheme="minorHAnsi" w:cstheme="minorHAnsi"/>
        </w:rPr>
      </w:pPr>
      <w:proofErr w:type="spellStart"/>
      <w:r w:rsidRPr="00235D94">
        <w:rPr>
          <w:rFonts w:asciiTheme="minorHAnsi" w:hAnsiTheme="minorHAnsi" w:cstheme="minorHAnsi"/>
        </w:rPr>
        <w:t>FitSM</w:t>
      </w:r>
      <w:proofErr w:type="spellEnd"/>
      <w:r w:rsidRPr="00235D94">
        <w:rPr>
          <w:rFonts w:asciiTheme="minorHAnsi" w:hAnsiTheme="minorHAnsi" w:cstheme="minorHAnsi"/>
        </w:rPr>
        <w:t xml:space="preserve"> trainings for all the IT services management processes. The training delivered by WP11 with this lightweight standard will ensure that there is a clear understanding of all concepts, terminology and activities to be carried out to plan, deliver, operate and control all EOSC-hub services. </w:t>
      </w:r>
      <w:proofErr w:type="spellStart"/>
      <w:r w:rsidRPr="00235D94">
        <w:rPr>
          <w:rFonts w:asciiTheme="minorHAnsi" w:hAnsiTheme="minorHAnsi" w:cstheme="minorHAnsi"/>
        </w:rPr>
        <w:t>FitSM</w:t>
      </w:r>
      <w:proofErr w:type="spellEnd"/>
      <w:r w:rsidRPr="00235D94">
        <w:rPr>
          <w:rFonts w:asciiTheme="minorHAnsi" w:hAnsiTheme="minorHAnsi" w:cstheme="minorHAnsi"/>
        </w:rPr>
        <w:t xml:space="preserve"> training scheme is structured in three levels: Foundation, Advanced and Expert and is accredited by an external Certification Authority.</w:t>
      </w:r>
    </w:p>
    <w:p w14:paraId="0D9B1EA8" w14:textId="756CD05F"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 xml:space="preserve">Training events on common and federated services registered in the EOSC-hub service catalogue for Competence Centres and Thematic Services. These training events </w:t>
      </w:r>
      <w:proofErr w:type="gramStart"/>
      <w:r w:rsidRPr="00235D94">
        <w:rPr>
          <w:rFonts w:asciiTheme="minorHAnsi" w:hAnsiTheme="minorHAnsi" w:cstheme="minorHAnsi"/>
        </w:rPr>
        <w:t>have  been</w:t>
      </w:r>
      <w:proofErr w:type="gramEnd"/>
      <w:r w:rsidRPr="00235D94">
        <w:rPr>
          <w:rFonts w:asciiTheme="minorHAnsi" w:hAnsiTheme="minorHAnsi" w:cstheme="minorHAnsi"/>
        </w:rPr>
        <w:t xml:space="preserve"> delivered in collaboration with the service providers. To facilitate the preparation and the delivery of training events about these topics, WP11 has identified a set of tools and services, and prepared a set of guidelines</w:t>
      </w:r>
      <w:r w:rsidRPr="00235D94">
        <w:rPr>
          <w:rFonts w:asciiTheme="minorHAnsi" w:hAnsiTheme="minorHAnsi" w:cstheme="minorHAnsi"/>
          <w:vertAlign w:val="superscript"/>
        </w:rPr>
        <w:footnoteReference w:id="9"/>
      </w:r>
      <w:r w:rsidRPr="00235D94">
        <w:rPr>
          <w:rFonts w:asciiTheme="minorHAnsi" w:hAnsiTheme="minorHAnsi" w:cstheme="minorHAnsi"/>
        </w:rPr>
        <w:t xml:space="preserve"> for helping the trainers to plan and organize a training plan, create (or reuse) training material, and to report and evaluate the training outcomes. In addition, a training infrastructure with the initial set of resources operated by WP11 is offered to carry out the training events. </w:t>
      </w:r>
    </w:p>
    <w:p w14:paraId="2BE8485A" w14:textId="7693824A" w:rsidR="00235D94" w:rsidRPr="00235D94" w:rsidRDefault="00235D94" w:rsidP="00E5290D">
      <w:pPr>
        <w:numPr>
          <w:ilvl w:val="0"/>
          <w:numId w:val="8"/>
        </w:numPr>
        <w:spacing w:after="0"/>
        <w:rPr>
          <w:rFonts w:asciiTheme="minorHAnsi" w:hAnsiTheme="minorHAnsi" w:cstheme="minorHAnsi"/>
        </w:rPr>
      </w:pPr>
      <w:r w:rsidRPr="00235D94">
        <w:rPr>
          <w:rFonts w:asciiTheme="minorHAnsi" w:hAnsiTheme="minorHAnsi" w:cstheme="minorHAnsi"/>
        </w:rPr>
        <w:t>Domain-specific training events to target data providers and data scientists structured in scientific communities linked to the EOSC-hub Competence Centres and Thematic Services. During this first year, the focus was Thematic Services trainings. Most of the Competence Centres Services spent most of their efforts in integrating the common and federated services provided by the project. With the ramp-up of the integration activities, we expect to have more training contributions next year.</w:t>
      </w:r>
    </w:p>
    <w:p w14:paraId="092C5E52"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Training is a key element to help employees gain new skills and competences and boost the efficiency and productivity of working place in public and private sectors. In the EOSC-hub project, WP11 developed a training strategy to achieve the target goals, to improve the use of digital infrastructures and promote the uptake of project results. The EOSC-hub training strategy is grounded on the project’s commitment to maintain an ongoing training programme.</w:t>
      </w:r>
    </w:p>
    <w:p w14:paraId="062B170E" w14:textId="77777777" w:rsidR="00235D94" w:rsidRPr="00235D94" w:rsidRDefault="00235D94" w:rsidP="00235D94">
      <w:pPr>
        <w:rPr>
          <w:rFonts w:asciiTheme="minorHAnsi" w:hAnsiTheme="minorHAnsi" w:cstheme="minorHAnsi"/>
        </w:rPr>
      </w:pPr>
    </w:p>
    <w:p w14:paraId="3E202E75"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 xml:space="preserve">The programme, as described in the </w:t>
      </w:r>
      <w:proofErr w:type="spellStart"/>
      <w:r w:rsidRPr="00235D94">
        <w:rPr>
          <w:rFonts w:asciiTheme="minorHAnsi" w:hAnsiTheme="minorHAnsi" w:cstheme="minorHAnsi"/>
        </w:rPr>
        <w:t>DoW</w:t>
      </w:r>
      <w:proofErr w:type="spellEnd"/>
      <w:r w:rsidRPr="00235D94">
        <w:rPr>
          <w:rFonts w:asciiTheme="minorHAnsi" w:hAnsiTheme="minorHAnsi" w:cstheme="minorHAnsi"/>
        </w:rPr>
        <w:t>, focus on the following specific areas:</w:t>
      </w:r>
    </w:p>
    <w:p w14:paraId="73A30515"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 xml:space="preserve">Data Management Planning (in cooperation with the </w:t>
      </w:r>
      <w:proofErr w:type="spellStart"/>
      <w:r w:rsidRPr="00235D94">
        <w:rPr>
          <w:rFonts w:asciiTheme="minorHAnsi" w:hAnsiTheme="minorHAnsi" w:cstheme="minorHAnsi"/>
        </w:rPr>
        <w:t>OpenAIRE</w:t>
      </w:r>
      <w:proofErr w:type="spellEnd"/>
      <w:r w:rsidRPr="00235D94">
        <w:rPr>
          <w:rFonts w:asciiTheme="minorHAnsi" w:hAnsiTheme="minorHAnsi" w:cstheme="minorHAnsi"/>
        </w:rPr>
        <w:t>-Advance project);</w:t>
      </w:r>
    </w:p>
    <w:p w14:paraId="5006FAE0" w14:textId="77777777" w:rsidR="00235D94" w:rsidRPr="00235D94" w:rsidRDefault="00235D94" w:rsidP="00E5290D">
      <w:pPr>
        <w:numPr>
          <w:ilvl w:val="0"/>
          <w:numId w:val="9"/>
        </w:numPr>
        <w:spacing w:after="0"/>
        <w:rPr>
          <w:rFonts w:asciiTheme="minorHAnsi" w:hAnsiTheme="minorHAnsi" w:cstheme="minorHAnsi"/>
        </w:rPr>
      </w:pPr>
      <w:r w:rsidRPr="00235D94">
        <w:rPr>
          <w:rFonts w:asciiTheme="minorHAnsi" w:hAnsiTheme="minorHAnsi" w:cstheme="minorHAnsi"/>
        </w:rPr>
        <w:t>Federated Service Management Training and Certification (</w:t>
      </w:r>
      <w:proofErr w:type="spellStart"/>
      <w:r w:rsidRPr="00235D94">
        <w:rPr>
          <w:rFonts w:asciiTheme="minorHAnsi" w:hAnsiTheme="minorHAnsi" w:cstheme="minorHAnsi"/>
        </w:rPr>
        <w:t>FitSM</w:t>
      </w:r>
      <w:proofErr w:type="spellEnd"/>
      <w:r w:rsidRPr="00235D94">
        <w:rPr>
          <w:rFonts w:asciiTheme="minorHAnsi" w:hAnsiTheme="minorHAnsi" w:cstheme="minorHAnsi"/>
        </w:rPr>
        <w:t>);</w:t>
      </w:r>
    </w:p>
    <w:p w14:paraId="0345D3D1" w14:textId="77777777" w:rsidR="00235D94" w:rsidRPr="00235D94" w:rsidRDefault="00235D94" w:rsidP="00E5290D">
      <w:pPr>
        <w:numPr>
          <w:ilvl w:val="0"/>
          <w:numId w:val="9"/>
        </w:numPr>
        <w:spacing w:after="0"/>
      </w:pPr>
      <w:r w:rsidRPr="00235D94">
        <w:rPr>
          <w:rFonts w:asciiTheme="minorHAnsi" w:hAnsiTheme="minorHAnsi" w:cstheme="minorHAnsi"/>
        </w:rPr>
        <w:t>Common and Federated services relevant for the selected Thematic Services (TS’s) and Competence Centres (CC’s);</w:t>
      </w:r>
    </w:p>
    <w:p w14:paraId="644FD114" w14:textId="28DBADFA" w:rsidR="00235D94" w:rsidRPr="00235D94" w:rsidRDefault="00235D94" w:rsidP="00E5290D">
      <w:pPr>
        <w:numPr>
          <w:ilvl w:val="0"/>
          <w:numId w:val="9"/>
        </w:numPr>
        <w:spacing w:after="0"/>
      </w:pPr>
      <w:r w:rsidRPr="00235D94">
        <w:t>Domain specific training to targeted researchers organized in CC’s and using TS’s.</w:t>
      </w:r>
    </w:p>
    <w:p w14:paraId="6514CA99" w14:textId="77777777" w:rsidR="00235D94" w:rsidRPr="00235D94" w:rsidRDefault="00235D94" w:rsidP="00235D94">
      <w:pPr>
        <w:rPr>
          <w:rFonts w:asciiTheme="minorHAnsi" w:hAnsiTheme="minorHAnsi" w:cstheme="minorHAnsi"/>
          <w:color w:val="C00000"/>
        </w:rPr>
      </w:pPr>
    </w:p>
    <w:p w14:paraId="69AD43B8" w14:textId="77777777" w:rsidR="00235D94" w:rsidRPr="00235D94" w:rsidRDefault="00235D94" w:rsidP="00235D94">
      <w:pPr>
        <w:rPr>
          <w:rFonts w:asciiTheme="minorHAnsi" w:hAnsiTheme="minorHAnsi" w:cstheme="minorHAnsi"/>
        </w:rPr>
      </w:pPr>
    </w:p>
    <w:p w14:paraId="370BD884" w14:textId="77777777" w:rsidR="00235D94" w:rsidRPr="00235D94" w:rsidRDefault="00235D94" w:rsidP="00235D94">
      <w:pPr>
        <w:rPr>
          <w:rFonts w:asciiTheme="minorHAnsi" w:hAnsiTheme="minorHAnsi" w:cstheme="minorHAnsi"/>
        </w:rPr>
      </w:pPr>
    </w:p>
    <w:p w14:paraId="5C7DFE4B" w14:textId="77777777" w:rsidR="00235D94" w:rsidRPr="00235D94" w:rsidRDefault="00235D94" w:rsidP="00235D94">
      <w:pPr>
        <w:rPr>
          <w:rFonts w:asciiTheme="minorHAnsi" w:hAnsiTheme="minorHAnsi" w:cstheme="minorHAnsi"/>
        </w:rPr>
      </w:pPr>
    </w:p>
    <w:p w14:paraId="689161E1" w14:textId="19DAF069" w:rsidR="00235D94" w:rsidRPr="00235D94" w:rsidRDefault="00235D94" w:rsidP="006B2356">
      <w:pPr>
        <w:pStyle w:val="Heading2"/>
      </w:pPr>
      <w:bookmarkStart w:id="5" w:name="_1t3h5sf" w:colFirst="0" w:colLast="0"/>
      <w:bookmarkStart w:id="6" w:name="_Toc535482849"/>
      <w:bookmarkEnd w:id="5"/>
      <w:r w:rsidRPr="00235D94">
        <w:lastRenderedPageBreak/>
        <w:t>EOSC-hub training target audience</w:t>
      </w:r>
      <w:bookmarkEnd w:id="6"/>
    </w:p>
    <w:p w14:paraId="2C64DE64" w14:textId="77777777" w:rsidR="00235D94" w:rsidRPr="00235D94" w:rsidRDefault="00235D94" w:rsidP="00235D94">
      <w:pPr>
        <w:rPr>
          <w:rFonts w:asciiTheme="minorHAnsi" w:hAnsiTheme="minorHAnsi" w:cstheme="minorHAnsi"/>
        </w:rPr>
      </w:pPr>
      <w:r w:rsidRPr="00235D94">
        <w:rPr>
          <w:rFonts w:asciiTheme="minorHAnsi" w:hAnsiTheme="minorHAnsi" w:cstheme="minorHAnsi"/>
        </w:rPr>
        <w:t>The training events organised and the training material created in the EOSC-hub project have three main audiences: service providers, individual researchers and research communities. The table below provides the core learning goal for each of the target audiences.</w:t>
      </w:r>
    </w:p>
    <w:p w14:paraId="34B45A27" w14:textId="77777777" w:rsidR="00235D94" w:rsidRPr="00235D94" w:rsidRDefault="00235D94" w:rsidP="00235D94">
      <w:pPr>
        <w:rPr>
          <w:rFonts w:asciiTheme="minorHAnsi" w:hAnsiTheme="minorHAnsi" w:cstheme="minorHAnsi"/>
        </w:rPr>
      </w:pPr>
    </w:p>
    <w:p w14:paraId="05F34A03" w14:textId="77777777" w:rsidR="00235D94" w:rsidRPr="00235D94" w:rsidRDefault="00235D94" w:rsidP="00235D94">
      <w:pPr>
        <w:rPr>
          <w:rFonts w:asciiTheme="minorHAnsi" w:hAnsiTheme="minorHAnsi" w:cstheme="minorHAnsi"/>
        </w:rPr>
      </w:pPr>
    </w:p>
    <w:tbl>
      <w:tblPr>
        <w:tblW w:w="89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85"/>
        <w:gridCol w:w="6225"/>
      </w:tblGrid>
      <w:tr w:rsidR="00235D94" w:rsidRPr="00235D94" w14:paraId="27450948" w14:textId="77777777" w:rsidTr="00D342BD">
        <w:trPr>
          <w:trHeight w:val="460"/>
        </w:trPr>
        <w:tc>
          <w:tcPr>
            <w:tcW w:w="2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16AFF46"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Target audience for training</w:t>
            </w:r>
          </w:p>
        </w:tc>
        <w:tc>
          <w:tcPr>
            <w:tcW w:w="622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0D00462" w14:textId="77777777" w:rsidR="00235D94" w:rsidRPr="00235D94" w:rsidRDefault="00235D94" w:rsidP="00D342BD">
            <w:pPr>
              <w:ind w:left="100"/>
              <w:rPr>
                <w:rFonts w:asciiTheme="minorHAnsi" w:hAnsiTheme="minorHAnsi" w:cstheme="minorHAnsi"/>
                <w:b/>
                <w:sz w:val="20"/>
              </w:rPr>
            </w:pPr>
            <w:r w:rsidRPr="00235D94">
              <w:rPr>
                <w:rFonts w:asciiTheme="minorHAnsi" w:hAnsiTheme="minorHAnsi" w:cstheme="minorHAnsi"/>
                <w:b/>
                <w:sz w:val="20"/>
              </w:rPr>
              <w:t>Learning goals</w:t>
            </w:r>
          </w:p>
        </w:tc>
      </w:tr>
      <w:tr w:rsidR="00235D94" w:rsidRPr="00235D94" w14:paraId="07849B42" w14:textId="77777777" w:rsidTr="00D342BD">
        <w:trPr>
          <w:trHeight w:val="84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1E81D54B"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Service providers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75E05251"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integrate the EOSC-hub services</w:t>
            </w:r>
          </w:p>
          <w:p w14:paraId="39C2F6D8"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manage IT services</w:t>
            </w:r>
          </w:p>
        </w:tc>
      </w:tr>
      <w:tr w:rsidR="00235D94" w:rsidRPr="00235D94" w14:paraId="01FB908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544DDD7"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Individual researchers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3DFF30AF"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use the services to manage research data (using, creating, analysing, etc.)</w:t>
            </w:r>
          </w:p>
        </w:tc>
      </w:tr>
      <w:tr w:rsidR="00235D94" w:rsidRPr="00235D94" w14:paraId="684A8728" w14:textId="77777777" w:rsidTr="00D342BD">
        <w:trPr>
          <w:trHeight w:val="600"/>
        </w:trPr>
        <w:tc>
          <w:tcPr>
            <w:tcW w:w="2685"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E4548D"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Research communities</w:t>
            </w:r>
          </w:p>
        </w:tc>
        <w:tc>
          <w:tcPr>
            <w:tcW w:w="6225" w:type="dxa"/>
            <w:tcBorders>
              <w:top w:val="nil"/>
              <w:left w:val="nil"/>
              <w:bottom w:val="single" w:sz="8" w:space="0" w:color="000000"/>
              <w:right w:val="single" w:sz="8" w:space="0" w:color="000000"/>
            </w:tcBorders>
            <w:tcMar>
              <w:top w:w="40" w:type="dxa"/>
              <w:left w:w="40" w:type="dxa"/>
              <w:bottom w:w="40" w:type="dxa"/>
              <w:right w:w="40" w:type="dxa"/>
            </w:tcMar>
          </w:tcPr>
          <w:p w14:paraId="148C5FF9" w14:textId="77777777" w:rsidR="00235D94" w:rsidRPr="00235D94" w:rsidRDefault="00235D94" w:rsidP="00D342BD">
            <w:pPr>
              <w:ind w:left="100"/>
              <w:rPr>
                <w:rFonts w:asciiTheme="minorHAnsi" w:hAnsiTheme="minorHAnsi" w:cstheme="minorHAnsi"/>
                <w:sz w:val="20"/>
              </w:rPr>
            </w:pPr>
            <w:r w:rsidRPr="00235D94">
              <w:rPr>
                <w:rFonts w:asciiTheme="minorHAnsi" w:hAnsiTheme="minorHAnsi" w:cstheme="minorHAnsi"/>
                <w:sz w:val="20"/>
              </w:rPr>
              <w:t>To learn how to support (domain specific) communities in managing research data (using, creating, analysing, etc.)</w:t>
            </w:r>
          </w:p>
        </w:tc>
      </w:tr>
    </w:tbl>
    <w:p w14:paraId="0E2FF01D" w14:textId="77777777" w:rsidR="00235D94" w:rsidRPr="00235D94" w:rsidRDefault="00235D94" w:rsidP="00235D94">
      <w:pPr>
        <w:jc w:val="center"/>
        <w:rPr>
          <w:rFonts w:asciiTheme="minorHAnsi" w:hAnsiTheme="minorHAnsi" w:cstheme="minorHAnsi"/>
          <w:b/>
          <w:sz w:val="18"/>
          <w:szCs w:val="18"/>
        </w:rPr>
      </w:pPr>
      <w:proofErr w:type="gramStart"/>
      <w:r w:rsidRPr="00235D94">
        <w:rPr>
          <w:rFonts w:asciiTheme="minorHAnsi" w:hAnsiTheme="minorHAnsi" w:cstheme="minorHAnsi"/>
          <w:b/>
          <w:sz w:val="18"/>
          <w:szCs w:val="18"/>
        </w:rPr>
        <w:t>Table 1.</w:t>
      </w:r>
      <w:proofErr w:type="gramEnd"/>
      <w:r w:rsidRPr="00235D94">
        <w:rPr>
          <w:rFonts w:asciiTheme="minorHAnsi" w:hAnsiTheme="minorHAnsi" w:cstheme="minorHAnsi"/>
          <w:b/>
          <w:sz w:val="18"/>
          <w:szCs w:val="18"/>
        </w:rPr>
        <w:t xml:space="preserve"> Target audiences and learning goals for EOSC-hub training</w:t>
      </w:r>
    </w:p>
    <w:p w14:paraId="601B2F32" w14:textId="77777777" w:rsidR="00235D94" w:rsidRPr="00235D94" w:rsidRDefault="00235D94" w:rsidP="00235D94">
      <w:pPr>
        <w:rPr>
          <w:rFonts w:asciiTheme="minorHAnsi" w:hAnsiTheme="minorHAnsi" w:cstheme="minorHAnsi"/>
          <w:b/>
          <w:sz w:val="18"/>
          <w:szCs w:val="18"/>
        </w:rPr>
      </w:pPr>
    </w:p>
    <w:p w14:paraId="445B37EF" w14:textId="38C81DA7" w:rsidR="00FB140C" w:rsidRDefault="006B2356" w:rsidP="00701129">
      <w:pPr>
        <w:pStyle w:val="Heading1"/>
      </w:pPr>
      <w:bookmarkStart w:id="7" w:name="_Toc535482850"/>
      <w:r>
        <w:lastRenderedPageBreak/>
        <w:t>Implementation of the on-line training catalogue</w:t>
      </w:r>
      <w:bookmarkEnd w:id="7"/>
    </w:p>
    <w:p w14:paraId="43FB1D64" w14:textId="3511A6FE" w:rsidR="00FB140C" w:rsidRDefault="00FB140C" w:rsidP="00FB140C">
      <w:r>
        <w:t>Training is defined as an organized activity aimed at imparting information and/or instructions to improve the recipient’s performance or to help him or her attain a required level of knowledge or skill. The training event is where the knowledge transfer occurs.</w:t>
      </w:r>
    </w:p>
    <w:p w14:paraId="7EB77895" w14:textId="014032B9" w:rsidR="00FB140C" w:rsidRDefault="00FB140C" w:rsidP="00FB140C">
      <w:r>
        <w:t>EOSC-hub aims to organise face-to-face training events as part of conferences or other related meetings. This format lowers the threshold for participants to join as they can combine the training with attending the conference, and it is more cost-effective as the costs for facilities are shared. EOSC-hub will also use online conference systems (such as GoToMeeting) to facilitate training events in virtual formats.</w:t>
      </w:r>
    </w:p>
    <w:p w14:paraId="2CC1E502" w14:textId="16E68B85" w:rsidR="00FB140C" w:rsidRDefault="00FB140C" w:rsidP="00FB140C">
      <w:r>
        <w:t xml:space="preserve">WP11 created two online registries: </w:t>
      </w:r>
    </w:p>
    <w:p w14:paraId="0856C1CA" w14:textId="0D31707C" w:rsidR="00FB140C" w:rsidRDefault="00FB140C" w:rsidP="00E5290D">
      <w:pPr>
        <w:numPr>
          <w:ilvl w:val="0"/>
          <w:numId w:val="11"/>
        </w:numPr>
        <w:spacing w:after="0"/>
      </w:pPr>
      <w:r>
        <w:t xml:space="preserve">The </w:t>
      </w:r>
      <w:r>
        <w:rPr>
          <w:b/>
        </w:rPr>
        <w:t xml:space="preserve">training calendar </w:t>
      </w:r>
      <w:r>
        <w:t xml:space="preserve">contains descriptions of training events (in the past and the future) that have a relation with the EOSC, not only related to the EOSC-hub project, but also connected to related projects such as </w:t>
      </w:r>
      <w:proofErr w:type="spellStart"/>
      <w:r>
        <w:t>OpenAIRE</w:t>
      </w:r>
      <w:proofErr w:type="spellEnd"/>
      <w:r>
        <w:t xml:space="preserve">-Advance. </w:t>
      </w:r>
    </w:p>
    <w:p w14:paraId="7453B226" w14:textId="64C00A93" w:rsidR="00FB140C" w:rsidRDefault="00FB140C" w:rsidP="00E5290D">
      <w:pPr>
        <w:numPr>
          <w:ilvl w:val="0"/>
          <w:numId w:val="11"/>
        </w:numPr>
        <w:spacing w:after="0"/>
      </w:pPr>
      <w:r>
        <w:t xml:space="preserve">The </w:t>
      </w:r>
      <w:r>
        <w:rPr>
          <w:b/>
        </w:rPr>
        <w:t>training material catalogue</w:t>
      </w:r>
      <w:r>
        <w:t xml:space="preserve"> stimulates reuse so the same material can be used at different training events. Training materials can have different forms; the PowerPoint presentation, however, is omnipresent. Other examples of types of training material are recordings or other multimedia files, exercises, services, software (e.g. </w:t>
      </w:r>
      <w:proofErr w:type="spellStart"/>
      <w:r>
        <w:t>Jupyter</w:t>
      </w:r>
      <w:proofErr w:type="spellEnd"/>
      <w:r>
        <w:t xml:space="preserve"> Notebooks, Docker containers) and texts. The catalogue does contain the documentation of training material, whereas the training material itself is stored in another repository. A link to this repository is provided in the documentation. </w:t>
      </w:r>
    </w:p>
    <w:p w14:paraId="2395D626" w14:textId="3662941A" w:rsidR="00FB140C" w:rsidRDefault="00FB140C" w:rsidP="00FB140C">
      <w:r>
        <w:t xml:space="preserve">WP11 provides an overview of repositories were the training material can be stored. A low-threshold way to share training material is to use the B2DROP cloud storage service. Preference is given, however to B2SHARE and </w:t>
      </w:r>
      <w:proofErr w:type="spellStart"/>
      <w:r>
        <w:t>Zenodo</w:t>
      </w:r>
      <w:proofErr w:type="spellEnd"/>
      <w:r>
        <w:t xml:space="preserve"> as repositories to share training material, as these services make the material accessible by a PID as part of the documentation.</w:t>
      </w:r>
    </w:p>
    <w:p w14:paraId="46454479" w14:textId="77777777" w:rsidR="00FB140C" w:rsidRDefault="00FB140C" w:rsidP="00FB140C">
      <w:r>
        <w:t>The process to establish the registry of training events and materials is described in more detail below in the following sections.</w:t>
      </w:r>
    </w:p>
    <w:p w14:paraId="39D6D7DE" w14:textId="053D6E24" w:rsidR="00CE5BE0" w:rsidRDefault="00CE5BE0" w:rsidP="006B2356">
      <w:pPr>
        <w:pStyle w:val="Heading2"/>
      </w:pPr>
      <w:bookmarkStart w:id="8" w:name="_Toc535482851"/>
      <w:r>
        <w:t>Evaluation of the different solutions to create the Training Registry</w:t>
      </w:r>
      <w:bookmarkEnd w:id="8"/>
    </w:p>
    <w:p w14:paraId="3F404A4D" w14:textId="2807EB18" w:rsidR="00CE5BE0" w:rsidRDefault="00CE5BE0" w:rsidP="00CE5BE0">
      <w:r>
        <w:t xml:space="preserve">During the first year of the EOSC-hub project, a significant amount of time has been allocated by T11.1 to set-up the online training registry where all members of the project can contribute by publishing training events and upload training materials. Different solutions to implement the training registry, developed by members of the consortia involved in WP11 and also by third-party solutions developed by external partners, were evaluated. In order to identify the solution that best matches the WP11 requirements, a costs-benefits analysis was conducted and, for each solution, a list of advantages and disadvantages was produced. This analysis takes also into </w:t>
      </w:r>
      <w:r>
        <w:lastRenderedPageBreak/>
        <w:t>account an estimation about the overall effort requested to maintain and operate the on-line registry during the project and afterwards.</w:t>
      </w:r>
      <w:r>
        <w:rPr>
          <w:vertAlign w:val="superscript"/>
        </w:rPr>
        <w:footnoteReference w:id="10"/>
      </w:r>
    </w:p>
    <w:p w14:paraId="206F5507" w14:textId="77777777" w:rsidR="00CE5BE0" w:rsidRDefault="00CE5BE0" w:rsidP="00CE5BE0">
      <w:r>
        <w:t>The solutions evaluated by the WP11 during this phase were:</w:t>
      </w:r>
    </w:p>
    <w:p w14:paraId="6A1DAAFB" w14:textId="77777777" w:rsidR="00CE5BE0" w:rsidRDefault="00CE5BE0" w:rsidP="00E5290D">
      <w:pPr>
        <w:numPr>
          <w:ilvl w:val="0"/>
          <w:numId w:val="14"/>
        </w:numPr>
        <w:spacing w:after="0"/>
      </w:pPr>
      <w:r>
        <w:t>The INFN Open Access Repository.</w:t>
      </w:r>
    </w:p>
    <w:p w14:paraId="0F355D4B" w14:textId="77777777" w:rsidR="00CE5BE0" w:rsidRDefault="00CE5BE0" w:rsidP="00E5290D">
      <w:pPr>
        <w:numPr>
          <w:ilvl w:val="0"/>
          <w:numId w:val="14"/>
        </w:numPr>
        <w:spacing w:after="0"/>
      </w:pPr>
      <w:r>
        <w:t>The ELIXIR Training Platform (TESS).</w:t>
      </w:r>
    </w:p>
    <w:p w14:paraId="0D48AE43" w14:textId="77777777" w:rsidR="00CE5BE0" w:rsidRDefault="00CE5BE0" w:rsidP="00E5290D">
      <w:pPr>
        <w:numPr>
          <w:ilvl w:val="0"/>
          <w:numId w:val="14"/>
        </w:numPr>
        <w:spacing w:after="0"/>
      </w:pPr>
      <w:proofErr w:type="spellStart"/>
      <w:r>
        <w:t>DataOne</w:t>
      </w:r>
      <w:proofErr w:type="spellEnd"/>
      <w:r>
        <w:t xml:space="preserve"> Dash.</w:t>
      </w:r>
    </w:p>
    <w:p w14:paraId="3851F3AB" w14:textId="77777777" w:rsidR="00CE5BE0" w:rsidRDefault="00CE5BE0" w:rsidP="00E5290D">
      <w:pPr>
        <w:numPr>
          <w:ilvl w:val="0"/>
          <w:numId w:val="14"/>
        </w:numPr>
        <w:spacing w:after="0"/>
      </w:pPr>
      <w:r>
        <w:t>U2Universe.</w:t>
      </w:r>
    </w:p>
    <w:p w14:paraId="3AFDAADB" w14:textId="77777777" w:rsidR="00CE5BE0" w:rsidRDefault="00CE5BE0" w:rsidP="00E5290D">
      <w:pPr>
        <w:numPr>
          <w:ilvl w:val="0"/>
          <w:numId w:val="14"/>
        </w:numPr>
        <w:spacing w:after="0"/>
      </w:pPr>
      <w:r>
        <w:t>Own development based on Drupal CMS.</w:t>
      </w:r>
    </w:p>
    <w:p w14:paraId="30907531" w14:textId="77777777" w:rsidR="00CE5BE0" w:rsidRDefault="00CE5BE0" w:rsidP="00CE5BE0"/>
    <w:p w14:paraId="01B3C498" w14:textId="52D2B083" w:rsidR="00CE5BE0" w:rsidRDefault="00CE5BE0" w:rsidP="00CE5BE0">
      <w:r>
        <w:rPr>
          <w:b/>
        </w:rPr>
        <w:t>To reduce the effort and maximize the effectiveness, at the end of this analysis WP11 decided to implement the online training registry using the Drupal CMS and re-use the expertise already available within the consortium</w:t>
      </w:r>
      <w:r>
        <w:t>.</w:t>
      </w:r>
    </w:p>
    <w:p w14:paraId="0359275A" w14:textId="77CA85A7" w:rsidR="00CE5BE0" w:rsidRDefault="00CE5BE0" w:rsidP="00CE5BE0">
      <w:r>
        <w:t>A short report about the costs-benefits analysis conducted on each of the solutions evaluated, to better clarify this selection, is available in the next subsections.</w:t>
      </w:r>
    </w:p>
    <w:p w14:paraId="0E4769B6" w14:textId="31E1E02C" w:rsidR="00CE5BE0" w:rsidRDefault="00CE5BE0" w:rsidP="006B2356">
      <w:pPr>
        <w:pStyle w:val="Heading2"/>
      </w:pPr>
      <w:bookmarkStart w:id="9" w:name="_17dp8vu" w:colFirst="0" w:colLast="0"/>
      <w:bookmarkStart w:id="10" w:name="_Toc535482852"/>
      <w:bookmarkEnd w:id="9"/>
      <w:r>
        <w:t>The INFN Open Access Repository</w:t>
      </w:r>
      <w:bookmarkEnd w:id="10"/>
    </w:p>
    <w:p w14:paraId="64AF1F91" w14:textId="77777777" w:rsidR="00CE5BE0" w:rsidRDefault="00CE5BE0" w:rsidP="00CE5BE0">
      <w:r>
        <w:t>The solution</w:t>
      </w:r>
      <w:r>
        <w:rPr>
          <w:vertAlign w:val="superscript"/>
        </w:rPr>
        <w:footnoteReference w:id="11"/>
      </w:r>
      <w:r>
        <w:t xml:space="preserve"> adopted by INFN to implement the Open Access Repository is </w:t>
      </w:r>
      <w:proofErr w:type="spellStart"/>
      <w:r>
        <w:t>Invenio</w:t>
      </w:r>
      <w:proofErr w:type="spellEnd"/>
      <w:r>
        <w:rPr>
          <w:vertAlign w:val="superscript"/>
        </w:rPr>
        <w:footnoteReference w:id="12"/>
      </w:r>
      <w:r>
        <w:t xml:space="preserve"> and the main motivations for this were the following:</w:t>
      </w:r>
    </w:p>
    <w:p w14:paraId="2D5ADD36" w14:textId="77777777" w:rsidR="00CE5BE0" w:rsidRDefault="00CE5BE0" w:rsidP="00E5290D">
      <w:pPr>
        <w:numPr>
          <w:ilvl w:val="0"/>
          <w:numId w:val="13"/>
        </w:numPr>
        <w:spacing w:after="0"/>
      </w:pPr>
      <w:r>
        <w:t>It is fully compliant with all most important library standards, such as OAI-PMH</w:t>
      </w:r>
      <w:r>
        <w:rPr>
          <w:vertAlign w:val="superscript"/>
        </w:rPr>
        <w:footnoteReference w:id="13"/>
      </w:r>
      <w:r>
        <w:t>;</w:t>
      </w:r>
    </w:p>
    <w:p w14:paraId="11E52ACD" w14:textId="77777777" w:rsidR="00CE5BE0" w:rsidRDefault="00CE5BE0" w:rsidP="00E5290D">
      <w:pPr>
        <w:numPr>
          <w:ilvl w:val="0"/>
          <w:numId w:val="13"/>
        </w:numPr>
        <w:spacing w:after="0"/>
      </w:pPr>
      <w:r>
        <w:t>It is co-developed by institutes such as CERN</w:t>
      </w:r>
      <w:r>
        <w:rPr>
          <w:vertAlign w:val="superscript"/>
        </w:rPr>
        <w:footnoteReference w:id="14"/>
      </w:r>
      <w:r>
        <w:t>, DESY</w:t>
      </w:r>
      <w:r>
        <w:rPr>
          <w:vertAlign w:val="superscript"/>
        </w:rPr>
        <w:footnoteReference w:id="15"/>
      </w:r>
      <w:r>
        <w:t>, EPFL</w:t>
      </w:r>
      <w:r>
        <w:rPr>
          <w:vertAlign w:val="superscript"/>
        </w:rPr>
        <w:footnoteReference w:id="16"/>
      </w:r>
      <w:r>
        <w:t>, FNAL</w:t>
      </w:r>
      <w:r>
        <w:rPr>
          <w:vertAlign w:val="superscript"/>
        </w:rPr>
        <w:footnoteReference w:id="17"/>
      </w:r>
      <w:r>
        <w:t>, SLAC</w:t>
      </w:r>
      <w:r>
        <w:rPr>
          <w:vertAlign w:val="superscript"/>
        </w:rPr>
        <w:footnoteReference w:id="18"/>
      </w:r>
      <w:r>
        <w:t xml:space="preserve">  and used as institutional DAMS by about 30 scientific institutions worldwide;</w:t>
      </w:r>
    </w:p>
    <w:p w14:paraId="1FA7A735" w14:textId="77777777" w:rsidR="00CE5BE0" w:rsidRDefault="00CE5BE0" w:rsidP="00E5290D">
      <w:pPr>
        <w:numPr>
          <w:ilvl w:val="0"/>
          <w:numId w:val="13"/>
        </w:numPr>
        <w:spacing w:after="0"/>
      </w:pPr>
      <w:r>
        <w:t>INSPIRE</w:t>
      </w:r>
      <w:r>
        <w:rPr>
          <w:vertAlign w:val="superscript"/>
        </w:rPr>
        <w:footnoteReference w:id="19"/>
      </w:r>
      <w:r>
        <w:t>, SCOAP</w:t>
      </w:r>
      <w:r>
        <w:rPr>
          <w:vertAlign w:val="superscript"/>
        </w:rPr>
        <w:t>3</w:t>
      </w:r>
      <w:r>
        <w:rPr>
          <w:vertAlign w:val="superscript"/>
        </w:rPr>
        <w:footnoteReference w:id="20"/>
      </w:r>
      <w:r>
        <w:t xml:space="preserve">  and ZENODO</w:t>
      </w:r>
      <w:r>
        <w:rPr>
          <w:vertAlign w:val="superscript"/>
        </w:rPr>
        <w:footnoteReference w:id="21"/>
      </w:r>
      <w:r>
        <w:t xml:space="preserve"> (the </w:t>
      </w:r>
      <w:proofErr w:type="spellStart"/>
      <w:r>
        <w:t>OpenAIRE</w:t>
      </w:r>
      <w:proofErr w:type="spellEnd"/>
      <w:r>
        <w:rPr>
          <w:vertAlign w:val="superscript"/>
        </w:rPr>
        <w:footnoteReference w:id="22"/>
      </w:r>
      <w:r>
        <w:t xml:space="preserve"> flagship archive) repositories are based on </w:t>
      </w:r>
      <w:proofErr w:type="spellStart"/>
      <w:r>
        <w:t>Invenio</w:t>
      </w:r>
      <w:proofErr w:type="spellEnd"/>
      <w:r>
        <w:t>;</w:t>
      </w:r>
    </w:p>
    <w:p w14:paraId="7DC66096" w14:textId="77777777" w:rsidR="00CE5BE0" w:rsidRDefault="00CE5BE0" w:rsidP="00E5290D">
      <w:pPr>
        <w:numPr>
          <w:ilvl w:val="0"/>
          <w:numId w:val="13"/>
        </w:numPr>
        <w:spacing w:after="0"/>
      </w:pPr>
      <w:r>
        <w:lastRenderedPageBreak/>
        <w:t>The CERN Document Server operates since 2002 and manages more than 1.3 million records in high-energy physics, covering articles, books, journals, photos, videos, and more.</w:t>
      </w:r>
    </w:p>
    <w:p w14:paraId="3E744D82" w14:textId="77777777" w:rsidR="00CE5BE0" w:rsidRDefault="00CE5BE0" w:rsidP="00CE5BE0"/>
    <w:p w14:paraId="0ECE472D" w14:textId="1A4CBE57" w:rsidR="00CE5BE0" w:rsidRDefault="00CE5BE0" w:rsidP="00CE5BE0">
      <w:r>
        <w:t>Unfortunately, notwithstanding the positive evaluation and the feedback reported by INFN, this solution has not been selected due to the limited effort of the partner in WP11. This effort is required to adapt the system for EOSC-hub requirements, e.g. to apply the EOSC-hub house style and enable the federated authentication support.</w:t>
      </w:r>
    </w:p>
    <w:p w14:paraId="49233861" w14:textId="77777777" w:rsidR="00596D4E" w:rsidRDefault="00596D4E" w:rsidP="006B2356">
      <w:pPr>
        <w:pStyle w:val="Heading2"/>
      </w:pPr>
      <w:bookmarkStart w:id="11" w:name="_Toc535482853"/>
      <w:r>
        <w:t>The ELIXIR Training Platform (TESS)</w:t>
      </w:r>
      <w:bookmarkEnd w:id="11"/>
    </w:p>
    <w:p w14:paraId="6736C5B7" w14:textId="77777777" w:rsidR="00596D4E" w:rsidRDefault="00596D4E" w:rsidP="00596D4E">
      <w:proofErr w:type="spellStart"/>
      <w:r>
        <w:t>TeSS</w:t>
      </w:r>
      <w:proofErr w:type="spellEnd"/>
      <w:r>
        <w:t>, ELIXIR's training platform</w:t>
      </w:r>
      <w:r>
        <w:rPr>
          <w:vertAlign w:val="superscript"/>
        </w:rPr>
        <w:footnoteReference w:id="23"/>
      </w:r>
      <w:r>
        <w:t xml:space="preserve"> provides a place where trainers and trainees can discover online information and content, including training materials, events and interactive tutorials. For ELIXIR Nodes, </w:t>
      </w:r>
      <w:proofErr w:type="spellStart"/>
      <w:r>
        <w:t>TeSS</w:t>
      </w:r>
      <w:proofErr w:type="spellEnd"/>
      <w:r>
        <w:t xml:space="preserve"> provides opportunities to promote training events and news, and to contribute to a growing catalogue of materials; for trainers, the portal offers an environment for sharing materials and event information; for trainees, it offers a convenient gateway via which to identify relevant training events and resources, and to perform specific, guided analysis tasks via customised training workflows. ELIXIR is a distributed infrastructure for life-science information.</w:t>
      </w:r>
    </w:p>
    <w:p w14:paraId="3B4BED93" w14:textId="0A0167C5" w:rsidR="00596D4E" w:rsidRDefault="00596D4E" w:rsidP="00596D4E">
      <w:r>
        <w:t xml:space="preserve">It was not difficult to install, manage and test the ELIXIR training platform, although it has not been specifically designed to be a general purpose training tool. The </w:t>
      </w:r>
      <w:proofErr w:type="spellStart"/>
      <w:r>
        <w:t>TeSS</w:t>
      </w:r>
      <w:proofErr w:type="spellEnd"/>
      <w:r>
        <w:t xml:space="preserve"> developer team was very responsive and they helped much during the evaluation phases, providing useful information about current product capabilities and any possible feature implementation to best match the EOSC-hub training catalogue requirements.</w:t>
      </w:r>
    </w:p>
    <w:p w14:paraId="6AE5F00C" w14:textId="77777777" w:rsidR="00596D4E" w:rsidRDefault="00596D4E" w:rsidP="00596D4E">
      <w:proofErr w:type="spellStart"/>
      <w:r>
        <w:t>TeSS</w:t>
      </w:r>
      <w:proofErr w:type="spellEnd"/>
      <w:r>
        <w:t xml:space="preserve"> had almost everything needed by the EOSC-hub training catalogue and even more capabilities than necessary such as the training paths, the automated ingestion of training materials, etc. However </w:t>
      </w:r>
      <w:proofErr w:type="spellStart"/>
      <w:r>
        <w:t>TeSS</w:t>
      </w:r>
      <w:proofErr w:type="spellEnd"/>
      <w:r>
        <w:t xml:space="preserve"> was not adopted principally because it was not designed to serve communities outside the Life Sciences domain and any customisation was only possible applying changes to </w:t>
      </w:r>
      <w:proofErr w:type="spellStart"/>
      <w:r>
        <w:t>TeSS</w:t>
      </w:r>
      <w:proofErr w:type="spellEnd"/>
      <w:r>
        <w:t xml:space="preserve"> source code.</w:t>
      </w:r>
    </w:p>
    <w:p w14:paraId="1236FFC9" w14:textId="77777777" w:rsidR="00596D4E" w:rsidRDefault="00596D4E" w:rsidP="00596D4E"/>
    <w:p w14:paraId="62FF8C6C" w14:textId="3DD7B71A" w:rsidR="00596D4E" w:rsidRDefault="00596D4E" w:rsidP="006B2356">
      <w:pPr>
        <w:pStyle w:val="Heading2"/>
      </w:pPr>
      <w:bookmarkStart w:id="12" w:name="_26in1rg" w:colFirst="0" w:colLast="0"/>
      <w:bookmarkStart w:id="13" w:name="_Toc535482854"/>
      <w:bookmarkEnd w:id="12"/>
      <w:proofErr w:type="spellStart"/>
      <w:r>
        <w:t>DashOne</w:t>
      </w:r>
      <w:proofErr w:type="spellEnd"/>
      <w:r>
        <w:t xml:space="preserve"> Dash</w:t>
      </w:r>
      <w:bookmarkEnd w:id="13"/>
    </w:p>
    <w:p w14:paraId="00BAF33D" w14:textId="77777777" w:rsidR="00596D4E" w:rsidRDefault="00596D4E" w:rsidP="00596D4E">
      <w:pPr>
        <w:rPr>
          <w:sz w:val="23"/>
          <w:szCs w:val="23"/>
        </w:rPr>
      </w:pPr>
      <w:proofErr w:type="spellStart"/>
      <w:r>
        <w:t>DashOne</w:t>
      </w:r>
      <w:proofErr w:type="spellEnd"/>
      <w:r>
        <w:rPr>
          <w:vertAlign w:val="superscript"/>
        </w:rPr>
        <w:footnoteReference w:id="24"/>
      </w:r>
      <w:r>
        <w:t xml:space="preserve"> focuses on an integration of services to provide a combined approach for the provisioning of resources. It is aimed on the provision of access to datasets and adjustments are required to make the system suitable as a training registry for EOSC-hub. For this, external expertise is required which made this solution less attractive.</w:t>
      </w:r>
      <w:r>
        <w:rPr>
          <w:color w:val="C00000"/>
          <w:sz w:val="23"/>
          <w:szCs w:val="23"/>
        </w:rPr>
        <w:t xml:space="preserve"> </w:t>
      </w:r>
      <w:r>
        <w:rPr>
          <w:sz w:val="23"/>
          <w:szCs w:val="23"/>
        </w:rPr>
        <w:t xml:space="preserve"> </w:t>
      </w:r>
    </w:p>
    <w:p w14:paraId="1F122322" w14:textId="77777777" w:rsidR="00596D4E" w:rsidRDefault="00596D4E" w:rsidP="00596D4E">
      <w:pPr>
        <w:rPr>
          <w:sz w:val="23"/>
          <w:szCs w:val="23"/>
        </w:rPr>
      </w:pPr>
    </w:p>
    <w:p w14:paraId="15DA9D22" w14:textId="5BBAA03D" w:rsidR="00596D4E" w:rsidRDefault="00596D4E" w:rsidP="006B2356">
      <w:pPr>
        <w:pStyle w:val="Heading2"/>
      </w:pPr>
      <w:bookmarkStart w:id="14" w:name="_lnxbz9" w:colFirst="0" w:colLast="0"/>
      <w:bookmarkStart w:id="15" w:name="_Toc535482855"/>
      <w:bookmarkEnd w:id="14"/>
      <w:r>
        <w:lastRenderedPageBreak/>
        <w:t>U2Universe</w:t>
      </w:r>
      <w:bookmarkEnd w:id="15"/>
      <w:r>
        <w:t xml:space="preserve"> </w:t>
      </w:r>
    </w:p>
    <w:p w14:paraId="7ECACECB" w14:textId="77777777" w:rsidR="00596D4E" w:rsidRDefault="00596D4E" w:rsidP="00596D4E">
      <w:r>
        <w:t>U2Universe</w:t>
      </w:r>
      <w:r>
        <w:rPr>
          <w:vertAlign w:val="superscript"/>
        </w:rPr>
        <w:footnoteReference w:id="25"/>
      </w:r>
      <w:r>
        <w:t xml:space="preserve"> utilises the European level OER (Open Educational Resource) metadata standard and the metadata aggregation service (</w:t>
      </w:r>
      <w:proofErr w:type="spellStart"/>
      <w:r>
        <w:t>eduOER</w:t>
      </w:r>
      <w:proofErr w:type="spellEnd"/>
      <w:r>
        <w:t xml:space="preserve">) to harvest data. The </w:t>
      </w:r>
      <w:proofErr w:type="spellStart"/>
      <w:r>
        <w:t>eduOER</w:t>
      </w:r>
      <w:proofErr w:type="spellEnd"/>
      <w:r>
        <w:t xml:space="preserve"> service is designed to search, find and re-use trusted, quality, educational and research multimedia content.</w:t>
      </w:r>
      <w:r>
        <w:rPr>
          <w:vertAlign w:val="superscript"/>
        </w:rPr>
        <w:footnoteReference w:id="26"/>
      </w:r>
      <w:r>
        <w:t xml:space="preserve"> The project is coordinated by GEANT and aims to provide an innovative learning platform building on cloud-based tools and services. The platform is based on a MOODLE Learning Management System and includes functionality for learning analytics (source </w:t>
      </w:r>
      <w:proofErr w:type="spellStart"/>
      <w:r>
        <w:t>EOSCpilot</w:t>
      </w:r>
      <w:proofErr w:type="spellEnd"/>
      <w:r>
        <w:t xml:space="preserve"> D7.2</w:t>
      </w:r>
      <w:r>
        <w:rPr>
          <w:vertAlign w:val="superscript"/>
        </w:rPr>
        <w:footnoteReference w:id="27"/>
      </w:r>
      <w:r>
        <w:t xml:space="preserve"> Page 36-37). In order to make the platform usable for EOSC-hub some re-designing was required and also the graphic user interface would have to be adjusted. It turned out that the project does not have enough resources to do this and this option was discarded.</w:t>
      </w:r>
    </w:p>
    <w:p w14:paraId="456C3519" w14:textId="77777777" w:rsidR="00596D4E" w:rsidRDefault="00596D4E" w:rsidP="00596D4E"/>
    <w:p w14:paraId="633DDF2A" w14:textId="2DDF8D28" w:rsidR="00596D4E" w:rsidRDefault="00596D4E" w:rsidP="006B2356">
      <w:pPr>
        <w:pStyle w:val="Heading2"/>
      </w:pPr>
      <w:bookmarkStart w:id="16" w:name="_1ksv4uv" w:colFirst="0" w:colLast="0"/>
      <w:bookmarkStart w:id="17" w:name="_Toc535482856"/>
      <w:bookmarkEnd w:id="16"/>
      <w:r>
        <w:t>Drupal CMS</w:t>
      </w:r>
      <w:bookmarkEnd w:id="17"/>
    </w:p>
    <w:p w14:paraId="57A73B5A" w14:textId="77777777" w:rsidR="00596D4E" w:rsidRDefault="00596D4E" w:rsidP="00596D4E">
      <w:r>
        <w:t>Drupal is a free, open source and scalable open platform for web content management. Compared to other CMSs like WordPress and Joomla, Drupal is suitable to build huge sites with additional features and unlimited customizations. In the context of the project, the CMS already provides functionalities to implement the moderation of the published materials and support the OpenID Connect (OIDC) protocol to implement federated authentication. Last but not least, since the EOSC-hub web site is based on Drupal, and project partner TRUST-IT has a long-running experience in using this framework to set up project web portals, we decided to adopt the same technology to implement the EOSC-hub online training registry.</w:t>
      </w:r>
    </w:p>
    <w:p w14:paraId="459CD784" w14:textId="77777777" w:rsidR="00596D4E" w:rsidRDefault="00596D4E" w:rsidP="00596D4E"/>
    <w:p w14:paraId="568339A6" w14:textId="77777777" w:rsidR="001D6D6A" w:rsidRDefault="001D6D6A" w:rsidP="006B2356">
      <w:pPr>
        <w:pStyle w:val="Heading2"/>
      </w:pPr>
      <w:bookmarkStart w:id="18" w:name="_Toc535482857"/>
      <w:r>
        <w:t>The EOSC-hub online Training Catalogue</w:t>
      </w:r>
      <w:bookmarkEnd w:id="18"/>
    </w:p>
    <w:p w14:paraId="034787F3" w14:textId="77777777" w:rsidR="001D6D6A" w:rsidRDefault="001D6D6A" w:rsidP="001D6D6A">
      <w:r>
        <w:t>The first release of the EOSC-hub online training catalogue was announced during the EOSC-hub All Hands Meeting (AHM) in Malaga in April 2018. The online registry allows users to register new training events</w:t>
      </w:r>
      <w:r>
        <w:rPr>
          <w:vertAlign w:val="superscript"/>
        </w:rPr>
        <w:footnoteReference w:id="28"/>
      </w:r>
      <w:r>
        <w:t xml:space="preserve"> and upload training materials</w:t>
      </w:r>
      <w:r>
        <w:rPr>
          <w:vertAlign w:val="superscript"/>
        </w:rPr>
        <w:footnoteReference w:id="29"/>
      </w:r>
      <w:r>
        <w:t xml:space="preserve"> developed by project members. The overall architecture of the training catalogue is based on Deliverable 7.2 of </w:t>
      </w:r>
      <w:proofErr w:type="spellStart"/>
      <w:r>
        <w:t>EOSCpilot</w:t>
      </w:r>
      <w:proofErr w:type="spellEnd"/>
      <w:r>
        <w:rPr>
          <w:vertAlign w:val="superscript"/>
        </w:rPr>
        <w:footnoteReference w:id="30"/>
      </w:r>
      <w:r>
        <w:t xml:space="preserve">. This deliverable not only contains an overview of information systems that can be used to create a training registry (as discussed in the previous section), but also an overview of description fields for metadata for </w:t>
      </w:r>
      <w:r>
        <w:lastRenderedPageBreak/>
        <w:t xml:space="preserve">training material and training events. The selection of the metadata fields applied in the registry is based on this overview. </w:t>
      </w:r>
    </w:p>
    <w:p w14:paraId="6A37254E" w14:textId="77777777" w:rsidR="001D6D6A" w:rsidRDefault="001D6D6A" w:rsidP="001D6D6A"/>
    <w:p w14:paraId="609F0BBC" w14:textId="77777777" w:rsidR="001D6D6A" w:rsidRDefault="001D6D6A" w:rsidP="001D6D6A">
      <w:r>
        <w:t>The EOSC-hub training catalogue (also referred as catalogue in the rest of this document), includes two web areas:</w:t>
      </w:r>
    </w:p>
    <w:p w14:paraId="50921971" w14:textId="77777777" w:rsidR="001D6D6A" w:rsidRDefault="001D6D6A" w:rsidP="001D6D6A"/>
    <w:p w14:paraId="0FE6DE58" w14:textId="77777777"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Materials</w:t>
      </w:r>
      <w:r w:rsidRPr="001D6D6A">
        <w:rPr>
          <w:rFonts w:asciiTheme="minorHAnsi" w:eastAsia="Arial" w:hAnsiTheme="minorHAnsi" w:cstheme="minorHAnsi"/>
          <w:color w:val="000000"/>
          <w:vertAlign w:val="superscript"/>
        </w:rPr>
        <w:footnoteReference w:id="31"/>
      </w:r>
      <w:r w:rsidRPr="001D6D6A">
        <w:rPr>
          <w:rFonts w:asciiTheme="minorHAnsi" w:eastAsia="Arial" w:hAnsiTheme="minorHAnsi" w:cstheme="minorHAnsi"/>
          <w:color w:val="000000"/>
        </w:rPr>
        <w:t>: Initially, we distinguish two categories of training materials:</w:t>
      </w:r>
    </w:p>
    <w:p w14:paraId="26EC84BA" w14:textId="7777777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Generic training materials for EOSC-hub services: these training materials will finally be linked to EOSC-hub service catalogue providing as reference documents for users to get to know about the services.</w:t>
      </w:r>
    </w:p>
    <w:p w14:paraId="29BF9246" w14:textId="2E07EA57" w:rsidR="001D6D6A" w:rsidRPr="001D6D6A" w:rsidRDefault="001D6D6A" w:rsidP="00E5290D">
      <w:pPr>
        <w:numPr>
          <w:ilvl w:val="1"/>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Other materials related to EOSC-hub service training, e.g. from various training events. </w:t>
      </w:r>
    </w:p>
    <w:p w14:paraId="08686286" w14:textId="71D5C818" w:rsidR="001D6D6A" w:rsidRPr="001D6D6A" w:rsidRDefault="001D6D6A" w:rsidP="00E5290D">
      <w:pPr>
        <w:numPr>
          <w:ilvl w:val="0"/>
          <w:numId w:val="16"/>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Events</w:t>
      </w:r>
      <w:r w:rsidRPr="001D6D6A">
        <w:rPr>
          <w:rFonts w:asciiTheme="minorHAnsi" w:eastAsia="Arial" w:hAnsiTheme="minorHAnsi" w:cstheme="minorHAnsi"/>
          <w:color w:val="000000"/>
          <w:vertAlign w:val="superscript"/>
        </w:rPr>
        <w:footnoteReference w:id="32"/>
      </w:r>
      <w:r w:rsidRPr="001D6D6A">
        <w:rPr>
          <w:rFonts w:asciiTheme="minorHAnsi" w:eastAsia="Arial" w:hAnsiTheme="minorHAnsi" w:cstheme="minorHAnsi"/>
          <w:color w:val="000000"/>
        </w:rPr>
        <w:t>: this area will include all the</w:t>
      </w:r>
      <w:r w:rsidRPr="001D6D6A">
        <w:rPr>
          <w:rFonts w:asciiTheme="minorHAnsi" w:hAnsiTheme="minorHAnsi" w:cstheme="minorHAnsi"/>
        </w:rPr>
        <w:t xml:space="preserve"> </w:t>
      </w:r>
      <w:r w:rsidRPr="001D6D6A">
        <w:rPr>
          <w:rFonts w:asciiTheme="minorHAnsi" w:eastAsia="Arial" w:hAnsiTheme="minorHAnsi" w:cstheme="minorHAnsi"/>
          <w:color w:val="000000"/>
        </w:rPr>
        <w:t>events delivered in the context of the project, including: webinars, face-to-face training, tech. talks, workshops, etc.</w:t>
      </w:r>
    </w:p>
    <w:p w14:paraId="1EB7CAA6" w14:textId="26400C0E" w:rsidR="001D6D6A" w:rsidRDefault="001D6D6A" w:rsidP="001D6D6A">
      <w:r>
        <w:t>Only authorised members can add and/or modify training related content. Each authorised member may have one of the following access rights:</w:t>
      </w:r>
    </w:p>
    <w:p w14:paraId="148AD7DC" w14:textId="0EFA930F"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Editor (TE)</w:t>
      </w:r>
      <w:r w:rsidRPr="001D6D6A">
        <w:rPr>
          <w:rFonts w:asciiTheme="minorHAnsi" w:eastAsia="Arial" w:hAnsiTheme="minorHAnsi" w:cstheme="minorHAnsi"/>
          <w:color w:val="000000"/>
        </w:rPr>
        <w:t>: This user can only insert and modify contents into the training catalogue.</w:t>
      </w:r>
    </w:p>
    <w:p w14:paraId="4E2BF935" w14:textId="2FF0E166" w:rsidR="001D6D6A" w:rsidRPr="001D6D6A" w:rsidRDefault="001D6D6A" w:rsidP="00E5290D">
      <w:pPr>
        <w:numPr>
          <w:ilvl w:val="0"/>
          <w:numId w:val="17"/>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b/>
          <w:color w:val="000000"/>
        </w:rPr>
        <w:t>Training Admin (TA)</w:t>
      </w:r>
      <w:r w:rsidRPr="001D6D6A">
        <w:rPr>
          <w:rFonts w:asciiTheme="minorHAnsi" w:eastAsia="Arial" w:hAnsiTheme="minorHAnsi" w:cstheme="minorHAnsi"/>
          <w:color w:val="000000"/>
        </w:rPr>
        <w:t>: This user not only can only insert and modify contents into the training catalogue as the TE, but he/she can also moderate the publication and deletion of training materials. TAs can also grant or deny roles to other members.</w:t>
      </w:r>
    </w:p>
    <w:p w14:paraId="26AB63ED" w14:textId="316A3083" w:rsidR="001D6D6A" w:rsidRDefault="001D6D6A" w:rsidP="001D6D6A">
      <w:r>
        <w:t>In order to make it possible to add and/or edit any content in the training catalogue, the trainer has to ask for the ‘Training Editor’ role.</w:t>
      </w:r>
    </w:p>
    <w:p w14:paraId="6904E634" w14:textId="51D3EBBA" w:rsidR="001D6D6A" w:rsidRDefault="001D6D6A" w:rsidP="001D6D6A">
      <w:r>
        <w:t>An extensive description and manual of the training catalogue can be found in Appendix II. To facilitate the registration of new events, and the upload of new contents, WP11 organized a webinar with all the trainers involved in the project.</w:t>
      </w:r>
      <w:r>
        <w:rPr>
          <w:vertAlign w:val="superscript"/>
        </w:rPr>
        <w:footnoteReference w:id="33"/>
      </w:r>
    </w:p>
    <w:p w14:paraId="34A5FC8C" w14:textId="3546BF6F" w:rsidR="001D6D6A" w:rsidRDefault="001D6D6A" w:rsidP="001D6D6A">
      <w:r>
        <w:t>The EOSC-hub training catalogue of events and materials can be reached through the EOSC web site</w:t>
      </w:r>
      <w:r>
        <w:rPr>
          <w:vertAlign w:val="superscript"/>
        </w:rPr>
        <w:footnoteReference w:id="34"/>
      </w:r>
      <w:r>
        <w:t xml:space="preserve"> under the menu-option “Resources” (Figure 1).</w:t>
      </w:r>
    </w:p>
    <w:p w14:paraId="5ED65250" w14:textId="77777777" w:rsidR="001D6D6A" w:rsidRDefault="001D6D6A" w:rsidP="001D6D6A">
      <w:pPr>
        <w:jc w:val="center"/>
      </w:pPr>
      <w:r>
        <w:rPr>
          <w:noProof/>
        </w:rPr>
        <w:lastRenderedPageBreak/>
        <w:drawing>
          <wp:inline distT="114300" distB="114300" distL="114300" distR="114300" wp14:anchorId="18199C0F" wp14:editId="2984B7BA">
            <wp:extent cx="4504671" cy="2535237"/>
            <wp:effectExtent l="0" t="0" r="0" b="0"/>
            <wp:docPr id="2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9"/>
                    <a:srcRect/>
                    <a:stretch>
                      <a:fillRect/>
                    </a:stretch>
                  </pic:blipFill>
                  <pic:spPr>
                    <a:xfrm>
                      <a:off x="0" y="0"/>
                      <a:ext cx="4504671" cy="2535237"/>
                    </a:xfrm>
                    <a:prstGeom prst="rect">
                      <a:avLst/>
                    </a:prstGeom>
                    <a:ln/>
                  </pic:spPr>
                </pic:pic>
              </a:graphicData>
            </a:graphic>
          </wp:inline>
        </w:drawing>
      </w:r>
    </w:p>
    <w:p w14:paraId="5F209D87" w14:textId="77777777" w:rsidR="001D6D6A" w:rsidRDefault="001D6D6A" w:rsidP="001D6D6A">
      <w:pPr>
        <w:jc w:val="center"/>
        <w:rPr>
          <w:b/>
          <w:sz w:val="18"/>
          <w:szCs w:val="18"/>
        </w:rPr>
      </w:pPr>
      <w:proofErr w:type="gramStart"/>
      <w:r>
        <w:rPr>
          <w:b/>
          <w:sz w:val="18"/>
          <w:szCs w:val="18"/>
        </w:rPr>
        <w:t>Figure 1.</w:t>
      </w:r>
      <w:proofErr w:type="gramEnd"/>
      <w:r>
        <w:rPr>
          <w:b/>
          <w:sz w:val="18"/>
          <w:szCs w:val="18"/>
        </w:rPr>
        <w:t xml:space="preserve"> The catalogue of training events and materials as integrated in EOSC-hub website</w:t>
      </w:r>
    </w:p>
    <w:p w14:paraId="0148356A" w14:textId="77777777" w:rsidR="001D6D6A" w:rsidRDefault="001D6D6A" w:rsidP="001D6D6A"/>
    <w:p w14:paraId="4A35D02A" w14:textId="77777777" w:rsidR="001D6D6A" w:rsidRDefault="001D6D6A" w:rsidP="001D6D6A">
      <w:r>
        <w:t>In the next sections, more details on the training catalogue will be provided.</w:t>
      </w:r>
    </w:p>
    <w:p w14:paraId="0D7FBEFE" w14:textId="77777777" w:rsidR="001D6D6A" w:rsidRDefault="001D6D6A" w:rsidP="001D6D6A"/>
    <w:p w14:paraId="78CECC25" w14:textId="660B2EB0" w:rsidR="001D6D6A" w:rsidRDefault="001D6D6A" w:rsidP="006B2356">
      <w:pPr>
        <w:pStyle w:val="Heading2"/>
      </w:pPr>
      <w:bookmarkStart w:id="19" w:name="_2jxsxqh" w:colFirst="0" w:colLast="0"/>
      <w:bookmarkStart w:id="20" w:name="_Toc535482858"/>
      <w:bookmarkEnd w:id="19"/>
      <w:r>
        <w:t>The catalogue of training events</w:t>
      </w:r>
      <w:bookmarkEnd w:id="20"/>
    </w:p>
    <w:p w14:paraId="6A30F11F" w14:textId="5D06985D" w:rsidR="001D6D6A" w:rsidRDefault="001D6D6A" w:rsidP="001D6D6A">
      <w:r>
        <w:t>As depicted in Figure 2, the catalogue of training events is organized in four main areas:</w:t>
      </w:r>
    </w:p>
    <w:p w14:paraId="606E3041" w14:textId="601AE26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On the top, the catalogue provides filters that users can use to sort their search criteria and find results quickly.  </w:t>
      </w:r>
    </w:p>
    <w:p w14:paraId="2F4BA0CF" w14:textId="2DD132FA"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right is shown a list of past training events organized by the project. Clicking on one of these past events the user is redirected to the proper page where additional information can be found.</w:t>
      </w:r>
    </w:p>
    <w:p w14:paraId="54FAAFE8" w14:textId="3F19D4D4"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hAnsiTheme="minorHAnsi" w:cstheme="minorHAnsi"/>
        </w:rPr>
        <w:t>I</w:t>
      </w:r>
      <w:r w:rsidRPr="001D6D6A">
        <w:rPr>
          <w:rFonts w:asciiTheme="minorHAnsi" w:eastAsia="Arial" w:hAnsiTheme="minorHAnsi" w:cstheme="minorHAnsi"/>
          <w:color w:val="000000"/>
        </w:rPr>
        <w:t>n the centre, in a table view, are listed the upcoming training events organized by the members of the project.</w:t>
      </w:r>
    </w:p>
    <w:p w14:paraId="303B3E02" w14:textId="77777777" w:rsidR="001D6D6A" w:rsidRPr="001D6D6A" w:rsidRDefault="001D6D6A" w:rsidP="00E5290D">
      <w:pPr>
        <w:numPr>
          <w:ilvl w:val="0"/>
          <w:numId w:val="15"/>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On the top right authorized users can login to create new events, or update already existing ones. The access to the catalogue is allowed for authorized users only. To facilitate the access to the catalogue using the federated authentication mechanisms WP11 adopted the EGI Check-In</w:t>
      </w:r>
      <w:r w:rsidRPr="001D6D6A">
        <w:rPr>
          <w:rFonts w:asciiTheme="minorHAnsi" w:eastAsia="Arial" w:hAnsiTheme="minorHAnsi" w:cstheme="minorHAnsi"/>
          <w:color w:val="000000"/>
          <w:vertAlign w:val="superscript"/>
        </w:rPr>
        <w:footnoteReference w:id="35"/>
      </w:r>
      <w:r w:rsidRPr="001D6D6A">
        <w:rPr>
          <w:rFonts w:asciiTheme="minorHAnsi" w:eastAsia="Arial" w:hAnsiTheme="minorHAnsi" w:cstheme="minorHAnsi"/>
          <w:color w:val="000000"/>
        </w:rPr>
        <w:t xml:space="preserve"> and </w:t>
      </w:r>
      <w:r w:rsidRPr="001D6D6A">
        <w:rPr>
          <w:rFonts w:asciiTheme="minorHAnsi" w:hAnsiTheme="minorHAnsi" w:cstheme="minorHAnsi"/>
        </w:rPr>
        <w:t>B2ACCESS</w:t>
      </w:r>
      <w:r w:rsidRPr="001D6D6A">
        <w:rPr>
          <w:rFonts w:asciiTheme="minorHAnsi" w:eastAsia="Arial" w:hAnsiTheme="minorHAnsi" w:cstheme="minorHAnsi"/>
          <w:color w:val="000000"/>
          <w:vertAlign w:val="superscript"/>
        </w:rPr>
        <w:footnoteReference w:id="36"/>
      </w:r>
      <w:r w:rsidRPr="001D6D6A">
        <w:rPr>
          <w:rFonts w:asciiTheme="minorHAnsi" w:eastAsia="Arial" w:hAnsiTheme="minorHAnsi" w:cstheme="minorHAnsi"/>
          <w:color w:val="000000"/>
        </w:rPr>
        <w:t xml:space="preserve"> AAI solutions.</w:t>
      </w:r>
    </w:p>
    <w:p w14:paraId="6BC6ADB0" w14:textId="77777777" w:rsidR="001D6D6A" w:rsidRDefault="001D6D6A" w:rsidP="001D6D6A">
      <w:pPr>
        <w:pBdr>
          <w:top w:val="nil"/>
          <w:left w:val="nil"/>
          <w:bottom w:val="nil"/>
          <w:right w:val="nil"/>
          <w:between w:val="nil"/>
        </w:pBdr>
      </w:pPr>
    </w:p>
    <w:p w14:paraId="40022668" w14:textId="77777777" w:rsidR="001D6D6A" w:rsidRDefault="001D6D6A" w:rsidP="001D6D6A">
      <w:r>
        <w:t>By default, all events are shown sorted by ‘date created’ field and one or more search filters can be applied using several filters specified at the top of the page.</w:t>
      </w:r>
    </w:p>
    <w:p w14:paraId="2D884C28" w14:textId="77777777" w:rsidR="001D6D6A" w:rsidRDefault="001D6D6A" w:rsidP="001D6D6A">
      <w:pPr>
        <w:pBdr>
          <w:top w:val="nil"/>
          <w:left w:val="nil"/>
          <w:bottom w:val="nil"/>
          <w:right w:val="nil"/>
          <w:between w:val="nil"/>
        </w:pBdr>
        <w:ind w:left="720" w:hanging="720"/>
        <w:rPr>
          <w:color w:val="000000"/>
        </w:rPr>
      </w:pPr>
    </w:p>
    <w:p w14:paraId="60DE7558" w14:textId="77777777" w:rsidR="001D6D6A" w:rsidRDefault="001D6D6A" w:rsidP="001D6D6A">
      <w:pPr>
        <w:pBdr>
          <w:top w:val="nil"/>
          <w:left w:val="nil"/>
          <w:bottom w:val="nil"/>
          <w:right w:val="nil"/>
          <w:between w:val="nil"/>
        </w:pBdr>
        <w:ind w:left="720" w:hanging="720"/>
        <w:jc w:val="center"/>
        <w:rPr>
          <w:color w:val="000000"/>
        </w:rPr>
      </w:pPr>
      <w:r>
        <w:rPr>
          <w:noProof/>
          <w:color w:val="000000"/>
        </w:rPr>
        <w:lastRenderedPageBreak/>
        <w:drawing>
          <wp:inline distT="0" distB="0" distL="0" distR="0" wp14:anchorId="638930F6" wp14:editId="212837C4">
            <wp:extent cx="6048375" cy="4259263"/>
            <wp:effectExtent l="0" t="0" r="0" b="0"/>
            <wp:docPr id="2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0"/>
                    <a:srcRect/>
                    <a:stretch>
                      <a:fillRect/>
                    </a:stretch>
                  </pic:blipFill>
                  <pic:spPr>
                    <a:xfrm>
                      <a:off x="0" y="0"/>
                      <a:ext cx="6048375" cy="4259263"/>
                    </a:xfrm>
                    <a:prstGeom prst="rect">
                      <a:avLst/>
                    </a:prstGeom>
                    <a:ln/>
                  </pic:spPr>
                </pic:pic>
              </a:graphicData>
            </a:graphic>
          </wp:inline>
        </w:drawing>
      </w:r>
    </w:p>
    <w:p w14:paraId="51489080" w14:textId="58F54C75" w:rsidR="001D6D6A" w:rsidRDefault="001D6D6A" w:rsidP="001D6D6A">
      <w:pPr>
        <w:jc w:val="center"/>
        <w:rPr>
          <w:b/>
          <w:sz w:val="18"/>
          <w:szCs w:val="18"/>
        </w:rPr>
      </w:pPr>
      <w:r>
        <w:rPr>
          <w:b/>
          <w:sz w:val="18"/>
          <w:szCs w:val="18"/>
        </w:rPr>
        <w:t>Figure 2 - The catalogue of training events</w:t>
      </w:r>
    </w:p>
    <w:p w14:paraId="67DC6F0A" w14:textId="77777777" w:rsidR="001D6D6A" w:rsidRDefault="001D6D6A" w:rsidP="001D6D6A"/>
    <w:p w14:paraId="0E9CCC18" w14:textId="55830F20" w:rsidR="001D6D6A" w:rsidRDefault="001D6D6A" w:rsidP="006B2356">
      <w:pPr>
        <w:pStyle w:val="Heading2"/>
      </w:pPr>
      <w:bookmarkStart w:id="21" w:name="_z337ya" w:colFirst="0" w:colLast="0"/>
      <w:bookmarkStart w:id="22" w:name="_Toc535482859"/>
      <w:bookmarkEnd w:id="21"/>
      <w:r>
        <w:t>The catalogue of training materials</w:t>
      </w:r>
      <w:bookmarkEnd w:id="22"/>
    </w:p>
    <w:p w14:paraId="304E790E" w14:textId="77777777" w:rsidR="001D6D6A" w:rsidRDefault="001D6D6A" w:rsidP="001D6D6A">
      <w:pPr>
        <w:rPr>
          <w:color w:val="FF0000"/>
        </w:rPr>
      </w:pPr>
      <w:r>
        <w:t>The catalogue of training materials follows the same structure of the catalogue of events (Figure 3). A Training Editor can add new training content in the catalogue. Final publishing, in order to make the information visible for all, can be done by the Training Admin (for further details, please refer to Appendix II).</w:t>
      </w:r>
    </w:p>
    <w:p w14:paraId="4D86DABD" w14:textId="77777777" w:rsidR="001D6D6A" w:rsidRDefault="001D6D6A" w:rsidP="001D6D6A">
      <w:pPr>
        <w:rPr>
          <w:color w:val="FF0000"/>
        </w:rPr>
      </w:pPr>
    </w:p>
    <w:p w14:paraId="49825788" w14:textId="77777777" w:rsidR="001D6D6A" w:rsidRDefault="001D6D6A" w:rsidP="001D6D6A">
      <w:pPr>
        <w:pBdr>
          <w:top w:val="nil"/>
          <w:left w:val="nil"/>
          <w:bottom w:val="nil"/>
          <w:right w:val="nil"/>
          <w:between w:val="nil"/>
        </w:pBdr>
        <w:ind w:left="720" w:hanging="720"/>
        <w:rPr>
          <w:color w:val="FF0000"/>
        </w:rPr>
      </w:pPr>
    </w:p>
    <w:p w14:paraId="2864D233" w14:textId="77777777" w:rsidR="001D6D6A" w:rsidRDefault="001D6D6A" w:rsidP="001D6D6A"/>
    <w:p w14:paraId="3EE0C78B" w14:textId="77777777" w:rsidR="001D6D6A" w:rsidRDefault="001D6D6A" w:rsidP="001D6D6A">
      <w:r>
        <w:rPr>
          <w:noProof/>
        </w:rPr>
        <w:lastRenderedPageBreak/>
        <w:drawing>
          <wp:inline distT="0" distB="0" distL="0" distR="0" wp14:anchorId="1EF03159" wp14:editId="7FA1E052">
            <wp:extent cx="6073689" cy="4116388"/>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1"/>
                    <a:srcRect/>
                    <a:stretch>
                      <a:fillRect/>
                    </a:stretch>
                  </pic:blipFill>
                  <pic:spPr>
                    <a:xfrm>
                      <a:off x="0" y="0"/>
                      <a:ext cx="6073689" cy="4116388"/>
                    </a:xfrm>
                    <a:prstGeom prst="rect">
                      <a:avLst/>
                    </a:prstGeom>
                    <a:ln/>
                  </pic:spPr>
                </pic:pic>
              </a:graphicData>
            </a:graphic>
          </wp:inline>
        </w:drawing>
      </w:r>
    </w:p>
    <w:p w14:paraId="5053F13E" w14:textId="77777777" w:rsidR="001D6D6A" w:rsidRDefault="001D6D6A" w:rsidP="001D6D6A">
      <w:pPr>
        <w:rPr>
          <w:sz w:val="18"/>
          <w:szCs w:val="18"/>
        </w:rPr>
      </w:pPr>
    </w:p>
    <w:p w14:paraId="3F5AB7E2" w14:textId="2E69F5EE" w:rsidR="001D6D6A" w:rsidRDefault="001D6D6A" w:rsidP="001D6D6A">
      <w:pPr>
        <w:jc w:val="center"/>
        <w:rPr>
          <w:b/>
          <w:sz w:val="18"/>
          <w:szCs w:val="18"/>
        </w:rPr>
      </w:pPr>
      <w:r>
        <w:rPr>
          <w:b/>
          <w:sz w:val="18"/>
          <w:szCs w:val="18"/>
        </w:rPr>
        <w:t>Figure 3 Interface of Training Material Registry as part of the EOSC-hub website</w:t>
      </w:r>
    </w:p>
    <w:p w14:paraId="320C6E26" w14:textId="0A62EC28" w:rsidR="001D6D6A" w:rsidRDefault="006B2356" w:rsidP="00701129">
      <w:pPr>
        <w:pStyle w:val="Heading1"/>
      </w:pPr>
      <w:bookmarkStart w:id="23" w:name="_Toc535482860"/>
      <w:r>
        <w:lastRenderedPageBreak/>
        <w:t>Training activities in 2018</w:t>
      </w:r>
      <w:bookmarkEnd w:id="23"/>
    </w:p>
    <w:p w14:paraId="21EA749C" w14:textId="77777777" w:rsidR="001D6D6A" w:rsidRDefault="001D6D6A" w:rsidP="001D6D6A">
      <w:r>
        <w:t xml:space="preserve">This section provides an overview of training activities carried out by WP11 in 2018, after the project kick-off which took place in Amsterdam. </w:t>
      </w:r>
    </w:p>
    <w:p w14:paraId="3A883F1E" w14:textId="77777777" w:rsidR="001D6D6A" w:rsidRDefault="001D6D6A" w:rsidP="001D6D6A"/>
    <w:p w14:paraId="17EA2F74" w14:textId="2D94F3E4" w:rsidR="001D6D6A" w:rsidRDefault="001D6D6A" w:rsidP="006B2356">
      <w:pPr>
        <w:pStyle w:val="Heading2"/>
      </w:pPr>
      <w:bookmarkStart w:id="24" w:name="_1y810tw" w:colFirst="0" w:colLast="0"/>
      <w:bookmarkStart w:id="25" w:name="_Toc535482861"/>
      <w:bookmarkEnd w:id="24"/>
      <w:r>
        <w:t>Data Management Planning</w:t>
      </w:r>
      <w:bookmarkEnd w:id="25"/>
    </w:p>
    <w:p w14:paraId="28BF2734" w14:textId="46BED0A4" w:rsidR="001D6D6A" w:rsidRDefault="001D6D6A" w:rsidP="001D6D6A">
      <w:r>
        <w:t>Task 11.2 concerns training on research data management and data management planning. Data management refers to the development, execution and supervision of (research) plans, policies, programs and practices that control, protect, deliver and enhance the value of (research) data and information assets. A data management plan (or DMP) is a formal document that outlines how to handle data both during research and after the research is completed.</w:t>
      </w:r>
      <w:r>
        <w:rPr>
          <w:vertAlign w:val="superscript"/>
        </w:rPr>
        <w:footnoteReference w:id="37"/>
      </w:r>
    </w:p>
    <w:p w14:paraId="33AE267C" w14:textId="2156EF08" w:rsidR="001D6D6A" w:rsidRDefault="001D6D6A" w:rsidP="001D6D6A">
      <w:r>
        <w:t xml:space="preserve">The EOSC-hub project and the </w:t>
      </w:r>
      <w:proofErr w:type="spellStart"/>
      <w:r>
        <w:t>OpenAIRE</w:t>
      </w:r>
      <w:proofErr w:type="spellEnd"/>
      <w:r>
        <w:t xml:space="preserve">-Advance project were invited by the EC to cooperate and produce results for a broad range of stakeholders, including research groups, decision makers and policy makers at national and European level, citizens, Industry/SMEs, service and content providers, and research administrators and managers. </w:t>
      </w:r>
    </w:p>
    <w:p w14:paraId="1E225460" w14:textId="1F1CDC60" w:rsidR="001D6D6A" w:rsidRDefault="001D6D6A" w:rsidP="001D6D6A">
      <w:r>
        <w:t>In this regard, JA2.2 – Common Support and Training is the joint activity plan created to delivery of training and support on a range of topics to facilitate the uptake of their services. During the first year of the project, the two projects cooperated to prepare a joint training programme and deliver training events on a wide range of topics, including: DMP planning, FAIR data, Cloud services and services for open science to incorporate into national roadmaps and ecosystems.</w:t>
      </w:r>
    </w:p>
    <w:p w14:paraId="260B9F86" w14:textId="77777777" w:rsidR="001D6D6A" w:rsidRDefault="001D6D6A" w:rsidP="001D6D6A">
      <w:r>
        <w:t xml:space="preserve">The following training events on data management and Open and FAIR data were organised in 2018 by the joint activity task (JA2.2): </w:t>
      </w:r>
    </w:p>
    <w:p w14:paraId="26F39772" w14:textId="77777777" w:rsidR="001D6D6A" w:rsidRDefault="001D6D6A" w:rsidP="001D6D6A"/>
    <w:tbl>
      <w:tblPr>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520"/>
        <w:gridCol w:w="1200"/>
        <w:gridCol w:w="1560"/>
        <w:gridCol w:w="1965"/>
        <w:gridCol w:w="1530"/>
      </w:tblGrid>
      <w:tr w:rsidR="001D6D6A" w14:paraId="5FBF387B" w14:textId="77777777" w:rsidTr="001D6D6A">
        <w:trPr>
          <w:trHeight w:val="372"/>
        </w:trPr>
        <w:tc>
          <w:tcPr>
            <w:tcW w:w="25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A05B9F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Event</w:t>
            </w:r>
          </w:p>
        </w:tc>
        <w:tc>
          <w:tcPr>
            <w:tcW w:w="120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8BD2D58"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When</w:t>
            </w:r>
          </w:p>
        </w:tc>
        <w:tc>
          <w:tcPr>
            <w:tcW w:w="156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C8194A3"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Contacts</w:t>
            </w:r>
          </w:p>
        </w:tc>
        <w:tc>
          <w:tcPr>
            <w:tcW w:w="196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22FFADE"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Target audience</w:t>
            </w:r>
          </w:p>
        </w:tc>
        <w:tc>
          <w:tcPr>
            <w:tcW w:w="153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65B805B1" w14:textId="77777777" w:rsidR="001D6D6A" w:rsidRPr="001D6D6A" w:rsidRDefault="001D6D6A" w:rsidP="001D6D6A">
            <w:pPr>
              <w:spacing w:after="0"/>
              <w:ind w:left="100"/>
              <w:rPr>
                <w:rFonts w:asciiTheme="minorHAnsi" w:hAnsiTheme="minorHAnsi" w:cstheme="minorHAnsi"/>
                <w:b/>
              </w:rPr>
            </w:pPr>
            <w:r w:rsidRPr="001D6D6A">
              <w:rPr>
                <w:rFonts w:asciiTheme="minorHAnsi" w:hAnsiTheme="minorHAnsi" w:cstheme="minorHAnsi"/>
                <w:b/>
              </w:rPr>
              <w:t>Comments</w:t>
            </w:r>
          </w:p>
        </w:tc>
      </w:tr>
      <w:tr w:rsidR="001D6D6A" w14:paraId="3BD30441" w14:textId="77777777" w:rsidTr="00D342BD">
        <w:trPr>
          <w:trHeight w:val="15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5E6B71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EOSC-hub -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-Advance Webinar for national entities (NGIs</w:t>
            </w:r>
          </w:p>
          <w:p w14:paraId="3F0A3F6D"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and NOADs)</w:t>
            </w:r>
            <w:r w:rsidRPr="001D6D6A">
              <w:rPr>
                <w:rFonts w:asciiTheme="minorHAnsi" w:hAnsiTheme="minorHAnsi" w:cstheme="minorHAnsi"/>
                <w:sz w:val="20"/>
                <w:szCs w:val="20"/>
                <w:vertAlign w:val="superscript"/>
              </w:rPr>
              <w:footnoteReference w:id="38"/>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730052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24/04/2018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8435B40"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Gergely</w:t>
            </w:r>
            <w:proofErr w:type="spellEnd"/>
            <w:r w:rsidRPr="001D6D6A">
              <w:rPr>
                <w:rFonts w:asciiTheme="minorHAnsi" w:hAnsiTheme="minorHAnsi" w:cstheme="minorHAnsi"/>
                <w:sz w:val="20"/>
                <w:szCs w:val="20"/>
              </w:rPr>
              <w:t xml:space="preserve"> Sipos (EOSC-hub),  </w:t>
            </w:r>
            <w:proofErr w:type="spellStart"/>
            <w:r w:rsidRPr="001D6D6A">
              <w:rPr>
                <w:rFonts w:asciiTheme="minorHAnsi" w:hAnsiTheme="minorHAnsi" w:cstheme="minorHAnsi"/>
                <w:sz w:val="20"/>
                <w:szCs w:val="20"/>
              </w:rPr>
              <w:t>Najla</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Rettberg</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B10802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 infrastructures</w:t>
            </w:r>
          </w:p>
          <w:p w14:paraId="3311A3E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46C983D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50</w:t>
            </w:r>
            <w:r w:rsidRPr="001D6D6A">
              <w:rPr>
                <w:rFonts w:asciiTheme="minorHAnsi" w:hAnsiTheme="minorHAnsi" w:cstheme="minorHAnsi"/>
                <w:sz w:val="20"/>
                <w:szCs w:val="20"/>
              </w:rPr>
              <w:t xml:space="preserve"> participants attended the webinar</w:t>
            </w:r>
          </w:p>
        </w:tc>
      </w:tr>
      <w:tr w:rsidR="001D6D6A" w14:paraId="5653546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956F9D9"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lastRenderedPageBreak/>
              <w:t>Webinar: How to manage your data to make them Open and FAIR</w:t>
            </w:r>
            <w:r w:rsidRPr="001D6D6A">
              <w:rPr>
                <w:rFonts w:asciiTheme="minorHAnsi" w:hAnsiTheme="minorHAnsi" w:cstheme="minorHAnsi"/>
                <w:sz w:val="20"/>
                <w:szCs w:val="20"/>
                <w:vertAlign w:val="superscript"/>
              </w:rPr>
              <w:footnoteReference w:id="39"/>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BBB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15/05/2018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389FAA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Ellen </w:t>
            </w:r>
            <w:proofErr w:type="spellStart"/>
            <w:r w:rsidRPr="001D6D6A">
              <w:rPr>
                <w:rFonts w:asciiTheme="minorHAnsi" w:hAnsiTheme="minorHAnsi" w:cstheme="minorHAnsi"/>
                <w:sz w:val="20"/>
                <w:szCs w:val="20"/>
              </w:rPr>
              <w:t>Leenarts</w:t>
            </w:r>
            <w:proofErr w:type="spellEnd"/>
            <w:r w:rsidRPr="001D6D6A">
              <w:rPr>
                <w:rFonts w:asciiTheme="minorHAnsi" w:hAnsiTheme="minorHAnsi" w:cstheme="minorHAnsi"/>
                <w:sz w:val="20"/>
                <w:szCs w:val="20"/>
              </w:rPr>
              <w:t xml:space="preserve"> (EOSC-hub), </w:t>
            </w:r>
            <w:proofErr w:type="spellStart"/>
            <w:r w:rsidRPr="001D6D6A">
              <w:rPr>
                <w:rFonts w:asciiTheme="minorHAnsi" w:hAnsiTheme="minorHAnsi" w:cstheme="minorHAnsi"/>
                <w:sz w:val="20"/>
                <w:szCs w:val="20"/>
              </w:rPr>
              <w:t>Marjan</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Grootveld</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7F617536"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and data librarians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8DAA0B0"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230</w:t>
            </w:r>
            <w:r w:rsidRPr="001D6D6A">
              <w:rPr>
                <w:rFonts w:asciiTheme="minorHAnsi" w:hAnsiTheme="minorHAnsi" w:cstheme="minorHAnsi"/>
                <w:sz w:val="20"/>
                <w:szCs w:val="20"/>
              </w:rPr>
              <w:t xml:space="preserve"> participants attended the webinar</w:t>
            </w:r>
          </w:p>
        </w:tc>
      </w:tr>
      <w:tr w:rsidR="001D6D6A" w14:paraId="3B86984C"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55D9024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Towards cultural change in data management – data stewardship in practice</w:t>
            </w:r>
            <w:r w:rsidRPr="001D6D6A">
              <w:rPr>
                <w:rFonts w:asciiTheme="minorHAnsi" w:hAnsiTheme="minorHAnsi" w:cstheme="minorHAnsi"/>
                <w:sz w:val="20"/>
                <w:szCs w:val="20"/>
                <w:vertAlign w:val="superscript"/>
              </w:rPr>
              <w:footnoteReference w:id="40"/>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1392C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24/05/2018</w:t>
            </w:r>
          </w:p>
          <w:p w14:paraId="097FE5E4" w14:textId="77777777" w:rsidR="001D6D6A" w:rsidRPr="001D6D6A" w:rsidRDefault="001D6D6A" w:rsidP="00D342BD">
            <w:pPr>
              <w:ind w:left="100"/>
              <w:rPr>
                <w:rFonts w:asciiTheme="minorHAnsi" w:hAnsiTheme="minorHAnsi" w:cstheme="minorHAnsi"/>
                <w:sz w:val="20"/>
                <w:szCs w:val="20"/>
              </w:rPr>
            </w:pP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0AA3189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Ellen </w:t>
            </w:r>
            <w:proofErr w:type="spellStart"/>
            <w:r w:rsidRPr="001D6D6A">
              <w:rPr>
                <w:rFonts w:asciiTheme="minorHAnsi" w:hAnsiTheme="minorHAnsi" w:cstheme="minorHAnsi"/>
                <w:sz w:val="20"/>
                <w:szCs w:val="20"/>
              </w:rPr>
              <w:t>Leenarts</w:t>
            </w:r>
            <w:proofErr w:type="spellEnd"/>
            <w:r w:rsidRPr="001D6D6A">
              <w:rPr>
                <w:rFonts w:asciiTheme="minorHAnsi" w:hAnsiTheme="minorHAnsi" w:cstheme="minorHAnsi"/>
                <w:sz w:val="20"/>
                <w:szCs w:val="20"/>
              </w:rPr>
              <w:t xml:space="preserve"> (EOSC-hub), </w:t>
            </w:r>
            <w:proofErr w:type="spellStart"/>
            <w:r w:rsidRPr="001D6D6A">
              <w:rPr>
                <w:rFonts w:asciiTheme="minorHAnsi" w:hAnsiTheme="minorHAnsi" w:cstheme="minorHAnsi"/>
                <w:sz w:val="20"/>
                <w:szCs w:val="20"/>
              </w:rPr>
              <w:t>Marjan</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Grootveld</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2DF3707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research support staff, funders/policy makers.</w:t>
            </w:r>
          </w:p>
          <w:p w14:paraId="6F2EADB4" w14:textId="77777777" w:rsidR="001D6D6A" w:rsidRPr="001D6D6A" w:rsidRDefault="001D6D6A" w:rsidP="00D342BD">
            <w:pPr>
              <w:ind w:left="100"/>
              <w:rPr>
                <w:rFonts w:asciiTheme="minorHAnsi" w:hAnsiTheme="minorHAnsi" w:cstheme="minorHAnsi"/>
                <w:sz w:val="20"/>
                <w:szCs w:val="20"/>
              </w:rPr>
            </w:pP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CCACF7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20</w:t>
            </w:r>
            <w:r w:rsidRPr="001D6D6A">
              <w:rPr>
                <w:rFonts w:asciiTheme="minorHAnsi" w:hAnsiTheme="minorHAnsi" w:cstheme="minorHAnsi"/>
                <w:sz w:val="20"/>
                <w:szCs w:val="20"/>
              </w:rPr>
              <w:t xml:space="preserve"> participants attended the workshop.</w:t>
            </w:r>
          </w:p>
        </w:tc>
      </w:tr>
      <w:tr w:rsidR="001D6D6A" w14:paraId="57D5E2FC" w14:textId="77777777" w:rsidTr="00D342BD">
        <w:trPr>
          <w:trHeight w:val="132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58D63C4"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Data Management Plans Fundamentals</w:t>
            </w:r>
            <w:r w:rsidRPr="001D6D6A">
              <w:rPr>
                <w:rFonts w:asciiTheme="minorHAnsi" w:hAnsiTheme="minorHAnsi" w:cstheme="minorHAnsi"/>
                <w:sz w:val="20"/>
                <w:szCs w:val="20"/>
                <w:vertAlign w:val="superscript"/>
              </w:rPr>
              <w:footnoteReference w:id="41"/>
            </w:r>
          </w:p>
          <w:p w14:paraId="0C392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7F0CF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30/05/2018</w:t>
            </w:r>
          </w:p>
          <w:p w14:paraId="0D216EF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 </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56ABEB80"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Renè</w:t>
            </w:r>
            <w:proofErr w:type="spellEnd"/>
            <w:r w:rsidRPr="001D6D6A">
              <w:rPr>
                <w:rFonts w:asciiTheme="minorHAnsi" w:hAnsiTheme="minorHAnsi" w:cstheme="minorHAnsi"/>
                <w:sz w:val="20"/>
                <w:szCs w:val="20"/>
              </w:rPr>
              <w:t xml:space="preserve"> van Horik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C76768D"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Individual researchers and project managers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07AECC07"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13</w:t>
            </w:r>
            <w:r w:rsidRPr="001D6D6A">
              <w:rPr>
                <w:rFonts w:asciiTheme="minorHAnsi" w:hAnsiTheme="minorHAnsi" w:cstheme="minorHAnsi"/>
                <w:sz w:val="20"/>
                <w:szCs w:val="20"/>
              </w:rPr>
              <w:t xml:space="preserve"> participants attended the meeting</w:t>
            </w:r>
          </w:p>
        </w:tc>
      </w:tr>
      <w:tr w:rsidR="001D6D6A" w14:paraId="05542F51" w14:textId="77777777" w:rsidTr="00D342BD">
        <w:trPr>
          <w:trHeight w:val="11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371D17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How to make training FAIR</w:t>
            </w:r>
            <w:r w:rsidRPr="001D6D6A">
              <w:rPr>
                <w:rFonts w:asciiTheme="minorHAnsi" w:hAnsiTheme="minorHAnsi" w:cstheme="minorHAnsi"/>
                <w:sz w:val="20"/>
                <w:szCs w:val="20"/>
                <w:vertAlign w:val="superscript"/>
              </w:rPr>
              <w:footnoteReference w:id="42"/>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07D75A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04/06/2018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6816928E"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Ellen </w:t>
            </w:r>
            <w:proofErr w:type="spellStart"/>
            <w:r w:rsidRPr="001D6D6A">
              <w:rPr>
                <w:rFonts w:asciiTheme="minorHAnsi" w:hAnsiTheme="minorHAnsi" w:cstheme="minorHAnsi"/>
                <w:sz w:val="20"/>
                <w:szCs w:val="20"/>
              </w:rPr>
              <w:t>Leenarts</w:t>
            </w:r>
            <w:proofErr w:type="spellEnd"/>
            <w:r w:rsidRPr="001D6D6A">
              <w:rPr>
                <w:rFonts w:asciiTheme="minorHAnsi" w:hAnsiTheme="minorHAnsi" w:cstheme="minorHAnsi"/>
                <w:sz w:val="20"/>
                <w:szCs w:val="20"/>
              </w:rPr>
              <w:t xml:space="preserve"> (EOSC-hub) and Cees Hof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45012F19"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ELIXIR community</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5978AB6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2276614E" w14:textId="77777777" w:rsidTr="00D342BD">
        <w:trPr>
          <w:trHeight w:val="13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09A7DFF1"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Workshop “Train the trainer: Exploring tools for FAIR data”</w:t>
            </w:r>
            <w:r w:rsidRPr="001D6D6A">
              <w:rPr>
                <w:rFonts w:asciiTheme="minorHAnsi" w:hAnsiTheme="minorHAnsi" w:cstheme="minorHAnsi"/>
                <w:sz w:val="20"/>
                <w:szCs w:val="20"/>
                <w:vertAlign w:val="superscript"/>
              </w:rPr>
              <w:footnoteReference w:id="43"/>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0846C5CB"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17/08/2018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1E1EBACA"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Marjan</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Grootveld</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1BF09A2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Target Audience: Researchers, librarians and research support staff.</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78565135"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30</w:t>
            </w:r>
            <w:r w:rsidRPr="001D6D6A">
              <w:rPr>
                <w:rFonts w:asciiTheme="minorHAnsi" w:hAnsiTheme="minorHAnsi" w:cstheme="minorHAnsi"/>
                <w:sz w:val="20"/>
                <w:szCs w:val="20"/>
              </w:rPr>
              <w:t xml:space="preserve"> participants attended the workshop</w:t>
            </w:r>
          </w:p>
        </w:tc>
      </w:tr>
      <w:tr w:rsidR="001D6D6A" w14:paraId="12651A73" w14:textId="77777777" w:rsidTr="00D342BD">
        <w:trPr>
          <w:trHeight w:val="184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27FBB56"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t>Planning early, following through: Data Management Planning in the EOSC</w:t>
            </w:r>
            <w:r w:rsidRPr="001D6D6A">
              <w:rPr>
                <w:rFonts w:asciiTheme="minorHAnsi" w:hAnsiTheme="minorHAnsi" w:cstheme="minorHAnsi"/>
                <w:sz w:val="20"/>
                <w:szCs w:val="20"/>
                <w:vertAlign w:val="superscript"/>
              </w:rPr>
              <w:footnoteReference w:id="44"/>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942AF7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09/10/2018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3E51CD7B"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Renè</w:t>
            </w:r>
            <w:proofErr w:type="spellEnd"/>
            <w:r w:rsidRPr="001D6D6A">
              <w:rPr>
                <w:rFonts w:asciiTheme="minorHAnsi" w:hAnsiTheme="minorHAnsi" w:cstheme="minorHAnsi"/>
                <w:sz w:val="20"/>
                <w:szCs w:val="20"/>
              </w:rPr>
              <w:t xml:space="preserve"> van Horik (EOSC-hub), Francesca Maria </w:t>
            </w:r>
            <w:proofErr w:type="spellStart"/>
            <w:r w:rsidRPr="001D6D6A">
              <w:rPr>
                <w:rFonts w:asciiTheme="minorHAnsi" w:hAnsiTheme="minorHAnsi" w:cstheme="minorHAnsi"/>
                <w:sz w:val="20"/>
                <w:szCs w:val="20"/>
              </w:rPr>
              <w:t>Iozzi</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 and Shaun de Witt (EOSC-hub)</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6344C771"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Researchers and research communities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60A41922"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18 </w:t>
            </w:r>
            <w:r w:rsidRPr="001D6D6A">
              <w:rPr>
                <w:rFonts w:asciiTheme="minorHAnsi" w:hAnsiTheme="minorHAnsi" w:cstheme="minorHAnsi"/>
                <w:sz w:val="20"/>
                <w:szCs w:val="20"/>
              </w:rPr>
              <w:t>participants attended the training event</w:t>
            </w:r>
          </w:p>
        </w:tc>
      </w:tr>
      <w:tr w:rsidR="001D6D6A" w14:paraId="65D273B9" w14:textId="77777777" w:rsidTr="00D342BD">
        <w:trPr>
          <w:trHeight w:val="2680"/>
        </w:trPr>
        <w:tc>
          <w:tcPr>
            <w:tcW w:w="25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4BB4733C" w14:textId="77777777" w:rsidR="001D6D6A" w:rsidRPr="001D6D6A" w:rsidRDefault="001D6D6A" w:rsidP="00D342BD">
            <w:pPr>
              <w:ind w:left="100"/>
              <w:rPr>
                <w:rFonts w:asciiTheme="minorHAnsi" w:hAnsiTheme="minorHAnsi" w:cstheme="minorHAnsi"/>
                <w:sz w:val="34"/>
                <w:szCs w:val="34"/>
                <w:vertAlign w:val="superscript"/>
              </w:rPr>
            </w:pPr>
            <w:r w:rsidRPr="001D6D6A">
              <w:rPr>
                <w:rFonts w:asciiTheme="minorHAnsi" w:hAnsiTheme="minorHAnsi" w:cstheme="minorHAnsi"/>
                <w:sz w:val="20"/>
                <w:szCs w:val="20"/>
              </w:rPr>
              <w:lastRenderedPageBreak/>
              <w:t>Data Privacy and Sensitive Data Services webinar</w:t>
            </w:r>
            <w:r w:rsidRPr="001D6D6A">
              <w:rPr>
                <w:rFonts w:asciiTheme="minorHAnsi" w:hAnsiTheme="minorHAnsi" w:cstheme="minorHAnsi"/>
                <w:sz w:val="20"/>
                <w:szCs w:val="20"/>
                <w:vertAlign w:val="superscript"/>
              </w:rPr>
              <w:footnoteReference w:id="45"/>
            </w:r>
          </w:p>
        </w:tc>
        <w:tc>
          <w:tcPr>
            <w:tcW w:w="1200" w:type="dxa"/>
            <w:tcBorders>
              <w:top w:val="nil"/>
              <w:left w:val="nil"/>
              <w:bottom w:val="single" w:sz="8" w:space="0" w:color="000000"/>
              <w:right w:val="single" w:sz="8" w:space="0" w:color="000000"/>
            </w:tcBorders>
            <w:tcMar>
              <w:top w:w="40" w:type="dxa"/>
              <w:left w:w="40" w:type="dxa"/>
              <w:bottom w:w="40" w:type="dxa"/>
              <w:right w:w="40" w:type="dxa"/>
            </w:tcMar>
          </w:tcPr>
          <w:p w14:paraId="64B5AD3F"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06/12/2018</w:t>
            </w:r>
          </w:p>
        </w:tc>
        <w:tc>
          <w:tcPr>
            <w:tcW w:w="1560" w:type="dxa"/>
            <w:tcBorders>
              <w:top w:val="nil"/>
              <w:left w:val="nil"/>
              <w:bottom w:val="single" w:sz="8" w:space="0" w:color="000000"/>
              <w:right w:val="single" w:sz="8" w:space="0" w:color="000000"/>
            </w:tcBorders>
            <w:tcMar>
              <w:top w:w="40" w:type="dxa"/>
              <w:left w:w="40" w:type="dxa"/>
              <w:bottom w:w="40" w:type="dxa"/>
              <w:right w:w="40" w:type="dxa"/>
            </w:tcMar>
          </w:tcPr>
          <w:p w14:paraId="28C42BAB" w14:textId="77777777" w:rsidR="001D6D6A" w:rsidRPr="001D6D6A" w:rsidRDefault="001D6D6A" w:rsidP="00D342BD">
            <w:pPr>
              <w:ind w:left="100"/>
              <w:rPr>
                <w:rFonts w:asciiTheme="minorHAnsi" w:hAnsiTheme="minorHAnsi" w:cstheme="minorHAnsi"/>
                <w:sz w:val="20"/>
                <w:szCs w:val="20"/>
              </w:rPr>
            </w:pPr>
            <w:proofErr w:type="spellStart"/>
            <w:r w:rsidRPr="001D6D6A">
              <w:rPr>
                <w:rFonts w:asciiTheme="minorHAnsi" w:hAnsiTheme="minorHAnsi" w:cstheme="minorHAnsi"/>
                <w:sz w:val="20"/>
                <w:szCs w:val="20"/>
              </w:rPr>
              <w:t>Gergely</w:t>
            </w:r>
            <w:proofErr w:type="spellEnd"/>
            <w:r w:rsidRPr="001D6D6A">
              <w:rPr>
                <w:rFonts w:asciiTheme="minorHAnsi" w:hAnsiTheme="minorHAnsi" w:cstheme="minorHAnsi"/>
                <w:sz w:val="20"/>
                <w:szCs w:val="20"/>
              </w:rPr>
              <w:t xml:space="preserve"> Sipos (EOSC-hub), </w:t>
            </w:r>
            <w:proofErr w:type="spellStart"/>
            <w:r w:rsidRPr="001D6D6A">
              <w:rPr>
                <w:rFonts w:asciiTheme="minorHAnsi" w:hAnsiTheme="minorHAnsi" w:cstheme="minorHAnsi"/>
                <w:sz w:val="20"/>
                <w:szCs w:val="20"/>
              </w:rPr>
              <w:t>Iryna</w:t>
            </w:r>
            <w:proofErr w:type="spellEnd"/>
            <w:r w:rsidRPr="001D6D6A">
              <w:rPr>
                <w:rFonts w:asciiTheme="minorHAnsi" w:hAnsiTheme="minorHAnsi" w:cstheme="minorHAnsi"/>
                <w:sz w:val="20"/>
                <w:szCs w:val="20"/>
              </w:rPr>
              <w:t xml:space="preserve"> Kuchma and Elli </w:t>
            </w:r>
            <w:proofErr w:type="spellStart"/>
            <w:r w:rsidRPr="001D6D6A">
              <w:rPr>
                <w:rFonts w:asciiTheme="minorHAnsi" w:hAnsiTheme="minorHAnsi" w:cstheme="minorHAnsi"/>
                <w:sz w:val="20"/>
                <w:szCs w:val="20"/>
              </w:rPr>
              <w:t>Papadopoulou</w:t>
            </w:r>
            <w:proofErr w:type="spellEnd"/>
            <w:r w:rsidRPr="001D6D6A">
              <w:rPr>
                <w:rFonts w:asciiTheme="minorHAnsi" w:hAnsiTheme="minorHAnsi" w:cstheme="minorHAnsi"/>
                <w:sz w:val="20"/>
                <w:szCs w:val="20"/>
              </w:rPr>
              <w:t xml:space="preserve"> (</w:t>
            </w:r>
            <w:proofErr w:type="spellStart"/>
            <w:r w:rsidRPr="001D6D6A">
              <w:rPr>
                <w:rFonts w:asciiTheme="minorHAnsi" w:hAnsiTheme="minorHAnsi" w:cstheme="minorHAnsi"/>
                <w:sz w:val="20"/>
                <w:szCs w:val="20"/>
              </w:rPr>
              <w:t>OpenAIRE</w:t>
            </w:r>
            <w:proofErr w:type="spellEnd"/>
            <w:r w:rsidRPr="001D6D6A">
              <w:rPr>
                <w:rFonts w:asciiTheme="minorHAnsi" w:hAnsiTheme="minorHAnsi" w:cstheme="minorHAnsi"/>
                <w:sz w:val="20"/>
                <w:szCs w:val="20"/>
              </w:rPr>
              <w:t>)</w:t>
            </w:r>
          </w:p>
        </w:tc>
        <w:tc>
          <w:tcPr>
            <w:tcW w:w="1965" w:type="dxa"/>
            <w:tcBorders>
              <w:top w:val="nil"/>
              <w:left w:val="nil"/>
              <w:bottom w:val="single" w:sz="8" w:space="0" w:color="000000"/>
              <w:right w:val="single" w:sz="8" w:space="0" w:color="000000"/>
            </w:tcBorders>
            <w:tcMar>
              <w:top w:w="100" w:type="dxa"/>
              <w:left w:w="100" w:type="dxa"/>
              <w:bottom w:w="100" w:type="dxa"/>
              <w:right w:w="100" w:type="dxa"/>
            </w:tcMar>
          </w:tcPr>
          <w:p w14:paraId="08CC1A8A"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Academic and research community revolve around processing of data, particularly with respect to workflows/processes, tools and good practices for sensitive data sharing and curation.</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14:paraId="1922C453" w14:textId="77777777" w:rsidR="001D6D6A" w:rsidRPr="001D6D6A" w:rsidRDefault="001D6D6A" w:rsidP="00D342BD">
            <w:pPr>
              <w:ind w:left="100"/>
              <w:rPr>
                <w:rFonts w:asciiTheme="minorHAnsi" w:hAnsiTheme="minorHAnsi" w:cstheme="minorHAnsi"/>
                <w:sz w:val="20"/>
                <w:szCs w:val="20"/>
              </w:rPr>
            </w:pPr>
            <w:r w:rsidRPr="001D6D6A">
              <w:rPr>
                <w:rFonts w:asciiTheme="minorHAnsi" w:hAnsiTheme="minorHAnsi" w:cstheme="minorHAnsi"/>
                <w:sz w:val="20"/>
                <w:szCs w:val="20"/>
              </w:rPr>
              <w:t xml:space="preserve">A total of </w:t>
            </w:r>
            <w:r w:rsidRPr="001D6D6A">
              <w:rPr>
                <w:rFonts w:asciiTheme="minorHAnsi" w:hAnsiTheme="minorHAnsi" w:cstheme="minorHAnsi"/>
                <w:b/>
                <w:sz w:val="20"/>
                <w:szCs w:val="20"/>
              </w:rPr>
              <w:t xml:space="preserve">45 </w:t>
            </w:r>
            <w:r w:rsidRPr="001D6D6A">
              <w:rPr>
                <w:rFonts w:asciiTheme="minorHAnsi" w:hAnsiTheme="minorHAnsi" w:cstheme="minorHAnsi"/>
                <w:sz w:val="20"/>
                <w:szCs w:val="20"/>
              </w:rPr>
              <w:t>participants attended the webinar</w:t>
            </w:r>
          </w:p>
        </w:tc>
      </w:tr>
    </w:tbl>
    <w:p w14:paraId="55AE7CA9" w14:textId="77777777" w:rsidR="001D6D6A" w:rsidRDefault="001D6D6A" w:rsidP="001D6D6A">
      <w:pPr>
        <w:jc w:val="center"/>
        <w:rPr>
          <w:b/>
          <w:sz w:val="18"/>
          <w:szCs w:val="18"/>
        </w:rPr>
      </w:pPr>
      <w:proofErr w:type="gramStart"/>
      <w:r>
        <w:rPr>
          <w:b/>
          <w:sz w:val="18"/>
          <w:szCs w:val="18"/>
        </w:rPr>
        <w:t>Table 2.</w:t>
      </w:r>
      <w:proofErr w:type="gramEnd"/>
      <w:r>
        <w:rPr>
          <w:b/>
          <w:sz w:val="18"/>
          <w:szCs w:val="18"/>
        </w:rPr>
        <w:t xml:space="preserve"> Joint training events organized by the EOSC-hub and </w:t>
      </w:r>
      <w:proofErr w:type="spellStart"/>
      <w:r>
        <w:rPr>
          <w:b/>
          <w:sz w:val="18"/>
          <w:szCs w:val="18"/>
        </w:rPr>
        <w:t>OpenAIRE</w:t>
      </w:r>
      <w:proofErr w:type="spellEnd"/>
      <w:r>
        <w:rPr>
          <w:b/>
          <w:sz w:val="18"/>
          <w:szCs w:val="18"/>
        </w:rPr>
        <w:t>-Advance projects</w:t>
      </w:r>
    </w:p>
    <w:p w14:paraId="21F15449" w14:textId="77777777" w:rsidR="001D6D6A" w:rsidRDefault="001D6D6A" w:rsidP="001D6D6A"/>
    <w:p w14:paraId="748B1B82" w14:textId="1FF6C97C" w:rsidR="001D6D6A" w:rsidRDefault="001D6D6A" w:rsidP="001D6D6A">
      <w:r>
        <w:t>In addition, T11.2 published the story “How to make your data Open and FAIR” in the 2</w:t>
      </w:r>
      <w:r>
        <w:rPr>
          <w:vertAlign w:val="superscript"/>
        </w:rPr>
        <w:t>nd</w:t>
      </w:r>
      <w:r>
        <w:t xml:space="preserve"> issue of the EOSC-hub magazine.</w:t>
      </w:r>
      <w:r>
        <w:rPr>
          <w:vertAlign w:val="superscript"/>
        </w:rPr>
        <w:footnoteReference w:id="46"/>
      </w:r>
    </w:p>
    <w:p w14:paraId="17AB52F9" w14:textId="77777777" w:rsidR="001D6D6A" w:rsidRDefault="001D6D6A" w:rsidP="001D6D6A">
      <w:r>
        <w:t>The number of training events organized and delivered by T11.2 is monitored by the project specific metric M11.2:</w:t>
      </w:r>
    </w:p>
    <w:p w14:paraId="2AB53AA6" w14:textId="77777777" w:rsidR="001D6D6A" w:rsidRDefault="001D6D6A" w:rsidP="001D6D6A"/>
    <w:tbl>
      <w:tblPr>
        <w:tblW w:w="90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2715"/>
        <w:gridCol w:w="1365"/>
        <w:gridCol w:w="1170"/>
        <w:gridCol w:w="1095"/>
        <w:gridCol w:w="1365"/>
      </w:tblGrid>
      <w:tr w:rsidR="001D6D6A" w14:paraId="046AF063" w14:textId="77777777" w:rsidTr="00D342BD">
        <w:tc>
          <w:tcPr>
            <w:tcW w:w="1335" w:type="dxa"/>
            <w:shd w:val="clear" w:color="auto" w:fill="B7B7B7"/>
            <w:tcMar>
              <w:top w:w="100" w:type="dxa"/>
              <w:left w:w="100" w:type="dxa"/>
              <w:bottom w:w="100" w:type="dxa"/>
              <w:right w:w="100" w:type="dxa"/>
            </w:tcMar>
          </w:tcPr>
          <w:p w14:paraId="0597C0C2"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2715" w:type="dxa"/>
            <w:shd w:val="clear" w:color="auto" w:fill="B7B7B7"/>
            <w:tcMar>
              <w:top w:w="100" w:type="dxa"/>
              <w:left w:w="100" w:type="dxa"/>
              <w:bottom w:w="100" w:type="dxa"/>
              <w:right w:w="100" w:type="dxa"/>
            </w:tcMar>
          </w:tcPr>
          <w:p w14:paraId="29CA8CC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5A87478B"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170" w:type="dxa"/>
            <w:shd w:val="clear" w:color="auto" w:fill="B7B7B7"/>
            <w:tcMar>
              <w:top w:w="100" w:type="dxa"/>
              <w:left w:w="100" w:type="dxa"/>
              <w:bottom w:w="100" w:type="dxa"/>
              <w:right w:w="100" w:type="dxa"/>
            </w:tcMar>
          </w:tcPr>
          <w:p w14:paraId="12D08181"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095" w:type="dxa"/>
            <w:shd w:val="clear" w:color="auto" w:fill="B7B7B7"/>
            <w:tcMar>
              <w:top w:w="100" w:type="dxa"/>
              <w:left w:w="100" w:type="dxa"/>
              <w:bottom w:w="100" w:type="dxa"/>
              <w:right w:w="100" w:type="dxa"/>
            </w:tcMar>
          </w:tcPr>
          <w:p w14:paraId="6404FBD1"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365" w:type="dxa"/>
            <w:shd w:val="clear" w:color="auto" w:fill="B7B7B7"/>
            <w:tcMar>
              <w:top w:w="100" w:type="dxa"/>
              <w:left w:w="100" w:type="dxa"/>
              <w:bottom w:w="100" w:type="dxa"/>
              <w:right w:w="100" w:type="dxa"/>
            </w:tcMar>
          </w:tcPr>
          <w:p w14:paraId="2E3D657B" w14:textId="77777777" w:rsidR="001D6D6A" w:rsidRDefault="001D6D6A" w:rsidP="001D6D6A">
            <w:pPr>
              <w:widowControl w:val="0"/>
              <w:pBdr>
                <w:top w:val="nil"/>
                <w:left w:val="nil"/>
                <w:bottom w:val="nil"/>
                <w:right w:val="nil"/>
                <w:between w:val="nil"/>
              </w:pBdr>
              <w:spacing w:after="0" w:line="240" w:lineRule="auto"/>
              <w:rPr>
                <w:b/>
              </w:rPr>
            </w:pPr>
            <w:r>
              <w:rPr>
                <w:b/>
              </w:rPr>
              <w:t>Target PY01</w:t>
            </w:r>
          </w:p>
        </w:tc>
      </w:tr>
      <w:tr w:rsidR="001D6D6A" w14:paraId="2D3E96C8" w14:textId="77777777" w:rsidTr="00D342BD">
        <w:tc>
          <w:tcPr>
            <w:tcW w:w="1335" w:type="dxa"/>
            <w:shd w:val="clear" w:color="auto" w:fill="auto"/>
            <w:tcMar>
              <w:top w:w="100" w:type="dxa"/>
              <w:left w:w="100" w:type="dxa"/>
              <w:bottom w:w="100" w:type="dxa"/>
              <w:right w:w="100" w:type="dxa"/>
            </w:tcMar>
          </w:tcPr>
          <w:p w14:paraId="1594AB22"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M11.2</w:t>
            </w:r>
          </w:p>
        </w:tc>
        <w:tc>
          <w:tcPr>
            <w:tcW w:w="2715" w:type="dxa"/>
            <w:shd w:val="clear" w:color="auto" w:fill="auto"/>
            <w:tcMar>
              <w:top w:w="100" w:type="dxa"/>
              <w:left w:w="100" w:type="dxa"/>
              <w:bottom w:w="100" w:type="dxa"/>
              <w:right w:w="100" w:type="dxa"/>
            </w:tcMar>
          </w:tcPr>
          <w:p w14:paraId="0375EE6E" w14:textId="77777777" w:rsidR="001D6D6A" w:rsidRDefault="001D6D6A" w:rsidP="001D6D6A">
            <w:pPr>
              <w:widowControl w:val="0"/>
              <w:pBdr>
                <w:top w:val="nil"/>
                <w:left w:val="nil"/>
                <w:bottom w:val="nil"/>
                <w:right w:val="nil"/>
                <w:between w:val="nil"/>
              </w:pBdr>
              <w:spacing w:after="0" w:line="240" w:lineRule="auto"/>
              <w:rPr>
                <w:sz w:val="20"/>
                <w:szCs w:val="20"/>
              </w:rPr>
            </w:pPr>
            <w:r>
              <w:rPr>
                <w:sz w:val="20"/>
                <w:szCs w:val="20"/>
              </w:rPr>
              <w:t>Number of DMP events organized</w:t>
            </w:r>
          </w:p>
        </w:tc>
        <w:tc>
          <w:tcPr>
            <w:tcW w:w="1365" w:type="dxa"/>
            <w:shd w:val="clear" w:color="auto" w:fill="B6D7A8"/>
            <w:tcMar>
              <w:top w:w="100" w:type="dxa"/>
              <w:left w:w="100" w:type="dxa"/>
              <w:bottom w:w="100" w:type="dxa"/>
              <w:right w:w="100" w:type="dxa"/>
            </w:tcMar>
          </w:tcPr>
          <w:p w14:paraId="5E48927A" w14:textId="77777777" w:rsidR="001D6D6A" w:rsidRDefault="001D6D6A" w:rsidP="001D6D6A">
            <w:pPr>
              <w:widowControl w:val="0"/>
              <w:pBdr>
                <w:top w:val="nil"/>
                <w:left w:val="nil"/>
                <w:bottom w:val="nil"/>
                <w:right w:val="nil"/>
                <w:between w:val="nil"/>
              </w:pBdr>
              <w:spacing w:after="0" w:line="240" w:lineRule="auto"/>
            </w:pPr>
            <w:r>
              <w:t>0</w:t>
            </w:r>
          </w:p>
        </w:tc>
        <w:tc>
          <w:tcPr>
            <w:tcW w:w="1170" w:type="dxa"/>
            <w:shd w:val="clear" w:color="auto" w:fill="B6D7A8"/>
            <w:tcMar>
              <w:top w:w="100" w:type="dxa"/>
              <w:left w:w="100" w:type="dxa"/>
              <w:bottom w:w="100" w:type="dxa"/>
              <w:right w:w="100" w:type="dxa"/>
            </w:tcMar>
          </w:tcPr>
          <w:p w14:paraId="21284C15" w14:textId="77777777" w:rsidR="001D6D6A" w:rsidRDefault="001D6D6A" w:rsidP="001D6D6A">
            <w:pPr>
              <w:widowControl w:val="0"/>
              <w:pBdr>
                <w:top w:val="nil"/>
                <w:left w:val="nil"/>
                <w:bottom w:val="nil"/>
                <w:right w:val="nil"/>
                <w:between w:val="nil"/>
              </w:pBdr>
              <w:spacing w:after="0" w:line="240" w:lineRule="auto"/>
            </w:pPr>
            <w:r>
              <w:t>5</w:t>
            </w:r>
          </w:p>
        </w:tc>
        <w:tc>
          <w:tcPr>
            <w:tcW w:w="1095" w:type="dxa"/>
            <w:shd w:val="clear" w:color="auto" w:fill="B6D7A8"/>
            <w:tcMar>
              <w:top w:w="100" w:type="dxa"/>
              <w:left w:w="100" w:type="dxa"/>
              <w:bottom w:w="100" w:type="dxa"/>
              <w:right w:w="100" w:type="dxa"/>
            </w:tcMar>
          </w:tcPr>
          <w:p w14:paraId="21FB7B7A" w14:textId="77777777" w:rsidR="001D6D6A" w:rsidRDefault="001D6D6A" w:rsidP="001D6D6A">
            <w:pPr>
              <w:widowControl w:val="0"/>
              <w:pBdr>
                <w:top w:val="nil"/>
                <w:left w:val="nil"/>
                <w:bottom w:val="nil"/>
                <w:right w:val="nil"/>
                <w:between w:val="nil"/>
              </w:pBdr>
              <w:spacing w:after="0" w:line="240" w:lineRule="auto"/>
            </w:pPr>
            <w:r>
              <w:t>9</w:t>
            </w:r>
          </w:p>
        </w:tc>
        <w:tc>
          <w:tcPr>
            <w:tcW w:w="1365" w:type="dxa"/>
            <w:shd w:val="clear" w:color="auto" w:fill="B6D7A8"/>
            <w:tcMar>
              <w:top w:w="100" w:type="dxa"/>
              <w:left w:w="100" w:type="dxa"/>
              <w:bottom w:w="100" w:type="dxa"/>
              <w:right w:w="100" w:type="dxa"/>
            </w:tcMar>
          </w:tcPr>
          <w:p w14:paraId="47BCB37D" w14:textId="77777777" w:rsidR="001D6D6A" w:rsidRDefault="001D6D6A" w:rsidP="001D6D6A">
            <w:pPr>
              <w:widowControl w:val="0"/>
              <w:pBdr>
                <w:top w:val="nil"/>
                <w:left w:val="nil"/>
                <w:bottom w:val="nil"/>
                <w:right w:val="nil"/>
                <w:between w:val="nil"/>
              </w:pBdr>
              <w:spacing w:after="0" w:line="240" w:lineRule="auto"/>
            </w:pPr>
            <w:r>
              <w:t>4</w:t>
            </w:r>
          </w:p>
        </w:tc>
      </w:tr>
    </w:tbl>
    <w:p w14:paraId="552B3E5D" w14:textId="77777777" w:rsidR="001D6D6A" w:rsidRDefault="001D6D6A" w:rsidP="001D6D6A">
      <w:pPr>
        <w:jc w:val="center"/>
        <w:rPr>
          <w:b/>
          <w:sz w:val="18"/>
          <w:szCs w:val="18"/>
        </w:rPr>
      </w:pPr>
      <w:r>
        <w:rPr>
          <w:b/>
          <w:sz w:val="18"/>
          <w:szCs w:val="18"/>
        </w:rPr>
        <w:t>Table 3 - WP11 metric for T11.2</w:t>
      </w:r>
    </w:p>
    <w:p w14:paraId="7704491A" w14:textId="77777777" w:rsidR="001D6D6A" w:rsidRDefault="001D6D6A" w:rsidP="001D6D6A"/>
    <w:p w14:paraId="7A756A0C" w14:textId="1D861D5A" w:rsidR="001D6D6A" w:rsidRDefault="001D6D6A" w:rsidP="006B2356">
      <w:pPr>
        <w:pStyle w:val="Heading2"/>
      </w:pPr>
      <w:bookmarkStart w:id="26" w:name="_4i7ojhp" w:colFirst="0" w:colLast="0"/>
      <w:bookmarkStart w:id="27" w:name="_Toc535482862"/>
      <w:bookmarkEnd w:id="26"/>
      <w:r>
        <w:t>IT Service Management</w:t>
      </w:r>
      <w:bookmarkEnd w:id="27"/>
    </w:p>
    <w:p w14:paraId="05723517" w14:textId="77777777" w:rsidR="001D6D6A" w:rsidRDefault="001D6D6A" w:rsidP="001D6D6A">
      <w:r>
        <w:t xml:space="preserve">Task 11.3 is dedicated to preparing and delivering </w:t>
      </w:r>
      <w:proofErr w:type="spellStart"/>
      <w:r>
        <w:t>FitSM</w:t>
      </w:r>
      <w:proofErr w:type="spellEnd"/>
      <w:r>
        <w:t xml:space="preserve"> trainings to all EOSC-hub project partners and collaborators. The training offered with this standard ensures that there is a clear understanding of all IT Service Management (ITSM) concepts, terminology and activities to be/being carried out to plan, deliver, operate and control all EOSC-hub services. The </w:t>
      </w:r>
      <w:proofErr w:type="spellStart"/>
      <w:r>
        <w:t>FitSM</w:t>
      </w:r>
      <w:proofErr w:type="spellEnd"/>
      <w:r>
        <w:t xml:space="preserve"> training scheme is structured in three levels: Foundation, Advanced and Expert and is accredited by an external certification authority, ICO-Cert. Formal certification is offered to anyone attending the courses. The objective of the first year of activities was to focus initially on the Foundation level to trying to get as many people as possible trained. The upper-level courses will be offered during the 2nd and 3rd year of the project in parallel to continued Foundation courses.</w:t>
      </w:r>
    </w:p>
    <w:p w14:paraId="096B6809" w14:textId="77777777" w:rsidR="001D6D6A" w:rsidRDefault="001D6D6A" w:rsidP="001D6D6A"/>
    <w:p w14:paraId="4C65295D" w14:textId="07994D32" w:rsidR="001D6D6A" w:rsidRDefault="001D6D6A" w:rsidP="001D6D6A">
      <w:r>
        <w:t xml:space="preserve">Overall, T11.3 organized </w:t>
      </w:r>
      <w:r>
        <w:rPr>
          <w:b/>
        </w:rPr>
        <w:t>4</w:t>
      </w:r>
      <w:r>
        <w:t xml:space="preserve"> </w:t>
      </w:r>
      <w:proofErr w:type="spellStart"/>
      <w:r>
        <w:t>FitSM</w:t>
      </w:r>
      <w:proofErr w:type="spellEnd"/>
      <w:r>
        <w:t xml:space="preserve"> Foundation training events, </w:t>
      </w:r>
      <w:r>
        <w:rPr>
          <w:b/>
        </w:rPr>
        <w:t>2</w:t>
      </w:r>
      <w:r>
        <w:t xml:space="preserve"> webinars and </w:t>
      </w:r>
      <w:r>
        <w:rPr>
          <w:b/>
        </w:rPr>
        <w:t>2</w:t>
      </w:r>
      <w:r>
        <w:t xml:space="preserve"> individual </w:t>
      </w:r>
      <w:proofErr w:type="spellStart"/>
      <w:r>
        <w:t>FitSM</w:t>
      </w:r>
      <w:proofErr w:type="spellEnd"/>
      <w:r>
        <w:t xml:space="preserve"> process grouping webinars for EOSC-hub task leaders. A total of </w:t>
      </w:r>
      <w:r>
        <w:rPr>
          <w:b/>
        </w:rPr>
        <w:t>60</w:t>
      </w:r>
      <w:r>
        <w:t xml:space="preserve"> attendees </w:t>
      </w:r>
      <w:proofErr w:type="gramStart"/>
      <w:r>
        <w:t>has</w:t>
      </w:r>
      <w:proofErr w:type="gramEnd"/>
      <w:r>
        <w:t xml:space="preserve"> been formally certified in </w:t>
      </w:r>
      <w:proofErr w:type="spellStart"/>
      <w:r>
        <w:t>FitSM</w:t>
      </w:r>
      <w:proofErr w:type="spellEnd"/>
      <w:r>
        <w:t xml:space="preserve"> (backed by Certification Authority ICO-Cert); </w:t>
      </w:r>
      <w:r>
        <w:rPr>
          <w:b/>
        </w:rPr>
        <w:t>10</w:t>
      </w:r>
      <w:r>
        <w:t xml:space="preserve"> of 13 WP Managers and more than half of the attendees were task leaders.</w:t>
      </w:r>
    </w:p>
    <w:p w14:paraId="5FF0A914" w14:textId="77777777" w:rsidR="001D6D6A" w:rsidRDefault="001D6D6A" w:rsidP="001D6D6A">
      <w:r>
        <w:t>The full list of F2F events organized by T11.3 is given in the table below:</w:t>
      </w:r>
    </w:p>
    <w:p w14:paraId="2E934B5E" w14:textId="77777777" w:rsidR="001D6D6A" w:rsidRDefault="001D6D6A" w:rsidP="001D6D6A">
      <w:pPr>
        <w:jc w:val="center"/>
      </w:pPr>
    </w:p>
    <w:tbl>
      <w:tblPr>
        <w:tblW w:w="919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2280"/>
        <w:gridCol w:w="3975"/>
      </w:tblGrid>
      <w:tr w:rsidR="001D6D6A" w14:paraId="529BC80D" w14:textId="77777777" w:rsidTr="006B2356">
        <w:trPr>
          <w:trHeight w:val="365"/>
        </w:trPr>
        <w:tc>
          <w:tcPr>
            <w:tcW w:w="294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63BF2C97" w14:textId="77777777" w:rsidR="001D6D6A" w:rsidRDefault="001D6D6A" w:rsidP="001D6D6A">
            <w:pPr>
              <w:spacing w:after="0"/>
              <w:ind w:left="220"/>
              <w:rPr>
                <w:b/>
              </w:rPr>
            </w:pPr>
            <w:r>
              <w:rPr>
                <w:b/>
              </w:rPr>
              <w:t>Event</w:t>
            </w:r>
          </w:p>
        </w:tc>
        <w:tc>
          <w:tcPr>
            <w:tcW w:w="228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381E75B9" w14:textId="77777777" w:rsidR="001D6D6A" w:rsidRDefault="001D6D6A" w:rsidP="001D6D6A">
            <w:pPr>
              <w:spacing w:after="0"/>
              <w:ind w:left="220"/>
              <w:rPr>
                <w:b/>
              </w:rPr>
            </w:pPr>
            <w:r>
              <w:rPr>
                <w:b/>
              </w:rPr>
              <w:t>When/Where</w:t>
            </w:r>
          </w:p>
        </w:tc>
        <w:tc>
          <w:tcPr>
            <w:tcW w:w="3975"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0396FE05" w14:textId="77777777" w:rsidR="001D6D6A" w:rsidRDefault="001D6D6A" w:rsidP="001D6D6A">
            <w:pPr>
              <w:spacing w:after="0"/>
              <w:ind w:left="220"/>
              <w:rPr>
                <w:b/>
              </w:rPr>
            </w:pPr>
            <w:r>
              <w:rPr>
                <w:b/>
              </w:rPr>
              <w:t>Comments</w:t>
            </w:r>
          </w:p>
        </w:tc>
      </w:tr>
      <w:tr w:rsidR="001D6D6A" w14:paraId="29A97D9F" w14:textId="77777777" w:rsidTr="00D342BD">
        <w:trPr>
          <w:trHeight w:val="86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D568A71"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(co-located with EOSC-hub Kick-off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3C09E439" w14:textId="77777777" w:rsidR="001D6D6A" w:rsidRDefault="001D6D6A" w:rsidP="006B2356">
            <w:pPr>
              <w:spacing w:after="0"/>
              <w:ind w:left="220"/>
              <w:rPr>
                <w:sz w:val="18"/>
                <w:szCs w:val="18"/>
              </w:rPr>
            </w:pPr>
            <w:r>
              <w:rPr>
                <w:sz w:val="18"/>
                <w:szCs w:val="18"/>
              </w:rPr>
              <w:t>09 Jan. 2018, Amsterdam, The Netherlands</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62852A02" w14:textId="77777777" w:rsidR="001D6D6A" w:rsidRDefault="001D6D6A" w:rsidP="006B2356">
            <w:pPr>
              <w:spacing w:after="0"/>
              <w:ind w:left="220"/>
              <w:rPr>
                <w:sz w:val="18"/>
                <w:szCs w:val="18"/>
              </w:rPr>
            </w:pPr>
            <w:r>
              <w:rPr>
                <w:sz w:val="18"/>
                <w:szCs w:val="18"/>
              </w:rPr>
              <w:t xml:space="preserve">A total of </w:t>
            </w:r>
            <w:r>
              <w:rPr>
                <w:b/>
                <w:sz w:val="18"/>
                <w:szCs w:val="18"/>
              </w:rPr>
              <w:t>16</w:t>
            </w:r>
            <w:r>
              <w:rPr>
                <w:sz w:val="18"/>
                <w:szCs w:val="18"/>
              </w:rPr>
              <w:t xml:space="preserve"> participants attended the initial </w:t>
            </w:r>
            <w:proofErr w:type="spellStart"/>
            <w:r>
              <w:rPr>
                <w:sz w:val="18"/>
                <w:szCs w:val="18"/>
              </w:rPr>
              <w:t>FitSM</w:t>
            </w:r>
            <w:proofErr w:type="spellEnd"/>
            <w:r>
              <w:rPr>
                <w:sz w:val="18"/>
                <w:szCs w:val="18"/>
              </w:rPr>
              <w:t xml:space="preserve"> Foundation level training.</w:t>
            </w:r>
          </w:p>
        </w:tc>
      </w:tr>
      <w:tr w:rsidR="001D6D6A" w14:paraId="5EE2721B" w14:textId="77777777" w:rsidTr="00D342BD">
        <w:trPr>
          <w:trHeight w:val="90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451001"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(co-located with EOSC-hub All-Hands Meeting)</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0283EF00" w14:textId="77777777" w:rsidR="001D6D6A" w:rsidRDefault="001D6D6A" w:rsidP="006B2356">
            <w:pPr>
              <w:spacing w:after="0"/>
              <w:ind w:left="220"/>
              <w:rPr>
                <w:sz w:val="18"/>
                <w:szCs w:val="18"/>
              </w:rPr>
            </w:pPr>
            <w:r>
              <w:rPr>
                <w:sz w:val="18"/>
                <w:szCs w:val="18"/>
              </w:rPr>
              <w:t>20 Apr. 2018, Malaga, Spain</w:t>
            </w:r>
          </w:p>
          <w:p w14:paraId="1A74976A"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E16AC5" w14:textId="77777777" w:rsidR="001D6D6A" w:rsidRDefault="001D6D6A" w:rsidP="006B2356">
            <w:pPr>
              <w:spacing w:after="0"/>
              <w:ind w:left="220"/>
              <w:rPr>
                <w:sz w:val="18"/>
                <w:szCs w:val="18"/>
              </w:rPr>
            </w:pPr>
            <w:r>
              <w:rPr>
                <w:sz w:val="18"/>
                <w:szCs w:val="18"/>
              </w:rPr>
              <w:t xml:space="preserve">A total of </w:t>
            </w:r>
            <w:r>
              <w:rPr>
                <w:b/>
                <w:sz w:val="18"/>
                <w:szCs w:val="18"/>
              </w:rPr>
              <w:t>21</w:t>
            </w:r>
            <w:r>
              <w:rPr>
                <w:sz w:val="18"/>
                <w:szCs w:val="18"/>
              </w:rPr>
              <w:t xml:space="preserve"> participants attended the training event.</w:t>
            </w:r>
          </w:p>
          <w:p w14:paraId="33C9C6F5" w14:textId="77777777" w:rsidR="001D6D6A" w:rsidRDefault="001D6D6A" w:rsidP="006B2356">
            <w:pPr>
              <w:spacing w:after="0"/>
              <w:ind w:left="220"/>
              <w:rPr>
                <w:sz w:val="18"/>
                <w:szCs w:val="18"/>
              </w:rPr>
            </w:pPr>
            <w:r>
              <w:rPr>
                <w:sz w:val="18"/>
                <w:szCs w:val="18"/>
              </w:rPr>
              <w:t xml:space="preserve"> </w:t>
            </w:r>
          </w:p>
        </w:tc>
      </w:tr>
      <w:tr w:rsidR="001D6D6A" w14:paraId="41715115" w14:textId="77777777" w:rsidTr="006B2356">
        <w:trPr>
          <w:trHeight w:val="75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0404C21"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(formally supported by </w:t>
            </w:r>
            <w:proofErr w:type="spellStart"/>
            <w:r>
              <w:rPr>
                <w:sz w:val="18"/>
                <w:szCs w:val="18"/>
              </w:rPr>
              <w:t>EOSCpilot</w:t>
            </w:r>
            <w:proofErr w:type="spellEnd"/>
            <w:r>
              <w:rPr>
                <w:sz w:val="18"/>
                <w:szCs w:val="18"/>
              </w:rPr>
              <w:t>)</w:t>
            </w:r>
          </w:p>
          <w:p w14:paraId="2DB54B0E"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1F0D335A" w14:textId="77777777" w:rsidR="001D6D6A" w:rsidRDefault="001D6D6A" w:rsidP="006B2356">
            <w:pPr>
              <w:spacing w:after="0"/>
              <w:ind w:left="220"/>
              <w:rPr>
                <w:sz w:val="18"/>
                <w:szCs w:val="18"/>
              </w:rPr>
            </w:pPr>
            <w:r>
              <w:rPr>
                <w:sz w:val="18"/>
                <w:szCs w:val="18"/>
              </w:rPr>
              <w:t>23 May 2018, Amsterdam, The Netherlands</w:t>
            </w:r>
          </w:p>
          <w:p w14:paraId="5877C050"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51994E2" w14:textId="77777777" w:rsidR="001D6D6A" w:rsidRDefault="001D6D6A" w:rsidP="006B2356">
            <w:pPr>
              <w:spacing w:after="0"/>
              <w:ind w:left="220"/>
              <w:rPr>
                <w:sz w:val="18"/>
                <w:szCs w:val="18"/>
              </w:rPr>
            </w:pPr>
            <w:r>
              <w:rPr>
                <w:sz w:val="18"/>
                <w:szCs w:val="18"/>
              </w:rPr>
              <w:t xml:space="preserve">A total of </w:t>
            </w:r>
            <w:r>
              <w:rPr>
                <w:b/>
                <w:sz w:val="18"/>
                <w:szCs w:val="18"/>
              </w:rPr>
              <w:t>10</w:t>
            </w:r>
            <w:r>
              <w:rPr>
                <w:sz w:val="18"/>
                <w:szCs w:val="18"/>
              </w:rPr>
              <w:t xml:space="preserve"> participants (6 from EOSC-hub) attended the training event.</w:t>
            </w:r>
          </w:p>
        </w:tc>
      </w:tr>
      <w:tr w:rsidR="001D6D6A" w14:paraId="17F8573D" w14:textId="77777777" w:rsidTr="00D342BD">
        <w:trPr>
          <w:trHeight w:val="720"/>
        </w:trPr>
        <w:tc>
          <w:tcPr>
            <w:tcW w:w="294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33406833" w14:textId="77777777" w:rsidR="001D6D6A" w:rsidRDefault="001D6D6A" w:rsidP="006B2356">
            <w:pPr>
              <w:spacing w:after="0"/>
              <w:ind w:left="220"/>
              <w:rPr>
                <w:sz w:val="18"/>
                <w:szCs w:val="18"/>
              </w:rPr>
            </w:pPr>
            <w:proofErr w:type="spellStart"/>
            <w:r>
              <w:rPr>
                <w:sz w:val="18"/>
                <w:szCs w:val="18"/>
              </w:rPr>
              <w:t>FitSM</w:t>
            </w:r>
            <w:proofErr w:type="spellEnd"/>
            <w:r>
              <w:rPr>
                <w:sz w:val="18"/>
                <w:szCs w:val="18"/>
              </w:rPr>
              <w:t xml:space="preserve"> Foundation Level (co-located with DI4R 2018)</w:t>
            </w:r>
          </w:p>
          <w:p w14:paraId="48EA30A3" w14:textId="77777777" w:rsidR="001D6D6A" w:rsidRDefault="001D6D6A" w:rsidP="006B2356">
            <w:pPr>
              <w:spacing w:after="0"/>
              <w:ind w:left="220"/>
              <w:rPr>
                <w:sz w:val="18"/>
                <w:szCs w:val="18"/>
              </w:rPr>
            </w:pPr>
            <w:r>
              <w:rPr>
                <w:sz w:val="18"/>
                <w:szCs w:val="18"/>
              </w:rPr>
              <w:t xml:space="preserve"> </w:t>
            </w:r>
          </w:p>
        </w:tc>
        <w:tc>
          <w:tcPr>
            <w:tcW w:w="2280" w:type="dxa"/>
            <w:tcBorders>
              <w:top w:val="nil"/>
              <w:left w:val="nil"/>
              <w:bottom w:val="single" w:sz="8" w:space="0" w:color="000000"/>
              <w:right w:val="single" w:sz="8" w:space="0" w:color="000000"/>
            </w:tcBorders>
            <w:tcMar>
              <w:top w:w="40" w:type="dxa"/>
              <w:left w:w="40" w:type="dxa"/>
              <w:bottom w:w="40" w:type="dxa"/>
              <w:right w:w="40" w:type="dxa"/>
            </w:tcMar>
          </w:tcPr>
          <w:p w14:paraId="5B58BB53" w14:textId="77777777" w:rsidR="001D6D6A" w:rsidRDefault="001D6D6A" w:rsidP="006B2356">
            <w:pPr>
              <w:spacing w:after="0"/>
              <w:ind w:left="220"/>
              <w:rPr>
                <w:sz w:val="18"/>
                <w:szCs w:val="18"/>
              </w:rPr>
            </w:pPr>
            <w:r>
              <w:rPr>
                <w:sz w:val="18"/>
                <w:szCs w:val="18"/>
              </w:rPr>
              <w:t>12 Oct. 2018, Lisbon, Portugal</w:t>
            </w:r>
          </w:p>
          <w:p w14:paraId="76173E62" w14:textId="77777777" w:rsidR="001D6D6A" w:rsidRDefault="001D6D6A" w:rsidP="006B2356">
            <w:pPr>
              <w:spacing w:after="0"/>
              <w:ind w:left="220"/>
              <w:rPr>
                <w:sz w:val="18"/>
                <w:szCs w:val="18"/>
              </w:rPr>
            </w:pPr>
            <w:r>
              <w:rPr>
                <w:sz w:val="18"/>
                <w:szCs w:val="18"/>
              </w:rPr>
              <w:t xml:space="preserve">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4C130A2" w14:textId="77777777" w:rsidR="001D6D6A" w:rsidRDefault="001D6D6A" w:rsidP="006B2356">
            <w:pPr>
              <w:spacing w:after="0"/>
              <w:ind w:left="220"/>
              <w:rPr>
                <w:sz w:val="18"/>
                <w:szCs w:val="18"/>
              </w:rPr>
            </w:pPr>
            <w:r>
              <w:rPr>
                <w:sz w:val="18"/>
                <w:szCs w:val="18"/>
              </w:rPr>
              <w:t xml:space="preserve">A total of </w:t>
            </w:r>
            <w:r>
              <w:rPr>
                <w:b/>
                <w:sz w:val="18"/>
                <w:szCs w:val="18"/>
              </w:rPr>
              <w:t>20</w:t>
            </w:r>
            <w:r>
              <w:rPr>
                <w:sz w:val="18"/>
                <w:szCs w:val="18"/>
              </w:rPr>
              <w:t xml:space="preserve"> participants attended the training event.</w:t>
            </w:r>
          </w:p>
          <w:p w14:paraId="32739A6F" w14:textId="77777777" w:rsidR="001D6D6A" w:rsidRDefault="001D6D6A" w:rsidP="006B2356">
            <w:pPr>
              <w:spacing w:after="0"/>
              <w:ind w:left="220"/>
              <w:rPr>
                <w:sz w:val="18"/>
                <w:szCs w:val="18"/>
              </w:rPr>
            </w:pPr>
            <w:r>
              <w:rPr>
                <w:sz w:val="18"/>
                <w:szCs w:val="18"/>
              </w:rPr>
              <w:t xml:space="preserve"> </w:t>
            </w:r>
          </w:p>
        </w:tc>
      </w:tr>
    </w:tbl>
    <w:p w14:paraId="2D377A81" w14:textId="77777777" w:rsidR="001D6D6A" w:rsidRDefault="001D6D6A" w:rsidP="001D6D6A">
      <w:pPr>
        <w:ind w:firstLine="720"/>
        <w:jc w:val="center"/>
        <w:rPr>
          <w:b/>
          <w:sz w:val="18"/>
          <w:szCs w:val="18"/>
        </w:rPr>
      </w:pPr>
      <w:r>
        <w:rPr>
          <w:b/>
          <w:sz w:val="18"/>
          <w:szCs w:val="18"/>
        </w:rPr>
        <w:t>Table 4 – Training events organized by T11.3</w:t>
      </w:r>
    </w:p>
    <w:p w14:paraId="44637B4F" w14:textId="77777777" w:rsidR="001D6D6A" w:rsidRDefault="001D6D6A" w:rsidP="001D6D6A">
      <w:pPr>
        <w:ind w:left="720"/>
      </w:pPr>
    </w:p>
    <w:p w14:paraId="377E5460" w14:textId="77777777" w:rsidR="001D6D6A" w:rsidRDefault="001D6D6A" w:rsidP="001D6D6A">
      <w:r>
        <w:t xml:space="preserve">In addition, to promote the lightweight service management for Research Infrastructures based on the </w:t>
      </w:r>
      <w:proofErr w:type="spellStart"/>
      <w:r>
        <w:t>FitSM</w:t>
      </w:r>
      <w:proofErr w:type="spellEnd"/>
      <w:r>
        <w:t xml:space="preserve"> approaches, the following webinars have been organized:</w:t>
      </w:r>
    </w:p>
    <w:p w14:paraId="0477B614" w14:textId="77777777" w:rsidR="001D6D6A" w:rsidRDefault="001D6D6A" w:rsidP="001D6D6A"/>
    <w:tbl>
      <w:tblPr>
        <w:tblW w:w="91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2220"/>
        <w:gridCol w:w="4740"/>
      </w:tblGrid>
      <w:tr w:rsidR="001D6D6A" w14:paraId="61CDAEA6" w14:textId="77777777" w:rsidTr="006B2356">
        <w:trPr>
          <w:trHeight w:val="407"/>
        </w:trPr>
        <w:tc>
          <w:tcPr>
            <w:tcW w:w="222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7F90D083" w14:textId="77777777" w:rsidR="001D6D6A" w:rsidRDefault="001D6D6A" w:rsidP="001D6D6A">
            <w:pPr>
              <w:spacing w:after="0"/>
              <w:ind w:left="400"/>
              <w:rPr>
                <w:b/>
              </w:rPr>
            </w:pPr>
            <w:r>
              <w:rPr>
                <w:b/>
              </w:rPr>
              <w:t>Event</w:t>
            </w:r>
          </w:p>
        </w:tc>
        <w:tc>
          <w:tcPr>
            <w:tcW w:w="222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719C3B15" w14:textId="77777777" w:rsidR="001D6D6A" w:rsidRDefault="001D6D6A" w:rsidP="001D6D6A">
            <w:pPr>
              <w:spacing w:after="0"/>
              <w:ind w:left="400"/>
              <w:rPr>
                <w:b/>
              </w:rPr>
            </w:pPr>
            <w:r>
              <w:rPr>
                <w:b/>
              </w:rPr>
              <w:t>When</w:t>
            </w:r>
          </w:p>
        </w:tc>
        <w:tc>
          <w:tcPr>
            <w:tcW w:w="4740" w:type="dxa"/>
            <w:tcBorders>
              <w:top w:val="single" w:sz="8" w:space="0" w:color="000000"/>
              <w:left w:val="nil"/>
              <w:bottom w:val="single" w:sz="8" w:space="0" w:color="000000"/>
              <w:right w:val="single" w:sz="8" w:space="0" w:color="000000"/>
            </w:tcBorders>
            <w:shd w:val="clear" w:color="auto" w:fill="B7B7B7"/>
            <w:tcMar>
              <w:top w:w="100" w:type="dxa"/>
              <w:left w:w="100" w:type="dxa"/>
              <w:bottom w:w="100" w:type="dxa"/>
              <w:right w:w="100" w:type="dxa"/>
            </w:tcMar>
          </w:tcPr>
          <w:p w14:paraId="11937A76" w14:textId="77777777" w:rsidR="001D6D6A" w:rsidRDefault="001D6D6A" w:rsidP="001D6D6A">
            <w:pPr>
              <w:spacing w:after="0"/>
              <w:ind w:left="400"/>
              <w:rPr>
                <w:b/>
              </w:rPr>
            </w:pPr>
            <w:r>
              <w:rPr>
                <w:b/>
              </w:rPr>
              <w:t>Comments</w:t>
            </w:r>
          </w:p>
        </w:tc>
      </w:tr>
      <w:tr w:rsidR="001D6D6A" w14:paraId="3C140280" w14:textId="77777777" w:rsidTr="00D342BD">
        <w:trPr>
          <w:trHeight w:val="66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2AB1EF79" w14:textId="77777777" w:rsidR="001D6D6A" w:rsidRDefault="001D6D6A" w:rsidP="006B2356">
            <w:pPr>
              <w:spacing w:after="0"/>
              <w:ind w:left="400"/>
              <w:rPr>
                <w:sz w:val="20"/>
                <w:szCs w:val="20"/>
              </w:rPr>
            </w:pPr>
            <w:r>
              <w:rPr>
                <w:sz w:val="20"/>
                <w:szCs w:val="20"/>
              </w:rPr>
              <w:t>CORBEL</w:t>
            </w:r>
            <w:r>
              <w:rPr>
                <w:sz w:val="20"/>
                <w:szCs w:val="20"/>
                <w:vertAlign w:val="superscript"/>
              </w:rPr>
              <w:footnoteReference w:id="47"/>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073CAE48" w14:textId="77777777" w:rsidR="001D6D6A" w:rsidRDefault="001D6D6A" w:rsidP="006B2356">
            <w:pPr>
              <w:spacing w:after="0"/>
              <w:ind w:left="400"/>
              <w:rPr>
                <w:sz w:val="20"/>
                <w:szCs w:val="20"/>
              </w:rPr>
            </w:pPr>
            <w:r>
              <w:rPr>
                <w:sz w:val="20"/>
                <w:szCs w:val="20"/>
              </w:rPr>
              <w:t>06 February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DF6B1E9" w14:textId="77777777" w:rsidR="001D6D6A" w:rsidRDefault="001D6D6A" w:rsidP="006B2356">
            <w:pPr>
              <w:spacing w:after="0"/>
              <w:rPr>
                <w:sz w:val="20"/>
                <w:szCs w:val="20"/>
              </w:rPr>
            </w:pPr>
            <w:r>
              <w:rPr>
                <w:sz w:val="20"/>
                <w:szCs w:val="20"/>
              </w:rPr>
              <w:t xml:space="preserve">A total of </w:t>
            </w:r>
            <w:r>
              <w:rPr>
                <w:b/>
                <w:sz w:val="20"/>
                <w:szCs w:val="20"/>
              </w:rPr>
              <w:t>50</w:t>
            </w:r>
            <w:r>
              <w:rPr>
                <w:sz w:val="20"/>
                <w:szCs w:val="20"/>
              </w:rPr>
              <w:t xml:space="preserve"> participants attended the webinar.</w:t>
            </w:r>
          </w:p>
        </w:tc>
      </w:tr>
      <w:tr w:rsidR="001D6D6A" w14:paraId="1F973723" w14:textId="77777777" w:rsidTr="00D342BD">
        <w:trPr>
          <w:trHeight w:val="640"/>
        </w:trPr>
        <w:tc>
          <w:tcPr>
            <w:tcW w:w="2220" w:type="dxa"/>
            <w:tcBorders>
              <w:top w:val="nil"/>
              <w:left w:val="single" w:sz="8" w:space="0" w:color="000000"/>
              <w:bottom w:val="single" w:sz="8" w:space="0" w:color="000000"/>
              <w:right w:val="single" w:sz="8" w:space="0" w:color="000000"/>
            </w:tcBorders>
            <w:tcMar>
              <w:top w:w="40" w:type="dxa"/>
              <w:left w:w="40" w:type="dxa"/>
              <w:bottom w:w="40" w:type="dxa"/>
              <w:right w:w="40" w:type="dxa"/>
            </w:tcMar>
          </w:tcPr>
          <w:p w14:paraId="66B0AD95" w14:textId="77777777" w:rsidR="001D6D6A" w:rsidRDefault="001D6D6A" w:rsidP="006B2356">
            <w:pPr>
              <w:spacing w:after="0"/>
              <w:ind w:left="400"/>
              <w:rPr>
                <w:sz w:val="20"/>
                <w:szCs w:val="20"/>
              </w:rPr>
            </w:pPr>
            <w:proofErr w:type="spellStart"/>
            <w:r>
              <w:rPr>
                <w:sz w:val="20"/>
                <w:szCs w:val="20"/>
              </w:rPr>
              <w:t>ENVRIplus</w:t>
            </w:r>
            <w:proofErr w:type="spellEnd"/>
            <w:r>
              <w:rPr>
                <w:sz w:val="20"/>
                <w:szCs w:val="20"/>
                <w:vertAlign w:val="superscript"/>
              </w:rPr>
              <w:footnoteReference w:id="48"/>
            </w:r>
          </w:p>
        </w:tc>
        <w:tc>
          <w:tcPr>
            <w:tcW w:w="2220" w:type="dxa"/>
            <w:tcBorders>
              <w:top w:val="nil"/>
              <w:left w:val="nil"/>
              <w:bottom w:val="single" w:sz="8" w:space="0" w:color="000000"/>
              <w:right w:val="single" w:sz="8" w:space="0" w:color="000000"/>
            </w:tcBorders>
            <w:tcMar>
              <w:top w:w="40" w:type="dxa"/>
              <w:left w:w="40" w:type="dxa"/>
              <w:bottom w:w="40" w:type="dxa"/>
              <w:right w:w="40" w:type="dxa"/>
            </w:tcMar>
          </w:tcPr>
          <w:p w14:paraId="2300191A" w14:textId="77777777" w:rsidR="001D6D6A" w:rsidRDefault="001D6D6A" w:rsidP="006B2356">
            <w:pPr>
              <w:spacing w:after="0"/>
              <w:ind w:left="400"/>
              <w:rPr>
                <w:sz w:val="20"/>
                <w:szCs w:val="20"/>
              </w:rPr>
            </w:pPr>
            <w:r>
              <w:rPr>
                <w:sz w:val="20"/>
                <w:szCs w:val="20"/>
              </w:rPr>
              <w:t>20 March 2018</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5CFCA78" w14:textId="77777777" w:rsidR="001D6D6A" w:rsidRDefault="001D6D6A" w:rsidP="006B2356">
            <w:pPr>
              <w:spacing w:after="0"/>
              <w:rPr>
                <w:sz w:val="20"/>
                <w:szCs w:val="20"/>
              </w:rPr>
            </w:pPr>
            <w:r>
              <w:rPr>
                <w:sz w:val="20"/>
                <w:szCs w:val="20"/>
              </w:rPr>
              <w:t xml:space="preserve">A total of </w:t>
            </w:r>
            <w:r>
              <w:rPr>
                <w:b/>
                <w:sz w:val="20"/>
                <w:szCs w:val="20"/>
              </w:rPr>
              <w:t>15</w:t>
            </w:r>
            <w:r>
              <w:rPr>
                <w:sz w:val="20"/>
                <w:szCs w:val="20"/>
              </w:rPr>
              <w:t xml:space="preserve"> participants attended the webinar.</w:t>
            </w:r>
          </w:p>
        </w:tc>
      </w:tr>
    </w:tbl>
    <w:p w14:paraId="072AEF84" w14:textId="77777777" w:rsidR="001D6D6A" w:rsidRDefault="001D6D6A" w:rsidP="001D6D6A">
      <w:pPr>
        <w:ind w:left="720"/>
        <w:jc w:val="center"/>
        <w:rPr>
          <w:b/>
          <w:sz w:val="18"/>
          <w:szCs w:val="18"/>
        </w:rPr>
      </w:pPr>
      <w:r>
        <w:rPr>
          <w:b/>
          <w:sz w:val="18"/>
          <w:szCs w:val="18"/>
        </w:rPr>
        <w:t xml:space="preserve">Table 5 – </w:t>
      </w:r>
      <w:proofErr w:type="spellStart"/>
      <w:r>
        <w:rPr>
          <w:b/>
          <w:sz w:val="18"/>
          <w:szCs w:val="18"/>
        </w:rPr>
        <w:t>FitSM</w:t>
      </w:r>
      <w:proofErr w:type="spellEnd"/>
      <w:r>
        <w:rPr>
          <w:b/>
          <w:sz w:val="18"/>
          <w:szCs w:val="18"/>
        </w:rPr>
        <w:t xml:space="preserve"> webinars organized by T11.3</w:t>
      </w:r>
    </w:p>
    <w:p w14:paraId="15335E77" w14:textId="77777777" w:rsidR="001D6D6A" w:rsidRDefault="001D6D6A" w:rsidP="001D6D6A"/>
    <w:p w14:paraId="34F2DBD8" w14:textId="7E955BBC" w:rsidR="001D6D6A" w:rsidRDefault="001D6D6A" w:rsidP="001D6D6A">
      <w:r>
        <w:lastRenderedPageBreak/>
        <w:t>Last but not least, two individual meetings held with EOSC-hub SMS Process Managers and Task Leaders prior to being able to attend a formal training course.</w:t>
      </w:r>
    </w:p>
    <w:p w14:paraId="63E8BF37" w14:textId="77777777" w:rsidR="001D6D6A" w:rsidRDefault="001D6D6A" w:rsidP="001D6D6A">
      <w:r>
        <w:t xml:space="preserve">The costings table of the </w:t>
      </w:r>
      <w:proofErr w:type="spellStart"/>
      <w:r>
        <w:t>FitSM</w:t>
      </w:r>
      <w:proofErr w:type="spellEnd"/>
      <w:r>
        <w:t xml:space="preserve"> Foundation courses organized during the first year of the project is reported in Table 6. The remaining training budget will be monitored during the second project year of EOSC-hub to ensure overall training target will be achieved. In year 3, costs could be offset by moving to cost of the certification exams from the project to the individual participant/institution. It was foreseen at the project start that the exams would be covered until the available training budget was exhausted.</w:t>
      </w:r>
    </w:p>
    <w:p w14:paraId="72FC8156" w14:textId="77777777" w:rsidR="001D6D6A" w:rsidRDefault="001D6D6A" w:rsidP="001D6D6A"/>
    <w:tbl>
      <w:tblPr>
        <w:tblW w:w="910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810"/>
        <w:gridCol w:w="1005"/>
        <w:gridCol w:w="1050"/>
        <w:gridCol w:w="750"/>
        <w:gridCol w:w="735"/>
        <w:gridCol w:w="990"/>
        <w:gridCol w:w="720"/>
        <w:gridCol w:w="1095"/>
        <w:gridCol w:w="855"/>
      </w:tblGrid>
      <w:tr w:rsidR="001D6D6A" w14:paraId="589538C7" w14:textId="77777777" w:rsidTr="001D6D6A">
        <w:tc>
          <w:tcPr>
            <w:tcW w:w="1095" w:type="dxa"/>
            <w:shd w:val="clear" w:color="auto" w:fill="D9D9D9" w:themeFill="background1" w:themeFillShade="D9"/>
            <w:tcMar>
              <w:top w:w="100" w:type="dxa"/>
              <w:left w:w="100" w:type="dxa"/>
              <w:bottom w:w="100" w:type="dxa"/>
              <w:right w:w="100" w:type="dxa"/>
            </w:tcMar>
          </w:tcPr>
          <w:p w14:paraId="5BFAB0B5" w14:textId="77777777" w:rsidR="001D6D6A" w:rsidRDefault="001D6D6A" w:rsidP="001D6D6A">
            <w:pPr>
              <w:widowControl w:val="0"/>
              <w:pBdr>
                <w:top w:val="nil"/>
                <w:left w:val="nil"/>
                <w:bottom w:val="nil"/>
                <w:right w:val="nil"/>
                <w:between w:val="nil"/>
              </w:pBdr>
              <w:spacing w:after="0" w:line="240" w:lineRule="auto"/>
              <w:rPr>
                <w:sz w:val="16"/>
                <w:szCs w:val="16"/>
              </w:rPr>
            </w:pPr>
          </w:p>
        </w:tc>
        <w:tc>
          <w:tcPr>
            <w:tcW w:w="810" w:type="dxa"/>
            <w:shd w:val="clear" w:color="auto" w:fill="D9D9D9" w:themeFill="background1" w:themeFillShade="D9"/>
            <w:tcMar>
              <w:top w:w="100" w:type="dxa"/>
              <w:left w:w="100" w:type="dxa"/>
              <w:bottom w:w="100" w:type="dxa"/>
              <w:right w:w="100" w:type="dxa"/>
            </w:tcMar>
          </w:tcPr>
          <w:p w14:paraId="3B5A0252"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Total Budget</w:t>
            </w:r>
          </w:p>
        </w:tc>
        <w:tc>
          <w:tcPr>
            <w:tcW w:w="1005" w:type="dxa"/>
            <w:shd w:val="clear" w:color="auto" w:fill="D9D9D9" w:themeFill="background1" w:themeFillShade="D9"/>
            <w:tcMar>
              <w:top w:w="100" w:type="dxa"/>
              <w:left w:w="100" w:type="dxa"/>
              <w:bottom w:w="100" w:type="dxa"/>
              <w:right w:w="100" w:type="dxa"/>
            </w:tcMar>
          </w:tcPr>
          <w:p w14:paraId="0717D338"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xml:space="preserve">Consumed Budget </w:t>
            </w:r>
          </w:p>
        </w:tc>
        <w:tc>
          <w:tcPr>
            <w:tcW w:w="1050" w:type="dxa"/>
            <w:shd w:val="clear" w:color="auto" w:fill="D9D9D9" w:themeFill="background1" w:themeFillShade="D9"/>
            <w:tcMar>
              <w:top w:w="100" w:type="dxa"/>
              <w:left w:w="100" w:type="dxa"/>
              <w:bottom w:w="100" w:type="dxa"/>
              <w:right w:w="100" w:type="dxa"/>
            </w:tcMar>
          </w:tcPr>
          <w:p w14:paraId="380EAD23"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Remaining Budget</w:t>
            </w:r>
          </w:p>
        </w:tc>
        <w:tc>
          <w:tcPr>
            <w:tcW w:w="750" w:type="dxa"/>
            <w:shd w:val="clear" w:color="auto" w:fill="D9D9D9" w:themeFill="background1" w:themeFillShade="D9"/>
            <w:tcMar>
              <w:top w:w="100" w:type="dxa"/>
              <w:left w:w="100" w:type="dxa"/>
              <w:bottom w:w="100" w:type="dxa"/>
              <w:right w:w="100" w:type="dxa"/>
            </w:tcMar>
          </w:tcPr>
          <w:p w14:paraId="2614EE7C"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w:t>
            </w:r>
          </w:p>
        </w:tc>
        <w:tc>
          <w:tcPr>
            <w:tcW w:w="735" w:type="dxa"/>
            <w:shd w:val="clear" w:color="auto" w:fill="D9D9D9" w:themeFill="background1" w:themeFillShade="D9"/>
            <w:tcMar>
              <w:top w:w="100" w:type="dxa"/>
              <w:left w:w="100" w:type="dxa"/>
              <w:bottom w:w="100" w:type="dxa"/>
              <w:right w:w="100" w:type="dxa"/>
            </w:tcMar>
          </w:tcPr>
          <w:p w14:paraId="0C0DCB9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Spent per Event</w:t>
            </w:r>
          </w:p>
        </w:tc>
        <w:tc>
          <w:tcPr>
            <w:tcW w:w="990" w:type="dxa"/>
            <w:shd w:val="clear" w:color="auto" w:fill="D9D9D9" w:themeFill="background1" w:themeFillShade="D9"/>
            <w:tcMar>
              <w:top w:w="100" w:type="dxa"/>
              <w:left w:w="100" w:type="dxa"/>
              <w:bottom w:w="100" w:type="dxa"/>
              <w:right w:w="100" w:type="dxa"/>
            </w:tcMar>
          </w:tcPr>
          <w:p w14:paraId="084715DA"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Avg. # of Potential Events Remaining</w:t>
            </w:r>
          </w:p>
        </w:tc>
        <w:tc>
          <w:tcPr>
            <w:tcW w:w="720" w:type="dxa"/>
            <w:shd w:val="clear" w:color="auto" w:fill="D9D9D9" w:themeFill="background1" w:themeFillShade="D9"/>
            <w:tcMar>
              <w:top w:w="100" w:type="dxa"/>
              <w:left w:w="100" w:type="dxa"/>
              <w:bottom w:w="100" w:type="dxa"/>
              <w:right w:w="100" w:type="dxa"/>
            </w:tcMar>
          </w:tcPr>
          <w:p w14:paraId="2A1E0B10"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Target # of Events</w:t>
            </w:r>
          </w:p>
        </w:tc>
        <w:tc>
          <w:tcPr>
            <w:tcW w:w="1095" w:type="dxa"/>
            <w:shd w:val="clear" w:color="auto" w:fill="D9D9D9" w:themeFill="background1" w:themeFillShade="D9"/>
            <w:tcMar>
              <w:top w:w="100" w:type="dxa"/>
              <w:left w:w="100" w:type="dxa"/>
              <w:bottom w:w="100" w:type="dxa"/>
              <w:right w:w="100" w:type="dxa"/>
            </w:tcMar>
          </w:tcPr>
          <w:p w14:paraId="5D9B277F"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 of Events Held + Remaining Budget</w:t>
            </w:r>
          </w:p>
        </w:tc>
        <w:tc>
          <w:tcPr>
            <w:tcW w:w="855" w:type="dxa"/>
            <w:shd w:val="clear" w:color="auto" w:fill="D9D9D9" w:themeFill="background1" w:themeFillShade="D9"/>
            <w:tcMar>
              <w:top w:w="100" w:type="dxa"/>
              <w:left w:w="100" w:type="dxa"/>
              <w:bottom w:w="100" w:type="dxa"/>
              <w:right w:w="100" w:type="dxa"/>
            </w:tcMar>
          </w:tcPr>
          <w:p w14:paraId="2447264E" w14:textId="77777777" w:rsidR="001D6D6A" w:rsidRDefault="001D6D6A" w:rsidP="001D6D6A">
            <w:pPr>
              <w:widowControl w:val="0"/>
              <w:pBdr>
                <w:top w:val="nil"/>
                <w:left w:val="nil"/>
                <w:bottom w:val="nil"/>
                <w:right w:val="nil"/>
                <w:between w:val="nil"/>
              </w:pBdr>
              <w:spacing w:after="0" w:line="240" w:lineRule="auto"/>
              <w:rPr>
                <w:sz w:val="16"/>
                <w:szCs w:val="16"/>
              </w:rPr>
            </w:pPr>
            <w:r>
              <w:rPr>
                <w:sz w:val="16"/>
                <w:szCs w:val="16"/>
              </w:rPr>
              <w:t>Event Forecast vs. Target</w:t>
            </w:r>
          </w:p>
        </w:tc>
      </w:tr>
      <w:tr w:rsidR="001D6D6A" w14:paraId="4BBE40EB" w14:textId="77777777" w:rsidTr="00D342BD">
        <w:tc>
          <w:tcPr>
            <w:tcW w:w="1095" w:type="dxa"/>
            <w:shd w:val="clear" w:color="auto" w:fill="auto"/>
            <w:tcMar>
              <w:top w:w="100" w:type="dxa"/>
              <w:left w:w="100" w:type="dxa"/>
              <w:bottom w:w="100" w:type="dxa"/>
              <w:right w:w="100" w:type="dxa"/>
            </w:tcMar>
          </w:tcPr>
          <w:p w14:paraId="6FB01E34" w14:textId="77777777" w:rsidR="001D6D6A" w:rsidRDefault="001D6D6A" w:rsidP="00D342BD">
            <w:pPr>
              <w:widowControl w:val="0"/>
              <w:pBdr>
                <w:top w:val="nil"/>
                <w:left w:val="nil"/>
                <w:bottom w:val="nil"/>
                <w:right w:val="nil"/>
                <w:between w:val="nil"/>
              </w:pBdr>
              <w:spacing w:line="240" w:lineRule="auto"/>
              <w:rPr>
                <w:sz w:val="16"/>
                <w:szCs w:val="16"/>
              </w:rPr>
            </w:pPr>
            <w:proofErr w:type="spellStart"/>
            <w:r>
              <w:rPr>
                <w:sz w:val="16"/>
                <w:szCs w:val="16"/>
              </w:rPr>
              <w:t>FitSM</w:t>
            </w:r>
            <w:proofErr w:type="spellEnd"/>
            <w:r>
              <w:rPr>
                <w:sz w:val="16"/>
                <w:szCs w:val="16"/>
              </w:rPr>
              <w:t xml:space="preserve"> Certification</w:t>
            </w:r>
          </w:p>
        </w:tc>
        <w:tc>
          <w:tcPr>
            <w:tcW w:w="810" w:type="dxa"/>
            <w:shd w:val="clear" w:color="auto" w:fill="auto"/>
            <w:tcMar>
              <w:top w:w="100" w:type="dxa"/>
              <w:left w:w="100" w:type="dxa"/>
              <w:bottom w:w="100" w:type="dxa"/>
              <w:right w:w="100" w:type="dxa"/>
            </w:tcMar>
          </w:tcPr>
          <w:p w14:paraId="5283B104"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20,000</w:t>
            </w:r>
          </w:p>
        </w:tc>
        <w:tc>
          <w:tcPr>
            <w:tcW w:w="1005" w:type="dxa"/>
            <w:shd w:val="clear" w:color="auto" w:fill="auto"/>
            <w:tcMar>
              <w:top w:w="100" w:type="dxa"/>
              <w:left w:w="100" w:type="dxa"/>
              <w:bottom w:w="100" w:type="dxa"/>
              <w:right w:w="100" w:type="dxa"/>
            </w:tcMar>
          </w:tcPr>
          <w:p w14:paraId="212AD786"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5,494</w:t>
            </w:r>
          </w:p>
        </w:tc>
        <w:tc>
          <w:tcPr>
            <w:tcW w:w="1050" w:type="dxa"/>
            <w:shd w:val="clear" w:color="auto" w:fill="auto"/>
            <w:tcMar>
              <w:top w:w="100" w:type="dxa"/>
              <w:left w:w="100" w:type="dxa"/>
              <w:bottom w:w="100" w:type="dxa"/>
              <w:right w:w="100" w:type="dxa"/>
            </w:tcMar>
          </w:tcPr>
          <w:p w14:paraId="039AE6D5"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14,506</w:t>
            </w:r>
          </w:p>
        </w:tc>
        <w:tc>
          <w:tcPr>
            <w:tcW w:w="750" w:type="dxa"/>
            <w:shd w:val="clear" w:color="auto" w:fill="auto"/>
            <w:tcMar>
              <w:top w:w="100" w:type="dxa"/>
              <w:left w:w="100" w:type="dxa"/>
              <w:bottom w:w="100" w:type="dxa"/>
              <w:right w:w="100" w:type="dxa"/>
            </w:tcMar>
          </w:tcPr>
          <w:p w14:paraId="689620DD"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3</w:t>
            </w:r>
          </w:p>
        </w:tc>
        <w:tc>
          <w:tcPr>
            <w:tcW w:w="735" w:type="dxa"/>
            <w:shd w:val="clear" w:color="auto" w:fill="auto"/>
            <w:tcMar>
              <w:top w:w="100" w:type="dxa"/>
              <w:left w:w="100" w:type="dxa"/>
              <w:bottom w:w="100" w:type="dxa"/>
              <w:right w:w="100" w:type="dxa"/>
            </w:tcMar>
          </w:tcPr>
          <w:p w14:paraId="6277B3EC" w14:textId="77777777" w:rsidR="001D6D6A" w:rsidRDefault="001D6D6A" w:rsidP="00D342BD">
            <w:pPr>
              <w:widowControl w:val="0"/>
              <w:pBdr>
                <w:top w:val="nil"/>
                <w:left w:val="nil"/>
                <w:bottom w:val="nil"/>
                <w:right w:val="nil"/>
                <w:between w:val="nil"/>
              </w:pBdr>
              <w:spacing w:line="240" w:lineRule="auto"/>
              <w:rPr>
                <w:sz w:val="16"/>
                <w:szCs w:val="16"/>
              </w:rPr>
            </w:pPr>
            <w:r>
              <w:rPr>
                <w:color w:val="222222"/>
                <w:sz w:val="16"/>
                <w:szCs w:val="16"/>
                <w:highlight w:val="white"/>
              </w:rPr>
              <w:t>€</w:t>
            </w:r>
            <w:r>
              <w:rPr>
                <w:sz w:val="16"/>
                <w:szCs w:val="16"/>
              </w:rPr>
              <w:t>1,831</w:t>
            </w:r>
          </w:p>
        </w:tc>
        <w:tc>
          <w:tcPr>
            <w:tcW w:w="990" w:type="dxa"/>
            <w:shd w:val="clear" w:color="auto" w:fill="auto"/>
            <w:tcMar>
              <w:top w:w="100" w:type="dxa"/>
              <w:left w:w="100" w:type="dxa"/>
              <w:bottom w:w="100" w:type="dxa"/>
              <w:right w:w="100" w:type="dxa"/>
            </w:tcMar>
          </w:tcPr>
          <w:p w14:paraId="253E4552"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8</w:t>
            </w:r>
          </w:p>
        </w:tc>
        <w:tc>
          <w:tcPr>
            <w:tcW w:w="720" w:type="dxa"/>
            <w:shd w:val="clear" w:color="auto" w:fill="auto"/>
            <w:tcMar>
              <w:top w:w="100" w:type="dxa"/>
              <w:left w:w="100" w:type="dxa"/>
              <w:bottom w:w="100" w:type="dxa"/>
              <w:right w:w="100" w:type="dxa"/>
            </w:tcMar>
          </w:tcPr>
          <w:p w14:paraId="60F6136F"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15</w:t>
            </w:r>
          </w:p>
        </w:tc>
        <w:tc>
          <w:tcPr>
            <w:tcW w:w="1095" w:type="dxa"/>
            <w:shd w:val="clear" w:color="auto" w:fill="auto"/>
            <w:tcMar>
              <w:top w:w="100" w:type="dxa"/>
              <w:left w:w="100" w:type="dxa"/>
              <w:bottom w:w="100" w:type="dxa"/>
              <w:right w:w="100" w:type="dxa"/>
            </w:tcMar>
          </w:tcPr>
          <w:p w14:paraId="5B546F73"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11</w:t>
            </w:r>
          </w:p>
        </w:tc>
        <w:tc>
          <w:tcPr>
            <w:tcW w:w="855" w:type="dxa"/>
            <w:shd w:val="clear" w:color="auto" w:fill="auto"/>
            <w:tcMar>
              <w:top w:w="100" w:type="dxa"/>
              <w:left w:w="100" w:type="dxa"/>
              <w:bottom w:w="100" w:type="dxa"/>
              <w:right w:w="100" w:type="dxa"/>
            </w:tcMar>
          </w:tcPr>
          <w:p w14:paraId="51447EB8" w14:textId="77777777" w:rsidR="001D6D6A" w:rsidRDefault="001D6D6A" w:rsidP="00D342BD">
            <w:pPr>
              <w:widowControl w:val="0"/>
              <w:pBdr>
                <w:top w:val="nil"/>
                <w:left w:val="nil"/>
                <w:bottom w:val="nil"/>
                <w:right w:val="nil"/>
                <w:between w:val="nil"/>
              </w:pBdr>
              <w:spacing w:line="240" w:lineRule="auto"/>
              <w:rPr>
                <w:sz w:val="16"/>
                <w:szCs w:val="16"/>
              </w:rPr>
            </w:pPr>
            <w:r>
              <w:rPr>
                <w:sz w:val="16"/>
                <w:szCs w:val="16"/>
              </w:rPr>
              <w:t>-4</w:t>
            </w:r>
          </w:p>
        </w:tc>
      </w:tr>
    </w:tbl>
    <w:p w14:paraId="5CCD5CAC" w14:textId="77777777" w:rsidR="001D6D6A" w:rsidRDefault="001D6D6A" w:rsidP="001D6D6A">
      <w:pPr>
        <w:jc w:val="center"/>
        <w:rPr>
          <w:b/>
          <w:sz w:val="18"/>
          <w:szCs w:val="18"/>
        </w:rPr>
      </w:pPr>
      <w:r>
        <w:rPr>
          <w:b/>
          <w:sz w:val="18"/>
          <w:szCs w:val="18"/>
        </w:rPr>
        <w:t xml:space="preserve">Table 6 - Budget </w:t>
      </w:r>
      <w:proofErr w:type="spellStart"/>
      <w:r>
        <w:rPr>
          <w:b/>
          <w:sz w:val="18"/>
          <w:szCs w:val="18"/>
        </w:rPr>
        <w:t>FitSM</w:t>
      </w:r>
      <w:proofErr w:type="spellEnd"/>
      <w:r>
        <w:rPr>
          <w:b/>
          <w:sz w:val="18"/>
          <w:szCs w:val="18"/>
        </w:rPr>
        <w:t xml:space="preserve"> training</w:t>
      </w:r>
    </w:p>
    <w:p w14:paraId="4D692280" w14:textId="77777777" w:rsidR="001D6D6A" w:rsidRDefault="001D6D6A" w:rsidP="001D6D6A">
      <w:pPr>
        <w:rPr>
          <w:sz w:val="18"/>
          <w:szCs w:val="18"/>
        </w:rPr>
      </w:pPr>
    </w:p>
    <w:p w14:paraId="555D778B" w14:textId="77777777" w:rsidR="001D6D6A" w:rsidRDefault="001D6D6A" w:rsidP="001D6D6A">
      <w:r>
        <w:t xml:space="preserve">The number of </w:t>
      </w:r>
      <w:proofErr w:type="spellStart"/>
      <w:r>
        <w:t>FitSM</w:t>
      </w:r>
      <w:proofErr w:type="spellEnd"/>
      <w:r>
        <w:t xml:space="preserve"> training events organized and delivered by T11.3 is monitored by the project specific metric M11.3:</w:t>
      </w:r>
    </w:p>
    <w:p w14:paraId="47810D3D"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3000"/>
        <w:gridCol w:w="1545"/>
        <w:gridCol w:w="1020"/>
        <w:gridCol w:w="1140"/>
        <w:gridCol w:w="1035"/>
      </w:tblGrid>
      <w:tr w:rsidR="001D6D6A" w14:paraId="4D130BB2" w14:textId="77777777" w:rsidTr="00D342BD">
        <w:tc>
          <w:tcPr>
            <w:tcW w:w="1275" w:type="dxa"/>
            <w:shd w:val="clear" w:color="auto" w:fill="B7B7B7"/>
            <w:tcMar>
              <w:top w:w="100" w:type="dxa"/>
              <w:left w:w="100" w:type="dxa"/>
              <w:bottom w:w="100" w:type="dxa"/>
              <w:right w:w="100" w:type="dxa"/>
            </w:tcMar>
          </w:tcPr>
          <w:p w14:paraId="3CE5C8AF"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00" w:type="dxa"/>
            <w:shd w:val="clear" w:color="auto" w:fill="B7B7B7"/>
            <w:tcMar>
              <w:top w:w="100" w:type="dxa"/>
              <w:left w:w="100" w:type="dxa"/>
              <w:bottom w:w="100" w:type="dxa"/>
              <w:right w:w="100" w:type="dxa"/>
            </w:tcMar>
          </w:tcPr>
          <w:p w14:paraId="5650AE26"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45" w:type="dxa"/>
            <w:shd w:val="clear" w:color="auto" w:fill="B7B7B7"/>
            <w:tcMar>
              <w:top w:w="100" w:type="dxa"/>
              <w:left w:w="100" w:type="dxa"/>
              <w:bottom w:w="100" w:type="dxa"/>
              <w:right w:w="100" w:type="dxa"/>
            </w:tcMar>
          </w:tcPr>
          <w:p w14:paraId="7035DA11"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1020" w:type="dxa"/>
            <w:shd w:val="clear" w:color="auto" w:fill="B7B7B7"/>
            <w:tcMar>
              <w:top w:w="100" w:type="dxa"/>
              <w:left w:w="100" w:type="dxa"/>
              <w:bottom w:w="100" w:type="dxa"/>
              <w:right w:w="100" w:type="dxa"/>
            </w:tcMar>
          </w:tcPr>
          <w:p w14:paraId="5CFBBE74"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1140" w:type="dxa"/>
            <w:shd w:val="clear" w:color="auto" w:fill="B7B7B7"/>
            <w:tcMar>
              <w:top w:w="100" w:type="dxa"/>
              <w:left w:w="100" w:type="dxa"/>
              <w:bottom w:w="100" w:type="dxa"/>
              <w:right w:w="100" w:type="dxa"/>
            </w:tcMar>
          </w:tcPr>
          <w:p w14:paraId="40C640C8"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35" w:type="dxa"/>
            <w:shd w:val="clear" w:color="auto" w:fill="B7B7B7"/>
            <w:tcMar>
              <w:top w:w="100" w:type="dxa"/>
              <w:left w:w="100" w:type="dxa"/>
              <w:bottom w:w="100" w:type="dxa"/>
              <w:right w:w="100" w:type="dxa"/>
            </w:tcMar>
          </w:tcPr>
          <w:p w14:paraId="10B00DEE"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0406A400" w14:textId="77777777" w:rsidTr="00D342BD">
        <w:tc>
          <w:tcPr>
            <w:tcW w:w="1275" w:type="dxa"/>
            <w:shd w:val="clear" w:color="auto" w:fill="auto"/>
            <w:tcMar>
              <w:top w:w="100" w:type="dxa"/>
              <w:left w:w="100" w:type="dxa"/>
              <w:bottom w:w="100" w:type="dxa"/>
              <w:right w:w="100" w:type="dxa"/>
            </w:tcMar>
          </w:tcPr>
          <w:p w14:paraId="6EB49A41"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M11.3</w:t>
            </w:r>
          </w:p>
        </w:tc>
        <w:tc>
          <w:tcPr>
            <w:tcW w:w="3000" w:type="dxa"/>
            <w:shd w:val="clear" w:color="auto" w:fill="auto"/>
            <w:tcMar>
              <w:top w:w="100" w:type="dxa"/>
              <w:left w:w="100" w:type="dxa"/>
              <w:bottom w:w="100" w:type="dxa"/>
              <w:right w:w="100" w:type="dxa"/>
            </w:tcMar>
          </w:tcPr>
          <w:p w14:paraId="218EB3B7"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 xml:space="preserve">Number of </w:t>
            </w:r>
            <w:proofErr w:type="spellStart"/>
            <w:r>
              <w:rPr>
                <w:sz w:val="20"/>
                <w:szCs w:val="20"/>
              </w:rPr>
              <w:t>FitSM</w:t>
            </w:r>
            <w:proofErr w:type="spellEnd"/>
            <w:r>
              <w:rPr>
                <w:sz w:val="20"/>
                <w:szCs w:val="20"/>
              </w:rPr>
              <w:t xml:space="preserve"> training events delivered during the project</w:t>
            </w:r>
          </w:p>
        </w:tc>
        <w:tc>
          <w:tcPr>
            <w:tcW w:w="1545" w:type="dxa"/>
            <w:shd w:val="clear" w:color="auto" w:fill="B6D7A8"/>
            <w:tcMar>
              <w:top w:w="100" w:type="dxa"/>
              <w:left w:w="100" w:type="dxa"/>
              <w:bottom w:w="100" w:type="dxa"/>
              <w:right w:w="100" w:type="dxa"/>
            </w:tcMar>
          </w:tcPr>
          <w:p w14:paraId="7A912FF2"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1020" w:type="dxa"/>
            <w:shd w:val="clear" w:color="auto" w:fill="B6D7A8"/>
            <w:tcMar>
              <w:top w:w="100" w:type="dxa"/>
              <w:left w:w="100" w:type="dxa"/>
              <w:bottom w:w="100" w:type="dxa"/>
              <w:right w:w="100" w:type="dxa"/>
            </w:tcMar>
          </w:tcPr>
          <w:p w14:paraId="2EE9472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7</w:t>
            </w:r>
          </w:p>
        </w:tc>
        <w:tc>
          <w:tcPr>
            <w:tcW w:w="1140" w:type="dxa"/>
            <w:shd w:val="clear" w:color="auto" w:fill="B6D7A8"/>
            <w:tcMar>
              <w:top w:w="100" w:type="dxa"/>
              <w:left w:w="100" w:type="dxa"/>
              <w:bottom w:w="100" w:type="dxa"/>
              <w:right w:w="100" w:type="dxa"/>
            </w:tcMar>
          </w:tcPr>
          <w:p w14:paraId="465BA71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8</w:t>
            </w:r>
          </w:p>
        </w:tc>
        <w:tc>
          <w:tcPr>
            <w:tcW w:w="1035" w:type="dxa"/>
            <w:shd w:val="clear" w:color="auto" w:fill="B6D7A8"/>
            <w:tcMar>
              <w:top w:w="100" w:type="dxa"/>
              <w:left w:w="100" w:type="dxa"/>
              <w:bottom w:w="100" w:type="dxa"/>
              <w:right w:w="100" w:type="dxa"/>
            </w:tcMar>
          </w:tcPr>
          <w:p w14:paraId="4526FEB8"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r>
    </w:tbl>
    <w:p w14:paraId="0DCE4E99" w14:textId="77777777" w:rsidR="001D6D6A" w:rsidRDefault="001D6D6A" w:rsidP="001D6D6A">
      <w:pPr>
        <w:jc w:val="center"/>
      </w:pPr>
      <w:r>
        <w:rPr>
          <w:b/>
          <w:sz w:val="18"/>
          <w:szCs w:val="18"/>
        </w:rPr>
        <w:t>Table 7 - WP11 metric for T11.3</w:t>
      </w:r>
    </w:p>
    <w:p w14:paraId="3EA9F8B5" w14:textId="77777777" w:rsidR="001D6D6A" w:rsidRDefault="001D6D6A" w:rsidP="001D6D6A">
      <w:pPr>
        <w:rPr>
          <w:sz w:val="18"/>
          <w:szCs w:val="18"/>
        </w:rPr>
      </w:pPr>
    </w:p>
    <w:p w14:paraId="19B70947" w14:textId="54509113" w:rsidR="001D6D6A" w:rsidRDefault="001D6D6A" w:rsidP="006B2356">
      <w:pPr>
        <w:pStyle w:val="Heading2"/>
      </w:pPr>
      <w:bookmarkStart w:id="28" w:name="_1ci93xb" w:colFirst="0" w:colLast="0"/>
      <w:bookmarkStart w:id="29" w:name="_Toc535482863"/>
      <w:bookmarkEnd w:id="28"/>
      <w:r>
        <w:t>Training materials about Common Services</w:t>
      </w:r>
      <w:bookmarkEnd w:id="29"/>
    </w:p>
    <w:p w14:paraId="766EAB5A" w14:textId="0A98DBDC" w:rsidR="001D6D6A" w:rsidRDefault="001D6D6A" w:rsidP="001D6D6A">
      <w:r>
        <w:t xml:space="preserve">The objectives of T11.4 are to define and deliver training contents about Common and Federated services to support scientific activities of Thematic Services and Competence Centres and research communities. </w:t>
      </w:r>
    </w:p>
    <w:p w14:paraId="0EB08D11" w14:textId="77777777" w:rsidR="001D6D6A" w:rsidRDefault="001D6D6A" w:rsidP="001D6D6A">
      <w:pPr>
        <w:spacing w:after="280"/>
      </w:pPr>
      <w:r>
        <w:t xml:space="preserve">Task T11.4 coordinates training delivery for EOSC-hub </w:t>
      </w:r>
      <w:proofErr w:type="gramStart"/>
      <w:r>
        <w:t>services,</w:t>
      </w:r>
      <w:proofErr w:type="gramEnd"/>
      <w:r>
        <w:t xml:space="preserve"> however the training delivery is largely depending on EOSC-hub service providers in WP5 and WP8, and trainers in WP11. In order to scale up the training delivery and in order to improve training quality, we follow a ’Train the Trainer</w:t>
      </w:r>
      <w:r>
        <w:rPr>
          <w:b/>
        </w:rPr>
        <w:t>’</w:t>
      </w:r>
      <w:r>
        <w:t xml:space="preserve"> approach, that is to train potential instructors or less experienced instructors on the best ways to deliver training materials to others. This will help to establish a talent pool of trainers, and the aim is to improve overall EOSC-hub training effectiveness and productivity.</w:t>
      </w:r>
    </w:p>
    <w:p w14:paraId="262071E9" w14:textId="77777777" w:rsidR="001D6D6A" w:rsidRDefault="001D6D6A" w:rsidP="001D6D6A">
      <w:pPr>
        <w:spacing w:after="280"/>
      </w:pPr>
      <w:r>
        <w:lastRenderedPageBreak/>
        <w:t xml:space="preserve">We prepared a “Guidelines and Best Practices on Training Delivery” (see Appendix I) and published it on the project wiki. It introduces the WP11 training management process, elaborating on how to deliver training material and events, and a detailed user manual on how to use EOSC-hub online training catalogues. It is group work, and the intention is to collect best practices from our experienced trainers and share their experiences. This support document will be kept updated and will include more advanced topics that are being discussed within WP11, such as quality control, badging and certification. </w:t>
      </w:r>
    </w:p>
    <w:p w14:paraId="413E58D6" w14:textId="39792BCB" w:rsidR="001D6D6A" w:rsidRDefault="001D6D6A" w:rsidP="001D6D6A">
      <w:r>
        <w:t>Based on this guideline, we organised a ‘train the trainer’ webinar</w:t>
      </w:r>
      <w:r>
        <w:rPr>
          <w:vertAlign w:val="superscript"/>
        </w:rPr>
        <w:footnoteReference w:id="49"/>
      </w:r>
      <w:r>
        <w:t xml:space="preserve"> to inform EOSC-hub trainers about the WP11 training management process, and to equip them with the skills they need to prepare training materials and conduct training events. The course covered the topics such as effective training methods and ‘learner-centred’ approach, seven steps for developing training materials, tips for training promotion, and how to develop e-Learning courses. We would like to continue such courses, and in the future to cover more advanced topics, such as, how to organise a successful summer school, gamification, how to reduce training costs, etc.</w:t>
      </w:r>
    </w:p>
    <w:p w14:paraId="0FE2DC9E" w14:textId="77777777" w:rsidR="001D6D6A" w:rsidRDefault="001D6D6A" w:rsidP="001D6D6A">
      <w:r>
        <w:t>Concerning training materials, Table 8 shows the collection status. Firstly, by checking with service owners, WP5 and WP6 leaders, and WP11 trainers, we have identified persons responsible for all 40 EOSC-hub core services. By the time of writing, we collected information on 25 core services. In line with WP2 task on service portfolio management, we gave priority for the services published on the EOSC-hub online service catalogue</w:t>
      </w:r>
      <w:r>
        <w:rPr>
          <w:vertAlign w:val="superscript"/>
        </w:rPr>
        <w:footnoteReference w:id="50"/>
      </w:r>
      <w:r>
        <w:t xml:space="preserve">, and collected training materials for 75% of them. Some services are not end-user faced, such as, BDII, DPMT, SVMON, and we do not push to have training materials from them. On the other hand, we had a problem that some of the service owners didn’t respond to our requests and offers of support. </w:t>
      </w:r>
    </w:p>
    <w:p w14:paraId="0D3648D5" w14:textId="77777777" w:rsidR="001D6D6A" w:rsidRDefault="001D6D6A" w:rsidP="001D6D6A"/>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1215"/>
        <w:gridCol w:w="1635"/>
        <w:gridCol w:w="4200"/>
      </w:tblGrid>
      <w:tr w:rsidR="001D6D6A" w14:paraId="4209ED53" w14:textId="77777777" w:rsidTr="00D342BD">
        <w:tc>
          <w:tcPr>
            <w:tcW w:w="1980" w:type="dxa"/>
            <w:shd w:val="clear" w:color="auto" w:fill="B7B7B7"/>
            <w:tcMar>
              <w:top w:w="100" w:type="dxa"/>
              <w:left w:w="100" w:type="dxa"/>
              <w:bottom w:w="100" w:type="dxa"/>
              <w:right w:w="100" w:type="dxa"/>
            </w:tcMar>
          </w:tcPr>
          <w:p w14:paraId="7694C607" w14:textId="77777777" w:rsidR="001D6D6A" w:rsidRDefault="001D6D6A" w:rsidP="001D6D6A">
            <w:pPr>
              <w:widowControl w:val="0"/>
              <w:pBdr>
                <w:top w:val="nil"/>
                <w:left w:val="nil"/>
                <w:bottom w:val="nil"/>
                <w:right w:val="nil"/>
                <w:between w:val="nil"/>
              </w:pBdr>
              <w:spacing w:after="0"/>
              <w:rPr>
                <w:b/>
              </w:rPr>
            </w:pPr>
            <w:r>
              <w:rPr>
                <w:b/>
              </w:rPr>
              <w:t>Service Name</w:t>
            </w:r>
          </w:p>
        </w:tc>
        <w:tc>
          <w:tcPr>
            <w:tcW w:w="1215" w:type="dxa"/>
            <w:shd w:val="clear" w:color="auto" w:fill="B7B7B7"/>
            <w:tcMar>
              <w:top w:w="100" w:type="dxa"/>
              <w:left w:w="100" w:type="dxa"/>
              <w:bottom w:w="100" w:type="dxa"/>
              <w:right w:w="100" w:type="dxa"/>
            </w:tcMar>
          </w:tcPr>
          <w:p w14:paraId="447DF2A7" w14:textId="77777777" w:rsidR="001D6D6A" w:rsidRDefault="001D6D6A" w:rsidP="001D6D6A">
            <w:pPr>
              <w:widowControl w:val="0"/>
              <w:pBdr>
                <w:top w:val="nil"/>
                <w:left w:val="nil"/>
                <w:bottom w:val="nil"/>
                <w:right w:val="nil"/>
                <w:between w:val="nil"/>
              </w:pBdr>
              <w:spacing w:after="0"/>
              <w:rPr>
                <w:b/>
              </w:rPr>
            </w:pPr>
            <w:r>
              <w:rPr>
                <w:b/>
              </w:rPr>
              <w:t>Service Status*</w:t>
            </w:r>
          </w:p>
        </w:tc>
        <w:tc>
          <w:tcPr>
            <w:tcW w:w="1635" w:type="dxa"/>
            <w:shd w:val="clear" w:color="auto" w:fill="B7B7B7"/>
            <w:tcMar>
              <w:top w:w="100" w:type="dxa"/>
              <w:left w:w="100" w:type="dxa"/>
              <w:bottom w:w="100" w:type="dxa"/>
              <w:right w:w="100" w:type="dxa"/>
            </w:tcMar>
          </w:tcPr>
          <w:p w14:paraId="2ED2D11A" w14:textId="77777777" w:rsidR="001D6D6A" w:rsidRDefault="001D6D6A" w:rsidP="001D6D6A">
            <w:pPr>
              <w:widowControl w:val="0"/>
              <w:pBdr>
                <w:top w:val="nil"/>
                <w:left w:val="nil"/>
                <w:bottom w:val="nil"/>
                <w:right w:val="nil"/>
                <w:between w:val="nil"/>
              </w:pBdr>
              <w:spacing w:after="0"/>
              <w:rPr>
                <w:b/>
              </w:rPr>
            </w:pPr>
            <w:r>
              <w:rPr>
                <w:b/>
              </w:rPr>
              <w:t>Training Materials Status**</w:t>
            </w:r>
          </w:p>
        </w:tc>
        <w:tc>
          <w:tcPr>
            <w:tcW w:w="4200" w:type="dxa"/>
            <w:shd w:val="clear" w:color="auto" w:fill="B7B7B7"/>
            <w:tcMar>
              <w:top w:w="100" w:type="dxa"/>
              <w:left w:w="100" w:type="dxa"/>
              <w:bottom w:w="100" w:type="dxa"/>
              <w:right w:w="100" w:type="dxa"/>
            </w:tcMar>
          </w:tcPr>
          <w:p w14:paraId="68ACA384" w14:textId="77777777" w:rsidR="001D6D6A" w:rsidRDefault="001D6D6A" w:rsidP="001D6D6A">
            <w:pPr>
              <w:widowControl w:val="0"/>
              <w:pBdr>
                <w:top w:val="nil"/>
                <w:left w:val="nil"/>
                <w:bottom w:val="nil"/>
                <w:right w:val="nil"/>
                <w:between w:val="nil"/>
              </w:pBdr>
              <w:spacing w:after="0"/>
              <w:rPr>
                <w:b/>
              </w:rPr>
            </w:pPr>
            <w:r>
              <w:rPr>
                <w:b/>
              </w:rPr>
              <w:t>Links to the online Training Materials</w:t>
            </w:r>
          </w:p>
        </w:tc>
      </w:tr>
      <w:tr w:rsidR="001D6D6A" w14:paraId="0CBBE720" w14:textId="77777777" w:rsidTr="00D342BD">
        <w:trPr>
          <w:trHeight w:val="280"/>
        </w:trPr>
        <w:tc>
          <w:tcPr>
            <w:tcW w:w="4830"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1E251FC" w14:textId="77777777" w:rsidR="001D6D6A" w:rsidRDefault="001D6D6A" w:rsidP="00D342BD">
            <w:pPr>
              <w:widowControl w:val="0"/>
              <w:rPr>
                <w:i/>
                <w:sz w:val="20"/>
                <w:szCs w:val="20"/>
              </w:rPr>
            </w:pPr>
            <w:r>
              <w:rPr>
                <w:i/>
                <w:sz w:val="20"/>
                <w:szCs w:val="20"/>
              </w:rPr>
              <w:t>Common Service</w:t>
            </w:r>
          </w:p>
        </w:tc>
        <w:tc>
          <w:tcPr>
            <w:tcW w:w="420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26FF94E"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4C2858B2"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9E7C89" w14:textId="77777777" w:rsidR="001D6D6A" w:rsidRDefault="001D6D6A" w:rsidP="00D342BD">
            <w:pPr>
              <w:widowControl w:val="0"/>
              <w:rPr>
                <w:sz w:val="20"/>
                <w:szCs w:val="20"/>
              </w:rPr>
            </w:pPr>
            <w:r>
              <w:rPr>
                <w:sz w:val="20"/>
                <w:szCs w:val="20"/>
              </w:rPr>
              <w:t>EGI HTC</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1C594E" w14:textId="77777777" w:rsidR="001D6D6A" w:rsidRDefault="001D6D6A" w:rsidP="00D342BD">
            <w:pPr>
              <w:widowControl w:val="0"/>
              <w:rPr>
                <w:sz w:val="20"/>
                <w:szCs w:val="20"/>
              </w:rPr>
            </w:pPr>
            <w:r>
              <w:rPr>
                <w:sz w:val="20"/>
                <w:szCs w:val="20"/>
              </w:rPr>
              <w:t>Published</w:t>
            </w:r>
          </w:p>
        </w:tc>
        <w:tc>
          <w:tcPr>
            <w:tcW w:w="1635" w:type="dxa"/>
            <w:tcBorders>
              <w:top w:val="single" w:sz="6" w:space="0" w:color="000000"/>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09ACE64" w14:textId="77777777" w:rsidR="001D6D6A" w:rsidRDefault="001D6D6A" w:rsidP="00D342BD">
            <w:pPr>
              <w:widowControl w:val="0"/>
              <w:rPr>
                <w:sz w:val="20"/>
                <w:szCs w:val="20"/>
              </w:rPr>
            </w:pPr>
            <w:r>
              <w:rPr>
                <w:sz w:val="20"/>
                <w:szCs w:val="20"/>
              </w:rPr>
              <w:t>Preparation</w:t>
            </w:r>
          </w:p>
        </w:tc>
        <w:tc>
          <w:tcPr>
            <w:tcW w:w="42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CAFFE" w14:textId="77777777" w:rsidR="001D6D6A" w:rsidRDefault="001D6D6A" w:rsidP="00D342BD"/>
        </w:tc>
      </w:tr>
      <w:tr w:rsidR="001D6D6A" w14:paraId="0F4C10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DF920F" w14:textId="77777777" w:rsidR="001D6D6A" w:rsidRDefault="001D6D6A" w:rsidP="00D342BD">
            <w:pPr>
              <w:widowControl w:val="0"/>
              <w:rPr>
                <w:sz w:val="20"/>
                <w:szCs w:val="20"/>
              </w:rPr>
            </w:pPr>
            <w:r>
              <w:rPr>
                <w:sz w:val="20"/>
                <w:szCs w:val="20"/>
              </w:rPr>
              <w:t>EGI Cloud Compute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F32A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BD12A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C80410A" w14:textId="77777777" w:rsidR="001D6D6A" w:rsidRDefault="001D6D6A" w:rsidP="00D342BD">
            <w:hyperlink r:id="rId22">
              <w:r>
                <w:rPr>
                  <w:rFonts w:ascii="Roboto" w:eastAsia="Roboto" w:hAnsi="Roboto" w:cs="Roboto"/>
                  <w:color w:val="1155CC"/>
                  <w:sz w:val="20"/>
                  <w:szCs w:val="20"/>
                  <w:highlight w:val="white"/>
                  <w:u w:val="single"/>
                </w:rPr>
                <w:t>https://www.eosc-hub.eu/training-material/egi-cloud-compute</w:t>
              </w:r>
            </w:hyperlink>
            <w:r>
              <w:rPr>
                <w:rFonts w:ascii="Roboto" w:eastAsia="Roboto" w:hAnsi="Roboto" w:cs="Roboto"/>
                <w:sz w:val="20"/>
                <w:szCs w:val="20"/>
                <w:highlight w:val="white"/>
              </w:rPr>
              <w:t xml:space="preserve"> </w:t>
            </w:r>
          </w:p>
        </w:tc>
      </w:tr>
      <w:tr w:rsidR="001D6D6A" w14:paraId="20BE29C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1B0502" w14:textId="77777777" w:rsidR="001D6D6A" w:rsidRDefault="001D6D6A" w:rsidP="00D342BD">
            <w:pPr>
              <w:widowControl w:val="0"/>
              <w:rPr>
                <w:sz w:val="20"/>
                <w:szCs w:val="20"/>
              </w:rPr>
            </w:pPr>
            <w:r>
              <w:rPr>
                <w:sz w:val="20"/>
                <w:szCs w:val="20"/>
              </w:rPr>
              <w:t>EGI Cloud Container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9C1B2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ECAA9E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FE574C8" w14:textId="77777777" w:rsidR="001D6D6A" w:rsidRDefault="001D6D6A" w:rsidP="00D342BD">
            <w:hyperlink r:id="rId23">
              <w:r>
                <w:rPr>
                  <w:rFonts w:ascii="Roboto" w:eastAsia="Roboto" w:hAnsi="Roboto" w:cs="Roboto"/>
                  <w:color w:val="1155CC"/>
                  <w:sz w:val="20"/>
                  <w:szCs w:val="20"/>
                  <w:highlight w:val="white"/>
                  <w:u w:val="single"/>
                </w:rPr>
                <w:t>https://www.eosc-hub.eu/training-material/egi-cloud-container-compute-training-material</w:t>
              </w:r>
            </w:hyperlink>
            <w:r>
              <w:rPr>
                <w:rFonts w:ascii="Roboto" w:eastAsia="Roboto" w:hAnsi="Roboto" w:cs="Roboto"/>
                <w:sz w:val="20"/>
                <w:szCs w:val="20"/>
                <w:highlight w:val="white"/>
              </w:rPr>
              <w:t xml:space="preserve"> </w:t>
            </w:r>
          </w:p>
        </w:tc>
      </w:tr>
      <w:tr w:rsidR="001D6D6A" w14:paraId="6F6C07F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A545F6D" w14:textId="77777777" w:rsidR="001D6D6A" w:rsidRDefault="001D6D6A" w:rsidP="00D342BD">
            <w:pPr>
              <w:widowControl w:val="0"/>
              <w:rPr>
                <w:sz w:val="20"/>
                <w:szCs w:val="20"/>
              </w:rPr>
            </w:pPr>
            <w:r>
              <w:rPr>
                <w:sz w:val="20"/>
                <w:szCs w:val="20"/>
              </w:rPr>
              <w:t>EGI Workload Manager (DIRAC4EGI)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DDA6AC"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F4FF8A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0365F9" w14:textId="77777777" w:rsidR="001D6D6A" w:rsidRDefault="001D6D6A" w:rsidP="00D342BD">
            <w:hyperlink r:id="rId24">
              <w:r>
                <w:rPr>
                  <w:rFonts w:ascii="Roboto" w:eastAsia="Roboto" w:hAnsi="Roboto" w:cs="Roboto"/>
                  <w:color w:val="1155CC"/>
                  <w:sz w:val="20"/>
                  <w:szCs w:val="20"/>
                  <w:highlight w:val="white"/>
                  <w:u w:val="single"/>
                </w:rPr>
                <w:t>https://www.eosc-hub.eu/training-material/egi-workload-manager</w:t>
              </w:r>
            </w:hyperlink>
            <w:r>
              <w:rPr>
                <w:rFonts w:ascii="Roboto" w:eastAsia="Roboto" w:hAnsi="Roboto" w:cs="Roboto"/>
                <w:sz w:val="20"/>
                <w:szCs w:val="20"/>
                <w:highlight w:val="white"/>
              </w:rPr>
              <w:t xml:space="preserve"> </w:t>
            </w:r>
          </w:p>
        </w:tc>
      </w:tr>
      <w:tr w:rsidR="001D6D6A" w14:paraId="2AEAB62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E79F748" w14:textId="77777777" w:rsidR="001D6D6A" w:rsidRDefault="001D6D6A" w:rsidP="00D342BD">
            <w:pPr>
              <w:widowControl w:val="0"/>
              <w:rPr>
                <w:sz w:val="20"/>
                <w:szCs w:val="20"/>
              </w:rPr>
            </w:pPr>
            <w:r>
              <w:rPr>
                <w:sz w:val="20"/>
                <w:szCs w:val="20"/>
              </w:rPr>
              <w:lastRenderedPageBreak/>
              <w:t>EGI Online storage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8103E54"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233E6B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C260DC3" w14:textId="77777777" w:rsidR="001D6D6A" w:rsidRDefault="001D6D6A" w:rsidP="00D342BD">
            <w:pPr>
              <w:widowControl w:val="0"/>
              <w:rPr>
                <w:sz w:val="20"/>
                <w:szCs w:val="20"/>
              </w:rPr>
            </w:pPr>
            <w:hyperlink r:id="rId25">
              <w:r>
                <w:rPr>
                  <w:rFonts w:ascii="Roboto" w:eastAsia="Roboto" w:hAnsi="Roboto" w:cs="Roboto"/>
                  <w:color w:val="1155CC"/>
                  <w:sz w:val="20"/>
                  <w:szCs w:val="20"/>
                  <w:highlight w:val="white"/>
                  <w:u w:val="single"/>
                </w:rPr>
                <w:t>https://www.eosc-hub.eu/training-material/egi-online-storage</w:t>
              </w:r>
            </w:hyperlink>
            <w:r>
              <w:rPr>
                <w:rFonts w:ascii="Roboto" w:eastAsia="Roboto" w:hAnsi="Roboto" w:cs="Roboto"/>
                <w:sz w:val="20"/>
                <w:szCs w:val="20"/>
                <w:highlight w:val="white"/>
              </w:rPr>
              <w:t xml:space="preserve"> </w:t>
            </w:r>
          </w:p>
        </w:tc>
      </w:tr>
      <w:tr w:rsidR="001D6D6A" w14:paraId="79ED4AF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5BA901" w14:textId="77777777" w:rsidR="001D6D6A" w:rsidRDefault="001D6D6A" w:rsidP="00D342BD">
            <w:pPr>
              <w:widowControl w:val="0"/>
              <w:rPr>
                <w:sz w:val="20"/>
                <w:szCs w:val="20"/>
              </w:rPr>
            </w:pPr>
            <w:r>
              <w:rPr>
                <w:sz w:val="20"/>
                <w:szCs w:val="20"/>
              </w:rPr>
              <w:t xml:space="preserve">EGI </w:t>
            </w:r>
            <w:proofErr w:type="spellStart"/>
            <w:r>
              <w:rPr>
                <w:sz w:val="20"/>
                <w:szCs w:val="20"/>
              </w:rPr>
              <w:t>DataHub</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6F37E0"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1BF3BCD"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06626DA" w14:textId="77777777" w:rsidR="001D6D6A" w:rsidRDefault="001D6D6A" w:rsidP="00D342BD">
            <w:pPr>
              <w:widowControl w:val="0"/>
              <w:rPr>
                <w:sz w:val="20"/>
                <w:szCs w:val="20"/>
              </w:rPr>
            </w:pPr>
            <w:hyperlink r:id="rId26">
              <w:r>
                <w:rPr>
                  <w:rFonts w:ascii="Roboto" w:eastAsia="Roboto" w:hAnsi="Roboto" w:cs="Roboto"/>
                  <w:color w:val="1155CC"/>
                  <w:sz w:val="20"/>
                  <w:szCs w:val="20"/>
                  <w:highlight w:val="white"/>
                  <w:u w:val="single"/>
                </w:rPr>
                <w:t>https://www.eosc-hub.eu/training-material/egi-datahub</w:t>
              </w:r>
            </w:hyperlink>
            <w:r>
              <w:rPr>
                <w:rFonts w:ascii="Roboto" w:eastAsia="Roboto" w:hAnsi="Roboto" w:cs="Roboto"/>
                <w:sz w:val="20"/>
                <w:szCs w:val="20"/>
                <w:highlight w:val="white"/>
              </w:rPr>
              <w:t xml:space="preserve"> </w:t>
            </w:r>
          </w:p>
        </w:tc>
      </w:tr>
      <w:tr w:rsidR="001D6D6A" w14:paraId="3506367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60DFE9" w14:textId="77777777" w:rsidR="001D6D6A" w:rsidRDefault="001D6D6A" w:rsidP="00D342BD">
            <w:pPr>
              <w:widowControl w:val="0"/>
              <w:rPr>
                <w:sz w:val="20"/>
                <w:szCs w:val="20"/>
              </w:rPr>
            </w:pPr>
            <w:r>
              <w:rPr>
                <w:sz w:val="20"/>
                <w:szCs w:val="20"/>
              </w:rPr>
              <w:t>B2HANDLE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27AB7B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8E80CE1"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942DC32" w14:textId="77777777" w:rsidR="001D6D6A" w:rsidRDefault="001D6D6A" w:rsidP="00D342BD">
            <w:pPr>
              <w:widowControl w:val="0"/>
              <w:rPr>
                <w:sz w:val="20"/>
                <w:szCs w:val="20"/>
              </w:rPr>
            </w:pPr>
            <w:hyperlink r:id="rId27">
              <w:r>
                <w:rPr>
                  <w:rFonts w:ascii="Roboto" w:eastAsia="Roboto" w:hAnsi="Roboto" w:cs="Roboto"/>
                  <w:color w:val="1155CC"/>
                  <w:sz w:val="20"/>
                  <w:szCs w:val="20"/>
                  <w:highlight w:val="white"/>
                  <w:u w:val="single"/>
                </w:rPr>
                <w:t>https://www.eosc-hub.eu/training-material/b2handle</w:t>
              </w:r>
            </w:hyperlink>
            <w:r>
              <w:rPr>
                <w:rFonts w:ascii="Roboto" w:eastAsia="Roboto" w:hAnsi="Roboto" w:cs="Roboto"/>
                <w:sz w:val="20"/>
                <w:szCs w:val="20"/>
                <w:highlight w:val="white"/>
              </w:rPr>
              <w:t xml:space="preserve"> </w:t>
            </w:r>
          </w:p>
        </w:tc>
      </w:tr>
      <w:tr w:rsidR="001D6D6A" w14:paraId="577A57DD"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636371" w14:textId="77777777" w:rsidR="001D6D6A" w:rsidRDefault="001D6D6A" w:rsidP="00D342BD">
            <w:pPr>
              <w:widowControl w:val="0"/>
              <w:rPr>
                <w:sz w:val="20"/>
                <w:szCs w:val="20"/>
              </w:rPr>
            </w:pPr>
            <w:r>
              <w:rPr>
                <w:sz w:val="20"/>
                <w:szCs w:val="20"/>
              </w:rPr>
              <w:t>B2FIND</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EAD072"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84BA2EC"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8B5F4BA" w14:textId="77777777" w:rsidR="001D6D6A" w:rsidRDefault="001D6D6A" w:rsidP="00D342BD">
            <w:pPr>
              <w:widowControl w:val="0"/>
              <w:rPr>
                <w:sz w:val="20"/>
                <w:szCs w:val="20"/>
              </w:rPr>
            </w:pPr>
            <w:hyperlink r:id="rId28">
              <w:r>
                <w:rPr>
                  <w:rFonts w:ascii="Roboto" w:eastAsia="Roboto" w:hAnsi="Roboto" w:cs="Roboto"/>
                  <w:color w:val="1155CC"/>
                  <w:sz w:val="20"/>
                  <w:szCs w:val="20"/>
                  <w:highlight w:val="white"/>
                  <w:u w:val="single"/>
                </w:rPr>
                <w:t>https://www.eosc-hub.eu/training-material/b2find</w:t>
              </w:r>
            </w:hyperlink>
            <w:r>
              <w:rPr>
                <w:rFonts w:ascii="Roboto" w:eastAsia="Roboto" w:hAnsi="Roboto" w:cs="Roboto"/>
                <w:sz w:val="20"/>
                <w:szCs w:val="20"/>
                <w:highlight w:val="white"/>
              </w:rPr>
              <w:t xml:space="preserve"> </w:t>
            </w:r>
          </w:p>
        </w:tc>
      </w:tr>
      <w:tr w:rsidR="001D6D6A" w14:paraId="6F0C342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89A064" w14:textId="77777777" w:rsidR="001D6D6A" w:rsidRDefault="001D6D6A" w:rsidP="00D342BD">
            <w:pPr>
              <w:widowControl w:val="0"/>
              <w:rPr>
                <w:sz w:val="20"/>
                <w:szCs w:val="20"/>
              </w:rPr>
            </w:pPr>
            <w:r>
              <w:rPr>
                <w:sz w:val="20"/>
                <w:szCs w:val="20"/>
              </w:rPr>
              <w:t>B2DROP</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DACD68"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A06E7A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5F18F1E" w14:textId="77777777" w:rsidR="001D6D6A" w:rsidRDefault="001D6D6A" w:rsidP="00D342BD">
            <w:pPr>
              <w:widowControl w:val="0"/>
              <w:rPr>
                <w:sz w:val="20"/>
                <w:szCs w:val="20"/>
              </w:rPr>
            </w:pPr>
            <w:hyperlink r:id="rId29">
              <w:r>
                <w:rPr>
                  <w:rFonts w:ascii="Roboto" w:eastAsia="Roboto" w:hAnsi="Roboto" w:cs="Roboto"/>
                  <w:color w:val="1155CC"/>
                  <w:sz w:val="20"/>
                  <w:szCs w:val="20"/>
                  <w:highlight w:val="white"/>
                  <w:u w:val="single"/>
                </w:rPr>
                <w:t>https://www.eosc-hub.eu/training-material/b2drop</w:t>
              </w:r>
            </w:hyperlink>
            <w:r>
              <w:rPr>
                <w:rFonts w:ascii="Roboto" w:eastAsia="Roboto" w:hAnsi="Roboto" w:cs="Roboto"/>
                <w:sz w:val="20"/>
                <w:szCs w:val="20"/>
                <w:highlight w:val="white"/>
              </w:rPr>
              <w:t xml:space="preserve"> </w:t>
            </w:r>
          </w:p>
        </w:tc>
      </w:tr>
      <w:tr w:rsidR="001D6D6A" w14:paraId="184ADBA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38EC12" w14:textId="77777777" w:rsidR="001D6D6A" w:rsidRDefault="001D6D6A" w:rsidP="00D342BD">
            <w:pPr>
              <w:widowControl w:val="0"/>
              <w:rPr>
                <w:sz w:val="20"/>
                <w:szCs w:val="20"/>
              </w:rPr>
            </w:pPr>
            <w:r>
              <w:rPr>
                <w:sz w:val="20"/>
                <w:szCs w:val="20"/>
              </w:rPr>
              <w:t>B2SAFE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CC541C9"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6798E4A"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05497A9" w14:textId="77777777" w:rsidR="001D6D6A" w:rsidRDefault="001D6D6A" w:rsidP="00D342BD">
            <w:pPr>
              <w:widowControl w:val="0"/>
              <w:rPr>
                <w:sz w:val="20"/>
                <w:szCs w:val="20"/>
              </w:rPr>
            </w:pPr>
            <w:hyperlink r:id="rId30">
              <w:r>
                <w:rPr>
                  <w:rFonts w:ascii="Roboto" w:eastAsia="Roboto" w:hAnsi="Roboto" w:cs="Roboto"/>
                  <w:color w:val="1155CC"/>
                  <w:sz w:val="20"/>
                  <w:szCs w:val="20"/>
                  <w:highlight w:val="white"/>
                  <w:u w:val="single"/>
                </w:rPr>
                <w:t>https://www.eosc-hub.eu/training-material/b2safe-and-b2stage</w:t>
              </w:r>
            </w:hyperlink>
            <w:r>
              <w:rPr>
                <w:rFonts w:ascii="Roboto" w:eastAsia="Roboto" w:hAnsi="Roboto" w:cs="Roboto"/>
                <w:sz w:val="20"/>
                <w:szCs w:val="20"/>
                <w:highlight w:val="white"/>
              </w:rPr>
              <w:t xml:space="preserve"> </w:t>
            </w:r>
          </w:p>
        </w:tc>
      </w:tr>
      <w:tr w:rsidR="001D6D6A" w14:paraId="03F923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AD9646C" w14:textId="77777777" w:rsidR="001D6D6A" w:rsidRDefault="001D6D6A" w:rsidP="00D342BD">
            <w:pPr>
              <w:widowControl w:val="0"/>
              <w:rPr>
                <w:sz w:val="20"/>
                <w:szCs w:val="20"/>
              </w:rPr>
            </w:pPr>
            <w:r>
              <w:rPr>
                <w:sz w:val="20"/>
                <w:szCs w:val="20"/>
              </w:rPr>
              <w:t>B2STAGE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EE330A"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D28DC2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3919B22" w14:textId="77777777" w:rsidR="001D6D6A" w:rsidRDefault="001D6D6A" w:rsidP="00D342BD">
            <w:pPr>
              <w:widowControl w:val="0"/>
              <w:rPr>
                <w:sz w:val="20"/>
                <w:szCs w:val="20"/>
              </w:rPr>
            </w:pPr>
            <w:hyperlink r:id="rId31">
              <w:r>
                <w:rPr>
                  <w:rFonts w:ascii="Roboto" w:eastAsia="Roboto" w:hAnsi="Roboto" w:cs="Roboto"/>
                  <w:color w:val="1155CC"/>
                  <w:sz w:val="20"/>
                  <w:szCs w:val="20"/>
                  <w:highlight w:val="white"/>
                  <w:u w:val="single"/>
                </w:rPr>
                <w:t>https://www.eosc-hub.eu/training-material/b2safe-and-b2stage</w:t>
              </w:r>
            </w:hyperlink>
            <w:r>
              <w:rPr>
                <w:rFonts w:ascii="Roboto" w:eastAsia="Roboto" w:hAnsi="Roboto" w:cs="Roboto"/>
                <w:sz w:val="20"/>
                <w:szCs w:val="20"/>
                <w:highlight w:val="white"/>
              </w:rPr>
              <w:t xml:space="preserve"> </w:t>
            </w:r>
          </w:p>
        </w:tc>
      </w:tr>
      <w:tr w:rsidR="001D6D6A" w14:paraId="3782C0C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C8FA35" w14:textId="77777777" w:rsidR="001D6D6A" w:rsidRDefault="001D6D6A" w:rsidP="00D342BD">
            <w:pPr>
              <w:widowControl w:val="0"/>
              <w:rPr>
                <w:sz w:val="20"/>
                <w:szCs w:val="20"/>
              </w:rPr>
            </w:pPr>
            <w:r>
              <w:rPr>
                <w:sz w:val="20"/>
                <w:szCs w:val="20"/>
              </w:rPr>
              <w:t>B2SHARE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4337515"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51F7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35CBB1B" w14:textId="77777777" w:rsidR="001D6D6A" w:rsidRDefault="001D6D6A" w:rsidP="00D342BD">
            <w:pPr>
              <w:widowControl w:val="0"/>
              <w:rPr>
                <w:sz w:val="20"/>
                <w:szCs w:val="20"/>
              </w:rPr>
            </w:pPr>
            <w:hyperlink r:id="rId32">
              <w:r>
                <w:rPr>
                  <w:rFonts w:ascii="Roboto" w:eastAsia="Roboto" w:hAnsi="Roboto" w:cs="Roboto"/>
                  <w:color w:val="1155CC"/>
                  <w:sz w:val="20"/>
                  <w:szCs w:val="20"/>
                  <w:highlight w:val="white"/>
                  <w:u w:val="single"/>
                </w:rPr>
                <w:t>https://www.eosc-hub.eu/training-material/b2share</w:t>
              </w:r>
            </w:hyperlink>
            <w:r>
              <w:rPr>
                <w:rFonts w:ascii="Roboto" w:eastAsia="Roboto" w:hAnsi="Roboto" w:cs="Roboto"/>
                <w:sz w:val="20"/>
                <w:szCs w:val="20"/>
                <w:highlight w:val="white"/>
              </w:rPr>
              <w:t xml:space="preserve"> </w:t>
            </w:r>
          </w:p>
        </w:tc>
      </w:tr>
      <w:tr w:rsidR="001D6D6A" w14:paraId="129D787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E2AF840" w14:textId="77777777" w:rsidR="001D6D6A" w:rsidRDefault="001D6D6A" w:rsidP="00D342BD">
            <w:pPr>
              <w:widowControl w:val="0"/>
              <w:rPr>
                <w:sz w:val="20"/>
                <w:szCs w:val="20"/>
              </w:rPr>
            </w:pPr>
            <w:r>
              <w:rPr>
                <w:sz w:val="20"/>
                <w:szCs w:val="20"/>
              </w:rPr>
              <w:t>B2NOTE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82742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4B00D1C"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0F3C370" w14:textId="77777777" w:rsidR="001D6D6A" w:rsidRDefault="001D6D6A" w:rsidP="00D342BD">
            <w:pPr>
              <w:widowControl w:val="0"/>
              <w:rPr>
                <w:sz w:val="20"/>
                <w:szCs w:val="20"/>
              </w:rPr>
            </w:pPr>
          </w:p>
        </w:tc>
      </w:tr>
      <w:tr w:rsidR="001D6D6A" w14:paraId="298EF24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23C387" w14:textId="77777777" w:rsidR="001D6D6A" w:rsidRDefault="001D6D6A" w:rsidP="00D342BD">
            <w:pPr>
              <w:widowControl w:val="0"/>
              <w:rPr>
                <w:sz w:val="20"/>
                <w:szCs w:val="20"/>
              </w:rPr>
            </w:pPr>
            <w:r>
              <w:rPr>
                <w:sz w:val="20"/>
                <w:szCs w:val="20"/>
              </w:rPr>
              <w:t>ETDR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10D86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A4AB06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E5E0FBF" w14:textId="77777777" w:rsidR="001D6D6A" w:rsidRDefault="001D6D6A" w:rsidP="00D342BD">
            <w:pPr>
              <w:widowControl w:val="0"/>
              <w:rPr>
                <w:sz w:val="20"/>
                <w:szCs w:val="20"/>
              </w:rPr>
            </w:pPr>
          </w:p>
        </w:tc>
      </w:tr>
      <w:tr w:rsidR="001D6D6A" w14:paraId="7DEE6A1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F21444" w14:textId="77777777" w:rsidR="001D6D6A" w:rsidRDefault="001D6D6A" w:rsidP="00D342BD">
            <w:pPr>
              <w:widowControl w:val="0"/>
              <w:rPr>
                <w:sz w:val="20"/>
                <w:szCs w:val="20"/>
              </w:rPr>
            </w:pPr>
            <w:r>
              <w:rPr>
                <w:sz w:val="20"/>
                <w:szCs w:val="20"/>
              </w:rPr>
              <w:t>Sensitive Data Service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00598F"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5788928"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32A4F0" w14:textId="77777777" w:rsidR="001D6D6A" w:rsidRDefault="001D6D6A" w:rsidP="00D342BD">
            <w:pPr>
              <w:widowControl w:val="0"/>
              <w:rPr>
                <w:sz w:val="20"/>
                <w:szCs w:val="20"/>
              </w:rPr>
            </w:pPr>
          </w:p>
        </w:tc>
      </w:tr>
      <w:tr w:rsidR="001D6D6A" w14:paraId="322C66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6A066C" w14:textId="77777777" w:rsidR="001D6D6A" w:rsidRDefault="001D6D6A" w:rsidP="00D342BD">
            <w:pPr>
              <w:widowControl w:val="0"/>
              <w:rPr>
                <w:sz w:val="20"/>
                <w:szCs w:val="20"/>
              </w:rPr>
            </w:pPr>
            <w:r>
              <w:rPr>
                <w:sz w:val="20"/>
                <w:szCs w:val="20"/>
              </w:rPr>
              <w:t>Advanced IaaS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852AF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CFA87"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B3CF81" w14:textId="77777777" w:rsidR="001D6D6A" w:rsidRDefault="001D6D6A" w:rsidP="00D342BD">
            <w:pPr>
              <w:widowControl w:val="0"/>
              <w:rPr>
                <w:sz w:val="20"/>
                <w:szCs w:val="20"/>
              </w:rPr>
            </w:pPr>
          </w:p>
        </w:tc>
      </w:tr>
      <w:tr w:rsidR="001D6D6A" w14:paraId="341C0420"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C56A06E" w14:textId="77777777" w:rsidR="001D6D6A" w:rsidRDefault="001D6D6A" w:rsidP="00D342BD">
            <w:pPr>
              <w:widowControl w:val="0"/>
              <w:rPr>
                <w:sz w:val="20"/>
                <w:szCs w:val="20"/>
              </w:rPr>
            </w:pPr>
            <w:r>
              <w:rPr>
                <w:sz w:val="20"/>
                <w:szCs w:val="20"/>
              </w:rPr>
              <w:t>TOSCA for Heat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558EC0"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52401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71216B" w14:textId="77777777" w:rsidR="001D6D6A" w:rsidRDefault="001D6D6A" w:rsidP="00D342BD">
            <w:pPr>
              <w:widowControl w:val="0"/>
              <w:rPr>
                <w:sz w:val="20"/>
                <w:szCs w:val="20"/>
              </w:rPr>
            </w:pPr>
            <w:hyperlink r:id="rId33">
              <w:r>
                <w:rPr>
                  <w:rFonts w:ascii="Roboto" w:eastAsia="Roboto" w:hAnsi="Roboto" w:cs="Roboto"/>
                  <w:color w:val="1155CC"/>
                  <w:sz w:val="20"/>
                  <w:szCs w:val="20"/>
                  <w:highlight w:val="white"/>
                  <w:u w:val="single"/>
                </w:rPr>
                <w:t>https://www.eosc-hub.eu/training-material/tosca-heat</w:t>
              </w:r>
            </w:hyperlink>
            <w:r>
              <w:rPr>
                <w:rFonts w:ascii="Roboto" w:eastAsia="Roboto" w:hAnsi="Roboto" w:cs="Roboto"/>
                <w:sz w:val="20"/>
                <w:szCs w:val="20"/>
                <w:highlight w:val="white"/>
              </w:rPr>
              <w:t xml:space="preserve"> </w:t>
            </w:r>
          </w:p>
        </w:tc>
      </w:tr>
      <w:tr w:rsidR="001D6D6A" w14:paraId="494ABD0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D71BF0" w14:textId="77777777" w:rsidR="001D6D6A" w:rsidRDefault="001D6D6A" w:rsidP="00D342BD">
            <w:pPr>
              <w:widowControl w:val="0"/>
              <w:rPr>
                <w:sz w:val="20"/>
                <w:szCs w:val="20"/>
              </w:rPr>
            </w:pPr>
            <w:r>
              <w:rPr>
                <w:sz w:val="20"/>
                <w:szCs w:val="20"/>
              </w:rPr>
              <w:t>OPIE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5797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F610CB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931099D" w14:textId="77777777" w:rsidR="001D6D6A" w:rsidRDefault="001D6D6A" w:rsidP="00D342BD">
            <w:pPr>
              <w:widowControl w:val="0"/>
              <w:rPr>
                <w:sz w:val="20"/>
                <w:szCs w:val="20"/>
              </w:rPr>
            </w:pPr>
          </w:p>
        </w:tc>
      </w:tr>
      <w:tr w:rsidR="001D6D6A" w14:paraId="0AF6C77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3428C16" w14:textId="77777777" w:rsidR="001D6D6A" w:rsidRDefault="001D6D6A" w:rsidP="00D342BD">
            <w:pPr>
              <w:widowControl w:val="0"/>
              <w:rPr>
                <w:sz w:val="20"/>
                <w:szCs w:val="20"/>
              </w:rPr>
            </w:pPr>
            <w:r>
              <w:rPr>
                <w:sz w:val="20"/>
                <w:szCs w:val="20"/>
              </w:rPr>
              <w:t>Synergy</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B04F9F7"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F647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B26CF98" w14:textId="77777777" w:rsidR="001D6D6A" w:rsidRDefault="001D6D6A" w:rsidP="00D342BD">
            <w:pPr>
              <w:widowControl w:val="0"/>
              <w:rPr>
                <w:sz w:val="20"/>
                <w:szCs w:val="20"/>
              </w:rPr>
            </w:pPr>
          </w:p>
        </w:tc>
      </w:tr>
      <w:tr w:rsidR="001D6D6A" w14:paraId="35AF629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84F2AD9" w14:textId="77777777" w:rsidR="001D6D6A" w:rsidRDefault="001D6D6A" w:rsidP="00D342BD">
            <w:pPr>
              <w:widowControl w:val="0"/>
              <w:rPr>
                <w:sz w:val="20"/>
                <w:szCs w:val="20"/>
              </w:rPr>
            </w:pPr>
            <w:r>
              <w:rPr>
                <w:sz w:val="20"/>
                <w:szCs w:val="20"/>
              </w:rPr>
              <w:t>BDII</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02BA20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4F375D4"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AFC21F3" w14:textId="77777777" w:rsidR="001D6D6A" w:rsidRDefault="001D6D6A" w:rsidP="00D342BD">
            <w:pPr>
              <w:widowControl w:val="0"/>
              <w:rPr>
                <w:sz w:val="20"/>
                <w:szCs w:val="20"/>
              </w:rPr>
            </w:pPr>
          </w:p>
        </w:tc>
      </w:tr>
      <w:tr w:rsidR="001D6D6A" w14:paraId="0F6018F6"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66D3C3" w14:textId="77777777" w:rsidR="001D6D6A" w:rsidRDefault="001D6D6A" w:rsidP="00D342BD">
            <w:pPr>
              <w:widowControl w:val="0"/>
              <w:rPr>
                <w:sz w:val="20"/>
                <w:szCs w:val="20"/>
              </w:rPr>
            </w:pPr>
            <w:r>
              <w:rPr>
                <w:sz w:val="20"/>
                <w:szCs w:val="20"/>
              </w:rPr>
              <w:t>IM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7D6B88F"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72FBD3"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339822" w14:textId="77777777" w:rsidR="001D6D6A" w:rsidRDefault="001D6D6A" w:rsidP="00D342BD">
            <w:pPr>
              <w:widowControl w:val="0"/>
              <w:rPr>
                <w:sz w:val="20"/>
                <w:szCs w:val="20"/>
              </w:rPr>
            </w:pPr>
            <w:hyperlink r:id="rId34">
              <w:r>
                <w:rPr>
                  <w:rFonts w:ascii="Roboto" w:eastAsia="Roboto" w:hAnsi="Roboto" w:cs="Roboto"/>
                  <w:color w:val="1155CC"/>
                  <w:sz w:val="20"/>
                  <w:szCs w:val="20"/>
                  <w:highlight w:val="white"/>
                  <w:u w:val="single"/>
                </w:rPr>
                <w:t>https://www.eosc-hub.eu/training-material/im</w:t>
              </w:r>
            </w:hyperlink>
            <w:r>
              <w:rPr>
                <w:rFonts w:ascii="Roboto" w:eastAsia="Roboto" w:hAnsi="Roboto" w:cs="Roboto"/>
                <w:sz w:val="20"/>
                <w:szCs w:val="20"/>
                <w:highlight w:val="white"/>
              </w:rPr>
              <w:t xml:space="preserve"> </w:t>
            </w:r>
          </w:p>
        </w:tc>
      </w:tr>
      <w:tr w:rsidR="001D6D6A" w14:paraId="39134DC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4AA4937" w14:textId="77777777" w:rsidR="001D6D6A" w:rsidRDefault="001D6D6A" w:rsidP="00D342BD">
            <w:pPr>
              <w:widowControl w:val="0"/>
              <w:rPr>
                <w:sz w:val="20"/>
                <w:szCs w:val="20"/>
              </w:rPr>
            </w:pPr>
            <w:r>
              <w:rPr>
                <w:sz w:val="20"/>
                <w:szCs w:val="20"/>
              </w:rPr>
              <w:t>PaaS Orchestrator</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C7B77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FD747FF"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0F1D8B4" w14:textId="77777777" w:rsidR="001D6D6A" w:rsidRDefault="001D6D6A" w:rsidP="00D342BD">
            <w:pPr>
              <w:widowControl w:val="0"/>
              <w:rPr>
                <w:sz w:val="20"/>
                <w:szCs w:val="20"/>
              </w:rPr>
            </w:pPr>
            <w:hyperlink r:id="rId35">
              <w:r>
                <w:rPr>
                  <w:rFonts w:ascii="Roboto" w:eastAsia="Roboto" w:hAnsi="Roboto" w:cs="Roboto"/>
                  <w:color w:val="1155CC"/>
                  <w:sz w:val="20"/>
                  <w:szCs w:val="20"/>
                  <w:highlight w:val="white"/>
                  <w:u w:val="single"/>
                </w:rPr>
                <w:t>https://www.eosc-hub.eu/training-material/paas-orchestrator</w:t>
              </w:r>
            </w:hyperlink>
            <w:r>
              <w:rPr>
                <w:rFonts w:ascii="Roboto" w:eastAsia="Roboto" w:hAnsi="Roboto" w:cs="Roboto"/>
                <w:sz w:val="20"/>
                <w:szCs w:val="20"/>
                <w:highlight w:val="white"/>
              </w:rPr>
              <w:t xml:space="preserve"> </w:t>
            </w:r>
          </w:p>
        </w:tc>
      </w:tr>
      <w:tr w:rsidR="001D6D6A" w14:paraId="1A26D17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9BA3B6" w14:textId="77777777" w:rsidR="001D6D6A" w:rsidRDefault="001D6D6A" w:rsidP="00D342BD">
            <w:pPr>
              <w:widowControl w:val="0"/>
              <w:rPr>
                <w:sz w:val="20"/>
                <w:szCs w:val="20"/>
              </w:rPr>
            </w:pPr>
            <w:r>
              <w:rPr>
                <w:sz w:val="20"/>
                <w:szCs w:val="20"/>
              </w:rPr>
              <w:t>CVMFS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1E43D7B"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3C1772A6" w14:textId="77777777" w:rsidR="001D6D6A" w:rsidRDefault="001D6D6A" w:rsidP="00D342BD">
            <w:pPr>
              <w:widowControl w:val="0"/>
              <w:rPr>
                <w:sz w:val="20"/>
                <w:szCs w:val="20"/>
              </w:rPr>
            </w:pPr>
            <w:r>
              <w:rPr>
                <w:sz w:val="20"/>
                <w:szCs w:val="20"/>
              </w:rPr>
              <w:t>Preparation</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A961169" w14:textId="77777777" w:rsidR="001D6D6A" w:rsidRDefault="001D6D6A" w:rsidP="00D342BD">
            <w:pPr>
              <w:widowControl w:val="0"/>
              <w:rPr>
                <w:sz w:val="20"/>
                <w:szCs w:val="20"/>
              </w:rPr>
            </w:pPr>
          </w:p>
        </w:tc>
      </w:tr>
      <w:tr w:rsidR="001D6D6A" w14:paraId="22CFF93F"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3DD642" w14:textId="77777777" w:rsidR="001D6D6A" w:rsidRDefault="001D6D6A" w:rsidP="00D342BD">
            <w:pPr>
              <w:widowControl w:val="0"/>
              <w:rPr>
                <w:sz w:val="20"/>
                <w:szCs w:val="20"/>
              </w:rPr>
            </w:pPr>
            <w:r>
              <w:rPr>
                <w:sz w:val="20"/>
                <w:szCs w:val="20"/>
              </w:rPr>
              <w:t>IAM</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55185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38061A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F2F40A7" w14:textId="77777777" w:rsidR="001D6D6A" w:rsidRDefault="001D6D6A" w:rsidP="00D342BD">
            <w:pPr>
              <w:widowControl w:val="0"/>
              <w:rPr>
                <w:sz w:val="20"/>
                <w:szCs w:val="20"/>
              </w:rPr>
            </w:pPr>
            <w:hyperlink r:id="rId36">
              <w:r>
                <w:rPr>
                  <w:rFonts w:ascii="Roboto" w:eastAsia="Roboto" w:hAnsi="Roboto" w:cs="Roboto"/>
                  <w:color w:val="1155CC"/>
                  <w:sz w:val="20"/>
                  <w:szCs w:val="20"/>
                  <w:highlight w:val="white"/>
                  <w:u w:val="single"/>
                </w:rPr>
                <w:t>https://www.eosc-hub.eu/training-material/iam</w:t>
              </w:r>
            </w:hyperlink>
            <w:r>
              <w:rPr>
                <w:rFonts w:ascii="Roboto" w:eastAsia="Roboto" w:hAnsi="Roboto" w:cs="Roboto"/>
                <w:sz w:val="20"/>
                <w:szCs w:val="20"/>
                <w:highlight w:val="white"/>
              </w:rPr>
              <w:t xml:space="preserve"> </w:t>
            </w:r>
          </w:p>
        </w:tc>
      </w:tr>
      <w:tr w:rsidR="001D6D6A" w14:paraId="409543E4"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1F99B0AB" w14:textId="77777777" w:rsidR="001D6D6A" w:rsidRDefault="001D6D6A" w:rsidP="00D342BD">
            <w:pPr>
              <w:widowControl w:val="0"/>
              <w:rPr>
                <w:i/>
                <w:sz w:val="20"/>
                <w:szCs w:val="20"/>
              </w:rPr>
            </w:pPr>
            <w:r>
              <w:rPr>
                <w:i/>
                <w:sz w:val="20"/>
                <w:szCs w:val="20"/>
              </w:rPr>
              <w:lastRenderedPageBreak/>
              <w:t>Collaborative</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61B4E3C"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1B68881F"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A517A" w14:textId="77777777" w:rsidR="001D6D6A" w:rsidRDefault="001D6D6A" w:rsidP="00D342BD">
            <w:pPr>
              <w:widowControl w:val="0"/>
              <w:rPr>
                <w:sz w:val="20"/>
                <w:szCs w:val="20"/>
              </w:rPr>
            </w:pPr>
            <w:proofErr w:type="spellStart"/>
            <w:r>
              <w:rPr>
                <w:sz w:val="20"/>
                <w:szCs w:val="20"/>
              </w:rPr>
              <w:t>AppDB</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F4926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9A08402"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DF5025D" w14:textId="77777777" w:rsidR="001D6D6A" w:rsidRDefault="001D6D6A" w:rsidP="00D342BD">
            <w:pPr>
              <w:widowControl w:val="0"/>
              <w:rPr>
                <w:sz w:val="20"/>
                <w:szCs w:val="20"/>
              </w:rPr>
            </w:pPr>
            <w:hyperlink r:id="rId37">
              <w:r>
                <w:rPr>
                  <w:color w:val="1155CC"/>
                  <w:sz w:val="20"/>
                  <w:szCs w:val="20"/>
                  <w:highlight w:val="white"/>
                  <w:u w:val="single"/>
                </w:rPr>
                <w:t>https://www.eosc-hub.eu/training-material/appdb</w:t>
              </w:r>
            </w:hyperlink>
            <w:r>
              <w:rPr>
                <w:sz w:val="20"/>
                <w:szCs w:val="20"/>
                <w:highlight w:val="white"/>
              </w:rPr>
              <w:t xml:space="preserve"> </w:t>
            </w:r>
            <w:r>
              <w:rPr>
                <w:sz w:val="20"/>
                <w:szCs w:val="20"/>
                <w:highlight w:val="white"/>
              </w:rPr>
              <w:br/>
            </w:r>
            <w:hyperlink r:id="rId38">
              <w:r>
                <w:rPr>
                  <w:color w:val="1155CC"/>
                  <w:sz w:val="20"/>
                  <w:szCs w:val="20"/>
                  <w:highlight w:val="white"/>
                  <w:u w:val="single"/>
                </w:rPr>
                <w:t>https://www.eosc-hub.eu/training-material/appdb-information-system</w:t>
              </w:r>
            </w:hyperlink>
            <w:r>
              <w:rPr>
                <w:sz w:val="20"/>
                <w:szCs w:val="20"/>
                <w:highlight w:val="white"/>
              </w:rPr>
              <w:t xml:space="preserve"> </w:t>
            </w:r>
          </w:p>
        </w:tc>
      </w:tr>
      <w:tr w:rsidR="001D6D6A" w14:paraId="0C7EFE8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43ADB0A"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F1D6F1"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48CF99E4"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F4F9E76" w14:textId="77777777" w:rsidR="001D6D6A" w:rsidRDefault="001D6D6A" w:rsidP="00D342BD">
            <w:pPr>
              <w:widowControl w:val="0"/>
              <w:rPr>
                <w:sz w:val="20"/>
                <w:szCs w:val="20"/>
              </w:rPr>
            </w:pPr>
          </w:p>
        </w:tc>
      </w:tr>
      <w:tr w:rsidR="001D6D6A" w14:paraId="323A67EC" w14:textId="77777777" w:rsidTr="00D342BD">
        <w:trPr>
          <w:trHeight w:val="280"/>
        </w:trPr>
        <w:tc>
          <w:tcPr>
            <w:tcW w:w="4830"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7EF6EC22" w14:textId="77777777" w:rsidR="001D6D6A" w:rsidRDefault="001D6D6A" w:rsidP="00D342BD">
            <w:pPr>
              <w:widowControl w:val="0"/>
              <w:rPr>
                <w:i/>
                <w:sz w:val="20"/>
                <w:szCs w:val="20"/>
              </w:rPr>
            </w:pPr>
            <w:r>
              <w:rPr>
                <w:i/>
                <w:sz w:val="20"/>
                <w:szCs w:val="20"/>
              </w:rPr>
              <w:t>Federation</w:t>
            </w:r>
          </w:p>
        </w:tc>
        <w:tc>
          <w:tcPr>
            <w:tcW w:w="420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61CDE0EA" w14:textId="77777777" w:rsidR="001D6D6A" w:rsidRDefault="001D6D6A" w:rsidP="001D6D6A">
            <w:pPr>
              <w:widowControl w:val="0"/>
              <w:pBdr>
                <w:top w:val="nil"/>
                <w:left w:val="nil"/>
                <w:bottom w:val="nil"/>
                <w:right w:val="nil"/>
                <w:between w:val="nil"/>
              </w:pBdr>
              <w:spacing w:after="0"/>
              <w:rPr>
                <w:i/>
                <w:sz w:val="20"/>
                <w:szCs w:val="20"/>
              </w:rPr>
            </w:pPr>
          </w:p>
        </w:tc>
      </w:tr>
      <w:tr w:rsidR="001D6D6A" w14:paraId="5FC60399" w14:textId="77777777" w:rsidTr="00D342BD">
        <w:tc>
          <w:tcPr>
            <w:tcW w:w="19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B18654" w14:textId="77777777" w:rsidR="001D6D6A" w:rsidRDefault="001D6D6A" w:rsidP="00D342BD">
            <w:pPr>
              <w:widowControl w:val="0"/>
              <w:rPr>
                <w:sz w:val="20"/>
                <w:szCs w:val="20"/>
              </w:rPr>
            </w:pPr>
            <w:r>
              <w:rPr>
                <w:sz w:val="20"/>
                <w:szCs w:val="20"/>
              </w:rPr>
              <w:t>Accounting</w:t>
            </w:r>
          </w:p>
        </w:tc>
        <w:tc>
          <w:tcPr>
            <w:tcW w:w="12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67B03D5"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384EC883"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16F2407" w14:textId="77777777" w:rsidR="001D6D6A" w:rsidRDefault="001D6D6A" w:rsidP="00D342BD">
            <w:pPr>
              <w:widowControl w:val="0"/>
              <w:rPr>
                <w:sz w:val="20"/>
                <w:szCs w:val="20"/>
              </w:rPr>
            </w:pPr>
          </w:p>
        </w:tc>
      </w:tr>
      <w:tr w:rsidR="001D6D6A" w14:paraId="4542DF39"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84E35E" w14:textId="77777777" w:rsidR="001D6D6A" w:rsidRDefault="001D6D6A" w:rsidP="00D342BD">
            <w:pPr>
              <w:widowControl w:val="0"/>
              <w:rPr>
                <w:sz w:val="20"/>
                <w:szCs w:val="20"/>
              </w:rPr>
            </w:pPr>
            <w:r>
              <w:rPr>
                <w:sz w:val="20"/>
                <w:szCs w:val="20"/>
              </w:rPr>
              <w:t>ARGO</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7135E5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D183874"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53AA117" w14:textId="77777777" w:rsidR="001D6D6A" w:rsidRDefault="001D6D6A" w:rsidP="00D342BD">
            <w:pPr>
              <w:widowControl w:val="0"/>
              <w:rPr>
                <w:sz w:val="20"/>
                <w:szCs w:val="20"/>
              </w:rPr>
            </w:pPr>
            <w:hyperlink r:id="rId39">
              <w:r>
                <w:rPr>
                  <w:rFonts w:ascii="Roboto" w:eastAsia="Roboto" w:hAnsi="Roboto" w:cs="Roboto"/>
                  <w:color w:val="1155CC"/>
                  <w:sz w:val="20"/>
                  <w:szCs w:val="20"/>
                  <w:highlight w:val="white"/>
                  <w:u w:val="single"/>
                </w:rPr>
                <w:t>https://www.eosc-hub.eu/training-material/argo</w:t>
              </w:r>
            </w:hyperlink>
            <w:r>
              <w:rPr>
                <w:rFonts w:ascii="Roboto" w:eastAsia="Roboto" w:hAnsi="Roboto" w:cs="Roboto"/>
                <w:sz w:val="20"/>
                <w:szCs w:val="20"/>
                <w:highlight w:val="white"/>
              </w:rPr>
              <w:t xml:space="preserve"> </w:t>
            </w:r>
          </w:p>
        </w:tc>
      </w:tr>
      <w:tr w:rsidR="001D6D6A" w14:paraId="1F5DC6CA"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7A6ED1" w14:textId="77777777" w:rsidR="001D6D6A" w:rsidRDefault="001D6D6A" w:rsidP="00D342BD">
            <w:pPr>
              <w:widowControl w:val="0"/>
              <w:rPr>
                <w:sz w:val="20"/>
                <w:szCs w:val="20"/>
              </w:rPr>
            </w:pPr>
            <w:r>
              <w:rPr>
                <w:sz w:val="20"/>
                <w:szCs w:val="20"/>
              </w:rPr>
              <w:t>Check-In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0FA0A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3845530"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C50501" w14:textId="77777777" w:rsidR="001D6D6A" w:rsidRDefault="001D6D6A" w:rsidP="00D342BD">
            <w:pPr>
              <w:widowControl w:val="0"/>
              <w:rPr>
                <w:sz w:val="20"/>
                <w:szCs w:val="20"/>
              </w:rPr>
            </w:pPr>
            <w:hyperlink r:id="rId40">
              <w:r>
                <w:rPr>
                  <w:rFonts w:ascii="Roboto" w:eastAsia="Roboto" w:hAnsi="Roboto" w:cs="Roboto"/>
                  <w:color w:val="1155CC"/>
                  <w:sz w:val="20"/>
                  <w:szCs w:val="20"/>
                  <w:highlight w:val="white"/>
                  <w:u w:val="single"/>
                </w:rPr>
                <w:t>https://www.eosc-hub.eu/training-material/egi-check-service</w:t>
              </w:r>
            </w:hyperlink>
            <w:r>
              <w:rPr>
                <w:rFonts w:ascii="Roboto" w:eastAsia="Roboto" w:hAnsi="Roboto" w:cs="Roboto"/>
                <w:sz w:val="20"/>
                <w:szCs w:val="20"/>
                <w:highlight w:val="white"/>
              </w:rPr>
              <w:t xml:space="preserve"> </w:t>
            </w:r>
          </w:p>
        </w:tc>
      </w:tr>
      <w:tr w:rsidR="001D6D6A" w14:paraId="62AD5E05"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9FFB89" w14:textId="77777777" w:rsidR="001D6D6A" w:rsidRDefault="001D6D6A" w:rsidP="00D342BD">
            <w:pPr>
              <w:widowControl w:val="0"/>
              <w:rPr>
                <w:sz w:val="20"/>
                <w:szCs w:val="20"/>
              </w:rPr>
            </w:pPr>
            <w:r>
              <w:rPr>
                <w:sz w:val="20"/>
                <w:szCs w:val="20"/>
              </w:rPr>
              <w:t>GGUS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381B3E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1DF656E"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24315F1" w14:textId="77777777" w:rsidR="001D6D6A" w:rsidRDefault="001D6D6A" w:rsidP="00D342BD">
            <w:pPr>
              <w:widowControl w:val="0"/>
              <w:rPr>
                <w:sz w:val="20"/>
                <w:szCs w:val="20"/>
              </w:rPr>
            </w:pPr>
            <w:hyperlink r:id="rId41">
              <w:r>
                <w:rPr>
                  <w:rFonts w:ascii="Roboto" w:eastAsia="Roboto" w:hAnsi="Roboto" w:cs="Roboto"/>
                  <w:color w:val="1155CC"/>
                  <w:sz w:val="20"/>
                  <w:szCs w:val="20"/>
                  <w:highlight w:val="white"/>
                  <w:u w:val="single"/>
                </w:rPr>
                <w:t>https://eosc-hub.eu/training-material/ggus</w:t>
              </w:r>
            </w:hyperlink>
            <w:r>
              <w:rPr>
                <w:rFonts w:ascii="Roboto" w:eastAsia="Roboto" w:hAnsi="Roboto" w:cs="Roboto"/>
                <w:sz w:val="20"/>
                <w:szCs w:val="20"/>
                <w:highlight w:val="white"/>
              </w:rPr>
              <w:t xml:space="preserve"> </w:t>
            </w:r>
          </w:p>
        </w:tc>
      </w:tr>
      <w:tr w:rsidR="001D6D6A" w14:paraId="514A0FB7"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FCCAC0" w14:textId="77777777" w:rsidR="001D6D6A" w:rsidRDefault="001D6D6A" w:rsidP="00D342BD">
            <w:pPr>
              <w:widowControl w:val="0"/>
              <w:rPr>
                <w:sz w:val="20"/>
                <w:szCs w:val="20"/>
              </w:rPr>
            </w:pPr>
            <w:r>
              <w:rPr>
                <w:sz w:val="20"/>
                <w:szCs w:val="20"/>
              </w:rPr>
              <w:t>GOCDB</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FAE592"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745BFE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9DF9453" w14:textId="77777777" w:rsidR="001D6D6A" w:rsidRDefault="001D6D6A" w:rsidP="00D342BD">
            <w:pPr>
              <w:widowControl w:val="0"/>
              <w:rPr>
                <w:sz w:val="20"/>
                <w:szCs w:val="20"/>
              </w:rPr>
            </w:pPr>
            <w:hyperlink r:id="rId42">
              <w:r>
                <w:rPr>
                  <w:rFonts w:ascii="Roboto" w:eastAsia="Roboto" w:hAnsi="Roboto" w:cs="Roboto"/>
                  <w:color w:val="1155CC"/>
                  <w:sz w:val="20"/>
                  <w:szCs w:val="20"/>
                  <w:highlight w:val="white"/>
                  <w:u w:val="single"/>
                </w:rPr>
                <w:t>https://www.eosc-hub.eu/training-material/gocdb</w:t>
              </w:r>
            </w:hyperlink>
            <w:r>
              <w:rPr>
                <w:rFonts w:ascii="Roboto" w:eastAsia="Roboto" w:hAnsi="Roboto" w:cs="Roboto"/>
                <w:sz w:val="20"/>
                <w:szCs w:val="20"/>
                <w:highlight w:val="white"/>
              </w:rPr>
              <w:t xml:space="preserve"> </w:t>
            </w:r>
          </w:p>
        </w:tc>
      </w:tr>
      <w:tr w:rsidR="001D6D6A" w14:paraId="03057401"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149B7F9" w14:textId="77777777" w:rsidR="001D6D6A" w:rsidRDefault="001D6D6A" w:rsidP="00D342BD">
            <w:pPr>
              <w:widowControl w:val="0"/>
              <w:rPr>
                <w:sz w:val="20"/>
                <w:szCs w:val="20"/>
              </w:rPr>
            </w:pPr>
            <w:r>
              <w:rPr>
                <w:sz w:val="20"/>
                <w:szCs w:val="20"/>
              </w:rPr>
              <w:t>Marketplace</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2392CA"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03C3263B"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09E468D" w14:textId="77777777" w:rsidR="001D6D6A" w:rsidRDefault="001D6D6A" w:rsidP="00D342BD">
            <w:pPr>
              <w:widowControl w:val="0"/>
              <w:rPr>
                <w:sz w:val="20"/>
                <w:szCs w:val="20"/>
              </w:rPr>
            </w:pPr>
          </w:p>
        </w:tc>
      </w:tr>
      <w:tr w:rsidR="001D6D6A" w14:paraId="23E5045E"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4009AF" w14:textId="77777777" w:rsidR="001D6D6A" w:rsidRDefault="001D6D6A" w:rsidP="00D342BD">
            <w:pPr>
              <w:widowControl w:val="0"/>
              <w:rPr>
                <w:sz w:val="20"/>
                <w:szCs w:val="20"/>
              </w:rPr>
            </w:pPr>
            <w:r>
              <w:rPr>
                <w:sz w:val="20"/>
                <w:szCs w:val="20"/>
              </w:rPr>
              <w:t>Operations Portal</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AC01E59"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7590768"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7DF321" w14:textId="77777777" w:rsidR="001D6D6A" w:rsidRDefault="001D6D6A" w:rsidP="00D342BD">
            <w:pPr>
              <w:widowControl w:val="0"/>
              <w:rPr>
                <w:sz w:val="20"/>
                <w:szCs w:val="20"/>
              </w:rPr>
            </w:pPr>
            <w:hyperlink r:id="rId43">
              <w:r>
                <w:rPr>
                  <w:rFonts w:ascii="Roboto" w:eastAsia="Roboto" w:hAnsi="Roboto" w:cs="Roboto"/>
                  <w:color w:val="1155CC"/>
                  <w:sz w:val="20"/>
                  <w:szCs w:val="20"/>
                  <w:highlight w:val="white"/>
                  <w:u w:val="single"/>
                </w:rPr>
                <w:t>https://www.eosc-hub.eu/training-material/operations-portal</w:t>
              </w:r>
            </w:hyperlink>
            <w:r>
              <w:rPr>
                <w:rFonts w:ascii="Roboto" w:eastAsia="Roboto" w:hAnsi="Roboto" w:cs="Roboto"/>
                <w:sz w:val="20"/>
                <w:szCs w:val="20"/>
                <w:highlight w:val="white"/>
              </w:rPr>
              <w:t xml:space="preserve"> </w:t>
            </w:r>
          </w:p>
        </w:tc>
      </w:tr>
      <w:tr w:rsidR="001D6D6A" w14:paraId="5D41A253"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E559A6" w14:textId="77777777" w:rsidR="001D6D6A" w:rsidRDefault="001D6D6A" w:rsidP="00D342BD">
            <w:pPr>
              <w:widowControl w:val="0"/>
              <w:rPr>
                <w:sz w:val="20"/>
                <w:szCs w:val="20"/>
              </w:rPr>
            </w:pPr>
            <w:r>
              <w:rPr>
                <w:sz w:val="20"/>
                <w:szCs w:val="20"/>
              </w:rPr>
              <w:t xml:space="preserve">RC </w:t>
            </w:r>
            <w:proofErr w:type="spellStart"/>
            <w:r>
              <w:rPr>
                <w:sz w:val="20"/>
                <w:szCs w:val="20"/>
              </w:rPr>
              <w:t>Auth</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0AD046E"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788FC29B"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E299B8F" w14:textId="77777777" w:rsidR="001D6D6A" w:rsidRDefault="001D6D6A" w:rsidP="00D342BD">
            <w:pPr>
              <w:widowControl w:val="0"/>
              <w:rPr>
                <w:sz w:val="20"/>
                <w:szCs w:val="20"/>
              </w:rPr>
            </w:pPr>
            <w:hyperlink r:id="rId44">
              <w:r>
                <w:rPr>
                  <w:rFonts w:ascii="Roboto" w:eastAsia="Roboto" w:hAnsi="Roboto" w:cs="Roboto"/>
                  <w:color w:val="1155CC"/>
                  <w:sz w:val="20"/>
                  <w:szCs w:val="20"/>
                  <w:highlight w:val="white"/>
                  <w:u w:val="single"/>
                </w:rPr>
                <w:t>https://www.eosc-hub.eu/training-material/rc-auth</w:t>
              </w:r>
            </w:hyperlink>
            <w:r>
              <w:rPr>
                <w:rFonts w:ascii="Roboto" w:eastAsia="Roboto" w:hAnsi="Roboto" w:cs="Roboto"/>
                <w:sz w:val="20"/>
                <w:szCs w:val="20"/>
                <w:highlight w:val="white"/>
              </w:rPr>
              <w:t xml:space="preserve"> </w:t>
            </w:r>
          </w:p>
        </w:tc>
      </w:tr>
      <w:tr w:rsidR="001D6D6A" w14:paraId="32A1259B"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FD4124" w14:textId="77777777" w:rsidR="001D6D6A" w:rsidRDefault="001D6D6A" w:rsidP="00D342BD">
            <w:pPr>
              <w:widowControl w:val="0"/>
              <w:rPr>
                <w:sz w:val="20"/>
                <w:szCs w:val="20"/>
              </w:rPr>
            </w:pPr>
            <w:r>
              <w:rPr>
                <w:sz w:val="20"/>
                <w:szCs w:val="20"/>
              </w:rPr>
              <w:t>SPMT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3B8C6A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2A93CC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18D3E70" w14:textId="77777777" w:rsidR="001D6D6A" w:rsidRDefault="001D6D6A" w:rsidP="00D342BD">
            <w:pPr>
              <w:widowControl w:val="0"/>
              <w:rPr>
                <w:sz w:val="20"/>
                <w:szCs w:val="20"/>
              </w:rPr>
            </w:pPr>
            <w:hyperlink r:id="rId45">
              <w:r>
                <w:rPr>
                  <w:rFonts w:ascii="Roboto" w:eastAsia="Roboto" w:hAnsi="Roboto" w:cs="Roboto"/>
                  <w:color w:val="1155CC"/>
                  <w:sz w:val="20"/>
                  <w:szCs w:val="20"/>
                  <w:highlight w:val="white"/>
                  <w:u w:val="single"/>
                </w:rPr>
                <w:t>https://www.eosc-hub.eu/training-material/spmt</w:t>
              </w:r>
            </w:hyperlink>
            <w:r>
              <w:rPr>
                <w:rFonts w:ascii="Roboto" w:eastAsia="Roboto" w:hAnsi="Roboto" w:cs="Roboto"/>
                <w:sz w:val="20"/>
                <w:szCs w:val="20"/>
                <w:highlight w:val="white"/>
              </w:rPr>
              <w:t xml:space="preserve">   </w:t>
            </w:r>
          </w:p>
        </w:tc>
      </w:tr>
      <w:tr w:rsidR="001D6D6A" w14:paraId="617F6CA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B2C79C2" w14:textId="77777777" w:rsidR="001D6D6A" w:rsidRDefault="001D6D6A" w:rsidP="00D342BD">
            <w:pPr>
              <w:widowControl w:val="0"/>
              <w:rPr>
                <w:sz w:val="20"/>
                <w:szCs w:val="20"/>
              </w:rPr>
            </w:pPr>
            <w:r>
              <w:rPr>
                <w:sz w:val="20"/>
                <w:szCs w:val="20"/>
              </w:rPr>
              <w:t>DPMT</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47E823"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5A14653"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713E686" w14:textId="77777777" w:rsidR="001D6D6A" w:rsidRDefault="001D6D6A" w:rsidP="00D342BD">
            <w:pPr>
              <w:widowControl w:val="0"/>
              <w:rPr>
                <w:sz w:val="20"/>
                <w:szCs w:val="20"/>
              </w:rPr>
            </w:pPr>
          </w:p>
        </w:tc>
      </w:tr>
      <w:tr w:rsidR="001D6D6A" w14:paraId="20D0E9DC"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0776767" w14:textId="77777777" w:rsidR="001D6D6A" w:rsidRDefault="001D6D6A" w:rsidP="00D342BD">
            <w:pPr>
              <w:widowControl w:val="0"/>
              <w:rPr>
                <w:sz w:val="20"/>
                <w:szCs w:val="20"/>
              </w:rPr>
            </w:pPr>
            <w:proofErr w:type="spellStart"/>
            <w:r>
              <w:rPr>
                <w:sz w:val="20"/>
                <w:szCs w:val="20"/>
              </w:rPr>
              <w:t>WaTTS</w:t>
            </w:r>
            <w:proofErr w:type="spellEnd"/>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FC6D17B"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95F2748"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272FFEC" w14:textId="77777777" w:rsidR="001D6D6A" w:rsidRDefault="001D6D6A" w:rsidP="00D342BD">
            <w:pPr>
              <w:widowControl w:val="0"/>
              <w:rPr>
                <w:sz w:val="20"/>
                <w:szCs w:val="20"/>
              </w:rPr>
            </w:pPr>
          </w:p>
        </w:tc>
      </w:tr>
      <w:tr w:rsidR="001D6D6A" w14:paraId="33A1940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A870B2" w14:textId="77777777" w:rsidR="001D6D6A" w:rsidRDefault="001D6D6A" w:rsidP="00D342BD">
            <w:pPr>
              <w:widowControl w:val="0"/>
              <w:rPr>
                <w:sz w:val="20"/>
                <w:szCs w:val="20"/>
              </w:rPr>
            </w:pPr>
            <w:r>
              <w:rPr>
                <w:sz w:val="20"/>
                <w:szCs w:val="20"/>
              </w:rPr>
              <w:t>B2ACCESS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F812FD" w14:textId="77777777" w:rsidR="001D6D6A" w:rsidRDefault="001D6D6A" w:rsidP="00D342BD">
            <w:pPr>
              <w:widowControl w:val="0"/>
              <w:rPr>
                <w:sz w:val="20"/>
                <w:szCs w:val="20"/>
              </w:rPr>
            </w:pPr>
            <w:r>
              <w:rPr>
                <w:sz w:val="20"/>
                <w:szCs w:val="20"/>
              </w:rPr>
              <w:t>Published</w:t>
            </w:r>
          </w:p>
        </w:tc>
        <w:tc>
          <w:tcPr>
            <w:tcW w:w="1635"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50FD41D6" w14:textId="77777777" w:rsidR="001D6D6A" w:rsidRDefault="001D6D6A" w:rsidP="00D342BD">
            <w:pPr>
              <w:widowControl w:val="0"/>
              <w:rPr>
                <w:sz w:val="20"/>
                <w:szCs w:val="20"/>
              </w:rPr>
            </w:pPr>
            <w:r>
              <w:rPr>
                <w:sz w:val="20"/>
                <w:szCs w:val="20"/>
              </w:rPr>
              <w:t>Published</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ED384FD" w14:textId="77777777" w:rsidR="001D6D6A" w:rsidRDefault="001D6D6A" w:rsidP="00D342BD">
            <w:pPr>
              <w:widowControl w:val="0"/>
              <w:rPr>
                <w:sz w:val="20"/>
                <w:szCs w:val="20"/>
              </w:rPr>
            </w:pPr>
            <w:hyperlink r:id="rId46">
              <w:r>
                <w:rPr>
                  <w:rFonts w:ascii="Roboto" w:eastAsia="Roboto" w:hAnsi="Roboto" w:cs="Roboto"/>
                  <w:color w:val="1155CC"/>
                  <w:sz w:val="20"/>
                  <w:szCs w:val="20"/>
                  <w:highlight w:val="white"/>
                  <w:u w:val="single"/>
                </w:rPr>
                <w:t>https://www.eosc-hub.eu/training-material/b2access</w:t>
              </w:r>
            </w:hyperlink>
            <w:r>
              <w:rPr>
                <w:rFonts w:ascii="Roboto" w:eastAsia="Roboto" w:hAnsi="Roboto" w:cs="Roboto"/>
                <w:sz w:val="20"/>
                <w:szCs w:val="20"/>
                <w:highlight w:val="white"/>
              </w:rPr>
              <w:t xml:space="preserve"> </w:t>
            </w:r>
          </w:p>
        </w:tc>
      </w:tr>
      <w:tr w:rsidR="001D6D6A" w14:paraId="2AF96762"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8B7F01C" w14:textId="77777777" w:rsidR="001D6D6A" w:rsidRDefault="001D6D6A" w:rsidP="00D342BD">
            <w:pPr>
              <w:widowControl w:val="0"/>
              <w:rPr>
                <w:sz w:val="20"/>
                <w:szCs w:val="20"/>
              </w:rPr>
            </w:pPr>
            <w:r>
              <w:rPr>
                <w:sz w:val="20"/>
                <w:szCs w:val="20"/>
              </w:rPr>
              <w:t>TTS</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38344C8"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7DF261A1" w14:textId="77777777" w:rsidR="001D6D6A" w:rsidRDefault="001D6D6A" w:rsidP="00D342BD">
            <w:pPr>
              <w:widowControl w:val="0"/>
              <w:rPr>
                <w:sz w:val="20"/>
                <w:szCs w:val="20"/>
              </w:rPr>
            </w:pPr>
            <w:r>
              <w:rPr>
                <w:sz w:val="20"/>
                <w:szCs w:val="20"/>
              </w:rPr>
              <w:t>In contact with service owner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6984770" w14:textId="77777777" w:rsidR="001D6D6A" w:rsidRDefault="001D6D6A" w:rsidP="00D342BD">
            <w:pPr>
              <w:widowControl w:val="0"/>
              <w:rPr>
                <w:sz w:val="20"/>
                <w:szCs w:val="20"/>
              </w:rPr>
            </w:pPr>
          </w:p>
        </w:tc>
      </w:tr>
      <w:tr w:rsidR="001D6D6A" w14:paraId="5AB610A8" w14:textId="77777777" w:rsidTr="00D342BD">
        <w:tc>
          <w:tcPr>
            <w:tcW w:w="198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FFF052" w14:textId="77777777" w:rsidR="001D6D6A" w:rsidRDefault="001D6D6A" w:rsidP="00D342BD">
            <w:pPr>
              <w:widowControl w:val="0"/>
              <w:rPr>
                <w:sz w:val="20"/>
                <w:szCs w:val="20"/>
              </w:rPr>
            </w:pPr>
            <w:r>
              <w:rPr>
                <w:sz w:val="20"/>
                <w:szCs w:val="20"/>
              </w:rPr>
              <w:t>SVMON</w:t>
            </w:r>
          </w:p>
        </w:tc>
        <w:tc>
          <w:tcPr>
            <w:tcW w:w="12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B34BD6" w14:textId="77777777" w:rsidR="001D6D6A" w:rsidRDefault="001D6D6A" w:rsidP="00D342BD">
            <w:pPr>
              <w:widowControl w:val="0"/>
              <w:rPr>
                <w:sz w:val="20"/>
                <w:szCs w:val="20"/>
              </w:rPr>
            </w:pPr>
          </w:p>
        </w:tc>
        <w:tc>
          <w:tcPr>
            <w:tcW w:w="163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671269D" w14:textId="77777777" w:rsidR="001D6D6A" w:rsidRDefault="001D6D6A" w:rsidP="00D342BD">
            <w:pPr>
              <w:widowControl w:val="0"/>
              <w:rPr>
                <w:sz w:val="20"/>
                <w:szCs w:val="20"/>
              </w:rPr>
            </w:pPr>
            <w:r>
              <w:rPr>
                <w:sz w:val="20"/>
                <w:szCs w:val="20"/>
              </w:rPr>
              <w:t>Not for end user</w:t>
            </w:r>
          </w:p>
        </w:tc>
        <w:tc>
          <w:tcPr>
            <w:tcW w:w="420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DE30EA9" w14:textId="77777777" w:rsidR="001D6D6A" w:rsidRDefault="001D6D6A" w:rsidP="00D342BD">
            <w:pPr>
              <w:widowControl w:val="0"/>
              <w:rPr>
                <w:sz w:val="20"/>
                <w:szCs w:val="20"/>
              </w:rPr>
            </w:pPr>
          </w:p>
        </w:tc>
      </w:tr>
    </w:tbl>
    <w:p w14:paraId="15A9DDC4" w14:textId="77777777" w:rsidR="001D6D6A" w:rsidRDefault="001D6D6A" w:rsidP="001D6D6A">
      <w:pPr>
        <w:jc w:val="center"/>
        <w:rPr>
          <w:b/>
          <w:sz w:val="18"/>
          <w:szCs w:val="18"/>
        </w:rPr>
      </w:pPr>
      <w:r>
        <w:rPr>
          <w:b/>
          <w:sz w:val="18"/>
          <w:szCs w:val="18"/>
        </w:rPr>
        <w:t>Table 8 - Status of Training Materials for EOSC-hub Core Services</w:t>
      </w:r>
    </w:p>
    <w:p w14:paraId="30AD6EC9" w14:textId="77777777" w:rsidR="001D6D6A" w:rsidRDefault="001D6D6A" w:rsidP="001D6D6A"/>
    <w:p w14:paraId="087FF2E9" w14:textId="77777777" w:rsidR="001D6D6A" w:rsidRDefault="001D6D6A" w:rsidP="001D6D6A">
      <w:pPr>
        <w:rPr>
          <w:i/>
          <w:sz w:val="20"/>
          <w:szCs w:val="20"/>
        </w:rPr>
      </w:pPr>
      <w:r>
        <w:t>*</w:t>
      </w:r>
      <w:r>
        <w:rPr>
          <w:i/>
          <w:sz w:val="20"/>
          <w:szCs w:val="20"/>
        </w:rPr>
        <w:t>Service Status: PUBLISHED -- the service is published in the EOSC-hub online service catalogue</w:t>
      </w:r>
    </w:p>
    <w:p w14:paraId="2F96789D" w14:textId="77777777" w:rsidR="001D6D6A" w:rsidRDefault="001D6D6A" w:rsidP="001D6D6A">
      <w:pPr>
        <w:rPr>
          <w:i/>
          <w:sz w:val="20"/>
          <w:szCs w:val="20"/>
        </w:rPr>
      </w:pPr>
      <w:r>
        <w:rPr>
          <w:i/>
          <w:sz w:val="20"/>
          <w:szCs w:val="20"/>
        </w:rPr>
        <w:t xml:space="preserve">**Training Material Status: </w:t>
      </w:r>
    </w:p>
    <w:p w14:paraId="3A9DD9B4" w14:textId="77777777" w:rsidR="001D6D6A" w:rsidRDefault="001D6D6A" w:rsidP="00E5290D">
      <w:pPr>
        <w:numPr>
          <w:ilvl w:val="0"/>
          <w:numId w:val="12"/>
        </w:numPr>
        <w:spacing w:after="0"/>
        <w:rPr>
          <w:i/>
          <w:sz w:val="20"/>
          <w:szCs w:val="20"/>
        </w:rPr>
      </w:pPr>
      <w:r>
        <w:rPr>
          <w:i/>
          <w:sz w:val="20"/>
          <w:szCs w:val="20"/>
        </w:rPr>
        <w:lastRenderedPageBreak/>
        <w:t>Published -- the training material is published at the EOSC-hub online training catalogue</w:t>
      </w:r>
    </w:p>
    <w:p w14:paraId="54B5B0D8" w14:textId="77777777" w:rsidR="001D6D6A" w:rsidRDefault="001D6D6A" w:rsidP="00E5290D">
      <w:pPr>
        <w:numPr>
          <w:ilvl w:val="0"/>
          <w:numId w:val="12"/>
        </w:numPr>
        <w:spacing w:after="0"/>
        <w:rPr>
          <w:i/>
          <w:sz w:val="20"/>
          <w:szCs w:val="20"/>
        </w:rPr>
      </w:pPr>
      <w:r>
        <w:rPr>
          <w:i/>
          <w:sz w:val="20"/>
          <w:szCs w:val="20"/>
        </w:rPr>
        <w:t>Preparation -- the training materials is under preparation by the service owner or responsible person</w:t>
      </w:r>
    </w:p>
    <w:p w14:paraId="594E423B" w14:textId="77777777" w:rsidR="001D6D6A" w:rsidRDefault="001D6D6A" w:rsidP="00E5290D">
      <w:pPr>
        <w:numPr>
          <w:ilvl w:val="0"/>
          <w:numId w:val="12"/>
        </w:numPr>
        <w:spacing w:after="0"/>
        <w:rPr>
          <w:i/>
          <w:sz w:val="20"/>
          <w:szCs w:val="20"/>
        </w:rPr>
      </w:pPr>
      <w:r>
        <w:rPr>
          <w:i/>
          <w:sz w:val="20"/>
          <w:szCs w:val="20"/>
        </w:rPr>
        <w:t xml:space="preserve">In contact with service owner -- wait for response from service owners </w:t>
      </w:r>
    </w:p>
    <w:p w14:paraId="5110A412" w14:textId="1BBB5289" w:rsidR="001D6D6A" w:rsidRPr="006B2356" w:rsidRDefault="001D6D6A" w:rsidP="00E5290D">
      <w:pPr>
        <w:numPr>
          <w:ilvl w:val="0"/>
          <w:numId w:val="12"/>
        </w:numPr>
        <w:spacing w:after="0"/>
        <w:rPr>
          <w:i/>
          <w:sz w:val="20"/>
          <w:szCs w:val="20"/>
        </w:rPr>
      </w:pPr>
      <w:r>
        <w:rPr>
          <w:i/>
          <w:sz w:val="20"/>
          <w:szCs w:val="20"/>
        </w:rPr>
        <w:t xml:space="preserve">Not for end user -- the service is not for end user and we do not push for the training materials </w:t>
      </w:r>
    </w:p>
    <w:p w14:paraId="0A1E15DF" w14:textId="507A3D66" w:rsidR="001D6D6A" w:rsidRDefault="001D6D6A" w:rsidP="001D6D6A">
      <w:r>
        <w:t>With the opening up of the EOSC Portal and the EOSC Portal Marketplace</w:t>
      </w:r>
      <w:r>
        <w:rPr>
          <w:vertAlign w:val="superscript"/>
        </w:rPr>
        <w:footnoteReference w:id="51"/>
      </w:r>
      <w:r>
        <w:t xml:space="preserve"> in November 2018 we would like to check the online services in the EOSC Portal, and aim to make the training materials and information documentation in place, in order to give better support to end users for understanding and using the services.</w:t>
      </w:r>
    </w:p>
    <w:p w14:paraId="244BDD68" w14:textId="7C925388" w:rsidR="001D6D6A" w:rsidRDefault="001D6D6A" w:rsidP="001D6D6A">
      <w:r>
        <w:t xml:space="preserve">During the analysis of the initial “training needs” most of the Competence Centres and Thematic Services involved in the project expressed the interests in the areas of (1) to methods of integrating the AAI solutions and (2) better understanding of the cloud computing and storage solutions. No particular requests have been collected from the Business Pilots. To bridge this gap, WP11 in collaboration with WP10 and the service providers, arranged the following training events: </w:t>
      </w:r>
    </w:p>
    <w:p w14:paraId="0D79944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1 EOSC-hub tech. </w:t>
      </w:r>
      <w:proofErr w:type="gramStart"/>
      <w:r w:rsidRPr="001D6D6A">
        <w:rPr>
          <w:rFonts w:asciiTheme="minorHAnsi" w:eastAsia="Arial" w:hAnsiTheme="minorHAnsi" w:cstheme="minorHAnsi"/>
          <w:color w:val="000000"/>
        </w:rPr>
        <w:t>talk</w:t>
      </w:r>
      <w:proofErr w:type="gramEnd"/>
      <w:r w:rsidRPr="001D6D6A">
        <w:rPr>
          <w:rFonts w:asciiTheme="minorHAnsi" w:eastAsia="Arial" w:hAnsiTheme="minorHAnsi" w:cstheme="minorHAnsi"/>
          <w:color w:val="000000"/>
        </w:rPr>
        <w:t xml:space="preserve"> on Storage Technologies.</w:t>
      </w:r>
      <w:r w:rsidRPr="001D6D6A">
        <w:rPr>
          <w:rFonts w:asciiTheme="minorHAnsi" w:eastAsia="Arial" w:hAnsiTheme="minorHAnsi" w:cstheme="minorHAnsi"/>
          <w:color w:val="000000"/>
          <w:vertAlign w:val="superscript"/>
        </w:rPr>
        <w:footnoteReference w:id="52"/>
      </w:r>
    </w:p>
    <w:p w14:paraId="0C3A5C29" w14:textId="77777777" w:rsidR="001D6D6A" w:rsidRPr="001D6D6A"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 xml:space="preserve">1 EOSC-hub tech. </w:t>
      </w:r>
      <w:proofErr w:type="gramStart"/>
      <w:r w:rsidRPr="001D6D6A">
        <w:rPr>
          <w:rFonts w:asciiTheme="minorHAnsi" w:eastAsia="Arial" w:hAnsiTheme="minorHAnsi" w:cstheme="minorHAnsi"/>
          <w:color w:val="000000"/>
        </w:rPr>
        <w:t>talk</w:t>
      </w:r>
      <w:proofErr w:type="gramEnd"/>
      <w:r w:rsidRPr="001D6D6A">
        <w:rPr>
          <w:rFonts w:asciiTheme="minorHAnsi" w:eastAsia="Arial" w:hAnsiTheme="minorHAnsi" w:cstheme="minorHAnsi"/>
          <w:color w:val="000000"/>
        </w:rPr>
        <w:t xml:space="preserve"> on Identification, Authentication and Attribute Management.</w:t>
      </w:r>
      <w:r w:rsidRPr="001D6D6A">
        <w:rPr>
          <w:rFonts w:asciiTheme="minorHAnsi" w:eastAsia="Arial" w:hAnsiTheme="minorHAnsi" w:cstheme="minorHAnsi"/>
          <w:color w:val="000000"/>
          <w:vertAlign w:val="superscript"/>
        </w:rPr>
        <w:footnoteReference w:id="53"/>
      </w:r>
    </w:p>
    <w:p w14:paraId="11431C5E" w14:textId="60FAB3AF" w:rsidR="001D6D6A" w:rsidRPr="006B2356" w:rsidRDefault="001D6D6A" w:rsidP="00E5290D">
      <w:pPr>
        <w:numPr>
          <w:ilvl w:val="0"/>
          <w:numId w:val="18"/>
        </w:numPr>
        <w:pBdr>
          <w:top w:val="nil"/>
          <w:left w:val="nil"/>
          <w:bottom w:val="nil"/>
          <w:right w:val="nil"/>
          <w:between w:val="nil"/>
        </w:pBdr>
        <w:spacing w:after="0"/>
        <w:rPr>
          <w:rFonts w:asciiTheme="minorHAnsi" w:hAnsiTheme="minorHAnsi" w:cstheme="minorHAnsi"/>
        </w:rPr>
      </w:pPr>
      <w:r w:rsidRPr="001D6D6A">
        <w:rPr>
          <w:rFonts w:asciiTheme="minorHAnsi" w:eastAsia="Arial" w:hAnsiTheme="minorHAnsi" w:cstheme="minorHAnsi"/>
          <w:color w:val="000000"/>
        </w:rPr>
        <w:t>1 EOSC-hub tech</w:t>
      </w:r>
      <w:r w:rsidRPr="001D6D6A">
        <w:rPr>
          <w:rFonts w:asciiTheme="minorHAnsi" w:hAnsiTheme="minorHAnsi" w:cstheme="minorHAnsi"/>
        </w:rPr>
        <w:t>.</w:t>
      </w:r>
      <w:r w:rsidRPr="001D6D6A">
        <w:rPr>
          <w:rFonts w:asciiTheme="minorHAnsi" w:eastAsia="Arial" w:hAnsiTheme="minorHAnsi" w:cstheme="minorHAnsi"/>
          <w:color w:val="000000"/>
        </w:rPr>
        <w:t xml:space="preserve"> </w:t>
      </w:r>
      <w:proofErr w:type="gramStart"/>
      <w:r w:rsidRPr="001D6D6A">
        <w:rPr>
          <w:rFonts w:asciiTheme="minorHAnsi" w:eastAsia="Arial" w:hAnsiTheme="minorHAnsi" w:cstheme="minorHAnsi"/>
          <w:color w:val="000000"/>
        </w:rPr>
        <w:t>talk</w:t>
      </w:r>
      <w:proofErr w:type="gramEnd"/>
      <w:r w:rsidRPr="001D6D6A">
        <w:rPr>
          <w:rFonts w:asciiTheme="minorHAnsi" w:eastAsia="Arial" w:hAnsiTheme="minorHAnsi" w:cstheme="minorHAnsi"/>
          <w:color w:val="000000"/>
        </w:rPr>
        <w:t xml:space="preserve"> on Clouds, container and orchestration.</w:t>
      </w:r>
      <w:r w:rsidRPr="001D6D6A">
        <w:rPr>
          <w:rFonts w:asciiTheme="minorHAnsi" w:eastAsia="Arial" w:hAnsiTheme="minorHAnsi" w:cstheme="minorHAnsi"/>
          <w:color w:val="000000"/>
          <w:vertAlign w:val="superscript"/>
        </w:rPr>
        <w:footnoteReference w:id="54"/>
      </w:r>
    </w:p>
    <w:p w14:paraId="6BF5E294" w14:textId="149B94AD" w:rsidR="001D6D6A" w:rsidRDefault="001D6D6A" w:rsidP="001D6D6A">
      <w:r>
        <w:t>This list of training events on Commons and Federated services has been complemented by the organization of two operational IT-Security training events for users, VM Operators and VM Endorsers.</w:t>
      </w:r>
    </w:p>
    <w:p w14:paraId="16B2C7BF" w14:textId="253745CA" w:rsidR="001D6D6A" w:rsidRDefault="001D6D6A" w:rsidP="001D6D6A">
      <w:r>
        <w:t>The number of training events on common, security forensics and federated services organized and delivered by T11.4 is monitored by the project specific metric M11.3:</w:t>
      </w:r>
    </w:p>
    <w:p w14:paraId="63A5AC79" w14:textId="77777777" w:rsidR="001D6D6A" w:rsidRDefault="001D6D6A" w:rsidP="001D6D6A"/>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3090"/>
        <w:gridCol w:w="1560"/>
        <w:gridCol w:w="975"/>
        <w:gridCol w:w="990"/>
        <w:gridCol w:w="1095"/>
      </w:tblGrid>
      <w:tr w:rsidR="001D6D6A" w14:paraId="25FA5BBF" w14:textId="77777777" w:rsidTr="00D342BD">
        <w:tc>
          <w:tcPr>
            <w:tcW w:w="1305" w:type="dxa"/>
            <w:shd w:val="clear" w:color="auto" w:fill="B7B7B7"/>
            <w:tcMar>
              <w:top w:w="100" w:type="dxa"/>
              <w:left w:w="100" w:type="dxa"/>
              <w:bottom w:w="100" w:type="dxa"/>
              <w:right w:w="100" w:type="dxa"/>
            </w:tcMar>
          </w:tcPr>
          <w:p w14:paraId="65D67FBD" w14:textId="77777777" w:rsidR="001D6D6A" w:rsidRDefault="001D6D6A" w:rsidP="001D6D6A">
            <w:pPr>
              <w:widowControl w:val="0"/>
              <w:pBdr>
                <w:top w:val="nil"/>
                <w:left w:val="nil"/>
                <w:bottom w:val="nil"/>
                <w:right w:val="nil"/>
                <w:between w:val="nil"/>
              </w:pBdr>
              <w:spacing w:after="0" w:line="240" w:lineRule="auto"/>
              <w:rPr>
                <w:b/>
              </w:rPr>
            </w:pPr>
            <w:r>
              <w:rPr>
                <w:b/>
              </w:rPr>
              <w:t>Metric ID</w:t>
            </w:r>
          </w:p>
        </w:tc>
        <w:tc>
          <w:tcPr>
            <w:tcW w:w="3090" w:type="dxa"/>
            <w:shd w:val="clear" w:color="auto" w:fill="B7B7B7"/>
            <w:tcMar>
              <w:top w:w="100" w:type="dxa"/>
              <w:left w:w="100" w:type="dxa"/>
              <w:bottom w:w="100" w:type="dxa"/>
              <w:right w:w="100" w:type="dxa"/>
            </w:tcMar>
          </w:tcPr>
          <w:p w14:paraId="70EF5112" w14:textId="77777777" w:rsidR="001D6D6A" w:rsidRDefault="001D6D6A" w:rsidP="001D6D6A">
            <w:pPr>
              <w:widowControl w:val="0"/>
              <w:pBdr>
                <w:top w:val="nil"/>
                <w:left w:val="nil"/>
                <w:bottom w:val="nil"/>
                <w:right w:val="nil"/>
                <w:between w:val="nil"/>
              </w:pBdr>
              <w:spacing w:after="0" w:line="240" w:lineRule="auto"/>
              <w:rPr>
                <w:b/>
              </w:rPr>
            </w:pPr>
            <w:r>
              <w:rPr>
                <w:b/>
              </w:rPr>
              <w:t>Definition</w:t>
            </w:r>
          </w:p>
        </w:tc>
        <w:tc>
          <w:tcPr>
            <w:tcW w:w="1560" w:type="dxa"/>
            <w:shd w:val="clear" w:color="auto" w:fill="B7B7B7"/>
            <w:tcMar>
              <w:top w:w="100" w:type="dxa"/>
              <w:left w:w="100" w:type="dxa"/>
              <w:bottom w:w="100" w:type="dxa"/>
              <w:right w:w="100" w:type="dxa"/>
            </w:tcMar>
          </w:tcPr>
          <w:p w14:paraId="28061075" w14:textId="77777777" w:rsidR="001D6D6A" w:rsidRDefault="001D6D6A" w:rsidP="001D6D6A">
            <w:pPr>
              <w:widowControl w:val="0"/>
              <w:pBdr>
                <w:top w:val="nil"/>
                <w:left w:val="nil"/>
                <w:bottom w:val="nil"/>
                <w:right w:val="nil"/>
                <w:between w:val="nil"/>
              </w:pBdr>
              <w:spacing w:after="0" w:line="240" w:lineRule="auto"/>
              <w:rPr>
                <w:b/>
              </w:rPr>
            </w:pPr>
            <w:r>
              <w:rPr>
                <w:b/>
              </w:rPr>
              <w:t>Baseline</w:t>
            </w:r>
          </w:p>
        </w:tc>
        <w:tc>
          <w:tcPr>
            <w:tcW w:w="975" w:type="dxa"/>
            <w:shd w:val="clear" w:color="auto" w:fill="B7B7B7"/>
            <w:tcMar>
              <w:top w:w="100" w:type="dxa"/>
              <w:left w:w="100" w:type="dxa"/>
              <w:bottom w:w="100" w:type="dxa"/>
              <w:right w:w="100" w:type="dxa"/>
            </w:tcMar>
          </w:tcPr>
          <w:p w14:paraId="0BB22828" w14:textId="77777777" w:rsidR="001D6D6A" w:rsidRDefault="001D6D6A" w:rsidP="001D6D6A">
            <w:pPr>
              <w:widowControl w:val="0"/>
              <w:pBdr>
                <w:top w:val="nil"/>
                <w:left w:val="nil"/>
                <w:bottom w:val="nil"/>
                <w:right w:val="nil"/>
                <w:between w:val="nil"/>
              </w:pBdr>
              <w:spacing w:after="0" w:line="240" w:lineRule="auto"/>
              <w:rPr>
                <w:b/>
              </w:rPr>
            </w:pPr>
            <w:r>
              <w:rPr>
                <w:b/>
              </w:rPr>
              <w:t>Value M06</w:t>
            </w:r>
          </w:p>
        </w:tc>
        <w:tc>
          <w:tcPr>
            <w:tcW w:w="990" w:type="dxa"/>
            <w:shd w:val="clear" w:color="auto" w:fill="B7B7B7"/>
            <w:tcMar>
              <w:top w:w="100" w:type="dxa"/>
              <w:left w:w="100" w:type="dxa"/>
              <w:bottom w:w="100" w:type="dxa"/>
              <w:right w:w="100" w:type="dxa"/>
            </w:tcMar>
          </w:tcPr>
          <w:p w14:paraId="4CBB3D3A" w14:textId="77777777" w:rsidR="001D6D6A" w:rsidRDefault="001D6D6A" w:rsidP="001D6D6A">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628CAD6" w14:textId="77777777" w:rsidR="001D6D6A" w:rsidRDefault="001D6D6A" w:rsidP="001D6D6A">
            <w:pPr>
              <w:widowControl w:val="0"/>
              <w:pBdr>
                <w:top w:val="nil"/>
                <w:left w:val="nil"/>
                <w:bottom w:val="nil"/>
                <w:right w:val="nil"/>
                <w:between w:val="nil"/>
              </w:pBdr>
              <w:spacing w:after="0" w:line="240" w:lineRule="auto"/>
              <w:rPr>
                <w:b/>
              </w:rPr>
            </w:pPr>
            <w:r>
              <w:rPr>
                <w:b/>
              </w:rPr>
              <w:t>Target PY1</w:t>
            </w:r>
          </w:p>
        </w:tc>
      </w:tr>
      <w:tr w:rsidR="001D6D6A" w14:paraId="477C3018" w14:textId="77777777" w:rsidTr="00D342BD">
        <w:tc>
          <w:tcPr>
            <w:tcW w:w="1305" w:type="dxa"/>
            <w:shd w:val="clear" w:color="auto" w:fill="auto"/>
            <w:tcMar>
              <w:top w:w="100" w:type="dxa"/>
              <w:left w:w="100" w:type="dxa"/>
              <w:bottom w:w="100" w:type="dxa"/>
              <w:right w:w="100" w:type="dxa"/>
            </w:tcMar>
          </w:tcPr>
          <w:p w14:paraId="109E665D"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M11.4</w:t>
            </w:r>
          </w:p>
        </w:tc>
        <w:tc>
          <w:tcPr>
            <w:tcW w:w="3090" w:type="dxa"/>
            <w:shd w:val="clear" w:color="auto" w:fill="auto"/>
            <w:tcMar>
              <w:top w:w="100" w:type="dxa"/>
              <w:left w:w="100" w:type="dxa"/>
              <w:bottom w:w="100" w:type="dxa"/>
              <w:right w:w="100" w:type="dxa"/>
            </w:tcMar>
          </w:tcPr>
          <w:p w14:paraId="27C9A53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Number of training events on common, security forensics and federated services</w:t>
            </w:r>
          </w:p>
        </w:tc>
        <w:tc>
          <w:tcPr>
            <w:tcW w:w="1560" w:type="dxa"/>
            <w:shd w:val="clear" w:color="auto" w:fill="B6D7A8"/>
            <w:tcMar>
              <w:top w:w="100" w:type="dxa"/>
              <w:left w:w="100" w:type="dxa"/>
              <w:bottom w:w="100" w:type="dxa"/>
              <w:right w:w="100" w:type="dxa"/>
            </w:tcMar>
          </w:tcPr>
          <w:p w14:paraId="7DD35DD4"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0</w:t>
            </w:r>
          </w:p>
        </w:tc>
        <w:tc>
          <w:tcPr>
            <w:tcW w:w="975" w:type="dxa"/>
            <w:shd w:val="clear" w:color="auto" w:fill="B6D7A8"/>
            <w:tcMar>
              <w:top w:w="100" w:type="dxa"/>
              <w:left w:w="100" w:type="dxa"/>
              <w:bottom w:w="100" w:type="dxa"/>
              <w:right w:w="100" w:type="dxa"/>
            </w:tcMar>
          </w:tcPr>
          <w:p w14:paraId="30C39915"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4</w:t>
            </w:r>
          </w:p>
        </w:tc>
        <w:tc>
          <w:tcPr>
            <w:tcW w:w="990" w:type="dxa"/>
            <w:shd w:val="clear" w:color="auto" w:fill="B6D7A8"/>
            <w:tcMar>
              <w:top w:w="100" w:type="dxa"/>
              <w:left w:w="100" w:type="dxa"/>
              <w:bottom w:w="100" w:type="dxa"/>
              <w:right w:w="100" w:type="dxa"/>
            </w:tcMar>
          </w:tcPr>
          <w:p w14:paraId="5AD49943"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5</w:t>
            </w:r>
          </w:p>
        </w:tc>
        <w:tc>
          <w:tcPr>
            <w:tcW w:w="1095" w:type="dxa"/>
            <w:shd w:val="clear" w:color="auto" w:fill="B6D7A8"/>
            <w:tcMar>
              <w:top w:w="100" w:type="dxa"/>
              <w:left w:w="100" w:type="dxa"/>
              <w:bottom w:w="100" w:type="dxa"/>
              <w:right w:w="100" w:type="dxa"/>
            </w:tcMar>
          </w:tcPr>
          <w:p w14:paraId="290888FE" w14:textId="77777777" w:rsidR="001D6D6A" w:rsidRDefault="001D6D6A" w:rsidP="006B2356">
            <w:pPr>
              <w:widowControl w:val="0"/>
              <w:pBdr>
                <w:top w:val="nil"/>
                <w:left w:val="nil"/>
                <w:bottom w:val="nil"/>
                <w:right w:val="nil"/>
                <w:between w:val="nil"/>
              </w:pBdr>
              <w:spacing w:after="0" w:line="240" w:lineRule="auto"/>
              <w:rPr>
                <w:sz w:val="20"/>
                <w:szCs w:val="20"/>
              </w:rPr>
            </w:pPr>
            <w:r>
              <w:rPr>
                <w:sz w:val="20"/>
                <w:szCs w:val="20"/>
              </w:rPr>
              <w:t>13</w:t>
            </w:r>
          </w:p>
        </w:tc>
      </w:tr>
    </w:tbl>
    <w:p w14:paraId="024DEEED" w14:textId="77777777" w:rsidR="001D6D6A" w:rsidRDefault="001D6D6A" w:rsidP="001D6D6A">
      <w:pPr>
        <w:jc w:val="center"/>
        <w:rPr>
          <w:b/>
          <w:sz w:val="18"/>
          <w:szCs w:val="18"/>
        </w:rPr>
      </w:pPr>
      <w:r>
        <w:rPr>
          <w:b/>
          <w:sz w:val="18"/>
          <w:szCs w:val="18"/>
        </w:rPr>
        <w:t>Table 9 - WP11 metric for T11.4</w:t>
      </w:r>
    </w:p>
    <w:p w14:paraId="73AEEAA1" w14:textId="3242B6EA" w:rsidR="006B2356" w:rsidRDefault="006B2356" w:rsidP="006B2356">
      <w:pPr>
        <w:pStyle w:val="Heading2"/>
      </w:pPr>
      <w:bookmarkStart w:id="30" w:name="_Toc535482864"/>
      <w:r>
        <w:t>Training materials about Thematic Services</w:t>
      </w:r>
      <w:bookmarkEnd w:id="30"/>
    </w:p>
    <w:p w14:paraId="08BDA391" w14:textId="0A39610C" w:rsidR="006B2356" w:rsidRDefault="006B2356" w:rsidP="006B2356">
      <w:r>
        <w:t xml:space="preserve">T11.5 coordinates the training activities for Thematic Services and Competence Centres services, and responds by defining and delivering training contents about domain-specific training for data providers and data scientists. Fort the first year of the project, the focus has been on Thematic </w:t>
      </w:r>
      <w:r>
        <w:lastRenderedPageBreak/>
        <w:t>Services. This is because Competence Centres are working on service integration, and we expect the first set of training materials from CCs in the second year.</w:t>
      </w:r>
    </w:p>
    <w:p w14:paraId="0EF0B1A9" w14:textId="709E769D" w:rsidR="006B2356" w:rsidRDefault="006B2356" w:rsidP="006B2356">
      <w:r>
        <w:t>Just as in T11.4, we apply the ‘train the trainer’ approach. The aim is to give support to our trainers in Thematic Services and Competence Centres, and provide help including, promotion of their trainings, e-Infrastructure setup, train the trainer courses, guidelines and training delivery information etc. In particular, we would help TSs and CCs to prepare a roadmap of training EOSC to their communities – this would help EOSC to reach out and be heard by more community users.</w:t>
      </w:r>
    </w:p>
    <w:p w14:paraId="42DC61CF" w14:textId="77777777" w:rsidR="006B2356" w:rsidRDefault="006B2356" w:rsidP="006B2356">
      <w:r>
        <w:t>Table 10 shows the status of the collection of training material for EOSC-hub Thematic Services. Out of the 10 services in the list, we managed to collect and publish training materials for 8 services. For the 2 services that not yet provided training materials, we reminded the service owners to provide input.</w:t>
      </w:r>
    </w:p>
    <w:p w14:paraId="1BA10BA2" w14:textId="77777777" w:rsidR="006B2356" w:rsidRDefault="006B2356" w:rsidP="006B2356"/>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305"/>
        <w:gridCol w:w="1380"/>
        <w:gridCol w:w="4695"/>
      </w:tblGrid>
      <w:tr w:rsidR="006B2356" w14:paraId="6B6B05C0" w14:textId="77777777" w:rsidTr="00D342BD">
        <w:tc>
          <w:tcPr>
            <w:tcW w:w="1650" w:type="dxa"/>
            <w:shd w:val="clear" w:color="auto" w:fill="B7B7B7"/>
            <w:tcMar>
              <w:top w:w="100" w:type="dxa"/>
              <w:left w:w="100" w:type="dxa"/>
              <w:bottom w:w="100" w:type="dxa"/>
              <w:right w:w="100" w:type="dxa"/>
            </w:tcMar>
          </w:tcPr>
          <w:p w14:paraId="0C47F9A1" w14:textId="77777777" w:rsidR="006B2356" w:rsidRDefault="006B2356" w:rsidP="00D342BD">
            <w:pPr>
              <w:widowControl w:val="0"/>
              <w:rPr>
                <w:b/>
              </w:rPr>
            </w:pPr>
            <w:r>
              <w:rPr>
                <w:b/>
              </w:rPr>
              <w:t>Service Name</w:t>
            </w:r>
          </w:p>
        </w:tc>
        <w:tc>
          <w:tcPr>
            <w:tcW w:w="1305" w:type="dxa"/>
            <w:shd w:val="clear" w:color="auto" w:fill="B7B7B7"/>
            <w:tcMar>
              <w:top w:w="100" w:type="dxa"/>
              <w:left w:w="100" w:type="dxa"/>
              <w:bottom w:w="100" w:type="dxa"/>
              <w:right w:w="100" w:type="dxa"/>
            </w:tcMar>
          </w:tcPr>
          <w:p w14:paraId="40405CAC" w14:textId="77777777" w:rsidR="006B2356" w:rsidRDefault="006B2356" w:rsidP="00D342BD">
            <w:pPr>
              <w:widowControl w:val="0"/>
              <w:rPr>
                <w:b/>
              </w:rPr>
            </w:pPr>
            <w:r>
              <w:rPr>
                <w:b/>
              </w:rPr>
              <w:t>Service Status*</w:t>
            </w:r>
          </w:p>
        </w:tc>
        <w:tc>
          <w:tcPr>
            <w:tcW w:w="1380" w:type="dxa"/>
            <w:shd w:val="clear" w:color="auto" w:fill="B7B7B7"/>
            <w:tcMar>
              <w:top w:w="100" w:type="dxa"/>
              <w:left w:w="100" w:type="dxa"/>
              <w:bottom w:w="100" w:type="dxa"/>
              <w:right w:w="100" w:type="dxa"/>
            </w:tcMar>
          </w:tcPr>
          <w:p w14:paraId="002FFB65" w14:textId="77777777" w:rsidR="006B2356" w:rsidRDefault="006B2356" w:rsidP="00D342BD">
            <w:pPr>
              <w:widowControl w:val="0"/>
              <w:rPr>
                <w:b/>
              </w:rPr>
            </w:pPr>
            <w:r>
              <w:rPr>
                <w:b/>
              </w:rPr>
              <w:t>Training Materials Status**</w:t>
            </w:r>
          </w:p>
        </w:tc>
        <w:tc>
          <w:tcPr>
            <w:tcW w:w="4695" w:type="dxa"/>
            <w:shd w:val="clear" w:color="auto" w:fill="B7B7B7"/>
            <w:tcMar>
              <w:top w:w="100" w:type="dxa"/>
              <w:left w:w="100" w:type="dxa"/>
              <w:bottom w:w="100" w:type="dxa"/>
              <w:right w:w="100" w:type="dxa"/>
            </w:tcMar>
          </w:tcPr>
          <w:p w14:paraId="4BCBFB0D" w14:textId="77777777" w:rsidR="006B2356" w:rsidRDefault="006B2356" w:rsidP="00D342BD">
            <w:pPr>
              <w:widowControl w:val="0"/>
              <w:rPr>
                <w:b/>
              </w:rPr>
            </w:pPr>
            <w:r>
              <w:rPr>
                <w:b/>
              </w:rPr>
              <w:t>Links to the online Training Materials</w:t>
            </w:r>
          </w:p>
        </w:tc>
      </w:tr>
      <w:tr w:rsidR="006B2356" w14:paraId="10D6AC00" w14:textId="77777777" w:rsidTr="00D342BD">
        <w:trPr>
          <w:trHeight w:val="280"/>
        </w:trPr>
        <w:tc>
          <w:tcPr>
            <w:tcW w:w="4335" w:type="dxa"/>
            <w:gridSpan w:val="3"/>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03C891C9" w14:textId="77777777" w:rsidR="006B2356" w:rsidRDefault="006B2356" w:rsidP="006B2356">
            <w:pPr>
              <w:widowControl w:val="0"/>
              <w:spacing w:after="0"/>
              <w:rPr>
                <w:i/>
                <w:sz w:val="20"/>
                <w:szCs w:val="20"/>
              </w:rPr>
            </w:pPr>
            <w:r>
              <w:rPr>
                <w:i/>
                <w:sz w:val="20"/>
                <w:szCs w:val="20"/>
              </w:rPr>
              <w:t>Thematic Services</w:t>
            </w:r>
          </w:p>
        </w:tc>
        <w:tc>
          <w:tcPr>
            <w:tcW w:w="469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408D893C"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62C03FBA" w14:textId="77777777" w:rsidTr="00D342BD">
        <w:tc>
          <w:tcPr>
            <w:tcW w:w="16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913061" w14:textId="77777777" w:rsidR="006B2356" w:rsidRDefault="006B2356" w:rsidP="00D342BD">
            <w:pPr>
              <w:widowControl w:val="0"/>
              <w:rPr>
                <w:sz w:val="20"/>
                <w:szCs w:val="20"/>
              </w:rPr>
            </w:pPr>
            <w:r>
              <w:rPr>
                <w:sz w:val="20"/>
                <w:szCs w:val="20"/>
              </w:rPr>
              <w:t>ECAS</w:t>
            </w:r>
          </w:p>
        </w:tc>
        <w:tc>
          <w:tcPr>
            <w:tcW w:w="13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F9AB70" w14:textId="77777777" w:rsidR="006B2356" w:rsidRDefault="006B2356" w:rsidP="00D342BD">
            <w:pPr>
              <w:widowControl w:val="0"/>
              <w:rPr>
                <w:sz w:val="20"/>
                <w:szCs w:val="20"/>
              </w:rPr>
            </w:pPr>
            <w:r>
              <w:rPr>
                <w:sz w:val="20"/>
                <w:szCs w:val="20"/>
              </w:rPr>
              <w:t>Published</w:t>
            </w:r>
          </w:p>
        </w:tc>
        <w:tc>
          <w:tcPr>
            <w:tcW w:w="1380" w:type="dxa"/>
            <w:tcBorders>
              <w:top w:val="single" w:sz="6" w:space="0" w:color="000000"/>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732DC5A" w14:textId="77777777" w:rsidR="006B2356" w:rsidRDefault="006B2356" w:rsidP="00D342BD">
            <w:pPr>
              <w:widowControl w:val="0"/>
              <w:rPr>
                <w:sz w:val="20"/>
                <w:szCs w:val="20"/>
              </w:rPr>
            </w:pPr>
            <w:r>
              <w:rPr>
                <w:sz w:val="20"/>
                <w:szCs w:val="20"/>
              </w:rPr>
              <w:t>Published</w:t>
            </w:r>
          </w:p>
        </w:tc>
        <w:tc>
          <w:tcPr>
            <w:tcW w:w="46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53C3B6B" w14:textId="77777777" w:rsidR="006B2356" w:rsidRDefault="006B2356" w:rsidP="00D342BD">
            <w:pPr>
              <w:widowControl w:val="0"/>
              <w:rPr>
                <w:sz w:val="20"/>
                <w:szCs w:val="20"/>
              </w:rPr>
            </w:pPr>
            <w:hyperlink r:id="rId47">
              <w:r>
                <w:rPr>
                  <w:rFonts w:ascii="Roboto" w:eastAsia="Roboto" w:hAnsi="Roboto" w:cs="Roboto"/>
                  <w:color w:val="1155CC"/>
                  <w:sz w:val="20"/>
                  <w:szCs w:val="20"/>
                  <w:highlight w:val="white"/>
                  <w:u w:val="single"/>
                </w:rPr>
                <w:t>https://www.eosc-hub.eu/training-material/ecas</w:t>
              </w:r>
            </w:hyperlink>
            <w:r>
              <w:rPr>
                <w:rFonts w:ascii="Roboto" w:eastAsia="Roboto" w:hAnsi="Roboto" w:cs="Roboto"/>
                <w:sz w:val="20"/>
                <w:szCs w:val="20"/>
                <w:highlight w:val="white"/>
              </w:rPr>
              <w:t xml:space="preserve"> </w:t>
            </w:r>
          </w:p>
        </w:tc>
      </w:tr>
      <w:tr w:rsidR="006B2356" w14:paraId="653E88F3"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59A3D5" w14:textId="77777777" w:rsidR="006B2356" w:rsidRDefault="006B2356" w:rsidP="00D342BD">
            <w:pPr>
              <w:widowControl w:val="0"/>
              <w:rPr>
                <w:sz w:val="20"/>
                <w:szCs w:val="20"/>
              </w:rPr>
            </w:pPr>
            <w:r>
              <w:rPr>
                <w:sz w:val="20"/>
                <w:szCs w:val="20"/>
              </w:rPr>
              <w:t>DARIAH SG</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EECD02"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FCE8B2"/>
            <w:tcMar>
              <w:top w:w="40" w:type="dxa"/>
              <w:left w:w="40" w:type="dxa"/>
              <w:bottom w:w="40" w:type="dxa"/>
              <w:right w:w="40" w:type="dxa"/>
            </w:tcMar>
            <w:vAlign w:val="bottom"/>
          </w:tcPr>
          <w:p w14:paraId="4D3BD37E" w14:textId="77777777" w:rsidR="006B2356" w:rsidRDefault="006B2356" w:rsidP="00D342BD">
            <w:pPr>
              <w:widowControl w:val="0"/>
              <w:rPr>
                <w:sz w:val="20"/>
                <w:szCs w:val="20"/>
              </w:rPr>
            </w:pPr>
            <w:r>
              <w:rPr>
                <w:sz w:val="20"/>
                <w:szCs w:val="20"/>
              </w:rPr>
              <w:t>Preparation</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B2D55BA" w14:textId="77777777" w:rsidR="006B2356" w:rsidRDefault="006B2356" w:rsidP="00D342BD">
            <w:pPr>
              <w:widowControl w:val="0"/>
              <w:rPr>
                <w:sz w:val="20"/>
                <w:szCs w:val="20"/>
              </w:rPr>
            </w:pPr>
          </w:p>
        </w:tc>
      </w:tr>
      <w:tr w:rsidR="006B2356" w14:paraId="4903FEE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8BDF3" w14:textId="77777777" w:rsidR="006B2356" w:rsidRDefault="006B2356" w:rsidP="00D342BD">
            <w:pPr>
              <w:widowControl w:val="0"/>
              <w:rPr>
                <w:sz w:val="20"/>
                <w:szCs w:val="20"/>
              </w:rPr>
            </w:pPr>
            <w:proofErr w:type="spellStart"/>
            <w:r>
              <w:rPr>
                <w:sz w:val="20"/>
                <w:szCs w:val="20"/>
              </w:rPr>
              <w:t>OPENCoastS</w:t>
            </w:r>
            <w:proofErr w:type="spellEnd"/>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3BEDC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91E4867"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9CC9885" w14:textId="77777777" w:rsidR="006B2356" w:rsidRDefault="006B2356" w:rsidP="00D342BD">
            <w:pPr>
              <w:widowControl w:val="0"/>
              <w:rPr>
                <w:sz w:val="20"/>
                <w:szCs w:val="20"/>
              </w:rPr>
            </w:pPr>
            <w:hyperlink r:id="rId48">
              <w:r>
                <w:rPr>
                  <w:rFonts w:ascii="Roboto" w:eastAsia="Roboto" w:hAnsi="Roboto" w:cs="Roboto"/>
                  <w:color w:val="1155CC"/>
                  <w:sz w:val="20"/>
                  <w:szCs w:val="20"/>
                  <w:highlight w:val="white"/>
                  <w:u w:val="single"/>
                </w:rPr>
                <w:t>https://www.eosc-hub.eu/training-material/opencoasts-service</w:t>
              </w:r>
            </w:hyperlink>
            <w:r>
              <w:rPr>
                <w:rFonts w:ascii="Roboto" w:eastAsia="Roboto" w:hAnsi="Roboto" w:cs="Roboto"/>
                <w:sz w:val="20"/>
                <w:szCs w:val="20"/>
                <w:highlight w:val="white"/>
              </w:rPr>
              <w:t xml:space="preserve"> </w:t>
            </w:r>
          </w:p>
        </w:tc>
      </w:tr>
      <w:tr w:rsidR="006B2356" w14:paraId="5A9308A0"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55F267" w14:textId="77777777" w:rsidR="006B2356" w:rsidRDefault="006B2356" w:rsidP="00D342BD">
            <w:pPr>
              <w:widowControl w:val="0"/>
              <w:rPr>
                <w:sz w:val="20"/>
                <w:szCs w:val="20"/>
              </w:rPr>
            </w:pPr>
            <w:r>
              <w:rPr>
                <w:sz w:val="20"/>
                <w:szCs w:val="20"/>
              </w:rPr>
              <w:t>GEOSS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412C24"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C4728F0"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40FA3A15" w14:textId="77777777" w:rsidR="006B2356" w:rsidRDefault="006B2356" w:rsidP="00D342BD">
            <w:pPr>
              <w:widowControl w:val="0"/>
              <w:rPr>
                <w:sz w:val="20"/>
                <w:szCs w:val="20"/>
              </w:rPr>
            </w:pPr>
            <w:hyperlink r:id="rId49">
              <w:r>
                <w:rPr>
                  <w:rFonts w:ascii="Roboto" w:eastAsia="Roboto" w:hAnsi="Roboto" w:cs="Roboto"/>
                  <w:color w:val="1155CC"/>
                  <w:sz w:val="20"/>
                  <w:szCs w:val="20"/>
                  <w:highlight w:val="white"/>
                  <w:u w:val="single"/>
                </w:rPr>
                <w:t>https://www.eosc-hub.eu/training-material/geo-discovery-and-access-broker-geo-dab</w:t>
              </w:r>
            </w:hyperlink>
            <w:r>
              <w:rPr>
                <w:rFonts w:ascii="Roboto" w:eastAsia="Roboto" w:hAnsi="Roboto" w:cs="Roboto"/>
                <w:sz w:val="20"/>
                <w:szCs w:val="20"/>
                <w:highlight w:val="white"/>
              </w:rPr>
              <w:t xml:space="preserve"> </w:t>
            </w:r>
          </w:p>
        </w:tc>
      </w:tr>
      <w:tr w:rsidR="006B2356" w14:paraId="30C46A24"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5BEC986" w14:textId="77777777" w:rsidR="006B2356" w:rsidRDefault="006B2356" w:rsidP="00D342BD">
            <w:pPr>
              <w:widowControl w:val="0"/>
              <w:rPr>
                <w:sz w:val="20"/>
                <w:szCs w:val="20"/>
              </w:rPr>
            </w:pPr>
            <w:r>
              <w:rPr>
                <w:sz w:val="20"/>
                <w:szCs w:val="20"/>
              </w:rPr>
              <w:t>EO Pillar</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3460CFF"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016D5B06"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B499420" w14:textId="77777777" w:rsidR="006B2356" w:rsidRDefault="006B2356" w:rsidP="00D342BD">
            <w:pPr>
              <w:widowControl w:val="0"/>
              <w:rPr>
                <w:sz w:val="20"/>
                <w:szCs w:val="20"/>
              </w:rPr>
            </w:pPr>
            <w:hyperlink r:id="rId50">
              <w:r>
                <w:rPr>
                  <w:rFonts w:ascii="Roboto" w:eastAsia="Roboto" w:hAnsi="Roboto" w:cs="Roboto"/>
                  <w:color w:val="1155CC"/>
                  <w:sz w:val="20"/>
                  <w:szCs w:val="20"/>
                  <w:highlight w:val="white"/>
                  <w:u w:val="single"/>
                </w:rPr>
                <w:t>https://www.eosc-hub.eu/training-material/eo-pillar-services-geohazards-thematic-exploitation-platform</w:t>
              </w:r>
            </w:hyperlink>
            <w:r>
              <w:rPr>
                <w:rFonts w:ascii="Roboto" w:eastAsia="Roboto" w:hAnsi="Roboto" w:cs="Roboto"/>
                <w:sz w:val="20"/>
                <w:szCs w:val="20"/>
                <w:highlight w:val="white"/>
              </w:rPr>
              <w:t xml:space="preserve"> </w:t>
            </w:r>
          </w:p>
        </w:tc>
      </w:tr>
      <w:tr w:rsidR="006B2356" w14:paraId="168677AE"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28B633" w14:textId="77777777" w:rsidR="006B2356" w:rsidRDefault="006B2356" w:rsidP="00D342BD">
            <w:pPr>
              <w:widowControl w:val="0"/>
              <w:rPr>
                <w:sz w:val="20"/>
                <w:szCs w:val="20"/>
              </w:rPr>
            </w:pPr>
            <w:proofErr w:type="spellStart"/>
            <w:r>
              <w:rPr>
                <w:sz w:val="20"/>
                <w:szCs w:val="20"/>
              </w:rPr>
              <w:t>WeNMR</w:t>
            </w:r>
            <w:proofErr w:type="spellEnd"/>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6E2BB8A"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3415E19"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DC3AB11" w14:textId="77777777" w:rsidR="006B2356" w:rsidRDefault="006B2356" w:rsidP="00D342BD">
            <w:pPr>
              <w:widowControl w:val="0"/>
              <w:rPr>
                <w:sz w:val="20"/>
                <w:szCs w:val="20"/>
              </w:rPr>
            </w:pPr>
            <w:hyperlink r:id="rId51">
              <w:r>
                <w:rPr>
                  <w:rFonts w:ascii="Roboto" w:eastAsia="Roboto" w:hAnsi="Roboto" w:cs="Roboto"/>
                  <w:color w:val="1155CC"/>
                  <w:sz w:val="20"/>
                  <w:szCs w:val="20"/>
                  <w:highlight w:val="white"/>
                  <w:u w:val="single"/>
                </w:rPr>
                <w:t>https://www.eosc-hub.eu/training-material/wenmr-suite-structural-biology</w:t>
              </w:r>
            </w:hyperlink>
            <w:r>
              <w:rPr>
                <w:rFonts w:ascii="Roboto" w:eastAsia="Roboto" w:hAnsi="Roboto" w:cs="Roboto"/>
                <w:sz w:val="20"/>
                <w:szCs w:val="20"/>
                <w:highlight w:val="white"/>
              </w:rPr>
              <w:t xml:space="preserve"> </w:t>
            </w:r>
          </w:p>
        </w:tc>
      </w:tr>
      <w:tr w:rsidR="006B2356" w14:paraId="1731845D"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FAA1325" w14:textId="77777777" w:rsidR="006B2356" w:rsidRDefault="006B2356" w:rsidP="00D342BD">
            <w:pPr>
              <w:widowControl w:val="0"/>
              <w:rPr>
                <w:sz w:val="20"/>
                <w:szCs w:val="20"/>
              </w:rPr>
            </w:pPr>
            <w:r>
              <w:rPr>
                <w:sz w:val="20"/>
                <w:szCs w:val="20"/>
              </w:rPr>
              <w:t>DODAS</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AAD5079"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65F53095"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A55C349" w14:textId="77777777" w:rsidR="006B2356" w:rsidRDefault="006B2356" w:rsidP="00D342BD">
            <w:pPr>
              <w:widowControl w:val="0"/>
              <w:rPr>
                <w:sz w:val="20"/>
                <w:szCs w:val="20"/>
              </w:rPr>
            </w:pPr>
            <w:hyperlink r:id="rId52">
              <w:r>
                <w:rPr>
                  <w:rFonts w:ascii="Roboto" w:eastAsia="Roboto" w:hAnsi="Roboto" w:cs="Roboto"/>
                  <w:color w:val="1155CC"/>
                  <w:sz w:val="20"/>
                  <w:szCs w:val="20"/>
                  <w:highlight w:val="white"/>
                  <w:u w:val="single"/>
                </w:rPr>
                <w:t>https://www.eosc-hub.eu/training-material/dodas-service</w:t>
              </w:r>
            </w:hyperlink>
            <w:r>
              <w:rPr>
                <w:rFonts w:ascii="Roboto" w:eastAsia="Roboto" w:hAnsi="Roboto" w:cs="Roboto"/>
                <w:sz w:val="20"/>
                <w:szCs w:val="20"/>
                <w:highlight w:val="white"/>
              </w:rPr>
              <w:t xml:space="preserve"> </w:t>
            </w:r>
          </w:p>
        </w:tc>
      </w:tr>
      <w:tr w:rsidR="006B2356" w14:paraId="5EBEC262"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1AFAA24" w14:textId="77777777" w:rsidR="006B2356" w:rsidRDefault="006B2356" w:rsidP="00D342BD">
            <w:pPr>
              <w:widowControl w:val="0"/>
              <w:rPr>
                <w:sz w:val="20"/>
                <w:szCs w:val="20"/>
              </w:rPr>
            </w:pPr>
            <w:proofErr w:type="spellStart"/>
            <w:r>
              <w:rPr>
                <w:sz w:val="20"/>
                <w:szCs w:val="20"/>
              </w:rPr>
              <w:t>LifeWatch</w:t>
            </w:r>
            <w:proofErr w:type="spellEnd"/>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F166C"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C9DAF8"/>
            <w:tcMar>
              <w:top w:w="40" w:type="dxa"/>
              <w:left w:w="40" w:type="dxa"/>
              <w:bottom w:w="40" w:type="dxa"/>
              <w:right w:w="40" w:type="dxa"/>
            </w:tcMar>
            <w:vAlign w:val="bottom"/>
          </w:tcPr>
          <w:p w14:paraId="62AC03ED" w14:textId="77777777" w:rsidR="006B2356" w:rsidRDefault="006B2356" w:rsidP="00D342BD">
            <w:pPr>
              <w:widowControl w:val="0"/>
              <w:rPr>
                <w:sz w:val="20"/>
                <w:szCs w:val="20"/>
              </w:rPr>
            </w:pPr>
            <w:r>
              <w:rPr>
                <w:sz w:val="20"/>
                <w:szCs w:val="20"/>
              </w:rPr>
              <w:t>In contact with service owner</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C1F7B01" w14:textId="77777777" w:rsidR="006B2356" w:rsidRDefault="006B2356" w:rsidP="00D342BD">
            <w:pPr>
              <w:widowControl w:val="0"/>
              <w:rPr>
                <w:sz w:val="20"/>
                <w:szCs w:val="20"/>
              </w:rPr>
            </w:pPr>
          </w:p>
        </w:tc>
      </w:tr>
      <w:tr w:rsidR="006B2356" w14:paraId="52CA2E91"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7340E87" w14:textId="77777777" w:rsidR="006B2356" w:rsidRDefault="006B2356" w:rsidP="00D342BD">
            <w:pPr>
              <w:widowControl w:val="0"/>
              <w:rPr>
                <w:sz w:val="20"/>
                <w:szCs w:val="20"/>
              </w:rPr>
            </w:pPr>
            <w:r>
              <w:rPr>
                <w:sz w:val="20"/>
                <w:szCs w:val="20"/>
              </w:rPr>
              <w:t>CLARIN</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1E4496" w14:textId="77777777" w:rsidR="006B2356" w:rsidRDefault="006B2356" w:rsidP="00D342BD">
            <w:pPr>
              <w:widowControl w:val="0"/>
              <w:rPr>
                <w:sz w:val="20"/>
                <w:szCs w:val="20"/>
              </w:rPr>
            </w:pPr>
            <w:r>
              <w:rPr>
                <w:sz w:val="20"/>
                <w:szCs w:val="20"/>
              </w:rPr>
              <w:t>Published</w:t>
            </w: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B39E56A"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722F2D2" w14:textId="77777777" w:rsidR="006B2356" w:rsidRDefault="006B2356" w:rsidP="00D342BD">
            <w:pPr>
              <w:widowControl w:val="0"/>
              <w:rPr>
                <w:sz w:val="20"/>
                <w:szCs w:val="20"/>
              </w:rPr>
            </w:pPr>
            <w:hyperlink r:id="rId53">
              <w:r>
                <w:rPr>
                  <w:rFonts w:ascii="Roboto" w:eastAsia="Roboto" w:hAnsi="Roboto" w:cs="Roboto"/>
                  <w:color w:val="1155CC"/>
                  <w:sz w:val="20"/>
                  <w:szCs w:val="20"/>
                  <w:highlight w:val="white"/>
                  <w:u w:val="single"/>
                </w:rPr>
                <w:t>https://www.eosc-hub.eu/training-material/component-metadata-infrastructure-services</w:t>
              </w:r>
            </w:hyperlink>
            <w:r>
              <w:rPr>
                <w:rFonts w:ascii="Roboto" w:eastAsia="Roboto" w:hAnsi="Roboto" w:cs="Roboto"/>
                <w:sz w:val="20"/>
                <w:szCs w:val="20"/>
                <w:highlight w:val="white"/>
              </w:rPr>
              <w:t xml:space="preserve"> </w:t>
            </w:r>
          </w:p>
        </w:tc>
      </w:tr>
      <w:tr w:rsidR="006B2356" w14:paraId="39587B8B" w14:textId="77777777" w:rsidTr="00D342BD">
        <w:trPr>
          <w:trHeight w:val="280"/>
        </w:trPr>
        <w:tc>
          <w:tcPr>
            <w:tcW w:w="4335" w:type="dxa"/>
            <w:gridSpan w:val="3"/>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31694712" w14:textId="77777777" w:rsidR="006B2356" w:rsidRDefault="006B2356" w:rsidP="006B2356">
            <w:pPr>
              <w:widowControl w:val="0"/>
              <w:spacing w:after="0"/>
              <w:rPr>
                <w:i/>
                <w:sz w:val="20"/>
                <w:szCs w:val="20"/>
              </w:rPr>
            </w:pPr>
            <w:r>
              <w:rPr>
                <w:i/>
                <w:sz w:val="20"/>
                <w:szCs w:val="20"/>
              </w:rPr>
              <w:t>Other</w:t>
            </w:r>
          </w:p>
        </w:tc>
        <w:tc>
          <w:tcPr>
            <w:tcW w:w="469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tcPr>
          <w:p w14:paraId="2ED84193" w14:textId="77777777" w:rsidR="006B2356" w:rsidRDefault="006B2356" w:rsidP="006B2356">
            <w:pPr>
              <w:widowControl w:val="0"/>
              <w:pBdr>
                <w:top w:val="nil"/>
                <w:left w:val="nil"/>
                <w:bottom w:val="nil"/>
                <w:right w:val="nil"/>
                <w:between w:val="nil"/>
              </w:pBdr>
              <w:spacing w:after="0"/>
              <w:rPr>
                <w:i/>
                <w:sz w:val="20"/>
                <w:szCs w:val="20"/>
              </w:rPr>
            </w:pPr>
          </w:p>
        </w:tc>
      </w:tr>
      <w:tr w:rsidR="006B2356" w14:paraId="4EC0F3C5" w14:textId="77777777" w:rsidTr="00D342BD">
        <w:tc>
          <w:tcPr>
            <w:tcW w:w="16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8866DB" w14:textId="77777777" w:rsidR="006B2356" w:rsidRDefault="006B2356" w:rsidP="00D342BD">
            <w:pPr>
              <w:widowControl w:val="0"/>
              <w:rPr>
                <w:sz w:val="20"/>
                <w:szCs w:val="20"/>
              </w:rPr>
            </w:pPr>
            <w:r>
              <w:rPr>
                <w:sz w:val="20"/>
                <w:szCs w:val="20"/>
              </w:rPr>
              <w:t>RDM</w:t>
            </w:r>
          </w:p>
        </w:tc>
        <w:tc>
          <w:tcPr>
            <w:tcW w:w="13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5DE8D7E" w14:textId="77777777" w:rsidR="006B2356" w:rsidRDefault="006B2356" w:rsidP="00D342BD">
            <w:pPr>
              <w:widowControl w:val="0"/>
              <w:rPr>
                <w:sz w:val="20"/>
                <w:szCs w:val="20"/>
              </w:rPr>
            </w:pPr>
          </w:p>
        </w:tc>
        <w:tc>
          <w:tcPr>
            <w:tcW w:w="1380" w:type="dxa"/>
            <w:tcBorders>
              <w:top w:val="single" w:sz="6" w:space="0" w:color="CCCCCC"/>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15E6DB84" w14:textId="77777777" w:rsidR="006B2356" w:rsidRDefault="006B2356" w:rsidP="00D342BD">
            <w:pPr>
              <w:widowControl w:val="0"/>
              <w:rPr>
                <w:sz w:val="20"/>
                <w:szCs w:val="20"/>
              </w:rPr>
            </w:pPr>
            <w:r>
              <w:rPr>
                <w:sz w:val="20"/>
                <w:szCs w:val="20"/>
              </w:rPr>
              <w:t>Published</w:t>
            </w:r>
          </w:p>
        </w:tc>
        <w:tc>
          <w:tcPr>
            <w:tcW w:w="469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4800808" w14:textId="77777777" w:rsidR="006B2356" w:rsidRDefault="006B2356" w:rsidP="00D342BD">
            <w:pPr>
              <w:widowControl w:val="0"/>
              <w:rPr>
                <w:sz w:val="20"/>
                <w:szCs w:val="20"/>
              </w:rPr>
            </w:pPr>
            <w:hyperlink r:id="rId54">
              <w:r>
                <w:rPr>
                  <w:color w:val="1155CC"/>
                  <w:sz w:val="20"/>
                  <w:szCs w:val="20"/>
                  <w:u w:val="single"/>
                </w:rPr>
                <w:t>https://www.eosc-hub.eu/training-material/why-good-data-management-plan</w:t>
              </w:r>
            </w:hyperlink>
            <w:r>
              <w:rPr>
                <w:sz w:val="20"/>
                <w:szCs w:val="20"/>
              </w:rPr>
              <w:t xml:space="preserve"> </w:t>
            </w:r>
          </w:p>
        </w:tc>
      </w:tr>
    </w:tbl>
    <w:p w14:paraId="5B54B6BD" w14:textId="77777777" w:rsidR="006B2356" w:rsidRDefault="006B2356" w:rsidP="006B2356">
      <w:pPr>
        <w:jc w:val="center"/>
        <w:rPr>
          <w:b/>
          <w:sz w:val="18"/>
          <w:szCs w:val="18"/>
        </w:rPr>
      </w:pPr>
      <w:r>
        <w:rPr>
          <w:b/>
          <w:sz w:val="18"/>
          <w:szCs w:val="18"/>
        </w:rPr>
        <w:lastRenderedPageBreak/>
        <w:t>Table 10 - Status of Training Materials for EOSC-hub Thematic Services</w:t>
      </w:r>
    </w:p>
    <w:p w14:paraId="5BF35942" w14:textId="77777777" w:rsidR="006B2356" w:rsidRDefault="006B2356" w:rsidP="006B2356"/>
    <w:p w14:paraId="21B428B2" w14:textId="77777777" w:rsidR="006B2356" w:rsidRDefault="006B2356" w:rsidP="006B2356">
      <w:r>
        <w:t>*</w:t>
      </w:r>
      <w:r>
        <w:rPr>
          <w:i/>
          <w:sz w:val="20"/>
          <w:szCs w:val="20"/>
        </w:rPr>
        <w:t>Service Status: PUBLISHED -- the service is published at the EOSC-hub online service catalogue</w:t>
      </w:r>
    </w:p>
    <w:p w14:paraId="178A07D6" w14:textId="77777777" w:rsidR="006B2356" w:rsidRDefault="006B2356" w:rsidP="006B2356">
      <w:pPr>
        <w:rPr>
          <w:i/>
          <w:sz w:val="20"/>
          <w:szCs w:val="20"/>
        </w:rPr>
      </w:pPr>
      <w:r>
        <w:rPr>
          <w:i/>
          <w:sz w:val="20"/>
          <w:szCs w:val="20"/>
        </w:rPr>
        <w:t xml:space="preserve">**Training Material Status: </w:t>
      </w:r>
    </w:p>
    <w:p w14:paraId="255B680C" w14:textId="77777777" w:rsidR="006B2356" w:rsidRDefault="006B2356" w:rsidP="00E5290D">
      <w:pPr>
        <w:numPr>
          <w:ilvl w:val="0"/>
          <w:numId w:val="12"/>
        </w:numPr>
        <w:spacing w:after="0"/>
        <w:rPr>
          <w:i/>
          <w:sz w:val="20"/>
          <w:szCs w:val="20"/>
        </w:rPr>
      </w:pPr>
      <w:r>
        <w:rPr>
          <w:i/>
          <w:sz w:val="20"/>
          <w:szCs w:val="20"/>
        </w:rPr>
        <w:t>Published -- the training material is published at the EOSC-hub online training catalogue</w:t>
      </w:r>
    </w:p>
    <w:p w14:paraId="3EB35CE4" w14:textId="77777777" w:rsidR="006B2356" w:rsidRDefault="006B2356" w:rsidP="00E5290D">
      <w:pPr>
        <w:numPr>
          <w:ilvl w:val="0"/>
          <w:numId w:val="12"/>
        </w:numPr>
        <w:spacing w:after="0"/>
        <w:rPr>
          <w:i/>
          <w:sz w:val="20"/>
          <w:szCs w:val="20"/>
        </w:rPr>
      </w:pPr>
      <w:r>
        <w:rPr>
          <w:i/>
          <w:sz w:val="20"/>
          <w:szCs w:val="20"/>
        </w:rPr>
        <w:t xml:space="preserve">In contact with service owner -- wait for response from service owners </w:t>
      </w:r>
    </w:p>
    <w:p w14:paraId="01FF6A14" w14:textId="77777777" w:rsidR="006B2356" w:rsidRDefault="006B2356" w:rsidP="006B2356">
      <w:bookmarkStart w:id="31" w:name="_2bn6wsx" w:colFirst="0" w:colLast="0"/>
      <w:bookmarkEnd w:id="31"/>
    </w:p>
    <w:p w14:paraId="2EE58C1A" w14:textId="2C5034B1" w:rsidR="006B2356" w:rsidRDefault="006B2356" w:rsidP="006B2356">
      <w:r>
        <w:t>The number of training material collected by T11.5 is monitored by the project specific metric M11.5:</w:t>
      </w:r>
    </w:p>
    <w:tbl>
      <w:tblPr>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3225"/>
        <w:gridCol w:w="1365"/>
        <w:gridCol w:w="1095"/>
        <w:gridCol w:w="1080"/>
        <w:gridCol w:w="1095"/>
      </w:tblGrid>
      <w:tr w:rsidR="006B2356" w14:paraId="4E1D58FB" w14:textId="77777777" w:rsidTr="00D342BD">
        <w:tc>
          <w:tcPr>
            <w:tcW w:w="1155" w:type="dxa"/>
            <w:shd w:val="clear" w:color="auto" w:fill="B7B7B7"/>
            <w:tcMar>
              <w:top w:w="100" w:type="dxa"/>
              <w:left w:w="100" w:type="dxa"/>
              <w:bottom w:w="100" w:type="dxa"/>
              <w:right w:w="100" w:type="dxa"/>
            </w:tcMar>
          </w:tcPr>
          <w:p w14:paraId="373C8734" w14:textId="77777777" w:rsidR="006B2356" w:rsidRDefault="006B2356" w:rsidP="006B2356">
            <w:pPr>
              <w:widowControl w:val="0"/>
              <w:pBdr>
                <w:top w:val="nil"/>
                <w:left w:val="nil"/>
                <w:bottom w:val="nil"/>
                <w:right w:val="nil"/>
                <w:between w:val="nil"/>
              </w:pBdr>
              <w:spacing w:after="0" w:line="240" w:lineRule="auto"/>
              <w:rPr>
                <w:b/>
              </w:rPr>
            </w:pPr>
            <w:r>
              <w:rPr>
                <w:b/>
              </w:rPr>
              <w:t>Metric ID</w:t>
            </w:r>
          </w:p>
        </w:tc>
        <w:tc>
          <w:tcPr>
            <w:tcW w:w="3225" w:type="dxa"/>
            <w:shd w:val="clear" w:color="auto" w:fill="B7B7B7"/>
            <w:tcMar>
              <w:top w:w="100" w:type="dxa"/>
              <w:left w:w="100" w:type="dxa"/>
              <w:bottom w:w="100" w:type="dxa"/>
              <w:right w:w="100" w:type="dxa"/>
            </w:tcMar>
          </w:tcPr>
          <w:p w14:paraId="281BB3DA" w14:textId="77777777" w:rsidR="006B2356" w:rsidRDefault="006B2356" w:rsidP="006B2356">
            <w:pPr>
              <w:widowControl w:val="0"/>
              <w:pBdr>
                <w:top w:val="nil"/>
                <w:left w:val="nil"/>
                <w:bottom w:val="nil"/>
                <w:right w:val="nil"/>
                <w:between w:val="nil"/>
              </w:pBdr>
              <w:spacing w:after="0" w:line="240" w:lineRule="auto"/>
              <w:rPr>
                <w:b/>
              </w:rPr>
            </w:pPr>
            <w:r>
              <w:rPr>
                <w:b/>
              </w:rPr>
              <w:t>Definition</w:t>
            </w:r>
          </w:p>
        </w:tc>
        <w:tc>
          <w:tcPr>
            <w:tcW w:w="1365" w:type="dxa"/>
            <w:shd w:val="clear" w:color="auto" w:fill="B7B7B7"/>
            <w:tcMar>
              <w:top w:w="100" w:type="dxa"/>
              <w:left w:w="100" w:type="dxa"/>
              <w:bottom w:w="100" w:type="dxa"/>
              <w:right w:w="100" w:type="dxa"/>
            </w:tcMar>
          </w:tcPr>
          <w:p w14:paraId="49CF837E" w14:textId="77777777" w:rsidR="006B2356" w:rsidRDefault="006B2356" w:rsidP="006B2356">
            <w:pPr>
              <w:widowControl w:val="0"/>
              <w:pBdr>
                <w:top w:val="nil"/>
                <w:left w:val="nil"/>
                <w:bottom w:val="nil"/>
                <w:right w:val="nil"/>
                <w:between w:val="nil"/>
              </w:pBdr>
              <w:spacing w:after="0" w:line="240" w:lineRule="auto"/>
              <w:rPr>
                <w:b/>
              </w:rPr>
            </w:pPr>
            <w:r>
              <w:rPr>
                <w:b/>
              </w:rPr>
              <w:t>Baseline</w:t>
            </w:r>
          </w:p>
        </w:tc>
        <w:tc>
          <w:tcPr>
            <w:tcW w:w="1095" w:type="dxa"/>
            <w:shd w:val="clear" w:color="auto" w:fill="B7B7B7"/>
            <w:tcMar>
              <w:top w:w="100" w:type="dxa"/>
              <w:left w:w="100" w:type="dxa"/>
              <w:bottom w:w="100" w:type="dxa"/>
              <w:right w:w="100" w:type="dxa"/>
            </w:tcMar>
          </w:tcPr>
          <w:p w14:paraId="38F455AF" w14:textId="77777777" w:rsidR="006B2356" w:rsidRDefault="006B2356" w:rsidP="006B2356">
            <w:pPr>
              <w:widowControl w:val="0"/>
              <w:pBdr>
                <w:top w:val="nil"/>
                <w:left w:val="nil"/>
                <w:bottom w:val="nil"/>
                <w:right w:val="nil"/>
                <w:between w:val="nil"/>
              </w:pBdr>
              <w:spacing w:after="0" w:line="240" w:lineRule="auto"/>
              <w:rPr>
                <w:b/>
              </w:rPr>
            </w:pPr>
            <w:r>
              <w:rPr>
                <w:b/>
              </w:rPr>
              <w:t>Value M06</w:t>
            </w:r>
          </w:p>
        </w:tc>
        <w:tc>
          <w:tcPr>
            <w:tcW w:w="1080" w:type="dxa"/>
            <w:shd w:val="clear" w:color="auto" w:fill="B7B7B7"/>
            <w:tcMar>
              <w:top w:w="100" w:type="dxa"/>
              <w:left w:w="100" w:type="dxa"/>
              <w:bottom w:w="100" w:type="dxa"/>
              <w:right w:w="100" w:type="dxa"/>
            </w:tcMar>
          </w:tcPr>
          <w:p w14:paraId="1087FD68" w14:textId="77777777" w:rsidR="006B2356" w:rsidRDefault="006B2356" w:rsidP="006B2356">
            <w:pPr>
              <w:widowControl w:val="0"/>
              <w:pBdr>
                <w:top w:val="nil"/>
                <w:left w:val="nil"/>
                <w:bottom w:val="nil"/>
                <w:right w:val="nil"/>
                <w:between w:val="nil"/>
              </w:pBdr>
              <w:spacing w:after="0" w:line="240" w:lineRule="auto"/>
              <w:rPr>
                <w:b/>
              </w:rPr>
            </w:pPr>
            <w:r>
              <w:rPr>
                <w:b/>
              </w:rPr>
              <w:t>Value M12</w:t>
            </w:r>
          </w:p>
        </w:tc>
        <w:tc>
          <w:tcPr>
            <w:tcW w:w="1095" w:type="dxa"/>
            <w:shd w:val="clear" w:color="auto" w:fill="B7B7B7"/>
            <w:tcMar>
              <w:top w:w="100" w:type="dxa"/>
              <w:left w:w="100" w:type="dxa"/>
              <w:bottom w:w="100" w:type="dxa"/>
              <w:right w:w="100" w:type="dxa"/>
            </w:tcMar>
          </w:tcPr>
          <w:p w14:paraId="4C1148A9" w14:textId="77777777" w:rsidR="006B2356" w:rsidRDefault="006B2356" w:rsidP="006B2356">
            <w:pPr>
              <w:widowControl w:val="0"/>
              <w:pBdr>
                <w:top w:val="nil"/>
                <w:left w:val="nil"/>
                <w:bottom w:val="nil"/>
                <w:right w:val="nil"/>
                <w:between w:val="nil"/>
              </w:pBdr>
              <w:spacing w:after="0" w:line="240" w:lineRule="auto"/>
              <w:rPr>
                <w:b/>
              </w:rPr>
            </w:pPr>
            <w:r>
              <w:rPr>
                <w:b/>
              </w:rPr>
              <w:t>Target PY1</w:t>
            </w:r>
          </w:p>
        </w:tc>
      </w:tr>
      <w:tr w:rsidR="006B2356" w14:paraId="20FBDF60" w14:textId="77777777" w:rsidTr="00D342BD">
        <w:tc>
          <w:tcPr>
            <w:tcW w:w="1155" w:type="dxa"/>
            <w:shd w:val="clear" w:color="auto" w:fill="auto"/>
            <w:tcMar>
              <w:top w:w="100" w:type="dxa"/>
              <w:left w:w="100" w:type="dxa"/>
              <w:bottom w:w="100" w:type="dxa"/>
              <w:right w:w="100" w:type="dxa"/>
            </w:tcMar>
          </w:tcPr>
          <w:p w14:paraId="56EB6A00"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M11.5</w:t>
            </w:r>
          </w:p>
        </w:tc>
        <w:tc>
          <w:tcPr>
            <w:tcW w:w="3225" w:type="dxa"/>
            <w:shd w:val="clear" w:color="auto" w:fill="auto"/>
            <w:tcMar>
              <w:top w:w="100" w:type="dxa"/>
              <w:left w:w="100" w:type="dxa"/>
              <w:bottom w:w="100" w:type="dxa"/>
              <w:right w:w="100" w:type="dxa"/>
            </w:tcMar>
          </w:tcPr>
          <w:p w14:paraId="204E7385"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Number of training materials delivered to target date providers and data scientists linked to Thematic Services and Competence Centres</w:t>
            </w:r>
          </w:p>
        </w:tc>
        <w:tc>
          <w:tcPr>
            <w:tcW w:w="1365" w:type="dxa"/>
            <w:shd w:val="clear" w:color="auto" w:fill="B6D7A8"/>
            <w:tcMar>
              <w:top w:w="100" w:type="dxa"/>
              <w:left w:w="100" w:type="dxa"/>
              <w:bottom w:w="100" w:type="dxa"/>
              <w:right w:w="100" w:type="dxa"/>
            </w:tcMar>
          </w:tcPr>
          <w:p w14:paraId="7CB26FE8"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0</w:t>
            </w:r>
          </w:p>
        </w:tc>
        <w:tc>
          <w:tcPr>
            <w:tcW w:w="1095" w:type="dxa"/>
            <w:shd w:val="clear" w:color="auto" w:fill="B6D7A8"/>
            <w:tcMar>
              <w:top w:w="100" w:type="dxa"/>
              <w:left w:w="100" w:type="dxa"/>
              <w:bottom w:w="100" w:type="dxa"/>
              <w:right w:w="100" w:type="dxa"/>
            </w:tcMar>
          </w:tcPr>
          <w:p w14:paraId="647C1921"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13</w:t>
            </w:r>
          </w:p>
        </w:tc>
        <w:tc>
          <w:tcPr>
            <w:tcW w:w="1080" w:type="dxa"/>
            <w:shd w:val="clear" w:color="auto" w:fill="B6D7A8"/>
            <w:tcMar>
              <w:top w:w="100" w:type="dxa"/>
              <w:left w:w="100" w:type="dxa"/>
              <w:bottom w:w="100" w:type="dxa"/>
              <w:right w:w="100" w:type="dxa"/>
            </w:tcMar>
          </w:tcPr>
          <w:p w14:paraId="07DCFEF4"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103</w:t>
            </w:r>
          </w:p>
        </w:tc>
        <w:tc>
          <w:tcPr>
            <w:tcW w:w="1095" w:type="dxa"/>
            <w:shd w:val="clear" w:color="auto" w:fill="B6D7A8"/>
            <w:tcMar>
              <w:top w:w="100" w:type="dxa"/>
              <w:left w:w="100" w:type="dxa"/>
              <w:bottom w:w="100" w:type="dxa"/>
              <w:right w:w="100" w:type="dxa"/>
            </w:tcMar>
          </w:tcPr>
          <w:p w14:paraId="442D82B3" w14:textId="77777777" w:rsidR="006B2356" w:rsidRDefault="006B2356" w:rsidP="006B2356">
            <w:pPr>
              <w:widowControl w:val="0"/>
              <w:pBdr>
                <w:top w:val="nil"/>
                <w:left w:val="nil"/>
                <w:bottom w:val="nil"/>
                <w:right w:val="nil"/>
                <w:between w:val="nil"/>
              </w:pBdr>
              <w:spacing w:after="0" w:line="240" w:lineRule="auto"/>
              <w:rPr>
                <w:sz w:val="20"/>
                <w:szCs w:val="20"/>
              </w:rPr>
            </w:pPr>
            <w:r>
              <w:rPr>
                <w:sz w:val="20"/>
                <w:szCs w:val="20"/>
              </w:rPr>
              <w:t>10</w:t>
            </w:r>
          </w:p>
        </w:tc>
      </w:tr>
    </w:tbl>
    <w:p w14:paraId="79B53140" w14:textId="77777777" w:rsidR="006B2356" w:rsidRDefault="006B2356" w:rsidP="006B2356">
      <w:pPr>
        <w:jc w:val="center"/>
        <w:rPr>
          <w:b/>
          <w:sz w:val="18"/>
          <w:szCs w:val="18"/>
        </w:rPr>
      </w:pPr>
      <w:r>
        <w:rPr>
          <w:b/>
          <w:sz w:val="18"/>
          <w:szCs w:val="18"/>
        </w:rPr>
        <w:t>Table 11 - WP11 metric for T11.5</w:t>
      </w:r>
    </w:p>
    <w:p w14:paraId="372F5A1D" w14:textId="77777777" w:rsidR="006B2356" w:rsidRDefault="006B2356" w:rsidP="006B2356">
      <w:pPr>
        <w:rPr>
          <w:b/>
          <w:sz w:val="18"/>
          <w:szCs w:val="18"/>
        </w:rPr>
      </w:pPr>
    </w:p>
    <w:p w14:paraId="2EA0D9BC" w14:textId="77777777" w:rsidR="006B2356" w:rsidRDefault="006B2356" w:rsidP="006B2356">
      <w:pPr>
        <w:rPr>
          <w:b/>
          <w:sz w:val="18"/>
          <w:szCs w:val="18"/>
        </w:rPr>
      </w:pPr>
    </w:p>
    <w:p w14:paraId="6BCDDAE9" w14:textId="1C0246FD" w:rsidR="006B2356" w:rsidRDefault="006B2356" w:rsidP="006B2356">
      <w:bookmarkStart w:id="32" w:name="_qsh70q" w:colFirst="0" w:colLast="0"/>
      <w:bookmarkEnd w:id="32"/>
    </w:p>
    <w:p w14:paraId="5353FFC6" w14:textId="38F85CA1" w:rsidR="006B2356" w:rsidRDefault="006B2356" w:rsidP="00701129">
      <w:pPr>
        <w:pStyle w:val="Heading1"/>
      </w:pPr>
      <w:bookmarkStart w:id="33" w:name="_i86kx8xzj98d" w:colFirst="0" w:colLast="0"/>
      <w:bookmarkStart w:id="34" w:name="_Toc535482865"/>
      <w:bookmarkEnd w:id="33"/>
      <w:r>
        <w:lastRenderedPageBreak/>
        <w:t>Future plans</w:t>
      </w:r>
      <w:bookmarkEnd w:id="34"/>
    </w:p>
    <w:p w14:paraId="588834C2" w14:textId="77777777" w:rsidR="006B2356" w:rsidRDefault="006B2356" w:rsidP="006B2356">
      <w:r>
        <w:t>This section contains information on the training activities to be carried out during the remainder of the EOSC-hub project.</w:t>
      </w:r>
    </w:p>
    <w:p w14:paraId="7C5CCA8B" w14:textId="77777777" w:rsidR="006B2356" w:rsidRDefault="006B2356" w:rsidP="006B2356"/>
    <w:p w14:paraId="0ED32F0F" w14:textId="6FCE9418" w:rsidR="006B2356" w:rsidRDefault="006B2356" w:rsidP="006B2356">
      <w:pPr>
        <w:pStyle w:val="Heading2"/>
      </w:pPr>
      <w:bookmarkStart w:id="35" w:name="_3as4poj" w:colFirst="0" w:colLast="0"/>
      <w:bookmarkStart w:id="36" w:name="_Toc535482866"/>
      <w:bookmarkEnd w:id="35"/>
      <w:r>
        <w:t>Task 11.1 – Training programme and online services for training</w:t>
      </w:r>
      <w:bookmarkEnd w:id="36"/>
    </w:p>
    <w:p w14:paraId="478E5571" w14:textId="6314495D" w:rsidR="006B2356" w:rsidRDefault="006B2356" w:rsidP="006B2356">
      <w:r>
        <w:t xml:space="preserve">T11.1 will continue to operate the training infrastructure, and extend the online training registry with a new module to implement moderation of the training materials already available in the catalogue. An updated version of the training programme will be provided in 2019 taking into account the training needs coming from the TSs and CCs. The portfolio of available services/tools will be enhanced with an open-source learning platform (e.g.: Open </w:t>
      </w:r>
      <w:proofErr w:type="spellStart"/>
      <w:r>
        <w:t>EdX</w:t>
      </w:r>
      <w:proofErr w:type="spellEnd"/>
      <w:r>
        <w:rPr>
          <w:vertAlign w:val="superscript"/>
        </w:rPr>
        <w:footnoteReference w:id="55"/>
      </w:r>
      <w:r>
        <w:t xml:space="preserve"> with Open Badge</w:t>
      </w:r>
      <w:r>
        <w:rPr>
          <w:vertAlign w:val="superscript"/>
        </w:rPr>
        <w:footnoteReference w:id="56"/>
      </w:r>
      <w:r>
        <w:t xml:space="preserve"> support) to support the organization, management and the delivery of training events.</w:t>
      </w:r>
    </w:p>
    <w:p w14:paraId="3A709A4E" w14:textId="77777777" w:rsidR="006B2356" w:rsidRDefault="006B2356" w:rsidP="006B2356">
      <w:r>
        <w:t xml:space="preserve">Concerning the Training Catalogue, in 2019 attention will also be paid to quality control of the content. This is both related to the quality of the documentation as well as the training material itself. The title of the training material for instance should be rich enough to give the reader an impression of what the training will contain. Another example is the checking of the user licenses, of course with an emphasis on stimulating to apply open access licenses (given the fact that this is possible). Quality control also means a consultation with the experts of the training material asking them whether the training material is still up to date and asking them for adjustment or improvement. In the communication with the experts also the re-use of training material will be discussed. </w:t>
      </w:r>
    </w:p>
    <w:p w14:paraId="0CDC7C67" w14:textId="77777777" w:rsidR="006B2356" w:rsidRDefault="006B2356" w:rsidP="006B2356">
      <w:r>
        <w:t xml:space="preserve">Concerning the actual storage of the training material, WP11 envisions several solutions. Examples are storage of the material in the B2DROP, B2SHARE, the EGI document server or </w:t>
      </w:r>
      <w:proofErr w:type="spellStart"/>
      <w:r>
        <w:t>Zenodo</w:t>
      </w:r>
      <w:proofErr w:type="spellEnd"/>
      <w:r>
        <w:t>. In 2019, WP11 will actively encourage that the training material is identified with a PID (and this PID is part of the documentation in the training Catalogue), preferably using the B2SHARE service that is part of the EOSC-hub service catalogue.</w:t>
      </w:r>
    </w:p>
    <w:p w14:paraId="019D3BA3" w14:textId="77777777" w:rsidR="006B2356" w:rsidRDefault="006B2356" w:rsidP="006B2356"/>
    <w:p w14:paraId="080582E2" w14:textId="3EC3F2FB" w:rsidR="006B2356" w:rsidRDefault="006B2356" w:rsidP="006B2356">
      <w:pPr>
        <w:pStyle w:val="Heading2"/>
      </w:pPr>
      <w:bookmarkStart w:id="37" w:name="_1pxezwc" w:colFirst="0" w:colLast="0"/>
      <w:bookmarkStart w:id="38" w:name="_Toc535482867"/>
      <w:bookmarkEnd w:id="37"/>
      <w:r>
        <w:t>Task 11.2 – Data Management Planning</w:t>
      </w:r>
      <w:bookmarkEnd w:id="38"/>
    </w:p>
    <w:p w14:paraId="567AC116" w14:textId="77777777" w:rsidR="006B2356" w:rsidRDefault="006B2356" w:rsidP="006B2356">
      <w:r>
        <w:t xml:space="preserve">In the second year new DMP trainings will be organised also in cooperation with the </w:t>
      </w:r>
      <w:proofErr w:type="spellStart"/>
      <w:r>
        <w:t>OpenAIRE</w:t>
      </w:r>
      <w:proofErr w:type="spellEnd"/>
      <w:r>
        <w:t xml:space="preserve">-Advance project. The strategy is to organise trainings as part of bigger meetings such as conferences and to organise virtual meetings, such as webinars that will be recorded so people </w:t>
      </w:r>
      <w:r>
        <w:lastRenderedPageBreak/>
        <w:t>can learn at the most convenient moment in time. We see that the awareness of the importance of data management planning is growing and the tools to support DMP are getting more mature. WP11 will take these developments into consideration when organising trainings, for example, by asking ask more mature research communities to share their experiences with others (as use-cases) or help research communities to improve the quality of the DMP.</w:t>
      </w:r>
    </w:p>
    <w:p w14:paraId="3E4E5C0C" w14:textId="77777777" w:rsidR="006B2356" w:rsidRDefault="006B2356" w:rsidP="006B2356"/>
    <w:p w14:paraId="5F2DFB92" w14:textId="755C96D9" w:rsidR="006B2356" w:rsidRDefault="006B2356" w:rsidP="006B2356">
      <w:pPr>
        <w:pStyle w:val="Heading2"/>
      </w:pPr>
      <w:bookmarkStart w:id="39" w:name="_49x2ik5" w:colFirst="0" w:colLast="0"/>
      <w:bookmarkStart w:id="40" w:name="_Toc535482868"/>
      <w:bookmarkEnd w:id="39"/>
      <w:r>
        <w:t>Task 11.3 – Federated Service Management Training and Certification</w:t>
      </w:r>
      <w:bookmarkEnd w:id="40"/>
    </w:p>
    <w:p w14:paraId="0218E742" w14:textId="77777777" w:rsidR="006B2356" w:rsidRDefault="006B2356" w:rsidP="006B2356">
      <w:proofErr w:type="spellStart"/>
      <w:r>
        <w:t>FitSM</w:t>
      </w:r>
      <w:proofErr w:type="spellEnd"/>
      <w:r>
        <w:t xml:space="preserve"> trainings will continue to be run in 2019 with plans to introduce the Advanced level courses in the first half of 2019. A Foundation level training is foreseen to be co-located with the EOSC-hub week (09-12 April), which is once again feasible as the Foundation course is only 1 day. Regarding, the </w:t>
      </w:r>
      <w:proofErr w:type="gramStart"/>
      <w:r>
        <w:t>Advanced</w:t>
      </w:r>
      <w:proofErr w:type="gramEnd"/>
      <w:r>
        <w:t xml:space="preserve"> courses, as these are 2 days each, a different approach needs to be taken regarding the selection of dates and location. Current thinking is to organise both Advanced courses (Service Planning and Delivery - SPD; Service Operation and Control - SOC) within a single week as a standalone event. Availability and preferences may be obtained by sending a Doodle pool to all current Foundation certificate holders to find the best timeframe (suggesting Amsterdam as a central location). Additional opportunities in the second half of the year will be evaluated as the post-summer meetings, events, conferences and activities are scheduled. This will be communicated to the WP11 Manager via regular meetings as well as through bi-weekly reporting to the AMB.</w:t>
      </w:r>
    </w:p>
    <w:p w14:paraId="106C92F1" w14:textId="77777777" w:rsidR="006B2356" w:rsidRDefault="006B2356" w:rsidP="006B2356"/>
    <w:p w14:paraId="304DD15D" w14:textId="064E1AE1" w:rsidR="006B2356" w:rsidRDefault="006B2356" w:rsidP="006B2356">
      <w:pPr>
        <w:pStyle w:val="Heading2"/>
      </w:pPr>
      <w:bookmarkStart w:id="41" w:name="_2p2csry" w:colFirst="0" w:colLast="0"/>
      <w:bookmarkStart w:id="42" w:name="_Toc535482869"/>
      <w:bookmarkEnd w:id="41"/>
      <w:r>
        <w:t>Task 11.4 – Training about common and federated services</w:t>
      </w:r>
      <w:bookmarkEnd w:id="42"/>
    </w:p>
    <w:p w14:paraId="3465B4E7" w14:textId="77777777" w:rsidR="006B2356" w:rsidRDefault="006B2356" w:rsidP="006B2356">
      <w:r>
        <w:t>In the next year, we are going to collect additional training needs and continue support TSs and CCs by updating them with new EOSC-hub core service developments and provide advanced trainings with focused technology details. Deliver trainings and promote EOSC-hub to TSs and CCs and their communities.</w:t>
      </w:r>
    </w:p>
    <w:p w14:paraId="3CD9CCC6" w14:textId="77777777" w:rsidR="006B2356" w:rsidRDefault="006B2356" w:rsidP="006B2356"/>
    <w:p w14:paraId="0A918D04" w14:textId="4F96F395" w:rsidR="006B2356" w:rsidRDefault="006B2356" w:rsidP="006B2356">
      <w:pPr>
        <w:pStyle w:val="Heading2"/>
      </w:pPr>
      <w:bookmarkStart w:id="43" w:name="_147n2zr" w:colFirst="0" w:colLast="0"/>
      <w:bookmarkStart w:id="44" w:name="_Toc535482870"/>
      <w:bookmarkEnd w:id="43"/>
      <w:r>
        <w:t>Task 11.5 – Domain-specific training to data providers and data scientists</w:t>
      </w:r>
      <w:bookmarkEnd w:id="44"/>
    </w:p>
    <w:p w14:paraId="0CDB9811" w14:textId="6E08A371" w:rsidR="006B2356" w:rsidRDefault="006B2356" w:rsidP="006B2356">
      <w:pPr>
        <w:rPr>
          <w:color w:val="C00000"/>
        </w:rPr>
      </w:pPr>
      <w:r>
        <w:t xml:space="preserve">In 2019, we will continue the training delivery in relation to the Thematic Services. On the other hand, according to Competence Centres’ work plans, many of them will be able to produce training materials for their service. T11.5 will aim to collect the first set of training materials from CCs. Continued support will be provided to TSs and CCs trainers – the plan is to help them to </w:t>
      </w:r>
      <w:r>
        <w:lastRenderedPageBreak/>
        <w:t>prepare a training roadmap of the EOSC targeting to their own communities. This will help EOSC reach “closer” to domain-scientific communities.</w:t>
      </w:r>
    </w:p>
    <w:p w14:paraId="5F656DD6" w14:textId="77777777" w:rsidR="006B2356" w:rsidRDefault="006B2356" w:rsidP="006B2356"/>
    <w:p w14:paraId="40669A51" w14:textId="621279D4" w:rsidR="006B2356" w:rsidRDefault="006B2356" w:rsidP="00701129">
      <w:pPr>
        <w:pStyle w:val="Heading1"/>
      </w:pPr>
      <w:bookmarkStart w:id="45" w:name="_3o7alnk" w:colFirst="0" w:colLast="0"/>
      <w:bookmarkStart w:id="46" w:name="_k6w3yru8pm3r" w:colFirst="0" w:colLast="0"/>
      <w:bookmarkStart w:id="47" w:name="_Toc535482871"/>
      <w:bookmarkEnd w:id="45"/>
      <w:bookmarkEnd w:id="46"/>
      <w:r>
        <w:lastRenderedPageBreak/>
        <w:t>Conclusions</w:t>
      </w:r>
      <w:bookmarkEnd w:id="47"/>
    </w:p>
    <w:p w14:paraId="6160F9B3" w14:textId="4B4D9F72" w:rsidR="006B2356" w:rsidRDefault="006B2356" w:rsidP="006B2356">
      <w:r>
        <w:t xml:space="preserve">The EOSC-hub project brings together a wide range of types of services and tools aimed at both specific scientific disciplines and for scientific use in general. The challenge of WP11 is to provide a service in which producers and consumers of the services and tools can deposit and find training material and training events. Besides the training in relation to the Thematic and Common services also training is provided concerning the transfer of knowledge on data management planning and service management. </w:t>
      </w:r>
    </w:p>
    <w:p w14:paraId="30181352" w14:textId="7BEAB1CD" w:rsidR="006B2356" w:rsidRDefault="006B2356" w:rsidP="006B2356">
      <w:r>
        <w:t xml:space="preserve">In the first year of the EOSC-hub project WP11 has formalised a workflow on training delivery. The guidelines and best practices are aimed at providers of Thematic and Common services and </w:t>
      </w:r>
      <w:proofErr w:type="gramStart"/>
      <w:r>
        <w:t>is</w:t>
      </w:r>
      <w:proofErr w:type="gramEnd"/>
      <w:r>
        <w:t xml:space="preserve"> meant to help them create an effective training programme. Based on a review of existing solutions WP11 has created a training catalogue that will be further populated with content. The first year of the project was to a certain extend a familiarisation process to get acquainted with all directions and new partners in the project and established a sound foundation on training upon which further activities for the remainder of the project can stand.</w:t>
      </w:r>
    </w:p>
    <w:p w14:paraId="26AA0A2E" w14:textId="77777777" w:rsidR="006B2356" w:rsidRDefault="006B2356" w:rsidP="006B2356">
      <w:r>
        <w:t xml:space="preserve">Overall, WP11 delivered a total of 36 training events spanning from IT Service Management, Data Management Planning, IT Security, training on Commons and Federated services and an initial set of domain-specific training in collaboration with the Thematic Services involved in the project. In addition, the project targets also external users and community not directly involved in the project such as: CODATA-RDA, INSTRUCT, </w:t>
      </w:r>
      <w:proofErr w:type="spellStart"/>
      <w:r>
        <w:t>ENVRIplus</w:t>
      </w:r>
      <w:proofErr w:type="spellEnd"/>
      <w:r>
        <w:t xml:space="preserve">, </w:t>
      </w:r>
      <w:proofErr w:type="spellStart"/>
      <w:r>
        <w:t>NGSchool</w:t>
      </w:r>
      <w:proofErr w:type="spellEnd"/>
      <w:r>
        <w:t xml:space="preserve"> and CORBEL. By the time of writing, a total of 890 people have been trained during the first year of the project.  </w:t>
      </w:r>
    </w:p>
    <w:p w14:paraId="645554EF" w14:textId="77777777" w:rsidR="006B2356" w:rsidRDefault="006B2356" w:rsidP="006B2356"/>
    <w:p w14:paraId="13C7893D" w14:textId="7C93F20B" w:rsidR="00D342BD" w:rsidRPr="00701129" w:rsidRDefault="00D342BD" w:rsidP="00701129">
      <w:pPr>
        <w:pStyle w:val="Heading1"/>
      </w:pPr>
      <w:bookmarkStart w:id="48" w:name="_moprbev0q4rf" w:colFirst="0" w:colLast="0"/>
      <w:bookmarkStart w:id="49" w:name="_Toc535482872"/>
      <w:bookmarkEnd w:id="48"/>
      <w:r w:rsidRPr="00701129">
        <w:lastRenderedPageBreak/>
        <w:t xml:space="preserve">APPENDIX I - </w:t>
      </w:r>
      <w:r w:rsidR="00701129" w:rsidRPr="00701129">
        <w:t>Guide for EOSC-HUB trainers</w:t>
      </w:r>
      <w:bookmarkEnd w:id="49"/>
    </w:p>
    <w:p w14:paraId="41E46753" w14:textId="1892C1D4" w:rsidR="00D342BD" w:rsidRDefault="00D342BD" w:rsidP="00D342BD">
      <w:r>
        <w:t>This is a support guide for those who develop training materials and deliver training events using EOSC-hub efforts. The purpose is for WP11 to efficiently manage training delivery and improve the quality of these events. This document also intends to collect best practices from our experienced trainers - this will help to share experiences within EOSC-hub and beyond. It is a snapshot of a google shared doc, which is use to collect group inputs and will be kept ali</w:t>
      </w:r>
      <w:r w:rsidR="00701129">
        <w:t>ve for updating.</w:t>
      </w:r>
    </w:p>
    <w:p w14:paraId="725C9FC9" w14:textId="31A795B9" w:rsidR="00D342BD" w:rsidRDefault="00D342BD" w:rsidP="00701129">
      <w:pPr>
        <w:pStyle w:val="Heading2"/>
      </w:pPr>
      <w:bookmarkStart w:id="50" w:name="_95gqrvjahqo4" w:colFirst="0" w:colLast="0"/>
      <w:bookmarkStart w:id="51" w:name="_Toc535482873"/>
      <w:bookmarkEnd w:id="50"/>
      <w:r>
        <w:t>Prepare for Training</w:t>
      </w:r>
      <w:bookmarkEnd w:id="51"/>
    </w:p>
    <w:p w14:paraId="666ACA8B" w14:textId="77777777" w:rsidR="00D342BD" w:rsidRDefault="00D342BD" w:rsidP="00D342BD">
      <w:pPr>
        <w:spacing w:before="220"/>
      </w:pPr>
      <w:r>
        <w:t>When you prepare for any trainings:</w:t>
      </w:r>
    </w:p>
    <w:p w14:paraId="29E91F53" w14:textId="77777777" w:rsidR="00D342BD" w:rsidRDefault="00D342BD" w:rsidP="00D342BD">
      <w:pPr>
        <w:spacing w:before="160"/>
      </w:pPr>
      <w:r>
        <w:t>1.  Please inform WP11 members about new upcoming training events.</w:t>
      </w:r>
    </w:p>
    <w:p w14:paraId="6F636B0C" w14:textId="77777777" w:rsidR="00D342BD" w:rsidRDefault="00D342BD" w:rsidP="00E5290D">
      <w:pPr>
        <w:numPr>
          <w:ilvl w:val="0"/>
          <w:numId w:val="19"/>
        </w:numPr>
        <w:spacing w:before="160" w:after="0"/>
      </w:pPr>
      <w:r>
        <w:t xml:space="preserve">Write to </w:t>
      </w:r>
      <w:hyperlink r:id="rId55">
        <w:r>
          <w:rPr>
            <w:color w:val="1155CC"/>
            <w:u w:val="single"/>
          </w:rPr>
          <w:t>training@mailman.eosc-hub.eu</w:t>
        </w:r>
      </w:hyperlink>
      <w:r>
        <w:t xml:space="preserve"> specifying:</w:t>
      </w:r>
    </w:p>
    <w:p w14:paraId="540E9887" w14:textId="77777777" w:rsidR="00D342BD" w:rsidRDefault="00D342BD" w:rsidP="00E5290D">
      <w:pPr>
        <w:numPr>
          <w:ilvl w:val="0"/>
          <w:numId w:val="19"/>
        </w:numPr>
        <w:spacing w:after="0"/>
      </w:pPr>
      <w:r>
        <w:t xml:space="preserve">The title of the event; </w:t>
      </w:r>
      <w:proofErr w:type="gramStart"/>
      <w:r>
        <w:t>The</w:t>
      </w:r>
      <w:proofErr w:type="gramEnd"/>
      <w:r>
        <w:t xml:space="preserve"> date of the event; The place of the event.</w:t>
      </w:r>
    </w:p>
    <w:p w14:paraId="4EFE65E8" w14:textId="77777777" w:rsidR="00D342BD" w:rsidRDefault="00D342BD" w:rsidP="00E5290D">
      <w:pPr>
        <w:numPr>
          <w:ilvl w:val="0"/>
          <w:numId w:val="19"/>
        </w:numPr>
        <w:spacing w:after="0"/>
      </w:pPr>
      <w:r>
        <w:t>Website providing information on the training (if applicable).</w:t>
      </w:r>
    </w:p>
    <w:p w14:paraId="10986095" w14:textId="77777777" w:rsidR="00D342BD" w:rsidRDefault="00D342BD" w:rsidP="00E5290D">
      <w:pPr>
        <w:numPr>
          <w:ilvl w:val="0"/>
          <w:numId w:val="19"/>
        </w:numPr>
        <w:spacing w:after="0"/>
      </w:pPr>
      <w:r>
        <w:t>The type of the event (e.g.: webinar, f2f, hackathon, workshop, tech talk, etc.).</w:t>
      </w:r>
    </w:p>
    <w:p w14:paraId="40BDEBCD" w14:textId="77777777" w:rsidR="00D342BD" w:rsidRDefault="00D342BD" w:rsidP="00E5290D">
      <w:pPr>
        <w:numPr>
          <w:ilvl w:val="0"/>
          <w:numId w:val="19"/>
        </w:numPr>
        <w:spacing w:after="0"/>
      </w:pPr>
      <w:r>
        <w:t>The organizer and a key contact for the event.</w:t>
      </w:r>
    </w:p>
    <w:p w14:paraId="510BEFBD" w14:textId="77777777" w:rsidR="00D342BD" w:rsidRDefault="00D342BD" w:rsidP="00E5290D">
      <w:pPr>
        <w:numPr>
          <w:ilvl w:val="0"/>
          <w:numId w:val="19"/>
        </w:numPr>
        <w:spacing w:after="0"/>
      </w:pPr>
      <w:r>
        <w:t>The target audience.</w:t>
      </w:r>
    </w:p>
    <w:p w14:paraId="51F8FE73" w14:textId="77777777" w:rsidR="00D342BD" w:rsidRDefault="00D342BD" w:rsidP="00D342BD">
      <w:pPr>
        <w:spacing w:before="160"/>
      </w:pPr>
      <w:r>
        <w:t>2.  When needed, get support for:</w:t>
      </w:r>
    </w:p>
    <w:p w14:paraId="584664FB" w14:textId="77777777" w:rsidR="00D342BD" w:rsidRDefault="00D342BD" w:rsidP="00E5290D">
      <w:pPr>
        <w:numPr>
          <w:ilvl w:val="0"/>
          <w:numId w:val="20"/>
        </w:numPr>
        <w:spacing w:before="160" w:after="0"/>
      </w:pPr>
      <w:r>
        <w:t>Training e-Infrastructure.</w:t>
      </w:r>
      <w:r>
        <w:rPr>
          <w:vertAlign w:val="superscript"/>
        </w:rPr>
        <w:footnoteReference w:id="57"/>
      </w:r>
    </w:p>
    <w:p w14:paraId="1F9CDDE8" w14:textId="77777777" w:rsidR="00D342BD" w:rsidRDefault="00D342BD" w:rsidP="00E5290D">
      <w:pPr>
        <w:numPr>
          <w:ilvl w:val="0"/>
          <w:numId w:val="20"/>
        </w:numPr>
        <w:spacing w:after="0"/>
      </w:pPr>
      <w:r>
        <w:t>Review and feedback on training materials and delivery.</w:t>
      </w:r>
    </w:p>
    <w:p w14:paraId="5FF9D643" w14:textId="77777777" w:rsidR="00D342BD" w:rsidRDefault="00D342BD" w:rsidP="00E5290D">
      <w:pPr>
        <w:numPr>
          <w:ilvl w:val="0"/>
          <w:numId w:val="20"/>
        </w:numPr>
        <w:spacing w:after="0"/>
      </w:pPr>
      <w:r>
        <w:t>Promotion of the trainings.</w:t>
      </w:r>
    </w:p>
    <w:p w14:paraId="0E9D9F09" w14:textId="77777777" w:rsidR="00D342BD" w:rsidRDefault="00D342BD" w:rsidP="00E5290D">
      <w:pPr>
        <w:numPr>
          <w:ilvl w:val="0"/>
          <w:numId w:val="20"/>
        </w:numPr>
        <w:spacing w:after="0"/>
      </w:pPr>
      <w:r>
        <w:t>Financial supports.</w:t>
      </w:r>
      <w:r>
        <w:rPr>
          <w:vertAlign w:val="superscript"/>
        </w:rPr>
        <w:footnoteReference w:id="58"/>
      </w:r>
    </w:p>
    <w:p w14:paraId="4FEAD5D0" w14:textId="77777777" w:rsidR="00D342BD" w:rsidRDefault="00D342BD" w:rsidP="00D342BD">
      <w:pPr>
        <w:spacing w:before="160"/>
      </w:pPr>
      <w:r>
        <w:t>3.  Register the upcoming events /materials in the Training Catalogue:</w:t>
      </w:r>
    </w:p>
    <w:p w14:paraId="0F5A2DFC" w14:textId="2F762280" w:rsidR="00D342BD" w:rsidRDefault="00D342BD" w:rsidP="00E5290D">
      <w:pPr>
        <w:numPr>
          <w:ilvl w:val="0"/>
          <w:numId w:val="35"/>
        </w:numPr>
        <w:spacing w:before="160" w:after="0"/>
      </w:pPr>
      <w:r>
        <w:t xml:space="preserve">See </w:t>
      </w:r>
      <w:proofErr w:type="spellStart"/>
      <w:r>
        <w:t>HowTo</w:t>
      </w:r>
      <w:proofErr w:type="spellEnd"/>
      <w:r>
        <w:t>: Training Catalogue (see Appendix II).</w:t>
      </w:r>
    </w:p>
    <w:p w14:paraId="11A2E2C2" w14:textId="457FBE9F" w:rsidR="00D342BD" w:rsidRDefault="00701129" w:rsidP="00701129">
      <w:pPr>
        <w:pStyle w:val="Heading2"/>
      </w:pPr>
      <w:bookmarkStart w:id="52" w:name="_kp04gax2src2" w:colFirst="0" w:colLast="0"/>
      <w:bookmarkStart w:id="53" w:name="_Toc535482874"/>
      <w:bookmarkEnd w:id="52"/>
      <w:r>
        <w:t>B</w:t>
      </w:r>
      <w:r w:rsidR="00D342BD">
        <w:t>est Practises for Developing Training Materials</w:t>
      </w:r>
      <w:bookmarkEnd w:id="53"/>
    </w:p>
    <w:p w14:paraId="30E1E785" w14:textId="77777777" w:rsidR="00D342BD" w:rsidRDefault="00D342BD" w:rsidP="00D342BD">
      <w:pPr>
        <w:shd w:val="clear" w:color="auto" w:fill="FFFFFF"/>
        <w:spacing w:before="160"/>
      </w:pPr>
      <w:r>
        <w:t>Training materials can be in various formats, including but not limited to:</w:t>
      </w:r>
    </w:p>
    <w:p w14:paraId="657BB840" w14:textId="77777777" w:rsidR="00D342BD" w:rsidRDefault="00D342BD" w:rsidP="00E5290D">
      <w:pPr>
        <w:numPr>
          <w:ilvl w:val="0"/>
          <w:numId w:val="43"/>
        </w:numPr>
        <w:spacing w:before="160" w:after="0"/>
        <w:rPr>
          <w:color w:val="000000"/>
        </w:rPr>
      </w:pPr>
      <w:r>
        <w:t xml:space="preserve">Slides: at the basic level all EOSC-hub service will be provided with one set of training materials in the form of presentation slides, e.g., </w:t>
      </w:r>
      <w:proofErr w:type="spellStart"/>
      <w:r>
        <w:t>ppt</w:t>
      </w:r>
      <w:proofErr w:type="spellEnd"/>
      <w:r>
        <w:t>, pdf.</w:t>
      </w:r>
    </w:p>
    <w:p w14:paraId="56584E68" w14:textId="77777777" w:rsidR="00D342BD" w:rsidRDefault="00D342BD" w:rsidP="00E5290D">
      <w:pPr>
        <w:numPr>
          <w:ilvl w:val="0"/>
          <w:numId w:val="43"/>
        </w:numPr>
        <w:spacing w:after="0"/>
        <w:rPr>
          <w:color w:val="000000"/>
        </w:rPr>
      </w:pPr>
      <w:r>
        <w:t xml:space="preserve">Slides with recording: e.g., </w:t>
      </w:r>
      <w:proofErr w:type="spellStart"/>
      <w:r>
        <w:t>ppt</w:t>
      </w:r>
      <w:proofErr w:type="spellEnd"/>
      <w:r>
        <w:t xml:space="preserve"> with recording of voice and demos.</w:t>
      </w:r>
    </w:p>
    <w:p w14:paraId="14C4DFD9" w14:textId="77777777" w:rsidR="00D342BD" w:rsidRDefault="00D342BD" w:rsidP="00E5290D">
      <w:pPr>
        <w:numPr>
          <w:ilvl w:val="0"/>
          <w:numId w:val="43"/>
        </w:numPr>
        <w:spacing w:after="0"/>
        <w:rPr>
          <w:color w:val="000000"/>
        </w:rPr>
      </w:pPr>
      <w:r>
        <w:t>Videos clips: e.g., camera recording of a live course etc.</w:t>
      </w:r>
    </w:p>
    <w:p w14:paraId="5FCC492B" w14:textId="77777777" w:rsidR="00D342BD" w:rsidRDefault="00D342BD" w:rsidP="00E5290D">
      <w:pPr>
        <w:numPr>
          <w:ilvl w:val="0"/>
          <w:numId w:val="43"/>
        </w:numPr>
        <w:spacing w:after="0"/>
        <w:rPr>
          <w:color w:val="000000"/>
        </w:rPr>
      </w:pPr>
      <w:r>
        <w:t>Self-study materials.</w:t>
      </w:r>
    </w:p>
    <w:p w14:paraId="3B1FDF72" w14:textId="77777777" w:rsidR="00D342BD" w:rsidRDefault="00D342BD" w:rsidP="00E5290D">
      <w:pPr>
        <w:numPr>
          <w:ilvl w:val="0"/>
          <w:numId w:val="43"/>
        </w:numPr>
        <w:spacing w:after="0"/>
        <w:rPr>
          <w:color w:val="000000"/>
        </w:rPr>
      </w:pPr>
      <w:r>
        <w:t>Hands-on exercises.</w:t>
      </w:r>
    </w:p>
    <w:p w14:paraId="50CBF6AC" w14:textId="77777777" w:rsidR="00D342BD" w:rsidRDefault="00D342BD" w:rsidP="00D342BD">
      <w:pPr>
        <w:shd w:val="clear" w:color="auto" w:fill="FFFFFF"/>
        <w:spacing w:before="160"/>
      </w:pPr>
      <w:r>
        <w:lastRenderedPageBreak/>
        <w:t>Here we consider the slide presentation which is the basic request for EOSC-hub services training material. We recommend that an introduction level training material should cover the following aspects:</w:t>
      </w:r>
    </w:p>
    <w:p w14:paraId="3BC311A8" w14:textId="77777777" w:rsidR="00D342BD" w:rsidRDefault="00D342BD" w:rsidP="00D342BD">
      <w:pPr>
        <w:shd w:val="clear" w:color="auto" w:fill="FFFFFF"/>
        <w:spacing w:before="160"/>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435"/>
      </w:tblGrid>
      <w:tr w:rsidR="00D342BD" w14:paraId="2CFEDF89" w14:textId="77777777" w:rsidTr="00D342BD">
        <w:tc>
          <w:tcPr>
            <w:tcW w:w="2565" w:type="dxa"/>
            <w:shd w:val="clear" w:color="auto" w:fill="B7B7B7"/>
            <w:tcMar>
              <w:top w:w="100" w:type="dxa"/>
              <w:left w:w="100" w:type="dxa"/>
              <w:bottom w:w="100" w:type="dxa"/>
              <w:right w:w="100" w:type="dxa"/>
            </w:tcMar>
          </w:tcPr>
          <w:p w14:paraId="45892675" w14:textId="77777777" w:rsidR="00D342BD" w:rsidRDefault="00D342BD" w:rsidP="00701129">
            <w:pPr>
              <w:widowControl w:val="0"/>
              <w:pBdr>
                <w:top w:val="nil"/>
                <w:left w:val="nil"/>
                <w:bottom w:val="nil"/>
                <w:right w:val="nil"/>
                <w:between w:val="nil"/>
              </w:pBdr>
              <w:spacing w:after="0" w:line="240" w:lineRule="auto"/>
              <w:rPr>
                <w:b/>
              </w:rPr>
            </w:pPr>
            <w:r>
              <w:rPr>
                <w:b/>
              </w:rPr>
              <w:t>Contents</w:t>
            </w:r>
          </w:p>
        </w:tc>
        <w:tc>
          <w:tcPr>
            <w:tcW w:w="6435" w:type="dxa"/>
            <w:shd w:val="clear" w:color="auto" w:fill="B7B7B7"/>
            <w:tcMar>
              <w:top w:w="100" w:type="dxa"/>
              <w:left w:w="100" w:type="dxa"/>
              <w:bottom w:w="100" w:type="dxa"/>
              <w:right w:w="100" w:type="dxa"/>
            </w:tcMar>
          </w:tcPr>
          <w:p w14:paraId="39953AD5" w14:textId="77777777" w:rsidR="00D342BD" w:rsidRDefault="00D342BD" w:rsidP="00701129">
            <w:pPr>
              <w:widowControl w:val="0"/>
              <w:pBdr>
                <w:top w:val="nil"/>
                <w:left w:val="nil"/>
                <w:bottom w:val="nil"/>
                <w:right w:val="nil"/>
                <w:between w:val="nil"/>
              </w:pBdr>
              <w:spacing w:after="0" w:line="240" w:lineRule="auto"/>
              <w:rPr>
                <w:b/>
              </w:rPr>
            </w:pPr>
            <w:r>
              <w:rPr>
                <w:b/>
              </w:rPr>
              <w:t>Description</w:t>
            </w:r>
          </w:p>
        </w:tc>
      </w:tr>
      <w:tr w:rsidR="00D342BD" w14:paraId="4089F634" w14:textId="77777777" w:rsidTr="00D342BD">
        <w:tc>
          <w:tcPr>
            <w:tcW w:w="2565" w:type="dxa"/>
            <w:shd w:val="clear" w:color="auto" w:fill="auto"/>
            <w:tcMar>
              <w:top w:w="100" w:type="dxa"/>
              <w:left w:w="100" w:type="dxa"/>
              <w:bottom w:w="100" w:type="dxa"/>
              <w:right w:w="100" w:type="dxa"/>
            </w:tcMar>
          </w:tcPr>
          <w:p w14:paraId="48D262A9" w14:textId="77777777" w:rsidR="00D342BD" w:rsidRDefault="00D342BD" w:rsidP="00701129">
            <w:pPr>
              <w:widowControl w:val="0"/>
              <w:pBdr>
                <w:top w:val="nil"/>
                <w:left w:val="nil"/>
                <w:bottom w:val="nil"/>
                <w:right w:val="nil"/>
                <w:between w:val="nil"/>
              </w:pBdr>
              <w:spacing w:after="0" w:line="240" w:lineRule="auto"/>
            </w:pPr>
            <w:r>
              <w:t>Basic Information</w:t>
            </w:r>
          </w:p>
        </w:tc>
        <w:tc>
          <w:tcPr>
            <w:tcW w:w="6435" w:type="dxa"/>
            <w:shd w:val="clear" w:color="auto" w:fill="auto"/>
            <w:tcMar>
              <w:top w:w="100" w:type="dxa"/>
              <w:left w:w="100" w:type="dxa"/>
              <w:bottom w:w="100" w:type="dxa"/>
              <w:right w:w="100" w:type="dxa"/>
            </w:tcMar>
          </w:tcPr>
          <w:p w14:paraId="4A1FC9B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Title, authors, contact of authors, </w:t>
            </w:r>
            <w:proofErr w:type="spellStart"/>
            <w:r>
              <w:rPr>
                <w:sz w:val="20"/>
                <w:szCs w:val="20"/>
              </w:rPr>
              <w:t>dcate</w:t>
            </w:r>
            <w:proofErr w:type="spellEnd"/>
            <w:r>
              <w:rPr>
                <w:sz w:val="20"/>
                <w:szCs w:val="20"/>
              </w:rPr>
              <w:t>, versions</w:t>
            </w:r>
          </w:p>
        </w:tc>
      </w:tr>
      <w:tr w:rsidR="00D342BD" w14:paraId="6DAADDDB" w14:textId="77777777" w:rsidTr="00D342BD">
        <w:tc>
          <w:tcPr>
            <w:tcW w:w="2565" w:type="dxa"/>
            <w:shd w:val="clear" w:color="auto" w:fill="auto"/>
            <w:tcMar>
              <w:top w:w="100" w:type="dxa"/>
              <w:left w:w="100" w:type="dxa"/>
              <w:bottom w:w="100" w:type="dxa"/>
              <w:right w:w="100" w:type="dxa"/>
            </w:tcMar>
          </w:tcPr>
          <w:p w14:paraId="07B6ED61" w14:textId="77777777" w:rsidR="00D342BD" w:rsidRDefault="00D342BD" w:rsidP="00701129">
            <w:pPr>
              <w:widowControl w:val="0"/>
              <w:pBdr>
                <w:top w:val="nil"/>
                <w:left w:val="nil"/>
                <w:bottom w:val="nil"/>
                <w:right w:val="nil"/>
                <w:between w:val="nil"/>
              </w:pBdr>
              <w:spacing w:after="0" w:line="240" w:lineRule="auto"/>
            </w:pPr>
            <w:r>
              <w:t>Goal</w:t>
            </w:r>
          </w:p>
        </w:tc>
        <w:tc>
          <w:tcPr>
            <w:tcW w:w="6435" w:type="dxa"/>
            <w:shd w:val="clear" w:color="auto" w:fill="auto"/>
            <w:tcMar>
              <w:top w:w="100" w:type="dxa"/>
              <w:left w:w="100" w:type="dxa"/>
              <w:bottom w:w="100" w:type="dxa"/>
              <w:right w:w="100" w:type="dxa"/>
            </w:tcMar>
          </w:tcPr>
          <w:p w14:paraId="0FBD567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Stating the learning objective of the training material</w:t>
            </w:r>
          </w:p>
        </w:tc>
      </w:tr>
      <w:tr w:rsidR="00D342BD" w14:paraId="240F33AA" w14:textId="77777777" w:rsidTr="00D342BD">
        <w:tc>
          <w:tcPr>
            <w:tcW w:w="2565" w:type="dxa"/>
            <w:shd w:val="clear" w:color="auto" w:fill="auto"/>
            <w:tcMar>
              <w:top w:w="100" w:type="dxa"/>
              <w:left w:w="100" w:type="dxa"/>
              <w:bottom w:w="100" w:type="dxa"/>
              <w:right w:w="100" w:type="dxa"/>
            </w:tcMar>
          </w:tcPr>
          <w:p w14:paraId="4F0E1777" w14:textId="77777777" w:rsidR="00D342BD" w:rsidRDefault="00D342BD" w:rsidP="00701129">
            <w:pPr>
              <w:widowControl w:val="0"/>
              <w:pBdr>
                <w:top w:val="nil"/>
                <w:left w:val="nil"/>
                <w:bottom w:val="nil"/>
                <w:right w:val="nil"/>
                <w:between w:val="nil"/>
              </w:pBdr>
              <w:spacing w:after="0" w:line="240" w:lineRule="auto"/>
            </w:pPr>
            <w:r>
              <w:t>Target audience</w:t>
            </w:r>
          </w:p>
        </w:tc>
        <w:tc>
          <w:tcPr>
            <w:tcW w:w="6435" w:type="dxa"/>
            <w:shd w:val="clear" w:color="auto" w:fill="auto"/>
            <w:tcMar>
              <w:top w:w="100" w:type="dxa"/>
              <w:left w:w="100" w:type="dxa"/>
              <w:bottom w:w="100" w:type="dxa"/>
              <w:right w:w="100" w:type="dxa"/>
            </w:tcMar>
          </w:tcPr>
          <w:p w14:paraId="6AA7024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Type of people for who this training material is relevant for</w:t>
            </w:r>
          </w:p>
        </w:tc>
      </w:tr>
      <w:tr w:rsidR="00D342BD" w14:paraId="12614EE2" w14:textId="77777777" w:rsidTr="00D342BD">
        <w:tc>
          <w:tcPr>
            <w:tcW w:w="2565" w:type="dxa"/>
            <w:shd w:val="clear" w:color="auto" w:fill="auto"/>
            <w:tcMar>
              <w:top w:w="100" w:type="dxa"/>
              <w:left w:w="100" w:type="dxa"/>
              <w:bottom w:w="100" w:type="dxa"/>
              <w:right w:w="100" w:type="dxa"/>
            </w:tcMar>
          </w:tcPr>
          <w:p w14:paraId="763DBA60" w14:textId="77777777" w:rsidR="00D342BD" w:rsidRDefault="00D342BD" w:rsidP="00701129">
            <w:pPr>
              <w:widowControl w:val="0"/>
              <w:pBdr>
                <w:top w:val="nil"/>
                <w:left w:val="nil"/>
                <w:bottom w:val="nil"/>
                <w:right w:val="nil"/>
                <w:between w:val="nil"/>
              </w:pBdr>
              <w:spacing w:after="0" w:line="240" w:lineRule="auto"/>
            </w:pPr>
            <w:r>
              <w:t>Context</w:t>
            </w:r>
          </w:p>
        </w:tc>
        <w:tc>
          <w:tcPr>
            <w:tcW w:w="6435" w:type="dxa"/>
            <w:shd w:val="clear" w:color="auto" w:fill="auto"/>
            <w:tcMar>
              <w:top w:w="100" w:type="dxa"/>
              <w:left w:w="100" w:type="dxa"/>
              <w:bottom w:w="100" w:type="dxa"/>
              <w:right w:w="100" w:type="dxa"/>
            </w:tcMar>
          </w:tcPr>
          <w:p w14:paraId="3923E8DD"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Where is the service located in the EOSC-hub architecture</w:t>
            </w:r>
            <w:r>
              <w:rPr>
                <w:sz w:val="20"/>
                <w:szCs w:val="20"/>
              </w:rPr>
              <w:br/>
              <w:t xml:space="preserve">    The service can be used to support which phases of a research    </w:t>
            </w:r>
          </w:p>
          <w:p w14:paraId="31A947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(data) lifecycle - this would be easily understood by users service     </w:t>
            </w:r>
          </w:p>
          <w:p w14:paraId="4616516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w:t>
            </w:r>
            <w:proofErr w:type="gramStart"/>
            <w:r>
              <w:rPr>
                <w:sz w:val="20"/>
                <w:szCs w:val="20"/>
              </w:rPr>
              <w:t>providers</w:t>
            </w:r>
            <w:proofErr w:type="gramEnd"/>
            <w:r>
              <w:rPr>
                <w:sz w:val="20"/>
                <w:szCs w:val="20"/>
              </w:rPr>
              <w:t>’ information.</w:t>
            </w:r>
          </w:p>
          <w:p w14:paraId="613D93F0"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Development backgrounds</w:t>
            </w:r>
          </w:p>
        </w:tc>
      </w:tr>
      <w:tr w:rsidR="00D342BD" w14:paraId="15895995" w14:textId="77777777" w:rsidTr="00D342BD">
        <w:tc>
          <w:tcPr>
            <w:tcW w:w="2565" w:type="dxa"/>
            <w:shd w:val="clear" w:color="auto" w:fill="auto"/>
            <w:tcMar>
              <w:top w:w="100" w:type="dxa"/>
              <w:left w:w="100" w:type="dxa"/>
              <w:bottom w:w="100" w:type="dxa"/>
              <w:right w:w="100" w:type="dxa"/>
            </w:tcMar>
          </w:tcPr>
          <w:p w14:paraId="3A1BEEC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Introduction</w:t>
            </w:r>
          </w:p>
        </w:tc>
        <w:tc>
          <w:tcPr>
            <w:tcW w:w="6435" w:type="dxa"/>
            <w:shd w:val="clear" w:color="auto" w:fill="auto"/>
            <w:tcMar>
              <w:top w:w="100" w:type="dxa"/>
              <w:left w:w="100" w:type="dxa"/>
              <w:bottom w:w="100" w:type="dxa"/>
              <w:right w:w="100" w:type="dxa"/>
            </w:tcMar>
          </w:tcPr>
          <w:p w14:paraId="5CA3DE05"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Short and clear describe what the service does</w:t>
            </w:r>
          </w:p>
        </w:tc>
      </w:tr>
      <w:tr w:rsidR="00D342BD" w14:paraId="16467519" w14:textId="77777777" w:rsidTr="00D342BD">
        <w:tc>
          <w:tcPr>
            <w:tcW w:w="2565" w:type="dxa"/>
            <w:shd w:val="clear" w:color="auto" w:fill="auto"/>
            <w:tcMar>
              <w:top w:w="100" w:type="dxa"/>
              <w:left w:w="100" w:type="dxa"/>
              <w:bottom w:w="100" w:type="dxa"/>
              <w:right w:w="100" w:type="dxa"/>
            </w:tcMar>
          </w:tcPr>
          <w:p w14:paraId="513E74F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Why</w:t>
            </w:r>
            <w:r>
              <w:rPr>
                <w:sz w:val="20"/>
                <w:szCs w:val="20"/>
              </w:rPr>
              <w:t xml:space="preserve"> should users choose to use the service</w:t>
            </w:r>
          </w:p>
        </w:tc>
        <w:tc>
          <w:tcPr>
            <w:tcW w:w="6435" w:type="dxa"/>
            <w:shd w:val="clear" w:color="auto" w:fill="auto"/>
            <w:tcMar>
              <w:top w:w="100" w:type="dxa"/>
              <w:left w:w="100" w:type="dxa"/>
              <w:bottom w:w="100" w:type="dxa"/>
              <w:right w:w="100" w:type="dxa"/>
            </w:tcMar>
          </w:tcPr>
          <w:p w14:paraId="6419ADF3"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What are the problems the service tries to resolve</w:t>
            </w:r>
          </w:p>
          <w:p w14:paraId="4833200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How good the service is comparing to existing technology.   </w:t>
            </w:r>
          </w:p>
          <w:p w14:paraId="6C60F486"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   What benefits can the service bring to the users</w:t>
            </w:r>
          </w:p>
          <w:p w14:paraId="5E91B12A"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Who have already been using the service (existing user base)</w:t>
            </w:r>
          </w:p>
        </w:tc>
      </w:tr>
      <w:tr w:rsidR="00D342BD" w14:paraId="09388634" w14:textId="77777777" w:rsidTr="00D342BD">
        <w:tc>
          <w:tcPr>
            <w:tcW w:w="2565" w:type="dxa"/>
            <w:shd w:val="clear" w:color="auto" w:fill="auto"/>
            <w:tcMar>
              <w:top w:w="100" w:type="dxa"/>
              <w:left w:w="100" w:type="dxa"/>
              <w:bottom w:w="100" w:type="dxa"/>
              <w:right w:w="100" w:type="dxa"/>
            </w:tcMar>
          </w:tcPr>
          <w:p w14:paraId="2806F595" w14:textId="77777777" w:rsidR="00D342BD" w:rsidRDefault="00D342BD" w:rsidP="00701129">
            <w:pPr>
              <w:widowControl w:val="0"/>
              <w:pBdr>
                <w:top w:val="nil"/>
                <w:left w:val="nil"/>
                <w:bottom w:val="nil"/>
                <w:right w:val="nil"/>
                <w:between w:val="nil"/>
              </w:pBdr>
              <w:spacing w:after="0" w:line="240" w:lineRule="auto"/>
              <w:rPr>
                <w:sz w:val="20"/>
                <w:szCs w:val="20"/>
              </w:rPr>
            </w:pPr>
            <w:r>
              <w:rPr>
                <w:b/>
                <w:sz w:val="20"/>
                <w:szCs w:val="20"/>
              </w:rPr>
              <w:t>How</w:t>
            </w:r>
            <w:r>
              <w:rPr>
                <w:sz w:val="20"/>
                <w:szCs w:val="20"/>
              </w:rPr>
              <w:t xml:space="preserve"> can users use the service</w:t>
            </w:r>
          </w:p>
        </w:tc>
        <w:tc>
          <w:tcPr>
            <w:tcW w:w="6435" w:type="dxa"/>
            <w:shd w:val="clear" w:color="auto" w:fill="auto"/>
            <w:tcMar>
              <w:top w:w="100" w:type="dxa"/>
              <w:left w:w="100" w:type="dxa"/>
              <w:bottom w:w="100" w:type="dxa"/>
              <w:right w:w="100" w:type="dxa"/>
            </w:tcMar>
          </w:tcPr>
          <w:p w14:paraId="2E082321"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Access interfaces and options</w:t>
            </w:r>
            <w:r>
              <w:rPr>
                <w:sz w:val="20"/>
                <w:szCs w:val="20"/>
              </w:rPr>
              <w:br/>
              <w:t>Usage modes (provide examples and use cases)</w:t>
            </w:r>
          </w:p>
        </w:tc>
      </w:tr>
      <w:tr w:rsidR="00D342BD" w14:paraId="03A382DF" w14:textId="77777777" w:rsidTr="00D342BD">
        <w:tc>
          <w:tcPr>
            <w:tcW w:w="2565" w:type="dxa"/>
            <w:shd w:val="clear" w:color="auto" w:fill="auto"/>
            <w:tcMar>
              <w:top w:w="100" w:type="dxa"/>
              <w:left w:w="100" w:type="dxa"/>
              <w:bottom w:w="100" w:type="dxa"/>
              <w:right w:w="100" w:type="dxa"/>
            </w:tcMar>
          </w:tcPr>
          <w:p w14:paraId="58812ADE"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Reference</w:t>
            </w:r>
          </w:p>
        </w:tc>
        <w:tc>
          <w:tcPr>
            <w:tcW w:w="6435" w:type="dxa"/>
            <w:shd w:val="clear" w:color="auto" w:fill="auto"/>
            <w:tcMar>
              <w:top w:w="100" w:type="dxa"/>
              <w:left w:w="100" w:type="dxa"/>
              <w:bottom w:w="100" w:type="dxa"/>
              <w:right w:w="100" w:type="dxa"/>
            </w:tcMar>
          </w:tcPr>
          <w:p w14:paraId="6E566667"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User guide to get started </w:t>
            </w:r>
            <w:r>
              <w:rPr>
                <w:sz w:val="20"/>
                <w:szCs w:val="20"/>
              </w:rPr>
              <w:br/>
              <w:t>Help desk information</w:t>
            </w:r>
          </w:p>
        </w:tc>
      </w:tr>
      <w:tr w:rsidR="00D342BD" w14:paraId="75B43FC9" w14:textId="77777777" w:rsidTr="00D342BD">
        <w:tc>
          <w:tcPr>
            <w:tcW w:w="2565" w:type="dxa"/>
            <w:shd w:val="clear" w:color="auto" w:fill="auto"/>
            <w:tcMar>
              <w:top w:w="100" w:type="dxa"/>
              <w:left w:w="100" w:type="dxa"/>
              <w:bottom w:w="100" w:type="dxa"/>
              <w:right w:w="100" w:type="dxa"/>
            </w:tcMar>
          </w:tcPr>
          <w:p w14:paraId="32E04575" w14:textId="77777777" w:rsidR="00D342BD" w:rsidRDefault="00D342BD" w:rsidP="00701129">
            <w:pPr>
              <w:widowControl w:val="0"/>
              <w:pBdr>
                <w:top w:val="nil"/>
                <w:left w:val="nil"/>
                <w:bottom w:val="nil"/>
                <w:right w:val="nil"/>
                <w:between w:val="nil"/>
              </w:pBdr>
              <w:spacing w:after="0" w:line="240" w:lineRule="auto"/>
              <w:rPr>
                <w:b/>
                <w:sz w:val="20"/>
                <w:szCs w:val="20"/>
              </w:rPr>
            </w:pPr>
            <w:r>
              <w:rPr>
                <w:b/>
                <w:sz w:val="20"/>
                <w:szCs w:val="20"/>
              </w:rPr>
              <w:t>Quiz or exercise</w:t>
            </w:r>
          </w:p>
        </w:tc>
        <w:tc>
          <w:tcPr>
            <w:tcW w:w="6435" w:type="dxa"/>
            <w:shd w:val="clear" w:color="auto" w:fill="auto"/>
            <w:tcMar>
              <w:top w:w="100" w:type="dxa"/>
              <w:left w:w="100" w:type="dxa"/>
              <w:bottom w:w="100" w:type="dxa"/>
              <w:right w:w="100" w:type="dxa"/>
            </w:tcMar>
          </w:tcPr>
          <w:p w14:paraId="60D565EE" w14:textId="77777777" w:rsidR="00D342BD" w:rsidRDefault="00D342BD" w:rsidP="00701129">
            <w:pPr>
              <w:widowControl w:val="0"/>
              <w:pBdr>
                <w:top w:val="nil"/>
                <w:left w:val="nil"/>
                <w:bottom w:val="nil"/>
                <w:right w:val="nil"/>
                <w:between w:val="nil"/>
              </w:pBdr>
              <w:spacing w:after="0" w:line="240" w:lineRule="auto"/>
              <w:rPr>
                <w:sz w:val="20"/>
                <w:szCs w:val="20"/>
              </w:rPr>
            </w:pPr>
            <w:r>
              <w:rPr>
                <w:sz w:val="20"/>
                <w:szCs w:val="20"/>
              </w:rPr>
              <w:t xml:space="preserve">e.g. using </w:t>
            </w:r>
            <w:hyperlink r:id="rId56">
              <w:r>
                <w:rPr>
                  <w:color w:val="1155CC"/>
                  <w:sz w:val="20"/>
                  <w:szCs w:val="20"/>
                  <w:u w:val="single"/>
                </w:rPr>
                <w:t>Survey Monkey</w:t>
              </w:r>
            </w:hyperlink>
          </w:p>
        </w:tc>
      </w:tr>
    </w:tbl>
    <w:p w14:paraId="1F000A8B" w14:textId="77777777" w:rsidR="00D342BD" w:rsidRDefault="00D342BD" w:rsidP="00D342BD">
      <w:pPr>
        <w:jc w:val="center"/>
        <w:rPr>
          <w:b/>
          <w:sz w:val="18"/>
          <w:szCs w:val="18"/>
        </w:rPr>
      </w:pPr>
      <w:r>
        <w:rPr>
          <w:b/>
          <w:sz w:val="18"/>
          <w:szCs w:val="18"/>
        </w:rPr>
        <w:t>Table 12 - Aspects of training material</w:t>
      </w:r>
    </w:p>
    <w:p w14:paraId="5FA12806" w14:textId="77777777" w:rsidR="00D342BD" w:rsidRDefault="00D342BD" w:rsidP="00D342BD">
      <w:pPr>
        <w:rPr>
          <w:b/>
          <w:sz w:val="18"/>
          <w:szCs w:val="18"/>
        </w:rPr>
      </w:pPr>
    </w:p>
    <w:p w14:paraId="44894A7E" w14:textId="6D2ACBC9" w:rsidR="00D342BD" w:rsidRDefault="00D342BD" w:rsidP="00701129">
      <w:pPr>
        <w:pStyle w:val="Heading2"/>
      </w:pPr>
      <w:bookmarkStart w:id="54" w:name="_1a8atvc1csul" w:colFirst="0" w:colLast="0"/>
      <w:bookmarkStart w:id="55" w:name="_Toc535482875"/>
      <w:bookmarkEnd w:id="54"/>
      <w:r>
        <w:t>Best Practises for Running a Training Event</w:t>
      </w:r>
      <w:bookmarkEnd w:id="55"/>
    </w:p>
    <w:p w14:paraId="61FB9538" w14:textId="77777777" w:rsidR="00D342BD" w:rsidRDefault="00D342BD" w:rsidP="00D342BD">
      <w:pPr>
        <w:shd w:val="clear" w:color="auto" w:fill="FFFFFF"/>
        <w:spacing w:before="160"/>
        <w:rPr>
          <w:sz w:val="21"/>
          <w:szCs w:val="21"/>
        </w:rPr>
      </w:pPr>
      <w:r>
        <w:rPr>
          <w:sz w:val="21"/>
          <w:szCs w:val="21"/>
        </w:rPr>
        <w:t>Training is to develop abilities through practice with instruction (or supervision). Training is different from university teaching. Teaching is to provide knowledge, instruction or information. Training is more practical and specific, it focuses on doing. Tone of a trainer should be encouraging and enthusiastic rather that critical/</w:t>
      </w:r>
      <w:proofErr w:type="spellStart"/>
      <w:r>
        <w:rPr>
          <w:sz w:val="21"/>
          <w:szCs w:val="21"/>
        </w:rPr>
        <w:t>skeptical</w:t>
      </w:r>
      <w:proofErr w:type="spellEnd"/>
      <w:r>
        <w:rPr>
          <w:sz w:val="21"/>
          <w:szCs w:val="21"/>
        </w:rPr>
        <w:t xml:space="preserve"> as a school teacher.</w:t>
      </w:r>
    </w:p>
    <w:p w14:paraId="0B987032" w14:textId="77777777" w:rsidR="00D342BD" w:rsidRDefault="00D342BD" w:rsidP="00D342BD">
      <w:pPr>
        <w:shd w:val="clear" w:color="auto" w:fill="FFFFFF"/>
        <w:spacing w:before="160"/>
        <w:rPr>
          <w:sz w:val="21"/>
          <w:szCs w:val="21"/>
        </w:rPr>
      </w:pPr>
      <w:r>
        <w:rPr>
          <w:sz w:val="21"/>
          <w:szCs w:val="21"/>
        </w:rPr>
        <w:t>Training events can be in various formats, for example:</w:t>
      </w:r>
    </w:p>
    <w:p w14:paraId="7214E263" w14:textId="77777777" w:rsidR="00D342BD" w:rsidRDefault="00D342BD" w:rsidP="00E5290D">
      <w:pPr>
        <w:numPr>
          <w:ilvl w:val="0"/>
          <w:numId w:val="39"/>
        </w:numPr>
        <w:spacing w:before="160" w:after="0"/>
        <w:rPr>
          <w:color w:val="000000"/>
        </w:rPr>
      </w:pPr>
      <w:r>
        <w:rPr>
          <w:sz w:val="21"/>
          <w:szCs w:val="21"/>
        </w:rPr>
        <w:t>Webinars;</w:t>
      </w:r>
    </w:p>
    <w:p w14:paraId="263DE0F5" w14:textId="77777777" w:rsidR="00D342BD" w:rsidRDefault="00D342BD" w:rsidP="00E5290D">
      <w:pPr>
        <w:numPr>
          <w:ilvl w:val="0"/>
          <w:numId w:val="39"/>
        </w:numPr>
        <w:spacing w:after="0"/>
        <w:rPr>
          <w:color w:val="000000"/>
        </w:rPr>
      </w:pPr>
      <w:r>
        <w:rPr>
          <w:sz w:val="21"/>
          <w:szCs w:val="21"/>
        </w:rPr>
        <w:t>Technical talk;</w:t>
      </w:r>
    </w:p>
    <w:p w14:paraId="2EEBED8C" w14:textId="77777777" w:rsidR="00D342BD" w:rsidRDefault="00D342BD" w:rsidP="00E5290D">
      <w:pPr>
        <w:numPr>
          <w:ilvl w:val="0"/>
          <w:numId w:val="39"/>
        </w:numPr>
        <w:spacing w:after="0"/>
        <w:rPr>
          <w:color w:val="000000"/>
        </w:rPr>
      </w:pPr>
      <w:r>
        <w:rPr>
          <w:sz w:val="21"/>
          <w:szCs w:val="21"/>
        </w:rPr>
        <w:t>Hand-on classroom style Instructor-led trainings</w:t>
      </w:r>
    </w:p>
    <w:p w14:paraId="2C04E5D5" w14:textId="77777777" w:rsidR="00D342BD" w:rsidRDefault="00D342BD" w:rsidP="00E5290D">
      <w:pPr>
        <w:numPr>
          <w:ilvl w:val="1"/>
          <w:numId w:val="39"/>
        </w:numPr>
        <w:spacing w:after="0"/>
        <w:rPr>
          <w:color w:val="000000"/>
        </w:rPr>
      </w:pPr>
      <w:r>
        <w:rPr>
          <w:sz w:val="21"/>
          <w:szCs w:val="21"/>
        </w:rPr>
        <w:t>Advanced level including hand-on sessions.</w:t>
      </w:r>
    </w:p>
    <w:p w14:paraId="52F1EB47" w14:textId="77777777" w:rsidR="00D342BD" w:rsidRDefault="00D342BD" w:rsidP="00E5290D">
      <w:pPr>
        <w:numPr>
          <w:ilvl w:val="1"/>
          <w:numId w:val="39"/>
        </w:numPr>
        <w:spacing w:after="0"/>
        <w:rPr>
          <w:color w:val="000000"/>
        </w:rPr>
      </w:pPr>
      <w:r>
        <w:rPr>
          <w:sz w:val="21"/>
          <w:szCs w:val="21"/>
        </w:rPr>
        <w:t>Popular requested by TS/CC.</w:t>
      </w:r>
    </w:p>
    <w:p w14:paraId="25DBE6E6" w14:textId="77777777" w:rsidR="00D342BD" w:rsidRDefault="00D342BD" w:rsidP="00E5290D">
      <w:pPr>
        <w:numPr>
          <w:ilvl w:val="1"/>
          <w:numId w:val="39"/>
        </w:numPr>
        <w:spacing w:after="0"/>
        <w:rPr>
          <w:color w:val="000000"/>
        </w:rPr>
      </w:pPr>
      <w:r>
        <w:rPr>
          <w:sz w:val="21"/>
          <w:szCs w:val="21"/>
        </w:rPr>
        <w:lastRenderedPageBreak/>
        <w:t xml:space="preserve">Core services training should consider </w:t>
      </w:r>
      <w:proofErr w:type="gramStart"/>
      <w:r>
        <w:rPr>
          <w:sz w:val="21"/>
          <w:szCs w:val="21"/>
        </w:rPr>
        <w:t>to co-organise</w:t>
      </w:r>
      <w:proofErr w:type="gramEnd"/>
      <w:r>
        <w:rPr>
          <w:sz w:val="21"/>
          <w:szCs w:val="21"/>
        </w:rPr>
        <w:t xml:space="preserve"> with EOSC-Hub conferences.</w:t>
      </w:r>
    </w:p>
    <w:p w14:paraId="0035D2CF" w14:textId="77777777" w:rsidR="00D342BD" w:rsidRDefault="00D342BD" w:rsidP="00E5290D">
      <w:pPr>
        <w:numPr>
          <w:ilvl w:val="1"/>
          <w:numId w:val="39"/>
        </w:numPr>
        <w:spacing w:after="0"/>
        <w:rPr>
          <w:color w:val="000000"/>
        </w:rPr>
      </w:pPr>
      <w:r>
        <w:rPr>
          <w:sz w:val="21"/>
          <w:szCs w:val="21"/>
        </w:rPr>
        <w:t>Thematic and CC services should aim at community events (e.g. RI annual meetings).</w:t>
      </w:r>
    </w:p>
    <w:p w14:paraId="2BE50D17" w14:textId="77777777" w:rsidR="00D342BD" w:rsidRDefault="00D342BD" w:rsidP="00E5290D">
      <w:pPr>
        <w:numPr>
          <w:ilvl w:val="0"/>
          <w:numId w:val="39"/>
        </w:numPr>
        <w:spacing w:after="0"/>
        <w:rPr>
          <w:color w:val="000000"/>
        </w:rPr>
      </w:pPr>
      <w:r>
        <w:rPr>
          <w:sz w:val="21"/>
          <w:szCs w:val="21"/>
        </w:rPr>
        <w:t>Hackathon, Summer/winter school.</w:t>
      </w:r>
    </w:p>
    <w:p w14:paraId="0D34068C" w14:textId="77777777" w:rsidR="00D342BD" w:rsidRDefault="00D342BD" w:rsidP="00E5290D">
      <w:pPr>
        <w:numPr>
          <w:ilvl w:val="0"/>
          <w:numId w:val="39"/>
        </w:numPr>
        <w:spacing w:after="0"/>
        <w:rPr>
          <w:color w:val="000000"/>
        </w:rPr>
      </w:pPr>
      <w:r>
        <w:rPr>
          <w:sz w:val="21"/>
          <w:szCs w:val="21"/>
        </w:rPr>
        <w:t>Private coaching, individual hand-on instructor.</w:t>
      </w:r>
    </w:p>
    <w:p w14:paraId="1FEBECE6" w14:textId="77777777" w:rsidR="00D342BD" w:rsidRDefault="00D342BD" w:rsidP="00D342BD">
      <w:pPr>
        <w:spacing w:before="160"/>
        <w:rPr>
          <w:sz w:val="21"/>
          <w:szCs w:val="21"/>
        </w:rPr>
      </w:pPr>
    </w:p>
    <w:p w14:paraId="38EBE455" w14:textId="77777777" w:rsidR="00D342BD" w:rsidRDefault="00D342BD" w:rsidP="00D342BD">
      <w:pPr>
        <w:spacing w:before="160"/>
        <w:rPr>
          <w:sz w:val="21"/>
          <w:szCs w:val="21"/>
        </w:rPr>
      </w:pPr>
      <w:r>
        <w:rPr>
          <w:b/>
        </w:rPr>
        <w:t>Preparation</w:t>
      </w:r>
      <w:r>
        <w:rPr>
          <w:sz w:val="21"/>
          <w:szCs w:val="21"/>
        </w:rPr>
        <w:br/>
      </w:r>
      <w:proofErr w:type="gramStart"/>
      <w:r>
        <w:rPr>
          <w:sz w:val="21"/>
          <w:szCs w:val="21"/>
        </w:rPr>
        <w:t>When</w:t>
      </w:r>
      <w:proofErr w:type="gramEnd"/>
      <w:r>
        <w:rPr>
          <w:sz w:val="21"/>
          <w:szCs w:val="21"/>
        </w:rPr>
        <w:t xml:space="preserve"> preparing for the events, one can consider the following activities:</w:t>
      </w:r>
    </w:p>
    <w:p w14:paraId="4CA3743C" w14:textId="77777777" w:rsidR="00D342BD" w:rsidRDefault="00D342BD" w:rsidP="00D342BD">
      <w:pPr>
        <w:spacing w:before="160"/>
        <w:rPr>
          <w:sz w:val="21"/>
          <w:szCs w:val="21"/>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5880"/>
      </w:tblGrid>
      <w:tr w:rsidR="00D342BD" w14:paraId="3941DAF2" w14:textId="77777777" w:rsidTr="00D342BD">
        <w:tc>
          <w:tcPr>
            <w:tcW w:w="3120" w:type="dxa"/>
            <w:shd w:val="clear" w:color="auto" w:fill="auto"/>
            <w:tcMar>
              <w:top w:w="100" w:type="dxa"/>
              <w:left w:w="100" w:type="dxa"/>
              <w:bottom w:w="100" w:type="dxa"/>
              <w:right w:w="100" w:type="dxa"/>
            </w:tcMar>
          </w:tcPr>
          <w:p w14:paraId="35AEF618"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Activities</w:t>
            </w:r>
          </w:p>
        </w:tc>
        <w:tc>
          <w:tcPr>
            <w:tcW w:w="5880" w:type="dxa"/>
            <w:shd w:val="clear" w:color="auto" w:fill="auto"/>
            <w:tcMar>
              <w:top w:w="100" w:type="dxa"/>
              <w:left w:w="100" w:type="dxa"/>
              <w:bottom w:w="100" w:type="dxa"/>
              <w:right w:w="100" w:type="dxa"/>
            </w:tcMar>
          </w:tcPr>
          <w:p w14:paraId="1423B776" w14:textId="77777777" w:rsidR="00D342BD" w:rsidRDefault="00D342BD" w:rsidP="00D342BD">
            <w:pPr>
              <w:widowControl w:val="0"/>
              <w:pBdr>
                <w:top w:val="nil"/>
                <w:left w:val="nil"/>
                <w:bottom w:val="nil"/>
                <w:right w:val="nil"/>
                <w:between w:val="nil"/>
              </w:pBdr>
              <w:spacing w:line="240" w:lineRule="auto"/>
              <w:rPr>
                <w:b/>
                <w:sz w:val="21"/>
                <w:szCs w:val="21"/>
              </w:rPr>
            </w:pPr>
            <w:r>
              <w:rPr>
                <w:b/>
                <w:sz w:val="21"/>
                <w:szCs w:val="21"/>
              </w:rPr>
              <w:t>Descriptions</w:t>
            </w:r>
          </w:p>
        </w:tc>
      </w:tr>
      <w:tr w:rsidR="00D342BD" w14:paraId="02CEAD48" w14:textId="77777777" w:rsidTr="00D342BD">
        <w:tc>
          <w:tcPr>
            <w:tcW w:w="3120" w:type="dxa"/>
            <w:shd w:val="clear" w:color="auto" w:fill="auto"/>
            <w:tcMar>
              <w:top w:w="100" w:type="dxa"/>
              <w:left w:w="100" w:type="dxa"/>
              <w:bottom w:w="100" w:type="dxa"/>
              <w:right w:w="100" w:type="dxa"/>
            </w:tcMar>
          </w:tcPr>
          <w:p w14:paraId="2E794EC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Develop a training plan</w:t>
            </w:r>
          </w:p>
        </w:tc>
        <w:tc>
          <w:tcPr>
            <w:tcW w:w="5880" w:type="dxa"/>
            <w:shd w:val="clear" w:color="auto" w:fill="auto"/>
            <w:tcMar>
              <w:top w:w="100" w:type="dxa"/>
              <w:left w:w="100" w:type="dxa"/>
              <w:bottom w:w="100" w:type="dxa"/>
              <w:right w:w="100" w:type="dxa"/>
            </w:tcMar>
          </w:tcPr>
          <w:p w14:paraId="7ED01276"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Setting training goals</w:t>
            </w:r>
          </w:p>
          <w:p w14:paraId="0F6147D5"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Assess end users’ needs, e.g. use a pre-event survey to gather training requirements</w:t>
            </w:r>
          </w:p>
          <w:p w14:paraId="220D7FBC"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Design the course using different training methods:</w:t>
            </w:r>
          </w:p>
          <w:p w14:paraId="7AEA227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Presentation.</w:t>
            </w:r>
          </w:p>
          <w:p w14:paraId="033920E7"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Teach dialogue.</w:t>
            </w:r>
          </w:p>
          <w:p w14:paraId="41AFE029"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Individual work.</w:t>
            </w:r>
          </w:p>
          <w:p w14:paraId="13375F1D"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Team work.</w:t>
            </w:r>
          </w:p>
          <w:p w14:paraId="4E489A53"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Role play.</w:t>
            </w:r>
          </w:p>
          <w:p w14:paraId="5255443C" w14:textId="77777777" w:rsidR="00D342BD" w:rsidRDefault="00D342BD" w:rsidP="00E5290D">
            <w:pPr>
              <w:widowControl w:val="0"/>
              <w:numPr>
                <w:ilvl w:val="1"/>
                <w:numId w:val="32"/>
              </w:numPr>
              <w:pBdr>
                <w:top w:val="nil"/>
                <w:left w:val="nil"/>
                <w:bottom w:val="nil"/>
                <w:right w:val="nil"/>
                <w:between w:val="nil"/>
              </w:pBdr>
              <w:spacing w:after="0" w:line="240" w:lineRule="auto"/>
              <w:jc w:val="left"/>
              <w:rPr>
                <w:sz w:val="21"/>
                <w:szCs w:val="21"/>
              </w:rPr>
            </w:pPr>
            <w:r>
              <w:rPr>
                <w:sz w:val="21"/>
                <w:szCs w:val="21"/>
              </w:rPr>
              <w:t>Games.</w:t>
            </w:r>
          </w:p>
          <w:p w14:paraId="2C2782B9" w14:textId="77777777" w:rsidR="00D342BD" w:rsidRDefault="00D342BD" w:rsidP="00E5290D">
            <w:pPr>
              <w:widowControl w:val="0"/>
              <w:numPr>
                <w:ilvl w:val="0"/>
                <w:numId w:val="32"/>
              </w:numPr>
              <w:pBdr>
                <w:top w:val="nil"/>
                <w:left w:val="nil"/>
                <w:bottom w:val="nil"/>
                <w:right w:val="nil"/>
                <w:between w:val="nil"/>
              </w:pBdr>
              <w:spacing w:after="0" w:line="240" w:lineRule="auto"/>
              <w:jc w:val="left"/>
              <w:rPr>
                <w:sz w:val="21"/>
                <w:szCs w:val="21"/>
              </w:rPr>
            </w:pPr>
            <w:r>
              <w:rPr>
                <w:sz w:val="21"/>
                <w:szCs w:val="21"/>
              </w:rPr>
              <w:t>Creating a training programme</w:t>
            </w:r>
          </w:p>
        </w:tc>
      </w:tr>
      <w:tr w:rsidR="00D342BD" w14:paraId="0EE7DDDE" w14:textId="77777777" w:rsidTr="00D342BD">
        <w:tc>
          <w:tcPr>
            <w:tcW w:w="3120" w:type="dxa"/>
            <w:shd w:val="clear" w:color="auto" w:fill="auto"/>
            <w:tcMar>
              <w:top w:w="100" w:type="dxa"/>
              <w:left w:w="100" w:type="dxa"/>
              <w:bottom w:w="100" w:type="dxa"/>
              <w:right w:w="100" w:type="dxa"/>
            </w:tcMar>
          </w:tcPr>
          <w:p w14:paraId="4DDA4DDD"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Prepare training material</w:t>
            </w:r>
          </w:p>
        </w:tc>
        <w:tc>
          <w:tcPr>
            <w:tcW w:w="5880" w:type="dxa"/>
            <w:shd w:val="clear" w:color="auto" w:fill="auto"/>
            <w:tcMar>
              <w:top w:w="100" w:type="dxa"/>
              <w:left w:w="100" w:type="dxa"/>
              <w:bottom w:w="100" w:type="dxa"/>
              <w:right w:w="100" w:type="dxa"/>
            </w:tcMar>
          </w:tcPr>
          <w:p w14:paraId="4AEA05A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 xml:space="preserve">See: </w:t>
            </w:r>
            <w:r>
              <w:rPr>
                <w:b/>
                <w:sz w:val="21"/>
                <w:szCs w:val="21"/>
              </w:rPr>
              <w:t>Best Practices for Developing Training Materials</w:t>
            </w:r>
            <w:r>
              <w:rPr>
                <w:sz w:val="21"/>
                <w:szCs w:val="21"/>
              </w:rPr>
              <w:t xml:space="preserve"> section</w:t>
            </w:r>
          </w:p>
        </w:tc>
      </w:tr>
      <w:tr w:rsidR="00D342BD" w14:paraId="409C74C9" w14:textId="77777777" w:rsidTr="00D342BD">
        <w:tc>
          <w:tcPr>
            <w:tcW w:w="3120" w:type="dxa"/>
            <w:shd w:val="clear" w:color="auto" w:fill="auto"/>
            <w:tcMar>
              <w:top w:w="100" w:type="dxa"/>
              <w:left w:w="100" w:type="dxa"/>
              <w:bottom w:w="100" w:type="dxa"/>
              <w:right w:w="100" w:type="dxa"/>
            </w:tcMar>
          </w:tcPr>
          <w:p w14:paraId="70374D5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Book training facilities and resources</w:t>
            </w:r>
          </w:p>
        </w:tc>
        <w:tc>
          <w:tcPr>
            <w:tcW w:w="5880" w:type="dxa"/>
            <w:shd w:val="clear" w:color="auto" w:fill="auto"/>
            <w:tcMar>
              <w:top w:w="100" w:type="dxa"/>
              <w:left w:w="100" w:type="dxa"/>
              <w:bottom w:w="100" w:type="dxa"/>
              <w:right w:w="100" w:type="dxa"/>
            </w:tcMar>
          </w:tcPr>
          <w:p w14:paraId="149EC53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Including, e.g.:</w:t>
            </w:r>
          </w:p>
          <w:p w14:paraId="2A00BB41" w14:textId="77777777" w:rsidR="00D342BD" w:rsidRDefault="00D342BD" w:rsidP="00E5290D">
            <w:pPr>
              <w:widowControl w:val="0"/>
              <w:numPr>
                <w:ilvl w:val="0"/>
                <w:numId w:val="40"/>
              </w:numPr>
              <w:pBdr>
                <w:top w:val="nil"/>
                <w:left w:val="nil"/>
                <w:bottom w:val="nil"/>
                <w:right w:val="nil"/>
                <w:between w:val="nil"/>
              </w:pBdr>
              <w:spacing w:after="0" w:line="240" w:lineRule="auto"/>
              <w:jc w:val="left"/>
              <w:rPr>
                <w:sz w:val="21"/>
                <w:szCs w:val="21"/>
              </w:rPr>
            </w:pPr>
            <w:r>
              <w:rPr>
                <w:sz w:val="21"/>
                <w:szCs w:val="21"/>
              </w:rPr>
              <w:t>The available EGI training e-Infrastructure</w:t>
            </w:r>
            <w:r>
              <w:rPr>
                <w:vertAlign w:val="superscript"/>
              </w:rPr>
              <w:footnoteReference w:id="59"/>
            </w:r>
          </w:p>
          <w:p w14:paraId="791C7225"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Meeting rooms, arrangement for catering, projectors, etc. Feedback forms or online survey.</w:t>
            </w:r>
          </w:p>
          <w:p w14:paraId="5353E4DC"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Staffs.</w:t>
            </w:r>
          </w:p>
          <w:p w14:paraId="547FA9A8" w14:textId="77777777" w:rsidR="00D342BD" w:rsidRDefault="00D342BD" w:rsidP="00E5290D">
            <w:pPr>
              <w:widowControl w:val="0"/>
              <w:numPr>
                <w:ilvl w:val="0"/>
                <w:numId w:val="40"/>
              </w:numPr>
              <w:pBdr>
                <w:top w:val="nil"/>
                <w:left w:val="nil"/>
                <w:bottom w:val="nil"/>
                <w:right w:val="nil"/>
                <w:between w:val="nil"/>
              </w:pBdr>
              <w:spacing w:after="0" w:line="240" w:lineRule="auto"/>
              <w:jc w:val="left"/>
            </w:pPr>
            <w:r>
              <w:t>Request for financial support (if needed).</w:t>
            </w:r>
          </w:p>
        </w:tc>
      </w:tr>
      <w:tr w:rsidR="00D342BD" w14:paraId="367C71D8" w14:textId="77777777" w:rsidTr="00D342BD">
        <w:tc>
          <w:tcPr>
            <w:tcW w:w="3120" w:type="dxa"/>
            <w:shd w:val="clear" w:color="auto" w:fill="auto"/>
            <w:tcMar>
              <w:top w:w="100" w:type="dxa"/>
              <w:left w:w="100" w:type="dxa"/>
              <w:bottom w:w="100" w:type="dxa"/>
              <w:right w:w="100" w:type="dxa"/>
            </w:tcMar>
          </w:tcPr>
          <w:p w14:paraId="379335AB"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Create the agenda</w:t>
            </w:r>
          </w:p>
        </w:tc>
        <w:tc>
          <w:tcPr>
            <w:tcW w:w="5880" w:type="dxa"/>
            <w:shd w:val="clear" w:color="auto" w:fill="auto"/>
            <w:tcMar>
              <w:top w:w="100" w:type="dxa"/>
              <w:left w:w="100" w:type="dxa"/>
              <w:bottom w:w="100" w:type="dxa"/>
              <w:right w:w="100" w:type="dxa"/>
            </w:tcMar>
          </w:tcPr>
          <w:p w14:paraId="257EB052"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For example, using the online training catalogue, and describing:</w:t>
            </w:r>
          </w:p>
          <w:p w14:paraId="083F1368"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Time.</w:t>
            </w:r>
          </w:p>
          <w:p w14:paraId="76D8398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Location / connection methods.</w:t>
            </w:r>
          </w:p>
          <w:p w14:paraId="6024959C"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Introduction of the events.</w:t>
            </w:r>
          </w:p>
          <w:p w14:paraId="768C7522"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Trainers’ information/organisation.</w:t>
            </w:r>
          </w:p>
          <w:p w14:paraId="05769609"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Target audiences.</w:t>
            </w:r>
          </w:p>
          <w:p w14:paraId="31669456"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Requirements for audience.</w:t>
            </w:r>
          </w:p>
          <w:p w14:paraId="47558281" w14:textId="77777777" w:rsidR="00D342BD" w:rsidRDefault="00D342BD" w:rsidP="00E5290D">
            <w:pPr>
              <w:widowControl w:val="0"/>
              <w:numPr>
                <w:ilvl w:val="0"/>
                <w:numId w:val="31"/>
              </w:numPr>
              <w:pBdr>
                <w:top w:val="nil"/>
                <w:left w:val="nil"/>
                <w:bottom w:val="nil"/>
                <w:right w:val="nil"/>
                <w:between w:val="nil"/>
              </w:pBdr>
              <w:spacing w:after="0" w:line="240" w:lineRule="auto"/>
              <w:jc w:val="left"/>
              <w:rPr>
                <w:sz w:val="21"/>
                <w:szCs w:val="21"/>
              </w:rPr>
            </w:pPr>
            <w:r>
              <w:rPr>
                <w:sz w:val="21"/>
                <w:szCs w:val="21"/>
              </w:rPr>
              <w:t>Registration links.</w:t>
            </w:r>
          </w:p>
        </w:tc>
      </w:tr>
      <w:tr w:rsidR="00D342BD" w14:paraId="29ECB8CB" w14:textId="77777777" w:rsidTr="00D342BD">
        <w:tc>
          <w:tcPr>
            <w:tcW w:w="3120" w:type="dxa"/>
            <w:shd w:val="clear" w:color="auto" w:fill="auto"/>
            <w:tcMar>
              <w:top w:w="100" w:type="dxa"/>
              <w:left w:w="100" w:type="dxa"/>
              <w:bottom w:w="100" w:type="dxa"/>
              <w:right w:w="100" w:type="dxa"/>
            </w:tcMar>
          </w:tcPr>
          <w:p w14:paraId="5F284348"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t>Promote the event</w:t>
            </w:r>
          </w:p>
        </w:tc>
        <w:tc>
          <w:tcPr>
            <w:tcW w:w="5880" w:type="dxa"/>
            <w:shd w:val="clear" w:color="auto" w:fill="auto"/>
            <w:tcMar>
              <w:top w:w="100" w:type="dxa"/>
              <w:left w:w="100" w:type="dxa"/>
              <w:bottom w:w="100" w:type="dxa"/>
              <w:right w:w="100" w:type="dxa"/>
            </w:tcMar>
          </w:tcPr>
          <w:p w14:paraId="26AA1CDD"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Prepare advertising message.</w:t>
            </w:r>
          </w:p>
          <w:p w14:paraId="67221FDA" w14:textId="77777777" w:rsidR="00D342BD" w:rsidRDefault="00D342BD" w:rsidP="00E5290D">
            <w:pPr>
              <w:widowControl w:val="0"/>
              <w:numPr>
                <w:ilvl w:val="0"/>
                <w:numId w:val="23"/>
              </w:numPr>
              <w:pBdr>
                <w:top w:val="nil"/>
                <w:left w:val="nil"/>
                <w:bottom w:val="nil"/>
                <w:right w:val="nil"/>
                <w:between w:val="nil"/>
              </w:pBdr>
              <w:spacing w:after="0" w:line="240" w:lineRule="auto"/>
              <w:jc w:val="left"/>
              <w:rPr>
                <w:sz w:val="21"/>
                <w:szCs w:val="21"/>
              </w:rPr>
            </w:pPr>
            <w:r>
              <w:rPr>
                <w:sz w:val="21"/>
                <w:szCs w:val="21"/>
              </w:rPr>
              <w:t>Promote the training through appropriate communication channels, e.g.,</w:t>
            </w:r>
          </w:p>
          <w:p w14:paraId="232CD8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lastRenderedPageBreak/>
              <w:t>TCs/CCs mailing list and their communities.</w:t>
            </w:r>
          </w:p>
          <w:p w14:paraId="0A80F63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r>
              <w:rPr>
                <w:sz w:val="21"/>
                <w:szCs w:val="21"/>
              </w:rPr>
              <w:t>EOSC-Hub news, twitter etc. (WP3).</w:t>
            </w:r>
          </w:p>
          <w:p w14:paraId="107314AC" w14:textId="77777777" w:rsidR="00D342BD" w:rsidRDefault="00D342BD" w:rsidP="00E5290D">
            <w:pPr>
              <w:widowControl w:val="0"/>
              <w:numPr>
                <w:ilvl w:val="1"/>
                <w:numId w:val="23"/>
              </w:numPr>
              <w:pBdr>
                <w:top w:val="nil"/>
                <w:left w:val="nil"/>
                <w:bottom w:val="nil"/>
                <w:right w:val="nil"/>
                <w:between w:val="nil"/>
              </w:pBdr>
              <w:spacing w:after="0" w:line="240" w:lineRule="auto"/>
              <w:jc w:val="left"/>
              <w:rPr>
                <w:sz w:val="21"/>
                <w:szCs w:val="21"/>
              </w:rPr>
            </w:pPr>
            <w:proofErr w:type="spellStart"/>
            <w:r>
              <w:rPr>
                <w:sz w:val="21"/>
                <w:szCs w:val="21"/>
              </w:rPr>
              <w:t>OpenAIRE</w:t>
            </w:r>
            <w:proofErr w:type="spellEnd"/>
            <w:r>
              <w:rPr>
                <w:sz w:val="21"/>
                <w:szCs w:val="21"/>
              </w:rPr>
              <w:t xml:space="preserve"> Advance (if the event is relevant for the project)</w:t>
            </w:r>
          </w:p>
        </w:tc>
      </w:tr>
      <w:tr w:rsidR="00D342BD" w14:paraId="5265836A" w14:textId="77777777" w:rsidTr="00D342BD">
        <w:tc>
          <w:tcPr>
            <w:tcW w:w="3120" w:type="dxa"/>
            <w:shd w:val="clear" w:color="auto" w:fill="auto"/>
            <w:tcMar>
              <w:top w:w="100" w:type="dxa"/>
              <w:left w:w="100" w:type="dxa"/>
              <w:bottom w:w="100" w:type="dxa"/>
              <w:right w:w="100" w:type="dxa"/>
            </w:tcMar>
          </w:tcPr>
          <w:p w14:paraId="797A00F6" w14:textId="77777777" w:rsidR="00D342BD" w:rsidRDefault="00D342BD" w:rsidP="00D342BD">
            <w:pPr>
              <w:widowControl w:val="0"/>
              <w:pBdr>
                <w:top w:val="nil"/>
                <w:left w:val="nil"/>
                <w:bottom w:val="nil"/>
                <w:right w:val="nil"/>
                <w:between w:val="nil"/>
              </w:pBdr>
              <w:spacing w:line="240" w:lineRule="auto"/>
              <w:rPr>
                <w:sz w:val="21"/>
                <w:szCs w:val="21"/>
              </w:rPr>
            </w:pPr>
            <w:r>
              <w:rPr>
                <w:sz w:val="21"/>
                <w:szCs w:val="21"/>
              </w:rPr>
              <w:lastRenderedPageBreak/>
              <w:t>Get supports</w:t>
            </w:r>
          </w:p>
        </w:tc>
        <w:tc>
          <w:tcPr>
            <w:tcW w:w="5880" w:type="dxa"/>
            <w:shd w:val="clear" w:color="auto" w:fill="auto"/>
            <w:tcMar>
              <w:top w:w="100" w:type="dxa"/>
              <w:left w:w="100" w:type="dxa"/>
              <w:bottom w:w="100" w:type="dxa"/>
              <w:right w:w="100" w:type="dxa"/>
            </w:tcMar>
          </w:tcPr>
          <w:p w14:paraId="5883C691" w14:textId="77777777" w:rsidR="00D342BD" w:rsidRDefault="00D342BD" w:rsidP="00D342BD">
            <w:pPr>
              <w:widowControl w:val="0"/>
              <w:pBdr>
                <w:top w:val="nil"/>
                <w:left w:val="nil"/>
                <w:bottom w:val="nil"/>
                <w:right w:val="nil"/>
                <w:between w:val="nil"/>
              </w:pBdr>
              <w:spacing w:line="240" w:lineRule="auto"/>
              <w:ind w:left="720" w:hanging="360"/>
              <w:rPr>
                <w:sz w:val="21"/>
                <w:szCs w:val="21"/>
              </w:rPr>
            </w:pPr>
            <w:r>
              <w:rPr>
                <w:sz w:val="21"/>
                <w:szCs w:val="21"/>
              </w:rPr>
              <w:t xml:space="preserve">If technical support is needed, please contact: </w:t>
            </w:r>
            <w:hyperlink r:id="rId57">
              <w:r>
                <w:rPr>
                  <w:color w:val="1155CC"/>
                  <w:sz w:val="21"/>
                  <w:szCs w:val="21"/>
                  <w:u w:val="single"/>
                </w:rPr>
                <w:t>training@mailman.eosc-hub.eu</w:t>
              </w:r>
            </w:hyperlink>
            <w:r>
              <w:rPr>
                <w:sz w:val="21"/>
                <w:szCs w:val="21"/>
              </w:rPr>
              <w:t xml:space="preserve"> </w:t>
            </w:r>
          </w:p>
        </w:tc>
      </w:tr>
    </w:tbl>
    <w:p w14:paraId="1B6F5213" w14:textId="77777777" w:rsidR="00D342BD" w:rsidRDefault="00D342BD" w:rsidP="00D342BD">
      <w:pPr>
        <w:jc w:val="center"/>
        <w:rPr>
          <w:b/>
          <w:sz w:val="18"/>
          <w:szCs w:val="18"/>
        </w:rPr>
      </w:pPr>
      <w:r>
        <w:rPr>
          <w:b/>
          <w:sz w:val="18"/>
          <w:szCs w:val="18"/>
        </w:rPr>
        <w:t>Table 13 - List of activities to organise a training plan</w:t>
      </w:r>
    </w:p>
    <w:p w14:paraId="18AC7135" w14:textId="77777777" w:rsidR="00D342BD" w:rsidRDefault="00D342BD" w:rsidP="00D342BD">
      <w:pPr>
        <w:jc w:val="center"/>
        <w:rPr>
          <w:b/>
          <w:sz w:val="18"/>
          <w:szCs w:val="18"/>
        </w:rPr>
      </w:pPr>
    </w:p>
    <w:p w14:paraId="2A7FAA9D" w14:textId="77777777" w:rsidR="00D342BD" w:rsidRDefault="00D342BD" w:rsidP="00D342BD">
      <w:pPr>
        <w:shd w:val="clear" w:color="auto" w:fill="FCFCFC"/>
        <w:rPr>
          <w:sz w:val="21"/>
          <w:szCs w:val="21"/>
        </w:rPr>
      </w:pPr>
      <w:r>
        <w:rPr>
          <w:noProof/>
        </w:rPr>
        <w:drawing>
          <wp:inline distT="114300" distB="114300" distL="114300" distR="114300" wp14:anchorId="7276CB7F" wp14:editId="5269B2E2">
            <wp:extent cx="152400" cy="152400"/>
            <wp:effectExtent l="0" t="0" r="0" b="0"/>
            <wp:docPr id="20" name="image17.png" descr="(lampadina)"/>
            <wp:cNvGraphicFramePr/>
            <a:graphic xmlns:a="http://schemas.openxmlformats.org/drawingml/2006/main">
              <a:graphicData uri="http://schemas.openxmlformats.org/drawingml/2006/picture">
                <pic:pic xmlns:pic="http://schemas.openxmlformats.org/drawingml/2006/picture">
                  <pic:nvPicPr>
                    <pic:cNvPr id="0" name="image17.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sz w:val="21"/>
          <w:szCs w:val="21"/>
        </w:rPr>
        <w:t xml:space="preserve"> The following checklist can be used to ensure things are ready for the events:</w:t>
      </w:r>
    </w:p>
    <w:p w14:paraId="7EC110E3" w14:textId="77777777" w:rsidR="00D342BD" w:rsidRDefault="00D342BD" w:rsidP="00E5290D">
      <w:pPr>
        <w:numPr>
          <w:ilvl w:val="0"/>
          <w:numId w:val="29"/>
        </w:numPr>
        <w:shd w:val="clear" w:color="auto" w:fill="FFFFFF"/>
        <w:spacing w:before="160" w:after="0"/>
        <w:ind w:left="400"/>
        <w:rPr>
          <w:color w:val="000000"/>
        </w:rPr>
      </w:pPr>
      <w:r>
        <w:rPr>
          <w:sz w:val="21"/>
          <w:szCs w:val="21"/>
        </w:rPr>
        <w:t>Materials (VMs/containers/slides/guides): completed and reviewed.</w:t>
      </w:r>
    </w:p>
    <w:p w14:paraId="4FB1DC16" w14:textId="77777777" w:rsidR="00D342BD" w:rsidRDefault="00D342BD" w:rsidP="00E5290D">
      <w:pPr>
        <w:numPr>
          <w:ilvl w:val="0"/>
          <w:numId w:val="29"/>
        </w:numPr>
        <w:shd w:val="clear" w:color="auto" w:fill="FFFFFF"/>
        <w:spacing w:after="0"/>
        <w:ind w:left="400"/>
        <w:rPr>
          <w:color w:val="000000"/>
        </w:rPr>
      </w:pPr>
      <w:r>
        <w:rPr>
          <w:sz w:val="21"/>
          <w:szCs w:val="21"/>
        </w:rPr>
        <w:t>Advertising message: completed and reviewed.</w:t>
      </w:r>
    </w:p>
    <w:p w14:paraId="755508FD" w14:textId="77777777" w:rsidR="00D342BD" w:rsidRDefault="00D342BD" w:rsidP="00E5290D">
      <w:pPr>
        <w:numPr>
          <w:ilvl w:val="0"/>
          <w:numId w:val="29"/>
        </w:numPr>
        <w:shd w:val="clear" w:color="auto" w:fill="FFFFFF"/>
        <w:spacing w:after="0"/>
        <w:ind w:left="400"/>
        <w:rPr>
          <w:color w:val="000000"/>
        </w:rPr>
      </w:pPr>
      <w:r>
        <w:rPr>
          <w:sz w:val="21"/>
          <w:szCs w:val="21"/>
        </w:rPr>
        <w:t>Event webpage: created and online.</w:t>
      </w:r>
    </w:p>
    <w:p w14:paraId="5A46B94F" w14:textId="77777777" w:rsidR="00D342BD" w:rsidRDefault="00D342BD" w:rsidP="00E5290D">
      <w:pPr>
        <w:numPr>
          <w:ilvl w:val="0"/>
          <w:numId w:val="29"/>
        </w:numPr>
        <w:shd w:val="clear" w:color="auto" w:fill="FFFFFF"/>
        <w:spacing w:after="0"/>
        <w:ind w:left="400"/>
        <w:rPr>
          <w:color w:val="000000"/>
        </w:rPr>
      </w:pPr>
      <w:r>
        <w:rPr>
          <w:sz w:val="21"/>
          <w:szCs w:val="21"/>
        </w:rPr>
        <w:t>Event is promoted via right communication channel.</w:t>
      </w:r>
    </w:p>
    <w:p w14:paraId="663FFF03" w14:textId="77777777" w:rsidR="00D342BD" w:rsidRDefault="00D342BD" w:rsidP="00E5290D">
      <w:pPr>
        <w:numPr>
          <w:ilvl w:val="0"/>
          <w:numId w:val="29"/>
        </w:numPr>
        <w:shd w:val="clear" w:color="auto" w:fill="FFFFFF"/>
        <w:spacing w:after="0"/>
        <w:ind w:left="400"/>
        <w:rPr>
          <w:color w:val="000000"/>
        </w:rPr>
      </w:pPr>
      <w:r>
        <w:rPr>
          <w:sz w:val="21"/>
          <w:szCs w:val="21"/>
        </w:rPr>
        <w:t>Event facilities: arranged.</w:t>
      </w:r>
    </w:p>
    <w:p w14:paraId="402704D6" w14:textId="77777777" w:rsidR="00D342BD" w:rsidRDefault="00D342BD" w:rsidP="00E5290D">
      <w:pPr>
        <w:numPr>
          <w:ilvl w:val="0"/>
          <w:numId w:val="29"/>
        </w:numPr>
        <w:shd w:val="clear" w:color="auto" w:fill="FFFFFF"/>
        <w:spacing w:after="0"/>
        <w:ind w:left="400"/>
        <w:rPr>
          <w:color w:val="000000"/>
        </w:rPr>
      </w:pPr>
      <w:r>
        <w:rPr>
          <w:sz w:val="21"/>
          <w:szCs w:val="21"/>
        </w:rPr>
        <w:t>Registration and logistic information: provided.</w:t>
      </w:r>
    </w:p>
    <w:p w14:paraId="33F14B0D" w14:textId="77777777" w:rsidR="00D342BD" w:rsidRDefault="00D342BD" w:rsidP="00E5290D">
      <w:pPr>
        <w:numPr>
          <w:ilvl w:val="0"/>
          <w:numId w:val="29"/>
        </w:numPr>
        <w:shd w:val="clear" w:color="auto" w:fill="FFFFFF"/>
        <w:spacing w:after="0"/>
        <w:ind w:left="400"/>
        <w:rPr>
          <w:color w:val="000000"/>
        </w:rPr>
      </w:pPr>
      <w:r>
        <w:rPr>
          <w:sz w:val="21"/>
          <w:szCs w:val="21"/>
        </w:rPr>
        <w:t>Request for trainees: provided.</w:t>
      </w:r>
    </w:p>
    <w:p w14:paraId="4AD90C3C" w14:textId="77777777" w:rsidR="00D342BD" w:rsidRDefault="00D342BD" w:rsidP="00E5290D">
      <w:pPr>
        <w:numPr>
          <w:ilvl w:val="0"/>
          <w:numId w:val="29"/>
        </w:numPr>
        <w:shd w:val="clear" w:color="auto" w:fill="FFFFFF"/>
        <w:spacing w:after="0"/>
        <w:ind w:left="400"/>
        <w:rPr>
          <w:color w:val="000000"/>
        </w:rPr>
      </w:pPr>
      <w:r>
        <w:rPr>
          <w:sz w:val="21"/>
          <w:szCs w:val="21"/>
        </w:rPr>
        <w:t>Involved people: confirmed.</w:t>
      </w:r>
    </w:p>
    <w:p w14:paraId="03B743D3" w14:textId="77777777" w:rsidR="00D342BD" w:rsidRDefault="00D342BD" w:rsidP="00E5290D">
      <w:pPr>
        <w:numPr>
          <w:ilvl w:val="0"/>
          <w:numId w:val="29"/>
        </w:numPr>
        <w:shd w:val="clear" w:color="auto" w:fill="FFFFFF"/>
        <w:spacing w:after="0"/>
        <w:ind w:left="400"/>
        <w:rPr>
          <w:color w:val="000000"/>
        </w:rPr>
      </w:pPr>
      <w:r>
        <w:rPr>
          <w:sz w:val="21"/>
          <w:szCs w:val="21"/>
        </w:rPr>
        <w:t>(Budget): approved.</w:t>
      </w:r>
    </w:p>
    <w:p w14:paraId="28B1A9F4" w14:textId="77777777" w:rsidR="00D342BD" w:rsidRDefault="00D342BD" w:rsidP="00E5290D">
      <w:pPr>
        <w:numPr>
          <w:ilvl w:val="0"/>
          <w:numId w:val="29"/>
        </w:numPr>
        <w:shd w:val="clear" w:color="auto" w:fill="FFFFFF"/>
        <w:spacing w:after="0"/>
        <w:ind w:left="400"/>
        <w:rPr>
          <w:color w:val="000000"/>
        </w:rPr>
      </w:pPr>
      <w:r>
        <w:rPr>
          <w:sz w:val="21"/>
          <w:szCs w:val="21"/>
        </w:rPr>
        <w:t xml:space="preserve">Feedback forms: ready for distribution. </w:t>
      </w:r>
    </w:p>
    <w:p w14:paraId="42D1C73D" w14:textId="5465591C" w:rsidR="00D342BD" w:rsidRDefault="00D342BD" w:rsidP="00E5290D">
      <w:pPr>
        <w:pStyle w:val="Heading2"/>
        <w:numPr>
          <w:ilvl w:val="2"/>
          <w:numId w:val="3"/>
        </w:numPr>
        <w:rPr>
          <w:i/>
        </w:rPr>
      </w:pPr>
      <w:bookmarkStart w:id="56" w:name="_9ldcqx758b6j" w:colFirst="0" w:colLast="0"/>
      <w:bookmarkStart w:id="57" w:name="_Toc535482876"/>
      <w:bookmarkEnd w:id="56"/>
      <w:r>
        <w:t>Tips for promoting your events</w:t>
      </w:r>
      <w:bookmarkEnd w:id="57"/>
    </w:p>
    <w:p w14:paraId="04D54196" w14:textId="77777777" w:rsidR="00D342BD" w:rsidRDefault="00D342BD" w:rsidP="00D342BD">
      <w:pPr>
        <w:shd w:val="clear" w:color="auto" w:fill="FCFCFC"/>
        <w:spacing w:before="160"/>
        <w:rPr>
          <w:sz w:val="21"/>
          <w:szCs w:val="21"/>
        </w:rPr>
      </w:pPr>
      <w:r>
        <w:rPr>
          <w:b/>
          <w:sz w:val="21"/>
          <w:szCs w:val="21"/>
        </w:rPr>
        <w:t>Tip 1: Choose a date</w:t>
      </w:r>
      <w:r>
        <w:rPr>
          <w:sz w:val="21"/>
          <w:szCs w:val="21"/>
        </w:rPr>
        <w:t xml:space="preserve"> that works for your audience: Tuesdays and Thursdays make for good meeting days, avoid holidays and Fridays. Don’t compete with similar events.  Send out save the dates early. Build your schedule/agenda early and communicate it to your audience</w:t>
      </w:r>
    </w:p>
    <w:p w14:paraId="0441C37B" w14:textId="77777777" w:rsidR="00D342BD" w:rsidRDefault="00D342BD" w:rsidP="00D342BD">
      <w:pPr>
        <w:shd w:val="clear" w:color="auto" w:fill="FCFCFC"/>
        <w:spacing w:before="160"/>
        <w:rPr>
          <w:sz w:val="21"/>
          <w:szCs w:val="21"/>
        </w:rPr>
      </w:pPr>
      <w:r>
        <w:rPr>
          <w:b/>
          <w:sz w:val="21"/>
          <w:szCs w:val="21"/>
        </w:rPr>
        <w:t>Tip 2: Write an attractive and convincing message.</w:t>
      </w:r>
      <w:r>
        <w:rPr>
          <w:sz w:val="21"/>
          <w:szCs w:val="21"/>
        </w:rPr>
        <w:t xml:space="preserve"> Consider who are your main targets audience (industry, senior, academic, PhD/</w:t>
      </w:r>
      <w:proofErr w:type="spellStart"/>
      <w:r>
        <w:rPr>
          <w:sz w:val="21"/>
          <w:szCs w:val="21"/>
        </w:rPr>
        <w:t>PostDoc</w:t>
      </w:r>
      <w:proofErr w:type="spellEnd"/>
      <w:r>
        <w:rPr>
          <w:sz w:val="21"/>
          <w:szCs w:val="21"/>
        </w:rPr>
        <w:t>), write a message that attractive (one-lines, joke, visual), and convincing ("</w:t>
      </w:r>
      <w:r>
        <w:rPr>
          <w:i/>
          <w:sz w:val="21"/>
          <w:szCs w:val="21"/>
        </w:rPr>
        <w:t>what is in it for me</w:t>
      </w:r>
      <w:r>
        <w:rPr>
          <w:sz w:val="21"/>
          <w:szCs w:val="21"/>
        </w:rPr>
        <w:t>", well know/respected trainers, quotes from participants, '</w:t>
      </w:r>
      <w:r>
        <w:rPr>
          <w:i/>
          <w:sz w:val="21"/>
          <w:szCs w:val="21"/>
        </w:rPr>
        <w:t>bring your own data/use cases/work</w:t>
      </w:r>
      <w:r>
        <w:rPr>
          <w:sz w:val="21"/>
          <w:szCs w:val="21"/>
        </w:rPr>
        <w:t>')</w:t>
      </w:r>
    </w:p>
    <w:p w14:paraId="69F4EAB2" w14:textId="77777777" w:rsidR="00D342BD" w:rsidRDefault="00D342BD" w:rsidP="00D342BD">
      <w:pPr>
        <w:shd w:val="clear" w:color="auto" w:fill="FCFCFC"/>
        <w:spacing w:before="160"/>
        <w:rPr>
          <w:sz w:val="21"/>
          <w:szCs w:val="21"/>
        </w:rPr>
      </w:pPr>
      <w:r>
        <w:rPr>
          <w:b/>
          <w:sz w:val="21"/>
          <w:szCs w:val="21"/>
        </w:rPr>
        <w:t>Tip 3: Promotion time</w:t>
      </w:r>
      <w:r>
        <w:rPr>
          <w:sz w:val="21"/>
          <w:szCs w:val="21"/>
        </w:rPr>
        <w:t xml:space="preserve">: 3 weeks in advance for webinars -- people get next two-week calendar full. But don’t be too early either -- people will forget. Send Reminder one-week, then 1-day before. </w:t>
      </w:r>
      <w:proofErr w:type="gramStart"/>
      <w:r>
        <w:rPr>
          <w:sz w:val="21"/>
          <w:szCs w:val="21"/>
        </w:rPr>
        <w:t>For face-to-face events, at least 4 months in advance for small to medium size events.</w:t>
      </w:r>
      <w:proofErr w:type="gramEnd"/>
    </w:p>
    <w:p w14:paraId="73DCA486" w14:textId="77777777" w:rsidR="00D342BD" w:rsidRDefault="00D342BD" w:rsidP="00D342BD">
      <w:pPr>
        <w:shd w:val="clear" w:color="auto" w:fill="FCFCFC"/>
        <w:spacing w:before="160"/>
        <w:rPr>
          <w:sz w:val="21"/>
          <w:szCs w:val="21"/>
        </w:rPr>
      </w:pPr>
      <w:r>
        <w:rPr>
          <w:b/>
          <w:sz w:val="21"/>
          <w:szCs w:val="21"/>
        </w:rPr>
        <w:t>Tip 4: Promote via right communication channels</w:t>
      </w:r>
      <w:r>
        <w:rPr>
          <w:sz w:val="21"/>
          <w:szCs w:val="21"/>
        </w:rPr>
        <w:t xml:space="preserve">. Ask your joint organisers, your speakers, attendees, partner project or organisations for help with the promotion. Promote at conferences, mailing list; Use flyers, posters, etc. </w:t>
      </w:r>
      <w:r>
        <w:rPr>
          <w:b/>
          <w:sz w:val="21"/>
          <w:szCs w:val="21"/>
        </w:rPr>
        <w:t>Advertise on social media</w:t>
      </w:r>
      <w:r>
        <w:rPr>
          <w:sz w:val="21"/>
          <w:szCs w:val="21"/>
        </w:rPr>
        <w:t xml:space="preserve"> </w:t>
      </w:r>
      <w:r>
        <w:rPr>
          <w:b/>
          <w:sz w:val="21"/>
          <w:szCs w:val="21"/>
        </w:rPr>
        <w:t>and consistently updates with information</w:t>
      </w:r>
      <w:r>
        <w:rPr>
          <w:sz w:val="21"/>
          <w:szCs w:val="21"/>
        </w:rPr>
        <w:t xml:space="preserve"> about your events including registration page. Using google ad (small cost to put your </w:t>
      </w:r>
      <w:proofErr w:type="spellStart"/>
      <w:r>
        <w:rPr>
          <w:sz w:val="21"/>
          <w:szCs w:val="21"/>
        </w:rPr>
        <w:t>adv</w:t>
      </w:r>
      <w:proofErr w:type="spellEnd"/>
      <w:r>
        <w:rPr>
          <w:sz w:val="21"/>
          <w:szCs w:val="21"/>
        </w:rPr>
        <w:t xml:space="preserve"> at the top), Twitter, LinkedIn, etc.</w:t>
      </w:r>
    </w:p>
    <w:p w14:paraId="72A09E2A" w14:textId="77777777" w:rsidR="00D342BD" w:rsidRDefault="00D342BD" w:rsidP="00D342BD">
      <w:pPr>
        <w:shd w:val="clear" w:color="auto" w:fill="FCFCFC"/>
        <w:spacing w:before="160"/>
        <w:rPr>
          <w:sz w:val="21"/>
          <w:szCs w:val="21"/>
        </w:rPr>
      </w:pPr>
      <w:r>
        <w:rPr>
          <w:b/>
          <w:sz w:val="21"/>
          <w:szCs w:val="21"/>
        </w:rPr>
        <w:t>Tip 5: The communications office is there to help.</w:t>
      </w:r>
      <w:r>
        <w:rPr>
          <w:sz w:val="21"/>
          <w:szCs w:val="21"/>
        </w:rPr>
        <w:t xml:space="preserve"> The EOSC-hub communications team (</w:t>
      </w:r>
      <w:hyperlink r:id="rId59">
        <w:r>
          <w:rPr>
            <w:color w:val="1155CC"/>
            <w:sz w:val="21"/>
            <w:szCs w:val="21"/>
            <w:u w:val="single"/>
          </w:rPr>
          <w:t>communications@eosc-hub.eu</w:t>
        </w:r>
      </w:hyperlink>
      <w:r>
        <w:rPr>
          <w:sz w:val="21"/>
          <w:szCs w:val="21"/>
        </w:rPr>
        <w:t xml:space="preserve">) is happy to support you in the promotion of your event and can </w:t>
      </w:r>
      <w:r>
        <w:rPr>
          <w:sz w:val="21"/>
          <w:szCs w:val="21"/>
        </w:rPr>
        <w:lastRenderedPageBreak/>
        <w:t>redistribute your announcements in their channels. They can also help with writing the announcement, designing a promotion poster or leaflet and defining an attractive message for your audience.</w:t>
      </w:r>
    </w:p>
    <w:p w14:paraId="16E0AA45" w14:textId="77777777" w:rsidR="00D342BD" w:rsidRDefault="00D342BD" w:rsidP="00D342BD">
      <w:pPr>
        <w:shd w:val="clear" w:color="auto" w:fill="FCFCFC"/>
        <w:spacing w:before="160"/>
        <w:rPr>
          <w:sz w:val="21"/>
          <w:szCs w:val="21"/>
        </w:rPr>
      </w:pPr>
    </w:p>
    <w:p w14:paraId="43F0DA08" w14:textId="59020533" w:rsidR="00D342BD" w:rsidRDefault="00D342BD" w:rsidP="00E5290D">
      <w:pPr>
        <w:pStyle w:val="Heading2"/>
        <w:numPr>
          <w:ilvl w:val="2"/>
          <w:numId w:val="3"/>
        </w:numPr>
      </w:pPr>
      <w:bookmarkStart w:id="58" w:name="_hyouc3iz35sk" w:colFirst="0" w:colLast="0"/>
      <w:bookmarkStart w:id="59" w:name="_Toc535482877"/>
      <w:bookmarkEnd w:id="58"/>
      <w:r>
        <w:t>Delivery</w:t>
      </w:r>
      <w:bookmarkEnd w:id="59"/>
    </w:p>
    <w:p w14:paraId="511F3954" w14:textId="18D22BF3" w:rsidR="00D342BD" w:rsidRDefault="00D342BD" w:rsidP="00D342BD">
      <w:pPr>
        <w:shd w:val="clear" w:color="auto" w:fill="FFFFFF"/>
        <w:spacing w:before="220"/>
      </w:pPr>
      <w:r>
        <w:t>When coming to the event day, the trainers can con</w:t>
      </w:r>
      <w:r w:rsidR="00701129">
        <w:t>sider the following activities:</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6270"/>
      </w:tblGrid>
      <w:tr w:rsidR="00D342BD" w14:paraId="52E070D9" w14:textId="77777777" w:rsidTr="00D342BD">
        <w:tc>
          <w:tcPr>
            <w:tcW w:w="2730" w:type="dxa"/>
            <w:shd w:val="clear" w:color="auto" w:fill="auto"/>
            <w:tcMar>
              <w:top w:w="100" w:type="dxa"/>
              <w:left w:w="100" w:type="dxa"/>
              <w:bottom w:w="100" w:type="dxa"/>
              <w:right w:w="100" w:type="dxa"/>
            </w:tcMar>
          </w:tcPr>
          <w:p w14:paraId="35E736D0" w14:textId="77777777" w:rsidR="00D342BD" w:rsidRDefault="00D342BD" w:rsidP="00D342BD">
            <w:pPr>
              <w:widowControl w:val="0"/>
              <w:pBdr>
                <w:top w:val="nil"/>
                <w:left w:val="nil"/>
                <w:bottom w:val="nil"/>
                <w:right w:val="nil"/>
                <w:between w:val="nil"/>
              </w:pBdr>
              <w:spacing w:line="240" w:lineRule="auto"/>
            </w:pPr>
            <w:proofErr w:type="spellStart"/>
            <w:r>
              <w:t>Activites</w:t>
            </w:r>
            <w:proofErr w:type="spellEnd"/>
          </w:p>
        </w:tc>
        <w:tc>
          <w:tcPr>
            <w:tcW w:w="6270" w:type="dxa"/>
            <w:shd w:val="clear" w:color="auto" w:fill="auto"/>
            <w:tcMar>
              <w:top w:w="100" w:type="dxa"/>
              <w:left w:w="100" w:type="dxa"/>
              <w:bottom w:w="100" w:type="dxa"/>
              <w:right w:w="100" w:type="dxa"/>
            </w:tcMar>
          </w:tcPr>
          <w:p w14:paraId="022EA79A" w14:textId="77777777" w:rsidR="00D342BD" w:rsidRDefault="00D342BD" w:rsidP="00D342BD">
            <w:pPr>
              <w:widowControl w:val="0"/>
              <w:pBdr>
                <w:top w:val="nil"/>
                <w:left w:val="nil"/>
                <w:bottom w:val="nil"/>
                <w:right w:val="nil"/>
                <w:between w:val="nil"/>
              </w:pBdr>
              <w:spacing w:line="240" w:lineRule="auto"/>
            </w:pPr>
            <w:r>
              <w:t>Descriptions</w:t>
            </w:r>
          </w:p>
        </w:tc>
      </w:tr>
      <w:tr w:rsidR="00D342BD" w14:paraId="7D0357C6" w14:textId="77777777" w:rsidTr="00D342BD">
        <w:tc>
          <w:tcPr>
            <w:tcW w:w="2730" w:type="dxa"/>
            <w:shd w:val="clear" w:color="auto" w:fill="auto"/>
            <w:tcMar>
              <w:top w:w="100" w:type="dxa"/>
              <w:left w:w="100" w:type="dxa"/>
              <w:bottom w:w="100" w:type="dxa"/>
              <w:right w:w="100" w:type="dxa"/>
            </w:tcMar>
          </w:tcPr>
          <w:p w14:paraId="07560DA1" w14:textId="77777777" w:rsidR="00D342BD" w:rsidRDefault="00D342BD" w:rsidP="00D342BD">
            <w:pPr>
              <w:widowControl w:val="0"/>
              <w:pBdr>
                <w:top w:val="nil"/>
                <w:left w:val="nil"/>
                <w:bottom w:val="nil"/>
                <w:right w:val="nil"/>
                <w:between w:val="nil"/>
              </w:pBdr>
              <w:spacing w:line="240" w:lineRule="auto"/>
            </w:pPr>
            <w:r>
              <w:t>Pre-training activities</w:t>
            </w:r>
          </w:p>
        </w:tc>
        <w:tc>
          <w:tcPr>
            <w:tcW w:w="6270" w:type="dxa"/>
            <w:shd w:val="clear" w:color="auto" w:fill="auto"/>
            <w:tcMar>
              <w:top w:w="100" w:type="dxa"/>
              <w:left w:w="100" w:type="dxa"/>
              <w:bottom w:w="100" w:type="dxa"/>
              <w:right w:w="100" w:type="dxa"/>
            </w:tcMar>
          </w:tcPr>
          <w:p w14:paraId="0B5586F9"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Check with event facilities, e.g. projector, microphone, remote connection.</w:t>
            </w:r>
          </w:p>
          <w:p w14:paraId="6B27BBBF"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participants attending form (see Report for Training).</w:t>
            </w:r>
          </w:p>
          <w:p w14:paraId="6E5A7E8D"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Print the materials if there are needed.</w:t>
            </w:r>
          </w:p>
          <w:p w14:paraId="20B5E448" w14:textId="77777777" w:rsidR="00D342BD" w:rsidRDefault="00D342BD" w:rsidP="00E5290D">
            <w:pPr>
              <w:widowControl w:val="0"/>
              <w:numPr>
                <w:ilvl w:val="0"/>
                <w:numId w:val="34"/>
              </w:numPr>
              <w:pBdr>
                <w:top w:val="nil"/>
                <w:left w:val="nil"/>
                <w:bottom w:val="nil"/>
                <w:right w:val="nil"/>
                <w:between w:val="nil"/>
              </w:pBdr>
              <w:spacing w:after="0" w:line="240" w:lineRule="auto"/>
              <w:jc w:val="left"/>
            </w:pPr>
            <w:r>
              <w:t xml:space="preserve">Print feedback forms if they are needed (see Report for Training) (it is also possible to use an online tool such as </w:t>
            </w:r>
            <w:proofErr w:type="spellStart"/>
            <w:r>
              <w:t>SurveyMonkey</w:t>
            </w:r>
            <w:proofErr w:type="spellEnd"/>
            <w:r>
              <w:t>. However, experience shows that using a print-out version can guarantee to receive feedback before students leave the room).</w:t>
            </w:r>
          </w:p>
        </w:tc>
      </w:tr>
      <w:tr w:rsidR="00D342BD" w14:paraId="6F6C4163" w14:textId="77777777" w:rsidTr="00D342BD">
        <w:tc>
          <w:tcPr>
            <w:tcW w:w="2730" w:type="dxa"/>
            <w:shd w:val="clear" w:color="auto" w:fill="auto"/>
            <w:tcMar>
              <w:top w:w="100" w:type="dxa"/>
              <w:left w:w="100" w:type="dxa"/>
              <w:bottom w:w="100" w:type="dxa"/>
              <w:right w:w="100" w:type="dxa"/>
            </w:tcMar>
          </w:tcPr>
          <w:p w14:paraId="044B3AEC" w14:textId="77777777" w:rsidR="00D342BD" w:rsidRDefault="00D342BD" w:rsidP="00D342BD">
            <w:pPr>
              <w:widowControl w:val="0"/>
              <w:pBdr>
                <w:top w:val="nil"/>
                <w:left w:val="nil"/>
                <w:bottom w:val="nil"/>
                <w:right w:val="nil"/>
                <w:between w:val="nil"/>
              </w:pBdr>
              <w:spacing w:line="240" w:lineRule="auto"/>
            </w:pPr>
            <w:r>
              <w:t>Training activities</w:t>
            </w:r>
          </w:p>
        </w:tc>
        <w:tc>
          <w:tcPr>
            <w:tcW w:w="6270" w:type="dxa"/>
            <w:shd w:val="clear" w:color="auto" w:fill="auto"/>
            <w:tcMar>
              <w:top w:w="100" w:type="dxa"/>
              <w:left w:w="100" w:type="dxa"/>
              <w:bottom w:w="100" w:type="dxa"/>
              <w:right w:w="100" w:type="dxa"/>
            </w:tcMar>
          </w:tcPr>
          <w:p w14:paraId="55202A1A"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Circulate the participants attending form to collect the list of participants attending the training event.</w:t>
            </w:r>
          </w:p>
          <w:p w14:paraId="4DFC1464"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Deliver the training content.</w:t>
            </w:r>
          </w:p>
          <w:p w14:paraId="5AA71E36"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Take photos of the events for dissemination purposes (ask permission for faces).</w:t>
            </w:r>
          </w:p>
          <w:p w14:paraId="583EEE4F"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Final discussion on feedback for the services - will the participants use the services in future, and how</w:t>
            </w:r>
            <w:proofErr w:type="gramStart"/>
            <w:r>
              <w:t>?.</w:t>
            </w:r>
            <w:proofErr w:type="gramEnd"/>
          </w:p>
          <w:p w14:paraId="01492DBC" w14:textId="77777777" w:rsidR="00D342BD" w:rsidRDefault="00D342BD" w:rsidP="00E5290D">
            <w:pPr>
              <w:widowControl w:val="0"/>
              <w:numPr>
                <w:ilvl w:val="0"/>
                <w:numId w:val="28"/>
              </w:numPr>
              <w:pBdr>
                <w:top w:val="nil"/>
                <w:left w:val="nil"/>
                <w:bottom w:val="nil"/>
                <w:right w:val="nil"/>
                <w:between w:val="nil"/>
              </w:pBdr>
              <w:spacing w:after="0" w:line="240" w:lineRule="auto"/>
              <w:jc w:val="left"/>
            </w:pPr>
            <w:r>
              <w:t>Distribute feedback/evaluation forms (and collect them if they are physical copies).</w:t>
            </w:r>
          </w:p>
        </w:tc>
      </w:tr>
      <w:tr w:rsidR="00D342BD" w14:paraId="797E9A7D" w14:textId="77777777" w:rsidTr="00D342BD">
        <w:tc>
          <w:tcPr>
            <w:tcW w:w="2730" w:type="dxa"/>
            <w:shd w:val="clear" w:color="auto" w:fill="auto"/>
            <w:tcMar>
              <w:top w:w="100" w:type="dxa"/>
              <w:left w:w="100" w:type="dxa"/>
              <w:bottom w:w="100" w:type="dxa"/>
              <w:right w:w="100" w:type="dxa"/>
            </w:tcMar>
          </w:tcPr>
          <w:p w14:paraId="271566BB" w14:textId="77777777" w:rsidR="00D342BD" w:rsidRDefault="00D342BD" w:rsidP="00D342BD">
            <w:pPr>
              <w:widowControl w:val="0"/>
              <w:pBdr>
                <w:top w:val="nil"/>
                <w:left w:val="nil"/>
                <w:bottom w:val="nil"/>
                <w:right w:val="nil"/>
                <w:between w:val="nil"/>
              </w:pBdr>
              <w:spacing w:line="240" w:lineRule="auto"/>
            </w:pPr>
            <w:r>
              <w:t>Post-training activities</w:t>
            </w:r>
          </w:p>
        </w:tc>
        <w:tc>
          <w:tcPr>
            <w:tcW w:w="6270" w:type="dxa"/>
            <w:shd w:val="clear" w:color="auto" w:fill="auto"/>
            <w:tcMar>
              <w:top w:w="100" w:type="dxa"/>
              <w:left w:w="100" w:type="dxa"/>
              <w:bottom w:w="100" w:type="dxa"/>
              <w:right w:w="100" w:type="dxa"/>
            </w:tcMar>
          </w:tcPr>
          <w:p w14:paraId="7B12EB39"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Upload materials to the event webpage.</w:t>
            </w:r>
          </w:p>
          <w:p w14:paraId="1FD6DB00"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 xml:space="preserve">Collect feedback forms if they are not in the electronic </w:t>
            </w:r>
            <w:proofErr w:type="gramStart"/>
            <w:r>
              <w:t>forms,</w:t>
            </w:r>
            <w:proofErr w:type="gramEnd"/>
            <w:r>
              <w:t xml:space="preserve"> or reminder the students to fill an online feedback form.</w:t>
            </w:r>
          </w:p>
          <w:p w14:paraId="109C5B0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Clean up the EGI training e-Infrastructure after planned time if used.</w:t>
            </w:r>
          </w:p>
          <w:p w14:paraId="595DE992"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 xml:space="preserve">Report feedback/evaluation to WP11 (see Report for Training). </w:t>
            </w:r>
          </w:p>
          <w:p w14:paraId="02D67CCE" w14:textId="77777777" w:rsidR="00D342BD" w:rsidRDefault="00D342BD" w:rsidP="00E5290D">
            <w:pPr>
              <w:widowControl w:val="0"/>
              <w:numPr>
                <w:ilvl w:val="0"/>
                <w:numId w:val="36"/>
              </w:numPr>
              <w:pBdr>
                <w:top w:val="nil"/>
                <w:left w:val="nil"/>
                <w:bottom w:val="nil"/>
                <w:right w:val="nil"/>
                <w:between w:val="nil"/>
              </w:pBdr>
              <w:spacing w:after="0" w:line="240" w:lineRule="auto"/>
              <w:jc w:val="left"/>
            </w:pPr>
            <w:r>
              <w:t>Contact communication team for a newsletter, twitter, with pictures taken from the events.</w:t>
            </w:r>
          </w:p>
        </w:tc>
      </w:tr>
    </w:tbl>
    <w:p w14:paraId="08F99B56" w14:textId="77777777" w:rsidR="00D342BD" w:rsidRDefault="00D342BD" w:rsidP="00D342BD">
      <w:pPr>
        <w:jc w:val="center"/>
        <w:rPr>
          <w:b/>
          <w:sz w:val="18"/>
          <w:szCs w:val="18"/>
        </w:rPr>
      </w:pPr>
      <w:r>
        <w:rPr>
          <w:b/>
          <w:sz w:val="18"/>
          <w:szCs w:val="18"/>
        </w:rPr>
        <w:t xml:space="preserve">Table 14 - List of activities to prepare </w:t>
      </w:r>
      <w:proofErr w:type="gramStart"/>
      <w:r>
        <w:rPr>
          <w:b/>
          <w:sz w:val="18"/>
          <w:szCs w:val="18"/>
        </w:rPr>
        <w:t>a training</w:t>
      </w:r>
      <w:proofErr w:type="gramEnd"/>
    </w:p>
    <w:p w14:paraId="6AC8E843" w14:textId="77777777" w:rsidR="00D342BD" w:rsidRDefault="00D342BD" w:rsidP="00D342BD">
      <w:pPr>
        <w:jc w:val="center"/>
        <w:rPr>
          <w:b/>
          <w:sz w:val="18"/>
          <w:szCs w:val="18"/>
        </w:rPr>
      </w:pPr>
    </w:p>
    <w:p w14:paraId="3883511F" w14:textId="77777777" w:rsidR="00D342BD" w:rsidRDefault="00D342BD" w:rsidP="00D342BD">
      <w:pPr>
        <w:jc w:val="center"/>
        <w:rPr>
          <w:b/>
          <w:sz w:val="18"/>
          <w:szCs w:val="18"/>
        </w:rPr>
      </w:pPr>
    </w:p>
    <w:p w14:paraId="20CBD2A1" w14:textId="77777777" w:rsidR="00D342BD" w:rsidRDefault="00D342BD" w:rsidP="00D342BD">
      <w:pPr>
        <w:jc w:val="center"/>
        <w:rPr>
          <w:b/>
          <w:sz w:val="18"/>
          <w:szCs w:val="18"/>
        </w:rPr>
      </w:pPr>
    </w:p>
    <w:p w14:paraId="465C1F16" w14:textId="77777777" w:rsidR="00D342BD" w:rsidRDefault="00D342BD" w:rsidP="00D342BD">
      <w:pPr>
        <w:jc w:val="center"/>
        <w:rPr>
          <w:b/>
          <w:sz w:val="18"/>
          <w:szCs w:val="18"/>
        </w:rPr>
      </w:pPr>
    </w:p>
    <w:p w14:paraId="57217C76" w14:textId="77777777" w:rsidR="00D342BD" w:rsidRDefault="00D342BD" w:rsidP="00D342BD">
      <w:pPr>
        <w:jc w:val="center"/>
        <w:rPr>
          <w:b/>
          <w:sz w:val="18"/>
          <w:szCs w:val="18"/>
        </w:rPr>
      </w:pPr>
    </w:p>
    <w:p w14:paraId="3AB0A32B" w14:textId="77777777" w:rsidR="00D342BD" w:rsidRDefault="00D342BD" w:rsidP="00D342BD">
      <w:pPr>
        <w:jc w:val="center"/>
        <w:rPr>
          <w:b/>
          <w:sz w:val="18"/>
          <w:szCs w:val="18"/>
        </w:rPr>
      </w:pPr>
    </w:p>
    <w:p w14:paraId="25707C78" w14:textId="77777777" w:rsidR="00D342BD" w:rsidRDefault="00D342BD" w:rsidP="00D342BD">
      <w:pPr>
        <w:jc w:val="center"/>
        <w:rPr>
          <w:b/>
          <w:sz w:val="18"/>
          <w:szCs w:val="18"/>
        </w:rPr>
      </w:pPr>
    </w:p>
    <w:p w14:paraId="6763C4E2" w14:textId="77777777" w:rsidR="00D342BD" w:rsidRDefault="00D342BD" w:rsidP="00D342BD">
      <w:pPr>
        <w:rPr>
          <w:b/>
          <w:sz w:val="24"/>
          <w:szCs w:val="24"/>
        </w:rPr>
      </w:pPr>
      <w:r>
        <w:rPr>
          <w:b/>
          <w:noProof/>
          <w:sz w:val="24"/>
          <w:szCs w:val="24"/>
        </w:rPr>
        <w:drawing>
          <wp:inline distT="114300" distB="114300" distL="114300" distR="114300" wp14:anchorId="3C006995" wp14:editId="76DF5F07">
            <wp:extent cx="190500" cy="190500"/>
            <wp:effectExtent l="0" t="0" r="0" b="0"/>
            <wp:docPr id="4" name="image4.png" descr="(lampadina)"/>
            <wp:cNvGraphicFramePr/>
            <a:graphic xmlns:a="http://schemas.openxmlformats.org/drawingml/2006/main">
              <a:graphicData uri="http://schemas.openxmlformats.org/drawingml/2006/picture">
                <pic:pic xmlns:pic="http://schemas.openxmlformats.org/drawingml/2006/picture">
                  <pic:nvPicPr>
                    <pic:cNvPr id="0" name="image4.png" descr="(lampadina)"/>
                    <pic:cNvPicPr preferRelativeResize="0"/>
                  </pic:nvPicPr>
                  <pic:blipFill>
                    <a:blip r:embed="rId58"/>
                    <a:srcRect/>
                    <a:stretch>
                      <a:fillRect/>
                    </a:stretch>
                  </pic:blipFill>
                  <pic:spPr>
                    <a:xfrm>
                      <a:off x="0" y="0"/>
                      <a:ext cx="190500" cy="190500"/>
                    </a:xfrm>
                    <a:prstGeom prst="rect">
                      <a:avLst/>
                    </a:prstGeom>
                    <a:ln/>
                  </pic:spPr>
                </pic:pic>
              </a:graphicData>
            </a:graphic>
          </wp:inline>
        </w:drawing>
      </w:r>
      <w:r>
        <w:rPr>
          <w:b/>
          <w:sz w:val="24"/>
          <w:szCs w:val="24"/>
        </w:rPr>
        <w:t xml:space="preserve"> Effective Training Techniques</w:t>
      </w:r>
    </w:p>
    <w:p w14:paraId="79850244" w14:textId="77777777" w:rsidR="00D342BD" w:rsidRDefault="00D342BD" w:rsidP="00D342BD">
      <w:pPr>
        <w:shd w:val="clear" w:color="auto" w:fill="FFFFFF"/>
        <w:spacing w:before="160"/>
        <w:rPr>
          <w:sz w:val="21"/>
          <w:szCs w:val="21"/>
        </w:rPr>
      </w:pPr>
      <w:r>
        <w:rPr>
          <w:b/>
          <w:sz w:val="21"/>
          <w:szCs w:val="21"/>
        </w:rPr>
        <w:t>Tips1</w:t>
      </w:r>
      <w:r>
        <w:rPr>
          <w:sz w:val="21"/>
          <w:szCs w:val="21"/>
        </w:rPr>
        <w:t>: Combine different training styles:</w:t>
      </w:r>
    </w:p>
    <w:p w14:paraId="7EB4E7AE" w14:textId="77777777" w:rsidR="00D342BD" w:rsidRDefault="00D342BD" w:rsidP="00E5290D">
      <w:pPr>
        <w:numPr>
          <w:ilvl w:val="0"/>
          <w:numId w:val="42"/>
        </w:numPr>
        <w:shd w:val="clear" w:color="auto" w:fill="FFFFFF"/>
        <w:spacing w:before="160" w:after="0"/>
        <w:rPr>
          <w:color w:val="000000"/>
        </w:rPr>
      </w:pPr>
      <w:proofErr w:type="spellStart"/>
      <w:r>
        <w:rPr>
          <w:sz w:val="21"/>
          <w:szCs w:val="21"/>
        </w:rPr>
        <w:t>Powerpoint</w:t>
      </w:r>
      <w:proofErr w:type="spellEnd"/>
      <w:r>
        <w:rPr>
          <w:sz w:val="21"/>
          <w:szCs w:val="21"/>
        </w:rPr>
        <w:t xml:space="preserve"> presentation.</w:t>
      </w:r>
    </w:p>
    <w:p w14:paraId="7D28FD83" w14:textId="77777777" w:rsidR="00D342BD" w:rsidRDefault="00D342BD" w:rsidP="00E5290D">
      <w:pPr>
        <w:numPr>
          <w:ilvl w:val="0"/>
          <w:numId w:val="42"/>
        </w:numPr>
        <w:shd w:val="clear" w:color="auto" w:fill="FFFFFF"/>
        <w:spacing w:after="0"/>
        <w:rPr>
          <w:color w:val="000000"/>
        </w:rPr>
      </w:pPr>
      <w:r>
        <w:rPr>
          <w:sz w:val="21"/>
          <w:szCs w:val="21"/>
        </w:rPr>
        <w:t>Blackboard or whiteboard.</w:t>
      </w:r>
    </w:p>
    <w:p w14:paraId="28927BCF" w14:textId="77777777" w:rsidR="00D342BD" w:rsidRDefault="00D342BD" w:rsidP="00E5290D">
      <w:pPr>
        <w:numPr>
          <w:ilvl w:val="0"/>
          <w:numId w:val="42"/>
        </w:numPr>
        <w:shd w:val="clear" w:color="auto" w:fill="FFFFFF"/>
        <w:spacing w:after="0"/>
        <w:rPr>
          <w:color w:val="000000"/>
        </w:rPr>
      </w:pPr>
      <w:r>
        <w:rPr>
          <w:sz w:val="21"/>
          <w:szCs w:val="21"/>
        </w:rPr>
        <w:t>Video portion.</w:t>
      </w:r>
    </w:p>
    <w:p w14:paraId="16A4795C" w14:textId="77777777" w:rsidR="00D342BD" w:rsidRDefault="00D342BD" w:rsidP="00E5290D">
      <w:pPr>
        <w:numPr>
          <w:ilvl w:val="0"/>
          <w:numId w:val="42"/>
        </w:numPr>
        <w:shd w:val="clear" w:color="auto" w:fill="FFFFFF"/>
        <w:spacing w:after="0"/>
        <w:rPr>
          <w:color w:val="000000"/>
        </w:rPr>
      </w:pPr>
      <w:r>
        <w:rPr>
          <w:sz w:val="21"/>
          <w:szCs w:val="21"/>
        </w:rPr>
        <w:t>Storytelling.</w:t>
      </w:r>
    </w:p>
    <w:p w14:paraId="3ED08B00" w14:textId="77777777" w:rsidR="00D342BD" w:rsidRDefault="00D342BD" w:rsidP="00D342BD">
      <w:pPr>
        <w:shd w:val="clear" w:color="auto" w:fill="FFFFFF"/>
        <w:spacing w:before="160"/>
        <w:rPr>
          <w:sz w:val="21"/>
          <w:szCs w:val="21"/>
        </w:rPr>
      </w:pPr>
      <w:r>
        <w:rPr>
          <w:b/>
          <w:sz w:val="21"/>
          <w:szCs w:val="21"/>
        </w:rPr>
        <w:t>Tips2</w:t>
      </w:r>
      <w:r>
        <w:rPr>
          <w:sz w:val="21"/>
          <w:szCs w:val="21"/>
        </w:rPr>
        <w:t>:  Engage with audiences, use interactive methods, such as: styles:</w:t>
      </w:r>
    </w:p>
    <w:p w14:paraId="61714AE7" w14:textId="77777777" w:rsidR="00D342BD" w:rsidRDefault="00D342BD" w:rsidP="00E5290D">
      <w:pPr>
        <w:numPr>
          <w:ilvl w:val="0"/>
          <w:numId w:val="25"/>
        </w:numPr>
        <w:shd w:val="clear" w:color="auto" w:fill="FFFFFF"/>
        <w:spacing w:before="160" w:after="0"/>
        <w:rPr>
          <w:color w:val="000000"/>
        </w:rPr>
      </w:pPr>
      <w:r>
        <w:rPr>
          <w:sz w:val="21"/>
          <w:szCs w:val="21"/>
        </w:rPr>
        <w:t>Quizzes.</w:t>
      </w:r>
    </w:p>
    <w:p w14:paraId="525359D5" w14:textId="77777777" w:rsidR="00D342BD" w:rsidRDefault="00D342BD" w:rsidP="00E5290D">
      <w:pPr>
        <w:numPr>
          <w:ilvl w:val="0"/>
          <w:numId w:val="25"/>
        </w:numPr>
        <w:shd w:val="clear" w:color="auto" w:fill="FFFFFF"/>
        <w:spacing w:after="0"/>
        <w:rPr>
          <w:color w:val="000000"/>
        </w:rPr>
      </w:pPr>
      <w:r>
        <w:rPr>
          <w:sz w:val="21"/>
          <w:szCs w:val="21"/>
        </w:rPr>
        <w:t>Small group discussion.</w:t>
      </w:r>
    </w:p>
    <w:p w14:paraId="62AA1904" w14:textId="77777777" w:rsidR="00D342BD" w:rsidRDefault="00D342BD" w:rsidP="00E5290D">
      <w:pPr>
        <w:numPr>
          <w:ilvl w:val="0"/>
          <w:numId w:val="25"/>
        </w:numPr>
        <w:shd w:val="clear" w:color="auto" w:fill="FFFFFF"/>
        <w:spacing w:after="0"/>
        <w:rPr>
          <w:color w:val="000000"/>
        </w:rPr>
      </w:pPr>
      <w:r>
        <w:rPr>
          <w:sz w:val="21"/>
          <w:szCs w:val="21"/>
        </w:rPr>
        <w:t>Team work.</w:t>
      </w:r>
    </w:p>
    <w:p w14:paraId="328EAA16" w14:textId="77777777" w:rsidR="00D342BD" w:rsidRDefault="00D342BD" w:rsidP="00E5290D">
      <w:pPr>
        <w:numPr>
          <w:ilvl w:val="0"/>
          <w:numId w:val="25"/>
        </w:numPr>
        <w:shd w:val="clear" w:color="auto" w:fill="FFFFFF"/>
        <w:spacing w:after="0"/>
        <w:rPr>
          <w:color w:val="000000"/>
        </w:rPr>
      </w:pPr>
      <w:r>
        <w:rPr>
          <w:sz w:val="21"/>
          <w:szCs w:val="21"/>
        </w:rPr>
        <w:t>Individual work.</w:t>
      </w:r>
    </w:p>
    <w:p w14:paraId="261FDC98" w14:textId="77777777" w:rsidR="00D342BD" w:rsidRDefault="00D342BD" w:rsidP="00E5290D">
      <w:pPr>
        <w:numPr>
          <w:ilvl w:val="0"/>
          <w:numId w:val="25"/>
        </w:numPr>
        <w:shd w:val="clear" w:color="auto" w:fill="FFFFFF"/>
        <w:spacing w:after="0"/>
        <w:rPr>
          <w:color w:val="000000"/>
        </w:rPr>
      </w:pPr>
      <w:r>
        <w:rPr>
          <w:sz w:val="21"/>
          <w:szCs w:val="21"/>
        </w:rPr>
        <w:t>Case studies.</w:t>
      </w:r>
    </w:p>
    <w:p w14:paraId="2F5E7B73" w14:textId="77777777" w:rsidR="00D342BD" w:rsidRDefault="00D342BD" w:rsidP="00E5290D">
      <w:pPr>
        <w:numPr>
          <w:ilvl w:val="0"/>
          <w:numId w:val="25"/>
        </w:numPr>
        <w:shd w:val="clear" w:color="auto" w:fill="FFFFFF"/>
        <w:spacing w:after="0"/>
        <w:rPr>
          <w:color w:val="000000"/>
        </w:rPr>
      </w:pPr>
      <w:r>
        <w:rPr>
          <w:sz w:val="21"/>
          <w:szCs w:val="21"/>
        </w:rPr>
        <w:t>Teach dialogue.</w:t>
      </w:r>
    </w:p>
    <w:p w14:paraId="56B2C883" w14:textId="77777777" w:rsidR="00D342BD" w:rsidRDefault="00D342BD" w:rsidP="00E5290D">
      <w:pPr>
        <w:numPr>
          <w:ilvl w:val="0"/>
          <w:numId w:val="25"/>
        </w:numPr>
        <w:shd w:val="clear" w:color="auto" w:fill="FFFFFF"/>
        <w:spacing w:after="0"/>
        <w:rPr>
          <w:color w:val="000000"/>
        </w:rPr>
      </w:pPr>
      <w:r>
        <w:rPr>
          <w:sz w:val="21"/>
          <w:szCs w:val="21"/>
        </w:rPr>
        <w:t>Active summaries.</w:t>
      </w:r>
    </w:p>
    <w:p w14:paraId="23C32C59" w14:textId="77777777" w:rsidR="00D342BD" w:rsidRDefault="00D342BD" w:rsidP="00E5290D">
      <w:pPr>
        <w:numPr>
          <w:ilvl w:val="0"/>
          <w:numId w:val="25"/>
        </w:numPr>
        <w:shd w:val="clear" w:color="auto" w:fill="FFFFFF"/>
        <w:spacing w:after="0"/>
        <w:rPr>
          <w:color w:val="000000"/>
        </w:rPr>
      </w:pPr>
      <w:r>
        <w:rPr>
          <w:sz w:val="21"/>
          <w:szCs w:val="21"/>
        </w:rPr>
        <w:t>Q&amp;A sessions.</w:t>
      </w:r>
    </w:p>
    <w:p w14:paraId="1189153F" w14:textId="77777777" w:rsidR="00D342BD" w:rsidRDefault="00D342BD" w:rsidP="00E5290D">
      <w:pPr>
        <w:numPr>
          <w:ilvl w:val="0"/>
          <w:numId w:val="25"/>
        </w:numPr>
        <w:shd w:val="clear" w:color="auto" w:fill="FFFFFF"/>
        <w:spacing w:after="0"/>
        <w:rPr>
          <w:color w:val="000000"/>
        </w:rPr>
      </w:pPr>
      <w:r>
        <w:rPr>
          <w:sz w:val="21"/>
          <w:szCs w:val="21"/>
        </w:rPr>
        <w:t>Role-playing.</w:t>
      </w:r>
    </w:p>
    <w:p w14:paraId="5300CD3B" w14:textId="77777777" w:rsidR="00D342BD" w:rsidRDefault="00D342BD" w:rsidP="00E5290D">
      <w:pPr>
        <w:numPr>
          <w:ilvl w:val="0"/>
          <w:numId w:val="25"/>
        </w:numPr>
        <w:shd w:val="clear" w:color="auto" w:fill="FFFFFF"/>
        <w:spacing w:after="0"/>
        <w:rPr>
          <w:color w:val="000000"/>
        </w:rPr>
      </w:pPr>
      <w:r>
        <w:rPr>
          <w:sz w:val="21"/>
          <w:szCs w:val="21"/>
        </w:rPr>
        <w:t>Demonstrations.</w:t>
      </w:r>
    </w:p>
    <w:p w14:paraId="60CE24E0" w14:textId="77777777" w:rsidR="00D342BD" w:rsidRDefault="00D342BD" w:rsidP="00E5290D">
      <w:pPr>
        <w:numPr>
          <w:ilvl w:val="0"/>
          <w:numId w:val="25"/>
        </w:numPr>
        <w:shd w:val="clear" w:color="auto" w:fill="FFFFFF"/>
        <w:spacing w:after="0"/>
        <w:rPr>
          <w:color w:val="000000"/>
        </w:rPr>
      </w:pPr>
      <w:r>
        <w:rPr>
          <w:sz w:val="21"/>
          <w:szCs w:val="21"/>
        </w:rPr>
        <w:t>Participant control: Create a subject menu of what will be covered. Ask participants to review it and pick items they want to know more about. Call on a participant to identify his or her choice. Cover that topic and move on to the next participant.</w:t>
      </w:r>
    </w:p>
    <w:p w14:paraId="5F699A69" w14:textId="77777777" w:rsidR="00D342BD" w:rsidRDefault="00D342BD" w:rsidP="00E5290D">
      <w:pPr>
        <w:numPr>
          <w:ilvl w:val="0"/>
          <w:numId w:val="25"/>
        </w:numPr>
        <w:shd w:val="clear" w:color="auto" w:fill="FFFFFF"/>
        <w:spacing w:after="0"/>
        <w:rPr>
          <w:color w:val="000000"/>
        </w:rPr>
      </w:pPr>
      <w:r>
        <w:rPr>
          <w:sz w:val="21"/>
          <w:szCs w:val="21"/>
        </w:rPr>
        <w:t>Games (treasure hunt to find learning information, competition or cooperation team works).</w:t>
      </w:r>
    </w:p>
    <w:p w14:paraId="7155A3B4" w14:textId="77777777" w:rsidR="00D342BD" w:rsidRDefault="00D342BD" w:rsidP="00D342BD">
      <w:pPr>
        <w:shd w:val="clear" w:color="auto" w:fill="FFFFFF"/>
        <w:spacing w:before="160"/>
        <w:rPr>
          <w:sz w:val="21"/>
          <w:szCs w:val="21"/>
        </w:rPr>
      </w:pPr>
      <w:r>
        <w:rPr>
          <w:noProof/>
          <w:sz w:val="21"/>
          <w:szCs w:val="21"/>
        </w:rPr>
        <w:drawing>
          <wp:inline distT="114300" distB="114300" distL="114300" distR="114300" wp14:anchorId="724D90F1" wp14:editId="24BE6211">
            <wp:extent cx="152400" cy="152400"/>
            <wp:effectExtent l="0" t="0" r="0" b="0"/>
            <wp:docPr id="15" name="image12.png" descr="(attenzione)"/>
            <wp:cNvGraphicFramePr/>
            <a:graphic xmlns:a="http://schemas.openxmlformats.org/drawingml/2006/main">
              <a:graphicData uri="http://schemas.openxmlformats.org/drawingml/2006/picture">
                <pic:pic xmlns:pic="http://schemas.openxmlformats.org/drawingml/2006/picture">
                  <pic:nvPicPr>
                    <pic:cNvPr id="0" name="image12.png" descr="(attenzione)"/>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sz w:val="21"/>
          <w:szCs w:val="21"/>
        </w:rPr>
        <w:t xml:space="preserve"> It may take longer time. Some methods, such as participant control, can be less structured. Trainers need to make sure that all necessary information is covered.</w:t>
      </w:r>
    </w:p>
    <w:p w14:paraId="7D76305D" w14:textId="77777777" w:rsidR="00D342BD" w:rsidRDefault="00D342BD" w:rsidP="00D342BD">
      <w:pPr>
        <w:shd w:val="clear" w:color="auto" w:fill="FFFFFF"/>
        <w:spacing w:before="160"/>
        <w:rPr>
          <w:sz w:val="21"/>
          <w:szCs w:val="21"/>
        </w:rPr>
      </w:pPr>
      <w:r>
        <w:rPr>
          <w:b/>
          <w:sz w:val="21"/>
          <w:szCs w:val="21"/>
        </w:rPr>
        <w:t>Tip3</w:t>
      </w:r>
      <w:r>
        <w:rPr>
          <w:sz w:val="21"/>
          <w:szCs w:val="21"/>
        </w:rPr>
        <w:t>: Hands-on training:</w:t>
      </w:r>
    </w:p>
    <w:p w14:paraId="3A2A6947" w14:textId="77777777" w:rsidR="00D342BD" w:rsidRDefault="00D342BD" w:rsidP="00E5290D">
      <w:pPr>
        <w:numPr>
          <w:ilvl w:val="0"/>
          <w:numId w:val="26"/>
        </w:numPr>
        <w:shd w:val="clear" w:color="auto" w:fill="FFFFFF"/>
        <w:spacing w:before="160" w:after="0"/>
        <w:rPr>
          <w:color w:val="000000"/>
        </w:rPr>
      </w:pPr>
      <w:r>
        <w:rPr>
          <w:sz w:val="21"/>
          <w:szCs w:val="21"/>
        </w:rPr>
        <w:t>Demonstration: are attention-grabbers. Combined with the opportunity for questions and answers, this is powerful, engaging form of training. Give demonstration before letting the learners try.</w:t>
      </w:r>
    </w:p>
    <w:p w14:paraId="0815AEA0" w14:textId="77777777" w:rsidR="00D342BD" w:rsidRDefault="00D342BD" w:rsidP="00E5290D">
      <w:pPr>
        <w:numPr>
          <w:ilvl w:val="0"/>
          <w:numId w:val="26"/>
        </w:numPr>
        <w:shd w:val="clear" w:color="auto" w:fill="FFFFFF"/>
        <w:spacing w:after="0"/>
        <w:rPr>
          <w:color w:val="000000"/>
        </w:rPr>
      </w:pPr>
      <w:r>
        <w:rPr>
          <w:sz w:val="21"/>
          <w:szCs w:val="21"/>
        </w:rPr>
        <w:t>Hand-on exercise:</w:t>
      </w:r>
    </w:p>
    <w:p w14:paraId="42D8DDD5" w14:textId="77777777" w:rsidR="00D342BD" w:rsidRDefault="00D342BD" w:rsidP="00E5290D">
      <w:pPr>
        <w:numPr>
          <w:ilvl w:val="1"/>
          <w:numId w:val="26"/>
        </w:numPr>
        <w:shd w:val="clear" w:color="auto" w:fill="FFFFFF"/>
        <w:spacing w:after="0"/>
        <w:rPr>
          <w:color w:val="000000"/>
        </w:rPr>
      </w:pPr>
      <w:r>
        <w:rPr>
          <w:sz w:val="21"/>
          <w:szCs w:val="21"/>
        </w:rPr>
        <w:t>Can be either individual work or break-up groups.</w:t>
      </w:r>
    </w:p>
    <w:p w14:paraId="14C30694" w14:textId="46256046" w:rsidR="00D342BD" w:rsidRDefault="00D342BD" w:rsidP="00E5290D">
      <w:pPr>
        <w:numPr>
          <w:ilvl w:val="1"/>
          <w:numId w:val="26"/>
        </w:numPr>
        <w:shd w:val="clear" w:color="auto" w:fill="FFFFFF"/>
        <w:spacing w:after="0"/>
        <w:rPr>
          <w:color w:val="000000"/>
        </w:rPr>
      </w:pPr>
      <w:r>
        <w:rPr>
          <w:sz w:val="21"/>
          <w:szCs w:val="21"/>
        </w:rPr>
        <w:t xml:space="preserve">Depending on exercise, can consider either to group people with similar knowledge background or different expertise so they can learn from </w:t>
      </w:r>
      <w:r w:rsidR="00701129">
        <w:rPr>
          <w:sz w:val="21"/>
          <w:szCs w:val="21"/>
        </w:rPr>
        <w:t>each other’s</w:t>
      </w:r>
      <w:r>
        <w:rPr>
          <w:sz w:val="21"/>
          <w:szCs w:val="21"/>
        </w:rPr>
        <w:t>.</w:t>
      </w:r>
    </w:p>
    <w:p w14:paraId="18E01936" w14:textId="77777777" w:rsidR="00D342BD" w:rsidRDefault="00D342BD" w:rsidP="00E5290D">
      <w:pPr>
        <w:numPr>
          <w:ilvl w:val="1"/>
          <w:numId w:val="26"/>
        </w:numPr>
        <w:shd w:val="clear" w:color="auto" w:fill="FFFFFF"/>
        <w:spacing w:after="0"/>
        <w:rPr>
          <w:color w:val="000000"/>
        </w:rPr>
      </w:pPr>
      <w:r>
        <w:rPr>
          <w:sz w:val="21"/>
          <w:szCs w:val="21"/>
        </w:rPr>
        <w:t>Can encourage participants to bring their own data, work on own use cases/issues.</w:t>
      </w:r>
    </w:p>
    <w:p w14:paraId="6833DDFE" w14:textId="77777777" w:rsidR="00D342BD" w:rsidRDefault="00D342BD" w:rsidP="00E5290D">
      <w:pPr>
        <w:numPr>
          <w:ilvl w:val="1"/>
          <w:numId w:val="26"/>
        </w:numPr>
        <w:shd w:val="clear" w:color="auto" w:fill="FFFFFF"/>
        <w:spacing w:after="0"/>
        <w:rPr>
          <w:color w:val="000000"/>
        </w:rPr>
      </w:pPr>
      <w:r>
        <w:rPr>
          <w:sz w:val="21"/>
          <w:szCs w:val="21"/>
        </w:rPr>
        <w:t>The trainer should be active to:</w:t>
      </w:r>
    </w:p>
    <w:p w14:paraId="28D84E03" w14:textId="77777777" w:rsidR="00D342BD" w:rsidRDefault="00D342BD" w:rsidP="00E5290D">
      <w:pPr>
        <w:numPr>
          <w:ilvl w:val="2"/>
          <w:numId w:val="26"/>
        </w:numPr>
        <w:shd w:val="clear" w:color="auto" w:fill="FFFFFF"/>
        <w:spacing w:after="0"/>
        <w:rPr>
          <w:color w:val="000000"/>
        </w:rPr>
      </w:pPr>
      <w:r>
        <w:rPr>
          <w:sz w:val="21"/>
          <w:szCs w:val="21"/>
        </w:rPr>
        <w:t>Answer questions.</w:t>
      </w:r>
    </w:p>
    <w:p w14:paraId="0D35A2C8" w14:textId="77777777" w:rsidR="00D342BD" w:rsidRDefault="00D342BD" w:rsidP="00E5290D">
      <w:pPr>
        <w:numPr>
          <w:ilvl w:val="2"/>
          <w:numId w:val="26"/>
        </w:numPr>
        <w:shd w:val="clear" w:color="auto" w:fill="FFFFFF"/>
        <w:spacing w:after="0"/>
        <w:rPr>
          <w:color w:val="000000"/>
        </w:rPr>
      </w:pPr>
      <w:r>
        <w:rPr>
          <w:sz w:val="21"/>
          <w:szCs w:val="21"/>
        </w:rPr>
        <w:t>Suggest more effective strategies.</w:t>
      </w:r>
    </w:p>
    <w:p w14:paraId="5DB29664" w14:textId="77777777" w:rsidR="00D342BD" w:rsidRDefault="00D342BD" w:rsidP="00E5290D">
      <w:pPr>
        <w:numPr>
          <w:ilvl w:val="2"/>
          <w:numId w:val="26"/>
        </w:numPr>
        <w:shd w:val="clear" w:color="auto" w:fill="FFFFFF"/>
        <w:spacing w:after="0"/>
        <w:rPr>
          <w:color w:val="000000"/>
        </w:rPr>
      </w:pPr>
      <w:r>
        <w:rPr>
          <w:sz w:val="21"/>
          <w:szCs w:val="21"/>
        </w:rPr>
        <w:t>Correct errors.</w:t>
      </w:r>
    </w:p>
    <w:p w14:paraId="27405BF6" w14:textId="77777777" w:rsidR="00D342BD" w:rsidRDefault="00D342BD" w:rsidP="00E5290D">
      <w:pPr>
        <w:numPr>
          <w:ilvl w:val="2"/>
          <w:numId w:val="26"/>
        </w:numPr>
        <w:shd w:val="clear" w:color="auto" w:fill="FFFFFF"/>
        <w:spacing w:after="0"/>
        <w:rPr>
          <w:color w:val="000000"/>
        </w:rPr>
      </w:pPr>
      <w:r>
        <w:rPr>
          <w:sz w:val="21"/>
          <w:szCs w:val="21"/>
        </w:rPr>
        <w:t>Guide toward goals.</w:t>
      </w:r>
    </w:p>
    <w:p w14:paraId="6B14B9D7" w14:textId="77777777" w:rsidR="00D342BD" w:rsidRDefault="00D342BD" w:rsidP="00E5290D">
      <w:pPr>
        <w:numPr>
          <w:ilvl w:val="2"/>
          <w:numId w:val="26"/>
        </w:numPr>
        <w:shd w:val="clear" w:color="auto" w:fill="FFFFFF"/>
        <w:spacing w:after="0"/>
        <w:rPr>
          <w:color w:val="000000"/>
        </w:rPr>
      </w:pPr>
      <w:r>
        <w:rPr>
          <w:sz w:val="21"/>
          <w:szCs w:val="21"/>
        </w:rPr>
        <w:lastRenderedPageBreak/>
        <w:t>Give support and encouragement.</w:t>
      </w:r>
    </w:p>
    <w:p w14:paraId="152A6644" w14:textId="77777777" w:rsidR="00D342BD" w:rsidRDefault="00D342BD" w:rsidP="00E5290D">
      <w:pPr>
        <w:numPr>
          <w:ilvl w:val="2"/>
          <w:numId w:val="26"/>
        </w:numPr>
        <w:shd w:val="clear" w:color="auto" w:fill="FFFFFF"/>
        <w:spacing w:after="0"/>
        <w:rPr>
          <w:color w:val="000000"/>
        </w:rPr>
      </w:pPr>
      <w:r>
        <w:rPr>
          <w:sz w:val="21"/>
          <w:szCs w:val="21"/>
        </w:rPr>
        <w:t>Provide knowledgeable feedback.</w:t>
      </w:r>
    </w:p>
    <w:p w14:paraId="16A20D9B" w14:textId="77777777" w:rsidR="00D342BD" w:rsidRDefault="00D342BD" w:rsidP="00D342BD">
      <w:pPr>
        <w:shd w:val="clear" w:color="auto" w:fill="FFFFFF"/>
        <w:spacing w:before="160"/>
        <w:rPr>
          <w:sz w:val="21"/>
          <w:szCs w:val="21"/>
        </w:rPr>
      </w:pPr>
      <w:r>
        <w:rPr>
          <w:noProof/>
          <w:sz w:val="21"/>
          <w:szCs w:val="21"/>
        </w:rPr>
        <w:drawing>
          <wp:inline distT="114300" distB="114300" distL="114300" distR="114300" wp14:anchorId="36C4EB09" wp14:editId="3B798F56">
            <wp:extent cx="152400" cy="152400"/>
            <wp:effectExtent l="0" t="0" r="0" b="0"/>
            <wp:docPr id="5" name="image11.png" descr="(attenzione)"/>
            <wp:cNvGraphicFramePr/>
            <a:graphic xmlns:a="http://schemas.openxmlformats.org/drawingml/2006/main">
              <a:graphicData uri="http://schemas.openxmlformats.org/drawingml/2006/picture">
                <pic:pic xmlns:pic="http://schemas.openxmlformats.org/drawingml/2006/picture">
                  <pic:nvPicPr>
                    <pic:cNvPr id="0" name="image11.png" descr="(attenzione)"/>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sz w:val="21"/>
          <w:szCs w:val="21"/>
        </w:rPr>
        <w:t xml:space="preserve"> You may need assistants for a large group (&gt;20). Ask local host for volunteers.</w:t>
      </w:r>
    </w:p>
    <w:p w14:paraId="61F0B10C" w14:textId="77777777" w:rsidR="00D342BD" w:rsidRDefault="00D342BD" w:rsidP="00D342BD">
      <w:pPr>
        <w:shd w:val="clear" w:color="auto" w:fill="FFFFFF"/>
        <w:spacing w:before="160"/>
        <w:rPr>
          <w:color w:val="000000"/>
        </w:rPr>
      </w:pPr>
      <w:r>
        <w:rPr>
          <w:b/>
          <w:noProof/>
          <w:sz w:val="24"/>
          <w:szCs w:val="24"/>
        </w:rPr>
        <w:drawing>
          <wp:inline distT="114300" distB="114300" distL="114300" distR="114300" wp14:anchorId="417CB2A1" wp14:editId="67DDA2E7">
            <wp:extent cx="152400" cy="152400"/>
            <wp:effectExtent l="0" t="0" r="0" b="0"/>
            <wp:docPr id="7" name="image2.png" descr="(lampadina)"/>
            <wp:cNvGraphicFramePr/>
            <a:graphic xmlns:a="http://schemas.openxmlformats.org/drawingml/2006/main">
              <a:graphicData uri="http://schemas.openxmlformats.org/drawingml/2006/picture">
                <pic:pic xmlns:pic="http://schemas.openxmlformats.org/drawingml/2006/picture">
                  <pic:nvPicPr>
                    <pic:cNvPr id="0" name="image2.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b/>
          <w:sz w:val="24"/>
          <w:szCs w:val="24"/>
        </w:rPr>
        <w:t xml:space="preserve"> The latest trends in training</w:t>
      </w:r>
    </w:p>
    <w:p w14:paraId="69C50CF9" w14:textId="77777777" w:rsidR="00D342BD" w:rsidRDefault="00D342BD" w:rsidP="00E5290D">
      <w:pPr>
        <w:numPr>
          <w:ilvl w:val="0"/>
          <w:numId w:val="22"/>
        </w:numPr>
        <w:shd w:val="clear" w:color="auto" w:fill="FFFFFF"/>
        <w:spacing w:before="160" w:after="0"/>
      </w:pPr>
      <w:r>
        <w:rPr>
          <w:b/>
          <w:sz w:val="21"/>
          <w:szCs w:val="21"/>
        </w:rPr>
        <w:t>Mobile learning</w:t>
      </w:r>
      <w:r>
        <w:rPr>
          <w:sz w:val="21"/>
          <w:szCs w:val="21"/>
        </w:rPr>
        <w:t xml:space="preserve">: meets the needs of millennial professionals, who want (and expect) instantaneous access to information. Look for more innovations in </w:t>
      </w:r>
      <w:proofErr w:type="spellStart"/>
      <w:r>
        <w:rPr>
          <w:sz w:val="21"/>
          <w:szCs w:val="21"/>
        </w:rPr>
        <w:t>microcontent</w:t>
      </w:r>
      <w:proofErr w:type="spellEnd"/>
      <w:r>
        <w:rPr>
          <w:sz w:val="21"/>
          <w:szCs w:val="21"/>
        </w:rPr>
        <w:t xml:space="preserve"> (short, mobile-optimised content, usually on a single topic and intended to spark curiosity), such as a brief (two- to three-minute) videos, charts, graphs, chat features, audio files and surveys that convey learning materials in a quick, easy-to-absorb format on smartphones or other type of portable electronic devices.</w:t>
      </w:r>
    </w:p>
    <w:p w14:paraId="478F90B6" w14:textId="77777777" w:rsidR="00D342BD" w:rsidRDefault="00D342BD" w:rsidP="00E5290D">
      <w:pPr>
        <w:numPr>
          <w:ilvl w:val="0"/>
          <w:numId w:val="22"/>
        </w:numPr>
        <w:shd w:val="clear" w:color="auto" w:fill="FFFFFF"/>
        <w:spacing w:after="0"/>
      </w:pPr>
      <w:r>
        <w:rPr>
          <w:b/>
          <w:color w:val="333333"/>
          <w:sz w:val="21"/>
          <w:szCs w:val="21"/>
        </w:rPr>
        <w:t>Social and Collaborative learning</w:t>
      </w:r>
      <w:r>
        <w:rPr>
          <w:color w:val="333333"/>
          <w:sz w:val="21"/>
          <w:szCs w:val="21"/>
        </w:rPr>
        <w:t xml:space="preserve">: </w:t>
      </w:r>
      <w:r>
        <w:rPr>
          <w:sz w:val="21"/>
          <w:szCs w:val="21"/>
        </w:rPr>
        <w:t>People get more of their information from social media platforms. Social learning tools take elements of popular social media channels and contextualise them within an organisation to allow team members to share and collaborate on content in new ways.</w:t>
      </w:r>
    </w:p>
    <w:p w14:paraId="69AF714D" w14:textId="77777777" w:rsidR="00D342BD" w:rsidRDefault="00D342BD" w:rsidP="00E5290D">
      <w:pPr>
        <w:numPr>
          <w:ilvl w:val="0"/>
          <w:numId w:val="22"/>
        </w:numPr>
        <w:shd w:val="clear" w:color="auto" w:fill="FFFFFF"/>
        <w:spacing w:after="0"/>
        <w:rPr>
          <w:color w:val="000000"/>
        </w:rPr>
      </w:pPr>
      <w:proofErr w:type="spellStart"/>
      <w:r>
        <w:rPr>
          <w:b/>
          <w:sz w:val="21"/>
          <w:szCs w:val="21"/>
        </w:rPr>
        <w:t>Microlearning</w:t>
      </w:r>
      <w:proofErr w:type="spellEnd"/>
      <w:r>
        <w:rPr>
          <w:sz w:val="21"/>
          <w:szCs w:val="21"/>
        </w:rPr>
        <w:t>: By delivering short, fast learning modules that take less than five minutes to complete, people can get the information they need, when they need it.</w:t>
      </w:r>
    </w:p>
    <w:p w14:paraId="0A9A995A" w14:textId="77777777" w:rsidR="00D342BD" w:rsidRDefault="00D342BD" w:rsidP="00E5290D">
      <w:pPr>
        <w:numPr>
          <w:ilvl w:val="0"/>
          <w:numId w:val="22"/>
        </w:numPr>
        <w:shd w:val="clear" w:color="auto" w:fill="FFFFFF"/>
        <w:spacing w:after="0"/>
        <w:rPr>
          <w:color w:val="000000"/>
        </w:rPr>
      </w:pPr>
      <w:r>
        <w:rPr>
          <w:b/>
          <w:sz w:val="21"/>
          <w:szCs w:val="21"/>
        </w:rPr>
        <w:t>Gamification</w:t>
      </w:r>
      <w:r>
        <w:rPr>
          <w:sz w:val="21"/>
          <w:szCs w:val="21"/>
        </w:rPr>
        <w:t>: using game mechanics to spur involvement in learning. Friendly competition is a great incentive for learning. Video games, simulations and other online games relating to workplace scenarios boost creative thinking and enhance problem-solving abilities.</w:t>
      </w:r>
    </w:p>
    <w:p w14:paraId="67F9C744" w14:textId="77777777" w:rsidR="00D342BD" w:rsidRDefault="00D342BD" w:rsidP="00E5290D">
      <w:pPr>
        <w:numPr>
          <w:ilvl w:val="0"/>
          <w:numId w:val="22"/>
        </w:numPr>
        <w:shd w:val="clear" w:color="auto" w:fill="FFFFFF"/>
        <w:spacing w:after="0"/>
        <w:rPr>
          <w:color w:val="000000"/>
        </w:rPr>
      </w:pPr>
      <w:r>
        <w:rPr>
          <w:b/>
          <w:sz w:val="21"/>
          <w:szCs w:val="21"/>
        </w:rPr>
        <w:t>Emphasizing Quality over quantity.</w:t>
      </w:r>
    </w:p>
    <w:p w14:paraId="745E7708" w14:textId="77777777" w:rsidR="00D342BD" w:rsidRDefault="00D342BD" w:rsidP="00E5290D">
      <w:pPr>
        <w:numPr>
          <w:ilvl w:val="0"/>
          <w:numId w:val="22"/>
        </w:numPr>
        <w:shd w:val="clear" w:color="auto" w:fill="FFFFFF"/>
        <w:spacing w:after="0"/>
        <w:rPr>
          <w:color w:val="000000"/>
        </w:rPr>
      </w:pPr>
      <w:r>
        <w:rPr>
          <w:b/>
          <w:sz w:val="21"/>
          <w:szCs w:val="21"/>
        </w:rPr>
        <w:t>Improved tracking</w:t>
      </w:r>
      <w:r>
        <w:rPr>
          <w:sz w:val="21"/>
          <w:szCs w:val="21"/>
        </w:rPr>
        <w:t>: how learners responded to training, what concepts need follow-up</w:t>
      </w:r>
    </w:p>
    <w:p w14:paraId="67096D5B" w14:textId="77777777" w:rsidR="00D342BD" w:rsidRPr="00701129" w:rsidRDefault="00D342BD" w:rsidP="00701129">
      <w:pPr>
        <w:ind w:left="720"/>
        <w:rPr>
          <w:rStyle w:val="Hyperlink"/>
        </w:rPr>
      </w:pPr>
      <w:r>
        <w:rPr>
          <w:b/>
        </w:rPr>
        <w:t>MOOC</w:t>
      </w:r>
      <w:r>
        <w:t xml:space="preserve"> (Massive Open Online Courses): it is an interactive approach where people from different parts of world share their knowledge in the form of communities. </w:t>
      </w:r>
      <w:proofErr w:type="gramStart"/>
      <w:r>
        <w:t>you</w:t>
      </w:r>
      <w:proofErr w:type="gramEnd"/>
      <w:r>
        <w:t xml:space="preserve"> can take course from the world’s best university with the world’s best teacher, it is completely free</w:t>
      </w:r>
      <w:r>
        <w:fldChar w:fldCharType="begin"/>
      </w:r>
      <w:r>
        <w:instrText xml:space="preserve"> HYPERLINK "https://en.wikipedia.org/wiki/Massive_open_online_course" </w:instrText>
      </w:r>
      <w:r>
        <w:fldChar w:fldCharType="separate"/>
      </w:r>
      <w:r w:rsidRPr="00701129">
        <w:rPr>
          <w:rStyle w:val="Hyperlink"/>
        </w:rPr>
        <w:t xml:space="preserve"> https://en.wikipedia.org/wiki/Massive_open_online_course.</w:t>
      </w:r>
    </w:p>
    <w:p w14:paraId="6FB53B36" w14:textId="77777777" w:rsidR="00D342BD" w:rsidRDefault="00D342BD" w:rsidP="00E5290D">
      <w:pPr>
        <w:numPr>
          <w:ilvl w:val="0"/>
          <w:numId w:val="22"/>
        </w:numPr>
        <w:shd w:val="clear" w:color="auto" w:fill="FFFFFF"/>
        <w:spacing w:after="0"/>
        <w:rPr>
          <w:color w:val="000000"/>
        </w:rPr>
      </w:pPr>
      <w:r>
        <w:fldChar w:fldCharType="end"/>
      </w:r>
      <w:r>
        <w:rPr>
          <w:b/>
          <w:sz w:val="21"/>
          <w:szCs w:val="21"/>
        </w:rPr>
        <w:t>TED</w:t>
      </w:r>
      <w:r>
        <w:rPr>
          <w:sz w:val="21"/>
          <w:szCs w:val="21"/>
        </w:rPr>
        <w:t xml:space="preserve"> (Technology, Entertainment, Design</w:t>
      </w:r>
      <w:proofErr w:type="gramStart"/>
      <w:r>
        <w:rPr>
          <w:sz w:val="21"/>
          <w:szCs w:val="21"/>
        </w:rPr>
        <w:t>) :</w:t>
      </w:r>
      <w:proofErr w:type="gramEnd"/>
      <w:r>
        <w:rPr>
          <w:sz w:val="21"/>
          <w:szCs w:val="21"/>
        </w:rPr>
        <w:t xml:space="preserve"> experts of the subject share their insights. Short, inspiring, story-driven.</w:t>
      </w:r>
    </w:p>
    <w:p w14:paraId="16AD69D3" w14:textId="77777777" w:rsidR="00D342BD" w:rsidRDefault="00D342BD" w:rsidP="00E5290D">
      <w:pPr>
        <w:numPr>
          <w:ilvl w:val="0"/>
          <w:numId w:val="22"/>
        </w:numPr>
        <w:shd w:val="clear" w:color="auto" w:fill="FFFFFF"/>
        <w:spacing w:after="0"/>
        <w:rPr>
          <w:color w:val="000000"/>
        </w:rPr>
      </w:pPr>
      <w:r>
        <w:rPr>
          <w:b/>
          <w:sz w:val="21"/>
          <w:szCs w:val="21"/>
        </w:rPr>
        <w:t>Virtual Reality.</w:t>
      </w:r>
    </w:p>
    <w:p w14:paraId="15C18A03" w14:textId="77777777" w:rsidR="00D342BD" w:rsidRDefault="00D342BD" w:rsidP="00D342BD">
      <w:pPr>
        <w:shd w:val="clear" w:color="auto" w:fill="FFFFFF"/>
        <w:spacing w:before="160"/>
        <w:rPr>
          <w:b/>
          <w:sz w:val="21"/>
          <w:szCs w:val="21"/>
        </w:rPr>
      </w:pPr>
    </w:p>
    <w:p w14:paraId="3CD85E12"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rPr>
        <w:drawing>
          <wp:inline distT="114300" distB="114300" distL="114300" distR="114300" wp14:anchorId="3CBF5EA5" wp14:editId="149EBAE8">
            <wp:extent cx="152400" cy="152400"/>
            <wp:effectExtent l="0" t="0" r="0" b="0"/>
            <wp:docPr id="8" name="image26.png" descr="(crocetta)"/>
            <wp:cNvGraphicFramePr/>
            <a:graphic xmlns:a="http://schemas.openxmlformats.org/drawingml/2006/main">
              <a:graphicData uri="http://schemas.openxmlformats.org/drawingml/2006/picture">
                <pic:pic xmlns:pic="http://schemas.openxmlformats.org/drawingml/2006/picture">
                  <pic:nvPicPr>
                    <pic:cNvPr id="0" name="image26.png" descr="(crocetta)"/>
                    <pic:cNvPicPr preferRelativeResize="0"/>
                  </pic:nvPicPr>
                  <pic:blipFill>
                    <a:blip r:embed="rId61"/>
                    <a:srcRect/>
                    <a:stretch>
                      <a:fillRect/>
                    </a:stretch>
                  </pic:blipFill>
                  <pic:spPr>
                    <a:xfrm>
                      <a:off x="0" y="0"/>
                      <a:ext cx="152400" cy="152400"/>
                    </a:xfrm>
                    <a:prstGeom prst="rect">
                      <a:avLst/>
                    </a:prstGeom>
                    <a:ln/>
                  </pic:spPr>
                </pic:pic>
              </a:graphicData>
            </a:graphic>
          </wp:inline>
        </w:drawing>
      </w:r>
      <w:r>
        <w:rPr>
          <w:b/>
          <w:sz w:val="24"/>
          <w:szCs w:val="24"/>
        </w:rPr>
        <w:t>Reuse of Existing Materials</w:t>
      </w:r>
    </w:p>
    <w:p w14:paraId="539DAF3B" w14:textId="77777777" w:rsidR="00D342BD" w:rsidRDefault="00D342BD" w:rsidP="00D342BD">
      <w:pPr>
        <w:shd w:val="clear" w:color="auto" w:fill="FFFFFF"/>
        <w:spacing w:before="160"/>
      </w:pPr>
      <w:r>
        <w:t xml:space="preserve">It is possible to reuse existing training material. However, the information </w:t>
      </w:r>
      <w:r>
        <w:rPr>
          <w:b/>
        </w:rPr>
        <w:t>should be checked and kept up-to-date</w:t>
      </w:r>
      <w:r>
        <w:t>.</w:t>
      </w:r>
    </w:p>
    <w:p w14:paraId="63584A57" w14:textId="77777777" w:rsidR="00D342BD" w:rsidRDefault="00D342BD" w:rsidP="00D342BD">
      <w:pPr>
        <w:shd w:val="clear" w:color="auto" w:fill="FFFFFF"/>
        <w:spacing w:before="160"/>
        <w:rPr>
          <w:b/>
          <w:sz w:val="24"/>
          <w:szCs w:val="24"/>
        </w:rPr>
      </w:pPr>
      <w:r>
        <w:rPr>
          <w:b/>
          <w:noProof/>
          <w:sz w:val="21"/>
          <w:szCs w:val="21"/>
        </w:rPr>
        <w:drawing>
          <wp:inline distT="114300" distB="114300" distL="114300" distR="114300" wp14:anchorId="28751D64" wp14:editId="2FF54744">
            <wp:extent cx="152400" cy="152400"/>
            <wp:effectExtent l="0" t="0" r="0" b="0"/>
            <wp:docPr id="9" name="image5.png" descr="(pollici in su)"/>
            <wp:cNvGraphicFramePr/>
            <a:graphic xmlns:a="http://schemas.openxmlformats.org/drawingml/2006/main">
              <a:graphicData uri="http://schemas.openxmlformats.org/drawingml/2006/picture">
                <pic:pic xmlns:pic="http://schemas.openxmlformats.org/drawingml/2006/picture">
                  <pic:nvPicPr>
                    <pic:cNvPr id="0" name="image5.png" descr="(pollici in su)"/>
                    <pic:cNvPicPr preferRelativeResize="0"/>
                  </pic:nvPicPr>
                  <pic:blipFill>
                    <a:blip r:embed="rId62"/>
                    <a:srcRect/>
                    <a:stretch>
                      <a:fillRect/>
                    </a:stretch>
                  </pic:blipFill>
                  <pic:spPr>
                    <a:xfrm>
                      <a:off x="0" y="0"/>
                      <a:ext cx="152400" cy="152400"/>
                    </a:xfrm>
                    <a:prstGeom prst="rect">
                      <a:avLst/>
                    </a:prstGeom>
                    <a:ln/>
                  </pic:spPr>
                </pic:pic>
              </a:graphicData>
            </a:graphic>
          </wp:inline>
        </w:drawing>
      </w:r>
      <w:r>
        <w:rPr>
          <w:b/>
          <w:sz w:val="24"/>
          <w:szCs w:val="24"/>
        </w:rPr>
        <w:t>Review</w:t>
      </w:r>
    </w:p>
    <w:p w14:paraId="4D28D8A0" w14:textId="77777777" w:rsidR="00D342BD" w:rsidRDefault="00D342BD" w:rsidP="00D342BD">
      <w:pPr>
        <w:shd w:val="clear" w:color="auto" w:fill="FFFFFF"/>
        <w:spacing w:before="160"/>
        <w:rPr>
          <w:sz w:val="21"/>
          <w:szCs w:val="21"/>
        </w:rPr>
      </w:pPr>
      <w:r>
        <w:rPr>
          <w:sz w:val="21"/>
          <w:szCs w:val="21"/>
        </w:rPr>
        <w:t xml:space="preserve">It is highly recommended that to have contents checked before publishing on an online training catalogue. </w:t>
      </w:r>
    </w:p>
    <w:p w14:paraId="330B56FB" w14:textId="77777777" w:rsidR="00D342BD" w:rsidRDefault="00D342BD" w:rsidP="00D342BD">
      <w:pPr>
        <w:shd w:val="clear" w:color="auto" w:fill="FFFFFF"/>
        <w:spacing w:before="160"/>
        <w:rPr>
          <w:sz w:val="21"/>
          <w:szCs w:val="21"/>
        </w:rPr>
      </w:pPr>
      <w:r>
        <w:rPr>
          <w:sz w:val="21"/>
          <w:szCs w:val="21"/>
        </w:rPr>
        <w:t>Evaluation should consider the following aspects:</w:t>
      </w:r>
    </w:p>
    <w:p w14:paraId="5514A164" w14:textId="77777777" w:rsidR="00D342BD" w:rsidRDefault="00D342BD" w:rsidP="00E5290D">
      <w:pPr>
        <w:numPr>
          <w:ilvl w:val="0"/>
          <w:numId w:val="30"/>
        </w:numPr>
        <w:shd w:val="clear" w:color="auto" w:fill="FFFFFF"/>
        <w:spacing w:before="160" w:after="0"/>
        <w:rPr>
          <w:sz w:val="21"/>
          <w:szCs w:val="21"/>
        </w:rPr>
      </w:pPr>
      <w:r>
        <w:rPr>
          <w:sz w:val="21"/>
          <w:szCs w:val="21"/>
        </w:rPr>
        <w:t>Recommended contents are covered.</w:t>
      </w:r>
    </w:p>
    <w:p w14:paraId="13805ABD" w14:textId="77777777" w:rsidR="00D342BD" w:rsidRDefault="00D342BD" w:rsidP="00E5290D">
      <w:pPr>
        <w:numPr>
          <w:ilvl w:val="0"/>
          <w:numId w:val="30"/>
        </w:numPr>
        <w:shd w:val="clear" w:color="auto" w:fill="FFFFFF"/>
        <w:spacing w:after="0"/>
        <w:rPr>
          <w:sz w:val="21"/>
          <w:szCs w:val="21"/>
        </w:rPr>
      </w:pPr>
      <w:r>
        <w:rPr>
          <w:sz w:val="21"/>
          <w:szCs w:val="21"/>
        </w:rPr>
        <w:t>Technology description is sound, logic is clear.</w:t>
      </w:r>
    </w:p>
    <w:p w14:paraId="3E25BD3B" w14:textId="77777777" w:rsidR="00D342BD" w:rsidRDefault="00D342BD" w:rsidP="00E5290D">
      <w:pPr>
        <w:numPr>
          <w:ilvl w:val="0"/>
          <w:numId w:val="30"/>
        </w:numPr>
        <w:shd w:val="clear" w:color="auto" w:fill="FFFFFF"/>
        <w:spacing w:after="0"/>
        <w:rPr>
          <w:sz w:val="21"/>
          <w:szCs w:val="21"/>
        </w:rPr>
      </w:pPr>
      <w:r>
        <w:rPr>
          <w:sz w:val="21"/>
          <w:szCs w:val="21"/>
        </w:rPr>
        <w:lastRenderedPageBreak/>
        <w:t>Keep target audience in mind, the contents are easily understood, expressions are simple and clear.</w:t>
      </w:r>
    </w:p>
    <w:p w14:paraId="48D95F98" w14:textId="77777777" w:rsidR="00D342BD" w:rsidRDefault="00D342BD" w:rsidP="00E5290D">
      <w:pPr>
        <w:numPr>
          <w:ilvl w:val="0"/>
          <w:numId w:val="30"/>
        </w:numPr>
        <w:shd w:val="clear" w:color="auto" w:fill="FFFFFF"/>
        <w:spacing w:after="0"/>
        <w:rPr>
          <w:sz w:val="21"/>
          <w:szCs w:val="21"/>
        </w:rPr>
      </w:pPr>
      <w:r>
        <w:rPr>
          <w:sz w:val="21"/>
          <w:szCs w:val="21"/>
        </w:rPr>
        <w:t>Licence issues - special care should be taken whether there are contents related to licence or copyright issues.</w:t>
      </w:r>
    </w:p>
    <w:p w14:paraId="563517EB" w14:textId="77777777" w:rsidR="00D342BD" w:rsidRDefault="00D342BD" w:rsidP="00D342BD">
      <w:pPr>
        <w:shd w:val="clear" w:color="auto" w:fill="FFFFFF"/>
        <w:spacing w:before="160"/>
        <w:rPr>
          <w:sz w:val="21"/>
          <w:szCs w:val="21"/>
        </w:rPr>
      </w:pPr>
      <w:r>
        <w:rPr>
          <w:sz w:val="21"/>
          <w:szCs w:val="21"/>
        </w:rPr>
        <w:t>It is recommended to have a lightweight review process, e.g., identify 2 reviewers:</w:t>
      </w:r>
    </w:p>
    <w:p w14:paraId="4DE37A12" w14:textId="77777777" w:rsidR="00D342BD" w:rsidRDefault="00D342BD" w:rsidP="00E5290D">
      <w:pPr>
        <w:numPr>
          <w:ilvl w:val="0"/>
          <w:numId w:val="38"/>
        </w:numPr>
        <w:shd w:val="clear" w:color="auto" w:fill="FFFFFF"/>
        <w:spacing w:before="160" w:after="0"/>
        <w:rPr>
          <w:sz w:val="21"/>
          <w:szCs w:val="21"/>
        </w:rPr>
      </w:pPr>
      <w:r>
        <w:rPr>
          <w:sz w:val="21"/>
          <w:szCs w:val="21"/>
        </w:rPr>
        <w:t>A technical expert.</w:t>
      </w:r>
    </w:p>
    <w:p w14:paraId="2ACEED5E" w14:textId="77777777" w:rsidR="00D342BD" w:rsidRDefault="00D342BD" w:rsidP="00E5290D">
      <w:pPr>
        <w:numPr>
          <w:ilvl w:val="0"/>
          <w:numId w:val="38"/>
        </w:numPr>
        <w:shd w:val="clear" w:color="auto" w:fill="FFFFFF"/>
        <w:spacing w:after="0"/>
        <w:rPr>
          <w:sz w:val="21"/>
          <w:szCs w:val="21"/>
        </w:rPr>
      </w:pPr>
      <w:r>
        <w:rPr>
          <w:sz w:val="21"/>
          <w:szCs w:val="21"/>
        </w:rPr>
        <w:t>A user expert who has experiences of working with end users.</w:t>
      </w:r>
      <w:r>
        <w:rPr>
          <w:sz w:val="21"/>
          <w:szCs w:val="21"/>
        </w:rPr>
        <w:br/>
      </w:r>
    </w:p>
    <w:p w14:paraId="5F74E70B" w14:textId="77777777" w:rsidR="00D342BD" w:rsidRDefault="00D342BD" w:rsidP="00D342BD">
      <w:pPr>
        <w:shd w:val="clear" w:color="auto" w:fill="FFFFFF"/>
        <w:spacing w:before="160"/>
        <w:rPr>
          <w:b/>
          <w:sz w:val="24"/>
          <w:szCs w:val="24"/>
        </w:rPr>
      </w:pPr>
      <w:r>
        <w:rPr>
          <w:b/>
          <w:sz w:val="24"/>
          <w:szCs w:val="24"/>
        </w:rPr>
        <w:t xml:space="preserve"> </w:t>
      </w:r>
      <w:r>
        <w:rPr>
          <w:noProof/>
          <w:sz w:val="21"/>
          <w:szCs w:val="21"/>
        </w:rPr>
        <w:drawing>
          <wp:inline distT="114300" distB="114300" distL="114300" distR="114300" wp14:anchorId="6FBBCF8C" wp14:editId="13161184">
            <wp:extent cx="152400" cy="152400"/>
            <wp:effectExtent l="0" t="0" r="0" b="0"/>
            <wp:docPr id="10" name="image1.png" descr="(lampadina)"/>
            <wp:cNvGraphicFramePr/>
            <a:graphic xmlns:a="http://schemas.openxmlformats.org/drawingml/2006/main">
              <a:graphicData uri="http://schemas.openxmlformats.org/drawingml/2006/picture">
                <pic:pic xmlns:pic="http://schemas.openxmlformats.org/drawingml/2006/picture">
                  <pic:nvPicPr>
                    <pic:cNvPr id="0" name="image1.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4"/>
          <w:szCs w:val="24"/>
        </w:rPr>
        <w:t>Training Materials Developing Tools</w:t>
      </w:r>
    </w:p>
    <w:p w14:paraId="22D07E2B" w14:textId="77777777" w:rsidR="00D342BD" w:rsidRDefault="00D342BD" w:rsidP="00D342BD">
      <w:pPr>
        <w:shd w:val="clear" w:color="auto" w:fill="FFFFFF"/>
        <w:spacing w:before="160"/>
        <w:rPr>
          <w:sz w:val="21"/>
          <w:szCs w:val="21"/>
        </w:rPr>
      </w:pPr>
      <w:r>
        <w:t xml:space="preserve">Some nice tools for developing training courses including: </w:t>
      </w:r>
    </w:p>
    <w:p w14:paraId="3385040D" w14:textId="77777777" w:rsidR="00D342BD" w:rsidRDefault="00D342BD" w:rsidP="00701129">
      <w:pPr>
        <w:ind w:left="720"/>
      </w:pPr>
      <w:r>
        <w:rPr>
          <w:b/>
        </w:rPr>
        <w:t>Teachable</w:t>
      </w:r>
      <w:r>
        <w:t xml:space="preserve"> </w:t>
      </w:r>
      <w:hyperlink r:id="rId63">
        <w:r w:rsidRPr="00701129">
          <w:rPr>
            <w:rStyle w:val="Hyperlink"/>
          </w:rPr>
          <w:t>https://training.robustperception.io/p/introduction-to-prometheus</w:t>
        </w:r>
      </w:hyperlink>
      <w:r>
        <w:t xml:space="preserve"> (quite nice, lots of features, seems to be generally praised by the users, there is also a free offer with unlimited courses but limited to one authors, and the interesting offer (5 authors) is 83 $/month).</w:t>
      </w:r>
    </w:p>
    <w:p w14:paraId="10F924B1" w14:textId="77777777" w:rsidR="00D342BD" w:rsidRDefault="00D342BD" w:rsidP="00701129">
      <w:pPr>
        <w:ind w:left="720"/>
      </w:pPr>
      <w:proofErr w:type="spellStart"/>
      <w:r>
        <w:rPr>
          <w:b/>
        </w:rPr>
        <w:t>Thinkific</w:t>
      </w:r>
      <w:proofErr w:type="spellEnd"/>
      <w:r>
        <w:t xml:space="preserve">: </w:t>
      </w:r>
      <w:hyperlink r:id="rId64">
        <w:r w:rsidRPr="00701129">
          <w:rPr>
            <w:rStyle w:val="Hyperlink"/>
          </w:rPr>
          <w:t>https://www.thinkific.com/</w:t>
        </w:r>
      </w:hyperlink>
      <w:r>
        <w:t>(a recurrent alternative to teachable).</w:t>
      </w:r>
    </w:p>
    <w:p w14:paraId="41015618" w14:textId="77777777" w:rsidR="00D342BD" w:rsidRDefault="00D342BD" w:rsidP="00701129">
      <w:pPr>
        <w:ind w:left="720"/>
      </w:pPr>
      <w:r>
        <w:rPr>
          <w:b/>
        </w:rPr>
        <w:t>Podia</w:t>
      </w:r>
      <w:r>
        <w:t xml:space="preserve">:  </w:t>
      </w:r>
      <w:hyperlink r:id="rId65">
        <w:r w:rsidRPr="00701129">
          <w:rPr>
            <w:rStyle w:val="Hyperlink"/>
          </w:rPr>
          <w:t>https://www.podia.com/features</w:t>
        </w:r>
      </w:hyperlink>
      <w:r>
        <w:t xml:space="preserve"> (a newcomer, trying to get some clients from teachable).</w:t>
      </w:r>
    </w:p>
    <w:p w14:paraId="6B50AE9B" w14:textId="77777777" w:rsidR="00D342BD" w:rsidRDefault="00D342BD" w:rsidP="00701129">
      <w:pPr>
        <w:ind w:left="720"/>
      </w:pPr>
      <w:proofErr w:type="spellStart"/>
      <w:r>
        <w:rPr>
          <w:b/>
        </w:rPr>
        <w:t>Newkajabi</w:t>
      </w:r>
      <w:proofErr w:type="spellEnd"/>
      <w:r>
        <w:t xml:space="preserve">: </w:t>
      </w:r>
      <w:hyperlink r:id="rId66">
        <w:r w:rsidRPr="00701129">
          <w:rPr>
            <w:rStyle w:val="Hyperlink"/>
          </w:rPr>
          <w:t>https://newkajabi.com/</w:t>
        </w:r>
      </w:hyperlink>
      <w:r>
        <w:t xml:space="preserve"> (most expensive (and maybe just too expensive for us) but seems nice </w:t>
      </w:r>
      <w:proofErr w:type="spellStart"/>
      <w:r>
        <w:t>wrt</w:t>
      </w:r>
      <w:proofErr w:type="spellEnd"/>
      <w:r>
        <w:t xml:space="preserve"> features).</w:t>
      </w:r>
    </w:p>
    <w:p w14:paraId="114772FD" w14:textId="77777777" w:rsidR="00D342BD" w:rsidRDefault="00D342BD" w:rsidP="00D342BD">
      <w:pPr>
        <w:shd w:val="clear" w:color="auto" w:fill="FFFFFF"/>
        <w:spacing w:before="160"/>
        <w:rPr>
          <w:sz w:val="21"/>
          <w:szCs w:val="21"/>
        </w:rPr>
      </w:pPr>
    </w:p>
    <w:p w14:paraId="7D12FEFE" w14:textId="77777777" w:rsidR="00D342BD" w:rsidRDefault="00D342BD" w:rsidP="00D342BD">
      <w:pPr>
        <w:shd w:val="clear" w:color="auto" w:fill="FFFFFF"/>
        <w:spacing w:before="160"/>
        <w:rPr>
          <w:b/>
          <w:sz w:val="24"/>
          <w:szCs w:val="24"/>
        </w:rPr>
      </w:pPr>
      <w:r>
        <w:rPr>
          <w:b/>
          <w:sz w:val="24"/>
          <w:szCs w:val="24"/>
        </w:rPr>
        <w:t xml:space="preserve"> </w:t>
      </w:r>
      <w:r>
        <w:rPr>
          <w:b/>
          <w:noProof/>
          <w:color w:val="1C3046"/>
          <w:sz w:val="21"/>
          <w:szCs w:val="21"/>
        </w:rPr>
        <w:drawing>
          <wp:inline distT="114300" distB="114300" distL="114300" distR="114300" wp14:anchorId="50AABEC2" wp14:editId="4164EF18">
            <wp:extent cx="152400" cy="152400"/>
            <wp:effectExtent l="0" t="0" r="0" b="0"/>
            <wp:docPr id="21" name="image21.png" descr="(lampadina)"/>
            <wp:cNvGraphicFramePr/>
            <a:graphic xmlns:a="http://schemas.openxmlformats.org/drawingml/2006/main">
              <a:graphicData uri="http://schemas.openxmlformats.org/drawingml/2006/picture">
                <pic:pic xmlns:pic="http://schemas.openxmlformats.org/drawingml/2006/picture">
                  <pic:nvPicPr>
                    <pic:cNvPr id="0" name="image21.png" descr="(lampadina)"/>
                    <pic:cNvPicPr preferRelativeResize="0"/>
                  </pic:nvPicPr>
                  <pic:blipFill>
                    <a:blip r:embed="rId58"/>
                    <a:srcRect/>
                    <a:stretch>
                      <a:fillRect/>
                    </a:stretch>
                  </pic:blipFill>
                  <pic:spPr>
                    <a:xfrm>
                      <a:off x="0" y="0"/>
                      <a:ext cx="152400" cy="152400"/>
                    </a:xfrm>
                    <a:prstGeom prst="rect">
                      <a:avLst/>
                    </a:prstGeom>
                    <a:ln/>
                  </pic:spPr>
                </pic:pic>
              </a:graphicData>
            </a:graphic>
          </wp:inline>
        </w:drawing>
      </w:r>
      <w:r>
        <w:rPr>
          <w:b/>
          <w:sz w:val="24"/>
          <w:szCs w:val="24"/>
        </w:rPr>
        <w:t>Templates and Tools</w:t>
      </w:r>
    </w:p>
    <w:p w14:paraId="5CCD411F" w14:textId="77777777" w:rsidR="00D342BD" w:rsidRDefault="00D342BD" w:rsidP="00E5290D">
      <w:pPr>
        <w:numPr>
          <w:ilvl w:val="0"/>
          <w:numId w:val="24"/>
        </w:numPr>
        <w:shd w:val="clear" w:color="auto" w:fill="FCFCFC"/>
        <w:spacing w:before="160" w:after="0"/>
      </w:pPr>
      <w:r>
        <w:t xml:space="preserve">Communication toolkit, including project logo, word and </w:t>
      </w:r>
      <w:proofErr w:type="spellStart"/>
      <w:r>
        <w:t>Powerpoint</w:t>
      </w:r>
      <w:proofErr w:type="spellEnd"/>
      <w:r>
        <w:t xml:space="preserve"> templates are available at: </w:t>
      </w:r>
      <w:r>
        <w:fldChar w:fldCharType="begin"/>
      </w:r>
      <w:r>
        <w:instrText xml:space="preserve"> HYPERLINK "https://wiki.eosc-hub.eu/display/EOSC/Communications+Toolkit" </w:instrText>
      </w:r>
      <w:r>
        <w:fldChar w:fldCharType="separate"/>
      </w:r>
      <w:r>
        <w:rPr>
          <w:color w:val="0000FF"/>
          <w:u w:val="single"/>
        </w:rPr>
        <w:t>https://wiki.eosc-hub.eu/display/EOSC/Communications+Toolkit</w:t>
      </w:r>
    </w:p>
    <w:p w14:paraId="49481CDA" w14:textId="77777777" w:rsidR="00D342BD" w:rsidRDefault="00D342BD" w:rsidP="00E5290D">
      <w:pPr>
        <w:numPr>
          <w:ilvl w:val="0"/>
          <w:numId w:val="24"/>
        </w:numPr>
        <w:shd w:val="clear" w:color="auto" w:fill="FCFCFC"/>
        <w:spacing w:after="0"/>
      </w:pPr>
      <w:r>
        <w:fldChar w:fldCharType="end"/>
      </w:r>
      <w:r>
        <w:t>The current list of tools and/or services available for supporting the delivery of training events.</w:t>
      </w:r>
      <w:r>
        <w:rPr>
          <w:vertAlign w:val="superscript"/>
        </w:rPr>
        <w:footnoteReference w:id="60"/>
      </w:r>
      <w:r>
        <w:br/>
      </w:r>
    </w:p>
    <w:p w14:paraId="6E87A1D2" w14:textId="394444D2" w:rsidR="00D342BD" w:rsidRDefault="00D342BD" w:rsidP="0041085E">
      <w:pPr>
        <w:pStyle w:val="Heading2"/>
      </w:pPr>
      <w:bookmarkStart w:id="60" w:name="_rr7eivomyjg0" w:colFirst="0" w:colLast="0"/>
      <w:bookmarkStart w:id="61" w:name="_Toc535482878"/>
      <w:bookmarkEnd w:id="60"/>
      <w:r>
        <w:t>Report for Training</w:t>
      </w:r>
      <w:bookmarkEnd w:id="61"/>
    </w:p>
    <w:p w14:paraId="6457F231" w14:textId="77777777" w:rsidR="00D342BD" w:rsidRDefault="00D342BD" w:rsidP="00E5290D">
      <w:pPr>
        <w:numPr>
          <w:ilvl w:val="0"/>
          <w:numId w:val="33"/>
        </w:numPr>
        <w:spacing w:after="0"/>
        <w:jc w:val="left"/>
      </w:pPr>
      <w:r>
        <w:t>WP11 collects feedback and statistics of training delivery. WP11 has prepared the following document templates:</w:t>
      </w:r>
      <w:r>
        <w:br/>
      </w:r>
    </w:p>
    <w:p w14:paraId="1CF33A37" w14:textId="77777777" w:rsidR="00D342BD" w:rsidRDefault="00D342BD" w:rsidP="00E5290D">
      <w:pPr>
        <w:numPr>
          <w:ilvl w:val="1"/>
          <w:numId w:val="33"/>
        </w:numPr>
        <w:spacing w:after="0"/>
        <w:jc w:val="left"/>
        <w:rPr>
          <w:b/>
        </w:rPr>
      </w:pPr>
      <w:r>
        <w:rPr>
          <w:b/>
        </w:rPr>
        <w:t>EOSC-hub_Training_Evaluation_Form_v1</w:t>
      </w:r>
    </w:p>
    <w:p w14:paraId="3A0CFF7C" w14:textId="77777777" w:rsidR="00D342BD" w:rsidRDefault="00D342BD" w:rsidP="00E5290D">
      <w:pPr>
        <w:numPr>
          <w:ilvl w:val="2"/>
          <w:numId w:val="33"/>
        </w:numPr>
        <w:spacing w:after="0"/>
        <w:jc w:val="left"/>
        <w:rPr>
          <w:b/>
        </w:rPr>
      </w:pPr>
      <w:r>
        <w:t xml:space="preserve">This document is used to collect feedback about the training event. It has to be distributed to the participants for example at the beginning of the </w:t>
      </w:r>
      <w:r>
        <w:lastRenderedPageBreak/>
        <w:t>training session (people may leave before the end of the training, so it would be good to distributed it early).</w:t>
      </w:r>
    </w:p>
    <w:p w14:paraId="1FB21808" w14:textId="77777777" w:rsidR="00D342BD" w:rsidRDefault="00D342BD" w:rsidP="00E5290D">
      <w:pPr>
        <w:numPr>
          <w:ilvl w:val="2"/>
          <w:numId w:val="33"/>
        </w:numPr>
        <w:spacing w:after="0"/>
        <w:jc w:val="left"/>
        <w:rPr>
          <w:b/>
        </w:rPr>
      </w:pPr>
      <w:r>
        <w:t>Participants to training events are kindly invited to fill in the evaluation form before to leave the training room and return it back to the trainers.</w:t>
      </w:r>
    </w:p>
    <w:p w14:paraId="0E50B889" w14:textId="77777777" w:rsidR="00D342BD" w:rsidRDefault="00D342BD" w:rsidP="00E5290D">
      <w:pPr>
        <w:numPr>
          <w:ilvl w:val="2"/>
          <w:numId w:val="33"/>
        </w:numPr>
        <w:spacing w:after="0"/>
        <w:jc w:val="left"/>
        <w:rPr>
          <w:b/>
        </w:rPr>
      </w:pPr>
      <w:r>
        <w:t>Trainers are tasked to collect the evaluation form at the end of the event.</w:t>
      </w:r>
      <w:r>
        <w:br/>
      </w:r>
    </w:p>
    <w:p w14:paraId="49C41A23" w14:textId="77777777" w:rsidR="00D342BD" w:rsidRDefault="00D342BD" w:rsidP="00E5290D">
      <w:pPr>
        <w:numPr>
          <w:ilvl w:val="1"/>
          <w:numId w:val="33"/>
        </w:numPr>
        <w:spacing w:after="0"/>
        <w:jc w:val="left"/>
        <w:rPr>
          <w:b/>
        </w:rPr>
      </w:pPr>
      <w:r>
        <w:rPr>
          <w:b/>
        </w:rPr>
        <w:t>EOSC-</w:t>
      </w:r>
      <w:proofErr w:type="spellStart"/>
      <w:r>
        <w:rPr>
          <w:b/>
        </w:rPr>
        <w:t>hub_Training_Event_Reporting_form</w:t>
      </w:r>
      <w:proofErr w:type="spellEnd"/>
    </w:p>
    <w:p w14:paraId="032B9DAA" w14:textId="77777777" w:rsidR="00D342BD" w:rsidRDefault="00D342BD" w:rsidP="00E5290D">
      <w:pPr>
        <w:numPr>
          <w:ilvl w:val="2"/>
          <w:numId w:val="33"/>
        </w:numPr>
        <w:spacing w:after="0"/>
        <w:jc w:val="left"/>
        <w:rPr>
          <w:b/>
        </w:rPr>
      </w:pPr>
      <w:r>
        <w:t>After the event, the trainers are kindly invited to use this template to produce a report about the event. The report will be used to monitor the work plan and produce metrics.</w:t>
      </w:r>
    </w:p>
    <w:p w14:paraId="3B4C3A48" w14:textId="77777777" w:rsidR="00D342BD" w:rsidRDefault="00D342BD" w:rsidP="00E5290D">
      <w:pPr>
        <w:numPr>
          <w:ilvl w:val="2"/>
          <w:numId w:val="33"/>
        </w:numPr>
        <w:spacing w:after="0"/>
        <w:jc w:val="left"/>
        <w:rPr>
          <w:b/>
        </w:rPr>
      </w:pPr>
      <w:r>
        <w:t xml:space="preserve">The report has to be sent to: </w:t>
      </w:r>
      <w:hyperlink r:id="rId67">
        <w:r>
          <w:rPr>
            <w:color w:val="1155CC"/>
            <w:u w:val="single"/>
          </w:rPr>
          <w:t>giuseppe.larocca@egi.eu</w:t>
        </w:r>
      </w:hyperlink>
      <w:r>
        <w:t>.</w:t>
      </w:r>
    </w:p>
    <w:p w14:paraId="7664A67C" w14:textId="77777777" w:rsidR="00D342BD" w:rsidRDefault="00D342BD" w:rsidP="00E5290D">
      <w:pPr>
        <w:numPr>
          <w:ilvl w:val="2"/>
          <w:numId w:val="33"/>
        </w:numPr>
        <w:spacing w:after="0"/>
        <w:jc w:val="left"/>
        <w:rPr>
          <w:b/>
        </w:rPr>
      </w:pPr>
      <w:r>
        <w:t xml:space="preserve">Care should be taken for data protection issues, e.g., all personal information of participants should be removed if there are not permit from them.  </w:t>
      </w:r>
      <w:r>
        <w:br/>
      </w:r>
    </w:p>
    <w:p w14:paraId="0E53DB16" w14:textId="77777777" w:rsidR="00D342BD" w:rsidRDefault="00D342BD" w:rsidP="00E5290D">
      <w:pPr>
        <w:numPr>
          <w:ilvl w:val="0"/>
          <w:numId w:val="33"/>
        </w:numPr>
        <w:spacing w:after="0"/>
        <w:jc w:val="left"/>
        <w:rPr>
          <w:b/>
        </w:rPr>
      </w:pPr>
      <w:r>
        <w:t>After the event, WP11 members and/or organiser also need to populate:</w:t>
      </w:r>
    </w:p>
    <w:p w14:paraId="42088E05" w14:textId="77777777" w:rsidR="00D342BD" w:rsidRDefault="00D342BD" w:rsidP="00E5290D">
      <w:pPr>
        <w:numPr>
          <w:ilvl w:val="1"/>
          <w:numId w:val="33"/>
        </w:numPr>
        <w:spacing w:after="0"/>
        <w:jc w:val="left"/>
        <w:rPr>
          <w:b/>
        </w:rPr>
      </w:pPr>
      <w:r>
        <w:t>The list of EOSC events</w:t>
      </w:r>
      <w:r>
        <w:rPr>
          <w:vertAlign w:val="superscript"/>
        </w:rPr>
        <w:footnoteReference w:id="61"/>
      </w:r>
      <w:r>
        <w:t>.</w:t>
      </w:r>
    </w:p>
    <w:p w14:paraId="5D3D240A" w14:textId="77777777" w:rsidR="00D342BD" w:rsidRDefault="00D342BD" w:rsidP="00E5290D">
      <w:pPr>
        <w:numPr>
          <w:ilvl w:val="1"/>
          <w:numId w:val="33"/>
        </w:numPr>
        <w:spacing w:after="0"/>
        <w:jc w:val="left"/>
        <w:rPr>
          <w:b/>
        </w:rPr>
      </w:pPr>
      <w:r>
        <w:t>The dissemination activities</w:t>
      </w:r>
      <w:r>
        <w:rPr>
          <w:vertAlign w:val="superscript"/>
        </w:rPr>
        <w:footnoteReference w:id="62"/>
      </w:r>
      <w:r>
        <w:t>.</w:t>
      </w:r>
    </w:p>
    <w:p w14:paraId="0D9C85C1" w14:textId="77777777" w:rsidR="00D342BD" w:rsidRDefault="00D342BD" w:rsidP="00D342BD">
      <w:pPr>
        <w:ind w:left="1440"/>
      </w:pPr>
    </w:p>
    <w:p w14:paraId="48C3E2BA" w14:textId="77777777" w:rsidR="00D342BD" w:rsidRDefault="00D342BD" w:rsidP="00D342BD">
      <w:pPr>
        <w:rPr>
          <w:b/>
          <w:color w:val="333333"/>
          <w:sz w:val="21"/>
          <w:szCs w:val="21"/>
          <w:shd w:val="clear" w:color="auto" w:fill="FCFCFC"/>
        </w:rPr>
      </w:pPr>
      <w:r>
        <w:rPr>
          <w:b/>
          <w:sz w:val="24"/>
          <w:szCs w:val="24"/>
        </w:rPr>
        <w:t>Filling the forms:</w:t>
      </w:r>
      <w:r>
        <w:br/>
      </w:r>
    </w:p>
    <w:p w14:paraId="1DDDDA74" w14:textId="77777777" w:rsidR="00D342BD" w:rsidRDefault="00D342BD" w:rsidP="00D342BD">
      <w:pPr>
        <w:shd w:val="clear" w:color="auto" w:fill="FCFCFC"/>
        <w:spacing w:before="160" w:after="220"/>
        <w:ind w:left="460"/>
        <w:rPr>
          <w:shd w:val="clear" w:color="auto" w:fill="FCFCFC"/>
        </w:rPr>
      </w:pPr>
      <w:r>
        <w:rPr>
          <w:shd w:val="clear" w:color="auto" w:fill="FCFCFC"/>
        </w:rPr>
        <w:t xml:space="preserve">The training feedback forms are </w:t>
      </w:r>
      <w:r>
        <w:rPr>
          <w:b/>
          <w:shd w:val="clear" w:color="auto" w:fill="FCFCFC"/>
        </w:rPr>
        <w:t>MANDATORY</w:t>
      </w:r>
      <w:r>
        <w:rPr>
          <w:shd w:val="clear" w:color="auto" w:fill="FCFCFC"/>
        </w:rPr>
        <w:t xml:space="preserve"> for each training event. It will be used for project reports. </w:t>
      </w:r>
    </w:p>
    <w:p w14:paraId="631268A8" w14:textId="77777777" w:rsidR="00D342BD" w:rsidRPr="00701129" w:rsidRDefault="00D342BD" w:rsidP="00701129">
      <w:pPr>
        <w:ind w:firstLine="360"/>
        <w:rPr>
          <w:rStyle w:val="Hyperlink"/>
        </w:rPr>
      </w:pPr>
      <w:r>
        <w:rPr>
          <w:shd w:val="clear" w:color="auto" w:fill="FCFCFC"/>
        </w:rPr>
        <w:t xml:space="preserve">All the document templates are available at: </w:t>
      </w:r>
      <w:r>
        <w:fldChar w:fldCharType="begin"/>
      </w:r>
      <w:r>
        <w:instrText xml:space="preserve"> HYPERLINK "https://documents.egi.eu/document/3296" </w:instrText>
      </w:r>
      <w:r>
        <w:fldChar w:fldCharType="separate"/>
      </w:r>
      <w:r w:rsidRPr="00701129">
        <w:rPr>
          <w:rStyle w:val="Hyperlink"/>
        </w:rPr>
        <w:t>https://documents.egi.eu/document/3296</w:t>
      </w:r>
    </w:p>
    <w:p w14:paraId="5445F109" w14:textId="7EFE5DA2" w:rsidR="00D342BD" w:rsidRDefault="00D342BD" w:rsidP="00E5290D">
      <w:pPr>
        <w:numPr>
          <w:ilvl w:val="0"/>
          <w:numId w:val="27"/>
        </w:numPr>
        <w:shd w:val="clear" w:color="auto" w:fill="FCFCFC"/>
        <w:spacing w:before="320" w:after="0"/>
        <w:rPr>
          <w:color w:val="000000"/>
        </w:rPr>
      </w:pPr>
      <w:r>
        <w:fldChar w:fldCharType="end"/>
      </w:r>
      <w:r>
        <w:rPr>
          <w:b/>
          <w:shd w:val="clear" w:color="auto" w:fill="FCFCFC"/>
        </w:rPr>
        <w:t>Training Attendance record</w:t>
      </w:r>
      <w:r>
        <w:rPr>
          <w:shd w:val="clear" w:color="auto" w:fill="FCFCFC"/>
        </w:rPr>
        <w:t xml:space="preserve">: 1 </w:t>
      </w:r>
      <w:r w:rsidR="00701129">
        <w:rPr>
          <w:shd w:val="clear" w:color="auto" w:fill="FCFCFC"/>
        </w:rPr>
        <w:t>print</w:t>
      </w:r>
      <w:r>
        <w:rPr>
          <w:shd w:val="clear" w:color="auto" w:fill="FCFCFC"/>
        </w:rPr>
        <w:t xml:space="preserve">out, </w:t>
      </w:r>
      <w:r w:rsidR="00701129">
        <w:rPr>
          <w:shd w:val="clear" w:color="auto" w:fill="FCFCFC"/>
        </w:rPr>
        <w:t>distributes</w:t>
      </w:r>
      <w:r>
        <w:rPr>
          <w:shd w:val="clear" w:color="auto" w:fill="FCFCFC"/>
        </w:rPr>
        <w:t xml:space="preserve"> at the beginning, and </w:t>
      </w:r>
      <w:proofErr w:type="gramStart"/>
      <w:r>
        <w:rPr>
          <w:shd w:val="clear" w:color="auto" w:fill="FCFCFC"/>
        </w:rPr>
        <w:t>collect</w:t>
      </w:r>
      <w:proofErr w:type="gramEnd"/>
      <w:r>
        <w:rPr>
          <w:shd w:val="clear" w:color="auto" w:fill="FCFCFC"/>
        </w:rPr>
        <w:t xml:space="preserve"> at the end of the event.</w:t>
      </w:r>
      <w:r>
        <w:rPr>
          <w:shd w:val="clear" w:color="auto" w:fill="FCFCFC"/>
        </w:rPr>
        <w:br/>
      </w:r>
    </w:p>
    <w:p w14:paraId="1A3CD7B7" w14:textId="77777777" w:rsidR="00D342BD" w:rsidRDefault="00D342BD" w:rsidP="00E5290D">
      <w:pPr>
        <w:numPr>
          <w:ilvl w:val="0"/>
          <w:numId w:val="27"/>
        </w:numPr>
        <w:shd w:val="clear" w:color="auto" w:fill="FCFCFC"/>
        <w:spacing w:after="0"/>
        <w:rPr>
          <w:color w:val="000000"/>
        </w:rPr>
      </w:pPr>
      <w:r>
        <w:rPr>
          <w:b/>
          <w:shd w:val="clear" w:color="auto" w:fill="FCFCFC"/>
        </w:rPr>
        <w:t>Training evaluation form:</w:t>
      </w:r>
      <w:r>
        <w:rPr>
          <w:shd w:val="clear" w:color="auto" w:fill="FCFCFC"/>
        </w:rPr>
        <w:t xml:space="preserve"> fill the part marked as [RED], N print out depending on participation, distribute at the beginning and collect before people leave.</w:t>
      </w:r>
      <w:r>
        <w:rPr>
          <w:shd w:val="clear" w:color="auto" w:fill="FCFCFC"/>
        </w:rPr>
        <w:br/>
      </w:r>
    </w:p>
    <w:p w14:paraId="2B2C3B1C" w14:textId="77777777" w:rsidR="00D342BD" w:rsidRDefault="00D342BD" w:rsidP="00E5290D">
      <w:pPr>
        <w:numPr>
          <w:ilvl w:val="0"/>
          <w:numId w:val="27"/>
        </w:numPr>
        <w:shd w:val="clear" w:color="auto" w:fill="FCFCFC"/>
        <w:spacing w:after="220"/>
        <w:rPr>
          <w:color w:val="000000"/>
        </w:rPr>
      </w:pPr>
      <w:r>
        <w:rPr>
          <w:b/>
          <w:shd w:val="clear" w:color="auto" w:fill="FCFCFC"/>
        </w:rPr>
        <w:t>Training Event Reporting form</w:t>
      </w:r>
      <w:r>
        <w:rPr>
          <w:shd w:val="clear" w:color="auto" w:fill="FCFCFC"/>
        </w:rPr>
        <w:t xml:space="preserve">: summary report after the training event, sent back to </w:t>
      </w:r>
      <w:hyperlink r:id="rId68">
        <w:r>
          <w:rPr>
            <w:color w:val="1155CC"/>
            <w:u w:val="single"/>
            <w:shd w:val="clear" w:color="auto" w:fill="FCFCFC"/>
          </w:rPr>
          <w:t>giuseppe.larocca@egi.eu</w:t>
        </w:r>
      </w:hyperlink>
      <w:r>
        <w:rPr>
          <w:sz w:val="21"/>
          <w:szCs w:val="21"/>
        </w:rPr>
        <w:t>.</w:t>
      </w:r>
    </w:p>
    <w:p w14:paraId="5AE45A6A" w14:textId="77777777" w:rsidR="00D342BD" w:rsidRDefault="00D342BD" w:rsidP="00D342BD">
      <w:pPr>
        <w:rPr>
          <w:sz w:val="21"/>
          <w:szCs w:val="21"/>
        </w:rPr>
      </w:pPr>
      <w:r>
        <w:rPr>
          <w:noProof/>
        </w:rPr>
        <w:drawing>
          <wp:inline distT="114300" distB="114300" distL="114300" distR="114300" wp14:anchorId="583544A8" wp14:editId="0E97D22D">
            <wp:extent cx="152400" cy="152400"/>
            <wp:effectExtent l="0" t="0" r="0" b="0"/>
            <wp:docPr id="19" name="image15.png" descr="(attenzione)"/>
            <wp:cNvGraphicFramePr/>
            <a:graphic xmlns:a="http://schemas.openxmlformats.org/drawingml/2006/main">
              <a:graphicData uri="http://schemas.openxmlformats.org/drawingml/2006/picture">
                <pic:pic xmlns:pic="http://schemas.openxmlformats.org/drawingml/2006/picture">
                  <pic:nvPicPr>
                    <pic:cNvPr id="0" name="image15.png" descr="(attenzione)"/>
                    <pic:cNvPicPr preferRelativeResize="0"/>
                  </pic:nvPicPr>
                  <pic:blipFill>
                    <a:blip r:embed="rId60"/>
                    <a:srcRect/>
                    <a:stretch>
                      <a:fillRect/>
                    </a:stretch>
                  </pic:blipFill>
                  <pic:spPr>
                    <a:xfrm>
                      <a:off x="0" y="0"/>
                      <a:ext cx="152400" cy="152400"/>
                    </a:xfrm>
                    <a:prstGeom prst="rect">
                      <a:avLst/>
                    </a:prstGeom>
                    <a:ln/>
                  </pic:spPr>
                </pic:pic>
              </a:graphicData>
            </a:graphic>
          </wp:inline>
        </w:drawing>
      </w:r>
      <w:r>
        <w:rPr>
          <w:sz w:val="21"/>
          <w:szCs w:val="21"/>
        </w:rPr>
        <w:t xml:space="preserve"> </w:t>
      </w:r>
      <w:r>
        <w:rPr>
          <w:b/>
          <w:sz w:val="21"/>
          <w:szCs w:val="21"/>
        </w:rPr>
        <w:t>IMPORTANT NOTICE</w:t>
      </w:r>
    </w:p>
    <w:p w14:paraId="056D8C06" w14:textId="77777777" w:rsidR="00D342BD" w:rsidRDefault="00D342BD" w:rsidP="00D342BD">
      <w:pPr>
        <w:rPr>
          <w:sz w:val="21"/>
          <w:szCs w:val="21"/>
        </w:rPr>
      </w:pPr>
      <w:r>
        <w:rPr>
          <w:sz w:val="21"/>
          <w:szCs w:val="21"/>
        </w:rPr>
        <w:t xml:space="preserve">Several pages may have restricted access. To get an access to internal pages one needs to create EGI SSO account </w:t>
      </w:r>
      <w:hyperlink r:id="rId69">
        <w:r>
          <w:rPr>
            <w:color w:val="0000FF"/>
            <w:sz w:val="21"/>
            <w:szCs w:val="21"/>
            <w:u w:val="single"/>
          </w:rPr>
          <w:t>https://www.egi.eu/sso</w:t>
        </w:r>
      </w:hyperlink>
      <w:r>
        <w:rPr>
          <w:sz w:val="21"/>
          <w:szCs w:val="21"/>
        </w:rPr>
        <w:t xml:space="preserve">  and contact </w:t>
      </w:r>
      <w:r>
        <w:rPr>
          <w:color w:val="0000FF"/>
          <w:sz w:val="21"/>
          <w:szCs w:val="21"/>
        </w:rPr>
        <w:t>eosc-hub-po@mailman.egi.eu</w:t>
      </w:r>
      <w:r>
        <w:rPr>
          <w:sz w:val="21"/>
          <w:szCs w:val="21"/>
        </w:rPr>
        <w:t xml:space="preserve"> providing user name, with WP/task leader in CC.</w:t>
      </w:r>
    </w:p>
    <w:p w14:paraId="56A16ACA" w14:textId="77777777" w:rsidR="00D342BD" w:rsidRDefault="00D342BD" w:rsidP="00D342BD"/>
    <w:p w14:paraId="098AB276" w14:textId="60D09D6F" w:rsidR="00D342BD" w:rsidRDefault="00D342BD" w:rsidP="00E5290D">
      <w:pPr>
        <w:pStyle w:val="Heading2"/>
        <w:numPr>
          <w:ilvl w:val="2"/>
          <w:numId w:val="3"/>
        </w:numPr>
        <w:rPr>
          <w:i/>
        </w:rPr>
      </w:pPr>
      <w:bookmarkStart w:id="62" w:name="_fbj7v4ikt8sc" w:colFirst="0" w:colLast="0"/>
      <w:bookmarkStart w:id="63" w:name="_Toc535482879"/>
      <w:bookmarkEnd w:id="62"/>
      <w:r>
        <w:t>Technical Support</w:t>
      </w:r>
      <w:bookmarkEnd w:id="63"/>
    </w:p>
    <w:p w14:paraId="28ECFBA3" w14:textId="77777777" w:rsidR="00D342BD" w:rsidRDefault="00D342BD" w:rsidP="00D342BD">
      <w:pPr>
        <w:shd w:val="clear" w:color="auto" w:fill="FCFCFC"/>
        <w:spacing w:before="160"/>
      </w:pPr>
      <w:r>
        <w:rPr>
          <w:sz w:val="21"/>
          <w:szCs w:val="21"/>
        </w:rPr>
        <w:t xml:space="preserve">For generic questions or inquiries related to the organisation of training events, please contact: </w:t>
      </w:r>
      <w:hyperlink r:id="rId70">
        <w:r>
          <w:rPr>
            <w:color w:val="1155CC"/>
            <w:sz w:val="21"/>
            <w:szCs w:val="21"/>
            <w:u w:val="single"/>
          </w:rPr>
          <w:t>training@mailman.eosc-hub.eu</w:t>
        </w:r>
      </w:hyperlink>
      <w:r>
        <w:br w:type="page"/>
      </w:r>
    </w:p>
    <w:p w14:paraId="267E5A7B" w14:textId="3F7F0D18" w:rsidR="00D342BD" w:rsidRDefault="00D342BD" w:rsidP="00701129">
      <w:pPr>
        <w:pStyle w:val="Heading1"/>
      </w:pPr>
      <w:bookmarkStart w:id="64" w:name="_kepjlhuhpsmx" w:colFirst="0" w:colLast="0"/>
      <w:bookmarkStart w:id="65" w:name="_Toc535482880"/>
      <w:bookmarkEnd w:id="64"/>
      <w:r>
        <w:lastRenderedPageBreak/>
        <w:t xml:space="preserve">APPENDIX II - </w:t>
      </w:r>
      <w:r w:rsidR="00701129">
        <w:t>Training catalogue</w:t>
      </w:r>
      <w:bookmarkEnd w:id="65"/>
    </w:p>
    <w:p w14:paraId="5861F859" w14:textId="77777777" w:rsidR="00D342BD" w:rsidRDefault="00D342BD" w:rsidP="00D342BD">
      <w:pPr>
        <w:shd w:val="clear" w:color="auto" w:fill="FFFFFF"/>
        <w:spacing w:before="160"/>
      </w:pPr>
      <w:r>
        <w:t xml:space="preserve">The training catalogue is an online </w:t>
      </w:r>
      <w:proofErr w:type="spellStart"/>
      <w:r>
        <w:t>webspace</w:t>
      </w:r>
      <w:proofErr w:type="spellEnd"/>
      <w:r>
        <w:t xml:space="preserve"> within EOSC-hub website for publishing training materials and advertising training events. </w:t>
      </w:r>
    </w:p>
    <w:p w14:paraId="41815C1A" w14:textId="77777777" w:rsidR="00D342BD" w:rsidRDefault="00D342BD" w:rsidP="00D342BD">
      <w:pPr>
        <w:shd w:val="clear" w:color="auto" w:fill="FFFFFF"/>
        <w:spacing w:before="160"/>
      </w:pPr>
      <w:r>
        <w:t xml:space="preserve">It is based on Drupal (v7.58), and supports local and Identity Federation mechanism based on the OIDC protocol. The overall architecture of the catalogue is based on the </w:t>
      </w:r>
      <w:proofErr w:type="spellStart"/>
      <w:r>
        <w:t>EOSCpilot</w:t>
      </w:r>
      <w:proofErr w:type="spellEnd"/>
      <w:r>
        <w:t xml:space="preserve"> “D7.2 – Interim report and catalogue of EOSC skills training and educational materials</w:t>
      </w:r>
      <w:r>
        <w:rPr>
          <w:vertAlign w:val="superscript"/>
        </w:rPr>
        <w:footnoteReference w:id="63"/>
      </w:r>
      <w:r>
        <w:t>”.</w:t>
      </w:r>
    </w:p>
    <w:p w14:paraId="1AB72F42" w14:textId="77777777" w:rsidR="00D342BD" w:rsidRDefault="00D342BD" w:rsidP="00D342BD">
      <w:pPr>
        <w:shd w:val="clear" w:color="auto" w:fill="FFFFFF"/>
        <w:spacing w:before="160"/>
      </w:pPr>
      <w:r>
        <w:t>The EOSC-hub Training Catalogue (also referred as catalogue in the rest of this document), includes two web areas:</w:t>
      </w:r>
    </w:p>
    <w:p w14:paraId="009CBA57" w14:textId="77777777" w:rsidR="00D342BD" w:rsidRDefault="00D342BD" w:rsidP="00E5290D">
      <w:pPr>
        <w:numPr>
          <w:ilvl w:val="0"/>
          <w:numId w:val="21"/>
        </w:numPr>
        <w:spacing w:before="160" w:after="0"/>
        <w:rPr>
          <w:color w:val="000000"/>
        </w:rPr>
      </w:pPr>
      <w:r>
        <w:t xml:space="preserve">Training Materials: </w:t>
      </w:r>
      <w:hyperlink r:id="rId71">
        <w:r w:rsidRPr="00701129">
          <w:rPr>
            <w:rStyle w:val="Hyperlink"/>
          </w:rPr>
          <w:t>https://www.eosc-hub.eu/training-material/</w:t>
        </w:r>
      </w:hyperlink>
      <w:r>
        <w:t>. Initially, we distinguish two categories of training materials:</w:t>
      </w:r>
    </w:p>
    <w:p w14:paraId="17A55A66" w14:textId="77777777" w:rsidR="00D342BD" w:rsidRDefault="00D342BD" w:rsidP="00E5290D">
      <w:pPr>
        <w:numPr>
          <w:ilvl w:val="1"/>
          <w:numId w:val="21"/>
        </w:numPr>
        <w:spacing w:after="0"/>
        <w:rPr>
          <w:color w:val="000000"/>
        </w:rPr>
      </w:pPr>
      <w:r>
        <w:t>Generic training materials for EOSC-hub services: these training materials will finally be linked to EOSC-hub service catalogue providing as reference documents for users to get to know about the services.</w:t>
      </w:r>
    </w:p>
    <w:p w14:paraId="3D89B6C6" w14:textId="77777777" w:rsidR="00D342BD" w:rsidRDefault="00D342BD" w:rsidP="00E5290D">
      <w:pPr>
        <w:numPr>
          <w:ilvl w:val="1"/>
          <w:numId w:val="21"/>
        </w:numPr>
        <w:spacing w:after="0"/>
        <w:rPr>
          <w:color w:val="000000"/>
        </w:rPr>
      </w:pPr>
      <w:r>
        <w:t xml:space="preserve">Other materials related to EOSC-hub service training, e.g. from various training events. </w:t>
      </w:r>
    </w:p>
    <w:p w14:paraId="6735A65A" w14:textId="0B8A7AE7" w:rsidR="00D342BD" w:rsidRDefault="00D342BD" w:rsidP="00E5290D">
      <w:pPr>
        <w:numPr>
          <w:ilvl w:val="0"/>
          <w:numId w:val="21"/>
        </w:numPr>
        <w:spacing w:after="0"/>
        <w:rPr>
          <w:color w:val="000000"/>
        </w:rPr>
      </w:pPr>
      <w:r>
        <w:t xml:space="preserve">Training events: </w:t>
      </w:r>
      <w:hyperlink r:id="rId72">
        <w:r w:rsidRPr="00701129">
          <w:rPr>
            <w:rStyle w:val="Hyperlink"/>
          </w:rPr>
          <w:t>https://www.eosc-hub.eu/training-events/</w:t>
        </w:r>
      </w:hyperlink>
      <w:r>
        <w:t>, this area will include all the list events delivered in the context of the project, including: webinars, face-to-face training, tech. talks, workshops, etc.</w:t>
      </w:r>
    </w:p>
    <w:p w14:paraId="103BB9D1" w14:textId="77777777" w:rsidR="00D342BD" w:rsidRDefault="00D342BD" w:rsidP="00D342BD">
      <w:pPr>
        <w:shd w:val="clear" w:color="auto" w:fill="FFFFFF"/>
        <w:spacing w:before="160"/>
      </w:pPr>
      <w:r>
        <w:t>Only authorised members can add and/or modify training related content. Each authorised member may have one of the following access rights:</w:t>
      </w:r>
    </w:p>
    <w:p w14:paraId="5E5448B6" w14:textId="77777777" w:rsidR="00D342BD" w:rsidRDefault="00D342BD" w:rsidP="00E5290D">
      <w:pPr>
        <w:numPr>
          <w:ilvl w:val="0"/>
          <w:numId w:val="37"/>
        </w:numPr>
        <w:spacing w:before="160" w:after="0"/>
        <w:rPr>
          <w:color w:val="000000"/>
        </w:rPr>
      </w:pPr>
      <w:r>
        <w:rPr>
          <w:b/>
        </w:rPr>
        <w:t>Training Editor (TE):</w:t>
      </w:r>
      <w:r>
        <w:t xml:space="preserve"> This user can only insert and modify contents into the training catalogue.</w:t>
      </w:r>
    </w:p>
    <w:p w14:paraId="62765A63" w14:textId="52C50F5F" w:rsidR="00D342BD" w:rsidRDefault="00D342BD" w:rsidP="00E5290D">
      <w:pPr>
        <w:numPr>
          <w:ilvl w:val="0"/>
          <w:numId w:val="37"/>
        </w:numPr>
        <w:spacing w:after="0"/>
        <w:rPr>
          <w:color w:val="000000"/>
        </w:rPr>
      </w:pPr>
      <w:r>
        <w:rPr>
          <w:b/>
        </w:rPr>
        <w:t>Training Admin (TA)</w:t>
      </w:r>
      <w:r>
        <w:t xml:space="preserve">: This user not only can only insert and modify contents into the training catalogue as the TE, but he/she can </w:t>
      </w:r>
      <w:r w:rsidR="00701129">
        <w:t>also moderate</w:t>
      </w:r>
      <w:r>
        <w:t xml:space="preserve"> the publication and deletion of training materials. TAs can also grant or deny roles to other members.</w:t>
      </w:r>
    </w:p>
    <w:p w14:paraId="717673DC" w14:textId="77777777" w:rsidR="00D342BD" w:rsidRDefault="00D342BD" w:rsidP="00D342BD"/>
    <w:p w14:paraId="6847AE57" w14:textId="77777777" w:rsidR="00D342BD" w:rsidRDefault="00D342BD" w:rsidP="00D342BD">
      <w:r>
        <w:t>Before to add and/or edit any content in the training catalogue, the trainer has to ask for the ‘Training Editor’ role.</w:t>
      </w:r>
    </w:p>
    <w:p w14:paraId="20F81D58" w14:textId="77777777" w:rsidR="00D342BD" w:rsidRDefault="00D342BD" w:rsidP="00D342BD">
      <w:pPr>
        <w:rPr>
          <w:color w:val="333333"/>
        </w:rPr>
      </w:pPr>
    </w:p>
    <w:p w14:paraId="698A755C" w14:textId="77777777" w:rsidR="00D342BD" w:rsidRDefault="00D342BD" w:rsidP="00D342BD">
      <w:pPr>
        <w:rPr>
          <w:color w:val="333333"/>
        </w:rPr>
      </w:pPr>
      <w:proofErr w:type="spellStart"/>
      <w:r>
        <w:rPr>
          <w:b/>
          <w:color w:val="333333"/>
        </w:rPr>
        <w:t>HowTo</w:t>
      </w:r>
      <w:proofErr w:type="spellEnd"/>
      <w:r>
        <w:rPr>
          <w:b/>
          <w:color w:val="333333"/>
        </w:rPr>
        <w:t xml:space="preserve">: </w:t>
      </w:r>
      <w:r>
        <w:t>To get this role, please contact:</w:t>
      </w:r>
      <w:r>
        <w:rPr>
          <w:color w:val="333333"/>
        </w:rPr>
        <w:t xml:space="preserve"> </w:t>
      </w:r>
      <w:hyperlink r:id="rId73">
        <w:r>
          <w:rPr>
            <w:color w:val="1155CC"/>
            <w:u w:val="single"/>
          </w:rPr>
          <w:t>training@mailman.eosc-hub.eu</w:t>
        </w:r>
      </w:hyperlink>
      <w:r>
        <w:rPr>
          <w:color w:val="333333"/>
        </w:rPr>
        <w:t>.</w:t>
      </w:r>
    </w:p>
    <w:p w14:paraId="7FC533B1" w14:textId="77777777" w:rsidR="00D342BD" w:rsidRDefault="00D342BD" w:rsidP="00D342BD">
      <w:pPr>
        <w:rPr>
          <w:color w:val="333333"/>
        </w:rPr>
      </w:pPr>
    </w:p>
    <w:p w14:paraId="6CEB9590" w14:textId="77777777" w:rsidR="00701129" w:rsidRDefault="00701129" w:rsidP="00D342BD">
      <w:pPr>
        <w:rPr>
          <w:color w:val="333333"/>
        </w:rPr>
      </w:pPr>
    </w:p>
    <w:p w14:paraId="4B5D155F" w14:textId="43AAA30F" w:rsidR="00D342BD" w:rsidRDefault="00D342BD" w:rsidP="00701129">
      <w:pPr>
        <w:pStyle w:val="Heading2"/>
      </w:pPr>
      <w:bookmarkStart w:id="66" w:name="_29hfd0kg3ipl" w:colFirst="0" w:colLast="0"/>
      <w:bookmarkStart w:id="67" w:name="_Toc535482881"/>
      <w:bookmarkEnd w:id="66"/>
      <w:r>
        <w:lastRenderedPageBreak/>
        <w:t>How to add new entries in the Training Catalogue</w:t>
      </w:r>
      <w:bookmarkEnd w:id="67"/>
    </w:p>
    <w:p w14:paraId="4D09B1F5" w14:textId="55A10DFA" w:rsidR="00D342BD" w:rsidRDefault="00D342BD" w:rsidP="00D342BD">
      <w:pPr>
        <w:shd w:val="clear" w:color="auto" w:fill="FFFFFF"/>
        <w:spacing w:before="160"/>
      </w:pPr>
      <w:r>
        <w:t xml:space="preserve">Before to </w:t>
      </w:r>
      <w:r w:rsidR="00701129">
        <w:t xml:space="preserve">insert a new ‘Training Event’, </w:t>
      </w:r>
      <w:r>
        <w:t xml:space="preserve">a good practice suggests </w:t>
      </w:r>
      <w:proofErr w:type="gramStart"/>
      <w:r>
        <w:t>to start</w:t>
      </w:r>
      <w:proofErr w:type="gramEnd"/>
      <w:r>
        <w:t xml:space="preserve"> fill first ‘Contacts’ related to involved people, then the ‘Training Materials’. It is also possible to insert directly the Training Event but the insertion procedure becomes much more complex and requires a little skill in Drupal web content insertion.</w:t>
      </w:r>
    </w:p>
    <w:p w14:paraId="07FCD2AF" w14:textId="6AF04F74" w:rsidR="00D342BD" w:rsidRDefault="00D342BD" w:rsidP="00E5290D">
      <w:pPr>
        <w:pStyle w:val="Heading2"/>
        <w:numPr>
          <w:ilvl w:val="2"/>
          <w:numId w:val="3"/>
        </w:numPr>
        <w:rPr>
          <w:i/>
        </w:rPr>
      </w:pPr>
      <w:bookmarkStart w:id="68" w:name="_yqkybdfy9p2j" w:colFirst="0" w:colLast="0"/>
      <w:bookmarkEnd w:id="68"/>
      <w:r>
        <w:t xml:space="preserve"> </w:t>
      </w:r>
      <w:bookmarkStart w:id="69" w:name="_Toc535482882"/>
      <w:r>
        <w:t>Login</w:t>
      </w:r>
      <w:bookmarkEnd w:id="69"/>
    </w:p>
    <w:p w14:paraId="092B2C6A" w14:textId="77777777" w:rsidR="00D342BD" w:rsidRDefault="00D342BD" w:rsidP="00D342BD">
      <w:pPr>
        <w:shd w:val="clear" w:color="auto" w:fill="FFFFFF"/>
        <w:spacing w:before="160"/>
        <w:rPr>
          <w:highlight w:val="white"/>
        </w:rPr>
      </w:pPr>
      <w:r>
        <w:rPr>
          <w:highlight w:val="white"/>
        </w:rPr>
        <w:t>Connect to the EOSC-hub web site and access selecting one of the available authentication services. You can select the authentication services to access from the right side of the web pages related to the training:</w:t>
      </w:r>
    </w:p>
    <w:p w14:paraId="585391C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rPr>
        <w:drawing>
          <wp:inline distT="114300" distB="114300" distL="114300" distR="114300" wp14:anchorId="7166C676" wp14:editId="0ED88CF7">
            <wp:extent cx="5734050" cy="647700"/>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4"/>
                    <a:srcRect/>
                    <a:stretch>
                      <a:fillRect/>
                    </a:stretch>
                  </pic:blipFill>
                  <pic:spPr>
                    <a:xfrm>
                      <a:off x="0" y="0"/>
                      <a:ext cx="5734050" cy="647700"/>
                    </a:xfrm>
                    <a:prstGeom prst="rect">
                      <a:avLst/>
                    </a:prstGeom>
                    <a:ln/>
                  </pic:spPr>
                </pic:pic>
              </a:graphicData>
            </a:graphic>
          </wp:inline>
        </w:drawing>
      </w:r>
    </w:p>
    <w:p w14:paraId="190BA29C" w14:textId="77777777" w:rsidR="00D342BD" w:rsidRDefault="00D342BD" w:rsidP="00D342BD">
      <w:pPr>
        <w:jc w:val="center"/>
        <w:rPr>
          <w:b/>
          <w:highlight w:val="white"/>
        </w:rPr>
      </w:pPr>
      <w:r>
        <w:rPr>
          <w:b/>
          <w:sz w:val="18"/>
          <w:szCs w:val="18"/>
        </w:rPr>
        <w:t xml:space="preserve">Figure 4 </w:t>
      </w:r>
      <w:proofErr w:type="gramStart"/>
      <w:r>
        <w:rPr>
          <w:b/>
          <w:sz w:val="18"/>
          <w:szCs w:val="18"/>
        </w:rPr>
        <w:t>-  The</w:t>
      </w:r>
      <w:proofErr w:type="gramEnd"/>
      <w:r>
        <w:rPr>
          <w:b/>
          <w:sz w:val="18"/>
          <w:szCs w:val="18"/>
        </w:rPr>
        <w:t xml:space="preserve"> training catalogue login session</w:t>
      </w:r>
    </w:p>
    <w:p w14:paraId="6E69FA0F" w14:textId="77777777" w:rsidR="00D342BD" w:rsidRDefault="00D342BD" w:rsidP="00D342BD">
      <w:pPr>
        <w:shd w:val="clear" w:color="auto" w:fill="FFFFFF"/>
        <w:spacing w:before="160"/>
        <w:rPr>
          <w:highlight w:val="white"/>
        </w:rPr>
      </w:pPr>
      <w:r>
        <w:rPr>
          <w:b/>
          <w:highlight w:val="white"/>
        </w:rPr>
        <w:t>Warning:</w:t>
      </w:r>
      <w:r>
        <w:rPr>
          <w:highlight w:val="white"/>
        </w:rPr>
        <w:t xml:space="preserve"> In case you decide to access the catalogue with the EGI AAI Check-In service, please remember that you need to be registered as a member of the EGI community. To join this community, just visit first the website: </w:t>
      </w:r>
      <w:hyperlink r:id="rId75">
        <w:r w:rsidRPr="00701129">
          <w:rPr>
            <w:rStyle w:val="Hyperlink"/>
            <w:highlight w:val="white"/>
          </w:rPr>
          <w:t>https://aai.egi.eu/signup</w:t>
        </w:r>
      </w:hyperlink>
      <w:r>
        <w:rPr>
          <w:highlight w:val="white"/>
        </w:rPr>
        <w:t xml:space="preserve"> and follow the instructions.</w:t>
      </w:r>
    </w:p>
    <w:p w14:paraId="72AB04E9" w14:textId="20250C6E" w:rsidR="00D342BD" w:rsidRDefault="00D342BD" w:rsidP="00E5290D">
      <w:pPr>
        <w:pStyle w:val="Heading2"/>
        <w:numPr>
          <w:ilvl w:val="2"/>
          <w:numId w:val="3"/>
        </w:numPr>
        <w:rPr>
          <w:i/>
        </w:rPr>
      </w:pPr>
      <w:bookmarkStart w:id="70" w:name="_4gn1jorfqv04" w:colFirst="0" w:colLast="0"/>
      <w:bookmarkStart w:id="71" w:name="_Toc535482883"/>
      <w:bookmarkEnd w:id="70"/>
      <w:r>
        <w:t>Add a new contact</w:t>
      </w:r>
      <w:bookmarkEnd w:id="71"/>
    </w:p>
    <w:p w14:paraId="25E85B67" w14:textId="77777777" w:rsidR="00D342BD" w:rsidRDefault="00D342BD" w:rsidP="00D342BD">
      <w:pPr>
        <w:shd w:val="clear" w:color="auto" w:fill="FFFFFF"/>
        <w:spacing w:before="160"/>
        <w:rPr>
          <w:b/>
          <w:highlight w:val="white"/>
        </w:rPr>
      </w:pPr>
      <w:r>
        <w:rPr>
          <w:highlight w:val="white"/>
        </w:rPr>
        <w:t xml:space="preserve">If you have the correct rights, in the top level menu of the EOSC-hub web site, it is possible to select the voice:  </w:t>
      </w:r>
      <w:r>
        <w:rPr>
          <w:rFonts w:ascii="Arial Unicode MS" w:eastAsia="Arial Unicode MS" w:hAnsi="Arial Unicode MS" w:cs="Arial Unicode MS"/>
          <w:b/>
          <w:highlight w:val="white"/>
        </w:rPr>
        <w:t>Add Content ➔ Contact.</w:t>
      </w:r>
    </w:p>
    <w:p w14:paraId="5E074287" w14:textId="77777777" w:rsidR="00D342BD" w:rsidRDefault="00D342BD" w:rsidP="00D342BD">
      <w:pPr>
        <w:shd w:val="clear" w:color="auto" w:fill="FFFFFF"/>
        <w:spacing w:before="160"/>
        <w:rPr>
          <w:highlight w:val="white"/>
        </w:rPr>
      </w:pPr>
      <w:r>
        <w:rPr>
          <w:highlight w:val="white"/>
        </w:rPr>
        <w:t>A web form appears and once it has been completed it will be possible to preview or save the new content. Mandatory fields are marked with a red asterisk beside the form labels.</w:t>
      </w:r>
    </w:p>
    <w:p w14:paraId="57901327"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rPr>
        <w:lastRenderedPageBreak/>
        <w:drawing>
          <wp:inline distT="114300" distB="114300" distL="114300" distR="114300" wp14:anchorId="24A48905" wp14:editId="57293B83">
            <wp:extent cx="5734050" cy="345440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6"/>
                    <a:srcRect/>
                    <a:stretch>
                      <a:fillRect/>
                    </a:stretch>
                  </pic:blipFill>
                  <pic:spPr>
                    <a:xfrm>
                      <a:off x="0" y="0"/>
                      <a:ext cx="5734050" cy="3454400"/>
                    </a:xfrm>
                    <a:prstGeom prst="rect">
                      <a:avLst/>
                    </a:prstGeom>
                    <a:ln/>
                  </pic:spPr>
                </pic:pic>
              </a:graphicData>
            </a:graphic>
          </wp:inline>
        </w:drawing>
      </w:r>
    </w:p>
    <w:p w14:paraId="4D3B9E67" w14:textId="77777777" w:rsidR="00D342BD" w:rsidRDefault="00D342BD" w:rsidP="00D342BD">
      <w:pPr>
        <w:jc w:val="center"/>
        <w:rPr>
          <w:color w:val="333333"/>
          <w:sz w:val="21"/>
          <w:szCs w:val="21"/>
          <w:highlight w:val="white"/>
        </w:rPr>
      </w:pPr>
      <w:r>
        <w:rPr>
          <w:b/>
          <w:sz w:val="18"/>
          <w:szCs w:val="18"/>
        </w:rPr>
        <w:t xml:space="preserve">Figure 5 </w:t>
      </w:r>
      <w:proofErr w:type="gramStart"/>
      <w:r>
        <w:rPr>
          <w:b/>
          <w:sz w:val="18"/>
          <w:szCs w:val="18"/>
        </w:rPr>
        <w:t>-  The</w:t>
      </w:r>
      <w:proofErr w:type="gramEnd"/>
      <w:r>
        <w:rPr>
          <w:b/>
          <w:sz w:val="18"/>
          <w:szCs w:val="18"/>
        </w:rPr>
        <w:t xml:space="preserve"> form to create a new contact</w:t>
      </w:r>
    </w:p>
    <w:p w14:paraId="0338AA17" w14:textId="77777777" w:rsidR="00D342BD" w:rsidRDefault="00D342BD" w:rsidP="00D342BD">
      <w:pPr>
        <w:shd w:val="clear" w:color="auto" w:fill="FFFFFF"/>
        <w:spacing w:before="160"/>
        <w:rPr>
          <w:highlight w:val="white"/>
        </w:rPr>
      </w:pPr>
      <w:r>
        <w:rPr>
          <w:highlight w:val="white"/>
        </w:rPr>
        <w:t xml:space="preserve">Repeat this procedure for all people involved in the training event and responsible of training materials. </w:t>
      </w:r>
    </w:p>
    <w:p w14:paraId="2FE1F193" w14:textId="1EA21E31" w:rsidR="00D342BD" w:rsidRDefault="00D342BD" w:rsidP="00E5290D">
      <w:pPr>
        <w:pStyle w:val="Heading2"/>
        <w:numPr>
          <w:ilvl w:val="2"/>
          <w:numId w:val="3"/>
        </w:numPr>
        <w:rPr>
          <w:i/>
        </w:rPr>
      </w:pPr>
      <w:bookmarkStart w:id="72" w:name="_qd0l0imgxmei" w:colFirst="0" w:colLast="0"/>
      <w:bookmarkStart w:id="73" w:name="_Toc535482884"/>
      <w:bookmarkEnd w:id="72"/>
      <w:r>
        <w:t>Add a new training material</w:t>
      </w:r>
      <w:bookmarkEnd w:id="73"/>
    </w:p>
    <w:p w14:paraId="09FD573F" w14:textId="77777777" w:rsidR="00D342BD" w:rsidRDefault="00D342BD" w:rsidP="00D342BD">
      <w:pPr>
        <w:shd w:val="clear" w:color="auto" w:fill="FFFFFF"/>
        <w:spacing w:before="160"/>
        <w:rPr>
          <w:highlight w:val="white"/>
        </w:rPr>
      </w:pPr>
      <w:r>
        <w:rPr>
          <w:highlight w:val="white"/>
        </w:rPr>
        <w:t xml:space="preserve">Training materials are viewable by the URL: </w:t>
      </w:r>
      <w:hyperlink r:id="rId77">
        <w:r w:rsidRPr="00701129">
          <w:rPr>
            <w:rStyle w:val="Hyperlink"/>
            <w:highlight w:val="white"/>
          </w:rPr>
          <w:t>https://www.eosc-hub.eu/training-material</w:t>
        </w:r>
      </w:hyperlink>
      <w:r>
        <w:rPr>
          <w:highlight w:val="white"/>
        </w:rPr>
        <w:t>.</w:t>
      </w:r>
    </w:p>
    <w:p w14:paraId="5708B0E6" w14:textId="77777777" w:rsidR="00D342BD" w:rsidRDefault="00D342BD" w:rsidP="00D342BD">
      <w:pPr>
        <w:shd w:val="clear" w:color="auto" w:fill="FFFFFF"/>
        <w:spacing w:before="160"/>
        <w:rPr>
          <w:highlight w:val="white"/>
        </w:rPr>
      </w:pPr>
      <w:r>
        <w:rPr>
          <w:highlight w:val="white"/>
        </w:rPr>
        <w:t>All events are shown sorted by ‘date created’ field and one or more search filters can be applied using several filters specified at the top of the page.</w:t>
      </w:r>
    </w:p>
    <w:p w14:paraId="03775D6C" w14:textId="70DC4B75" w:rsidR="00D342BD" w:rsidRDefault="00D342BD" w:rsidP="00D342BD">
      <w:pPr>
        <w:shd w:val="clear" w:color="auto" w:fill="FFFFFF"/>
        <w:spacing w:before="160"/>
        <w:rPr>
          <w:highlight w:val="white"/>
        </w:rPr>
      </w:pPr>
      <w:r>
        <w:rPr>
          <w:highlight w:val="white"/>
        </w:rPr>
        <w:t xml:space="preserve">In case training materials are already available in the agenda of the training event, there is no need to register training materials in the catalogue, since the link of the training home page or agenda is one of the requested </w:t>
      </w:r>
      <w:r w:rsidR="00701129">
        <w:rPr>
          <w:highlight w:val="white"/>
        </w:rPr>
        <w:t>fields</w:t>
      </w:r>
      <w:r>
        <w:rPr>
          <w:highlight w:val="white"/>
        </w:rPr>
        <w:t>. It is also possible to register external referenced training materials in the training events catalogue.</w:t>
      </w:r>
    </w:p>
    <w:p w14:paraId="1547A100" w14:textId="77777777" w:rsidR="00D342BD" w:rsidRDefault="00D342BD" w:rsidP="00D342BD">
      <w:pPr>
        <w:shd w:val="clear" w:color="auto" w:fill="FFFFFF"/>
        <w:spacing w:before="160"/>
        <w:rPr>
          <w:b/>
          <w:highlight w:val="white"/>
        </w:rPr>
      </w:pPr>
      <w:r>
        <w:rPr>
          <w:highlight w:val="white"/>
        </w:rPr>
        <w:t xml:space="preserve">To insert a new training material, select from the top menu:  </w:t>
      </w:r>
      <w:r>
        <w:rPr>
          <w:rFonts w:ascii="Arial Unicode MS" w:eastAsia="Arial Unicode MS" w:hAnsi="Arial Unicode MS" w:cs="Arial Unicode MS"/>
          <w:b/>
          <w:highlight w:val="white"/>
        </w:rPr>
        <w:t>Add Content ➔ Training Material.</w:t>
      </w:r>
    </w:p>
    <w:p w14:paraId="77F82948"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rPr>
        <w:drawing>
          <wp:inline distT="114300" distB="114300" distL="114300" distR="114300" wp14:anchorId="63DD015B" wp14:editId="3089E80F">
            <wp:extent cx="5734050" cy="508000"/>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8"/>
                    <a:srcRect/>
                    <a:stretch>
                      <a:fillRect/>
                    </a:stretch>
                  </pic:blipFill>
                  <pic:spPr>
                    <a:xfrm>
                      <a:off x="0" y="0"/>
                      <a:ext cx="5734050" cy="508000"/>
                    </a:xfrm>
                    <a:prstGeom prst="rect">
                      <a:avLst/>
                    </a:prstGeom>
                    <a:ln/>
                  </pic:spPr>
                </pic:pic>
              </a:graphicData>
            </a:graphic>
          </wp:inline>
        </w:drawing>
      </w:r>
    </w:p>
    <w:p w14:paraId="06549669" w14:textId="77777777" w:rsidR="00D342BD" w:rsidRDefault="00D342BD" w:rsidP="00D342BD">
      <w:pPr>
        <w:jc w:val="center"/>
        <w:rPr>
          <w:highlight w:val="white"/>
        </w:rPr>
      </w:pPr>
      <w:r>
        <w:rPr>
          <w:b/>
          <w:sz w:val="18"/>
          <w:szCs w:val="18"/>
        </w:rPr>
        <w:t xml:space="preserve">Figure 6 </w:t>
      </w:r>
      <w:proofErr w:type="gramStart"/>
      <w:r>
        <w:rPr>
          <w:b/>
          <w:sz w:val="18"/>
          <w:szCs w:val="18"/>
        </w:rPr>
        <w:t>-  Add</w:t>
      </w:r>
      <w:proofErr w:type="gramEnd"/>
      <w:r>
        <w:rPr>
          <w:b/>
          <w:sz w:val="18"/>
          <w:szCs w:val="18"/>
        </w:rPr>
        <w:t xml:space="preserve"> a new training material</w:t>
      </w:r>
    </w:p>
    <w:p w14:paraId="761AF928" w14:textId="77777777" w:rsidR="00D342BD" w:rsidRDefault="00D342BD" w:rsidP="00D342BD">
      <w:pPr>
        <w:shd w:val="clear" w:color="auto" w:fill="FFFFFF"/>
        <w:spacing w:before="160"/>
        <w:rPr>
          <w:highlight w:val="white"/>
        </w:rPr>
      </w:pPr>
      <w:proofErr w:type="gramStart"/>
      <w:r>
        <w:rPr>
          <w:highlight w:val="white"/>
        </w:rPr>
        <w:t>and</w:t>
      </w:r>
      <w:proofErr w:type="gramEnd"/>
      <w:r>
        <w:rPr>
          <w:highlight w:val="white"/>
        </w:rPr>
        <w:t xml:space="preserve"> provide the information requested in the dedicated web form:</w:t>
      </w:r>
    </w:p>
    <w:p w14:paraId="03D56A85"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rPr>
        <w:lastRenderedPageBreak/>
        <w:drawing>
          <wp:inline distT="114300" distB="114300" distL="114300" distR="114300" wp14:anchorId="359865C9" wp14:editId="32859DCC">
            <wp:extent cx="5734050" cy="2997200"/>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9"/>
                    <a:srcRect/>
                    <a:stretch>
                      <a:fillRect/>
                    </a:stretch>
                  </pic:blipFill>
                  <pic:spPr>
                    <a:xfrm>
                      <a:off x="0" y="0"/>
                      <a:ext cx="5734050" cy="2997200"/>
                    </a:xfrm>
                    <a:prstGeom prst="rect">
                      <a:avLst/>
                    </a:prstGeom>
                    <a:ln/>
                  </pic:spPr>
                </pic:pic>
              </a:graphicData>
            </a:graphic>
          </wp:inline>
        </w:drawing>
      </w:r>
    </w:p>
    <w:p w14:paraId="2D6434E1" w14:textId="77777777" w:rsidR="00D342BD" w:rsidRDefault="00D342BD" w:rsidP="00D342BD">
      <w:pPr>
        <w:jc w:val="center"/>
        <w:rPr>
          <w:color w:val="333333"/>
          <w:sz w:val="21"/>
          <w:szCs w:val="21"/>
          <w:highlight w:val="white"/>
        </w:rPr>
      </w:pPr>
      <w:r>
        <w:rPr>
          <w:b/>
          <w:sz w:val="18"/>
          <w:szCs w:val="18"/>
        </w:rPr>
        <w:t xml:space="preserve">Figure 7 </w:t>
      </w:r>
      <w:proofErr w:type="gramStart"/>
      <w:r>
        <w:rPr>
          <w:b/>
          <w:sz w:val="18"/>
          <w:szCs w:val="18"/>
        </w:rPr>
        <w:t>-  The</w:t>
      </w:r>
      <w:proofErr w:type="gramEnd"/>
      <w:r>
        <w:rPr>
          <w:b/>
          <w:sz w:val="18"/>
          <w:szCs w:val="18"/>
        </w:rPr>
        <w:t xml:space="preserve"> web form to add a new training material</w:t>
      </w:r>
    </w:p>
    <w:p w14:paraId="784D56EE"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 Repeat this procedure for all training materials involved in the training event.</w:t>
      </w:r>
    </w:p>
    <w:p w14:paraId="4A0CD555" w14:textId="77777777" w:rsidR="00D342BD" w:rsidRDefault="00D342BD" w:rsidP="00D342BD">
      <w:pPr>
        <w:shd w:val="clear" w:color="auto" w:fill="FFFFFF"/>
        <w:spacing w:before="160"/>
        <w:rPr>
          <w:highlight w:val="white"/>
        </w:rPr>
      </w:pPr>
      <w:r>
        <w:rPr>
          <w:highlight w:val="white"/>
        </w:rPr>
        <w:t>At the end of data insertion, please pay attention to properly assign the Training Material authorship to the right Training user, as explained by the figure below:</w:t>
      </w:r>
    </w:p>
    <w:p w14:paraId="6960F4DE"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rPr>
        <w:drawing>
          <wp:inline distT="114300" distB="114300" distL="114300" distR="114300" wp14:anchorId="4B03636A" wp14:editId="5C09BE36">
            <wp:extent cx="3867150" cy="2095500"/>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80"/>
                    <a:srcRect/>
                    <a:stretch>
                      <a:fillRect/>
                    </a:stretch>
                  </pic:blipFill>
                  <pic:spPr>
                    <a:xfrm>
                      <a:off x="0" y="0"/>
                      <a:ext cx="3867150" cy="2095500"/>
                    </a:xfrm>
                    <a:prstGeom prst="rect">
                      <a:avLst/>
                    </a:prstGeom>
                    <a:ln/>
                  </pic:spPr>
                </pic:pic>
              </a:graphicData>
            </a:graphic>
          </wp:inline>
        </w:drawing>
      </w:r>
    </w:p>
    <w:p w14:paraId="479EE46E" w14:textId="77777777" w:rsidR="00D342BD" w:rsidRDefault="00D342BD" w:rsidP="00D342BD">
      <w:pPr>
        <w:jc w:val="center"/>
        <w:rPr>
          <w:color w:val="333333"/>
          <w:sz w:val="21"/>
          <w:szCs w:val="21"/>
          <w:highlight w:val="white"/>
        </w:rPr>
      </w:pPr>
      <w:r>
        <w:rPr>
          <w:b/>
          <w:sz w:val="18"/>
          <w:szCs w:val="18"/>
        </w:rPr>
        <w:t>Figure 8 - Assign the trainer’s authorship</w:t>
      </w:r>
    </w:p>
    <w:p w14:paraId="35AE2C80" w14:textId="77777777" w:rsidR="00D342BD" w:rsidRDefault="00D342BD" w:rsidP="00D342BD">
      <w:pPr>
        <w:shd w:val="clear" w:color="auto" w:fill="FFFFFF"/>
        <w:spacing w:before="160"/>
        <w:rPr>
          <w:highlight w:val="white"/>
        </w:rPr>
      </w:pPr>
      <w:r>
        <w:rPr>
          <w:highlight w:val="white"/>
        </w:rPr>
        <w:t xml:space="preserve">Training materials </w:t>
      </w:r>
      <w:r>
        <w:rPr>
          <w:b/>
          <w:highlight w:val="white"/>
          <w:u w:val="single"/>
        </w:rPr>
        <w:t>require</w:t>
      </w:r>
      <w:r>
        <w:rPr>
          <w:highlight w:val="white"/>
        </w:rPr>
        <w:t xml:space="preserve"> the moderation of ‘Training Admin’ users who can decide to public the new material and make it publicly available or reject it.</w:t>
      </w:r>
    </w:p>
    <w:p w14:paraId="75EDEA7C" w14:textId="77777777" w:rsidR="00D342BD" w:rsidRDefault="00D342BD" w:rsidP="00D342BD">
      <w:pPr>
        <w:shd w:val="clear" w:color="auto" w:fill="FFFFFF"/>
        <w:spacing w:before="160"/>
        <w:rPr>
          <w:highlight w:val="white"/>
        </w:rPr>
      </w:pPr>
      <w:r>
        <w:rPr>
          <w:highlight w:val="white"/>
        </w:rPr>
        <w:t>To publish the new material, the ‘Training Admin’ has to select the check box ‘Publish’ under Publishing Options placed at the bottom of the insertion/edit web form as shown in the figure below:</w:t>
      </w:r>
    </w:p>
    <w:p w14:paraId="43499BE5"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rPr>
        <w:lastRenderedPageBreak/>
        <w:drawing>
          <wp:inline distT="114300" distB="114300" distL="114300" distR="114300" wp14:anchorId="7CD2FC40" wp14:editId="45240CE6">
            <wp:extent cx="4248150" cy="3352800"/>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1"/>
                    <a:srcRect/>
                    <a:stretch>
                      <a:fillRect/>
                    </a:stretch>
                  </pic:blipFill>
                  <pic:spPr>
                    <a:xfrm>
                      <a:off x="0" y="0"/>
                      <a:ext cx="4248150" cy="3352800"/>
                    </a:xfrm>
                    <a:prstGeom prst="rect">
                      <a:avLst/>
                    </a:prstGeom>
                    <a:ln/>
                  </pic:spPr>
                </pic:pic>
              </a:graphicData>
            </a:graphic>
          </wp:inline>
        </w:drawing>
      </w:r>
    </w:p>
    <w:p w14:paraId="79EE7BFA" w14:textId="77777777" w:rsidR="00D342BD" w:rsidRDefault="00D342BD" w:rsidP="00D342BD">
      <w:pPr>
        <w:jc w:val="center"/>
        <w:rPr>
          <w:b/>
          <w:sz w:val="18"/>
          <w:szCs w:val="18"/>
        </w:rPr>
      </w:pPr>
      <w:r>
        <w:rPr>
          <w:b/>
          <w:sz w:val="18"/>
          <w:szCs w:val="18"/>
        </w:rPr>
        <w:t>Figure 9 - Enable the publishing of the material</w:t>
      </w:r>
    </w:p>
    <w:p w14:paraId="4D171337" w14:textId="77777777" w:rsidR="00D342BD" w:rsidRDefault="00D342BD" w:rsidP="00D342BD">
      <w:pPr>
        <w:jc w:val="center"/>
        <w:rPr>
          <w:b/>
          <w:sz w:val="18"/>
          <w:szCs w:val="18"/>
        </w:rPr>
      </w:pPr>
    </w:p>
    <w:p w14:paraId="09490651" w14:textId="77777777" w:rsidR="00D342BD" w:rsidRDefault="00D342BD" w:rsidP="00D342BD">
      <w:pPr>
        <w:jc w:val="center"/>
        <w:rPr>
          <w:b/>
          <w:sz w:val="18"/>
          <w:szCs w:val="18"/>
        </w:rPr>
      </w:pPr>
    </w:p>
    <w:p w14:paraId="51840307" w14:textId="4E47B3C6" w:rsidR="00D342BD" w:rsidRDefault="00D342BD" w:rsidP="00E5290D">
      <w:pPr>
        <w:pStyle w:val="Heading2"/>
        <w:numPr>
          <w:ilvl w:val="2"/>
          <w:numId w:val="3"/>
        </w:numPr>
        <w:rPr>
          <w:i/>
        </w:rPr>
      </w:pPr>
      <w:bookmarkStart w:id="74" w:name="_kqn6s85e05sw" w:colFirst="0" w:colLast="0"/>
      <w:bookmarkStart w:id="75" w:name="_Toc535482885"/>
      <w:bookmarkEnd w:id="74"/>
      <w:r>
        <w:t>Add a new training event</w:t>
      </w:r>
      <w:bookmarkEnd w:id="75"/>
    </w:p>
    <w:p w14:paraId="507506D3" w14:textId="77777777" w:rsidR="00D342BD" w:rsidRDefault="00D342BD" w:rsidP="00D342BD">
      <w:pPr>
        <w:shd w:val="clear" w:color="auto" w:fill="FFFFFF"/>
        <w:spacing w:before="160"/>
        <w:rPr>
          <w:highlight w:val="white"/>
        </w:rPr>
      </w:pPr>
      <w:r>
        <w:rPr>
          <w:highlight w:val="white"/>
        </w:rPr>
        <w:t xml:space="preserve">The full list of training events sorted by the event’ starting </w:t>
      </w:r>
      <w:proofErr w:type="gramStart"/>
      <w:r>
        <w:rPr>
          <w:highlight w:val="white"/>
        </w:rPr>
        <w:t>date are</w:t>
      </w:r>
      <w:proofErr w:type="gramEnd"/>
      <w:r>
        <w:rPr>
          <w:highlight w:val="white"/>
        </w:rPr>
        <w:t xml:space="preserve"> available at: </w:t>
      </w:r>
      <w:hyperlink r:id="rId82">
        <w:r w:rsidRPr="00701129">
          <w:rPr>
            <w:rStyle w:val="Hyperlink"/>
            <w:highlight w:val="white"/>
          </w:rPr>
          <w:t>https://www.eosc-hub.eu/training-events</w:t>
        </w:r>
      </w:hyperlink>
      <w:r>
        <w:rPr>
          <w:highlight w:val="white"/>
        </w:rPr>
        <w:t>. One or more filters can also be selected to search for some specific events.</w:t>
      </w:r>
    </w:p>
    <w:p w14:paraId="349399FB" w14:textId="77777777" w:rsidR="00D342BD" w:rsidRDefault="00D342BD" w:rsidP="00D342BD">
      <w:pPr>
        <w:shd w:val="clear" w:color="auto" w:fill="FFFFFF"/>
        <w:spacing w:before="160"/>
        <w:rPr>
          <w:b/>
          <w:highlight w:val="white"/>
        </w:rPr>
      </w:pPr>
      <w:r>
        <w:rPr>
          <w:highlight w:val="white"/>
        </w:rPr>
        <w:t xml:space="preserve">To insert a new training event, select from the top menu:  </w:t>
      </w:r>
      <w:r>
        <w:rPr>
          <w:rFonts w:ascii="Arial Unicode MS" w:eastAsia="Arial Unicode MS" w:hAnsi="Arial Unicode MS" w:cs="Arial Unicode MS"/>
          <w:b/>
          <w:highlight w:val="white"/>
        </w:rPr>
        <w:t>Add Content ➔ Training Event</w:t>
      </w:r>
    </w:p>
    <w:p w14:paraId="1D86F70C"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rPr>
        <w:drawing>
          <wp:inline distT="114300" distB="114300" distL="114300" distR="114300" wp14:anchorId="130FB1BE" wp14:editId="5C2285DC">
            <wp:extent cx="5734050" cy="508000"/>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8"/>
                    <a:srcRect/>
                    <a:stretch>
                      <a:fillRect/>
                    </a:stretch>
                  </pic:blipFill>
                  <pic:spPr>
                    <a:xfrm>
                      <a:off x="0" y="0"/>
                      <a:ext cx="5734050" cy="508000"/>
                    </a:xfrm>
                    <a:prstGeom prst="rect">
                      <a:avLst/>
                    </a:prstGeom>
                    <a:ln/>
                  </pic:spPr>
                </pic:pic>
              </a:graphicData>
            </a:graphic>
          </wp:inline>
        </w:drawing>
      </w:r>
    </w:p>
    <w:p w14:paraId="5DC03810" w14:textId="77777777" w:rsidR="00D342BD" w:rsidRDefault="00D342BD" w:rsidP="00D342BD">
      <w:pPr>
        <w:jc w:val="center"/>
        <w:rPr>
          <w:color w:val="333333"/>
          <w:sz w:val="21"/>
          <w:szCs w:val="21"/>
          <w:highlight w:val="white"/>
        </w:rPr>
      </w:pPr>
      <w:r>
        <w:rPr>
          <w:b/>
          <w:sz w:val="18"/>
          <w:szCs w:val="18"/>
        </w:rPr>
        <w:t>Figure 10 - Add a new training event</w:t>
      </w:r>
    </w:p>
    <w:p w14:paraId="32339A33" w14:textId="77777777" w:rsidR="00D342BD" w:rsidRDefault="00D342BD" w:rsidP="00D342BD">
      <w:pPr>
        <w:shd w:val="clear" w:color="auto" w:fill="FFFFFF"/>
        <w:spacing w:before="160"/>
        <w:rPr>
          <w:highlight w:val="white"/>
        </w:rPr>
      </w:pPr>
      <w:proofErr w:type="gramStart"/>
      <w:r>
        <w:rPr>
          <w:highlight w:val="white"/>
        </w:rPr>
        <w:t>and</w:t>
      </w:r>
      <w:proofErr w:type="gramEnd"/>
      <w:r>
        <w:rPr>
          <w:highlight w:val="white"/>
        </w:rPr>
        <w:t xml:space="preserve"> provide the information requested in the dedicated web form:</w:t>
      </w:r>
    </w:p>
    <w:p w14:paraId="00AF6EF2" w14:textId="77777777" w:rsidR="00D342BD" w:rsidRDefault="00D342BD" w:rsidP="00D342BD">
      <w:pPr>
        <w:shd w:val="clear" w:color="auto" w:fill="FFFFFF"/>
        <w:spacing w:before="160"/>
        <w:rPr>
          <w:color w:val="333333"/>
          <w:sz w:val="21"/>
          <w:szCs w:val="21"/>
          <w:highlight w:val="white"/>
        </w:rPr>
      </w:pPr>
      <w:r>
        <w:rPr>
          <w:noProof/>
          <w:color w:val="333333"/>
          <w:sz w:val="21"/>
          <w:szCs w:val="21"/>
          <w:highlight w:val="white"/>
        </w:rPr>
        <w:lastRenderedPageBreak/>
        <w:drawing>
          <wp:inline distT="114300" distB="114300" distL="114300" distR="114300" wp14:anchorId="33763FD6" wp14:editId="5A7BB255">
            <wp:extent cx="5734050" cy="3073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3"/>
                    <a:srcRect/>
                    <a:stretch>
                      <a:fillRect/>
                    </a:stretch>
                  </pic:blipFill>
                  <pic:spPr>
                    <a:xfrm>
                      <a:off x="0" y="0"/>
                      <a:ext cx="5734050" cy="3073400"/>
                    </a:xfrm>
                    <a:prstGeom prst="rect">
                      <a:avLst/>
                    </a:prstGeom>
                    <a:ln/>
                  </pic:spPr>
                </pic:pic>
              </a:graphicData>
            </a:graphic>
          </wp:inline>
        </w:drawing>
      </w:r>
    </w:p>
    <w:p w14:paraId="653FFA47" w14:textId="77777777" w:rsidR="00D342BD" w:rsidRDefault="00D342BD" w:rsidP="00D342BD">
      <w:pPr>
        <w:jc w:val="center"/>
        <w:rPr>
          <w:color w:val="333333"/>
          <w:sz w:val="21"/>
          <w:szCs w:val="21"/>
          <w:highlight w:val="white"/>
        </w:rPr>
      </w:pPr>
      <w:r>
        <w:rPr>
          <w:b/>
          <w:sz w:val="18"/>
          <w:szCs w:val="18"/>
        </w:rPr>
        <w:t>Figure 11 - The web form to add a new training event</w:t>
      </w:r>
    </w:p>
    <w:p w14:paraId="627150C1" w14:textId="77777777" w:rsidR="00D342BD" w:rsidRDefault="00D342BD" w:rsidP="00D342BD">
      <w:pPr>
        <w:shd w:val="clear" w:color="auto" w:fill="FFFFFF"/>
        <w:spacing w:before="160"/>
        <w:rPr>
          <w:highlight w:val="white"/>
        </w:rPr>
      </w:pPr>
      <w:r>
        <w:rPr>
          <w:highlight w:val="white"/>
        </w:rPr>
        <w:t>Mandatory fields are marked with a</w:t>
      </w:r>
      <w:r>
        <w:rPr>
          <w:color w:val="333333"/>
          <w:highlight w:val="white"/>
        </w:rPr>
        <w:t xml:space="preserve"> </w:t>
      </w:r>
      <w:r>
        <w:rPr>
          <w:b/>
          <w:color w:val="980000"/>
          <w:highlight w:val="white"/>
        </w:rPr>
        <w:t>red</w:t>
      </w:r>
      <w:r>
        <w:rPr>
          <w:color w:val="333333"/>
          <w:highlight w:val="white"/>
        </w:rPr>
        <w:t xml:space="preserve"> </w:t>
      </w:r>
      <w:r>
        <w:rPr>
          <w:highlight w:val="white"/>
        </w:rPr>
        <w:t>asterisk. Once the web form has been completed it will be possible to preview or save the new content.</w:t>
      </w:r>
    </w:p>
    <w:p w14:paraId="3033F50D" w14:textId="77777777" w:rsidR="00D342BD" w:rsidRDefault="00D342BD" w:rsidP="00D342BD">
      <w:pPr>
        <w:shd w:val="clear" w:color="auto" w:fill="FFFFFF"/>
        <w:spacing w:before="160"/>
        <w:rPr>
          <w:color w:val="333333"/>
          <w:sz w:val="21"/>
          <w:szCs w:val="21"/>
          <w:highlight w:val="white"/>
        </w:rPr>
      </w:pPr>
      <w:r>
        <w:rPr>
          <w:highlight w:val="white"/>
        </w:rPr>
        <w:t xml:space="preserve">Training events </w:t>
      </w:r>
      <w:r>
        <w:rPr>
          <w:b/>
          <w:highlight w:val="white"/>
          <w:u w:val="single"/>
        </w:rPr>
        <w:t>DO NOT require</w:t>
      </w:r>
      <w:r>
        <w:rPr>
          <w:highlight w:val="white"/>
        </w:rPr>
        <w:t xml:space="preserve"> the moderation of ‘Training Admin’ users, so that the publishing responsibility is directly assigned to the user compiling the form. In order to publish the content, just select the check box ‘Publish’ under Publishing Options placed at the bottom of the insertion web form.</w:t>
      </w:r>
    </w:p>
    <w:p w14:paraId="544CADA4" w14:textId="77777777" w:rsidR="00D342BD" w:rsidRDefault="00D342BD" w:rsidP="00D342BD">
      <w:pPr>
        <w:shd w:val="clear" w:color="auto" w:fill="FFFFFF"/>
        <w:spacing w:before="160"/>
        <w:jc w:val="center"/>
        <w:rPr>
          <w:color w:val="333333"/>
          <w:sz w:val="21"/>
          <w:szCs w:val="21"/>
          <w:highlight w:val="white"/>
        </w:rPr>
      </w:pPr>
      <w:r>
        <w:rPr>
          <w:noProof/>
          <w:color w:val="333333"/>
          <w:sz w:val="21"/>
          <w:szCs w:val="21"/>
          <w:highlight w:val="white"/>
        </w:rPr>
        <w:drawing>
          <wp:inline distT="114300" distB="114300" distL="114300" distR="114300" wp14:anchorId="56754C8E" wp14:editId="6D06D014">
            <wp:extent cx="3290888" cy="2597292"/>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1"/>
                    <a:srcRect/>
                    <a:stretch>
                      <a:fillRect/>
                    </a:stretch>
                  </pic:blipFill>
                  <pic:spPr>
                    <a:xfrm>
                      <a:off x="0" y="0"/>
                      <a:ext cx="3290888" cy="2597292"/>
                    </a:xfrm>
                    <a:prstGeom prst="rect">
                      <a:avLst/>
                    </a:prstGeom>
                    <a:ln/>
                  </pic:spPr>
                </pic:pic>
              </a:graphicData>
            </a:graphic>
          </wp:inline>
        </w:drawing>
      </w:r>
    </w:p>
    <w:p w14:paraId="1CAE5614" w14:textId="77777777" w:rsidR="00D342BD" w:rsidRDefault="00D342BD" w:rsidP="00D342BD">
      <w:pPr>
        <w:jc w:val="center"/>
        <w:rPr>
          <w:color w:val="333333"/>
          <w:sz w:val="21"/>
          <w:szCs w:val="21"/>
          <w:highlight w:val="white"/>
        </w:rPr>
      </w:pPr>
      <w:r>
        <w:rPr>
          <w:b/>
          <w:sz w:val="18"/>
          <w:szCs w:val="18"/>
        </w:rPr>
        <w:t>Figure 12 - Enable the publishing of the training event</w:t>
      </w:r>
    </w:p>
    <w:p w14:paraId="67290D83" w14:textId="77777777" w:rsidR="00D342BD" w:rsidRDefault="00D342BD" w:rsidP="00D342BD">
      <w:pPr>
        <w:shd w:val="clear" w:color="auto" w:fill="FFFFFF"/>
        <w:spacing w:before="160"/>
        <w:rPr>
          <w:color w:val="333333"/>
          <w:sz w:val="21"/>
          <w:szCs w:val="21"/>
          <w:highlight w:val="white"/>
        </w:rPr>
      </w:pPr>
    </w:p>
    <w:p w14:paraId="2CF84909" w14:textId="2FC89EE7" w:rsidR="00D342BD" w:rsidRDefault="00D342BD" w:rsidP="00E5290D">
      <w:pPr>
        <w:pStyle w:val="Heading2"/>
        <w:numPr>
          <w:ilvl w:val="2"/>
          <w:numId w:val="3"/>
        </w:numPr>
        <w:rPr>
          <w:i/>
        </w:rPr>
      </w:pPr>
      <w:bookmarkStart w:id="76" w:name="_z1qmnbw3p1qq" w:colFirst="0" w:colLast="0"/>
      <w:bookmarkStart w:id="77" w:name="_Toc535482886"/>
      <w:bookmarkEnd w:id="76"/>
      <w:r>
        <w:lastRenderedPageBreak/>
        <w:t>Manage training roles</w:t>
      </w:r>
      <w:bookmarkEnd w:id="77"/>
    </w:p>
    <w:p w14:paraId="4C16AE11" w14:textId="77777777" w:rsidR="00D342BD" w:rsidRDefault="00D342BD" w:rsidP="00D342BD">
      <w:pPr>
        <w:shd w:val="clear" w:color="auto" w:fill="FFFFFF"/>
        <w:spacing w:before="160"/>
      </w:pPr>
      <w:r>
        <w:t xml:space="preserve">Role management may be necessary to grant or revoke the Training roles: </w:t>
      </w:r>
      <w:r>
        <w:rPr>
          <w:b/>
        </w:rPr>
        <w:t>Training Admin (TA)</w:t>
      </w:r>
      <w:r>
        <w:t xml:space="preserve"> or </w:t>
      </w:r>
      <w:r>
        <w:rPr>
          <w:b/>
        </w:rPr>
        <w:t>Training Editor (TE)</w:t>
      </w:r>
      <w:r>
        <w:t xml:space="preserve"> among registered members. Only users with the Training Admin role can grant or revoke training roles to other users.</w:t>
      </w:r>
    </w:p>
    <w:p w14:paraId="1D20AD2D" w14:textId="77777777" w:rsidR="00D342BD" w:rsidRDefault="00D342BD" w:rsidP="00D342BD">
      <w:pPr>
        <w:shd w:val="clear" w:color="auto" w:fill="FFFFFF"/>
        <w:spacing w:before="160"/>
      </w:pPr>
      <w:r>
        <w:t>To manage training roles:</w:t>
      </w:r>
    </w:p>
    <w:p w14:paraId="09A05983" w14:textId="77777777" w:rsidR="00D342BD" w:rsidRDefault="00D342BD" w:rsidP="00E5290D">
      <w:pPr>
        <w:numPr>
          <w:ilvl w:val="0"/>
          <w:numId w:val="41"/>
        </w:numPr>
        <w:shd w:val="clear" w:color="auto" w:fill="FFFFFF"/>
        <w:spacing w:before="160" w:after="0"/>
        <w:rPr>
          <w:color w:val="000000"/>
        </w:rPr>
      </w:pPr>
      <w:r>
        <w:t>Select ‘People’ from the top bar menu.</w:t>
      </w:r>
    </w:p>
    <w:p w14:paraId="6796B8F9" w14:textId="77777777" w:rsidR="00D342BD" w:rsidRDefault="00D342BD" w:rsidP="00E5290D">
      <w:pPr>
        <w:numPr>
          <w:ilvl w:val="0"/>
          <w:numId w:val="41"/>
        </w:numPr>
        <w:shd w:val="clear" w:color="auto" w:fill="FFFFFF"/>
        <w:spacing w:after="0"/>
        <w:rPr>
          <w:color w:val="000000"/>
        </w:rPr>
      </w:pPr>
      <w:r>
        <w:t>Identify the user from the list.</w:t>
      </w:r>
    </w:p>
    <w:p w14:paraId="1C43261D" w14:textId="77777777" w:rsidR="00D342BD" w:rsidRDefault="00D342BD" w:rsidP="00E5290D">
      <w:pPr>
        <w:numPr>
          <w:ilvl w:val="0"/>
          <w:numId w:val="41"/>
        </w:numPr>
        <w:shd w:val="clear" w:color="auto" w:fill="FFFFFF"/>
        <w:spacing w:after="0"/>
        <w:rPr>
          <w:color w:val="000000"/>
        </w:rPr>
      </w:pPr>
      <w:r>
        <w:t>Access to the user’s profile page and set the role.</w:t>
      </w:r>
    </w:p>
    <w:p w14:paraId="5719F176" w14:textId="77777777" w:rsidR="00D342BD" w:rsidRDefault="00D342BD" w:rsidP="00E5290D">
      <w:pPr>
        <w:numPr>
          <w:ilvl w:val="0"/>
          <w:numId w:val="41"/>
        </w:numPr>
        <w:shd w:val="clear" w:color="auto" w:fill="FFFFFF"/>
        <w:spacing w:after="0"/>
        <w:rPr>
          <w:color w:val="000000"/>
        </w:rPr>
      </w:pPr>
      <w:r>
        <w:t>Save the preferences.</w:t>
      </w:r>
    </w:p>
    <w:p w14:paraId="19512E49" w14:textId="08C39E18" w:rsidR="00D342BD" w:rsidRDefault="00D342BD" w:rsidP="00D342BD">
      <w:pPr>
        <w:shd w:val="clear" w:color="auto" w:fill="FFFFFF"/>
        <w:spacing w:before="160"/>
      </w:pPr>
      <w:r>
        <w:t xml:space="preserve">At this point, the list of </w:t>
      </w:r>
      <w:r w:rsidR="00701129">
        <w:t>all registered</w:t>
      </w:r>
      <w:r>
        <w:t xml:space="preserve"> members will be displayed and the user to grant/revoke training roles has to be identified in the list. </w:t>
      </w:r>
      <w:proofErr w:type="gramStart"/>
      <w:r>
        <w:t>Then, click on the edit label in the user record in order to access the user’ details page.</w:t>
      </w:r>
      <w:proofErr w:type="gramEnd"/>
      <w:r>
        <w:t xml:space="preserve"> In the new displayed page, under the label ‘Roles’ it is possible to add/revoke one of the two training roles. At the end, press ‘Save’ button to apply the changes.</w:t>
      </w:r>
    </w:p>
    <w:p w14:paraId="5A696801" w14:textId="77777777" w:rsidR="00D342BD" w:rsidRDefault="00D342BD" w:rsidP="00D342BD">
      <w:pPr>
        <w:shd w:val="clear" w:color="auto" w:fill="FFFFFF"/>
        <w:spacing w:before="160"/>
        <w:rPr>
          <w:color w:val="333333"/>
          <w:sz w:val="21"/>
          <w:szCs w:val="21"/>
        </w:rPr>
      </w:pPr>
    </w:p>
    <w:p w14:paraId="18C7E521" w14:textId="77777777" w:rsidR="00D342BD" w:rsidRDefault="00D342BD" w:rsidP="00D342BD">
      <w:pPr>
        <w:rPr>
          <w:color w:val="333333"/>
          <w:sz w:val="21"/>
          <w:szCs w:val="21"/>
        </w:rPr>
      </w:pPr>
    </w:p>
    <w:p w14:paraId="47ADD2A4" w14:textId="77777777" w:rsidR="00D342BD" w:rsidRDefault="00D342BD" w:rsidP="00D342BD"/>
    <w:sectPr w:rsidR="00D342BD" w:rsidSect="007A23E4">
      <w:type w:val="continuous"/>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A63079" w15:done="0"/>
  <w15:commentEx w15:paraId="646D6E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A63079" w16cid:durableId="1EFAF2A2"/>
  <w16cid:commentId w16cid:paraId="646D6E25" w16cid:durableId="1EFB06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87C0" w14:textId="77777777" w:rsidR="00E5290D" w:rsidRDefault="00E5290D" w:rsidP="00835E24">
      <w:pPr>
        <w:spacing w:after="0" w:line="240" w:lineRule="auto"/>
      </w:pPr>
      <w:r>
        <w:separator/>
      </w:r>
    </w:p>
  </w:endnote>
  <w:endnote w:type="continuationSeparator" w:id="0">
    <w:p w14:paraId="04D907FD" w14:textId="77777777" w:rsidR="00E5290D" w:rsidRDefault="00E5290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3E10" w14:textId="67A3E03F" w:rsidR="00D342BD" w:rsidRDefault="00D342BD" w:rsidP="006F5AEC">
    <w:pPr>
      <w:pStyle w:val="NoSpacing"/>
    </w:pPr>
    <w:r w:rsidRPr="00980A57">
      <w:rPr>
        <w:noProof/>
        <w:lang w:eastAsia="en-GB"/>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9144"/>
      <w:gridCol w:w="726"/>
    </w:tblGrid>
    <w:tr w:rsidR="00D342BD" w:rsidRPr="00980A57" w14:paraId="6DBA5F34" w14:textId="77777777" w:rsidTr="00EE208C">
      <w:trPr>
        <w:trHeight w:val="475"/>
      </w:trPr>
      <w:tc>
        <w:tcPr>
          <w:tcW w:w="4632" w:type="pct"/>
          <w:shd w:val="clear" w:color="auto" w:fill="7DA9DF"/>
          <w:vAlign w:val="center"/>
        </w:tcPr>
        <w:p w14:paraId="3F52D802" w14:textId="0FD3EC0A" w:rsidR="00D342BD" w:rsidRPr="00980A57" w:rsidRDefault="00D342BD"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D342BD" w:rsidRPr="00EE208C" w:rsidRDefault="00D342BD" w:rsidP="006F5AEC">
          <w:pPr>
            <w:pStyle w:val="Header"/>
            <w:jc w:val="right"/>
            <w:rPr>
              <w:color w:val="002060"/>
              <w:sz w:val="18"/>
            </w:rPr>
          </w:pPr>
        </w:p>
      </w:tc>
    </w:tr>
  </w:tbl>
  <w:p w14:paraId="32504ED7" w14:textId="61B5A04F" w:rsidR="00D342BD" w:rsidRDefault="00D34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2DC36" w14:textId="77777777" w:rsidR="00E5290D" w:rsidRDefault="00E5290D" w:rsidP="00835E24">
      <w:pPr>
        <w:spacing w:after="0" w:line="240" w:lineRule="auto"/>
      </w:pPr>
      <w:r>
        <w:separator/>
      </w:r>
    </w:p>
  </w:footnote>
  <w:footnote w:type="continuationSeparator" w:id="0">
    <w:p w14:paraId="6ED05443" w14:textId="77777777" w:rsidR="00E5290D" w:rsidRDefault="00E5290D" w:rsidP="00835E24">
      <w:pPr>
        <w:spacing w:after="0" w:line="240" w:lineRule="auto"/>
      </w:pPr>
      <w:r>
        <w:continuationSeparator/>
      </w:r>
    </w:p>
  </w:footnote>
  <w:footnote w:id="1">
    <w:p w14:paraId="144E3E8F"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1">
        <w:r>
          <w:rPr>
            <w:color w:val="1155CC"/>
            <w:sz w:val="20"/>
            <w:szCs w:val="20"/>
            <w:u w:val="single"/>
          </w:rPr>
          <w:t>https://egi.eu/</w:t>
        </w:r>
      </w:hyperlink>
      <w:r>
        <w:rPr>
          <w:sz w:val="20"/>
          <w:szCs w:val="20"/>
        </w:rPr>
        <w:t xml:space="preserve"> </w:t>
      </w:r>
    </w:p>
  </w:footnote>
  <w:footnote w:id="2">
    <w:p w14:paraId="18C2BFDB"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2">
        <w:r>
          <w:rPr>
            <w:color w:val="1155CC"/>
            <w:sz w:val="20"/>
            <w:szCs w:val="20"/>
            <w:u w:val="single"/>
          </w:rPr>
          <w:t>https://www.eudat.eu/eudat-cdi/</w:t>
        </w:r>
      </w:hyperlink>
      <w:r>
        <w:rPr>
          <w:sz w:val="20"/>
          <w:szCs w:val="20"/>
        </w:rPr>
        <w:t xml:space="preserve"> </w:t>
      </w:r>
    </w:p>
  </w:footnote>
  <w:footnote w:id="3">
    <w:p w14:paraId="0246E81D" w14:textId="77777777" w:rsidR="00D342BD" w:rsidRDefault="00D342BD" w:rsidP="00235D94">
      <w:pPr>
        <w:spacing w:after="0" w:line="240" w:lineRule="auto"/>
        <w:rPr>
          <w:sz w:val="20"/>
          <w:szCs w:val="20"/>
        </w:rPr>
      </w:pPr>
      <w:r>
        <w:rPr>
          <w:vertAlign w:val="superscript"/>
        </w:rPr>
        <w:footnoteRef/>
      </w:r>
      <w:r>
        <w:rPr>
          <w:sz w:val="20"/>
          <w:szCs w:val="20"/>
        </w:rPr>
        <w:t xml:space="preserve"> See: </w:t>
      </w:r>
      <w:hyperlink r:id="rId3">
        <w:r>
          <w:rPr>
            <w:color w:val="1155CC"/>
            <w:sz w:val="20"/>
            <w:szCs w:val="20"/>
            <w:u w:val="single"/>
          </w:rPr>
          <w:t>https://www.indigo-datacloud.eu/</w:t>
        </w:r>
      </w:hyperlink>
      <w:r>
        <w:rPr>
          <w:sz w:val="20"/>
          <w:szCs w:val="20"/>
        </w:rPr>
        <w:t xml:space="preserve"> </w:t>
      </w:r>
    </w:p>
  </w:footnote>
  <w:footnote w:id="4">
    <w:p w14:paraId="754352CF" w14:textId="77777777" w:rsidR="00D342BD" w:rsidRDefault="00D342BD" w:rsidP="00235D94">
      <w:pPr>
        <w:spacing w:after="0" w:line="240" w:lineRule="auto"/>
        <w:rPr>
          <w:sz w:val="18"/>
          <w:szCs w:val="18"/>
        </w:rPr>
      </w:pPr>
      <w:r>
        <w:rPr>
          <w:vertAlign w:val="superscript"/>
        </w:rPr>
        <w:footnoteRef/>
      </w:r>
      <w:r>
        <w:rPr>
          <w:sz w:val="18"/>
          <w:szCs w:val="18"/>
        </w:rPr>
        <w:t xml:space="preserve"> See: </w:t>
      </w:r>
      <w:hyperlink r:id="rId4">
        <w:r>
          <w:rPr>
            <w:color w:val="1155CC"/>
            <w:sz w:val="18"/>
            <w:szCs w:val="18"/>
            <w:u w:val="single"/>
          </w:rPr>
          <w:t>https://www.openaire.eu/advance/</w:t>
        </w:r>
      </w:hyperlink>
    </w:p>
  </w:footnote>
  <w:footnote w:id="5">
    <w:p w14:paraId="32CCCAD6" w14:textId="77777777" w:rsidR="00D342BD" w:rsidRDefault="00D342BD" w:rsidP="00235D94">
      <w:pPr>
        <w:spacing w:after="0" w:line="240" w:lineRule="auto"/>
        <w:rPr>
          <w:sz w:val="18"/>
          <w:szCs w:val="18"/>
        </w:rPr>
      </w:pPr>
      <w:r>
        <w:rPr>
          <w:vertAlign w:val="superscript"/>
        </w:rPr>
        <w:footnoteRef/>
      </w:r>
      <w:r>
        <w:rPr>
          <w:sz w:val="20"/>
          <w:szCs w:val="20"/>
        </w:rPr>
        <w:t xml:space="preserve"> </w:t>
      </w:r>
      <w:r>
        <w:rPr>
          <w:sz w:val="18"/>
          <w:szCs w:val="18"/>
        </w:rPr>
        <w:t xml:space="preserve">See: </w:t>
      </w:r>
      <w:hyperlink r:id="rId5">
        <w:r>
          <w:rPr>
            <w:color w:val="1155CC"/>
            <w:sz w:val="18"/>
            <w:szCs w:val="18"/>
            <w:u w:val="single"/>
          </w:rPr>
          <w:t>https://www.eoscpilot.eu/</w:t>
        </w:r>
      </w:hyperlink>
      <w:r>
        <w:rPr>
          <w:sz w:val="18"/>
          <w:szCs w:val="18"/>
        </w:rPr>
        <w:t xml:space="preserve"> </w:t>
      </w:r>
    </w:p>
  </w:footnote>
  <w:footnote w:id="6">
    <w:p w14:paraId="54D7B439" w14:textId="77777777" w:rsidR="00D342BD" w:rsidRDefault="00D342BD" w:rsidP="00235D94">
      <w:pPr>
        <w:spacing w:after="0" w:line="240" w:lineRule="auto"/>
        <w:rPr>
          <w:sz w:val="18"/>
          <w:szCs w:val="18"/>
        </w:rPr>
      </w:pPr>
      <w:r>
        <w:rPr>
          <w:vertAlign w:val="superscript"/>
        </w:rPr>
        <w:footnoteRef/>
      </w:r>
      <w:r>
        <w:rPr>
          <w:sz w:val="18"/>
          <w:szCs w:val="18"/>
        </w:rPr>
        <w:t xml:space="preserve"> The </w:t>
      </w:r>
      <w:proofErr w:type="spellStart"/>
      <w:r>
        <w:rPr>
          <w:sz w:val="18"/>
          <w:szCs w:val="18"/>
        </w:rPr>
        <w:t>FitSM</w:t>
      </w:r>
      <w:proofErr w:type="spellEnd"/>
      <w:r>
        <w:rPr>
          <w:sz w:val="18"/>
          <w:szCs w:val="18"/>
        </w:rPr>
        <w:t xml:space="preserve"> standard defines a service catalogue as </w:t>
      </w:r>
      <w:r>
        <w:rPr>
          <w:i/>
          <w:color w:val="333333"/>
          <w:sz w:val="18"/>
          <w:szCs w:val="18"/>
        </w:rPr>
        <w:t>a Customer</w:t>
      </w:r>
      <w:r>
        <w:rPr>
          <w:color w:val="333333"/>
          <w:sz w:val="18"/>
          <w:szCs w:val="18"/>
        </w:rPr>
        <w:t xml:space="preserve">-facing list of all live </w:t>
      </w:r>
      <w:r>
        <w:rPr>
          <w:i/>
          <w:color w:val="333333"/>
          <w:sz w:val="18"/>
          <w:szCs w:val="18"/>
        </w:rPr>
        <w:t>services</w:t>
      </w:r>
      <w:r>
        <w:rPr>
          <w:color w:val="333333"/>
          <w:sz w:val="18"/>
          <w:szCs w:val="18"/>
        </w:rPr>
        <w:t xml:space="preserve"> offered along with relevant information about these </w:t>
      </w:r>
      <w:r>
        <w:rPr>
          <w:i/>
          <w:color w:val="333333"/>
          <w:sz w:val="18"/>
          <w:szCs w:val="18"/>
        </w:rPr>
        <w:t>services.</w:t>
      </w:r>
      <w:r>
        <w:rPr>
          <w:color w:val="333333"/>
          <w:sz w:val="18"/>
          <w:szCs w:val="18"/>
        </w:rPr>
        <w:t xml:space="preserve"> The service catalogue can be regarded as a filtered version of and </w:t>
      </w:r>
      <w:r>
        <w:rPr>
          <w:i/>
          <w:color w:val="333333"/>
          <w:sz w:val="18"/>
          <w:szCs w:val="18"/>
        </w:rPr>
        <w:t>customers’</w:t>
      </w:r>
      <w:r>
        <w:rPr>
          <w:color w:val="333333"/>
          <w:sz w:val="18"/>
          <w:szCs w:val="18"/>
        </w:rPr>
        <w:t xml:space="preserve"> view on the </w:t>
      </w:r>
      <w:r>
        <w:rPr>
          <w:i/>
          <w:color w:val="333333"/>
          <w:sz w:val="18"/>
          <w:szCs w:val="18"/>
        </w:rPr>
        <w:t>service portfolio</w:t>
      </w:r>
      <w:r>
        <w:rPr>
          <w:color w:val="333333"/>
          <w:sz w:val="18"/>
          <w:szCs w:val="18"/>
        </w:rPr>
        <w:t xml:space="preserve">. More information on the </w:t>
      </w:r>
      <w:proofErr w:type="spellStart"/>
      <w:r>
        <w:rPr>
          <w:color w:val="333333"/>
          <w:sz w:val="18"/>
          <w:szCs w:val="18"/>
        </w:rPr>
        <w:t>FitSM</w:t>
      </w:r>
      <w:proofErr w:type="spellEnd"/>
      <w:r>
        <w:rPr>
          <w:color w:val="333333"/>
          <w:sz w:val="18"/>
          <w:szCs w:val="18"/>
        </w:rPr>
        <w:t xml:space="preserve"> standards can be found at: </w:t>
      </w:r>
      <w:hyperlink r:id="rId6">
        <w:r>
          <w:rPr>
            <w:color w:val="1155CC"/>
            <w:sz w:val="18"/>
            <w:szCs w:val="18"/>
            <w:u w:val="single"/>
          </w:rPr>
          <w:t>https://fitsm.itemo.org/</w:t>
        </w:r>
      </w:hyperlink>
    </w:p>
  </w:footnote>
  <w:footnote w:id="7">
    <w:p w14:paraId="7229C88B" w14:textId="77777777" w:rsidR="00D342BD" w:rsidRDefault="00D342BD" w:rsidP="00235D94">
      <w:pPr>
        <w:spacing w:after="0" w:line="240" w:lineRule="auto"/>
        <w:rPr>
          <w:sz w:val="20"/>
          <w:szCs w:val="20"/>
        </w:rPr>
      </w:pPr>
      <w:r>
        <w:rPr>
          <w:vertAlign w:val="superscript"/>
        </w:rPr>
        <w:footnoteRef/>
      </w:r>
      <w:r>
        <w:rPr>
          <w:sz w:val="18"/>
          <w:szCs w:val="18"/>
        </w:rPr>
        <w:t xml:space="preserve"> An overview of the EOSC-hub service portfolio can be found at: </w:t>
      </w:r>
      <w:hyperlink r:id="rId7">
        <w:r>
          <w:rPr>
            <w:color w:val="1155CC"/>
            <w:sz w:val="18"/>
            <w:szCs w:val="18"/>
            <w:u w:val="single"/>
          </w:rPr>
          <w:t>https://documents.egi.eu/document/3277</w:t>
        </w:r>
      </w:hyperlink>
    </w:p>
  </w:footnote>
  <w:footnote w:id="8">
    <w:p w14:paraId="47FF7488" w14:textId="77777777" w:rsidR="00D342BD" w:rsidRDefault="00D342BD" w:rsidP="00235D94">
      <w:pPr>
        <w:spacing w:after="0" w:line="240" w:lineRule="auto"/>
        <w:rPr>
          <w:sz w:val="16"/>
          <w:szCs w:val="16"/>
        </w:rPr>
      </w:pPr>
      <w:r>
        <w:rPr>
          <w:vertAlign w:val="superscript"/>
        </w:rPr>
        <w:footnoteRef/>
      </w:r>
      <w:r>
        <w:rPr>
          <w:sz w:val="20"/>
          <w:szCs w:val="20"/>
        </w:rPr>
        <w:t xml:space="preserve"> </w:t>
      </w:r>
      <w:hyperlink r:id="rId8">
        <w:r>
          <w:rPr>
            <w:color w:val="1155CC"/>
            <w:sz w:val="16"/>
            <w:szCs w:val="16"/>
            <w:u w:val="single"/>
          </w:rPr>
          <w:t>https://wiki.eosc-hub.eu/display/EOSC/PROC07+Allocating+financial+support+for+trainers+to+attend+f2f+events</w:t>
        </w:r>
      </w:hyperlink>
      <w:r>
        <w:rPr>
          <w:sz w:val="16"/>
          <w:szCs w:val="16"/>
        </w:rPr>
        <w:t xml:space="preserve"> </w:t>
      </w:r>
    </w:p>
  </w:footnote>
  <w:footnote w:id="9">
    <w:p w14:paraId="0DEE86E1" w14:textId="77777777" w:rsidR="00D342BD" w:rsidRDefault="00D342BD" w:rsidP="00235D94">
      <w:pPr>
        <w:spacing w:line="240" w:lineRule="auto"/>
        <w:rPr>
          <w:sz w:val="20"/>
          <w:szCs w:val="20"/>
        </w:rPr>
      </w:pPr>
      <w:r>
        <w:rPr>
          <w:vertAlign w:val="superscript"/>
        </w:rPr>
        <w:footnoteRef/>
      </w:r>
      <w:r>
        <w:rPr>
          <w:sz w:val="20"/>
          <w:szCs w:val="20"/>
        </w:rPr>
        <w:t xml:space="preserve"> </w:t>
      </w:r>
      <w:hyperlink r:id="rId9">
        <w:r>
          <w:rPr>
            <w:color w:val="0000FF"/>
            <w:sz w:val="16"/>
            <w:szCs w:val="16"/>
            <w:u w:val="single"/>
          </w:rPr>
          <w:t>https://wiki.eosc-hub.eu/display/EOSC/Guidelines+and+Best+Practises+on+Training+Delivery?src=contextnavpagetreemode</w:t>
        </w:r>
      </w:hyperlink>
      <w:r>
        <w:rPr>
          <w:sz w:val="16"/>
          <w:szCs w:val="16"/>
        </w:rPr>
        <w:t xml:space="preserve"> </w:t>
      </w:r>
    </w:p>
  </w:footnote>
  <w:footnote w:id="10">
    <w:p w14:paraId="1A8D3FC0" w14:textId="77777777" w:rsidR="00D342BD" w:rsidRDefault="00D342BD" w:rsidP="00CE5BE0">
      <w:pPr>
        <w:spacing w:after="0" w:line="240" w:lineRule="auto"/>
        <w:rPr>
          <w:sz w:val="18"/>
          <w:szCs w:val="18"/>
        </w:rPr>
      </w:pPr>
      <w:r>
        <w:rPr>
          <w:vertAlign w:val="superscript"/>
        </w:rPr>
        <w:footnoteRef/>
      </w:r>
      <w:r>
        <w:rPr>
          <w:sz w:val="18"/>
          <w:szCs w:val="18"/>
        </w:rPr>
        <w:t xml:space="preserve"> Work done by the </w:t>
      </w:r>
      <w:proofErr w:type="spellStart"/>
      <w:r>
        <w:rPr>
          <w:sz w:val="18"/>
          <w:szCs w:val="18"/>
        </w:rPr>
        <w:t>EOSCpilot</w:t>
      </w:r>
      <w:proofErr w:type="spellEnd"/>
      <w:r>
        <w:rPr>
          <w:sz w:val="18"/>
          <w:szCs w:val="18"/>
        </w:rPr>
        <w:t xml:space="preserve"> project provided valuable input for the activities to create a training registry, in particular Deliverable 7.2: Eileen Kuhn and </w:t>
      </w:r>
      <w:proofErr w:type="spellStart"/>
      <w:r>
        <w:rPr>
          <w:sz w:val="18"/>
          <w:szCs w:val="18"/>
        </w:rPr>
        <w:t>Achim</w:t>
      </w:r>
      <w:proofErr w:type="spellEnd"/>
      <w:r>
        <w:rPr>
          <w:sz w:val="18"/>
          <w:szCs w:val="18"/>
        </w:rPr>
        <w:t xml:space="preserve"> </w:t>
      </w:r>
      <w:proofErr w:type="spellStart"/>
      <w:r>
        <w:rPr>
          <w:sz w:val="18"/>
          <w:szCs w:val="18"/>
        </w:rPr>
        <w:t>Streit</w:t>
      </w:r>
      <w:proofErr w:type="spellEnd"/>
      <w:r>
        <w:rPr>
          <w:sz w:val="18"/>
          <w:szCs w:val="18"/>
        </w:rPr>
        <w:t xml:space="preserve">. </w:t>
      </w:r>
      <w:proofErr w:type="gramStart"/>
      <w:r>
        <w:rPr>
          <w:sz w:val="18"/>
          <w:szCs w:val="18"/>
        </w:rPr>
        <w:t>“Interim report and catalogue of EOSC skills training and educational materials” (2017).</w:t>
      </w:r>
      <w:proofErr w:type="gramEnd"/>
      <w:r>
        <w:rPr>
          <w:sz w:val="18"/>
          <w:szCs w:val="18"/>
        </w:rPr>
        <w:t xml:space="preserve"> Available at: </w:t>
      </w:r>
      <w:hyperlink r:id="rId10">
        <w:r>
          <w:rPr>
            <w:color w:val="1155CC"/>
            <w:sz w:val="18"/>
            <w:szCs w:val="18"/>
            <w:u w:val="single"/>
          </w:rPr>
          <w:t>https://eoscpilot.eu/content/d71-skills-landscape-analysis-and-competence-model</w:t>
        </w:r>
      </w:hyperlink>
    </w:p>
  </w:footnote>
  <w:footnote w:id="11">
    <w:p w14:paraId="37D35748" w14:textId="77777777" w:rsidR="00D342BD" w:rsidRDefault="00D342BD" w:rsidP="00CE5BE0">
      <w:pPr>
        <w:spacing w:after="0" w:line="240" w:lineRule="auto"/>
        <w:rPr>
          <w:sz w:val="20"/>
          <w:szCs w:val="20"/>
        </w:rPr>
      </w:pPr>
      <w:r>
        <w:rPr>
          <w:vertAlign w:val="superscript"/>
        </w:rPr>
        <w:footnoteRef/>
      </w:r>
      <w:r>
        <w:rPr>
          <w:sz w:val="20"/>
          <w:szCs w:val="20"/>
        </w:rPr>
        <w:t xml:space="preserve"> See: </w:t>
      </w:r>
      <w:hyperlink r:id="rId11">
        <w:r>
          <w:rPr>
            <w:color w:val="1155CC"/>
            <w:sz w:val="20"/>
            <w:szCs w:val="20"/>
            <w:u w:val="single"/>
          </w:rPr>
          <w:t>http://www.openaccessrepository.it/</w:t>
        </w:r>
      </w:hyperlink>
      <w:r>
        <w:rPr>
          <w:sz w:val="20"/>
          <w:szCs w:val="20"/>
        </w:rPr>
        <w:t xml:space="preserve"> </w:t>
      </w:r>
    </w:p>
  </w:footnote>
  <w:footnote w:id="12">
    <w:p w14:paraId="41C83747"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2">
        <w:r>
          <w:rPr>
            <w:color w:val="1155CC"/>
            <w:sz w:val="18"/>
            <w:szCs w:val="18"/>
            <w:u w:val="single"/>
          </w:rPr>
          <w:t>http://www.invenio-software.org/</w:t>
        </w:r>
      </w:hyperlink>
      <w:r>
        <w:rPr>
          <w:sz w:val="18"/>
          <w:szCs w:val="18"/>
        </w:rPr>
        <w:t xml:space="preserve"> </w:t>
      </w:r>
    </w:p>
  </w:footnote>
  <w:footnote w:id="13">
    <w:p w14:paraId="38FD7BA1"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3">
        <w:r>
          <w:rPr>
            <w:color w:val="1155CC"/>
            <w:sz w:val="18"/>
            <w:szCs w:val="18"/>
            <w:u w:val="single"/>
          </w:rPr>
          <w:t>https://www.openarchives.org/pmh/</w:t>
        </w:r>
      </w:hyperlink>
      <w:r>
        <w:rPr>
          <w:sz w:val="18"/>
          <w:szCs w:val="18"/>
        </w:rPr>
        <w:t xml:space="preserve"> </w:t>
      </w:r>
    </w:p>
  </w:footnote>
  <w:footnote w:id="14">
    <w:p w14:paraId="6F7CAB5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4">
        <w:r>
          <w:rPr>
            <w:color w:val="1155CC"/>
            <w:sz w:val="18"/>
            <w:szCs w:val="18"/>
            <w:u w:val="single"/>
          </w:rPr>
          <w:t>http://www.cern.ch/</w:t>
        </w:r>
      </w:hyperlink>
      <w:r>
        <w:rPr>
          <w:sz w:val="18"/>
          <w:szCs w:val="18"/>
        </w:rPr>
        <w:t xml:space="preserve"> </w:t>
      </w:r>
    </w:p>
  </w:footnote>
  <w:footnote w:id="15">
    <w:p w14:paraId="1CC669B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5">
        <w:r>
          <w:rPr>
            <w:color w:val="1155CC"/>
            <w:sz w:val="18"/>
            <w:szCs w:val="18"/>
            <w:u w:val="single"/>
          </w:rPr>
          <w:t>http://www.desy.de/</w:t>
        </w:r>
      </w:hyperlink>
      <w:r>
        <w:rPr>
          <w:sz w:val="18"/>
          <w:szCs w:val="18"/>
        </w:rPr>
        <w:t xml:space="preserve"> </w:t>
      </w:r>
    </w:p>
  </w:footnote>
  <w:footnote w:id="16">
    <w:p w14:paraId="02D1AEF4"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6">
        <w:r>
          <w:rPr>
            <w:color w:val="1155CC"/>
            <w:sz w:val="18"/>
            <w:szCs w:val="18"/>
            <w:u w:val="single"/>
          </w:rPr>
          <w:t>http://www.epfl.ch/</w:t>
        </w:r>
      </w:hyperlink>
    </w:p>
  </w:footnote>
  <w:footnote w:id="17">
    <w:p w14:paraId="41317F96"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7">
        <w:r>
          <w:rPr>
            <w:color w:val="1155CC"/>
            <w:sz w:val="18"/>
            <w:szCs w:val="18"/>
            <w:u w:val="single"/>
          </w:rPr>
          <w:t>http://www.fnal.gov/</w:t>
        </w:r>
      </w:hyperlink>
      <w:r>
        <w:rPr>
          <w:sz w:val="18"/>
          <w:szCs w:val="18"/>
        </w:rPr>
        <w:t xml:space="preserve"> </w:t>
      </w:r>
    </w:p>
  </w:footnote>
  <w:footnote w:id="18">
    <w:p w14:paraId="22F87922"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8">
        <w:r>
          <w:rPr>
            <w:color w:val="1155CC"/>
            <w:sz w:val="18"/>
            <w:szCs w:val="18"/>
            <w:u w:val="single"/>
          </w:rPr>
          <w:t>http://www.slac.stanford.edu/</w:t>
        </w:r>
      </w:hyperlink>
      <w:r>
        <w:rPr>
          <w:sz w:val="18"/>
          <w:szCs w:val="18"/>
        </w:rPr>
        <w:t xml:space="preserve"> </w:t>
      </w:r>
    </w:p>
  </w:footnote>
  <w:footnote w:id="19">
    <w:p w14:paraId="314BDD73"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19">
        <w:r>
          <w:rPr>
            <w:color w:val="1155CC"/>
            <w:sz w:val="18"/>
            <w:szCs w:val="18"/>
            <w:u w:val="single"/>
          </w:rPr>
          <w:t>https://inspirehep.net/</w:t>
        </w:r>
      </w:hyperlink>
      <w:r>
        <w:rPr>
          <w:sz w:val="18"/>
          <w:szCs w:val="18"/>
        </w:rPr>
        <w:t xml:space="preserve"> </w:t>
      </w:r>
    </w:p>
  </w:footnote>
  <w:footnote w:id="20">
    <w:p w14:paraId="467B6549"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0">
        <w:r>
          <w:rPr>
            <w:color w:val="1155CC"/>
            <w:sz w:val="18"/>
            <w:szCs w:val="18"/>
            <w:u w:val="single"/>
          </w:rPr>
          <w:t>http://scoap3.org/</w:t>
        </w:r>
      </w:hyperlink>
    </w:p>
  </w:footnote>
  <w:footnote w:id="21">
    <w:p w14:paraId="06E97990" w14:textId="77777777" w:rsidR="00D342BD" w:rsidRDefault="00D342BD" w:rsidP="00CE5BE0">
      <w:pPr>
        <w:spacing w:after="0" w:line="240" w:lineRule="auto"/>
        <w:rPr>
          <w:sz w:val="18"/>
          <w:szCs w:val="18"/>
        </w:rPr>
      </w:pPr>
      <w:r>
        <w:rPr>
          <w:vertAlign w:val="superscript"/>
        </w:rPr>
        <w:footnoteRef/>
      </w:r>
      <w:r>
        <w:rPr>
          <w:sz w:val="18"/>
          <w:szCs w:val="18"/>
        </w:rPr>
        <w:t xml:space="preserve"> </w:t>
      </w:r>
      <w:hyperlink r:id="rId21">
        <w:r>
          <w:rPr>
            <w:color w:val="1155CC"/>
            <w:sz w:val="18"/>
            <w:szCs w:val="18"/>
            <w:u w:val="single"/>
          </w:rPr>
          <w:t>https://zenodo.org/</w:t>
        </w:r>
      </w:hyperlink>
    </w:p>
  </w:footnote>
  <w:footnote w:id="22">
    <w:p w14:paraId="45E94D33" w14:textId="77777777" w:rsidR="00D342BD" w:rsidRDefault="00D342BD" w:rsidP="00CE5BE0">
      <w:pPr>
        <w:spacing w:line="240" w:lineRule="auto"/>
        <w:rPr>
          <w:sz w:val="18"/>
          <w:szCs w:val="18"/>
        </w:rPr>
      </w:pPr>
      <w:r>
        <w:rPr>
          <w:vertAlign w:val="superscript"/>
        </w:rPr>
        <w:footnoteRef/>
      </w:r>
      <w:r>
        <w:rPr>
          <w:sz w:val="18"/>
          <w:szCs w:val="18"/>
        </w:rPr>
        <w:t xml:space="preserve"> </w:t>
      </w:r>
      <w:hyperlink r:id="rId22">
        <w:r>
          <w:rPr>
            <w:color w:val="1155CC"/>
            <w:sz w:val="18"/>
            <w:szCs w:val="18"/>
            <w:u w:val="single"/>
          </w:rPr>
          <w:t>http://www.openaire.eu/</w:t>
        </w:r>
      </w:hyperlink>
      <w:r>
        <w:rPr>
          <w:sz w:val="18"/>
          <w:szCs w:val="18"/>
        </w:rPr>
        <w:t xml:space="preserve"> </w:t>
      </w:r>
    </w:p>
  </w:footnote>
  <w:footnote w:id="23">
    <w:p w14:paraId="2D04CB68" w14:textId="77777777" w:rsidR="00D342BD" w:rsidRDefault="00D342BD" w:rsidP="00596D4E">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23">
        <w:r>
          <w:rPr>
            <w:rFonts w:ascii="Arial" w:eastAsia="Arial" w:hAnsi="Arial" w:cs="Arial"/>
            <w:color w:val="0000FF"/>
            <w:sz w:val="18"/>
            <w:szCs w:val="18"/>
            <w:u w:val="single"/>
          </w:rPr>
          <w:t>https://tess.elixir-europe.org/</w:t>
        </w:r>
      </w:hyperlink>
      <w:r>
        <w:rPr>
          <w:rFonts w:ascii="Arial" w:eastAsia="Arial" w:hAnsi="Arial" w:cs="Arial"/>
          <w:color w:val="000000"/>
          <w:sz w:val="18"/>
          <w:szCs w:val="18"/>
        </w:rPr>
        <w:t xml:space="preserve"> </w:t>
      </w:r>
    </w:p>
  </w:footnote>
  <w:footnote w:id="24">
    <w:p w14:paraId="2BFC1033" w14:textId="77777777" w:rsidR="00D342BD" w:rsidRDefault="00D342BD" w:rsidP="00596D4E">
      <w:pPr>
        <w:spacing w:after="0" w:line="240" w:lineRule="auto"/>
        <w:rPr>
          <w:sz w:val="20"/>
          <w:szCs w:val="20"/>
        </w:rPr>
      </w:pPr>
      <w:r>
        <w:rPr>
          <w:vertAlign w:val="superscript"/>
        </w:rPr>
        <w:footnoteRef/>
      </w:r>
      <w:r>
        <w:rPr>
          <w:sz w:val="18"/>
          <w:szCs w:val="18"/>
        </w:rPr>
        <w:t xml:space="preserve"> See: </w:t>
      </w:r>
      <w:hyperlink r:id="rId24">
        <w:r>
          <w:rPr>
            <w:color w:val="1155CC"/>
            <w:sz w:val="18"/>
            <w:szCs w:val="18"/>
            <w:u w:val="single"/>
          </w:rPr>
          <w:t>https://www.dataone.org/software-tools/dash</w:t>
        </w:r>
      </w:hyperlink>
    </w:p>
  </w:footnote>
  <w:footnote w:id="25">
    <w:p w14:paraId="00064FF2" w14:textId="77777777" w:rsidR="00D342BD" w:rsidRDefault="00D342BD" w:rsidP="00596D4E">
      <w:pPr>
        <w:spacing w:line="240" w:lineRule="auto"/>
        <w:rPr>
          <w:sz w:val="18"/>
          <w:szCs w:val="18"/>
        </w:rPr>
      </w:pPr>
      <w:r>
        <w:rPr>
          <w:vertAlign w:val="superscript"/>
        </w:rPr>
        <w:footnoteRef/>
      </w:r>
      <w:r>
        <w:rPr>
          <w:sz w:val="18"/>
          <w:szCs w:val="18"/>
        </w:rPr>
        <w:t xml:space="preserve"> See: </w:t>
      </w:r>
      <w:hyperlink r:id="rId25">
        <w:r>
          <w:rPr>
            <w:color w:val="1155CC"/>
            <w:sz w:val="18"/>
            <w:szCs w:val="18"/>
            <w:u w:val="single"/>
          </w:rPr>
          <w:t>https://up2university.eu/</w:t>
        </w:r>
      </w:hyperlink>
    </w:p>
  </w:footnote>
  <w:footnote w:id="26">
    <w:p w14:paraId="0D359B1C" w14:textId="77777777" w:rsidR="00D342BD" w:rsidRDefault="00D342BD" w:rsidP="00596D4E">
      <w:pPr>
        <w:spacing w:after="0" w:line="240" w:lineRule="auto"/>
        <w:rPr>
          <w:sz w:val="18"/>
          <w:szCs w:val="18"/>
        </w:rPr>
      </w:pPr>
      <w:r>
        <w:rPr>
          <w:vertAlign w:val="superscript"/>
        </w:rPr>
        <w:footnoteRef/>
      </w:r>
      <w:r>
        <w:rPr>
          <w:sz w:val="18"/>
          <w:szCs w:val="18"/>
        </w:rPr>
        <w:t xml:space="preserve"> See: </w:t>
      </w:r>
      <w:hyperlink r:id="rId26">
        <w:r>
          <w:rPr>
            <w:color w:val="1155CC"/>
            <w:sz w:val="18"/>
            <w:szCs w:val="18"/>
            <w:u w:val="single"/>
          </w:rPr>
          <w:t>https://oer.geant.org/</w:t>
        </w:r>
      </w:hyperlink>
    </w:p>
  </w:footnote>
  <w:footnote w:id="27">
    <w:p w14:paraId="5C8C2A62" w14:textId="77777777" w:rsidR="00D342BD" w:rsidRDefault="00D342BD" w:rsidP="00596D4E">
      <w:pPr>
        <w:spacing w:after="0" w:line="240" w:lineRule="auto"/>
        <w:rPr>
          <w:sz w:val="17"/>
          <w:szCs w:val="17"/>
        </w:rPr>
      </w:pPr>
      <w:r>
        <w:rPr>
          <w:vertAlign w:val="superscript"/>
        </w:rPr>
        <w:footnoteRef/>
      </w:r>
      <w:r>
        <w:t xml:space="preserve"> </w:t>
      </w:r>
      <w:hyperlink r:id="rId27">
        <w:r>
          <w:rPr>
            <w:color w:val="1155CC"/>
            <w:sz w:val="17"/>
            <w:szCs w:val="17"/>
            <w:u w:val="single"/>
          </w:rPr>
          <w:t>https://www.eoscpilot.eu/content/d72-interim-report-and-catalogue-eosc-skills-training-and-educational-materials</w:t>
        </w:r>
      </w:hyperlink>
      <w:r>
        <w:rPr>
          <w:sz w:val="17"/>
          <w:szCs w:val="17"/>
        </w:rPr>
        <w:t xml:space="preserve"> </w:t>
      </w:r>
    </w:p>
  </w:footnote>
  <w:footnote w:id="28">
    <w:p w14:paraId="0027A473"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8">
        <w:r>
          <w:rPr>
            <w:color w:val="1155CC"/>
            <w:sz w:val="18"/>
            <w:szCs w:val="18"/>
            <w:u w:val="single"/>
          </w:rPr>
          <w:t>https://eosc-hub.eu/training-events</w:t>
        </w:r>
      </w:hyperlink>
      <w:r>
        <w:rPr>
          <w:sz w:val="18"/>
          <w:szCs w:val="18"/>
        </w:rPr>
        <w:t xml:space="preserve"> </w:t>
      </w:r>
    </w:p>
  </w:footnote>
  <w:footnote w:id="29">
    <w:p w14:paraId="0BDC9098" w14:textId="77777777" w:rsidR="00D342BD" w:rsidRDefault="00D342BD" w:rsidP="001D6D6A">
      <w:pPr>
        <w:spacing w:after="0" w:line="240" w:lineRule="auto"/>
        <w:rPr>
          <w:sz w:val="18"/>
          <w:szCs w:val="18"/>
        </w:rPr>
      </w:pPr>
      <w:r>
        <w:rPr>
          <w:vertAlign w:val="superscript"/>
        </w:rPr>
        <w:footnoteRef/>
      </w:r>
      <w:r>
        <w:rPr>
          <w:sz w:val="18"/>
          <w:szCs w:val="18"/>
        </w:rPr>
        <w:t xml:space="preserve"> </w:t>
      </w:r>
      <w:hyperlink r:id="rId29">
        <w:r>
          <w:rPr>
            <w:color w:val="1155CC"/>
            <w:sz w:val="18"/>
            <w:szCs w:val="18"/>
            <w:u w:val="single"/>
          </w:rPr>
          <w:t>https://eosc-hub.eu/training-material</w:t>
        </w:r>
      </w:hyperlink>
    </w:p>
  </w:footnote>
  <w:footnote w:id="30">
    <w:p w14:paraId="27A3CF45" w14:textId="77777777" w:rsidR="00D342BD" w:rsidRDefault="00D342BD" w:rsidP="001D6D6A">
      <w:pPr>
        <w:spacing w:after="0" w:line="240" w:lineRule="auto"/>
        <w:rPr>
          <w:sz w:val="18"/>
          <w:szCs w:val="18"/>
        </w:rPr>
      </w:pPr>
      <w:r>
        <w:rPr>
          <w:vertAlign w:val="superscript"/>
        </w:rPr>
        <w:footnoteRef/>
      </w:r>
      <w:r>
        <w:rPr>
          <w:sz w:val="18"/>
          <w:szCs w:val="18"/>
        </w:rPr>
        <w:t xml:space="preserve"> Deliverable 7.2: Eileen Kuhn and </w:t>
      </w:r>
      <w:proofErr w:type="spellStart"/>
      <w:r>
        <w:rPr>
          <w:sz w:val="18"/>
          <w:szCs w:val="18"/>
        </w:rPr>
        <w:t>Achim</w:t>
      </w:r>
      <w:proofErr w:type="spellEnd"/>
      <w:r>
        <w:rPr>
          <w:sz w:val="18"/>
          <w:szCs w:val="18"/>
        </w:rPr>
        <w:t xml:space="preserve"> </w:t>
      </w:r>
      <w:proofErr w:type="spellStart"/>
      <w:r>
        <w:rPr>
          <w:sz w:val="18"/>
          <w:szCs w:val="18"/>
        </w:rPr>
        <w:t>Streit</w:t>
      </w:r>
      <w:proofErr w:type="spellEnd"/>
      <w:r>
        <w:rPr>
          <w:sz w:val="18"/>
          <w:szCs w:val="18"/>
        </w:rPr>
        <w:t xml:space="preserve">. </w:t>
      </w:r>
      <w:proofErr w:type="gramStart"/>
      <w:r>
        <w:rPr>
          <w:sz w:val="18"/>
          <w:szCs w:val="18"/>
        </w:rPr>
        <w:t>“Interim report and catalogue of EOSC skills training and educational materials” (2017).</w:t>
      </w:r>
      <w:proofErr w:type="gramEnd"/>
      <w:r>
        <w:rPr>
          <w:sz w:val="18"/>
          <w:szCs w:val="18"/>
        </w:rPr>
        <w:t xml:space="preserve"> Available at: </w:t>
      </w:r>
      <w:hyperlink r:id="rId30">
        <w:r>
          <w:rPr>
            <w:color w:val="1155CC"/>
            <w:sz w:val="18"/>
            <w:szCs w:val="18"/>
            <w:u w:val="single"/>
          </w:rPr>
          <w:t>https://eoscpilot.eu/content/d71-skills-landscape-analysis-and-competence-model</w:t>
        </w:r>
      </w:hyperlink>
    </w:p>
  </w:footnote>
  <w:footnote w:id="31">
    <w:p w14:paraId="525346D3"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18"/>
          <w:szCs w:val="18"/>
        </w:rPr>
      </w:pPr>
      <w:r>
        <w:rPr>
          <w:vertAlign w:val="superscript"/>
        </w:rPr>
        <w:footnoteRef/>
      </w:r>
      <w:r>
        <w:rPr>
          <w:rFonts w:ascii="Arial" w:eastAsia="Arial" w:hAnsi="Arial" w:cs="Arial"/>
          <w:color w:val="000000"/>
          <w:sz w:val="18"/>
          <w:szCs w:val="18"/>
        </w:rPr>
        <w:t xml:space="preserve"> </w:t>
      </w:r>
      <w:hyperlink r:id="rId31">
        <w:r w:rsidRPr="001D6D6A">
          <w:rPr>
            <w:rFonts w:asciiTheme="minorHAnsi" w:eastAsia="Arial" w:hAnsiTheme="minorHAnsi" w:cstheme="minorHAnsi"/>
            <w:color w:val="0000FF"/>
            <w:sz w:val="18"/>
            <w:szCs w:val="18"/>
            <w:u w:val="single"/>
          </w:rPr>
          <w:t>https://www.eosc-hub.eu/training-material/</w:t>
        </w:r>
      </w:hyperlink>
      <w:r w:rsidRPr="001D6D6A">
        <w:rPr>
          <w:rFonts w:asciiTheme="minorHAnsi" w:eastAsia="Arial" w:hAnsiTheme="minorHAnsi" w:cstheme="minorHAnsi"/>
          <w:color w:val="000000"/>
          <w:sz w:val="18"/>
          <w:szCs w:val="18"/>
        </w:rPr>
        <w:t xml:space="preserve"> </w:t>
      </w:r>
    </w:p>
  </w:footnote>
  <w:footnote w:id="32">
    <w:p w14:paraId="5FD0E328" w14:textId="77777777" w:rsidR="00D342BD" w:rsidRPr="001D6D6A" w:rsidRDefault="00D342BD" w:rsidP="001D6D6A">
      <w:pPr>
        <w:pBdr>
          <w:top w:val="nil"/>
          <w:left w:val="nil"/>
          <w:bottom w:val="nil"/>
          <w:right w:val="nil"/>
          <w:between w:val="nil"/>
        </w:pBdr>
        <w:spacing w:after="0" w:line="240" w:lineRule="auto"/>
        <w:rPr>
          <w:rFonts w:asciiTheme="minorHAnsi" w:hAnsiTheme="minorHAnsi" w:cstheme="minorHAnsi"/>
          <w:color w:val="000000"/>
          <w:sz w:val="20"/>
          <w:szCs w:val="20"/>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2">
        <w:r w:rsidRPr="001D6D6A">
          <w:rPr>
            <w:rFonts w:asciiTheme="minorHAnsi" w:eastAsia="Arial" w:hAnsiTheme="minorHAnsi" w:cstheme="minorHAnsi"/>
            <w:color w:val="0000FF"/>
            <w:sz w:val="18"/>
            <w:szCs w:val="18"/>
            <w:u w:val="single"/>
          </w:rPr>
          <w:t>https://www.eosc-hub.eu/training-events/</w:t>
        </w:r>
      </w:hyperlink>
      <w:r w:rsidRPr="001D6D6A">
        <w:rPr>
          <w:rFonts w:asciiTheme="minorHAnsi" w:eastAsia="Arial" w:hAnsiTheme="minorHAnsi" w:cstheme="minorHAnsi"/>
          <w:color w:val="000000"/>
          <w:sz w:val="18"/>
          <w:szCs w:val="18"/>
        </w:rPr>
        <w:t xml:space="preserve"> </w:t>
      </w:r>
    </w:p>
  </w:footnote>
  <w:footnote w:id="33">
    <w:p w14:paraId="6BA7573C" w14:textId="77777777" w:rsidR="00D342BD" w:rsidRPr="001D6D6A" w:rsidRDefault="00D342BD" w:rsidP="001D6D6A">
      <w:pPr>
        <w:spacing w:after="0" w:line="240" w:lineRule="auto"/>
        <w:rPr>
          <w:rFonts w:asciiTheme="minorHAnsi" w:hAnsiTheme="minorHAnsi" w:cstheme="minorHAnsi"/>
          <w:sz w:val="18"/>
          <w:szCs w:val="18"/>
        </w:rPr>
      </w:pPr>
      <w:r w:rsidRPr="001D6D6A">
        <w:rPr>
          <w:rFonts w:asciiTheme="minorHAnsi" w:hAnsiTheme="minorHAnsi" w:cstheme="minorHAnsi"/>
          <w:vertAlign w:val="superscript"/>
        </w:rPr>
        <w:footnoteRef/>
      </w:r>
      <w:r w:rsidRPr="001D6D6A">
        <w:rPr>
          <w:rFonts w:asciiTheme="minorHAnsi" w:hAnsiTheme="minorHAnsi" w:cstheme="minorHAnsi"/>
          <w:sz w:val="18"/>
          <w:szCs w:val="18"/>
        </w:rPr>
        <w:t xml:space="preserve"> The slides and recordings of the webinar can be found at: </w:t>
      </w:r>
      <w:hyperlink r:id="rId33">
        <w:r w:rsidRPr="001D6D6A">
          <w:rPr>
            <w:rFonts w:asciiTheme="minorHAnsi" w:hAnsiTheme="minorHAnsi" w:cstheme="minorHAnsi"/>
            <w:color w:val="1155CC"/>
            <w:sz w:val="18"/>
            <w:szCs w:val="18"/>
            <w:u w:val="single"/>
          </w:rPr>
          <w:t>https://indico.egi.eu/indico/event/4281/</w:t>
        </w:r>
      </w:hyperlink>
    </w:p>
  </w:footnote>
  <w:footnote w:id="34">
    <w:p w14:paraId="0DCA939C" w14:textId="77777777" w:rsidR="00D342BD" w:rsidRDefault="00D342BD" w:rsidP="001D6D6A">
      <w:pPr>
        <w:pBdr>
          <w:top w:val="nil"/>
          <w:left w:val="nil"/>
          <w:bottom w:val="nil"/>
          <w:right w:val="nil"/>
          <w:between w:val="nil"/>
        </w:pBdr>
        <w:spacing w:after="0" w:line="240" w:lineRule="auto"/>
        <w:rPr>
          <w:color w:val="000000"/>
          <w:sz w:val="18"/>
          <w:szCs w:val="18"/>
        </w:rPr>
      </w:pPr>
      <w:r w:rsidRPr="001D6D6A">
        <w:rPr>
          <w:rFonts w:asciiTheme="minorHAnsi" w:hAnsiTheme="minorHAnsi" w:cstheme="minorHAnsi"/>
          <w:vertAlign w:val="superscript"/>
        </w:rPr>
        <w:footnoteRef/>
      </w:r>
      <w:r w:rsidRPr="001D6D6A">
        <w:rPr>
          <w:rFonts w:asciiTheme="minorHAnsi" w:eastAsia="Arial" w:hAnsiTheme="minorHAnsi" w:cstheme="minorHAnsi"/>
          <w:color w:val="000000"/>
          <w:sz w:val="18"/>
          <w:szCs w:val="18"/>
        </w:rPr>
        <w:t xml:space="preserve"> </w:t>
      </w:r>
      <w:hyperlink r:id="rId34">
        <w:r w:rsidRPr="001D6D6A">
          <w:rPr>
            <w:rFonts w:asciiTheme="minorHAnsi" w:eastAsia="Arial" w:hAnsiTheme="minorHAnsi" w:cstheme="minorHAnsi"/>
            <w:color w:val="0000FF"/>
            <w:sz w:val="18"/>
            <w:szCs w:val="18"/>
            <w:u w:val="single"/>
          </w:rPr>
          <w:t>https://www.eosc-hub.eu/</w:t>
        </w:r>
      </w:hyperlink>
      <w:r>
        <w:rPr>
          <w:rFonts w:ascii="Arial" w:eastAsia="Arial" w:hAnsi="Arial" w:cs="Arial"/>
          <w:color w:val="000000"/>
          <w:sz w:val="18"/>
          <w:szCs w:val="18"/>
        </w:rPr>
        <w:t xml:space="preserve"> </w:t>
      </w:r>
    </w:p>
  </w:footnote>
  <w:footnote w:id="35">
    <w:p w14:paraId="2F8D700F" w14:textId="77777777" w:rsidR="00D342BD" w:rsidRDefault="00D342BD" w:rsidP="001D6D6A">
      <w:pPr>
        <w:pBdr>
          <w:top w:val="nil"/>
          <w:left w:val="nil"/>
          <w:bottom w:val="nil"/>
          <w:right w:val="nil"/>
          <w:between w:val="nil"/>
        </w:pBdr>
        <w:spacing w:after="0"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35">
        <w:r>
          <w:rPr>
            <w:rFonts w:ascii="Arial" w:eastAsia="Arial" w:hAnsi="Arial" w:cs="Arial"/>
            <w:color w:val="0000FF"/>
            <w:sz w:val="18"/>
            <w:szCs w:val="18"/>
            <w:u w:val="single"/>
          </w:rPr>
          <w:t>https://www.egi.eu/services/check-in/</w:t>
        </w:r>
      </w:hyperlink>
      <w:r>
        <w:rPr>
          <w:rFonts w:ascii="Arial" w:eastAsia="Arial" w:hAnsi="Arial" w:cs="Arial"/>
          <w:color w:val="000000"/>
          <w:sz w:val="20"/>
          <w:szCs w:val="20"/>
        </w:rPr>
        <w:t xml:space="preserve"> </w:t>
      </w:r>
    </w:p>
  </w:footnote>
  <w:footnote w:id="36">
    <w:p w14:paraId="6010C59D"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36">
        <w:r>
          <w:rPr>
            <w:rFonts w:ascii="Arial" w:eastAsia="Arial" w:hAnsi="Arial" w:cs="Arial"/>
            <w:color w:val="0000FF"/>
            <w:sz w:val="18"/>
            <w:szCs w:val="18"/>
            <w:u w:val="single"/>
          </w:rPr>
          <w:t>https://www.eudat.eu/services/b2access</w:t>
        </w:r>
      </w:hyperlink>
      <w:r>
        <w:rPr>
          <w:rFonts w:ascii="Arial" w:eastAsia="Arial" w:hAnsi="Arial" w:cs="Arial"/>
          <w:color w:val="000000"/>
          <w:sz w:val="18"/>
          <w:szCs w:val="18"/>
        </w:rPr>
        <w:t xml:space="preserve"> </w:t>
      </w:r>
    </w:p>
  </w:footnote>
  <w:footnote w:id="37">
    <w:p w14:paraId="02D3A449" w14:textId="77777777" w:rsidR="00D342BD" w:rsidRDefault="00D342BD" w:rsidP="001D6D6A">
      <w:pPr>
        <w:spacing w:after="0" w:line="240" w:lineRule="auto"/>
        <w:rPr>
          <w:sz w:val="18"/>
          <w:szCs w:val="18"/>
        </w:rPr>
      </w:pPr>
      <w:r>
        <w:rPr>
          <w:vertAlign w:val="superscript"/>
        </w:rPr>
        <w:footnoteRef/>
      </w:r>
      <w:r>
        <w:rPr>
          <w:sz w:val="18"/>
          <w:szCs w:val="18"/>
        </w:rPr>
        <w:t xml:space="preserve"> </w:t>
      </w:r>
      <w:proofErr w:type="gramStart"/>
      <w:r>
        <w:rPr>
          <w:sz w:val="18"/>
          <w:szCs w:val="18"/>
        </w:rPr>
        <w:t>Definitions taken from Science Europe Data Glossary.</w:t>
      </w:r>
      <w:proofErr w:type="gramEnd"/>
      <w:r>
        <w:rPr>
          <w:sz w:val="18"/>
          <w:szCs w:val="18"/>
        </w:rPr>
        <w:t xml:space="preserve"> Available at: </w:t>
      </w:r>
      <w:hyperlink r:id="rId37">
        <w:r>
          <w:rPr>
            <w:color w:val="1155CC"/>
            <w:sz w:val="18"/>
            <w:szCs w:val="18"/>
            <w:u w:val="single"/>
          </w:rPr>
          <w:t>http://sedataglossary.shoutwiki.com/wiki/Main_Page</w:t>
        </w:r>
      </w:hyperlink>
    </w:p>
  </w:footnote>
  <w:footnote w:id="38">
    <w:p w14:paraId="0C52421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8">
        <w:r>
          <w:rPr>
            <w:color w:val="1155CC"/>
            <w:sz w:val="18"/>
            <w:szCs w:val="18"/>
            <w:u w:val="single"/>
          </w:rPr>
          <w:t>https://indico.egi.eu/indico/event/3920</w:t>
        </w:r>
      </w:hyperlink>
    </w:p>
  </w:footnote>
  <w:footnote w:id="39">
    <w:p w14:paraId="4ABF28D9"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39">
        <w:r>
          <w:rPr>
            <w:color w:val="1155CC"/>
            <w:sz w:val="18"/>
            <w:szCs w:val="18"/>
            <w:u w:val="single"/>
          </w:rPr>
          <w:t>https://www.eosc-hub.eu/events/webinar-how-manage-your-data-make-them-open-and-fair</w:t>
        </w:r>
      </w:hyperlink>
    </w:p>
  </w:footnote>
  <w:footnote w:id="40">
    <w:p w14:paraId="228EE8A4"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0">
        <w:r>
          <w:rPr>
            <w:color w:val="1155CC"/>
            <w:sz w:val="18"/>
            <w:szCs w:val="18"/>
            <w:u w:val="single"/>
          </w:rPr>
          <w:t>https://www.eventbrite.com/e/towards-cultural-change-in-data-stewardship-in-practice-ticket-44014458430</w:t>
        </w:r>
      </w:hyperlink>
    </w:p>
  </w:footnote>
  <w:footnote w:id="41">
    <w:p w14:paraId="5F7F9ABE" w14:textId="77777777" w:rsidR="00D342BD" w:rsidRPr="001D6D6A" w:rsidRDefault="00D342BD" w:rsidP="001D6D6A">
      <w:pPr>
        <w:spacing w:after="0"/>
        <w:rPr>
          <w:sz w:val="16"/>
          <w:szCs w:val="20"/>
        </w:rPr>
      </w:pPr>
      <w:r>
        <w:rPr>
          <w:vertAlign w:val="superscript"/>
        </w:rPr>
        <w:footnoteRef/>
      </w:r>
      <w:r>
        <w:rPr>
          <w:sz w:val="20"/>
          <w:szCs w:val="20"/>
        </w:rPr>
        <w:t xml:space="preserve"> </w:t>
      </w:r>
      <w:hyperlink r:id="rId41">
        <w:r w:rsidRPr="001D6D6A">
          <w:rPr>
            <w:rStyle w:val="Hyperlink"/>
            <w:sz w:val="18"/>
          </w:rPr>
          <w:t>https://events.prace-ri.eu/event/622/</w:t>
        </w:r>
      </w:hyperlink>
    </w:p>
  </w:footnote>
  <w:footnote w:id="42">
    <w:p w14:paraId="3D604995"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2">
        <w:r w:rsidRPr="001D6D6A">
          <w:rPr>
            <w:rStyle w:val="Hyperlink"/>
            <w:sz w:val="18"/>
          </w:rPr>
          <w:t>https://www.elixir-europe.org/events/elixir-all-hands-2018</w:t>
        </w:r>
      </w:hyperlink>
    </w:p>
  </w:footnote>
  <w:footnote w:id="43">
    <w:p w14:paraId="31F3BBD0" w14:textId="77777777" w:rsidR="00D342BD" w:rsidRPr="001D6D6A" w:rsidRDefault="00D342BD" w:rsidP="001D6D6A">
      <w:pPr>
        <w:spacing w:after="0"/>
        <w:rPr>
          <w:sz w:val="16"/>
          <w:szCs w:val="20"/>
        </w:rPr>
      </w:pPr>
      <w:r w:rsidRPr="001D6D6A">
        <w:rPr>
          <w:sz w:val="18"/>
          <w:vertAlign w:val="superscript"/>
        </w:rPr>
        <w:footnoteRef/>
      </w:r>
      <w:r w:rsidRPr="001D6D6A">
        <w:rPr>
          <w:sz w:val="16"/>
          <w:szCs w:val="20"/>
        </w:rPr>
        <w:t xml:space="preserve"> </w:t>
      </w:r>
      <w:hyperlink r:id="rId43">
        <w:r w:rsidRPr="001D6D6A">
          <w:rPr>
            <w:rStyle w:val="Hyperlink"/>
            <w:sz w:val="18"/>
          </w:rPr>
          <w:t>https://www.deic.dk/da/datamanagement/aktiviteter/Train-the-Trainers</w:t>
        </w:r>
      </w:hyperlink>
    </w:p>
  </w:footnote>
  <w:footnote w:id="44">
    <w:p w14:paraId="6E78D681" w14:textId="77777777" w:rsidR="00D342BD" w:rsidRPr="001D6D6A" w:rsidRDefault="00D342BD" w:rsidP="001D6D6A">
      <w:pPr>
        <w:spacing w:after="0"/>
      </w:pPr>
      <w:r w:rsidRPr="001D6D6A">
        <w:rPr>
          <w:sz w:val="18"/>
        </w:rPr>
        <w:footnoteRef/>
      </w:r>
      <w:r w:rsidRPr="001D6D6A">
        <w:rPr>
          <w:sz w:val="18"/>
        </w:rPr>
        <w:t xml:space="preserve"> </w:t>
      </w:r>
      <w:hyperlink r:id="rId44">
        <w:r w:rsidRPr="001D6D6A">
          <w:rPr>
            <w:rStyle w:val="Hyperlink"/>
            <w:sz w:val="18"/>
          </w:rPr>
          <w:t>https://indico.egi.eu/indico/event/3973</w:t>
        </w:r>
      </w:hyperlink>
    </w:p>
  </w:footnote>
  <w:footnote w:id="45">
    <w:p w14:paraId="2CC9F8B1"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45">
        <w:r>
          <w:rPr>
            <w:color w:val="1155CC"/>
            <w:sz w:val="18"/>
            <w:szCs w:val="18"/>
            <w:u w:val="single"/>
          </w:rPr>
          <w:t>https://dans.knaw.nl/en/current/news/openaire-eosc-hub-webinar-data-privacy-and-sensitive-data-services</w:t>
        </w:r>
      </w:hyperlink>
      <w:r>
        <w:rPr>
          <w:color w:val="1155CC"/>
          <w:sz w:val="18"/>
          <w:szCs w:val="18"/>
        </w:rPr>
        <w:t xml:space="preserve"> </w:t>
      </w:r>
    </w:p>
  </w:footnote>
  <w:footnote w:id="46">
    <w:p w14:paraId="5B567272" w14:textId="77777777" w:rsidR="00D342BD" w:rsidRDefault="00D342BD" w:rsidP="001D6D6A">
      <w:pPr>
        <w:pBdr>
          <w:top w:val="nil"/>
          <w:left w:val="nil"/>
          <w:bottom w:val="nil"/>
          <w:right w:val="nil"/>
          <w:between w:val="nil"/>
        </w:pBdr>
        <w:spacing w:after="0"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46">
        <w:r>
          <w:rPr>
            <w:rFonts w:ascii="Arial" w:eastAsia="Arial" w:hAnsi="Arial" w:cs="Arial"/>
            <w:color w:val="0000FF"/>
            <w:sz w:val="18"/>
            <w:szCs w:val="18"/>
            <w:u w:val="single"/>
          </w:rPr>
          <w:t>https://eosc-hub.eu/news/how-make-your-data-open-and-fair</w:t>
        </w:r>
      </w:hyperlink>
      <w:r>
        <w:rPr>
          <w:rFonts w:ascii="Arial" w:eastAsia="Arial" w:hAnsi="Arial" w:cs="Arial"/>
          <w:color w:val="000000"/>
          <w:sz w:val="18"/>
          <w:szCs w:val="18"/>
        </w:rPr>
        <w:t xml:space="preserve"> </w:t>
      </w:r>
    </w:p>
  </w:footnote>
  <w:footnote w:id="47">
    <w:p w14:paraId="1E715895" w14:textId="5A36377A" w:rsidR="00D342BD" w:rsidRPr="001D6D6A" w:rsidRDefault="00D342BD" w:rsidP="006B2356">
      <w:pPr>
        <w:spacing w:after="0"/>
        <w:rPr>
          <w:sz w:val="14"/>
          <w:szCs w:val="18"/>
        </w:rPr>
      </w:pPr>
      <w:r w:rsidRPr="001D6D6A">
        <w:rPr>
          <w:sz w:val="18"/>
          <w:vertAlign w:val="superscript"/>
        </w:rPr>
        <w:footnoteRef/>
      </w:r>
      <w:r w:rsidRPr="001D6D6A">
        <w:rPr>
          <w:sz w:val="14"/>
          <w:szCs w:val="18"/>
        </w:rPr>
        <w:t xml:space="preserve"> </w:t>
      </w:r>
      <w:hyperlink r:id="rId47">
        <w:r w:rsidRPr="001D6D6A">
          <w:rPr>
            <w:rStyle w:val="Hyperlink"/>
            <w:sz w:val="18"/>
          </w:rPr>
          <w:t>http://www.corbel-project.eu/webinars/fitsm-approach.html</w:t>
        </w:r>
      </w:hyperlink>
      <w:r w:rsidRPr="001D6D6A">
        <w:rPr>
          <w:sz w:val="14"/>
          <w:szCs w:val="18"/>
          <w:u w:val="single"/>
        </w:rPr>
        <w:t xml:space="preserve"> </w:t>
      </w:r>
    </w:p>
  </w:footnote>
  <w:footnote w:id="48">
    <w:p w14:paraId="7D600572" w14:textId="77777777" w:rsidR="00D342BD" w:rsidRDefault="00D342BD" w:rsidP="006B2356">
      <w:pPr>
        <w:spacing w:after="0" w:line="240" w:lineRule="auto"/>
        <w:rPr>
          <w:sz w:val="18"/>
          <w:szCs w:val="18"/>
        </w:rPr>
      </w:pPr>
      <w:r>
        <w:rPr>
          <w:vertAlign w:val="superscript"/>
        </w:rPr>
        <w:footnoteRef/>
      </w:r>
      <w:r>
        <w:rPr>
          <w:sz w:val="18"/>
          <w:szCs w:val="18"/>
        </w:rPr>
        <w:t xml:space="preserve"> </w:t>
      </w:r>
      <w:hyperlink r:id="rId48">
        <w:r w:rsidRPr="001D6D6A">
          <w:rPr>
            <w:rStyle w:val="Hyperlink"/>
            <w:sz w:val="18"/>
          </w:rPr>
          <w:t>https://indico.egi.eu/indico/event/3906</w:t>
        </w:r>
      </w:hyperlink>
      <w:r w:rsidRPr="001D6D6A">
        <w:rPr>
          <w:sz w:val="14"/>
          <w:szCs w:val="18"/>
        </w:rPr>
        <w:t xml:space="preserve"> </w:t>
      </w:r>
    </w:p>
  </w:footnote>
  <w:footnote w:id="49">
    <w:p w14:paraId="67BDE4E4" w14:textId="77777777" w:rsidR="00D342BD" w:rsidRDefault="00D342BD" w:rsidP="001D6D6A">
      <w:pPr>
        <w:spacing w:after="0" w:line="240" w:lineRule="auto"/>
        <w:rPr>
          <w:sz w:val="18"/>
          <w:szCs w:val="18"/>
        </w:rPr>
      </w:pPr>
      <w:r>
        <w:rPr>
          <w:vertAlign w:val="superscript"/>
        </w:rPr>
        <w:footnoteRef/>
      </w:r>
      <w:r>
        <w:rPr>
          <w:sz w:val="18"/>
          <w:szCs w:val="18"/>
        </w:rPr>
        <w:t xml:space="preserve"> WP11 “train the trainer” webinar: </w:t>
      </w:r>
      <w:hyperlink r:id="rId49">
        <w:r>
          <w:rPr>
            <w:color w:val="1155CC"/>
            <w:sz w:val="18"/>
            <w:szCs w:val="18"/>
            <w:u w:val="single"/>
          </w:rPr>
          <w:t>https://indico.egi.eu/indico/event/4281/</w:t>
        </w:r>
      </w:hyperlink>
    </w:p>
  </w:footnote>
  <w:footnote w:id="50">
    <w:p w14:paraId="7B02F00B" w14:textId="77777777" w:rsidR="00D342BD" w:rsidRDefault="00D342BD" w:rsidP="001D6D6A">
      <w:pPr>
        <w:spacing w:after="0" w:line="240" w:lineRule="auto"/>
        <w:rPr>
          <w:sz w:val="20"/>
          <w:szCs w:val="20"/>
        </w:rPr>
      </w:pPr>
      <w:r>
        <w:rPr>
          <w:vertAlign w:val="superscript"/>
        </w:rPr>
        <w:footnoteRef/>
      </w:r>
      <w:r>
        <w:rPr>
          <w:sz w:val="18"/>
          <w:szCs w:val="18"/>
        </w:rPr>
        <w:t xml:space="preserve"> EOSC-hub online service catalogue: </w:t>
      </w:r>
      <w:hyperlink r:id="rId50">
        <w:r>
          <w:rPr>
            <w:color w:val="1155CC"/>
            <w:sz w:val="18"/>
            <w:szCs w:val="18"/>
            <w:u w:val="single"/>
          </w:rPr>
          <w:t>https://eosc-hub.eu/catalogue</w:t>
        </w:r>
      </w:hyperlink>
    </w:p>
  </w:footnote>
  <w:footnote w:id="51">
    <w:p w14:paraId="3ABFC172" w14:textId="77777777" w:rsidR="00D342BD" w:rsidRDefault="00D342BD" w:rsidP="001D6D6A">
      <w:pPr>
        <w:spacing w:after="0" w:line="240" w:lineRule="auto"/>
        <w:rPr>
          <w:sz w:val="20"/>
          <w:szCs w:val="20"/>
        </w:rPr>
      </w:pPr>
      <w:r>
        <w:rPr>
          <w:vertAlign w:val="superscript"/>
        </w:rPr>
        <w:footnoteRef/>
      </w:r>
      <w:r>
        <w:rPr>
          <w:sz w:val="20"/>
          <w:szCs w:val="20"/>
        </w:rPr>
        <w:t xml:space="preserve"> EOSC portal marketplace: </w:t>
      </w:r>
      <w:hyperlink r:id="rId51">
        <w:r>
          <w:rPr>
            <w:color w:val="1155CC"/>
            <w:sz w:val="20"/>
            <w:szCs w:val="20"/>
            <w:u w:val="single"/>
          </w:rPr>
          <w:t>https://marketplace.eosc-portal.eu/</w:t>
        </w:r>
      </w:hyperlink>
      <w:r>
        <w:rPr>
          <w:sz w:val="20"/>
          <w:szCs w:val="20"/>
        </w:rPr>
        <w:t xml:space="preserve"> </w:t>
      </w:r>
    </w:p>
  </w:footnote>
  <w:footnote w:id="52">
    <w:p w14:paraId="696CF80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2">
        <w:r>
          <w:rPr>
            <w:color w:val="1155CC"/>
            <w:sz w:val="20"/>
            <w:szCs w:val="20"/>
            <w:u w:val="single"/>
          </w:rPr>
          <w:t>https://indico.egi.eu/indico/event/3930/</w:t>
        </w:r>
      </w:hyperlink>
      <w:r>
        <w:rPr>
          <w:sz w:val="20"/>
          <w:szCs w:val="20"/>
        </w:rPr>
        <w:t xml:space="preserve"> </w:t>
      </w:r>
    </w:p>
  </w:footnote>
  <w:footnote w:id="53">
    <w:p w14:paraId="1473CE35"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3">
        <w:r>
          <w:rPr>
            <w:color w:val="1155CC"/>
            <w:sz w:val="20"/>
            <w:szCs w:val="20"/>
            <w:u w:val="single"/>
          </w:rPr>
          <w:t>https://indico.egi.eu/indico/event/4086/</w:t>
        </w:r>
      </w:hyperlink>
    </w:p>
  </w:footnote>
  <w:footnote w:id="54">
    <w:p w14:paraId="39BA7A6E" w14:textId="77777777" w:rsidR="00D342BD" w:rsidRDefault="00D342BD" w:rsidP="001D6D6A">
      <w:pPr>
        <w:spacing w:after="0" w:line="240" w:lineRule="auto"/>
        <w:rPr>
          <w:sz w:val="20"/>
          <w:szCs w:val="20"/>
        </w:rPr>
      </w:pPr>
      <w:r>
        <w:rPr>
          <w:vertAlign w:val="superscript"/>
        </w:rPr>
        <w:footnoteRef/>
      </w:r>
      <w:r>
        <w:rPr>
          <w:sz w:val="20"/>
          <w:szCs w:val="20"/>
        </w:rPr>
        <w:t xml:space="preserve"> </w:t>
      </w:r>
      <w:hyperlink r:id="rId54">
        <w:r>
          <w:rPr>
            <w:color w:val="1155CC"/>
            <w:sz w:val="20"/>
            <w:szCs w:val="20"/>
            <w:u w:val="single"/>
          </w:rPr>
          <w:t>https://indico.egi.eu/indico/event/4100/</w:t>
        </w:r>
      </w:hyperlink>
    </w:p>
  </w:footnote>
  <w:footnote w:id="55">
    <w:p w14:paraId="2AB65788" w14:textId="77777777" w:rsidR="00D342BD" w:rsidRDefault="00D342BD" w:rsidP="006B2356">
      <w:pPr>
        <w:pBdr>
          <w:top w:val="nil"/>
          <w:left w:val="nil"/>
          <w:bottom w:val="nil"/>
          <w:right w:val="nil"/>
          <w:between w:val="nil"/>
        </w:pBdr>
        <w:spacing w:line="240" w:lineRule="auto"/>
        <w:rPr>
          <w:color w:val="000000"/>
          <w:sz w:val="18"/>
          <w:szCs w:val="18"/>
        </w:rPr>
      </w:pPr>
      <w:r>
        <w:rPr>
          <w:vertAlign w:val="superscript"/>
        </w:rPr>
        <w:footnoteRef/>
      </w:r>
      <w:r>
        <w:rPr>
          <w:rFonts w:ascii="Arial" w:eastAsia="Arial" w:hAnsi="Arial" w:cs="Arial"/>
          <w:color w:val="000000"/>
          <w:sz w:val="18"/>
          <w:szCs w:val="18"/>
        </w:rPr>
        <w:t xml:space="preserve"> </w:t>
      </w:r>
      <w:hyperlink r:id="rId55">
        <w:r>
          <w:rPr>
            <w:rFonts w:ascii="Arial" w:eastAsia="Arial" w:hAnsi="Arial" w:cs="Arial"/>
            <w:color w:val="0000FF"/>
            <w:sz w:val="18"/>
            <w:szCs w:val="18"/>
            <w:u w:val="single"/>
          </w:rPr>
          <w:t>https://open.edx.org/</w:t>
        </w:r>
      </w:hyperlink>
      <w:r>
        <w:rPr>
          <w:rFonts w:ascii="Arial" w:eastAsia="Arial" w:hAnsi="Arial" w:cs="Arial"/>
          <w:color w:val="000000"/>
          <w:sz w:val="18"/>
          <w:szCs w:val="18"/>
        </w:rPr>
        <w:t xml:space="preserve"> </w:t>
      </w:r>
    </w:p>
  </w:footnote>
  <w:footnote w:id="56">
    <w:p w14:paraId="3048B6ED" w14:textId="77777777" w:rsidR="00D342BD" w:rsidRDefault="00D342BD" w:rsidP="006B2356">
      <w:pPr>
        <w:pBdr>
          <w:top w:val="nil"/>
          <w:left w:val="nil"/>
          <w:bottom w:val="nil"/>
          <w:right w:val="nil"/>
          <w:between w:val="nil"/>
        </w:pBdr>
        <w:spacing w:line="240" w:lineRule="auto"/>
        <w:rPr>
          <w:color w:val="000000"/>
          <w:sz w:val="20"/>
          <w:szCs w:val="20"/>
        </w:rPr>
      </w:pPr>
      <w:r>
        <w:rPr>
          <w:vertAlign w:val="superscript"/>
        </w:rPr>
        <w:footnoteRef/>
      </w:r>
      <w:r>
        <w:rPr>
          <w:rFonts w:ascii="Arial" w:eastAsia="Arial" w:hAnsi="Arial" w:cs="Arial"/>
          <w:color w:val="000000"/>
          <w:sz w:val="18"/>
          <w:szCs w:val="18"/>
        </w:rPr>
        <w:t xml:space="preserve"> </w:t>
      </w:r>
      <w:hyperlink r:id="rId56">
        <w:r>
          <w:rPr>
            <w:rFonts w:ascii="Arial" w:eastAsia="Arial" w:hAnsi="Arial" w:cs="Arial"/>
            <w:color w:val="0000FF"/>
            <w:sz w:val="18"/>
            <w:szCs w:val="18"/>
            <w:u w:val="single"/>
          </w:rPr>
          <w:t>https://openbadges.org/</w:t>
        </w:r>
      </w:hyperlink>
      <w:r>
        <w:rPr>
          <w:rFonts w:ascii="Arial" w:eastAsia="Arial" w:hAnsi="Arial" w:cs="Arial"/>
          <w:color w:val="000000"/>
          <w:sz w:val="18"/>
          <w:szCs w:val="18"/>
        </w:rPr>
        <w:t xml:space="preserve"> </w:t>
      </w:r>
    </w:p>
  </w:footnote>
  <w:footnote w:id="57">
    <w:p w14:paraId="39699011"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7">
        <w:r>
          <w:rPr>
            <w:color w:val="1155CC"/>
            <w:sz w:val="20"/>
            <w:szCs w:val="20"/>
            <w:u w:val="single"/>
          </w:rPr>
          <w:t>https://wiki.egi.eu/wiki/Training_infrastructure</w:t>
        </w:r>
      </w:hyperlink>
      <w:r>
        <w:rPr>
          <w:sz w:val="20"/>
          <w:szCs w:val="20"/>
        </w:rPr>
        <w:t xml:space="preserve"> </w:t>
      </w:r>
    </w:p>
  </w:footnote>
  <w:footnote w:id="58">
    <w:p w14:paraId="21C8BF4F"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8">
        <w:r>
          <w:rPr>
            <w:color w:val="1155CC"/>
            <w:sz w:val="20"/>
            <w:szCs w:val="20"/>
            <w:u w:val="single"/>
          </w:rPr>
          <w:t>https://wiki.eosc-hub.eu/display/EOSC/Requesting+financial+support</w:t>
        </w:r>
      </w:hyperlink>
      <w:r>
        <w:rPr>
          <w:sz w:val="20"/>
          <w:szCs w:val="20"/>
        </w:rPr>
        <w:t xml:space="preserve"> </w:t>
      </w:r>
    </w:p>
  </w:footnote>
  <w:footnote w:id="59">
    <w:p w14:paraId="2D5FF917"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59">
        <w:r>
          <w:rPr>
            <w:color w:val="1155CC"/>
            <w:sz w:val="20"/>
            <w:szCs w:val="20"/>
            <w:u w:val="single"/>
          </w:rPr>
          <w:t>https://wiki.egi.eu/wiki/Training_infrastructure</w:t>
        </w:r>
      </w:hyperlink>
      <w:r>
        <w:rPr>
          <w:sz w:val="20"/>
          <w:szCs w:val="20"/>
        </w:rPr>
        <w:t xml:space="preserve"> </w:t>
      </w:r>
    </w:p>
  </w:footnote>
  <w:footnote w:id="60">
    <w:p w14:paraId="55E3B475"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0">
        <w:r>
          <w:rPr>
            <w:color w:val="3572B0"/>
            <w:u w:val="single"/>
          </w:rPr>
          <w:t>https://wiki.eosc-hub.eu/display/EOSC/Online+tools+and+services+for+supporting+training</w:t>
        </w:r>
      </w:hyperlink>
    </w:p>
  </w:footnote>
  <w:footnote w:id="61">
    <w:p w14:paraId="1B8EC2D3"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1">
        <w:r>
          <w:rPr>
            <w:color w:val="1155CC"/>
            <w:sz w:val="20"/>
            <w:szCs w:val="20"/>
            <w:u w:val="single"/>
          </w:rPr>
          <w:t>https://wiki.eosc-hub.eu/display/EOSC/Events</w:t>
        </w:r>
      </w:hyperlink>
      <w:r>
        <w:rPr>
          <w:sz w:val="20"/>
          <w:szCs w:val="20"/>
        </w:rPr>
        <w:t xml:space="preserve"> </w:t>
      </w:r>
    </w:p>
  </w:footnote>
  <w:footnote w:id="62">
    <w:p w14:paraId="4ED4D5B8"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2">
        <w:r>
          <w:rPr>
            <w:color w:val="1155CC"/>
            <w:sz w:val="20"/>
            <w:szCs w:val="20"/>
            <w:u w:val="single"/>
          </w:rPr>
          <w:t>https://wiki.eosc-hub.eu/display/EOSC/Dissemination+Activities</w:t>
        </w:r>
      </w:hyperlink>
      <w:r>
        <w:rPr>
          <w:sz w:val="20"/>
          <w:szCs w:val="20"/>
        </w:rPr>
        <w:t xml:space="preserve"> </w:t>
      </w:r>
    </w:p>
  </w:footnote>
  <w:footnote w:id="63">
    <w:p w14:paraId="5617CF1B" w14:textId="77777777" w:rsidR="00D342BD" w:rsidRDefault="00D342BD" w:rsidP="00D342BD">
      <w:pPr>
        <w:spacing w:line="240" w:lineRule="auto"/>
        <w:rPr>
          <w:sz w:val="20"/>
          <w:szCs w:val="20"/>
        </w:rPr>
      </w:pPr>
      <w:r>
        <w:rPr>
          <w:vertAlign w:val="superscript"/>
        </w:rPr>
        <w:footnoteRef/>
      </w:r>
      <w:r>
        <w:rPr>
          <w:sz w:val="20"/>
          <w:szCs w:val="20"/>
        </w:rPr>
        <w:t xml:space="preserve"> </w:t>
      </w:r>
      <w:hyperlink r:id="rId63">
        <w:r>
          <w:rPr>
            <w:color w:val="1155CC"/>
            <w:sz w:val="20"/>
            <w:szCs w:val="20"/>
            <w:u w:val="single"/>
          </w:rPr>
          <w:t>https://eoscpilot.eu/content/d72-interim-report-and-catalogue-eosc-skills-training-and-educational-materials</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FCBDD" w14:textId="77777777"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D342BD" w:rsidRDefault="00D342BD"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A271" w14:textId="4E9FD20C" w:rsidR="00D342BD" w:rsidRDefault="00D342BD" w:rsidP="007356C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3B28">
      <w:rPr>
        <w:rStyle w:val="PageNumber"/>
        <w:noProof/>
      </w:rPr>
      <w:t>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342BD" w14:paraId="04961F9A" w14:textId="77777777" w:rsidTr="00D065EF">
      <w:tc>
        <w:tcPr>
          <w:tcW w:w="4621" w:type="dxa"/>
        </w:tcPr>
        <w:p w14:paraId="6B368865" w14:textId="77777777" w:rsidR="00D342BD" w:rsidRDefault="00D342BD" w:rsidP="007A21E4">
          <w:pPr>
            <w:ind w:right="360"/>
          </w:pPr>
        </w:p>
      </w:tc>
      <w:tc>
        <w:tcPr>
          <w:tcW w:w="4621" w:type="dxa"/>
        </w:tcPr>
        <w:p w14:paraId="261B68F4" w14:textId="77777777" w:rsidR="00D342BD" w:rsidRDefault="00D342BD" w:rsidP="00D065EF">
          <w:pPr>
            <w:jc w:val="right"/>
          </w:pPr>
        </w:p>
      </w:tc>
    </w:tr>
  </w:tbl>
  <w:p w14:paraId="0E470AF3" w14:textId="5DC87C84" w:rsidR="00D342BD" w:rsidRDefault="00D34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790"/>
    <w:multiLevelType w:val="multilevel"/>
    <w:tmpl w:val="284C6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5A6446"/>
    <w:multiLevelType w:val="multilevel"/>
    <w:tmpl w:val="2D5477A2"/>
    <w:lvl w:ilvl="0">
      <w:start w:val="1"/>
      <w:numFmt w:val="decimal"/>
      <w:lvlText w:val="%1."/>
      <w:lvlJc w:val="left"/>
      <w:pPr>
        <w:ind w:left="720" w:hanging="360"/>
      </w:pPr>
      <w:rPr>
        <w:rFonts w:ascii="Arial" w:eastAsia="Arial" w:hAnsi="Arial" w:cs="Arial"/>
        <w:color w:val="333333"/>
        <w:sz w:val="21"/>
        <w:szCs w:val="21"/>
        <w:u w:val="none"/>
      </w:rPr>
    </w:lvl>
    <w:lvl w:ilvl="1">
      <w:start w:val="1"/>
      <w:numFmt w:val="lowerLetter"/>
      <w:lvlText w:val="%2."/>
      <w:lvlJc w:val="left"/>
      <w:pPr>
        <w:ind w:left="1440" w:hanging="360"/>
      </w:pPr>
      <w:rPr>
        <w:rFonts w:ascii="Arial" w:eastAsia="Arial" w:hAnsi="Arial" w:cs="Arial"/>
        <w:color w:val="333333"/>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06E93E4F"/>
    <w:multiLevelType w:val="multilevel"/>
    <w:tmpl w:val="4E02F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88B5F96"/>
    <w:multiLevelType w:val="multilevel"/>
    <w:tmpl w:val="A2784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A5D32AB"/>
    <w:multiLevelType w:val="multilevel"/>
    <w:tmpl w:val="E97C0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D1169B7"/>
    <w:multiLevelType w:val="multilevel"/>
    <w:tmpl w:val="D96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D610552"/>
    <w:multiLevelType w:val="multilevel"/>
    <w:tmpl w:val="810E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0E755BB3"/>
    <w:multiLevelType w:val="multilevel"/>
    <w:tmpl w:val="3B3CBDA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6835A24"/>
    <w:multiLevelType w:val="multilevel"/>
    <w:tmpl w:val="C9D47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98378D1"/>
    <w:multiLevelType w:val="multilevel"/>
    <w:tmpl w:val="5EEAC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nsid w:val="1A154318"/>
    <w:multiLevelType w:val="multilevel"/>
    <w:tmpl w:val="40682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8A3489"/>
    <w:multiLevelType w:val="multilevel"/>
    <w:tmpl w:val="4732A86A"/>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0DE0ED5"/>
    <w:multiLevelType w:val="multilevel"/>
    <w:tmpl w:val="66A41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1AE468D"/>
    <w:multiLevelType w:val="multilevel"/>
    <w:tmpl w:val="BA20EBE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D1E1A6B"/>
    <w:multiLevelType w:val="multilevel"/>
    <w:tmpl w:val="84B8E5BE"/>
    <w:lvl w:ilvl="0">
      <w:start w:val="1"/>
      <w:numFmt w:val="lowerLetter"/>
      <w:lvlText w:val="%1."/>
      <w:lvlJc w:val="left"/>
      <w:pPr>
        <w:ind w:left="720" w:hanging="360"/>
      </w:pPr>
      <w:rPr>
        <w:rFonts w:ascii="Arial" w:eastAsia="Arial" w:hAnsi="Arial" w:cs="Arial"/>
        <w:color w:val="333333"/>
        <w:sz w:val="21"/>
        <w:szCs w:val="21"/>
        <w:u w:val="none"/>
        <w:shd w:val="clear" w:color="auto" w:fill="FCFCFC"/>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2EB0644D"/>
    <w:multiLevelType w:val="multilevel"/>
    <w:tmpl w:val="4CEA1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EF10D0C"/>
    <w:multiLevelType w:val="multilevel"/>
    <w:tmpl w:val="7F4270E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rFonts w:ascii="Arial" w:eastAsia="Arial" w:hAnsi="Arial" w:cs="Arial"/>
        <w:color w:val="333333"/>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501246D"/>
    <w:multiLevelType w:val="multilevel"/>
    <w:tmpl w:val="5D224F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F1216B"/>
    <w:multiLevelType w:val="multilevel"/>
    <w:tmpl w:val="31783E8E"/>
    <w:lvl w:ilvl="0">
      <w:start w:val="1"/>
      <w:numFmt w:val="decimal"/>
      <w:pStyle w:val="Heading1"/>
      <w:lvlText w:val="%1."/>
      <w:lvlJc w:val="left"/>
      <w:pPr>
        <w:ind w:left="1440" w:hanging="360"/>
      </w:pPr>
    </w:lvl>
    <w:lvl w:ilvl="1">
      <w:start w:val="1"/>
      <w:numFmt w:val="decimal"/>
      <w:pStyle w:val="Heading2"/>
      <w:isLgl/>
      <w:lvlText w:val="%1.%2"/>
      <w:lvlJc w:val="left"/>
      <w:pPr>
        <w:ind w:left="1800" w:hanging="720"/>
      </w:pPr>
      <w:rPr>
        <w:rFonts w:asciiTheme="minorHAnsi" w:hAnsiTheme="minorHAnsi" w:hint="default"/>
        <w:sz w:val="32"/>
        <w:szCs w:val="3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35971B8"/>
    <w:multiLevelType w:val="multilevel"/>
    <w:tmpl w:val="E1087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58B18DF"/>
    <w:multiLevelType w:val="multilevel"/>
    <w:tmpl w:val="8FE84EC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456982"/>
    <w:multiLevelType w:val="multilevel"/>
    <w:tmpl w:val="C5E206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FC50ADB"/>
    <w:multiLevelType w:val="multilevel"/>
    <w:tmpl w:val="6A720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2972B40"/>
    <w:multiLevelType w:val="multilevel"/>
    <w:tmpl w:val="E1FE839C"/>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6E1008"/>
    <w:multiLevelType w:val="multilevel"/>
    <w:tmpl w:val="5776D4F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9BC4507"/>
    <w:multiLevelType w:val="hybridMultilevel"/>
    <w:tmpl w:val="0A1884F4"/>
    <w:lvl w:ilvl="0" w:tplc="51AA705C">
      <w:start w:val="1"/>
      <w:numFmt w:val="bullet"/>
      <w:pStyle w:val="AAAfitsmreq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B2F70BC"/>
    <w:multiLevelType w:val="multilevel"/>
    <w:tmpl w:val="54908F7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C422AD0"/>
    <w:multiLevelType w:val="multilevel"/>
    <w:tmpl w:val="61625EB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D3E6C98"/>
    <w:multiLevelType w:val="multilevel"/>
    <w:tmpl w:val="C31EC93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5D670D6C"/>
    <w:multiLevelType w:val="multilevel"/>
    <w:tmpl w:val="260C0CE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5D7766C2"/>
    <w:multiLevelType w:val="multilevel"/>
    <w:tmpl w:val="F4E2048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EA81534"/>
    <w:multiLevelType w:val="multilevel"/>
    <w:tmpl w:val="4C84BF5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638A66AC"/>
    <w:multiLevelType w:val="multilevel"/>
    <w:tmpl w:val="3E629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5070069"/>
    <w:multiLevelType w:val="multilevel"/>
    <w:tmpl w:val="CDB8823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88A47F4"/>
    <w:multiLevelType w:val="multilevel"/>
    <w:tmpl w:val="1BE460B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B0D102A"/>
    <w:multiLevelType w:val="multilevel"/>
    <w:tmpl w:val="A902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2AC0076"/>
    <w:multiLevelType w:val="multilevel"/>
    <w:tmpl w:val="DA20B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4E839AC"/>
    <w:multiLevelType w:val="multilevel"/>
    <w:tmpl w:val="9544E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776E07F4"/>
    <w:multiLevelType w:val="multilevel"/>
    <w:tmpl w:val="7658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7D6D063F"/>
    <w:multiLevelType w:val="multilevel"/>
    <w:tmpl w:val="7AD23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E4859FF"/>
    <w:multiLevelType w:val="multilevel"/>
    <w:tmpl w:val="C53C2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F582F6E"/>
    <w:multiLevelType w:val="multilevel"/>
    <w:tmpl w:val="8126292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9"/>
  </w:num>
  <w:num w:numId="3">
    <w:abstractNumId w:val="18"/>
  </w:num>
  <w:num w:numId="4">
    <w:abstractNumId w:val="26"/>
  </w:num>
  <w:num w:numId="5">
    <w:abstractNumId w:val="7"/>
  </w:num>
  <w:num w:numId="6">
    <w:abstractNumId w:val="30"/>
  </w:num>
  <w:num w:numId="7">
    <w:abstractNumId w:val="17"/>
  </w:num>
  <w:num w:numId="8">
    <w:abstractNumId w:val="2"/>
  </w:num>
  <w:num w:numId="9">
    <w:abstractNumId w:val="6"/>
  </w:num>
  <w:num w:numId="10">
    <w:abstractNumId w:val="11"/>
  </w:num>
  <w:num w:numId="11">
    <w:abstractNumId w:val="5"/>
  </w:num>
  <w:num w:numId="12">
    <w:abstractNumId w:val="36"/>
  </w:num>
  <w:num w:numId="13">
    <w:abstractNumId w:val="15"/>
  </w:num>
  <w:num w:numId="14">
    <w:abstractNumId w:val="4"/>
  </w:num>
  <w:num w:numId="15">
    <w:abstractNumId w:val="33"/>
  </w:num>
  <w:num w:numId="16">
    <w:abstractNumId w:val="0"/>
  </w:num>
  <w:num w:numId="17">
    <w:abstractNumId w:val="28"/>
  </w:num>
  <w:num w:numId="18">
    <w:abstractNumId w:val="22"/>
  </w:num>
  <w:num w:numId="19">
    <w:abstractNumId w:val="39"/>
  </w:num>
  <w:num w:numId="20">
    <w:abstractNumId w:val="23"/>
  </w:num>
  <w:num w:numId="21">
    <w:abstractNumId w:val="1"/>
  </w:num>
  <w:num w:numId="22">
    <w:abstractNumId w:val="25"/>
  </w:num>
  <w:num w:numId="23">
    <w:abstractNumId w:val="20"/>
  </w:num>
  <w:num w:numId="24">
    <w:abstractNumId w:val="13"/>
  </w:num>
  <w:num w:numId="25">
    <w:abstractNumId w:val="24"/>
  </w:num>
  <w:num w:numId="26">
    <w:abstractNumId w:val="16"/>
  </w:num>
  <w:num w:numId="27">
    <w:abstractNumId w:val="14"/>
  </w:num>
  <w:num w:numId="28">
    <w:abstractNumId w:val="12"/>
  </w:num>
  <w:num w:numId="29">
    <w:abstractNumId w:val="31"/>
  </w:num>
  <w:num w:numId="30">
    <w:abstractNumId w:val="27"/>
  </w:num>
  <w:num w:numId="31">
    <w:abstractNumId w:val="8"/>
  </w:num>
  <w:num w:numId="32">
    <w:abstractNumId w:val="37"/>
  </w:num>
  <w:num w:numId="33">
    <w:abstractNumId w:val="40"/>
  </w:num>
  <w:num w:numId="34">
    <w:abstractNumId w:val="38"/>
  </w:num>
  <w:num w:numId="35">
    <w:abstractNumId w:val="3"/>
  </w:num>
  <w:num w:numId="36">
    <w:abstractNumId w:val="41"/>
  </w:num>
  <w:num w:numId="37">
    <w:abstractNumId w:val="32"/>
  </w:num>
  <w:num w:numId="38">
    <w:abstractNumId w:val="34"/>
  </w:num>
  <w:num w:numId="39">
    <w:abstractNumId w:val="42"/>
  </w:num>
  <w:num w:numId="40">
    <w:abstractNumId w:val="10"/>
  </w:num>
  <w:num w:numId="41">
    <w:abstractNumId w:val="21"/>
  </w:num>
  <w:num w:numId="42">
    <w:abstractNumId w:val="35"/>
  </w:num>
  <w:num w:numId="43">
    <w:abstractNumId w:val="29"/>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w15:presenceInfo w15:providerId="None" w15:userId="Die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2964"/>
    <w:rsid w:val="000142C2"/>
    <w:rsid w:val="00026944"/>
    <w:rsid w:val="00033E50"/>
    <w:rsid w:val="00043F34"/>
    <w:rsid w:val="000502D5"/>
    <w:rsid w:val="000544CB"/>
    <w:rsid w:val="00056919"/>
    <w:rsid w:val="00062C7D"/>
    <w:rsid w:val="000665E7"/>
    <w:rsid w:val="00074D1A"/>
    <w:rsid w:val="000804A8"/>
    <w:rsid w:val="000805C3"/>
    <w:rsid w:val="00080CDC"/>
    <w:rsid w:val="000852E1"/>
    <w:rsid w:val="000911A2"/>
    <w:rsid w:val="000A208E"/>
    <w:rsid w:val="000B42A1"/>
    <w:rsid w:val="000B501B"/>
    <w:rsid w:val="000B7687"/>
    <w:rsid w:val="000D0DE1"/>
    <w:rsid w:val="000D3582"/>
    <w:rsid w:val="000E00D2"/>
    <w:rsid w:val="000E17FC"/>
    <w:rsid w:val="000E526E"/>
    <w:rsid w:val="000E5E25"/>
    <w:rsid w:val="000F46A6"/>
    <w:rsid w:val="001013F4"/>
    <w:rsid w:val="0010672E"/>
    <w:rsid w:val="001128EC"/>
    <w:rsid w:val="00114987"/>
    <w:rsid w:val="00116543"/>
    <w:rsid w:val="00117BF1"/>
    <w:rsid w:val="00120685"/>
    <w:rsid w:val="00125093"/>
    <w:rsid w:val="0012667A"/>
    <w:rsid w:val="00130F8B"/>
    <w:rsid w:val="00137171"/>
    <w:rsid w:val="00142AFD"/>
    <w:rsid w:val="001437D0"/>
    <w:rsid w:val="001443B6"/>
    <w:rsid w:val="001578A7"/>
    <w:rsid w:val="00160F5F"/>
    <w:rsid w:val="001624FB"/>
    <w:rsid w:val="00163455"/>
    <w:rsid w:val="00173D68"/>
    <w:rsid w:val="00176AC6"/>
    <w:rsid w:val="00180B8D"/>
    <w:rsid w:val="00182FE2"/>
    <w:rsid w:val="00192F4F"/>
    <w:rsid w:val="00193C52"/>
    <w:rsid w:val="001A2692"/>
    <w:rsid w:val="001A2F65"/>
    <w:rsid w:val="001A3EA7"/>
    <w:rsid w:val="001B4145"/>
    <w:rsid w:val="001B5E9F"/>
    <w:rsid w:val="001C0056"/>
    <w:rsid w:val="001C145B"/>
    <w:rsid w:val="001C5A49"/>
    <w:rsid w:val="001C5D2E"/>
    <w:rsid w:val="001C68FD"/>
    <w:rsid w:val="001C7BB6"/>
    <w:rsid w:val="001D349D"/>
    <w:rsid w:val="001D429E"/>
    <w:rsid w:val="001D6D6A"/>
    <w:rsid w:val="001E55C8"/>
    <w:rsid w:val="001E5BCF"/>
    <w:rsid w:val="001F0669"/>
    <w:rsid w:val="001F4463"/>
    <w:rsid w:val="001F6055"/>
    <w:rsid w:val="00200CC1"/>
    <w:rsid w:val="00206B12"/>
    <w:rsid w:val="00215611"/>
    <w:rsid w:val="0022099D"/>
    <w:rsid w:val="00220A54"/>
    <w:rsid w:val="002212FA"/>
    <w:rsid w:val="00221D0C"/>
    <w:rsid w:val="00221F36"/>
    <w:rsid w:val="00226ECD"/>
    <w:rsid w:val="00227F47"/>
    <w:rsid w:val="00234852"/>
    <w:rsid w:val="00235D94"/>
    <w:rsid w:val="00243304"/>
    <w:rsid w:val="00250244"/>
    <w:rsid w:val="002539A4"/>
    <w:rsid w:val="00256AC4"/>
    <w:rsid w:val="00264900"/>
    <w:rsid w:val="00266E06"/>
    <w:rsid w:val="002803A7"/>
    <w:rsid w:val="00283160"/>
    <w:rsid w:val="00285114"/>
    <w:rsid w:val="002937DD"/>
    <w:rsid w:val="002953B7"/>
    <w:rsid w:val="002A123F"/>
    <w:rsid w:val="002A2CDC"/>
    <w:rsid w:val="002A3C5A"/>
    <w:rsid w:val="002A6205"/>
    <w:rsid w:val="002A7241"/>
    <w:rsid w:val="002B475D"/>
    <w:rsid w:val="002C0009"/>
    <w:rsid w:val="002C1028"/>
    <w:rsid w:val="002C4B0F"/>
    <w:rsid w:val="002C64B7"/>
    <w:rsid w:val="002D0465"/>
    <w:rsid w:val="002D5EF5"/>
    <w:rsid w:val="002E4FE1"/>
    <w:rsid w:val="002E5F1F"/>
    <w:rsid w:val="0030040D"/>
    <w:rsid w:val="003019A2"/>
    <w:rsid w:val="00303B28"/>
    <w:rsid w:val="00304BBB"/>
    <w:rsid w:val="00312F8A"/>
    <w:rsid w:val="003179B2"/>
    <w:rsid w:val="00327321"/>
    <w:rsid w:val="0033749B"/>
    <w:rsid w:val="00337DFA"/>
    <w:rsid w:val="00346B7B"/>
    <w:rsid w:val="00346E1E"/>
    <w:rsid w:val="0035074B"/>
    <w:rsid w:val="0035124F"/>
    <w:rsid w:val="0035647B"/>
    <w:rsid w:val="00357476"/>
    <w:rsid w:val="00361974"/>
    <w:rsid w:val="00361FCF"/>
    <w:rsid w:val="00365CCF"/>
    <w:rsid w:val="003752C6"/>
    <w:rsid w:val="00380288"/>
    <w:rsid w:val="00383662"/>
    <w:rsid w:val="00390699"/>
    <w:rsid w:val="003A280C"/>
    <w:rsid w:val="003A4AD8"/>
    <w:rsid w:val="003B13D9"/>
    <w:rsid w:val="003B503F"/>
    <w:rsid w:val="003C3BA0"/>
    <w:rsid w:val="003C571D"/>
    <w:rsid w:val="003D1D61"/>
    <w:rsid w:val="003D1DFE"/>
    <w:rsid w:val="003E61A9"/>
    <w:rsid w:val="003F4989"/>
    <w:rsid w:val="003F71F1"/>
    <w:rsid w:val="00400B0B"/>
    <w:rsid w:val="00405AD2"/>
    <w:rsid w:val="0041085E"/>
    <w:rsid w:val="004120E9"/>
    <w:rsid w:val="00415285"/>
    <w:rsid w:val="004153AB"/>
    <w:rsid w:val="004161FD"/>
    <w:rsid w:val="0042019D"/>
    <w:rsid w:val="00433521"/>
    <w:rsid w:val="004338C6"/>
    <w:rsid w:val="00433BDB"/>
    <w:rsid w:val="00454D75"/>
    <w:rsid w:val="004576A2"/>
    <w:rsid w:val="00462228"/>
    <w:rsid w:val="004659D6"/>
    <w:rsid w:val="00467F26"/>
    <w:rsid w:val="00471EAF"/>
    <w:rsid w:val="0047247F"/>
    <w:rsid w:val="00477BB3"/>
    <w:rsid w:val="0049232C"/>
    <w:rsid w:val="00496AF5"/>
    <w:rsid w:val="004A25E7"/>
    <w:rsid w:val="004A34AA"/>
    <w:rsid w:val="004A39B1"/>
    <w:rsid w:val="004A3ECF"/>
    <w:rsid w:val="004A3F63"/>
    <w:rsid w:val="004A7E3D"/>
    <w:rsid w:val="004B04FF"/>
    <w:rsid w:val="004B7D45"/>
    <w:rsid w:val="004C1879"/>
    <w:rsid w:val="004C31CD"/>
    <w:rsid w:val="004D249B"/>
    <w:rsid w:val="004D4144"/>
    <w:rsid w:val="004D4B4E"/>
    <w:rsid w:val="004D678F"/>
    <w:rsid w:val="004D6DFA"/>
    <w:rsid w:val="004D6E50"/>
    <w:rsid w:val="004E24E2"/>
    <w:rsid w:val="004E27A5"/>
    <w:rsid w:val="004E41B5"/>
    <w:rsid w:val="004F0953"/>
    <w:rsid w:val="0050023A"/>
    <w:rsid w:val="00501E2A"/>
    <w:rsid w:val="0050426B"/>
    <w:rsid w:val="00513D8F"/>
    <w:rsid w:val="00522BBE"/>
    <w:rsid w:val="00527291"/>
    <w:rsid w:val="00534CB3"/>
    <w:rsid w:val="00541DF2"/>
    <w:rsid w:val="005433B0"/>
    <w:rsid w:val="00544F15"/>
    <w:rsid w:val="00547CFE"/>
    <w:rsid w:val="00551BFA"/>
    <w:rsid w:val="005524F2"/>
    <w:rsid w:val="00553DDB"/>
    <w:rsid w:val="005610CB"/>
    <w:rsid w:val="0056751B"/>
    <w:rsid w:val="00567C1D"/>
    <w:rsid w:val="005718CC"/>
    <w:rsid w:val="00573A47"/>
    <w:rsid w:val="005837B8"/>
    <w:rsid w:val="00590DA1"/>
    <w:rsid w:val="00592A4F"/>
    <w:rsid w:val="005962E0"/>
    <w:rsid w:val="00596D4E"/>
    <w:rsid w:val="005A339C"/>
    <w:rsid w:val="005A5BE8"/>
    <w:rsid w:val="005A5EA4"/>
    <w:rsid w:val="005A6662"/>
    <w:rsid w:val="005B05AC"/>
    <w:rsid w:val="005B1E98"/>
    <w:rsid w:val="005B5622"/>
    <w:rsid w:val="005B749D"/>
    <w:rsid w:val="005B74CD"/>
    <w:rsid w:val="005C4B88"/>
    <w:rsid w:val="005D14DF"/>
    <w:rsid w:val="005D18AA"/>
    <w:rsid w:val="005E1AEE"/>
    <w:rsid w:val="005E5D31"/>
    <w:rsid w:val="005E676F"/>
    <w:rsid w:val="006004B5"/>
    <w:rsid w:val="006014D2"/>
    <w:rsid w:val="00601902"/>
    <w:rsid w:val="00615000"/>
    <w:rsid w:val="006175BF"/>
    <w:rsid w:val="0062084B"/>
    <w:rsid w:val="00633910"/>
    <w:rsid w:val="0063469B"/>
    <w:rsid w:val="00636D18"/>
    <w:rsid w:val="006451FA"/>
    <w:rsid w:val="00651E1E"/>
    <w:rsid w:val="006602B0"/>
    <w:rsid w:val="00661A5C"/>
    <w:rsid w:val="006669E7"/>
    <w:rsid w:val="00676432"/>
    <w:rsid w:val="006905F7"/>
    <w:rsid w:val="006940B7"/>
    <w:rsid w:val="006971E0"/>
    <w:rsid w:val="006972B2"/>
    <w:rsid w:val="006A3AE7"/>
    <w:rsid w:val="006B2356"/>
    <w:rsid w:val="006B3992"/>
    <w:rsid w:val="006C0844"/>
    <w:rsid w:val="006C37BD"/>
    <w:rsid w:val="006C48EC"/>
    <w:rsid w:val="006C5B8A"/>
    <w:rsid w:val="006D011D"/>
    <w:rsid w:val="006D2B3E"/>
    <w:rsid w:val="006D3CEF"/>
    <w:rsid w:val="006D527C"/>
    <w:rsid w:val="006D735A"/>
    <w:rsid w:val="006E0549"/>
    <w:rsid w:val="006E3F9E"/>
    <w:rsid w:val="006F5AEC"/>
    <w:rsid w:val="006F7556"/>
    <w:rsid w:val="00701129"/>
    <w:rsid w:val="0070312D"/>
    <w:rsid w:val="00704C40"/>
    <w:rsid w:val="00707B37"/>
    <w:rsid w:val="00711179"/>
    <w:rsid w:val="0071366D"/>
    <w:rsid w:val="0072045A"/>
    <w:rsid w:val="0072114C"/>
    <w:rsid w:val="00727A7D"/>
    <w:rsid w:val="00733386"/>
    <w:rsid w:val="00734A9F"/>
    <w:rsid w:val="007356C1"/>
    <w:rsid w:val="00736A45"/>
    <w:rsid w:val="007372E0"/>
    <w:rsid w:val="00747560"/>
    <w:rsid w:val="00762161"/>
    <w:rsid w:val="0077008C"/>
    <w:rsid w:val="00773C2B"/>
    <w:rsid w:val="00782A92"/>
    <w:rsid w:val="00784439"/>
    <w:rsid w:val="00792012"/>
    <w:rsid w:val="00797721"/>
    <w:rsid w:val="007A21E4"/>
    <w:rsid w:val="007A23E4"/>
    <w:rsid w:val="007A307F"/>
    <w:rsid w:val="007A58B0"/>
    <w:rsid w:val="007B593D"/>
    <w:rsid w:val="007B5DDE"/>
    <w:rsid w:val="007C2ED4"/>
    <w:rsid w:val="007C78CA"/>
    <w:rsid w:val="007C7B1C"/>
    <w:rsid w:val="007D1313"/>
    <w:rsid w:val="007D2930"/>
    <w:rsid w:val="007D2FA2"/>
    <w:rsid w:val="007D3759"/>
    <w:rsid w:val="007E17B9"/>
    <w:rsid w:val="008024F1"/>
    <w:rsid w:val="0080430C"/>
    <w:rsid w:val="00805650"/>
    <w:rsid w:val="00807121"/>
    <w:rsid w:val="008075E7"/>
    <w:rsid w:val="00811E32"/>
    <w:rsid w:val="00812AE9"/>
    <w:rsid w:val="00813ED4"/>
    <w:rsid w:val="00820407"/>
    <w:rsid w:val="0082266E"/>
    <w:rsid w:val="00823EB1"/>
    <w:rsid w:val="00824302"/>
    <w:rsid w:val="00826B23"/>
    <w:rsid w:val="00827D28"/>
    <w:rsid w:val="0083183F"/>
    <w:rsid w:val="00832836"/>
    <w:rsid w:val="00835E24"/>
    <w:rsid w:val="00836C01"/>
    <w:rsid w:val="00840515"/>
    <w:rsid w:val="0084366B"/>
    <w:rsid w:val="00845C31"/>
    <w:rsid w:val="0086337D"/>
    <w:rsid w:val="008700B4"/>
    <w:rsid w:val="008705F6"/>
    <w:rsid w:val="00873234"/>
    <w:rsid w:val="0088166F"/>
    <w:rsid w:val="0088587E"/>
    <w:rsid w:val="00886245"/>
    <w:rsid w:val="008926A1"/>
    <w:rsid w:val="008951A9"/>
    <w:rsid w:val="0089665B"/>
    <w:rsid w:val="008B1E35"/>
    <w:rsid w:val="008B2F11"/>
    <w:rsid w:val="008B378E"/>
    <w:rsid w:val="008B78C5"/>
    <w:rsid w:val="008C07C5"/>
    <w:rsid w:val="008C2AAC"/>
    <w:rsid w:val="008C4454"/>
    <w:rsid w:val="008C7826"/>
    <w:rsid w:val="008D1A2F"/>
    <w:rsid w:val="008D1EC3"/>
    <w:rsid w:val="008E2AA9"/>
    <w:rsid w:val="008E47B0"/>
    <w:rsid w:val="008E651C"/>
    <w:rsid w:val="008E7ABA"/>
    <w:rsid w:val="008F0916"/>
    <w:rsid w:val="008F5B97"/>
    <w:rsid w:val="008F6E93"/>
    <w:rsid w:val="008F7099"/>
    <w:rsid w:val="008F77BA"/>
    <w:rsid w:val="00905098"/>
    <w:rsid w:val="009138D4"/>
    <w:rsid w:val="00931656"/>
    <w:rsid w:val="00932A6E"/>
    <w:rsid w:val="00934158"/>
    <w:rsid w:val="00940982"/>
    <w:rsid w:val="00946AAF"/>
    <w:rsid w:val="00947A45"/>
    <w:rsid w:val="009554B1"/>
    <w:rsid w:val="00955759"/>
    <w:rsid w:val="00972138"/>
    <w:rsid w:val="00974DDF"/>
    <w:rsid w:val="00976037"/>
    <w:rsid w:val="00976A73"/>
    <w:rsid w:val="00980A57"/>
    <w:rsid w:val="0098522D"/>
    <w:rsid w:val="009925ED"/>
    <w:rsid w:val="00995932"/>
    <w:rsid w:val="009B0950"/>
    <w:rsid w:val="009B70B3"/>
    <w:rsid w:val="009C2796"/>
    <w:rsid w:val="009C62A1"/>
    <w:rsid w:val="009D077D"/>
    <w:rsid w:val="009D1526"/>
    <w:rsid w:val="009E1E72"/>
    <w:rsid w:val="009E6553"/>
    <w:rsid w:val="009F1DD6"/>
    <w:rsid w:val="009F1E23"/>
    <w:rsid w:val="009F2726"/>
    <w:rsid w:val="009F5767"/>
    <w:rsid w:val="00A01D9C"/>
    <w:rsid w:val="00A03126"/>
    <w:rsid w:val="00A23EEA"/>
    <w:rsid w:val="00A24B96"/>
    <w:rsid w:val="00A24BE8"/>
    <w:rsid w:val="00A30AC5"/>
    <w:rsid w:val="00A312B2"/>
    <w:rsid w:val="00A3157D"/>
    <w:rsid w:val="00A35EB7"/>
    <w:rsid w:val="00A42A67"/>
    <w:rsid w:val="00A4738C"/>
    <w:rsid w:val="00A5267D"/>
    <w:rsid w:val="00A52761"/>
    <w:rsid w:val="00A53F7F"/>
    <w:rsid w:val="00A56645"/>
    <w:rsid w:val="00A65767"/>
    <w:rsid w:val="00A67816"/>
    <w:rsid w:val="00A73AB6"/>
    <w:rsid w:val="00A7695A"/>
    <w:rsid w:val="00A81AF9"/>
    <w:rsid w:val="00A8783E"/>
    <w:rsid w:val="00A92145"/>
    <w:rsid w:val="00A92585"/>
    <w:rsid w:val="00A94AA2"/>
    <w:rsid w:val="00AA44BC"/>
    <w:rsid w:val="00AB042E"/>
    <w:rsid w:val="00AB0E2F"/>
    <w:rsid w:val="00AB23CB"/>
    <w:rsid w:val="00AD0EB4"/>
    <w:rsid w:val="00AD1B1C"/>
    <w:rsid w:val="00AD4F8F"/>
    <w:rsid w:val="00AE2E91"/>
    <w:rsid w:val="00AE390B"/>
    <w:rsid w:val="00B02D69"/>
    <w:rsid w:val="00B03737"/>
    <w:rsid w:val="00B05C71"/>
    <w:rsid w:val="00B06FB2"/>
    <w:rsid w:val="00B107DD"/>
    <w:rsid w:val="00B27629"/>
    <w:rsid w:val="00B3074B"/>
    <w:rsid w:val="00B4112F"/>
    <w:rsid w:val="00B4549C"/>
    <w:rsid w:val="00B46C00"/>
    <w:rsid w:val="00B47D1C"/>
    <w:rsid w:val="00B52634"/>
    <w:rsid w:val="00B55C58"/>
    <w:rsid w:val="00B561F5"/>
    <w:rsid w:val="00B570FB"/>
    <w:rsid w:val="00B60F00"/>
    <w:rsid w:val="00B67179"/>
    <w:rsid w:val="00B735D1"/>
    <w:rsid w:val="00B77C56"/>
    <w:rsid w:val="00B80FB4"/>
    <w:rsid w:val="00B853BF"/>
    <w:rsid w:val="00B85B70"/>
    <w:rsid w:val="00B8652A"/>
    <w:rsid w:val="00B90E07"/>
    <w:rsid w:val="00B9637E"/>
    <w:rsid w:val="00B964AE"/>
    <w:rsid w:val="00B96E8A"/>
    <w:rsid w:val="00BA1D18"/>
    <w:rsid w:val="00BB5D91"/>
    <w:rsid w:val="00BB6B02"/>
    <w:rsid w:val="00BC00D2"/>
    <w:rsid w:val="00BD487C"/>
    <w:rsid w:val="00BD5301"/>
    <w:rsid w:val="00BD5BBF"/>
    <w:rsid w:val="00BD5DC6"/>
    <w:rsid w:val="00BF2379"/>
    <w:rsid w:val="00BF72F2"/>
    <w:rsid w:val="00C0092C"/>
    <w:rsid w:val="00C03F84"/>
    <w:rsid w:val="00C20FCE"/>
    <w:rsid w:val="00C21107"/>
    <w:rsid w:val="00C21ADB"/>
    <w:rsid w:val="00C232BA"/>
    <w:rsid w:val="00C24133"/>
    <w:rsid w:val="00C33496"/>
    <w:rsid w:val="00C37994"/>
    <w:rsid w:val="00C40D39"/>
    <w:rsid w:val="00C458A2"/>
    <w:rsid w:val="00C46DAD"/>
    <w:rsid w:val="00C55EFB"/>
    <w:rsid w:val="00C63D9F"/>
    <w:rsid w:val="00C76BE4"/>
    <w:rsid w:val="00C82428"/>
    <w:rsid w:val="00C847C3"/>
    <w:rsid w:val="00C94E0D"/>
    <w:rsid w:val="00C96C8F"/>
    <w:rsid w:val="00CA01AE"/>
    <w:rsid w:val="00CA3757"/>
    <w:rsid w:val="00CA75E7"/>
    <w:rsid w:val="00CB19EC"/>
    <w:rsid w:val="00CB1D9E"/>
    <w:rsid w:val="00CB368B"/>
    <w:rsid w:val="00CC1284"/>
    <w:rsid w:val="00CC60C5"/>
    <w:rsid w:val="00CD57DB"/>
    <w:rsid w:val="00CE0301"/>
    <w:rsid w:val="00CE56EE"/>
    <w:rsid w:val="00CE5BE0"/>
    <w:rsid w:val="00CF1E31"/>
    <w:rsid w:val="00D0058E"/>
    <w:rsid w:val="00D04EA5"/>
    <w:rsid w:val="00D05102"/>
    <w:rsid w:val="00D065EF"/>
    <w:rsid w:val="00D075E1"/>
    <w:rsid w:val="00D24D38"/>
    <w:rsid w:val="00D26F29"/>
    <w:rsid w:val="00D30EAB"/>
    <w:rsid w:val="00D342BD"/>
    <w:rsid w:val="00D42568"/>
    <w:rsid w:val="00D4540F"/>
    <w:rsid w:val="00D46B82"/>
    <w:rsid w:val="00D51F70"/>
    <w:rsid w:val="00D6112A"/>
    <w:rsid w:val="00D6727A"/>
    <w:rsid w:val="00D74E12"/>
    <w:rsid w:val="00D75EB4"/>
    <w:rsid w:val="00D852A5"/>
    <w:rsid w:val="00D859A3"/>
    <w:rsid w:val="00D85E33"/>
    <w:rsid w:val="00D9315C"/>
    <w:rsid w:val="00D95F48"/>
    <w:rsid w:val="00D97357"/>
    <w:rsid w:val="00D97F90"/>
    <w:rsid w:val="00DA4A29"/>
    <w:rsid w:val="00DA7F46"/>
    <w:rsid w:val="00DB2094"/>
    <w:rsid w:val="00DC6230"/>
    <w:rsid w:val="00DD422B"/>
    <w:rsid w:val="00DE0F49"/>
    <w:rsid w:val="00DE1A27"/>
    <w:rsid w:val="00DE5557"/>
    <w:rsid w:val="00DE5C31"/>
    <w:rsid w:val="00DF5C12"/>
    <w:rsid w:val="00DF795B"/>
    <w:rsid w:val="00E03F8E"/>
    <w:rsid w:val="00E04C11"/>
    <w:rsid w:val="00E04C2F"/>
    <w:rsid w:val="00E06D2A"/>
    <w:rsid w:val="00E1540D"/>
    <w:rsid w:val="00E15AAA"/>
    <w:rsid w:val="00E208DA"/>
    <w:rsid w:val="00E2477C"/>
    <w:rsid w:val="00E26B0A"/>
    <w:rsid w:val="00E37E26"/>
    <w:rsid w:val="00E42B1B"/>
    <w:rsid w:val="00E456F4"/>
    <w:rsid w:val="00E471DE"/>
    <w:rsid w:val="00E5290D"/>
    <w:rsid w:val="00E56EBE"/>
    <w:rsid w:val="00E57F0F"/>
    <w:rsid w:val="00E6155F"/>
    <w:rsid w:val="00E62B0B"/>
    <w:rsid w:val="00E632D3"/>
    <w:rsid w:val="00E656FC"/>
    <w:rsid w:val="00E67CF7"/>
    <w:rsid w:val="00E74BCA"/>
    <w:rsid w:val="00E8128D"/>
    <w:rsid w:val="00E81EC9"/>
    <w:rsid w:val="00E81F71"/>
    <w:rsid w:val="00E91B3D"/>
    <w:rsid w:val="00E933A1"/>
    <w:rsid w:val="00E94CE3"/>
    <w:rsid w:val="00E97E27"/>
    <w:rsid w:val="00EA2A05"/>
    <w:rsid w:val="00EA697D"/>
    <w:rsid w:val="00EA73F8"/>
    <w:rsid w:val="00EA7F33"/>
    <w:rsid w:val="00EA7F3C"/>
    <w:rsid w:val="00EB2D40"/>
    <w:rsid w:val="00EB31FA"/>
    <w:rsid w:val="00EB3AD9"/>
    <w:rsid w:val="00EC0110"/>
    <w:rsid w:val="00EC504F"/>
    <w:rsid w:val="00EC63E0"/>
    <w:rsid w:val="00EC75A5"/>
    <w:rsid w:val="00ED543E"/>
    <w:rsid w:val="00ED5F19"/>
    <w:rsid w:val="00ED6846"/>
    <w:rsid w:val="00EE1492"/>
    <w:rsid w:val="00EE208C"/>
    <w:rsid w:val="00EE3950"/>
    <w:rsid w:val="00F0270A"/>
    <w:rsid w:val="00F06E24"/>
    <w:rsid w:val="00F146E8"/>
    <w:rsid w:val="00F16099"/>
    <w:rsid w:val="00F16D7F"/>
    <w:rsid w:val="00F20F12"/>
    <w:rsid w:val="00F221A1"/>
    <w:rsid w:val="00F257DA"/>
    <w:rsid w:val="00F2689C"/>
    <w:rsid w:val="00F3171F"/>
    <w:rsid w:val="00F337DD"/>
    <w:rsid w:val="00F42F91"/>
    <w:rsid w:val="00F43D1F"/>
    <w:rsid w:val="00F44B53"/>
    <w:rsid w:val="00F535DC"/>
    <w:rsid w:val="00F5363A"/>
    <w:rsid w:val="00F53AF0"/>
    <w:rsid w:val="00F551D9"/>
    <w:rsid w:val="00F55A5E"/>
    <w:rsid w:val="00F55A74"/>
    <w:rsid w:val="00F57843"/>
    <w:rsid w:val="00F60CDD"/>
    <w:rsid w:val="00F61D40"/>
    <w:rsid w:val="00F62695"/>
    <w:rsid w:val="00F62708"/>
    <w:rsid w:val="00F63B0F"/>
    <w:rsid w:val="00F647EF"/>
    <w:rsid w:val="00F7162A"/>
    <w:rsid w:val="00F75116"/>
    <w:rsid w:val="00F802E3"/>
    <w:rsid w:val="00F80455"/>
    <w:rsid w:val="00F81A6C"/>
    <w:rsid w:val="00F873BC"/>
    <w:rsid w:val="00FA29B1"/>
    <w:rsid w:val="00FA30B9"/>
    <w:rsid w:val="00FA3312"/>
    <w:rsid w:val="00FB140C"/>
    <w:rsid w:val="00FB5C94"/>
    <w:rsid w:val="00FB5C97"/>
    <w:rsid w:val="00FB67A3"/>
    <w:rsid w:val="00FC122E"/>
    <w:rsid w:val="00FC41C3"/>
    <w:rsid w:val="00FD1480"/>
    <w:rsid w:val="00FD56BF"/>
    <w:rsid w:val="00FE3E9C"/>
    <w:rsid w:val="00FF09B6"/>
    <w:rsid w:val="00FF3FDA"/>
    <w:rsid w:val="00FF4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01129"/>
    <w:pPr>
      <w:keepNext/>
      <w:keepLines/>
      <w:pageBreakBefore/>
      <w:numPr>
        <w:numId w:val="3"/>
      </w:numPr>
      <w:spacing w:before="480"/>
      <w:ind w:left="426"/>
      <w:jc w:val="left"/>
      <w:outlineLvl w:val="0"/>
    </w:pPr>
    <w:rPr>
      <w:rFonts w:asciiTheme="minorHAnsi" w:eastAsia="Arial" w:hAnsiTheme="minorHAnsi" w:cstheme="minorHAnsi"/>
      <w:b/>
      <w:bCs/>
      <w:color w:val="000000"/>
      <w:spacing w:val="0"/>
      <w:sz w:val="40"/>
      <w:szCs w:val="28"/>
    </w:rPr>
  </w:style>
  <w:style w:type="paragraph" w:styleId="Heading2">
    <w:name w:val="heading 2"/>
    <w:basedOn w:val="Normal"/>
    <w:next w:val="Normal"/>
    <w:link w:val="Heading2Char"/>
    <w:autoRedefine/>
    <w:uiPriority w:val="9"/>
    <w:unhideWhenUsed/>
    <w:qFormat/>
    <w:rsid w:val="006B2356"/>
    <w:pPr>
      <w:keepNext/>
      <w:keepLines/>
      <w:numPr>
        <w:ilvl w:val="1"/>
        <w:numId w:val="3"/>
      </w:numPr>
      <w:spacing w:before="120" w:after="240" w:line="360" w:lineRule="auto"/>
      <w:ind w:left="0" w:firstLine="0"/>
      <w:outlineLvl w:val="1"/>
    </w:pPr>
    <w:rPr>
      <w:rFonts w:asciiTheme="minorHAnsi" w:eastAsia="Arial" w:hAnsiTheme="minorHAnsi" w:cstheme="minorHAnsi"/>
      <w:b/>
      <w:bCs/>
      <w:color w:val="000000"/>
      <w:sz w:val="32"/>
      <w:szCs w:val="24"/>
    </w:rPr>
  </w:style>
  <w:style w:type="paragraph" w:styleId="Heading3">
    <w:name w:val="heading 3"/>
    <w:basedOn w:val="Normal"/>
    <w:next w:val="Normal"/>
    <w:link w:val="Heading3Char"/>
    <w:autoRedefine/>
    <w:uiPriority w:val="9"/>
    <w:unhideWhenUsed/>
    <w:qFormat/>
    <w:rsid w:val="00CE5BE0"/>
    <w:pPr>
      <w:keepNext/>
      <w:keepLines/>
      <w:numPr>
        <w:ilvl w:val="2"/>
        <w:numId w:val="1"/>
      </w:numPr>
      <w:spacing w:before="120" w:after="240" w:line="360" w:lineRule="auto"/>
      <w:ind w:left="0"/>
      <w:outlineLvl w:val="2"/>
    </w:pPr>
    <w:rPr>
      <w:rFonts w:ascii="Arial" w:eastAsia="Arial" w:hAnsi="Arial" w:cs="Arial"/>
      <w:bCs/>
      <w:i/>
      <w:color w:val="000000"/>
      <w:spacing w:val="0"/>
      <w:sz w:val="20"/>
      <w:szCs w:val="20"/>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BE0"/>
    <w:rPr>
      <w:rFonts w:ascii="Arial" w:eastAsia="Arial" w:hAnsi="Arial" w:cs="Arial"/>
      <w:bCs/>
      <w:i/>
      <w:color w:val="000000"/>
      <w:sz w:val="20"/>
      <w:szCs w:val="20"/>
    </w:rPr>
  </w:style>
  <w:style w:type="character" w:customStyle="1" w:styleId="Heading1Char">
    <w:name w:val="Heading 1 Char"/>
    <w:basedOn w:val="DefaultParagraphFont"/>
    <w:link w:val="Heading1"/>
    <w:uiPriority w:val="9"/>
    <w:rsid w:val="00701129"/>
    <w:rPr>
      <w:rFonts w:eastAsia="Arial" w:cstheme="minorHAnsi"/>
      <w:b/>
      <w:bCs/>
      <w:color w:val="000000"/>
      <w:sz w:val="40"/>
      <w:szCs w:val="28"/>
    </w:rPr>
  </w:style>
  <w:style w:type="character" w:customStyle="1" w:styleId="Heading2Char">
    <w:name w:val="Heading 2 Char"/>
    <w:basedOn w:val="DefaultParagraphFont"/>
    <w:link w:val="Heading2"/>
    <w:uiPriority w:val="9"/>
    <w:rsid w:val="006B2356"/>
    <w:rPr>
      <w:rFonts w:eastAsia="Arial" w:cstheme="minorHAnsi"/>
      <w:b/>
      <w:bCs/>
      <w:color w:val="000000"/>
      <w:spacing w:val="2"/>
      <w:sz w:val="32"/>
      <w:szCs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Open Sans" w:eastAsia="Arial" w:hAnsi="Open Sans" w:cstheme="minorHAnsi"/>
      <w:b/>
      <w:bCs/>
      <w:color w:val="00000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4"/>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701129"/>
    <w:pPr>
      <w:keepNext/>
      <w:keepLines/>
      <w:pageBreakBefore/>
      <w:numPr>
        <w:numId w:val="3"/>
      </w:numPr>
      <w:spacing w:before="480"/>
      <w:ind w:left="426"/>
      <w:jc w:val="left"/>
      <w:outlineLvl w:val="0"/>
    </w:pPr>
    <w:rPr>
      <w:rFonts w:asciiTheme="minorHAnsi" w:eastAsia="Arial" w:hAnsiTheme="minorHAnsi" w:cstheme="minorHAnsi"/>
      <w:b/>
      <w:bCs/>
      <w:color w:val="000000"/>
      <w:spacing w:val="0"/>
      <w:sz w:val="40"/>
      <w:szCs w:val="28"/>
    </w:rPr>
  </w:style>
  <w:style w:type="paragraph" w:styleId="Heading2">
    <w:name w:val="heading 2"/>
    <w:basedOn w:val="Normal"/>
    <w:next w:val="Normal"/>
    <w:link w:val="Heading2Char"/>
    <w:autoRedefine/>
    <w:uiPriority w:val="9"/>
    <w:unhideWhenUsed/>
    <w:qFormat/>
    <w:rsid w:val="006B2356"/>
    <w:pPr>
      <w:keepNext/>
      <w:keepLines/>
      <w:numPr>
        <w:ilvl w:val="1"/>
        <w:numId w:val="3"/>
      </w:numPr>
      <w:spacing w:before="120" w:after="240" w:line="360" w:lineRule="auto"/>
      <w:ind w:left="0" w:firstLine="0"/>
      <w:outlineLvl w:val="1"/>
    </w:pPr>
    <w:rPr>
      <w:rFonts w:asciiTheme="minorHAnsi" w:eastAsia="Arial" w:hAnsiTheme="minorHAnsi" w:cstheme="minorHAnsi"/>
      <w:b/>
      <w:bCs/>
      <w:color w:val="000000"/>
      <w:sz w:val="32"/>
      <w:szCs w:val="24"/>
    </w:rPr>
  </w:style>
  <w:style w:type="paragraph" w:styleId="Heading3">
    <w:name w:val="heading 3"/>
    <w:basedOn w:val="Normal"/>
    <w:next w:val="Normal"/>
    <w:link w:val="Heading3Char"/>
    <w:autoRedefine/>
    <w:uiPriority w:val="9"/>
    <w:unhideWhenUsed/>
    <w:qFormat/>
    <w:rsid w:val="00CE5BE0"/>
    <w:pPr>
      <w:keepNext/>
      <w:keepLines/>
      <w:numPr>
        <w:ilvl w:val="2"/>
        <w:numId w:val="1"/>
      </w:numPr>
      <w:spacing w:before="120" w:after="240" w:line="360" w:lineRule="auto"/>
      <w:ind w:left="0"/>
      <w:outlineLvl w:val="2"/>
    </w:pPr>
    <w:rPr>
      <w:rFonts w:ascii="Arial" w:eastAsia="Arial" w:hAnsi="Arial" w:cs="Arial"/>
      <w:bCs/>
      <w:i/>
      <w:color w:val="000000"/>
      <w:spacing w:val="0"/>
      <w:sz w:val="20"/>
      <w:szCs w:val="20"/>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BE0"/>
    <w:rPr>
      <w:rFonts w:ascii="Arial" w:eastAsia="Arial" w:hAnsi="Arial" w:cs="Arial"/>
      <w:bCs/>
      <w:i/>
      <w:color w:val="000000"/>
      <w:sz w:val="20"/>
      <w:szCs w:val="20"/>
    </w:rPr>
  </w:style>
  <w:style w:type="character" w:customStyle="1" w:styleId="Heading1Char">
    <w:name w:val="Heading 1 Char"/>
    <w:basedOn w:val="DefaultParagraphFont"/>
    <w:link w:val="Heading1"/>
    <w:uiPriority w:val="9"/>
    <w:rsid w:val="00701129"/>
    <w:rPr>
      <w:rFonts w:eastAsia="Arial" w:cstheme="minorHAnsi"/>
      <w:b/>
      <w:bCs/>
      <w:color w:val="000000"/>
      <w:sz w:val="40"/>
      <w:szCs w:val="28"/>
    </w:rPr>
  </w:style>
  <w:style w:type="character" w:customStyle="1" w:styleId="Heading2Char">
    <w:name w:val="Heading 2 Char"/>
    <w:basedOn w:val="DefaultParagraphFont"/>
    <w:link w:val="Heading2"/>
    <w:uiPriority w:val="9"/>
    <w:rsid w:val="006B2356"/>
    <w:rPr>
      <w:rFonts w:eastAsia="Arial" w:cstheme="minorHAnsi"/>
      <w:b/>
      <w:bCs/>
      <w:color w:val="000000"/>
      <w:spacing w:val="2"/>
      <w:sz w:val="32"/>
      <w:szCs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Open Sans" w:eastAsia="Arial" w:hAnsi="Open Sans" w:cstheme="minorHAnsi"/>
      <w:b/>
      <w:bCs/>
      <w:color w:val="00000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styleId="NormalWeb">
    <w:name w:val="Normal (Web)"/>
    <w:basedOn w:val="Normal"/>
    <w:uiPriority w:val="99"/>
    <w:unhideWhenUsed/>
    <w:qFormat/>
    <w:rsid w:val="007356C1"/>
    <w:pPr>
      <w:spacing w:before="100" w:beforeAutospacing="1" w:after="100" w:afterAutospacing="1" w:line="240" w:lineRule="auto"/>
      <w:jc w:val="left"/>
    </w:pPr>
    <w:rPr>
      <w:rFonts w:ascii="Times New Roman" w:hAnsi="Times New Roman" w:cs="Times New Roman"/>
      <w:spacing w:val="0"/>
      <w:sz w:val="20"/>
      <w:szCs w:val="20"/>
      <w:lang w:val="en-US"/>
    </w:rPr>
  </w:style>
  <w:style w:type="character" w:customStyle="1" w:styleId="apple-tab-span">
    <w:name w:val="apple-tab-span"/>
    <w:basedOn w:val="DefaultParagraphFont"/>
    <w:rsid w:val="00365CCF"/>
  </w:style>
  <w:style w:type="paragraph" w:styleId="FootnoteText">
    <w:name w:val="footnote text"/>
    <w:basedOn w:val="Normal"/>
    <w:link w:val="FootnoteTextChar"/>
    <w:uiPriority w:val="99"/>
    <w:unhideWhenUsed/>
    <w:rsid w:val="00405AD2"/>
    <w:pPr>
      <w:spacing w:after="0" w:line="240" w:lineRule="auto"/>
    </w:pPr>
    <w:rPr>
      <w:sz w:val="24"/>
      <w:szCs w:val="24"/>
    </w:rPr>
  </w:style>
  <w:style w:type="character" w:customStyle="1" w:styleId="FootnoteTextChar">
    <w:name w:val="Footnote Text Char"/>
    <w:basedOn w:val="DefaultParagraphFont"/>
    <w:link w:val="FootnoteText"/>
    <w:uiPriority w:val="99"/>
    <w:rsid w:val="00405AD2"/>
    <w:rPr>
      <w:rFonts w:ascii="Calibri" w:hAnsi="Calibri"/>
      <w:spacing w:val="2"/>
      <w:sz w:val="24"/>
      <w:szCs w:val="24"/>
    </w:rPr>
  </w:style>
  <w:style w:type="character" w:styleId="FootnoteReference">
    <w:name w:val="footnote reference"/>
    <w:basedOn w:val="DefaultParagraphFont"/>
    <w:uiPriority w:val="99"/>
    <w:unhideWhenUsed/>
    <w:rsid w:val="00405AD2"/>
    <w:rPr>
      <w:vertAlign w:val="superscript"/>
    </w:rPr>
  </w:style>
  <w:style w:type="character" w:styleId="FollowedHyperlink">
    <w:name w:val="FollowedHyperlink"/>
    <w:basedOn w:val="DefaultParagraphFont"/>
    <w:uiPriority w:val="99"/>
    <w:semiHidden/>
    <w:unhideWhenUsed/>
    <w:rsid w:val="007C7B1C"/>
    <w:rPr>
      <w:color w:val="800080" w:themeColor="followedHyperlink"/>
      <w:u w:val="single"/>
    </w:rPr>
  </w:style>
  <w:style w:type="paragraph" w:customStyle="1" w:styleId="BoxHeader">
    <w:name w:val="Box Header"/>
    <w:basedOn w:val="Normal"/>
    <w:qFormat/>
    <w:rsid w:val="008D1A2F"/>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Normal"/>
    <w:autoRedefine/>
    <w:qFormat/>
    <w:rsid w:val="008D1A2F"/>
    <w:pPr>
      <w:keepNext/>
      <w:keepLines/>
      <w:spacing w:before="200" w:after="0" w:line="240" w:lineRule="auto"/>
      <w:jc w:val="left"/>
    </w:pPr>
    <w:rPr>
      <w:rFonts w:asciiTheme="minorHAnsi" w:eastAsiaTheme="majorEastAsia" w:hAnsiTheme="minorHAnsi" w:cstheme="majorBidi"/>
      <w:bCs/>
      <w:color w:val="FFFFFF" w:themeColor="background1"/>
      <w:spacing w:val="0"/>
      <w:lang w:val="en-US" w:bidi="en-US"/>
    </w:rPr>
  </w:style>
  <w:style w:type="paragraph" w:customStyle="1" w:styleId="AAAfitsmreqs">
    <w:name w:val="AAA fitsm reqs"/>
    <w:basedOn w:val="ListParagraph"/>
    <w:qFormat/>
    <w:rsid w:val="008D1A2F"/>
    <w:pPr>
      <w:numPr>
        <w:numId w:val="4"/>
      </w:numPr>
      <w:spacing w:after="80" w:line="288" w:lineRule="auto"/>
      <w:ind w:left="714" w:hanging="357"/>
      <w:jc w:val="left"/>
    </w:pPr>
    <w:rPr>
      <w:rFonts w:asciiTheme="minorHAnsi" w:eastAsiaTheme="minorEastAsia" w:hAnsiTheme="minorHAnsi"/>
      <w:lang w:bidi="en-US"/>
    </w:rPr>
  </w:style>
  <w:style w:type="character" w:customStyle="1" w:styleId="ListLabel22">
    <w:name w:val="ListLabel 22"/>
    <w:qFormat/>
    <w:rsid w:val="00820407"/>
    <w:rPr>
      <w:sz w:val="20"/>
    </w:rPr>
  </w:style>
  <w:style w:type="paragraph" w:styleId="Revision">
    <w:name w:val="Revision"/>
    <w:hidden/>
    <w:uiPriority w:val="99"/>
    <w:semiHidden/>
    <w:rsid w:val="00BD487C"/>
    <w:pPr>
      <w:spacing w:after="0" w:line="240" w:lineRule="auto"/>
    </w:pPr>
    <w:rPr>
      <w:rFonts w:ascii="Calibri" w:hAnsi="Calibri"/>
      <w:spacing w:val="2"/>
    </w:rPr>
  </w:style>
  <w:style w:type="character" w:customStyle="1" w:styleId="shorttext">
    <w:name w:val="short_text"/>
    <w:basedOn w:val="DefaultParagraphFont"/>
    <w:rsid w:val="00F55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7142">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4550814">
      <w:bodyDiv w:val="1"/>
      <w:marLeft w:val="0"/>
      <w:marRight w:val="0"/>
      <w:marTop w:val="0"/>
      <w:marBottom w:val="0"/>
      <w:divBdr>
        <w:top w:val="none" w:sz="0" w:space="0" w:color="auto"/>
        <w:left w:val="none" w:sz="0" w:space="0" w:color="auto"/>
        <w:bottom w:val="none" w:sz="0" w:space="0" w:color="auto"/>
        <w:right w:val="none" w:sz="0" w:space="0" w:color="auto"/>
      </w:divBdr>
    </w:div>
    <w:div w:id="92366659">
      <w:bodyDiv w:val="1"/>
      <w:marLeft w:val="0"/>
      <w:marRight w:val="0"/>
      <w:marTop w:val="0"/>
      <w:marBottom w:val="0"/>
      <w:divBdr>
        <w:top w:val="none" w:sz="0" w:space="0" w:color="auto"/>
        <w:left w:val="none" w:sz="0" w:space="0" w:color="auto"/>
        <w:bottom w:val="none" w:sz="0" w:space="0" w:color="auto"/>
        <w:right w:val="none" w:sz="0" w:space="0" w:color="auto"/>
      </w:divBdr>
    </w:div>
    <w:div w:id="94639124">
      <w:bodyDiv w:val="1"/>
      <w:marLeft w:val="0"/>
      <w:marRight w:val="0"/>
      <w:marTop w:val="0"/>
      <w:marBottom w:val="0"/>
      <w:divBdr>
        <w:top w:val="none" w:sz="0" w:space="0" w:color="auto"/>
        <w:left w:val="none" w:sz="0" w:space="0" w:color="auto"/>
        <w:bottom w:val="none" w:sz="0" w:space="0" w:color="auto"/>
        <w:right w:val="none" w:sz="0" w:space="0" w:color="auto"/>
      </w:divBdr>
    </w:div>
    <w:div w:id="108277264">
      <w:bodyDiv w:val="1"/>
      <w:marLeft w:val="0"/>
      <w:marRight w:val="0"/>
      <w:marTop w:val="0"/>
      <w:marBottom w:val="0"/>
      <w:divBdr>
        <w:top w:val="none" w:sz="0" w:space="0" w:color="auto"/>
        <w:left w:val="none" w:sz="0" w:space="0" w:color="auto"/>
        <w:bottom w:val="none" w:sz="0" w:space="0" w:color="auto"/>
        <w:right w:val="none" w:sz="0" w:space="0" w:color="auto"/>
      </w:divBdr>
      <w:divsChild>
        <w:div w:id="1018846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682689">
              <w:marLeft w:val="0"/>
              <w:marRight w:val="0"/>
              <w:marTop w:val="0"/>
              <w:marBottom w:val="0"/>
              <w:divBdr>
                <w:top w:val="none" w:sz="0" w:space="0" w:color="auto"/>
                <w:left w:val="none" w:sz="0" w:space="0" w:color="auto"/>
                <w:bottom w:val="none" w:sz="0" w:space="0" w:color="auto"/>
                <w:right w:val="none" w:sz="0" w:space="0" w:color="auto"/>
              </w:divBdr>
              <w:divsChild>
                <w:div w:id="1584488533">
                  <w:marLeft w:val="0"/>
                  <w:marRight w:val="0"/>
                  <w:marTop w:val="0"/>
                  <w:marBottom w:val="0"/>
                  <w:divBdr>
                    <w:top w:val="none" w:sz="0" w:space="0" w:color="auto"/>
                    <w:left w:val="none" w:sz="0" w:space="0" w:color="auto"/>
                    <w:bottom w:val="none" w:sz="0" w:space="0" w:color="auto"/>
                    <w:right w:val="none" w:sz="0" w:space="0" w:color="auto"/>
                  </w:divBdr>
                  <w:divsChild>
                    <w:div w:id="517813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1031991">
                          <w:marLeft w:val="0"/>
                          <w:marRight w:val="0"/>
                          <w:marTop w:val="0"/>
                          <w:marBottom w:val="0"/>
                          <w:divBdr>
                            <w:top w:val="none" w:sz="0" w:space="0" w:color="auto"/>
                            <w:left w:val="none" w:sz="0" w:space="0" w:color="auto"/>
                            <w:bottom w:val="none" w:sz="0" w:space="0" w:color="auto"/>
                            <w:right w:val="none" w:sz="0" w:space="0" w:color="auto"/>
                          </w:divBdr>
                          <w:divsChild>
                            <w:div w:id="1907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3267">
      <w:bodyDiv w:val="1"/>
      <w:marLeft w:val="0"/>
      <w:marRight w:val="0"/>
      <w:marTop w:val="0"/>
      <w:marBottom w:val="0"/>
      <w:divBdr>
        <w:top w:val="none" w:sz="0" w:space="0" w:color="auto"/>
        <w:left w:val="none" w:sz="0" w:space="0" w:color="auto"/>
        <w:bottom w:val="none" w:sz="0" w:space="0" w:color="auto"/>
        <w:right w:val="none" w:sz="0" w:space="0" w:color="auto"/>
      </w:divBdr>
    </w:div>
    <w:div w:id="182212613">
      <w:bodyDiv w:val="1"/>
      <w:marLeft w:val="0"/>
      <w:marRight w:val="0"/>
      <w:marTop w:val="0"/>
      <w:marBottom w:val="0"/>
      <w:divBdr>
        <w:top w:val="none" w:sz="0" w:space="0" w:color="auto"/>
        <w:left w:val="none" w:sz="0" w:space="0" w:color="auto"/>
        <w:bottom w:val="none" w:sz="0" w:space="0" w:color="auto"/>
        <w:right w:val="none" w:sz="0" w:space="0" w:color="auto"/>
      </w:divBdr>
    </w:div>
    <w:div w:id="241449115">
      <w:bodyDiv w:val="1"/>
      <w:marLeft w:val="0"/>
      <w:marRight w:val="0"/>
      <w:marTop w:val="0"/>
      <w:marBottom w:val="0"/>
      <w:divBdr>
        <w:top w:val="none" w:sz="0" w:space="0" w:color="auto"/>
        <w:left w:val="none" w:sz="0" w:space="0" w:color="auto"/>
        <w:bottom w:val="none" w:sz="0" w:space="0" w:color="auto"/>
        <w:right w:val="none" w:sz="0" w:space="0" w:color="auto"/>
      </w:divBdr>
    </w:div>
    <w:div w:id="247228612">
      <w:bodyDiv w:val="1"/>
      <w:marLeft w:val="0"/>
      <w:marRight w:val="0"/>
      <w:marTop w:val="0"/>
      <w:marBottom w:val="0"/>
      <w:divBdr>
        <w:top w:val="none" w:sz="0" w:space="0" w:color="auto"/>
        <w:left w:val="none" w:sz="0" w:space="0" w:color="auto"/>
        <w:bottom w:val="none" w:sz="0" w:space="0" w:color="auto"/>
        <w:right w:val="none" w:sz="0" w:space="0" w:color="auto"/>
      </w:divBdr>
    </w:div>
    <w:div w:id="331026829">
      <w:bodyDiv w:val="1"/>
      <w:marLeft w:val="0"/>
      <w:marRight w:val="0"/>
      <w:marTop w:val="0"/>
      <w:marBottom w:val="0"/>
      <w:divBdr>
        <w:top w:val="none" w:sz="0" w:space="0" w:color="auto"/>
        <w:left w:val="none" w:sz="0" w:space="0" w:color="auto"/>
        <w:bottom w:val="none" w:sz="0" w:space="0" w:color="auto"/>
        <w:right w:val="none" w:sz="0" w:space="0" w:color="auto"/>
      </w:divBdr>
    </w:div>
    <w:div w:id="333339454">
      <w:bodyDiv w:val="1"/>
      <w:marLeft w:val="0"/>
      <w:marRight w:val="0"/>
      <w:marTop w:val="0"/>
      <w:marBottom w:val="0"/>
      <w:divBdr>
        <w:top w:val="none" w:sz="0" w:space="0" w:color="auto"/>
        <w:left w:val="none" w:sz="0" w:space="0" w:color="auto"/>
        <w:bottom w:val="none" w:sz="0" w:space="0" w:color="auto"/>
        <w:right w:val="none" w:sz="0" w:space="0" w:color="auto"/>
      </w:divBdr>
    </w:div>
    <w:div w:id="385227226">
      <w:bodyDiv w:val="1"/>
      <w:marLeft w:val="0"/>
      <w:marRight w:val="0"/>
      <w:marTop w:val="0"/>
      <w:marBottom w:val="0"/>
      <w:divBdr>
        <w:top w:val="none" w:sz="0" w:space="0" w:color="auto"/>
        <w:left w:val="none" w:sz="0" w:space="0" w:color="auto"/>
        <w:bottom w:val="none" w:sz="0" w:space="0" w:color="auto"/>
        <w:right w:val="none" w:sz="0" w:space="0" w:color="auto"/>
      </w:divBdr>
    </w:div>
    <w:div w:id="394666115">
      <w:bodyDiv w:val="1"/>
      <w:marLeft w:val="0"/>
      <w:marRight w:val="0"/>
      <w:marTop w:val="0"/>
      <w:marBottom w:val="0"/>
      <w:divBdr>
        <w:top w:val="none" w:sz="0" w:space="0" w:color="auto"/>
        <w:left w:val="none" w:sz="0" w:space="0" w:color="auto"/>
        <w:bottom w:val="none" w:sz="0" w:space="0" w:color="auto"/>
        <w:right w:val="none" w:sz="0" w:space="0" w:color="auto"/>
      </w:divBdr>
    </w:div>
    <w:div w:id="395250301">
      <w:bodyDiv w:val="1"/>
      <w:marLeft w:val="0"/>
      <w:marRight w:val="0"/>
      <w:marTop w:val="0"/>
      <w:marBottom w:val="0"/>
      <w:divBdr>
        <w:top w:val="none" w:sz="0" w:space="0" w:color="auto"/>
        <w:left w:val="none" w:sz="0" w:space="0" w:color="auto"/>
        <w:bottom w:val="none" w:sz="0" w:space="0" w:color="auto"/>
        <w:right w:val="none" w:sz="0" w:space="0" w:color="auto"/>
      </w:divBdr>
    </w:div>
    <w:div w:id="407044690">
      <w:bodyDiv w:val="1"/>
      <w:marLeft w:val="0"/>
      <w:marRight w:val="0"/>
      <w:marTop w:val="0"/>
      <w:marBottom w:val="0"/>
      <w:divBdr>
        <w:top w:val="none" w:sz="0" w:space="0" w:color="auto"/>
        <w:left w:val="none" w:sz="0" w:space="0" w:color="auto"/>
        <w:bottom w:val="none" w:sz="0" w:space="0" w:color="auto"/>
        <w:right w:val="none" w:sz="0" w:space="0" w:color="auto"/>
      </w:divBdr>
    </w:div>
    <w:div w:id="409038460">
      <w:bodyDiv w:val="1"/>
      <w:marLeft w:val="0"/>
      <w:marRight w:val="0"/>
      <w:marTop w:val="0"/>
      <w:marBottom w:val="0"/>
      <w:divBdr>
        <w:top w:val="none" w:sz="0" w:space="0" w:color="auto"/>
        <w:left w:val="none" w:sz="0" w:space="0" w:color="auto"/>
        <w:bottom w:val="none" w:sz="0" w:space="0" w:color="auto"/>
        <w:right w:val="none" w:sz="0" w:space="0" w:color="auto"/>
      </w:divBdr>
    </w:div>
    <w:div w:id="482966783">
      <w:bodyDiv w:val="1"/>
      <w:marLeft w:val="0"/>
      <w:marRight w:val="0"/>
      <w:marTop w:val="0"/>
      <w:marBottom w:val="0"/>
      <w:divBdr>
        <w:top w:val="none" w:sz="0" w:space="0" w:color="auto"/>
        <w:left w:val="none" w:sz="0" w:space="0" w:color="auto"/>
        <w:bottom w:val="none" w:sz="0" w:space="0" w:color="auto"/>
        <w:right w:val="none" w:sz="0" w:space="0" w:color="auto"/>
      </w:divBdr>
    </w:div>
    <w:div w:id="485434854">
      <w:bodyDiv w:val="1"/>
      <w:marLeft w:val="0"/>
      <w:marRight w:val="0"/>
      <w:marTop w:val="0"/>
      <w:marBottom w:val="0"/>
      <w:divBdr>
        <w:top w:val="none" w:sz="0" w:space="0" w:color="auto"/>
        <w:left w:val="none" w:sz="0" w:space="0" w:color="auto"/>
        <w:bottom w:val="none" w:sz="0" w:space="0" w:color="auto"/>
        <w:right w:val="none" w:sz="0" w:space="0" w:color="auto"/>
      </w:divBdr>
    </w:div>
    <w:div w:id="513111078">
      <w:bodyDiv w:val="1"/>
      <w:marLeft w:val="0"/>
      <w:marRight w:val="0"/>
      <w:marTop w:val="0"/>
      <w:marBottom w:val="0"/>
      <w:divBdr>
        <w:top w:val="none" w:sz="0" w:space="0" w:color="auto"/>
        <w:left w:val="none" w:sz="0" w:space="0" w:color="auto"/>
        <w:bottom w:val="none" w:sz="0" w:space="0" w:color="auto"/>
        <w:right w:val="none" w:sz="0" w:space="0" w:color="auto"/>
      </w:divBdr>
    </w:div>
    <w:div w:id="548301982">
      <w:bodyDiv w:val="1"/>
      <w:marLeft w:val="0"/>
      <w:marRight w:val="0"/>
      <w:marTop w:val="0"/>
      <w:marBottom w:val="0"/>
      <w:divBdr>
        <w:top w:val="none" w:sz="0" w:space="0" w:color="auto"/>
        <w:left w:val="none" w:sz="0" w:space="0" w:color="auto"/>
        <w:bottom w:val="none" w:sz="0" w:space="0" w:color="auto"/>
        <w:right w:val="none" w:sz="0" w:space="0" w:color="auto"/>
      </w:divBdr>
    </w:div>
    <w:div w:id="55682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77331520">
      <w:bodyDiv w:val="1"/>
      <w:marLeft w:val="0"/>
      <w:marRight w:val="0"/>
      <w:marTop w:val="0"/>
      <w:marBottom w:val="0"/>
      <w:divBdr>
        <w:top w:val="none" w:sz="0" w:space="0" w:color="auto"/>
        <w:left w:val="none" w:sz="0" w:space="0" w:color="auto"/>
        <w:bottom w:val="none" w:sz="0" w:space="0" w:color="auto"/>
        <w:right w:val="none" w:sz="0" w:space="0" w:color="auto"/>
      </w:divBdr>
    </w:div>
    <w:div w:id="601492898">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7974644">
      <w:bodyDiv w:val="1"/>
      <w:marLeft w:val="0"/>
      <w:marRight w:val="0"/>
      <w:marTop w:val="0"/>
      <w:marBottom w:val="0"/>
      <w:divBdr>
        <w:top w:val="none" w:sz="0" w:space="0" w:color="auto"/>
        <w:left w:val="none" w:sz="0" w:space="0" w:color="auto"/>
        <w:bottom w:val="none" w:sz="0" w:space="0" w:color="auto"/>
        <w:right w:val="none" w:sz="0" w:space="0" w:color="auto"/>
      </w:divBdr>
    </w:div>
    <w:div w:id="683900534">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03023381">
      <w:bodyDiv w:val="1"/>
      <w:marLeft w:val="0"/>
      <w:marRight w:val="0"/>
      <w:marTop w:val="0"/>
      <w:marBottom w:val="0"/>
      <w:divBdr>
        <w:top w:val="none" w:sz="0" w:space="0" w:color="auto"/>
        <w:left w:val="none" w:sz="0" w:space="0" w:color="auto"/>
        <w:bottom w:val="none" w:sz="0" w:space="0" w:color="auto"/>
        <w:right w:val="none" w:sz="0" w:space="0" w:color="auto"/>
      </w:divBdr>
    </w:div>
    <w:div w:id="710957968">
      <w:bodyDiv w:val="1"/>
      <w:marLeft w:val="0"/>
      <w:marRight w:val="0"/>
      <w:marTop w:val="0"/>
      <w:marBottom w:val="0"/>
      <w:divBdr>
        <w:top w:val="none" w:sz="0" w:space="0" w:color="auto"/>
        <w:left w:val="none" w:sz="0" w:space="0" w:color="auto"/>
        <w:bottom w:val="none" w:sz="0" w:space="0" w:color="auto"/>
        <w:right w:val="none" w:sz="0" w:space="0" w:color="auto"/>
      </w:divBdr>
    </w:div>
    <w:div w:id="713845755">
      <w:bodyDiv w:val="1"/>
      <w:marLeft w:val="0"/>
      <w:marRight w:val="0"/>
      <w:marTop w:val="0"/>
      <w:marBottom w:val="0"/>
      <w:divBdr>
        <w:top w:val="none" w:sz="0" w:space="0" w:color="auto"/>
        <w:left w:val="none" w:sz="0" w:space="0" w:color="auto"/>
        <w:bottom w:val="none" w:sz="0" w:space="0" w:color="auto"/>
        <w:right w:val="none" w:sz="0" w:space="0" w:color="auto"/>
      </w:divBdr>
    </w:div>
    <w:div w:id="725763975">
      <w:bodyDiv w:val="1"/>
      <w:marLeft w:val="0"/>
      <w:marRight w:val="0"/>
      <w:marTop w:val="0"/>
      <w:marBottom w:val="0"/>
      <w:divBdr>
        <w:top w:val="none" w:sz="0" w:space="0" w:color="auto"/>
        <w:left w:val="none" w:sz="0" w:space="0" w:color="auto"/>
        <w:bottom w:val="none" w:sz="0" w:space="0" w:color="auto"/>
        <w:right w:val="none" w:sz="0" w:space="0" w:color="auto"/>
      </w:divBdr>
    </w:div>
    <w:div w:id="764808140">
      <w:bodyDiv w:val="1"/>
      <w:marLeft w:val="0"/>
      <w:marRight w:val="0"/>
      <w:marTop w:val="0"/>
      <w:marBottom w:val="0"/>
      <w:divBdr>
        <w:top w:val="none" w:sz="0" w:space="0" w:color="auto"/>
        <w:left w:val="none" w:sz="0" w:space="0" w:color="auto"/>
        <w:bottom w:val="none" w:sz="0" w:space="0" w:color="auto"/>
        <w:right w:val="none" w:sz="0" w:space="0" w:color="auto"/>
      </w:divBdr>
    </w:div>
    <w:div w:id="789127206">
      <w:bodyDiv w:val="1"/>
      <w:marLeft w:val="0"/>
      <w:marRight w:val="0"/>
      <w:marTop w:val="0"/>
      <w:marBottom w:val="0"/>
      <w:divBdr>
        <w:top w:val="none" w:sz="0" w:space="0" w:color="auto"/>
        <w:left w:val="none" w:sz="0" w:space="0" w:color="auto"/>
        <w:bottom w:val="none" w:sz="0" w:space="0" w:color="auto"/>
        <w:right w:val="none" w:sz="0" w:space="0" w:color="auto"/>
      </w:divBdr>
    </w:div>
    <w:div w:id="832062205">
      <w:bodyDiv w:val="1"/>
      <w:marLeft w:val="0"/>
      <w:marRight w:val="0"/>
      <w:marTop w:val="0"/>
      <w:marBottom w:val="0"/>
      <w:divBdr>
        <w:top w:val="none" w:sz="0" w:space="0" w:color="auto"/>
        <w:left w:val="none" w:sz="0" w:space="0" w:color="auto"/>
        <w:bottom w:val="none" w:sz="0" w:space="0" w:color="auto"/>
        <w:right w:val="none" w:sz="0" w:space="0" w:color="auto"/>
      </w:divBdr>
    </w:div>
    <w:div w:id="839196807">
      <w:bodyDiv w:val="1"/>
      <w:marLeft w:val="0"/>
      <w:marRight w:val="0"/>
      <w:marTop w:val="0"/>
      <w:marBottom w:val="0"/>
      <w:divBdr>
        <w:top w:val="none" w:sz="0" w:space="0" w:color="auto"/>
        <w:left w:val="none" w:sz="0" w:space="0" w:color="auto"/>
        <w:bottom w:val="none" w:sz="0" w:space="0" w:color="auto"/>
        <w:right w:val="none" w:sz="0" w:space="0" w:color="auto"/>
      </w:divBdr>
    </w:div>
    <w:div w:id="863714646">
      <w:bodyDiv w:val="1"/>
      <w:marLeft w:val="0"/>
      <w:marRight w:val="0"/>
      <w:marTop w:val="0"/>
      <w:marBottom w:val="0"/>
      <w:divBdr>
        <w:top w:val="none" w:sz="0" w:space="0" w:color="auto"/>
        <w:left w:val="none" w:sz="0" w:space="0" w:color="auto"/>
        <w:bottom w:val="none" w:sz="0" w:space="0" w:color="auto"/>
        <w:right w:val="none" w:sz="0" w:space="0" w:color="auto"/>
      </w:divBdr>
    </w:div>
    <w:div w:id="874467941">
      <w:bodyDiv w:val="1"/>
      <w:marLeft w:val="0"/>
      <w:marRight w:val="0"/>
      <w:marTop w:val="0"/>
      <w:marBottom w:val="0"/>
      <w:divBdr>
        <w:top w:val="none" w:sz="0" w:space="0" w:color="auto"/>
        <w:left w:val="none" w:sz="0" w:space="0" w:color="auto"/>
        <w:bottom w:val="none" w:sz="0" w:space="0" w:color="auto"/>
        <w:right w:val="none" w:sz="0" w:space="0" w:color="auto"/>
      </w:divBdr>
    </w:div>
    <w:div w:id="889145407">
      <w:bodyDiv w:val="1"/>
      <w:marLeft w:val="0"/>
      <w:marRight w:val="0"/>
      <w:marTop w:val="0"/>
      <w:marBottom w:val="0"/>
      <w:divBdr>
        <w:top w:val="none" w:sz="0" w:space="0" w:color="auto"/>
        <w:left w:val="none" w:sz="0" w:space="0" w:color="auto"/>
        <w:bottom w:val="none" w:sz="0" w:space="0" w:color="auto"/>
        <w:right w:val="none" w:sz="0" w:space="0" w:color="auto"/>
      </w:divBdr>
    </w:div>
    <w:div w:id="889537360">
      <w:bodyDiv w:val="1"/>
      <w:marLeft w:val="0"/>
      <w:marRight w:val="0"/>
      <w:marTop w:val="0"/>
      <w:marBottom w:val="0"/>
      <w:divBdr>
        <w:top w:val="none" w:sz="0" w:space="0" w:color="auto"/>
        <w:left w:val="none" w:sz="0" w:space="0" w:color="auto"/>
        <w:bottom w:val="none" w:sz="0" w:space="0" w:color="auto"/>
        <w:right w:val="none" w:sz="0" w:space="0" w:color="auto"/>
      </w:divBdr>
    </w:div>
    <w:div w:id="893272623">
      <w:bodyDiv w:val="1"/>
      <w:marLeft w:val="0"/>
      <w:marRight w:val="0"/>
      <w:marTop w:val="0"/>
      <w:marBottom w:val="0"/>
      <w:divBdr>
        <w:top w:val="none" w:sz="0" w:space="0" w:color="auto"/>
        <w:left w:val="none" w:sz="0" w:space="0" w:color="auto"/>
        <w:bottom w:val="none" w:sz="0" w:space="0" w:color="auto"/>
        <w:right w:val="none" w:sz="0" w:space="0" w:color="auto"/>
      </w:divBdr>
    </w:div>
    <w:div w:id="918056896">
      <w:bodyDiv w:val="1"/>
      <w:marLeft w:val="0"/>
      <w:marRight w:val="0"/>
      <w:marTop w:val="0"/>
      <w:marBottom w:val="0"/>
      <w:divBdr>
        <w:top w:val="none" w:sz="0" w:space="0" w:color="auto"/>
        <w:left w:val="none" w:sz="0" w:space="0" w:color="auto"/>
        <w:bottom w:val="none" w:sz="0" w:space="0" w:color="auto"/>
        <w:right w:val="none" w:sz="0" w:space="0" w:color="auto"/>
      </w:divBdr>
    </w:div>
    <w:div w:id="919632138">
      <w:bodyDiv w:val="1"/>
      <w:marLeft w:val="0"/>
      <w:marRight w:val="0"/>
      <w:marTop w:val="0"/>
      <w:marBottom w:val="0"/>
      <w:divBdr>
        <w:top w:val="none" w:sz="0" w:space="0" w:color="auto"/>
        <w:left w:val="none" w:sz="0" w:space="0" w:color="auto"/>
        <w:bottom w:val="none" w:sz="0" w:space="0" w:color="auto"/>
        <w:right w:val="none" w:sz="0" w:space="0" w:color="auto"/>
      </w:divBdr>
    </w:div>
    <w:div w:id="976640481">
      <w:bodyDiv w:val="1"/>
      <w:marLeft w:val="0"/>
      <w:marRight w:val="0"/>
      <w:marTop w:val="0"/>
      <w:marBottom w:val="0"/>
      <w:divBdr>
        <w:top w:val="none" w:sz="0" w:space="0" w:color="auto"/>
        <w:left w:val="none" w:sz="0" w:space="0" w:color="auto"/>
        <w:bottom w:val="none" w:sz="0" w:space="0" w:color="auto"/>
        <w:right w:val="none" w:sz="0" w:space="0" w:color="auto"/>
      </w:divBdr>
    </w:div>
    <w:div w:id="1001466208">
      <w:bodyDiv w:val="1"/>
      <w:marLeft w:val="0"/>
      <w:marRight w:val="0"/>
      <w:marTop w:val="0"/>
      <w:marBottom w:val="0"/>
      <w:divBdr>
        <w:top w:val="none" w:sz="0" w:space="0" w:color="auto"/>
        <w:left w:val="none" w:sz="0" w:space="0" w:color="auto"/>
        <w:bottom w:val="none" w:sz="0" w:space="0" w:color="auto"/>
        <w:right w:val="none" w:sz="0" w:space="0" w:color="auto"/>
      </w:divBdr>
      <w:divsChild>
        <w:div w:id="897086033">
          <w:marLeft w:val="0"/>
          <w:marRight w:val="0"/>
          <w:marTop w:val="0"/>
          <w:marBottom w:val="0"/>
          <w:divBdr>
            <w:top w:val="none" w:sz="0" w:space="0" w:color="auto"/>
            <w:left w:val="none" w:sz="0" w:space="0" w:color="auto"/>
            <w:bottom w:val="none" w:sz="0" w:space="0" w:color="auto"/>
            <w:right w:val="none" w:sz="0" w:space="0" w:color="auto"/>
          </w:divBdr>
        </w:div>
      </w:divsChild>
    </w:div>
    <w:div w:id="1044449920">
      <w:bodyDiv w:val="1"/>
      <w:marLeft w:val="0"/>
      <w:marRight w:val="0"/>
      <w:marTop w:val="0"/>
      <w:marBottom w:val="0"/>
      <w:divBdr>
        <w:top w:val="none" w:sz="0" w:space="0" w:color="auto"/>
        <w:left w:val="none" w:sz="0" w:space="0" w:color="auto"/>
        <w:bottom w:val="none" w:sz="0" w:space="0" w:color="auto"/>
        <w:right w:val="none" w:sz="0" w:space="0" w:color="auto"/>
      </w:divBdr>
    </w:div>
    <w:div w:id="1053381431">
      <w:bodyDiv w:val="1"/>
      <w:marLeft w:val="0"/>
      <w:marRight w:val="0"/>
      <w:marTop w:val="0"/>
      <w:marBottom w:val="0"/>
      <w:divBdr>
        <w:top w:val="none" w:sz="0" w:space="0" w:color="auto"/>
        <w:left w:val="none" w:sz="0" w:space="0" w:color="auto"/>
        <w:bottom w:val="none" w:sz="0" w:space="0" w:color="auto"/>
        <w:right w:val="none" w:sz="0" w:space="0" w:color="auto"/>
      </w:divBdr>
    </w:div>
    <w:div w:id="1054738658">
      <w:bodyDiv w:val="1"/>
      <w:marLeft w:val="0"/>
      <w:marRight w:val="0"/>
      <w:marTop w:val="0"/>
      <w:marBottom w:val="0"/>
      <w:divBdr>
        <w:top w:val="none" w:sz="0" w:space="0" w:color="auto"/>
        <w:left w:val="none" w:sz="0" w:space="0" w:color="auto"/>
        <w:bottom w:val="none" w:sz="0" w:space="0" w:color="auto"/>
        <w:right w:val="none" w:sz="0" w:space="0" w:color="auto"/>
      </w:divBdr>
    </w:div>
    <w:div w:id="1095127642">
      <w:bodyDiv w:val="1"/>
      <w:marLeft w:val="0"/>
      <w:marRight w:val="0"/>
      <w:marTop w:val="0"/>
      <w:marBottom w:val="0"/>
      <w:divBdr>
        <w:top w:val="none" w:sz="0" w:space="0" w:color="auto"/>
        <w:left w:val="none" w:sz="0" w:space="0" w:color="auto"/>
        <w:bottom w:val="none" w:sz="0" w:space="0" w:color="auto"/>
        <w:right w:val="none" w:sz="0" w:space="0" w:color="auto"/>
      </w:divBdr>
      <w:divsChild>
        <w:div w:id="1888568523">
          <w:marLeft w:val="0"/>
          <w:marRight w:val="0"/>
          <w:marTop w:val="0"/>
          <w:marBottom w:val="0"/>
          <w:divBdr>
            <w:top w:val="none" w:sz="0" w:space="0" w:color="auto"/>
            <w:left w:val="none" w:sz="0" w:space="0" w:color="auto"/>
            <w:bottom w:val="none" w:sz="0" w:space="0" w:color="auto"/>
            <w:right w:val="none" w:sz="0" w:space="0" w:color="auto"/>
          </w:divBdr>
        </w:div>
      </w:divsChild>
    </w:div>
    <w:div w:id="1103502584">
      <w:bodyDiv w:val="1"/>
      <w:marLeft w:val="0"/>
      <w:marRight w:val="0"/>
      <w:marTop w:val="0"/>
      <w:marBottom w:val="0"/>
      <w:divBdr>
        <w:top w:val="none" w:sz="0" w:space="0" w:color="auto"/>
        <w:left w:val="none" w:sz="0" w:space="0" w:color="auto"/>
        <w:bottom w:val="none" w:sz="0" w:space="0" w:color="auto"/>
        <w:right w:val="none" w:sz="0" w:space="0" w:color="auto"/>
      </w:divBdr>
      <w:divsChild>
        <w:div w:id="177539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097876">
              <w:marLeft w:val="0"/>
              <w:marRight w:val="0"/>
              <w:marTop w:val="0"/>
              <w:marBottom w:val="0"/>
              <w:divBdr>
                <w:top w:val="none" w:sz="0" w:space="0" w:color="auto"/>
                <w:left w:val="none" w:sz="0" w:space="0" w:color="auto"/>
                <w:bottom w:val="none" w:sz="0" w:space="0" w:color="auto"/>
                <w:right w:val="none" w:sz="0" w:space="0" w:color="auto"/>
              </w:divBdr>
              <w:divsChild>
                <w:div w:id="1305350468">
                  <w:marLeft w:val="0"/>
                  <w:marRight w:val="0"/>
                  <w:marTop w:val="0"/>
                  <w:marBottom w:val="0"/>
                  <w:divBdr>
                    <w:top w:val="none" w:sz="0" w:space="0" w:color="auto"/>
                    <w:left w:val="none" w:sz="0" w:space="0" w:color="auto"/>
                    <w:bottom w:val="none" w:sz="0" w:space="0" w:color="auto"/>
                    <w:right w:val="none" w:sz="0" w:space="0" w:color="auto"/>
                  </w:divBdr>
                  <w:divsChild>
                    <w:div w:id="1595897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234844">
                          <w:marLeft w:val="0"/>
                          <w:marRight w:val="0"/>
                          <w:marTop w:val="0"/>
                          <w:marBottom w:val="0"/>
                          <w:divBdr>
                            <w:top w:val="none" w:sz="0" w:space="0" w:color="auto"/>
                            <w:left w:val="none" w:sz="0" w:space="0" w:color="auto"/>
                            <w:bottom w:val="none" w:sz="0" w:space="0" w:color="auto"/>
                            <w:right w:val="none" w:sz="0" w:space="0" w:color="auto"/>
                          </w:divBdr>
                          <w:divsChild>
                            <w:div w:id="17962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057614">
      <w:bodyDiv w:val="1"/>
      <w:marLeft w:val="0"/>
      <w:marRight w:val="0"/>
      <w:marTop w:val="0"/>
      <w:marBottom w:val="0"/>
      <w:divBdr>
        <w:top w:val="none" w:sz="0" w:space="0" w:color="auto"/>
        <w:left w:val="none" w:sz="0" w:space="0" w:color="auto"/>
        <w:bottom w:val="none" w:sz="0" w:space="0" w:color="auto"/>
        <w:right w:val="none" w:sz="0" w:space="0" w:color="auto"/>
      </w:divBdr>
    </w:div>
    <w:div w:id="1210144476">
      <w:bodyDiv w:val="1"/>
      <w:marLeft w:val="0"/>
      <w:marRight w:val="0"/>
      <w:marTop w:val="0"/>
      <w:marBottom w:val="0"/>
      <w:divBdr>
        <w:top w:val="none" w:sz="0" w:space="0" w:color="auto"/>
        <w:left w:val="none" w:sz="0" w:space="0" w:color="auto"/>
        <w:bottom w:val="none" w:sz="0" w:space="0" w:color="auto"/>
        <w:right w:val="none" w:sz="0" w:space="0" w:color="auto"/>
      </w:divBdr>
    </w:div>
    <w:div w:id="1210262577">
      <w:bodyDiv w:val="1"/>
      <w:marLeft w:val="0"/>
      <w:marRight w:val="0"/>
      <w:marTop w:val="0"/>
      <w:marBottom w:val="0"/>
      <w:divBdr>
        <w:top w:val="none" w:sz="0" w:space="0" w:color="auto"/>
        <w:left w:val="none" w:sz="0" w:space="0" w:color="auto"/>
        <w:bottom w:val="none" w:sz="0" w:space="0" w:color="auto"/>
        <w:right w:val="none" w:sz="0" w:space="0" w:color="auto"/>
      </w:divBdr>
    </w:div>
    <w:div w:id="1223636590">
      <w:bodyDiv w:val="1"/>
      <w:marLeft w:val="0"/>
      <w:marRight w:val="0"/>
      <w:marTop w:val="0"/>
      <w:marBottom w:val="0"/>
      <w:divBdr>
        <w:top w:val="none" w:sz="0" w:space="0" w:color="auto"/>
        <w:left w:val="none" w:sz="0" w:space="0" w:color="auto"/>
        <w:bottom w:val="none" w:sz="0" w:space="0" w:color="auto"/>
        <w:right w:val="none" w:sz="0" w:space="0" w:color="auto"/>
      </w:divBdr>
    </w:div>
    <w:div w:id="1250695457">
      <w:bodyDiv w:val="1"/>
      <w:marLeft w:val="0"/>
      <w:marRight w:val="0"/>
      <w:marTop w:val="0"/>
      <w:marBottom w:val="0"/>
      <w:divBdr>
        <w:top w:val="none" w:sz="0" w:space="0" w:color="auto"/>
        <w:left w:val="none" w:sz="0" w:space="0" w:color="auto"/>
        <w:bottom w:val="none" w:sz="0" w:space="0" w:color="auto"/>
        <w:right w:val="none" w:sz="0" w:space="0" w:color="auto"/>
      </w:divBdr>
    </w:div>
    <w:div w:id="1268192219">
      <w:bodyDiv w:val="1"/>
      <w:marLeft w:val="0"/>
      <w:marRight w:val="0"/>
      <w:marTop w:val="0"/>
      <w:marBottom w:val="0"/>
      <w:divBdr>
        <w:top w:val="none" w:sz="0" w:space="0" w:color="auto"/>
        <w:left w:val="none" w:sz="0" w:space="0" w:color="auto"/>
        <w:bottom w:val="none" w:sz="0" w:space="0" w:color="auto"/>
        <w:right w:val="none" w:sz="0" w:space="0" w:color="auto"/>
      </w:divBdr>
    </w:div>
    <w:div w:id="1290091888">
      <w:bodyDiv w:val="1"/>
      <w:marLeft w:val="0"/>
      <w:marRight w:val="0"/>
      <w:marTop w:val="0"/>
      <w:marBottom w:val="0"/>
      <w:divBdr>
        <w:top w:val="none" w:sz="0" w:space="0" w:color="auto"/>
        <w:left w:val="none" w:sz="0" w:space="0" w:color="auto"/>
        <w:bottom w:val="none" w:sz="0" w:space="0" w:color="auto"/>
        <w:right w:val="none" w:sz="0" w:space="0" w:color="auto"/>
      </w:divBdr>
    </w:div>
    <w:div w:id="1293635894">
      <w:bodyDiv w:val="1"/>
      <w:marLeft w:val="0"/>
      <w:marRight w:val="0"/>
      <w:marTop w:val="0"/>
      <w:marBottom w:val="0"/>
      <w:divBdr>
        <w:top w:val="none" w:sz="0" w:space="0" w:color="auto"/>
        <w:left w:val="none" w:sz="0" w:space="0" w:color="auto"/>
        <w:bottom w:val="none" w:sz="0" w:space="0" w:color="auto"/>
        <w:right w:val="none" w:sz="0" w:space="0" w:color="auto"/>
      </w:divBdr>
    </w:div>
    <w:div w:id="1324889410">
      <w:bodyDiv w:val="1"/>
      <w:marLeft w:val="0"/>
      <w:marRight w:val="0"/>
      <w:marTop w:val="0"/>
      <w:marBottom w:val="0"/>
      <w:divBdr>
        <w:top w:val="none" w:sz="0" w:space="0" w:color="auto"/>
        <w:left w:val="none" w:sz="0" w:space="0" w:color="auto"/>
        <w:bottom w:val="none" w:sz="0" w:space="0" w:color="auto"/>
        <w:right w:val="none" w:sz="0" w:space="0" w:color="auto"/>
      </w:divBdr>
    </w:div>
    <w:div w:id="1354960480">
      <w:bodyDiv w:val="1"/>
      <w:marLeft w:val="0"/>
      <w:marRight w:val="0"/>
      <w:marTop w:val="0"/>
      <w:marBottom w:val="0"/>
      <w:divBdr>
        <w:top w:val="none" w:sz="0" w:space="0" w:color="auto"/>
        <w:left w:val="none" w:sz="0" w:space="0" w:color="auto"/>
        <w:bottom w:val="none" w:sz="0" w:space="0" w:color="auto"/>
        <w:right w:val="none" w:sz="0" w:space="0" w:color="auto"/>
      </w:divBdr>
    </w:div>
    <w:div w:id="1367684097">
      <w:bodyDiv w:val="1"/>
      <w:marLeft w:val="0"/>
      <w:marRight w:val="0"/>
      <w:marTop w:val="0"/>
      <w:marBottom w:val="0"/>
      <w:divBdr>
        <w:top w:val="none" w:sz="0" w:space="0" w:color="auto"/>
        <w:left w:val="none" w:sz="0" w:space="0" w:color="auto"/>
        <w:bottom w:val="none" w:sz="0" w:space="0" w:color="auto"/>
        <w:right w:val="none" w:sz="0" w:space="0" w:color="auto"/>
      </w:divBdr>
    </w:div>
    <w:div w:id="1371681950">
      <w:bodyDiv w:val="1"/>
      <w:marLeft w:val="0"/>
      <w:marRight w:val="0"/>
      <w:marTop w:val="0"/>
      <w:marBottom w:val="0"/>
      <w:divBdr>
        <w:top w:val="none" w:sz="0" w:space="0" w:color="auto"/>
        <w:left w:val="none" w:sz="0" w:space="0" w:color="auto"/>
        <w:bottom w:val="none" w:sz="0" w:space="0" w:color="auto"/>
        <w:right w:val="none" w:sz="0" w:space="0" w:color="auto"/>
      </w:divBdr>
    </w:div>
    <w:div w:id="1380477850">
      <w:bodyDiv w:val="1"/>
      <w:marLeft w:val="0"/>
      <w:marRight w:val="0"/>
      <w:marTop w:val="0"/>
      <w:marBottom w:val="0"/>
      <w:divBdr>
        <w:top w:val="none" w:sz="0" w:space="0" w:color="auto"/>
        <w:left w:val="none" w:sz="0" w:space="0" w:color="auto"/>
        <w:bottom w:val="none" w:sz="0" w:space="0" w:color="auto"/>
        <w:right w:val="none" w:sz="0" w:space="0" w:color="auto"/>
      </w:divBdr>
    </w:div>
    <w:div w:id="1412384621">
      <w:bodyDiv w:val="1"/>
      <w:marLeft w:val="0"/>
      <w:marRight w:val="0"/>
      <w:marTop w:val="0"/>
      <w:marBottom w:val="0"/>
      <w:divBdr>
        <w:top w:val="none" w:sz="0" w:space="0" w:color="auto"/>
        <w:left w:val="none" w:sz="0" w:space="0" w:color="auto"/>
        <w:bottom w:val="none" w:sz="0" w:space="0" w:color="auto"/>
        <w:right w:val="none" w:sz="0" w:space="0" w:color="auto"/>
      </w:divBdr>
    </w:div>
    <w:div w:id="1414626703">
      <w:bodyDiv w:val="1"/>
      <w:marLeft w:val="0"/>
      <w:marRight w:val="0"/>
      <w:marTop w:val="0"/>
      <w:marBottom w:val="0"/>
      <w:divBdr>
        <w:top w:val="none" w:sz="0" w:space="0" w:color="auto"/>
        <w:left w:val="none" w:sz="0" w:space="0" w:color="auto"/>
        <w:bottom w:val="none" w:sz="0" w:space="0" w:color="auto"/>
        <w:right w:val="none" w:sz="0" w:space="0" w:color="auto"/>
      </w:divBdr>
    </w:div>
    <w:div w:id="1414931192">
      <w:bodyDiv w:val="1"/>
      <w:marLeft w:val="0"/>
      <w:marRight w:val="0"/>
      <w:marTop w:val="0"/>
      <w:marBottom w:val="0"/>
      <w:divBdr>
        <w:top w:val="none" w:sz="0" w:space="0" w:color="auto"/>
        <w:left w:val="none" w:sz="0" w:space="0" w:color="auto"/>
        <w:bottom w:val="none" w:sz="0" w:space="0" w:color="auto"/>
        <w:right w:val="none" w:sz="0" w:space="0" w:color="auto"/>
      </w:divBdr>
    </w:div>
    <w:div w:id="1433166089">
      <w:bodyDiv w:val="1"/>
      <w:marLeft w:val="0"/>
      <w:marRight w:val="0"/>
      <w:marTop w:val="0"/>
      <w:marBottom w:val="0"/>
      <w:divBdr>
        <w:top w:val="none" w:sz="0" w:space="0" w:color="auto"/>
        <w:left w:val="none" w:sz="0" w:space="0" w:color="auto"/>
        <w:bottom w:val="none" w:sz="0" w:space="0" w:color="auto"/>
        <w:right w:val="none" w:sz="0" w:space="0" w:color="auto"/>
      </w:divBdr>
    </w:div>
    <w:div w:id="1473139951">
      <w:bodyDiv w:val="1"/>
      <w:marLeft w:val="0"/>
      <w:marRight w:val="0"/>
      <w:marTop w:val="0"/>
      <w:marBottom w:val="0"/>
      <w:divBdr>
        <w:top w:val="none" w:sz="0" w:space="0" w:color="auto"/>
        <w:left w:val="none" w:sz="0" w:space="0" w:color="auto"/>
        <w:bottom w:val="none" w:sz="0" w:space="0" w:color="auto"/>
        <w:right w:val="none" w:sz="0" w:space="0" w:color="auto"/>
      </w:divBdr>
    </w:div>
    <w:div w:id="1503472416">
      <w:bodyDiv w:val="1"/>
      <w:marLeft w:val="0"/>
      <w:marRight w:val="0"/>
      <w:marTop w:val="0"/>
      <w:marBottom w:val="0"/>
      <w:divBdr>
        <w:top w:val="none" w:sz="0" w:space="0" w:color="auto"/>
        <w:left w:val="none" w:sz="0" w:space="0" w:color="auto"/>
        <w:bottom w:val="none" w:sz="0" w:space="0" w:color="auto"/>
        <w:right w:val="none" w:sz="0" w:space="0" w:color="auto"/>
      </w:divBdr>
    </w:div>
    <w:div w:id="1508012211">
      <w:bodyDiv w:val="1"/>
      <w:marLeft w:val="0"/>
      <w:marRight w:val="0"/>
      <w:marTop w:val="0"/>
      <w:marBottom w:val="0"/>
      <w:divBdr>
        <w:top w:val="none" w:sz="0" w:space="0" w:color="auto"/>
        <w:left w:val="none" w:sz="0" w:space="0" w:color="auto"/>
        <w:bottom w:val="none" w:sz="0" w:space="0" w:color="auto"/>
        <w:right w:val="none" w:sz="0" w:space="0" w:color="auto"/>
      </w:divBdr>
    </w:div>
    <w:div w:id="1508062135">
      <w:bodyDiv w:val="1"/>
      <w:marLeft w:val="0"/>
      <w:marRight w:val="0"/>
      <w:marTop w:val="0"/>
      <w:marBottom w:val="0"/>
      <w:divBdr>
        <w:top w:val="none" w:sz="0" w:space="0" w:color="auto"/>
        <w:left w:val="none" w:sz="0" w:space="0" w:color="auto"/>
        <w:bottom w:val="none" w:sz="0" w:space="0" w:color="auto"/>
        <w:right w:val="none" w:sz="0" w:space="0" w:color="auto"/>
      </w:divBdr>
    </w:div>
    <w:div w:id="1519849769">
      <w:bodyDiv w:val="1"/>
      <w:marLeft w:val="0"/>
      <w:marRight w:val="0"/>
      <w:marTop w:val="0"/>
      <w:marBottom w:val="0"/>
      <w:divBdr>
        <w:top w:val="none" w:sz="0" w:space="0" w:color="auto"/>
        <w:left w:val="none" w:sz="0" w:space="0" w:color="auto"/>
        <w:bottom w:val="none" w:sz="0" w:space="0" w:color="auto"/>
        <w:right w:val="none" w:sz="0" w:space="0" w:color="auto"/>
      </w:divBdr>
    </w:div>
    <w:div w:id="1526164950">
      <w:bodyDiv w:val="1"/>
      <w:marLeft w:val="0"/>
      <w:marRight w:val="0"/>
      <w:marTop w:val="0"/>
      <w:marBottom w:val="0"/>
      <w:divBdr>
        <w:top w:val="none" w:sz="0" w:space="0" w:color="auto"/>
        <w:left w:val="none" w:sz="0" w:space="0" w:color="auto"/>
        <w:bottom w:val="none" w:sz="0" w:space="0" w:color="auto"/>
        <w:right w:val="none" w:sz="0" w:space="0" w:color="auto"/>
      </w:divBdr>
    </w:div>
    <w:div w:id="1588805974">
      <w:bodyDiv w:val="1"/>
      <w:marLeft w:val="0"/>
      <w:marRight w:val="0"/>
      <w:marTop w:val="0"/>
      <w:marBottom w:val="0"/>
      <w:divBdr>
        <w:top w:val="none" w:sz="0" w:space="0" w:color="auto"/>
        <w:left w:val="none" w:sz="0" w:space="0" w:color="auto"/>
        <w:bottom w:val="none" w:sz="0" w:space="0" w:color="auto"/>
        <w:right w:val="none" w:sz="0" w:space="0" w:color="auto"/>
      </w:divBdr>
    </w:div>
    <w:div w:id="1600330677">
      <w:bodyDiv w:val="1"/>
      <w:marLeft w:val="0"/>
      <w:marRight w:val="0"/>
      <w:marTop w:val="0"/>
      <w:marBottom w:val="0"/>
      <w:divBdr>
        <w:top w:val="none" w:sz="0" w:space="0" w:color="auto"/>
        <w:left w:val="none" w:sz="0" w:space="0" w:color="auto"/>
        <w:bottom w:val="none" w:sz="0" w:space="0" w:color="auto"/>
        <w:right w:val="none" w:sz="0" w:space="0" w:color="auto"/>
      </w:divBdr>
    </w:div>
    <w:div w:id="1613585527">
      <w:bodyDiv w:val="1"/>
      <w:marLeft w:val="0"/>
      <w:marRight w:val="0"/>
      <w:marTop w:val="0"/>
      <w:marBottom w:val="0"/>
      <w:divBdr>
        <w:top w:val="none" w:sz="0" w:space="0" w:color="auto"/>
        <w:left w:val="none" w:sz="0" w:space="0" w:color="auto"/>
        <w:bottom w:val="none" w:sz="0" w:space="0" w:color="auto"/>
        <w:right w:val="none" w:sz="0" w:space="0" w:color="auto"/>
      </w:divBdr>
    </w:div>
    <w:div w:id="1643580261">
      <w:bodyDiv w:val="1"/>
      <w:marLeft w:val="0"/>
      <w:marRight w:val="0"/>
      <w:marTop w:val="0"/>
      <w:marBottom w:val="0"/>
      <w:divBdr>
        <w:top w:val="none" w:sz="0" w:space="0" w:color="auto"/>
        <w:left w:val="none" w:sz="0" w:space="0" w:color="auto"/>
        <w:bottom w:val="none" w:sz="0" w:space="0" w:color="auto"/>
        <w:right w:val="none" w:sz="0" w:space="0" w:color="auto"/>
      </w:divBdr>
    </w:div>
    <w:div w:id="1687369340">
      <w:bodyDiv w:val="1"/>
      <w:marLeft w:val="0"/>
      <w:marRight w:val="0"/>
      <w:marTop w:val="0"/>
      <w:marBottom w:val="0"/>
      <w:divBdr>
        <w:top w:val="none" w:sz="0" w:space="0" w:color="auto"/>
        <w:left w:val="none" w:sz="0" w:space="0" w:color="auto"/>
        <w:bottom w:val="none" w:sz="0" w:space="0" w:color="auto"/>
        <w:right w:val="none" w:sz="0" w:space="0" w:color="auto"/>
      </w:divBdr>
    </w:div>
    <w:div w:id="1694577865">
      <w:bodyDiv w:val="1"/>
      <w:marLeft w:val="0"/>
      <w:marRight w:val="0"/>
      <w:marTop w:val="0"/>
      <w:marBottom w:val="0"/>
      <w:divBdr>
        <w:top w:val="none" w:sz="0" w:space="0" w:color="auto"/>
        <w:left w:val="none" w:sz="0" w:space="0" w:color="auto"/>
        <w:bottom w:val="none" w:sz="0" w:space="0" w:color="auto"/>
        <w:right w:val="none" w:sz="0" w:space="0" w:color="auto"/>
      </w:divBdr>
    </w:div>
    <w:div w:id="1742753987">
      <w:bodyDiv w:val="1"/>
      <w:marLeft w:val="0"/>
      <w:marRight w:val="0"/>
      <w:marTop w:val="0"/>
      <w:marBottom w:val="0"/>
      <w:divBdr>
        <w:top w:val="none" w:sz="0" w:space="0" w:color="auto"/>
        <w:left w:val="none" w:sz="0" w:space="0" w:color="auto"/>
        <w:bottom w:val="none" w:sz="0" w:space="0" w:color="auto"/>
        <w:right w:val="none" w:sz="0" w:space="0" w:color="auto"/>
      </w:divBdr>
    </w:div>
    <w:div w:id="1758478694">
      <w:bodyDiv w:val="1"/>
      <w:marLeft w:val="0"/>
      <w:marRight w:val="0"/>
      <w:marTop w:val="0"/>
      <w:marBottom w:val="0"/>
      <w:divBdr>
        <w:top w:val="none" w:sz="0" w:space="0" w:color="auto"/>
        <w:left w:val="none" w:sz="0" w:space="0" w:color="auto"/>
        <w:bottom w:val="none" w:sz="0" w:space="0" w:color="auto"/>
        <w:right w:val="none" w:sz="0" w:space="0" w:color="auto"/>
      </w:divBdr>
    </w:div>
    <w:div w:id="1782996930">
      <w:bodyDiv w:val="1"/>
      <w:marLeft w:val="0"/>
      <w:marRight w:val="0"/>
      <w:marTop w:val="0"/>
      <w:marBottom w:val="0"/>
      <w:divBdr>
        <w:top w:val="none" w:sz="0" w:space="0" w:color="auto"/>
        <w:left w:val="none" w:sz="0" w:space="0" w:color="auto"/>
        <w:bottom w:val="none" w:sz="0" w:space="0" w:color="auto"/>
        <w:right w:val="none" w:sz="0" w:space="0" w:color="auto"/>
      </w:divBdr>
    </w:div>
    <w:div w:id="1812556143">
      <w:bodyDiv w:val="1"/>
      <w:marLeft w:val="0"/>
      <w:marRight w:val="0"/>
      <w:marTop w:val="0"/>
      <w:marBottom w:val="0"/>
      <w:divBdr>
        <w:top w:val="none" w:sz="0" w:space="0" w:color="auto"/>
        <w:left w:val="none" w:sz="0" w:space="0" w:color="auto"/>
        <w:bottom w:val="none" w:sz="0" w:space="0" w:color="auto"/>
        <w:right w:val="none" w:sz="0" w:space="0" w:color="auto"/>
      </w:divBdr>
    </w:div>
    <w:div w:id="1845704537">
      <w:bodyDiv w:val="1"/>
      <w:marLeft w:val="0"/>
      <w:marRight w:val="0"/>
      <w:marTop w:val="0"/>
      <w:marBottom w:val="0"/>
      <w:divBdr>
        <w:top w:val="none" w:sz="0" w:space="0" w:color="auto"/>
        <w:left w:val="none" w:sz="0" w:space="0" w:color="auto"/>
        <w:bottom w:val="none" w:sz="0" w:space="0" w:color="auto"/>
        <w:right w:val="none" w:sz="0" w:space="0" w:color="auto"/>
      </w:divBdr>
    </w:div>
    <w:div w:id="1853716873">
      <w:bodyDiv w:val="1"/>
      <w:marLeft w:val="0"/>
      <w:marRight w:val="0"/>
      <w:marTop w:val="0"/>
      <w:marBottom w:val="0"/>
      <w:divBdr>
        <w:top w:val="none" w:sz="0" w:space="0" w:color="auto"/>
        <w:left w:val="none" w:sz="0" w:space="0" w:color="auto"/>
        <w:bottom w:val="none" w:sz="0" w:space="0" w:color="auto"/>
        <w:right w:val="none" w:sz="0" w:space="0" w:color="auto"/>
      </w:divBdr>
    </w:div>
    <w:div w:id="1860314665">
      <w:bodyDiv w:val="1"/>
      <w:marLeft w:val="0"/>
      <w:marRight w:val="0"/>
      <w:marTop w:val="0"/>
      <w:marBottom w:val="0"/>
      <w:divBdr>
        <w:top w:val="none" w:sz="0" w:space="0" w:color="auto"/>
        <w:left w:val="none" w:sz="0" w:space="0" w:color="auto"/>
        <w:bottom w:val="none" w:sz="0" w:space="0" w:color="auto"/>
        <w:right w:val="none" w:sz="0" w:space="0" w:color="auto"/>
      </w:divBdr>
    </w:div>
    <w:div w:id="1924603084">
      <w:bodyDiv w:val="1"/>
      <w:marLeft w:val="0"/>
      <w:marRight w:val="0"/>
      <w:marTop w:val="0"/>
      <w:marBottom w:val="0"/>
      <w:divBdr>
        <w:top w:val="none" w:sz="0" w:space="0" w:color="auto"/>
        <w:left w:val="none" w:sz="0" w:space="0" w:color="auto"/>
        <w:bottom w:val="none" w:sz="0" w:space="0" w:color="auto"/>
        <w:right w:val="none" w:sz="0" w:space="0" w:color="auto"/>
      </w:divBdr>
    </w:div>
    <w:div w:id="1933397170">
      <w:bodyDiv w:val="1"/>
      <w:marLeft w:val="0"/>
      <w:marRight w:val="0"/>
      <w:marTop w:val="0"/>
      <w:marBottom w:val="0"/>
      <w:divBdr>
        <w:top w:val="none" w:sz="0" w:space="0" w:color="auto"/>
        <w:left w:val="none" w:sz="0" w:space="0" w:color="auto"/>
        <w:bottom w:val="none" w:sz="0" w:space="0" w:color="auto"/>
        <w:right w:val="none" w:sz="0" w:space="0" w:color="auto"/>
      </w:divBdr>
    </w:div>
    <w:div w:id="1942031358">
      <w:bodyDiv w:val="1"/>
      <w:marLeft w:val="0"/>
      <w:marRight w:val="0"/>
      <w:marTop w:val="0"/>
      <w:marBottom w:val="0"/>
      <w:divBdr>
        <w:top w:val="none" w:sz="0" w:space="0" w:color="auto"/>
        <w:left w:val="none" w:sz="0" w:space="0" w:color="auto"/>
        <w:bottom w:val="none" w:sz="0" w:space="0" w:color="auto"/>
        <w:right w:val="none" w:sz="0" w:space="0" w:color="auto"/>
      </w:divBdr>
    </w:div>
    <w:div w:id="1980571858">
      <w:bodyDiv w:val="1"/>
      <w:marLeft w:val="0"/>
      <w:marRight w:val="0"/>
      <w:marTop w:val="0"/>
      <w:marBottom w:val="0"/>
      <w:divBdr>
        <w:top w:val="none" w:sz="0" w:space="0" w:color="auto"/>
        <w:left w:val="none" w:sz="0" w:space="0" w:color="auto"/>
        <w:bottom w:val="none" w:sz="0" w:space="0" w:color="auto"/>
        <w:right w:val="none" w:sz="0" w:space="0" w:color="auto"/>
      </w:divBdr>
    </w:div>
    <w:div w:id="1983997813">
      <w:bodyDiv w:val="1"/>
      <w:marLeft w:val="0"/>
      <w:marRight w:val="0"/>
      <w:marTop w:val="0"/>
      <w:marBottom w:val="0"/>
      <w:divBdr>
        <w:top w:val="none" w:sz="0" w:space="0" w:color="auto"/>
        <w:left w:val="none" w:sz="0" w:space="0" w:color="auto"/>
        <w:bottom w:val="none" w:sz="0" w:space="0" w:color="auto"/>
        <w:right w:val="none" w:sz="0" w:space="0" w:color="auto"/>
      </w:divBdr>
    </w:div>
    <w:div w:id="2036148992">
      <w:bodyDiv w:val="1"/>
      <w:marLeft w:val="0"/>
      <w:marRight w:val="0"/>
      <w:marTop w:val="0"/>
      <w:marBottom w:val="0"/>
      <w:divBdr>
        <w:top w:val="none" w:sz="0" w:space="0" w:color="auto"/>
        <w:left w:val="none" w:sz="0" w:space="0" w:color="auto"/>
        <w:bottom w:val="none" w:sz="0" w:space="0" w:color="auto"/>
        <w:right w:val="none" w:sz="0" w:space="0" w:color="auto"/>
      </w:divBdr>
    </w:div>
    <w:div w:id="2046589788">
      <w:bodyDiv w:val="1"/>
      <w:marLeft w:val="0"/>
      <w:marRight w:val="0"/>
      <w:marTop w:val="0"/>
      <w:marBottom w:val="0"/>
      <w:divBdr>
        <w:top w:val="none" w:sz="0" w:space="0" w:color="auto"/>
        <w:left w:val="none" w:sz="0" w:space="0" w:color="auto"/>
        <w:bottom w:val="none" w:sz="0" w:space="0" w:color="auto"/>
        <w:right w:val="none" w:sz="0" w:space="0" w:color="auto"/>
      </w:divBdr>
    </w:div>
    <w:div w:id="2083140099">
      <w:bodyDiv w:val="1"/>
      <w:marLeft w:val="0"/>
      <w:marRight w:val="0"/>
      <w:marTop w:val="0"/>
      <w:marBottom w:val="0"/>
      <w:divBdr>
        <w:top w:val="none" w:sz="0" w:space="0" w:color="auto"/>
        <w:left w:val="none" w:sz="0" w:space="0" w:color="auto"/>
        <w:bottom w:val="none" w:sz="0" w:space="0" w:color="auto"/>
        <w:right w:val="none" w:sz="0" w:space="0" w:color="auto"/>
      </w:divBdr>
    </w:div>
    <w:div w:id="2096977493">
      <w:bodyDiv w:val="1"/>
      <w:marLeft w:val="0"/>
      <w:marRight w:val="0"/>
      <w:marTop w:val="0"/>
      <w:marBottom w:val="0"/>
      <w:divBdr>
        <w:top w:val="none" w:sz="0" w:space="0" w:color="auto"/>
        <w:left w:val="none" w:sz="0" w:space="0" w:color="auto"/>
        <w:bottom w:val="none" w:sz="0" w:space="0" w:color="auto"/>
        <w:right w:val="none" w:sz="0" w:space="0" w:color="auto"/>
      </w:divBdr>
    </w:div>
    <w:div w:id="2102144911">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312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s://eosc-hub.eu/catalogue" TargetMode="External"/><Relationship Id="rId26" Type="http://schemas.openxmlformats.org/officeDocument/2006/relationships/hyperlink" Target="https://www.eosc-hub.eu/training-material/egi-datahub" TargetMode="External"/><Relationship Id="rId39" Type="http://schemas.openxmlformats.org/officeDocument/2006/relationships/hyperlink" Target="https://www.eosc-hub.eu/training-material/argo" TargetMode="External"/><Relationship Id="rId21" Type="http://schemas.openxmlformats.org/officeDocument/2006/relationships/image" Target="media/image7.png"/><Relationship Id="rId34" Type="http://schemas.openxmlformats.org/officeDocument/2006/relationships/hyperlink" Target="https://www.eosc-hub.eu/training-material/im" TargetMode="External"/><Relationship Id="rId42" Type="http://schemas.openxmlformats.org/officeDocument/2006/relationships/hyperlink" Target="https://www.eosc-hub.eu/training-material/gocdb" TargetMode="External"/><Relationship Id="rId47" Type="http://schemas.openxmlformats.org/officeDocument/2006/relationships/hyperlink" Target="https://www.eosc-hub.eu/training-material/ecas" TargetMode="External"/><Relationship Id="rId50" Type="http://schemas.openxmlformats.org/officeDocument/2006/relationships/hyperlink" Target="https://www.eosc-hub.eu/training-material/eo-pillar-services-geohazards-thematic-exploitation-platform" TargetMode="External"/><Relationship Id="rId55" Type="http://schemas.openxmlformats.org/officeDocument/2006/relationships/hyperlink" Target="mailto:training@mailman.eosc-hub.eu" TargetMode="External"/><Relationship Id="rId63" Type="http://schemas.openxmlformats.org/officeDocument/2006/relationships/hyperlink" Target="https://training.robustperception.io/p/introduction-to-prometheus" TargetMode="External"/><Relationship Id="rId68" Type="http://schemas.openxmlformats.org/officeDocument/2006/relationships/hyperlink" Target="mailto:giuseppe.larocca@egi.eu" TargetMode="External"/><Relationship Id="rId76" Type="http://schemas.openxmlformats.org/officeDocument/2006/relationships/image" Target="media/image13.png"/><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eosc-hub.eu/training-material/"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eosc-hub.eu/training-material/b2drop" TargetMode="External"/><Relationship Id="rId11" Type="http://schemas.openxmlformats.org/officeDocument/2006/relationships/hyperlink" Target="https://documents.egi.eu/document/3416" TargetMode="External"/><Relationship Id="rId24" Type="http://schemas.openxmlformats.org/officeDocument/2006/relationships/hyperlink" Target="https://www.eosc-hub.eu/training-material/egi-workload-manager" TargetMode="External"/><Relationship Id="rId32" Type="http://schemas.openxmlformats.org/officeDocument/2006/relationships/hyperlink" Target="https://www.eosc-hub.eu/training-material/b2share" TargetMode="External"/><Relationship Id="rId37" Type="http://schemas.openxmlformats.org/officeDocument/2006/relationships/hyperlink" Target="https://www.eosc-hub.eu/training-material/appdb" TargetMode="External"/><Relationship Id="rId40" Type="http://schemas.openxmlformats.org/officeDocument/2006/relationships/hyperlink" Target="https://www.eosc-hub.eu/training-material/egi-check-service" TargetMode="External"/><Relationship Id="rId45" Type="http://schemas.openxmlformats.org/officeDocument/2006/relationships/hyperlink" Target="https://www.eosc-hub.eu/training-material/spmt" TargetMode="External"/><Relationship Id="rId53" Type="http://schemas.openxmlformats.org/officeDocument/2006/relationships/hyperlink" Target="https://www.eosc-hub.eu/training-material/component-metadata-infrastructure-services" TargetMode="External"/><Relationship Id="rId58" Type="http://schemas.openxmlformats.org/officeDocument/2006/relationships/image" Target="media/image8.png"/><Relationship Id="rId66" Type="http://schemas.openxmlformats.org/officeDocument/2006/relationships/hyperlink" Target="https://newkajabi.com/" TargetMode="External"/><Relationship Id="rId74" Type="http://schemas.openxmlformats.org/officeDocument/2006/relationships/image" Target="media/image12.png"/><Relationship Id="rId79" Type="http://schemas.openxmlformats.org/officeDocument/2006/relationships/image" Target="media/image15.png"/><Relationship Id="rId87"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image" Target="media/image10.png"/><Relationship Id="rId82" Type="http://schemas.openxmlformats.org/officeDocument/2006/relationships/hyperlink" Target="https://www.eosc-hub.eu/training-events"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www.eosc-hub.eu/training-material/egi-cloud-compute" TargetMode="External"/><Relationship Id="rId27" Type="http://schemas.openxmlformats.org/officeDocument/2006/relationships/hyperlink" Target="https://www.eosc-hub.eu/training-material/b2handle" TargetMode="External"/><Relationship Id="rId30" Type="http://schemas.openxmlformats.org/officeDocument/2006/relationships/hyperlink" Target="https://www.eosc-hub.eu/training-material/b2safe-and-b2stage" TargetMode="External"/><Relationship Id="rId35" Type="http://schemas.openxmlformats.org/officeDocument/2006/relationships/hyperlink" Target="https://www.eosc-hub.eu/training-material/paas-orchestrator" TargetMode="External"/><Relationship Id="rId43" Type="http://schemas.openxmlformats.org/officeDocument/2006/relationships/hyperlink" Target="https://www.eosc-hub.eu/training-material/operations-portal" TargetMode="External"/><Relationship Id="rId48" Type="http://schemas.openxmlformats.org/officeDocument/2006/relationships/hyperlink" Target="https://www.eosc-hub.eu/training-material/opencoasts-service" TargetMode="External"/><Relationship Id="rId56" Type="http://schemas.openxmlformats.org/officeDocument/2006/relationships/hyperlink" Target="https://www.surveymonkey.com/" TargetMode="External"/><Relationship Id="rId64" Type="http://schemas.openxmlformats.org/officeDocument/2006/relationships/hyperlink" Target="https://www.thinkific.com/" TargetMode="External"/><Relationship Id="rId69" Type="http://schemas.openxmlformats.org/officeDocument/2006/relationships/hyperlink" Target="https://www.egi.eu/sso" TargetMode="External"/><Relationship Id="rId77" Type="http://schemas.openxmlformats.org/officeDocument/2006/relationships/hyperlink" Target="https://www.eosc-hub.eu/training-material" TargetMode="External"/><Relationship Id="rId8" Type="http://schemas.openxmlformats.org/officeDocument/2006/relationships/endnotes" Target="endnotes.xml"/><Relationship Id="rId51" Type="http://schemas.openxmlformats.org/officeDocument/2006/relationships/hyperlink" Target="https://www.eosc-hub.eu/training-material/wenmr-suite-structural-biology" TargetMode="External"/><Relationship Id="rId72" Type="http://schemas.openxmlformats.org/officeDocument/2006/relationships/hyperlink" Target="https://www.eosc-hub.eu/training-events" TargetMode="External"/><Relationship Id="rId80" Type="http://schemas.openxmlformats.org/officeDocument/2006/relationships/image" Target="media/image16.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www.eosc-hub.eu/training-material/egi-online-storage" TargetMode="External"/><Relationship Id="rId33" Type="http://schemas.openxmlformats.org/officeDocument/2006/relationships/hyperlink" Target="https://www.eosc-hub.eu/training-material/tosca-heat" TargetMode="External"/><Relationship Id="rId38" Type="http://schemas.openxmlformats.org/officeDocument/2006/relationships/hyperlink" Target="https://www.eosc-hub.eu/training-material/appdb-information-system" TargetMode="External"/><Relationship Id="rId46" Type="http://schemas.openxmlformats.org/officeDocument/2006/relationships/hyperlink" Target="https://www.eosc-hub.eu/training-material/b2access" TargetMode="External"/><Relationship Id="rId59" Type="http://schemas.openxmlformats.org/officeDocument/2006/relationships/hyperlink" Target="mailto:communications@eosc-hub.eu" TargetMode="External"/><Relationship Id="rId67" Type="http://schemas.openxmlformats.org/officeDocument/2006/relationships/hyperlink" Target="mailto:giuseppe.larocca@egi.eu" TargetMode="External"/><Relationship Id="rId20" Type="http://schemas.openxmlformats.org/officeDocument/2006/relationships/image" Target="media/image6.png"/><Relationship Id="rId41" Type="http://schemas.openxmlformats.org/officeDocument/2006/relationships/hyperlink" Target="https://eosc-hub.eu/training-material/ggus" TargetMode="External"/><Relationship Id="rId54" Type="http://schemas.openxmlformats.org/officeDocument/2006/relationships/hyperlink" Target="https://www.eosc-hub.eu/training-material/why-good-data-management-plan" TargetMode="External"/><Relationship Id="rId62" Type="http://schemas.openxmlformats.org/officeDocument/2006/relationships/image" Target="media/image11.png"/><Relationship Id="rId70" Type="http://schemas.openxmlformats.org/officeDocument/2006/relationships/hyperlink" Target="mailto:training@mailman.eosc-hub.eu" TargetMode="External"/><Relationship Id="rId75" Type="http://schemas.openxmlformats.org/officeDocument/2006/relationships/hyperlink" Target="https://aai-dev.egi.eu/signup" TargetMode="External"/><Relationship Id="rId83" Type="http://schemas.openxmlformats.org/officeDocument/2006/relationships/image" Target="media/image18.png"/><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eosc-hub.eu/training-material/egi-cloud-container-compute-training-material" TargetMode="External"/><Relationship Id="rId28" Type="http://schemas.openxmlformats.org/officeDocument/2006/relationships/hyperlink" Target="https://www.eosc-hub.eu/training-material/b2find" TargetMode="External"/><Relationship Id="rId36" Type="http://schemas.openxmlformats.org/officeDocument/2006/relationships/hyperlink" Target="https://www.eosc-hub.eu/training-material/iam" TargetMode="External"/><Relationship Id="rId49" Type="http://schemas.openxmlformats.org/officeDocument/2006/relationships/hyperlink" Target="https://www.eosc-hub.eu/training-material/geo-discovery-and-access-broker-geo-dab" TargetMode="External"/><Relationship Id="rId57" Type="http://schemas.openxmlformats.org/officeDocument/2006/relationships/hyperlink" Target="mailto:training@mailman.eosc-hub.eu" TargetMode="External"/><Relationship Id="rId10" Type="http://schemas.openxmlformats.org/officeDocument/2006/relationships/image" Target="media/image2.png"/><Relationship Id="rId31" Type="http://schemas.openxmlformats.org/officeDocument/2006/relationships/hyperlink" Target="https://www.eosc-hub.eu/training-material/b2safe-and-b2stage" TargetMode="External"/><Relationship Id="rId44" Type="http://schemas.openxmlformats.org/officeDocument/2006/relationships/hyperlink" Target="https://www.eosc-hub.eu/training-material/rc-auth" TargetMode="External"/><Relationship Id="rId52" Type="http://schemas.openxmlformats.org/officeDocument/2006/relationships/hyperlink" Target="https://www.eosc-hub.eu/training-material/dodas-service" TargetMode="External"/><Relationship Id="rId60" Type="http://schemas.openxmlformats.org/officeDocument/2006/relationships/image" Target="media/image9.png"/><Relationship Id="rId65" Type="http://schemas.openxmlformats.org/officeDocument/2006/relationships/hyperlink" Target="https://www.podia.com/features" TargetMode="External"/><Relationship Id="rId73" Type="http://schemas.openxmlformats.org/officeDocument/2006/relationships/hyperlink" Target="mailto:training@mailman.eosc-hub.eu" TargetMode="External"/><Relationship Id="rId78" Type="http://schemas.openxmlformats.org/officeDocument/2006/relationships/image" Target="media/image14.png"/><Relationship Id="rId81" Type="http://schemas.openxmlformats.org/officeDocument/2006/relationships/image" Target="media/image17.png"/><Relationship Id="rId86"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3" Type="http://schemas.openxmlformats.org/officeDocument/2006/relationships/hyperlink" Target="https://www.openarchives.org/pmh/" TargetMode="External"/><Relationship Id="rId18" Type="http://schemas.openxmlformats.org/officeDocument/2006/relationships/hyperlink" Target="http://www.slac.stanford.edu/" TargetMode="External"/><Relationship Id="rId26" Type="http://schemas.openxmlformats.org/officeDocument/2006/relationships/hyperlink" Target="https://oer.geant.org/" TargetMode="External"/><Relationship Id="rId39" Type="http://schemas.openxmlformats.org/officeDocument/2006/relationships/hyperlink" Target="https://www.eosc-hub.eu/events/webinar-how-manage-your-data-make-them-open-and-fair" TargetMode="External"/><Relationship Id="rId21" Type="http://schemas.openxmlformats.org/officeDocument/2006/relationships/hyperlink" Target="https://zenodo.org/" TargetMode="External"/><Relationship Id="rId34" Type="http://schemas.openxmlformats.org/officeDocument/2006/relationships/hyperlink" Target="https://www.eosc-hub.eu/" TargetMode="External"/><Relationship Id="rId42" Type="http://schemas.openxmlformats.org/officeDocument/2006/relationships/hyperlink" Target="https://www.elixir-europe.org/events/elixir-all-hands-2018" TargetMode="External"/><Relationship Id="rId47" Type="http://schemas.openxmlformats.org/officeDocument/2006/relationships/hyperlink" Target="http://www.corbel-project.eu/webinars/fitsm-approach.html" TargetMode="External"/><Relationship Id="rId50" Type="http://schemas.openxmlformats.org/officeDocument/2006/relationships/hyperlink" Target="https://eosc-hub.eu/catalogue" TargetMode="External"/><Relationship Id="rId55" Type="http://schemas.openxmlformats.org/officeDocument/2006/relationships/hyperlink" Target="https://open.edx.org/" TargetMode="External"/><Relationship Id="rId63" Type="http://schemas.openxmlformats.org/officeDocument/2006/relationships/hyperlink" Target="https://eoscpilot.eu/content/d72-interim-report-and-catalogue-eosc-skills-training-and-educational-materials" TargetMode="External"/><Relationship Id="rId7" Type="http://schemas.openxmlformats.org/officeDocument/2006/relationships/hyperlink" Target="https://documents.egi.eu/document/3277" TargetMode="External"/><Relationship Id="rId2" Type="http://schemas.openxmlformats.org/officeDocument/2006/relationships/hyperlink" Target="https://www.eudat.eu/eudat-cdi/" TargetMode="External"/><Relationship Id="rId16" Type="http://schemas.openxmlformats.org/officeDocument/2006/relationships/hyperlink" Target="http://www.epfl.ch/" TargetMode="External"/><Relationship Id="rId20" Type="http://schemas.openxmlformats.org/officeDocument/2006/relationships/hyperlink" Target="http://scoap3.org/" TargetMode="External"/><Relationship Id="rId29" Type="http://schemas.openxmlformats.org/officeDocument/2006/relationships/hyperlink" Target="https://eosc-hub.eu/training-material" TargetMode="External"/><Relationship Id="rId41" Type="http://schemas.openxmlformats.org/officeDocument/2006/relationships/hyperlink" Target="https://events.prace-ri.eu/event/622/" TargetMode="External"/><Relationship Id="rId54" Type="http://schemas.openxmlformats.org/officeDocument/2006/relationships/hyperlink" Target="https://indico.egi.eu/indico/event/4100/" TargetMode="External"/><Relationship Id="rId62" Type="http://schemas.openxmlformats.org/officeDocument/2006/relationships/hyperlink" Target="https://wiki.eosc-hub.eu/display/EOSC/Dissemination+Activities" TargetMode="External"/><Relationship Id="rId1" Type="http://schemas.openxmlformats.org/officeDocument/2006/relationships/hyperlink" Target="https://egi.eu/" TargetMode="External"/><Relationship Id="rId6" Type="http://schemas.openxmlformats.org/officeDocument/2006/relationships/hyperlink" Target="https://fitsm.itemo.org/" TargetMode="External"/><Relationship Id="rId11" Type="http://schemas.openxmlformats.org/officeDocument/2006/relationships/hyperlink" Target="http://www.openaccessrepository.it/" TargetMode="External"/><Relationship Id="rId24" Type="http://schemas.openxmlformats.org/officeDocument/2006/relationships/hyperlink" Target="https://www.dataone.org/software-tools/dash" TargetMode="External"/><Relationship Id="rId32" Type="http://schemas.openxmlformats.org/officeDocument/2006/relationships/hyperlink" Target="https://www.eosc-hub.eu/training-events/" TargetMode="External"/><Relationship Id="rId37" Type="http://schemas.openxmlformats.org/officeDocument/2006/relationships/hyperlink" Target="http://sedataglossary.shoutwiki.com/wiki/Main_Page" TargetMode="External"/><Relationship Id="rId40" Type="http://schemas.openxmlformats.org/officeDocument/2006/relationships/hyperlink" Target="https://www.eventbrite.com/e/towards-cultural-change-in-data-stewardship-in-practice-ticket-44014458430" TargetMode="External"/><Relationship Id="rId45" Type="http://schemas.openxmlformats.org/officeDocument/2006/relationships/hyperlink" Target="https://dans.knaw.nl/en/current/news/openaire-eosc-hub-webinar-data-privacy-and-sensitive-data-services" TargetMode="External"/><Relationship Id="rId53" Type="http://schemas.openxmlformats.org/officeDocument/2006/relationships/hyperlink" Target="https://indico.egi.eu/indico/event/4086/" TargetMode="External"/><Relationship Id="rId58" Type="http://schemas.openxmlformats.org/officeDocument/2006/relationships/hyperlink" Target="https://wiki.eosc-hub.eu/display/EOSC/Requesting+financial+support" TargetMode="External"/><Relationship Id="rId5" Type="http://schemas.openxmlformats.org/officeDocument/2006/relationships/hyperlink" Target="https://www.eoscpilot.eu/" TargetMode="External"/><Relationship Id="rId15" Type="http://schemas.openxmlformats.org/officeDocument/2006/relationships/hyperlink" Target="http://www.desy.de/" TargetMode="External"/><Relationship Id="rId23" Type="http://schemas.openxmlformats.org/officeDocument/2006/relationships/hyperlink" Target="https://tess.elixir-europe.org/" TargetMode="External"/><Relationship Id="rId28" Type="http://schemas.openxmlformats.org/officeDocument/2006/relationships/hyperlink" Target="https://eosc-hub.eu/training-events" TargetMode="External"/><Relationship Id="rId36" Type="http://schemas.openxmlformats.org/officeDocument/2006/relationships/hyperlink" Target="https://www.eudat.eu/services/b2access" TargetMode="External"/><Relationship Id="rId49" Type="http://schemas.openxmlformats.org/officeDocument/2006/relationships/hyperlink" Target="https://indico.egi.eu/indico/event/4281/" TargetMode="External"/><Relationship Id="rId57" Type="http://schemas.openxmlformats.org/officeDocument/2006/relationships/hyperlink" Target="https://wiki.egi.eu/wiki/Training_infrastructure" TargetMode="External"/><Relationship Id="rId61" Type="http://schemas.openxmlformats.org/officeDocument/2006/relationships/hyperlink" Target="https://wiki.eosc-hub.eu/display/EOSC/Events" TargetMode="External"/><Relationship Id="rId10" Type="http://schemas.openxmlformats.org/officeDocument/2006/relationships/hyperlink" Target="https://eoscpilot.eu/content/d71-skills-landscape-analysis-and-competence-model" TargetMode="External"/><Relationship Id="rId19" Type="http://schemas.openxmlformats.org/officeDocument/2006/relationships/hyperlink" Target="https://inspirehep.net/" TargetMode="External"/><Relationship Id="rId31" Type="http://schemas.openxmlformats.org/officeDocument/2006/relationships/hyperlink" Target="https://www.eosc-hub.eu/training-material/" TargetMode="External"/><Relationship Id="rId44" Type="http://schemas.openxmlformats.org/officeDocument/2006/relationships/hyperlink" Target="https://indico.egi.eu/indico/event/3973" TargetMode="External"/><Relationship Id="rId52" Type="http://schemas.openxmlformats.org/officeDocument/2006/relationships/hyperlink" Target="https://indico.egi.eu/indico/event/3930/" TargetMode="External"/><Relationship Id="rId60" Type="http://schemas.openxmlformats.org/officeDocument/2006/relationships/hyperlink" Target="https://wiki.eosc-hub.eu/display/EOSC/Online+tools+and+services+for+supporting+training" TargetMode="External"/><Relationship Id="rId4" Type="http://schemas.openxmlformats.org/officeDocument/2006/relationships/hyperlink" Target="https://www.openaire.eu/advance/" TargetMode="External"/><Relationship Id="rId9" Type="http://schemas.openxmlformats.org/officeDocument/2006/relationships/hyperlink" Target="https://wiki.eosc-hub.eu/display/EOSC/Guidelines+and+Best+Practises+on+Training+Delivery?src=contextnavpagetreemode" TargetMode="External"/><Relationship Id="rId14" Type="http://schemas.openxmlformats.org/officeDocument/2006/relationships/hyperlink" Target="http://www.cern.ch/" TargetMode="External"/><Relationship Id="rId22" Type="http://schemas.openxmlformats.org/officeDocument/2006/relationships/hyperlink" Target="http://www.openaire.eu/" TargetMode="External"/><Relationship Id="rId27" Type="http://schemas.openxmlformats.org/officeDocument/2006/relationships/hyperlink" Target="https://www.eoscpilot.eu/content/d72-interim-report-and-catalogue-eosc-skills-training-and-educational-materials" TargetMode="External"/><Relationship Id="rId30" Type="http://schemas.openxmlformats.org/officeDocument/2006/relationships/hyperlink" Target="https://eoscpilot.eu/content/d71-skills-landscape-analysis-and-competence-model" TargetMode="External"/><Relationship Id="rId35" Type="http://schemas.openxmlformats.org/officeDocument/2006/relationships/hyperlink" Target="https://www.egi.eu/services/check-in/" TargetMode="External"/><Relationship Id="rId43" Type="http://schemas.openxmlformats.org/officeDocument/2006/relationships/hyperlink" Target="https://www.deic.dk/da/datamanagement/aktiviteter/Train-the-Trainers" TargetMode="External"/><Relationship Id="rId48" Type="http://schemas.openxmlformats.org/officeDocument/2006/relationships/hyperlink" Target="https://indico.egi.eu/indico/event/3906" TargetMode="External"/><Relationship Id="rId56" Type="http://schemas.openxmlformats.org/officeDocument/2006/relationships/hyperlink" Target="https://openbadges.org/" TargetMode="External"/><Relationship Id="rId8" Type="http://schemas.openxmlformats.org/officeDocument/2006/relationships/hyperlink" Target="https://wiki.eosc-hub.eu/display/EOSC/PROC07+Allocating+financial+support+for+trainers+to+attend+f2f+events" TargetMode="External"/><Relationship Id="rId51" Type="http://schemas.openxmlformats.org/officeDocument/2006/relationships/hyperlink" Target="https://marketplace.eosc-portal.eu/" TargetMode="External"/><Relationship Id="rId3" Type="http://schemas.openxmlformats.org/officeDocument/2006/relationships/hyperlink" Target="https://www.indigo-datacloud.eu/" TargetMode="External"/><Relationship Id="rId12" Type="http://schemas.openxmlformats.org/officeDocument/2006/relationships/hyperlink" Target="http://www.invenio-software.org/" TargetMode="External"/><Relationship Id="rId17" Type="http://schemas.openxmlformats.org/officeDocument/2006/relationships/hyperlink" Target="http://www.fnal.gov/" TargetMode="External"/><Relationship Id="rId25" Type="http://schemas.openxmlformats.org/officeDocument/2006/relationships/hyperlink" Target="https://up2university.eu/" TargetMode="External"/><Relationship Id="rId33" Type="http://schemas.openxmlformats.org/officeDocument/2006/relationships/hyperlink" Target="https://indico.egi.eu/indico/event/4281/" TargetMode="External"/><Relationship Id="rId38" Type="http://schemas.openxmlformats.org/officeDocument/2006/relationships/hyperlink" Target="https://indico.egi.eu/indico/event/3920" TargetMode="External"/><Relationship Id="rId46" Type="http://schemas.openxmlformats.org/officeDocument/2006/relationships/hyperlink" Target="https://eosc-hub.eu/news/how-make-your-data-open-and-fair" TargetMode="External"/><Relationship Id="rId59" Type="http://schemas.openxmlformats.org/officeDocument/2006/relationships/hyperlink" Target="https://wiki.egi.eu/wiki/Training_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D0DC-500C-4B63-8A99-A0E1B5960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51</Pages>
  <Words>12422</Words>
  <Characters>70809</Characters>
  <Application>Microsoft Office Word</Application>
  <DocSecurity>0</DocSecurity>
  <Lines>590</Lines>
  <Paragraphs>166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83065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15</cp:revision>
  <cp:lastPrinted>2019-01-17T09:08:00Z</cp:lastPrinted>
  <dcterms:created xsi:type="dcterms:W3CDTF">2018-07-19T10:45:00Z</dcterms:created>
  <dcterms:modified xsi:type="dcterms:W3CDTF">2019-01-17T09:08:00Z</dcterms:modified>
</cp:coreProperties>
</file>