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417469" w:rsidR="006D1955" w:rsidRPr="004707AB" w:rsidRDefault="00E62959" w:rsidP="00C062E3">
            <w:pPr>
              <w:snapToGrid w:val="0"/>
              <w:spacing w:before="120"/>
              <w:jc w:val="left"/>
              <w:rPr>
                <w:rFonts w:asciiTheme="minorHAnsi" w:hAnsiTheme="minorHAnsi" w:cs="Open Sans"/>
                <w:sz w:val="20"/>
              </w:rPr>
            </w:pPr>
            <w:r>
              <w:rPr>
                <w:rFonts w:asciiTheme="minorHAnsi" w:hAnsiTheme="minorHAnsi"/>
                <w:sz w:val="20"/>
              </w:rPr>
              <w:t>LABSS/</w:t>
            </w:r>
            <w:r w:rsidRPr="00E62959">
              <w:rPr>
                <w:rFonts w:asciiTheme="minorHAnsi" w:hAnsiTheme="minorHAnsi"/>
                <w:sz w:val="20"/>
              </w:rPr>
              <w:t>labss.istc.cnr.it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33648258" w:rsidR="006D1955" w:rsidRPr="004707AB" w:rsidRDefault="00E62959" w:rsidP="0053196A">
            <w:pPr>
              <w:pStyle w:val="DocDate"/>
              <w:snapToGrid w:val="0"/>
              <w:jc w:val="left"/>
              <w:rPr>
                <w:rFonts w:asciiTheme="minorHAnsi" w:hAnsiTheme="minorHAnsi" w:cs="Open Sans"/>
                <w:b w:val="0"/>
                <w:sz w:val="20"/>
              </w:rPr>
            </w:pPr>
            <w:r>
              <w:rPr>
                <w:rFonts w:asciiTheme="minorHAnsi" w:hAnsiTheme="minorHAnsi" w:cs="Open Sans"/>
                <w:b w:val="0"/>
                <w:sz w:val="20"/>
              </w:rPr>
              <w:t>2019-07-15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50A6F126" w:rsidR="006D1955" w:rsidRPr="004707AB" w:rsidRDefault="00E62959" w:rsidP="0053196A">
            <w:pPr>
              <w:pStyle w:val="DocDate"/>
              <w:snapToGrid w:val="0"/>
              <w:jc w:val="left"/>
              <w:rPr>
                <w:rFonts w:asciiTheme="minorHAnsi" w:hAnsiTheme="minorHAnsi" w:cs="Open Sans"/>
                <w:sz w:val="20"/>
              </w:rPr>
            </w:pPr>
            <w:r>
              <w:rPr>
                <w:rFonts w:asciiTheme="minorHAnsi" w:hAnsiTheme="minorHAnsi" w:cs="Open Sans"/>
                <w:b w:val="0"/>
                <w:sz w:val="20"/>
              </w:rPr>
              <w:t>20</w:t>
            </w:r>
            <w:r w:rsidR="007F2894">
              <w:rPr>
                <w:rFonts w:asciiTheme="minorHAnsi" w:hAnsiTheme="minorHAnsi" w:cs="Open Sans"/>
                <w:b w:val="0"/>
                <w:sz w:val="20"/>
              </w:rPr>
              <w:t>19</w:t>
            </w:r>
            <w:r>
              <w:rPr>
                <w:rFonts w:asciiTheme="minorHAnsi" w:hAnsiTheme="minorHAnsi" w:cs="Open Sans"/>
                <w:b w:val="0"/>
                <w:sz w:val="20"/>
              </w:rPr>
              <w:t>-0</w:t>
            </w:r>
            <w:r w:rsidR="007F2894">
              <w:rPr>
                <w:rFonts w:asciiTheme="minorHAnsi" w:hAnsiTheme="minorHAnsi" w:cs="Open Sans"/>
                <w:b w:val="0"/>
                <w:sz w:val="20"/>
              </w:rPr>
              <w:t>9</w:t>
            </w:r>
            <w:r>
              <w:rPr>
                <w:rFonts w:asciiTheme="minorHAnsi" w:hAnsiTheme="minorHAnsi" w:cs="Open Sans"/>
                <w:b w:val="0"/>
                <w:sz w:val="20"/>
              </w:rPr>
              <w:t>-</w:t>
            </w:r>
            <w:r w:rsidR="007F2894">
              <w:rPr>
                <w:rFonts w:asciiTheme="minorHAnsi" w:hAnsiTheme="minorHAnsi" w:cs="Open Sans"/>
                <w:b w:val="0"/>
                <w:sz w:val="20"/>
              </w:rPr>
              <w:t>30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17D29D10" w:rsidR="006D1955" w:rsidRPr="004707AB" w:rsidRDefault="00E62959" w:rsidP="0053196A">
            <w:pPr>
              <w:pStyle w:val="DocDate"/>
              <w:snapToGrid w:val="0"/>
              <w:jc w:val="left"/>
              <w:rPr>
                <w:rFonts w:asciiTheme="minorHAnsi" w:hAnsiTheme="minorHAnsi" w:cs="Open Sans"/>
                <w:b w:val="0"/>
                <w:sz w:val="20"/>
              </w:rPr>
            </w:pPr>
            <w:r w:rsidRPr="00EA2967">
              <w:rPr>
                <w:rFonts w:asciiTheme="minorHAnsi" w:hAnsiTheme="minorHAnsi" w:cs="Open Sans"/>
                <w:b w:val="0"/>
                <w:sz w:val="20"/>
                <w:highlight w:val="yellow"/>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504AFE21" w:rsidR="006D1955" w:rsidRPr="004707AB" w:rsidRDefault="00E62959" w:rsidP="00C062E3">
            <w:pPr>
              <w:pStyle w:val="DocDate"/>
              <w:snapToGrid w:val="0"/>
              <w:jc w:val="left"/>
              <w:rPr>
                <w:rFonts w:asciiTheme="minorHAnsi" w:hAnsiTheme="minorHAnsi" w:cs="Open Sans"/>
                <w:b w:val="0"/>
                <w:sz w:val="20"/>
                <w:highlight w:val="yellow"/>
              </w:rPr>
            </w:pPr>
            <w:r w:rsidRPr="00E62959">
              <w:rPr>
                <w:rFonts w:asciiTheme="minorHAnsi" w:hAnsiTheme="minorHAnsi" w:cs="Open Sans"/>
                <w:b w:val="0"/>
                <w:sz w:val="20"/>
              </w:rPr>
              <w:t>2019-07-1</w:t>
            </w:r>
            <w:r>
              <w:rPr>
                <w:rFonts w:asciiTheme="minorHAnsi" w:hAnsiTheme="minorHAnsi" w:cs="Open Sans"/>
                <w:b w:val="0"/>
                <w:sz w:val="20"/>
              </w:rPr>
              <w:t>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1EA1AC52" w:rsidR="006D1955" w:rsidRPr="004707AB" w:rsidRDefault="00F167BD" w:rsidP="00C062E3">
            <w:pPr>
              <w:pStyle w:val="DocDate"/>
              <w:snapToGrid w:val="0"/>
              <w:jc w:val="left"/>
              <w:rPr>
                <w:rFonts w:asciiTheme="minorHAnsi" w:hAnsiTheme="minorHAnsi" w:cs="Open Sans"/>
                <w:b w:val="0"/>
                <w:sz w:val="20"/>
                <w:highlight w:val="yellow"/>
              </w:rPr>
            </w:pPr>
            <w:r w:rsidRPr="00F167BD">
              <w:rPr>
                <w:rFonts w:asciiTheme="minorHAnsi" w:hAnsiTheme="minorHAnsi" w:cs="Open Sans"/>
                <w:b w:val="0"/>
                <w:sz w:val="20"/>
              </w:rPr>
              <w:t>https://documents.egi.eu/document/3478</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22141FF9" w:rsidR="006D1955" w:rsidRPr="00F167BD" w:rsidRDefault="00F167BD" w:rsidP="00C062E3">
            <w:pPr>
              <w:pStyle w:val="DocDate"/>
              <w:snapToGrid w:val="0"/>
              <w:jc w:val="left"/>
              <w:rPr>
                <w:rFonts w:asciiTheme="minorHAnsi" w:hAnsiTheme="minorHAnsi" w:cs="Open Sans"/>
                <w:b w:val="0"/>
                <w:bCs/>
                <w:sz w:val="20"/>
                <w:highlight w:val="yellow"/>
              </w:rPr>
            </w:pPr>
            <w:r w:rsidRPr="00F167BD">
              <w:rPr>
                <w:rFonts w:asciiTheme="minorHAnsi" w:hAnsiTheme="minorHAnsi" w:cs="Open Sans"/>
                <w:b w:val="0"/>
                <w:bCs/>
                <w:sz w:val="20"/>
              </w:rPr>
              <w:t>https://documents.egi.eu/document/3478</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E62959" w14:paraId="51BEF978" w14:textId="77777777" w:rsidTr="00592516">
        <w:tc>
          <w:tcPr>
            <w:tcW w:w="817" w:type="dxa"/>
            <w:shd w:val="clear" w:color="auto" w:fill="auto"/>
          </w:tcPr>
          <w:p w14:paraId="027EC6C0" w14:textId="2773B934" w:rsidR="00EC504F" w:rsidRPr="002E5F1F" w:rsidRDefault="00E62959" w:rsidP="0053196A">
            <w:pPr>
              <w:pStyle w:val="NoSpacing"/>
              <w:rPr>
                <w:b/>
              </w:rPr>
            </w:pPr>
            <w:r>
              <w:rPr>
                <w:b/>
              </w:rPr>
              <w:t>V1</w:t>
            </w:r>
          </w:p>
        </w:tc>
        <w:tc>
          <w:tcPr>
            <w:tcW w:w="1418" w:type="dxa"/>
            <w:shd w:val="clear" w:color="auto" w:fill="auto"/>
          </w:tcPr>
          <w:p w14:paraId="549B6DAB" w14:textId="4146DCDC" w:rsidR="00EC504F" w:rsidRDefault="00E62959" w:rsidP="0053196A">
            <w:pPr>
              <w:pStyle w:val="NoSpacing"/>
            </w:pPr>
            <w:r>
              <w:t>2019-07-12</w:t>
            </w:r>
          </w:p>
        </w:tc>
        <w:tc>
          <w:tcPr>
            <w:tcW w:w="4536" w:type="dxa"/>
            <w:shd w:val="clear" w:color="auto" w:fill="auto"/>
          </w:tcPr>
          <w:p w14:paraId="69CB229F" w14:textId="1778A3C1" w:rsidR="00EC504F" w:rsidRDefault="00E62959" w:rsidP="0053196A">
            <w:pPr>
              <w:pStyle w:val="NoSpacing"/>
            </w:pPr>
            <w:r>
              <w:t>Initial version</w:t>
            </w:r>
          </w:p>
        </w:tc>
        <w:tc>
          <w:tcPr>
            <w:tcW w:w="2471" w:type="dxa"/>
            <w:shd w:val="clear" w:color="auto" w:fill="auto"/>
          </w:tcPr>
          <w:p w14:paraId="30FC1504" w14:textId="5679DAA9" w:rsidR="00592516" w:rsidRPr="00023458" w:rsidRDefault="00E62959" w:rsidP="005B239A">
            <w:pPr>
              <w:pStyle w:val="NoSpacing"/>
              <w:rPr>
                <w:lang w:val="it-IT"/>
              </w:rPr>
            </w:pPr>
            <w:r>
              <w:rPr>
                <w:lang w:val="it-IT"/>
              </w:rPr>
              <w:t>Enol Fernández</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D176DA">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D176DA">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213E23D1"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w:t>
      </w:r>
      <w:r w:rsidR="00E62959">
        <w:t xml:space="preserve"> LABSS/</w:t>
      </w:r>
      <w:r w:rsidR="00E62959" w:rsidRPr="00E62959">
        <w:t>labss.istc.cnr.it</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55BBEA21" w14:textId="5AD48F34" w:rsidR="00A2068B" w:rsidRDefault="00A2068B" w:rsidP="00CE1F5A">
      <w:pPr>
        <w:rPr>
          <w:b/>
        </w:rPr>
      </w:pPr>
      <w:r w:rsidRPr="00A2068B">
        <w:rPr>
          <w:b/>
        </w:rPr>
        <w:t>The Laboratory of Agent-Based Social Simulation (LABSS) is an international research group working at the intersection of cognitive, social, and computational science based at the Institute of Cognitive Sciences and Technologies (ISTC) of the National Research Council of Italy (CNR) and aims to foster an explorative approach to Agent Based Modeling and Simulation.</w:t>
      </w:r>
    </w:p>
    <w:p w14:paraId="0E8A765E" w14:textId="44D90C5B" w:rsidR="000C0E87" w:rsidRPr="000C0E87" w:rsidRDefault="000C0E87" w:rsidP="00CE1F5A">
      <w:r>
        <w:t>The Customer is a consortium represented by</w:t>
      </w:r>
      <w:r w:rsidR="00E62959">
        <w:rPr>
          <w:b/>
        </w:rPr>
        <w:t xml:space="preserve"> CNR</w:t>
      </w:r>
      <w:r>
        <w:t xml:space="preserve">. </w:t>
      </w:r>
    </w:p>
    <w:p w14:paraId="7EF29DDD" w14:textId="75CBAA90" w:rsidR="00CE1F5A" w:rsidRDefault="00CE1F5A" w:rsidP="00CE1F5A">
      <w:r>
        <w:t xml:space="preserve">This Agreement is valid from </w:t>
      </w:r>
      <w:r w:rsidR="00E62959" w:rsidRPr="00E62959">
        <w:rPr>
          <w:b/>
          <w:bCs/>
        </w:rPr>
        <w:t>2019-07-15</w:t>
      </w:r>
      <w:r w:rsidRPr="006D1955">
        <w:rPr>
          <w:b/>
        </w:rPr>
        <w:t xml:space="preserve"> </w:t>
      </w:r>
      <w:r w:rsidRPr="00C062E3">
        <w:t>to</w:t>
      </w:r>
      <w:r w:rsidRPr="006D1955">
        <w:rPr>
          <w:b/>
        </w:rPr>
        <w:t xml:space="preserve"> </w:t>
      </w:r>
      <w:r w:rsidR="00E62959">
        <w:rPr>
          <w:b/>
        </w:rPr>
        <w:t>20</w:t>
      </w:r>
      <w:r w:rsidR="007F2894">
        <w:rPr>
          <w:b/>
        </w:rPr>
        <w:t>19</w:t>
      </w:r>
      <w:r w:rsidR="00E62959">
        <w:rPr>
          <w:b/>
        </w:rPr>
        <w:t>-0</w:t>
      </w:r>
      <w:r w:rsidR="007F2894">
        <w:rPr>
          <w:b/>
        </w:rPr>
        <w:t>9</w:t>
      </w:r>
      <w:r w:rsidR="00E62959">
        <w:rPr>
          <w:b/>
        </w:rPr>
        <w:t>-</w:t>
      </w:r>
      <w:r w:rsidR="007F2894">
        <w:rPr>
          <w:b/>
        </w:rPr>
        <w:t>30</w:t>
      </w:r>
      <w:r>
        <w:t xml:space="preserve">. </w:t>
      </w:r>
    </w:p>
    <w:p w14:paraId="3C9F1954" w14:textId="0FCBCE00" w:rsidR="00CE1F5A" w:rsidRDefault="00CE1F5A" w:rsidP="00CE1F5A">
      <w:r>
        <w:t xml:space="preserve">The Agreement was discussed and approved by the Customer and the Provider on </w:t>
      </w:r>
      <w:r w:rsidR="00E62959" w:rsidRPr="00E62959">
        <w:rPr>
          <w:b/>
          <w:bCs/>
        </w:rPr>
        <w:t>2019-07-1</w:t>
      </w:r>
      <w:r w:rsidR="00C8628E">
        <w:rPr>
          <w:b/>
          <w:bCs/>
        </w:rPr>
        <w:t>5</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1" w:history="1">
        <w:r w:rsidRPr="00E63EFE">
          <w:rPr>
            <w:rStyle w:val="Hyperlink"/>
          </w:rPr>
          <w:t>https://www.egi.eu/services/cloud-compute/</w:t>
        </w:r>
      </w:hyperlink>
      <w:r w:rsidRPr="00E63EFE">
        <w:t xml:space="preserve"> </w:t>
      </w:r>
    </w:p>
    <w:p w14:paraId="55D818F2" w14:textId="17220D5B" w:rsidR="003E50F6" w:rsidRPr="0089771E" w:rsidRDefault="005B56A1" w:rsidP="003E50F6">
      <w:pPr>
        <w:pStyle w:val="ListParagraph"/>
        <w:numPr>
          <w:ilvl w:val="0"/>
          <w:numId w:val="18"/>
        </w:numPr>
      </w:pPr>
      <w:r w:rsidRPr="0089771E">
        <w:t>Component Provider</w:t>
      </w:r>
      <w:r w:rsidR="003E50F6" w:rsidRPr="0089771E">
        <w:t>:</w:t>
      </w:r>
      <w:r w:rsidR="00E62959" w:rsidRPr="0089771E">
        <w:t xml:space="preserve"> IFCA-LCG2</w:t>
      </w:r>
    </w:p>
    <w:p w14:paraId="5E41F286" w14:textId="77777777" w:rsidR="003E50F6" w:rsidRPr="0089771E" w:rsidRDefault="003E50F6" w:rsidP="003E50F6">
      <w:pPr>
        <w:pStyle w:val="ListParagraph"/>
        <w:numPr>
          <w:ilvl w:val="1"/>
          <w:numId w:val="18"/>
        </w:numPr>
      </w:pPr>
      <w:r w:rsidRPr="0089771E">
        <w:t>Cloud Compute</w:t>
      </w:r>
    </w:p>
    <w:p w14:paraId="2301ED20" w14:textId="602745C5" w:rsidR="003E50F6" w:rsidRPr="0089771E" w:rsidRDefault="003E50F6" w:rsidP="003E50F6">
      <w:pPr>
        <w:pStyle w:val="ListParagraph"/>
        <w:numPr>
          <w:ilvl w:val="2"/>
          <w:numId w:val="18"/>
        </w:numPr>
        <w:rPr>
          <w:b/>
        </w:rPr>
      </w:pPr>
      <w:r w:rsidRPr="0089771E">
        <w:t>Number of virtual CPU cores:</w:t>
      </w:r>
      <w:r w:rsidR="00E62959" w:rsidRPr="0089771E">
        <w:t>80</w:t>
      </w:r>
    </w:p>
    <w:p w14:paraId="1BF2B46D" w14:textId="7F879927" w:rsidR="003E50F6" w:rsidRPr="0089771E" w:rsidRDefault="003E50F6" w:rsidP="003E50F6">
      <w:pPr>
        <w:pStyle w:val="ListParagraph"/>
        <w:numPr>
          <w:ilvl w:val="2"/>
          <w:numId w:val="18"/>
        </w:numPr>
        <w:rPr>
          <w:b/>
        </w:rPr>
      </w:pPr>
      <w:r w:rsidRPr="0089771E">
        <w:t xml:space="preserve">Memory </w:t>
      </w:r>
      <w:bookmarkStart w:id="1" w:name="_GoBack"/>
      <w:bookmarkEnd w:id="1"/>
      <w:r w:rsidRPr="0089771E">
        <w:t xml:space="preserve">(GB): </w:t>
      </w:r>
      <w:r w:rsidR="00E62959" w:rsidRPr="0089771E">
        <w:t>1024</w:t>
      </w:r>
    </w:p>
    <w:p w14:paraId="49007E3B" w14:textId="183544C5" w:rsidR="003E50F6" w:rsidRPr="0089771E" w:rsidRDefault="003E50F6" w:rsidP="003E50F6">
      <w:pPr>
        <w:pStyle w:val="ListParagraph"/>
        <w:numPr>
          <w:ilvl w:val="2"/>
          <w:numId w:val="18"/>
        </w:numPr>
        <w:rPr>
          <w:b/>
        </w:rPr>
      </w:pPr>
      <w:r w:rsidRPr="0089771E">
        <w:rPr>
          <w:color w:val="000000"/>
        </w:rPr>
        <w:t>Local disk (GB):</w:t>
      </w:r>
    </w:p>
    <w:p w14:paraId="32F785F6" w14:textId="00B125D5" w:rsidR="003E50F6" w:rsidRPr="0089771E" w:rsidRDefault="003E50F6" w:rsidP="003E50F6">
      <w:pPr>
        <w:pStyle w:val="ListParagraph"/>
        <w:numPr>
          <w:ilvl w:val="2"/>
          <w:numId w:val="18"/>
        </w:numPr>
        <w:rPr>
          <w:b/>
        </w:rPr>
      </w:pPr>
      <w:r w:rsidRPr="0089771E">
        <w:t>Public IP addresses:</w:t>
      </w:r>
      <w:r w:rsidR="007F2894" w:rsidRPr="0089771E">
        <w:t>1</w:t>
      </w:r>
    </w:p>
    <w:p w14:paraId="5CDAF0C1" w14:textId="62F92976" w:rsidR="003E50F6" w:rsidRPr="0089771E" w:rsidRDefault="003E50F6" w:rsidP="003E50F6">
      <w:pPr>
        <w:pStyle w:val="ListParagraph"/>
        <w:numPr>
          <w:ilvl w:val="2"/>
          <w:numId w:val="18"/>
        </w:numPr>
        <w:rPr>
          <w:b/>
        </w:rPr>
      </w:pPr>
      <w:r w:rsidRPr="0089771E">
        <w:lastRenderedPageBreak/>
        <w:t>Allocation type:</w:t>
      </w:r>
      <w:r w:rsidR="007F2894" w:rsidRPr="0089771E">
        <w:t xml:space="preserve"> Opportunistic</w:t>
      </w:r>
    </w:p>
    <w:p w14:paraId="5652F367" w14:textId="66EAFF4B" w:rsidR="003E50F6" w:rsidRPr="0089771E" w:rsidRDefault="003E50F6" w:rsidP="003E50F6">
      <w:pPr>
        <w:pStyle w:val="ListParagraph"/>
        <w:numPr>
          <w:ilvl w:val="2"/>
          <w:numId w:val="18"/>
        </w:numPr>
        <w:rPr>
          <w:b/>
        </w:rPr>
      </w:pPr>
      <w:r w:rsidRPr="0089771E">
        <w:t>Payment mode offer:</w:t>
      </w:r>
      <w:r w:rsidR="00A0299E" w:rsidRPr="0089771E">
        <w:t xml:space="preserve"> S</w:t>
      </w:r>
      <w:r w:rsidR="00023458" w:rsidRPr="0089771E">
        <w:t>ponsored</w:t>
      </w:r>
    </w:p>
    <w:p w14:paraId="4750A7B6" w14:textId="77777777" w:rsidR="003E50F6" w:rsidRPr="0089771E" w:rsidRDefault="003E50F6" w:rsidP="003E50F6">
      <w:pPr>
        <w:pStyle w:val="ListParagraph"/>
        <w:numPr>
          <w:ilvl w:val="2"/>
          <w:numId w:val="18"/>
        </w:numPr>
        <w:rPr>
          <w:b/>
        </w:rPr>
      </w:pPr>
      <w:r w:rsidRPr="0089771E">
        <w:rPr>
          <w:color w:val="000000"/>
        </w:rPr>
        <w:t>Other technical requirements:</w:t>
      </w:r>
    </w:p>
    <w:p w14:paraId="7C3EBD2B" w14:textId="4266D706" w:rsidR="003E50F6" w:rsidRPr="0089771E" w:rsidRDefault="003E50F6" w:rsidP="003E50F6">
      <w:pPr>
        <w:pStyle w:val="ListParagraph"/>
        <w:numPr>
          <w:ilvl w:val="2"/>
          <w:numId w:val="18"/>
        </w:numPr>
        <w:rPr>
          <w:b/>
        </w:rPr>
      </w:pPr>
      <w:r w:rsidRPr="0089771E">
        <w:t>Duration:</w:t>
      </w:r>
      <w:r w:rsidR="007F2894" w:rsidRPr="0089771E">
        <w:t>2 months</w:t>
      </w:r>
    </w:p>
    <w:p w14:paraId="0DEC027A" w14:textId="4BABBD41" w:rsidR="003E50F6" w:rsidRPr="0089771E" w:rsidRDefault="003E50F6" w:rsidP="003E50F6">
      <w:pPr>
        <w:pStyle w:val="ListParagraph"/>
        <w:numPr>
          <w:ilvl w:val="2"/>
          <w:numId w:val="18"/>
        </w:numPr>
        <w:rPr>
          <w:b/>
        </w:rPr>
      </w:pPr>
      <w:r w:rsidRPr="0089771E">
        <w:t>Supported VOs:</w:t>
      </w:r>
      <w:r w:rsidR="007F2894" w:rsidRPr="0089771E">
        <w:t xml:space="preserve"> labss.istc.cnr.it</w:t>
      </w:r>
    </w:p>
    <w:p w14:paraId="3227AC5B" w14:textId="103D1FCB" w:rsidR="003E50F6" w:rsidRPr="0089771E" w:rsidRDefault="003E50F6" w:rsidP="003E50F6">
      <w:pPr>
        <w:pStyle w:val="ListParagraph"/>
        <w:numPr>
          <w:ilvl w:val="1"/>
          <w:numId w:val="18"/>
        </w:numPr>
        <w:rPr>
          <w:b/>
        </w:rPr>
      </w:pPr>
      <w:r w:rsidRPr="0089771E">
        <w:t xml:space="preserve">VO ID card: </w:t>
      </w:r>
      <w:r w:rsidR="00166AF8" w:rsidRPr="00166AF8">
        <w:t>https://operations-portal.egi.eu/vo/view/voname/</w:t>
      </w:r>
      <w:r w:rsidR="00166AF8">
        <w:t>l</w:t>
      </w:r>
      <w:r w:rsidR="00166AF8" w:rsidRPr="0089771E">
        <w:t>abss.istc.cnr.it</w:t>
      </w:r>
    </w:p>
    <w:p w14:paraId="370BF514" w14:textId="3789E52C" w:rsidR="003E50F6" w:rsidRPr="0089771E" w:rsidRDefault="003E50F6" w:rsidP="003E50F6">
      <w:pPr>
        <w:pStyle w:val="ListParagraph"/>
        <w:numPr>
          <w:ilvl w:val="1"/>
          <w:numId w:val="18"/>
        </w:numPr>
        <w:rPr>
          <w:b/>
        </w:rPr>
      </w:pPr>
      <w:r w:rsidRPr="0089771E">
        <w:t>VO-wide list:</w:t>
      </w:r>
      <w:r w:rsidR="007F2894" w:rsidRPr="0089771E">
        <w:t xml:space="preserve"> N/A</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01886F95" w:rsidR="0059011D" w:rsidRDefault="0059011D" w:rsidP="0059011D">
      <w:pPr>
        <w:pStyle w:val="ListParagraph"/>
        <w:numPr>
          <w:ilvl w:val="0"/>
          <w:numId w:val="23"/>
        </w:numPr>
      </w:pPr>
      <w:r>
        <w:t xml:space="preserve">Monitoring of </w:t>
      </w:r>
      <w:r w:rsidR="007F2894" w:rsidRPr="007F2894">
        <w:t>labss.istc.cnr.it</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531009087"/>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531009088"/>
      <w:r>
        <w:t>Support</w:t>
      </w:r>
      <w:bookmarkEnd w:id="3"/>
    </w:p>
    <w:p w14:paraId="71ED447F" w14:textId="6AE4ECB0" w:rsidR="00176CC7" w:rsidRDefault="00176CC7" w:rsidP="00176CC7">
      <w:r>
        <w:t>Support is prov</w:t>
      </w:r>
      <w:r w:rsidR="00884A91">
        <w:t>ided via EGI Service Desk</w:t>
      </w:r>
      <w:r w:rsidR="00884A91">
        <w:rPr>
          <w:rStyle w:val="FootnoteReference"/>
        </w:rPr>
        <w:footnoteReference w:id="5"/>
      </w:r>
      <w:r>
        <w:t>. Access requires a valid X.509 or the login via a</w:t>
      </w:r>
      <w:r w:rsidR="005B56A1">
        <w:t>n</w:t>
      </w:r>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lastRenderedPageBreak/>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531009089"/>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r w:rsidRPr="00836AF1">
        <w:rPr>
          <w:rFonts w:cs="Open Sans"/>
        </w:rPr>
        <w:t>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531009090"/>
      <w:r w:rsidRPr="00176CC7">
        <w:t>Service requests</w:t>
      </w:r>
      <w:bookmarkEnd w:id="6"/>
    </w:p>
    <w:p w14:paraId="1CC5F3EF" w14:textId="7BA9BCC9" w:rsidR="00876CB0" w:rsidRPr="00B97954" w:rsidRDefault="00176CC7" w:rsidP="00176CC7">
      <w:r w:rsidRPr="00B97954">
        <w:t>In addition to resolving incidents, standard service requests (</w:t>
      </w:r>
      <w:hyperlink r:id="rId12"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53100909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lastRenderedPageBreak/>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3C5ABD5E" w:rsidR="00CA2F48" w:rsidRPr="00C8628E" w:rsidRDefault="00CA2F48" w:rsidP="006B45F3">
      <w:pPr>
        <w:pStyle w:val="ListParagraph"/>
        <w:numPr>
          <w:ilvl w:val="1"/>
          <w:numId w:val="28"/>
        </w:numPr>
      </w:pPr>
      <w:r w:rsidRPr="00C8628E">
        <w:t>Service</w:t>
      </w:r>
      <w:r w:rsidR="00AE6C1C" w:rsidRPr="00C8628E">
        <w:t xml:space="preserve"> </w:t>
      </w:r>
      <w:r w:rsidR="007F2894" w:rsidRPr="00C8628E">
        <w:t>Cloud Compute</w:t>
      </w:r>
      <w:r w:rsidRPr="00C8628E">
        <w:t xml:space="preserve">: </w:t>
      </w:r>
      <w:r w:rsidR="007F2894" w:rsidRPr="00C8628E">
        <w:t>90</w:t>
      </w:r>
      <w:r w:rsidRPr="00C8628E">
        <w:t>%</w:t>
      </w:r>
    </w:p>
    <w:p w14:paraId="553FFB9B" w14:textId="356A2202" w:rsidR="00AE6C1C" w:rsidRPr="00C8628E" w:rsidRDefault="005B56A1" w:rsidP="00AE6C1C">
      <w:pPr>
        <w:pStyle w:val="ListParagraph"/>
        <w:numPr>
          <w:ilvl w:val="2"/>
          <w:numId w:val="28"/>
        </w:numPr>
      </w:pPr>
      <w:r w:rsidRPr="00C8628E">
        <w:t xml:space="preserve">Component Provider </w:t>
      </w:r>
      <w:r w:rsidR="007F2894" w:rsidRPr="00C8628E">
        <w:t>IFCA-LCG2</w:t>
      </w:r>
      <w:r w:rsidR="00AE6C1C" w:rsidRPr="00C8628E">
        <w:t xml:space="preserve">: </w:t>
      </w:r>
      <w:r w:rsidR="007F2894" w:rsidRPr="00C8628E">
        <w:t>90</w:t>
      </w:r>
      <w:r w:rsidR="00AE6C1C" w:rsidRPr="00C8628E">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149DF8C" w:rsidR="00AE6C1C" w:rsidRPr="00C8628E" w:rsidRDefault="00AE6C1C" w:rsidP="00AE6C1C">
      <w:pPr>
        <w:pStyle w:val="ListParagraph"/>
        <w:numPr>
          <w:ilvl w:val="1"/>
          <w:numId w:val="29"/>
        </w:numPr>
      </w:pPr>
      <w:r w:rsidRPr="00C8628E">
        <w:t xml:space="preserve">Service </w:t>
      </w:r>
      <w:r w:rsidR="007F2894" w:rsidRPr="00C8628E">
        <w:t>Cloud Compute:</w:t>
      </w:r>
      <w:r w:rsidRPr="00C8628E">
        <w:t xml:space="preserve"> </w:t>
      </w:r>
      <w:r w:rsidR="007F2894" w:rsidRPr="00C8628E">
        <w:t>90</w:t>
      </w:r>
      <w:r w:rsidRPr="00C8628E">
        <w:t>%</w:t>
      </w:r>
    </w:p>
    <w:p w14:paraId="72DDE13B" w14:textId="744C0235" w:rsidR="00AE6C1C" w:rsidRPr="00C8628E" w:rsidRDefault="005B56A1" w:rsidP="00AE6C1C">
      <w:pPr>
        <w:pStyle w:val="ListParagraph"/>
        <w:numPr>
          <w:ilvl w:val="2"/>
          <w:numId w:val="29"/>
        </w:numPr>
      </w:pPr>
      <w:r w:rsidRPr="00C8628E">
        <w:t xml:space="preserve">Component Provider </w:t>
      </w:r>
      <w:r w:rsidR="007F2894" w:rsidRPr="00C8628E">
        <w:t>IFCA-LCG2: 90%</w:t>
      </w:r>
      <w:r w:rsidR="00AE6C1C" w:rsidRPr="00C8628E">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9092"/>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531009093"/>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909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7F289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20444BE6" w14:textId="77777777" w:rsidR="00542830" w:rsidRPr="007F2894" w:rsidRDefault="007F2894" w:rsidP="0053196A">
            <w:pPr>
              <w:rPr>
                <w:rFonts w:cs="Open Sans"/>
                <w:lang w:val="es-ES"/>
              </w:rPr>
            </w:pPr>
            <w:r w:rsidRPr="007F2894">
              <w:rPr>
                <w:rFonts w:cs="Open Sans"/>
                <w:lang w:val="es-ES"/>
              </w:rPr>
              <w:t>Mario Paolucci</w:t>
            </w:r>
          </w:p>
          <w:p w14:paraId="6EA67D22" w14:textId="77777777" w:rsidR="007F2894" w:rsidRPr="007F2894" w:rsidRDefault="00D176DA" w:rsidP="007F2894">
            <w:pPr>
              <w:rPr>
                <w:rFonts w:cs="Open Sans"/>
                <w:lang w:val="es-ES"/>
              </w:rPr>
            </w:pPr>
            <w:hyperlink r:id="rId13" w:history="1">
              <w:r w:rsidR="007F2894" w:rsidRPr="007F2894">
                <w:rPr>
                  <w:rStyle w:val="Hyperlink"/>
                  <w:rFonts w:cs="Open Sans"/>
                  <w:lang w:val="es-ES"/>
                </w:rPr>
                <w:t>mario.paolucci@cnr.it</w:t>
              </w:r>
            </w:hyperlink>
          </w:p>
          <w:p w14:paraId="62484D7A" w14:textId="5FBEEEE9" w:rsidR="007F2894" w:rsidRPr="007F2894" w:rsidRDefault="007F2894" w:rsidP="0053196A">
            <w:pPr>
              <w:rPr>
                <w:rFonts w:cs="Open Sans"/>
                <w:lang w:val="en-US"/>
              </w:rPr>
            </w:pPr>
            <w:r w:rsidRPr="007F2894">
              <w:rPr>
                <w:rFonts w:cs="Open Sans"/>
                <w:lang w:val="en-US"/>
              </w:rPr>
              <w:t>Co-director of the LABSS</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D176DA"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9095"/>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012A9737" w:rsidR="001B4217" w:rsidRPr="001B4217" w:rsidRDefault="001B4217" w:rsidP="0053196A">
            <w:pPr>
              <w:jc w:val="left"/>
              <w:rPr>
                <w:rFonts w:cs="Open Sans"/>
                <w:sz w:val="18"/>
                <w:highlight w:val="green"/>
              </w:rPr>
            </w:pPr>
            <w:r w:rsidRPr="001B4217">
              <w:rPr>
                <w:rFonts w:cs="Open Sans"/>
                <w:sz w:val="18"/>
              </w:rPr>
              <w:t xml:space="preserve">The document provides the overall assessment of service performance (per month) and SLA target performance achieved </w:t>
            </w:r>
            <w:r w:rsidR="007F2894">
              <w:rPr>
                <w:rFonts w:cs="Open Sans"/>
                <w:sz w:val="18"/>
              </w:rPr>
              <w:t>during the SLA validity</w:t>
            </w:r>
          </w:p>
        </w:tc>
        <w:tc>
          <w:tcPr>
            <w:tcW w:w="1000" w:type="pct"/>
            <w:shd w:val="clear" w:color="auto" w:fill="auto"/>
          </w:tcPr>
          <w:p w14:paraId="17773508" w14:textId="16725827" w:rsidR="001B4217" w:rsidRPr="001B4217" w:rsidRDefault="007F2894" w:rsidP="0053196A">
            <w:pPr>
              <w:jc w:val="left"/>
              <w:rPr>
                <w:rFonts w:cs="Open Sans"/>
                <w:sz w:val="18"/>
                <w:highlight w:val="green"/>
              </w:rPr>
            </w:pPr>
            <w:r>
              <w:rPr>
                <w:rFonts w:cs="Open Sans"/>
                <w:sz w:val="18"/>
              </w:rPr>
              <w:t>With the Agreement ending.</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748A1B4D" w:rsidR="001B4217" w:rsidRPr="001B4217" w:rsidRDefault="007F2894" w:rsidP="0053196A">
            <w:pPr>
              <w:jc w:val="left"/>
              <w:rPr>
                <w:rFonts w:cs="Open Sans"/>
                <w:sz w:val="18"/>
              </w:rPr>
            </w:pPr>
            <w:r>
              <w:rPr>
                <w:rFonts w:cs="Open Sans"/>
                <w:sz w:val="18"/>
              </w:rPr>
              <w:t>With</w:t>
            </w:r>
            <w:r w:rsidR="001B4217" w:rsidRPr="001B4217">
              <w:rPr>
                <w:rFonts w:cs="Open Sans"/>
                <w:sz w:val="18"/>
              </w:rPr>
              <w:t xml:space="preserve">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531009096"/>
      <w:r>
        <w:lastRenderedPageBreak/>
        <w:t>V</w:t>
      </w:r>
      <w:r w:rsidRPr="00B97954">
        <w:t>iolations</w:t>
      </w:r>
      <w:bookmarkEnd w:id="24"/>
      <w:bookmarkEnd w:id="25"/>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531009097"/>
      <w:r w:rsidRPr="00B97954">
        <w:t xml:space="preserve">Escalation </w:t>
      </w:r>
      <w:r>
        <w:t>and</w:t>
      </w:r>
      <w:r w:rsidRPr="00B97954">
        <w:t xml:space="preserve"> complaints</w:t>
      </w:r>
      <w:bookmarkEnd w:id="26"/>
      <w:bookmarkEnd w:id="27"/>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5"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531009098"/>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531009099"/>
      <w:bookmarkStart w:id="31" w:name="_Toc403992936"/>
      <w:r>
        <w:lastRenderedPageBreak/>
        <w:t>R</w:t>
      </w:r>
      <w:r w:rsidRPr="00B97954">
        <w:t>esponsibilities</w:t>
      </w:r>
      <w:bookmarkEnd w:id="30"/>
      <w:r w:rsidRPr="00B97954">
        <w:t xml:space="preserve"> </w:t>
      </w:r>
    </w:p>
    <w:p w14:paraId="4D1141DF" w14:textId="61C9568C" w:rsidR="00CC7A3E" w:rsidRPr="00B97954" w:rsidRDefault="00CC7A3E" w:rsidP="00D206E9">
      <w:pPr>
        <w:pStyle w:val="Heading2"/>
      </w:pPr>
      <w:bookmarkStart w:id="32" w:name="_Toc531009100"/>
      <w:r>
        <w:t>O</w:t>
      </w:r>
      <w:r w:rsidRPr="00B97954">
        <w:t xml:space="preserve">f </w:t>
      </w:r>
      <w:bookmarkEnd w:id="31"/>
      <w:r w:rsidR="00330670">
        <w:t>EGI Foundation</w:t>
      </w:r>
      <w:bookmarkEnd w:id="32"/>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1"/>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531009101"/>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31D678D0"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007F2894">
        <w:rPr>
          <w:b/>
        </w:rPr>
        <w:t>IFCA-LCG2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lastRenderedPageBreak/>
        <w:t>When applicable, the Customer is responsible of ensuring that the Virtual Machine images en</w:t>
      </w:r>
      <w:r w:rsidR="00884A91">
        <w:t>dorsed and listed in the AppDB</w:t>
      </w:r>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E3D3" w14:textId="77777777" w:rsidR="00D176DA" w:rsidRDefault="00D176DA" w:rsidP="00835E24">
      <w:pPr>
        <w:spacing w:after="0" w:line="240" w:lineRule="auto"/>
      </w:pPr>
      <w:r>
        <w:separator/>
      </w:r>
    </w:p>
  </w:endnote>
  <w:endnote w:type="continuationSeparator" w:id="0">
    <w:p w14:paraId="02038A96" w14:textId="77777777" w:rsidR="00D176DA" w:rsidRDefault="00D176D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D176DA"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D176DA"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28E2" w14:textId="77777777" w:rsidR="00D176DA" w:rsidRDefault="00D176DA" w:rsidP="00835E24">
      <w:pPr>
        <w:spacing w:after="0" w:line="240" w:lineRule="auto"/>
      </w:pPr>
      <w:r>
        <w:separator/>
      </w:r>
    </w:p>
  </w:footnote>
  <w:footnote w:type="continuationSeparator" w:id="0">
    <w:p w14:paraId="086F14AB" w14:textId="77777777" w:rsidR="00D176DA" w:rsidRDefault="00D176DA" w:rsidP="00835E24">
      <w:pPr>
        <w:spacing w:after="0" w:line="240" w:lineRule="auto"/>
      </w:pPr>
      <w:r>
        <w:continuationSeparator/>
      </w:r>
    </w:p>
  </w:footnote>
  <w:footnote w:id="1">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hyperlink r:id="rId1" w:history="1">
        <w:r w:rsidRPr="00023458">
          <w:rPr>
            <w:rStyle w:val="Hyperlink"/>
            <w:lang w:val="fr-029"/>
          </w:rPr>
          <w:t>http://accounting.egi.eu/</w:t>
        </w:r>
      </w:hyperlink>
      <w:r w:rsidRPr="00023458">
        <w:rPr>
          <w:lang w:val="fr-029"/>
        </w:rPr>
        <w:t xml:space="preserve"> </w:t>
      </w:r>
    </w:p>
  </w:footnote>
  <w:footnote w:id="2">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hyperlink r:id="rId2" w:history="1">
        <w:r w:rsidRPr="00023458">
          <w:rPr>
            <w:rStyle w:val="Hyperlink"/>
            <w:lang w:val="fr-029"/>
          </w:rPr>
          <w:t>http://argo.egi.eu/</w:t>
        </w:r>
      </w:hyperlink>
      <w:r w:rsidRPr="00023458">
        <w:rPr>
          <w:lang w:val="fr-029"/>
        </w:rPr>
        <w:t xml:space="preserve"> </w:t>
      </w:r>
    </w:p>
  </w:footnote>
  <w:footnote w:id="3">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hyperlink r:id="rId3" w:anchor="Downtimes" w:history="1">
        <w:r w:rsidRPr="00023458">
          <w:rPr>
            <w:rStyle w:val="Hyperlink"/>
            <w:rFonts w:cs="Cambria"/>
            <w:lang w:val="fr-029"/>
          </w:rPr>
          <w:t>https://wiki.egi.eu/wiki/GOCDB/Input_System_User_Documentation#Downtimes</w:t>
        </w:r>
      </w:hyperlink>
    </w:p>
  </w:footnote>
  <w:footnote w:id="4">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hyperlink r:id="rId4" w:history="1">
        <w:r w:rsidRPr="00B97954">
          <w:rPr>
            <w:rStyle w:val="Hyperlink"/>
            <w:rFonts w:eastAsia="Calibri" w:cs="Open Sans"/>
            <w:lang w:val="pl-PL"/>
          </w:rPr>
          <w:t>http://goc.egi.eu/</w:t>
        </w:r>
      </w:hyperlink>
    </w:p>
  </w:footnote>
  <w:footnote w:id="5">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hyperlink r:id="rId5" w:history="1">
        <w:r w:rsidRPr="00B97954">
          <w:rPr>
            <w:rStyle w:val="Hyperlink"/>
            <w:rFonts w:eastAsia="Calibri" w:cs="Open Sans"/>
            <w:lang w:val="pl-PL"/>
          </w:rPr>
          <w:t>http://helpdesk.egi.eu/</w:t>
        </w:r>
      </w:hyperlink>
    </w:p>
  </w:footnote>
  <w:footnote w:id="6">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hyperlink r:id="rId6" w:history="1">
        <w:r w:rsidRPr="00023458">
          <w:rPr>
            <w:rStyle w:val="Hyperlink"/>
            <w:rFonts w:cs="Cambria"/>
            <w:lang w:val="fr-029"/>
          </w:rPr>
          <w:t>https://www.egi.eu/sso/</w:t>
        </w:r>
      </w:hyperlink>
    </w:p>
  </w:footnote>
  <w:footnote w:id="7">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7" w:history="1">
        <w:r w:rsidRPr="00023458">
          <w:rPr>
            <w:rStyle w:val="Hyperlink"/>
            <w:lang w:val="fr-029"/>
          </w:rPr>
          <w:t>https://wiki.egi.eu/wiki/FAQ_GGUS-QoS-Levels</w:t>
        </w:r>
      </w:hyperlink>
      <w:r w:rsidRPr="00023458">
        <w:rPr>
          <w:lang w:val="fr-029"/>
        </w:rPr>
        <w:t xml:space="preserve"> </w:t>
      </w:r>
    </w:p>
  </w:footnote>
  <w:footnote w:id="8">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8" w:history="1">
        <w:r w:rsidRPr="00023458">
          <w:rPr>
            <w:rStyle w:val="Hyperlink"/>
            <w:lang w:val="fr-029"/>
          </w:rPr>
          <w:t>https://wiki.egi.eu/wiki/FAQ_GGUS-Ticket-Priority</w:t>
        </w:r>
      </w:hyperlink>
      <w:r w:rsidRPr="00023458">
        <w:rPr>
          <w:lang w:val="fr-029"/>
        </w:rPr>
        <w:t xml:space="preserve"> </w:t>
      </w:r>
    </w:p>
  </w:footnote>
  <w:footnote w:id="9">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hyperlink r:id="rId9" w:history="1">
        <w:r w:rsidRPr="00023458">
          <w:rPr>
            <w:rStyle w:val="Hyperlink"/>
            <w:lang w:val="fr-029"/>
          </w:rPr>
          <w:t>https://documents.egi.eu/document/2748</w:t>
        </w:r>
      </w:hyperlink>
      <w:r w:rsidRPr="00023458">
        <w:rPr>
          <w:lang w:val="fr-029"/>
        </w:rPr>
        <w:t xml:space="preserve"> </w:t>
      </w:r>
    </w:p>
  </w:footnote>
  <w:footnote w:id="10">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hyperlink r:id="rId10" w:history="1">
        <w:r w:rsidRPr="00023458">
          <w:rPr>
            <w:rStyle w:val="Hyperlink"/>
            <w:rFonts w:cs="Open Sans"/>
            <w:lang w:val="fr-029"/>
          </w:rPr>
          <w:t>https://www.egi.eu/about/policy/policies_procedures.html</w:t>
        </w:r>
      </w:hyperlink>
    </w:p>
  </w:footnote>
  <w:footnote w:id="11">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hyperlink r:id="rId11" w:history="1">
        <w:r w:rsidRPr="00023458">
          <w:rPr>
            <w:rStyle w:val="Hyperlink"/>
            <w:rFonts w:cs="Open Sans"/>
            <w:lang w:val="fr-029"/>
          </w:rPr>
          <w:t>https://www.egi.eu/about/policy/policies_procedures.html</w:t>
        </w:r>
      </w:hyperlink>
    </w:p>
  </w:footnote>
  <w:footnote w:id="12">
    <w:p w14:paraId="5304B39E" w14:textId="5CDCB3DC" w:rsidR="005B56A1" w:rsidRPr="00023458" w:rsidRDefault="005B56A1">
      <w:pPr>
        <w:pStyle w:val="FootnoteText"/>
        <w:rPr>
          <w:lang w:val="fr-029"/>
        </w:rPr>
      </w:pPr>
      <w:r>
        <w:rPr>
          <w:rStyle w:val="FootnoteReference"/>
        </w:rPr>
        <w:footnoteRef/>
      </w:r>
      <w:r w:rsidRPr="00023458">
        <w:rPr>
          <w:lang w:val="fr-029"/>
        </w:rPr>
        <w:t xml:space="preserve"> </w:t>
      </w:r>
      <w:hyperlink r:id="rId12" w:history="1">
        <w:r w:rsidRPr="00023458">
          <w:rPr>
            <w:rStyle w:val="Hyperlink"/>
            <w:lang w:val="fr-029"/>
          </w:rPr>
          <w:t>https://documents.egi.eu/document/74</w:t>
        </w:r>
      </w:hyperlink>
    </w:p>
  </w:footnote>
  <w:footnote w:id="13">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hyperlink r:id="rId13" w:history="1">
        <w:r w:rsidRPr="00023458">
          <w:rPr>
            <w:rStyle w:val="Hyperlink"/>
            <w:lang w:val="fr-029"/>
          </w:rPr>
          <w:t>http://operations-portal.egi.eu/</w:t>
        </w:r>
      </w:hyperlink>
      <w:r w:rsidRPr="00023458">
        <w:rPr>
          <w:lang w:val="fr-029"/>
        </w:rPr>
        <w:t xml:space="preserve"> </w:t>
      </w:r>
    </w:p>
  </w:footnote>
  <w:footnote w:id="14">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hyperlink r:id="rId14" w:history="1">
        <w:r w:rsidRPr="00023458">
          <w:rPr>
            <w:rStyle w:val="Hyperlink"/>
            <w:rFonts w:eastAsia="Calibri" w:cs="Open Sans"/>
            <w:lang w:val="fr-029"/>
          </w:rPr>
          <w:t>https://wiki.egi.eu/wiki/FAQ_GGUS-New-Support-Unit</w:t>
        </w:r>
      </w:hyperlink>
    </w:p>
  </w:footnote>
  <w:footnote w:id="15">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C6011"/>
    <w:rsid w:val="000E00D2"/>
    <w:rsid w:val="000E17FC"/>
    <w:rsid w:val="000E27E8"/>
    <w:rsid w:val="000F328F"/>
    <w:rsid w:val="001013F4"/>
    <w:rsid w:val="0010672E"/>
    <w:rsid w:val="00111729"/>
    <w:rsid w:val="00130F8B"/>
    <w:rsid w:val="00153BB4"/>
    <w:rsid w:val="001624FB"/>
    <w:rsid w:val="00162D8F"/>
    <w:rsid w:val="00163455"/>
    <w:rsid w:val="00166AF8"/>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869DC"/>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83B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7F2894"/>
    <w:rsid w:val="00811940"/>
    <w:rsid w:val="008138E8"/>
    <w:rsid w:val="00813ED4"/>
    <w:rsid w:val="00835E24"/>
    <w:rsid w:val="00836AF1"/>
    <w:rsid w:val="00840515"/>
    <w:rsid w:val="00860705"/>
    <w:rsid w:val="00873234"/>
    <w:rsid w:val="008765EB"/>
    <w:rsid w:val="00876CB0"/>
    <w:rsid w:val="00884A91"/>
    <w:rsid w:val="00895ED8"/>
    <w:rsid w:val="0089771E"/>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2068B"/>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D0DCC"/>
    <w:rsid w:val="00BE2189"/>
    <w:rsid w:val="00BE59F0"/>
    <w:rsid w:val="00C062E3"/>
    <w:rsid w:val="00C215FD"/>
    <w:rsid w:val="00C30AE9"/>
    <w:rsid w:val="00C30F80"/>
    <w:rsid w:val="00C34F7E"/>
    <w:rsid w:val="00C400A4"/>
    <w:rsid w:val="00C40D39"/>
    <w:rsid w:val="00C46ACD"/>
    <w:rsid w:val="00C63D9F"/>
    <w:rsid w:val="00C7087D"/>
    <w:rsid w:val="00C82428"/>
    <w:rsid w:val="00C8628E"/>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176DA"/>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2959"/>
    <w:rsid w:val="00E63EFE"/>
    <w:rsid w:val="00E66844"/>
    <w:rsid w:val="00E8128D"/>
    <w:rsid w:val="00EA2967"/>
    <w:rsid w:val="00EA73F8"/>
    <w:rsid w:val="00EB2352"/>
    <w:rsid w:val="00EB6B9C"/>
    <w:rsid w:val="00EC504F"/>
    <w:rsid w:val="00EC75A5"/>
    <w:rsid w:val="00ED5566"/>
    <w:rsid w:val="00EF17C8"/>
    <w:rsid w:val="00F06E24"/>
    <w:rsid w:val="00F167BD"/>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1B5A560-53A1-7E48-B825-3F98D4B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7F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1">
      <w:bodyDiv w:val="1"/>
      <w:marLeft w:val="0"/>
      <w:marRight w:val="0"/>
      <w:marTop w:val="0"/>
      <w:marBottom w:val="0"/>
      <w:divBdr>
        <w:top w:val="none" w:sz="0" w:space="0" w:color="auto"/>
        <w:left w:val="none" w:sz="0" w:space="0" w:color="auto"/>
        <w:bottom w:val="none" w:sz="0" w:space="0" w:color="auto"/>
        <w:right w:val="none" w:sz="0" w:space="0" w:color="auto"/>
      </w:divBdr>
    </w:div>
    <w:div w:id="390616684">
      <w:bodyDiv w:val="1"/>
      <w:marLeft w:val="0"/>
      <w:marRight w:val="0"/>
      <w:marTop w:val="0"/>
      <w:marBottom w:val="0"/>
      <w:divBdr>
        <w:top w:val="none" w:sz="0" w:space="0" w:color="auto"/>
        <w:left w:val="none" w:sz="0" w:space="0" w:color="auto"/>
        <w:bottom w:val="none" w:sz="0" w:space="0" w:color="auto"/>
        <w:right w:val="none" w:sz="0" w:space="0" w:color="auto"/>
      </w:divBdr>
    </w:div>
    <w:div w:id="454174065">
      <w:bodyDiv w:val="1"/>
      <w:marLeft w:val="0"/>
      <w:marRight w:val="0"/>
      <w:marTop w:val="0"/>
      <w:marBottom w:val="0"/>
      <w:divBdr>
        <w:top w:val="none" w:sz="0" w:space="0" w:color="auto"/>
        <w:left w:val="none" w:sz="0" w:space="0" w:color="auto"/>
        <w:bottom w:val="none" w:sz="0" w:space="0" w:color="auto"/>
        <w:right w:val="none" w:sz="0" w:space="0" w:color="auto"/>
      </w:divBdr>
    </w:div>
    <w:div w:id="65603044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0593030">
      <w:bodyDiv w:val="1"/>
      <w:marLeft w:val="0"/>
      <w:marRight w:val="0"/>
      <w:marTop w:val="0"/>
      <w:marBottom w:val="0"/>
      <w:divBdr>
        <w:top w:val="none" w:sz="0" w:space="0" w:color="auto"/>
        <w:left w:val="none" w:sz="0" w:space="0" w:color="auto"/>
        <w:bottom w:val="none" w:sz="0" w:space="0" w:color="auto"/>
        <w:right w:val="none" w:sz="0" w:space="0" w:color="auto"/>
      </w:divBdr>
    </w:div>
    <w:div w:id="759956121">
      <w:bodyDiv w:val="1"/>
      <w:marLeft w:val="0"/>
      <w:marRight w:val="0"/>
      <w:marTop w:val="0"/>
      <w:marBottom w:val="0"/>
      <w:divBdr>
        <w:top w:val="none" w:sz="0" w:space="0" w:color="auto"/>
        <w:left w:val="none" w:sz="0" w:space="0" w:color="auto"/>
        <w:bottom w:val="none" w:sz="0" w:space="0" w:color="auto"/>
        <w:right w:val="none" w:sz="0" w:space="0" w:color="auto"/>
      </w:divBdr>
    </w:div>
    <w:div w:id="107447120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308246191">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508523468">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 w:id="18763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o.paolucci@cn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gi.eu/wiki/EGI_Service_reques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mailto:complaints@egi.eu" TargetMode="External"/><Relationship Id="rId10" Type="http://schemas.openxmlformats.org/officeDocument/2006/relationships/hyperlink" Target="https://www.egi.eu/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5B01-481C-914C-9C1F-E7A550B7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2141</Words>
  <Characters>12210</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12</cp:revision>
  <cp:lastPrinted>2015-11-30T14:42:00Z</cp:lastPrinted>
  <dcterms:created xsi:type="dcterms:W3CDTF">2019-07-12T12:45:00Z</dcterms:created>
  <dcterms:modified xsi:type="dcterms:W3CDTF">2019-07-15T11:22:00Z</dcterms:modified>
</cp:coreProperties>
</file>