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5.0" w:type="dxa"/>
        <w:jc w:val="center"/>
        <w:tblLayout w:type="fixed"/>
        <w:tblLook w:val="0000"/>
      </w:tblPr>
      <w:tblGrid>
        <w:gridCol w:w="2655"/>
        <w:gridCol w:w="3960"/>
        <w:tblGridChange w:id="0">
          <w:tblGrid>
            <w:gridCol w:w="2655"/>
            <w:gridCol w:w="3960"/>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Fusion/fusion</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sz w:val="20"/>
                <w:szCs w:val="20"/>
              </w:rPr>
            </w:pPr>
            <w:r w:rsidDel="00000000" w:rsidR="00000000" w:rsidRPr="00000000">
              <w:rPr>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Lines w:val="1"/>
              <w:widowControl w:val="0"/>
              <w:spacing w:after="120" w:before="120" w:lineRule="auto"/>
              <w:jc w:val="left"/>
              <w:rPr>
                <w:sz w:val="20"/>
                <w:szCs w:val="20"/>
              </w:rPr>
            </w:pPr>
            <w:r w:rsidDel="00000000" w:rsidR="00000000" w:rsidRPr="00000000">
              <w:rPr>
                <w:sz w:val="20"/>
                <w:szCs w:val="20"/>
                <w:rtl w:val="0"/>
              </w:rPr>
              <w:t xml:space="preserve">01/08/2019</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Lines w:val="1"/>
              <w:widowControl w:val="0"/>
              <w:spacing w:after="120" w:before="120" w:lineRule="auto"/>
              <w:jc w:val="left"/>
              <w:rPr>
                <w:b w:val="1"/>
                <w:sz w:val="20"/>
                <w:szCs w:val="20"/>
              </w:rPr>
            </w:pPr>
            <w:r w:rsidDel="00000000" w:rsidR="00000000" w:rsidRPr="00000000">
              <w:rPr>
                <w:sz w:val="20"/>
                <w:szCs w:val="20"/>
                <w:rtl w:val="0"/>
              </w:rPr>
              <w:t xml:space="preserve">30/06/2023</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Lines w:val="1"/>
              <w:widowControl w:val="0"/>
              <w:spacing w:after="120" w:before="120" w:lineRule="auto"/>
              <w:jc w:val="left"/>
              <w:rPr>
                <w:sz w:val="20"/>
                <w:szCs w:val="20"/>
              </w:rPr>
            </w:pPr>
            <w:r w:rsidDel="00000000" w:rsidR="00000000" w:rsidRPr="00000000">
              <w:rPr>
                <w:sz w:val="20"/>
                <w:szCs w:val="20"/>
                <w:rtl w:val="0"/>
              </w:rPr>
              <w:t xml:space="preserve">FINAL</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w:t>
            </w:r>
            <w:r w:rsidDel="00000000" w:rsidR="00000000" w:rsidRPr="00000000">
              <w:rPr>
                <w:b w:val="1"/>
                <w:sz w:val="20"/>
                <w:szCs w:val="20"/>
                <w:rtl w:val="0"/>
              </w:rPr>
              <w:t xml:space="preserve">signature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date</w:t>
            </w:r>
            <w:r w:rsidDel="00000000" w:rsidR="00000000" w:rsidRPr="00000000">
              <w:rPr>
                <w:rtl w:val="0"/>
              </w:rPr>
            </w:r>
          </w:p>
        </w:tc>
        <w:tc>
          <w:tcPr>
            <w:shd w:fill="auto" w:val="clear"/>
            <w:vAlign w:val="center"/>
          </w:tcPr>
          <w:p w:rsidR="00000000" w:rsidDel="00000000" w:rsidP="00000000" w:rsidRDefault="00000000" w:rsidRPr="00000000" w14:paraId="00000011">
            <w:pPr>
              <w:keepLines w:val="1"/>
              <w:widowControl w:val="0"/>
              <w:spacing w:after="120" w:before="120" w:lineRule="auto"/>
              <w:jc w:val="left"/>
              <w:rPr>
                <w:sz w:val="20"/>
                <w:szCs w:val="20"/>
              </w:rPr>
            </w:pPr>
            <w:r w:rsidDel="00000000" w:rsidR="00000000" w:rsidRPr="00000000">
              <w:rPr>
                <w:sz w:val="20"/>
                <w:szCs w:val="20"/>
                <w:rtl w:val="0"/>
              </w:rPr>
              <w:t xml:space="preserve">22/07/2019</w:t>
            </w:r>
          </w:p>
        </w:tc>
      </w:tr>
      <w:tr>
        <w:trPr>
          <w:cantSplit w:val="0"/>
          <w:trHeight w:val="520" w:hRule="atLeast"/>
          <w:tblHeader w:val="0"/>
        </w:trPr>
        <w:tc>
          <w:tcPr>
            <w:tcBorders>
              <w:bottom w:color="ffffff"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ffffff" w:space="0" w:sz="20" w:val="single"/>
            </w:tcBorders>
            <w:shd w:fill="auto" w:val="clear"/>
            <w:vAlign w:val="center"/>
          </w:tcPr>
          <w:p w:rsidR="00000000" w:rsidDel="00000000" w:rsidP="00000000" w:rsidRDefault="00000000" w:rsidRPr="00000000" w14:paraId="00000013">
            <w:pPr>
              <w:keepLines w:val="1"/>
              <w:widowControl w:val="0"/>
              <w:spacing w:after="120" w:before="120" w:lineRule="auto"/>
              <w:jc w:val="left"/>
              <w:rPr>
                <w:b w:val="1"/>
                <w:sz w:val="20"/>
                <w:szCs w:val="20"/>
              </w:rPr>
            </w:pPr>
            <w:hyperlink r:id="rId9">
              <w:r w:rsidDel="00000000" w:rsidR="00000000" w:rsidRPr="00000000">
                <w:rPr>
                  <w:color w:val="1155cc"/>
                  <w:sz w:val="20"/>
                  <w:szCs w:val="20"/>
                  <w:u w:val="single"/>
                  <w:rtl w:val="0"/>
                </w:rPr>
                <w:t xml:space="preserve">https://documents.egi.eu/document/3484</w:t>
              </w:r>
            </w:hyperlink>
            <w:r w:rsidDel="00000000" w:rsidR="00000000" w:rsidRPr="00000000">
              <w:rPr>
                <w:sz w:val="20"/>
                <w:szCs w:val="20"/>
                <w:rtl w:val="0"/>
              </w:rPr>
              <w:t xml:space="preserve"> </w:t>
            </w:r>
            <w:r w:rsidDel="00000000" w:rsidR="00000000" w:rsidRPr="00000000">
              <w:rPr>
                <w:rtl w:val="0"/>
              </w:rPr>
            </w:r>
          </w:p>
        </w:tc>
      </w:tr>
      <w:tr>
        <w:trPr>
          <w:cantSplit w:val="0"/>
          <w:trHeight w:val="520" w:hRule="atLeast"/>
          <w:tblHeader w:val="0"/>
        </w:trPr>
        <w:tc>
          <w:tcPr>
            <w:tcBorders>
              <w:top w:color="ffffff" w:space="0" w:sz="20" w:val="single"/>
              <w:bottom w:color="000080" w:space="0" w:sz="20" w:val="single"/>
            </w:tcBorders>
            <w:shd w:fill="auto"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b w:val="1"/>
                <w:sz w:val="20"/>
                <w:szCs w:val="20"/>
              </w:rPr>
            </w:pPr>
            <w:r w:rsidDel="00000000" w:rsidR="00000000" w:rsidRPr="00000000">
              <w:rPr>
                <w:b w:val="1"/>
                <w:sz w:val="20"/>
                <w:szCs w:val="20"/>
                <w:rtl w:val="0"/>
              </w:rPr>
              <w:t xml:space="preserve">Template Version</w:t>
            </w:r>
          </w:p>
        </w:tc>
        <w:tc>
          <w:tcPr>
            <w:tcBorders>
              <w:top w:color="ffffff" w:space="0" w:sz="20" w:val="single"/>
              <w:bottom w:color="000080" w:space="0" w:sz="20" w:val="single"/>
            </w:tcBorders>
            <w:shd w:fill="auto" w:val="clear"/>
            <w:vAlign w:val="center"/>
          </w:tcPr>
          <w:p w:rsidR="00000000" w:rsidDel="00000000" w:rsidP="00000000" w:rsidRDefault="00000000" w:rsidRPr="00000000" w14:paraId="00000015">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v3.18</w:t>
            </w: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00" w:lineRule="auto"/>
        <w:jc w:val="left"/>
        <w:rPr>
          <w:b w:val="1"/>
          <w:color w:val="4f81bd"/>
        </w:rPr>
      </w:pPr>
      <w:r w:rsidDel="00000000" w:rsidR="00000000" w:rsidRPr="00000000">
        <w:br w:type="page"/>
      </w: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rPr>
          <w:cantSplit w:val="0"/>
          <w:tblHeader w:val="0"/>
        </w:trPr>
        <w:tc>
          <w:tcPr>
            <w:shd w:fill="auto" w:val="clear"/>
          </w:tcPr>
          <w:p w:rsidR="00000000" w:rsidDel="00000000" w:rsidP="00000000" w:rsidRDefault="00000000" w:rsidRPr="00000000" w14:paraId="0000001C">
            <w:pPr>
              <w:rPr>
                <w:b w:val="1"/>
              </w:rPr>
            </w:pPr>
            <w:r w:rsidDel="00000000" w:rsidR="00000000" w:rsidRPr="00000000">
              <w:rPr>
                <w:b w:val="1"/>
                <w:rtl w:val="0"/>
              </w:rPr>
              <w:t xml:space="preserve">FINAL</w:t>
            </w:r>
            <w:r w:rsidDel="00000000" w:rsidR="00000000" w:rsidRPr="00000000">
              <w:rPr>
                <w:rtl w:val="0"/>
              </w:rPr>
            </w:r>
          </w:p>
        </w:tc>
        <w:tc>
          <w:tcPr>
            <w:shd w:fill="auto" w:val="clear"/>
          </w:tcPr>
          <w:p w:rsidR="00000000" w:rsidDel="00000000" w:rsidP="00000000" w:rsidRDefault="00000000" w:rsidRPr="00000000" w14:paraId="0000001D">
            <w:pPr>
              <w:rPr/>
            </w:pPr>
            <w:r w:rsidDel="00000000" w:rsidR="00000000" w:rsidRPr="00000000">
              <w:rPr>
                <w:rtl w:val="0"/>
              </w:rPr>
              <w:t xml:space="preserve">22/07/2019</w:t>
            </w:r>
            <w:r w:rsidDel="00000000" w:rsidR="00000000" w:rsidRPr="00000000">
              <w:rPr>
                <w:rtl w:val="0"/>
              </w:rPr>
            </w:r>
          </w:p>
        </w:tc>
        <w:tc>
          <w:tcPr>
            <w:shd w:fill="auto" w:val="clear"/>
          </w:tcPr>
          <w:p w:rsidR="00000000" w:rsidDel="00000000" w:rsidP="00000000" w:rsidRDefault="00000000" w:rsidRPr="00000000" w14:paraId="0000001E">
            <w:pPr>
              <w:rPr/>
            </w:pPr>
            <w:r w:rsidDel="00000000" w:rsidR="00000000" w:rsidRPr="00000000">
              <w:rPr>
                <w:rtl w:val="0"/>
              </w:rPr>
              <w:t xml:space="preserve">Agreed SLA with the Customer</w:t>
            </w:r>
          </w:p>
        </w:tc>
        <w:tc>
          <w:tcPr>
            <w:shd w:fill="auto" w:val="clear"/>
          </w:tcPr>
          <w:p w:rsidR="00000000" w:rsidDel="00000000" w:rsidP="00000000" w:rsidRDefault="00000000" w:rsidRPr="00000000" w14:paraId="0000001F">
            <w:pPr>
              <w:rPr/>
            </w:pPr>
            <w:r w:rsidDel="00000000" w:rsidR="00000000" w:rsidRPr="00000000">
              <w:rPr>
                <w:rtl w:val="0"/>
              </w:rPr>
              <w:t xml:space="preserve">Giuseppe La Rocca</w:t>
            </w:r>
          </w:p>
          <w:p w:rsidR="00000000" w:rsidDel="00000000" w:rsidP="00000000" w:rsidRDefault="00000000" w:rsidRPr="00000000" w14:paraId="00000020">
            <w:pPr>
              <w:rPr/>
            </w:pPr>
            <w:r w:rsidDel="00000000" w:rsidR="00000000" w:rsidRPr="00000000">
              <w:rPr>
                <w:rtl w:val="0"/>
              </w:rPr>
              <w:t xml:space="preserve">Małgorzata Krakowian</w:t>
            </w:r>
          </w:p>
        </w:tc>
      </w:tr>
      <w:tr>
        <w:trPr>
          <w:cantSplit w:val="0"/>
          <w:tblHeader w:val="0"/>
        </w:trPr>
        <w:tc>
          <w:tcPr>
            <w:shd w:fill="auto" w:val="clear"/>
          </w:tcPr>
          <w:p w:rsidR="00000000" w:rsidDel="00000000" w:rsidP="00000000" w:rsidRDefault="00000000" w:rsidRPr="00000000" w14:paraId="00000021">
            <w:pPr>
              <w:rPr>
                <w:b w:val="1"/>
              </w:rPr>
            </w:pPr>
            <w:r w:rsidDel="00000000" w:rsidR="00000000" w:rsidRPr="00000000">
              <w:rPr>
                <w:b w:val="1"/>
                <w:rtl w:val="0"/>
              </w:rPr>
              <w:t xml:space="preserve">v0.2</w:t>
            </w:r>
          </w:p>
        </w:tc>
        <w:tc>
          <w:tcPr>
            <w:shd w:fill="auto" w:val="clear"/>
          </w:tcPr>
          <w:p w:rsidR="00000000" w:rsidDel="00000000" w:rsidP="00000000" w:rsidRDefault="00000000" w:rsidRPr="00000000" w14:paraId="00000022">
            <w:pPr>
              <w:rPr/>
            </w:pPr>
            <w:r w:rsidDel="00000000" w:rsidR="00000000" w:rsidRPr="00000000">
              <w:rPr>
                <w:rtl w:val="0"/>
              </w:rPr>
              <w:t xml:space="preserve">18/12/2020</w:t>
            </w:r>
          </w:p>
        </w:tc>
        <w:tc>
          <w:tcPr>
            <w:shd w:fill="auto" w:val="clear"/>
          </w:tcPr>
          <w:p w:rsidR="00000000" w:rsidDel="00000000" w:rsidP="00000000" w:rsidRDefault="00000000" w:rsidRPr="00000000" w14:paraId="00000023">
            <w:pPr>
              <w:rPr/>
            </w:pPr>
            <w:r w:rsidDel="00000000" w:rsidR="00000000" w:rsidRPr="00000000">
              <w:rPr>
                <w:rtl w:val="0"/>
              </w:rPr>
              <w:t xml:space="preserve">Extended agreement with the Customer till 06/2021</w:t>
            </w:r>
          </w:p>
        </w:tc>
        <w:tc>
          <w:tcPr>
            <w:shd w:fill="auto" w:val="clear"/>
          </w:tcPr>
          <w:p w:rsidR="00000000" w:rsidDel="00000000" w:rsidP="00000000" w:rsidRDefault="00000000" w:rsidRPr="00000000" w14:paraId="00000024">
            <w:pPr>
              <w:rPr/>
            </w:pPr>
            <w:r w:rsidDel="00000000" w:rsidR="00000000" w:rsidRPr="00000000">
              <w:rPr>
                <w:rtl w:val="0"/>
              </w:rPr>
              <w:t xml:space="preserve">Giuseppe La Rocca</w:t>
            </w:r>
          </w:p>
        </w:tc>
      </w:tr>
      <w:tr>
        <w:trPr>
          <w:cantSplit w:val="0"/>
          <w:tblHeader w:val="0"/>
        </w:trPr>
        <w:tc>
          <w:tcPr>
            <w:shd w:fill="auto" w:val="clea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v0.3</w:t>
            </w:r>
            <w:r w:rsidDel="00000000" w:rsidR="00000000" w:rsidRPr="00000000">
              <w:rPr>
                <w:rtl w:val="0"/>
              </w:rPr>
            </w:r>
          </w:p>
        </w:tc>
        <w:tc>
          <w:tcPr>
            <w:shd w:fill="auto" w:val="cle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05/01/2022</w:t>
            </w:r>
            <w:r w:rsidDel="00000000" w:rsidR="00000000" w:rsidRPr="00000000">
              <w:rPr>
                <w:rtl w:val="0"/>
              </w:rPr>
            </w:r>
          </w:p>
        </w:tc>
        <w:tc>
          <w:tcPr>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Updated SLA template (v3.18)</w:t>
            </w:r>
            <w:r w:rsidDel="00000000" w:rsidR="00000000" w:rsidRPr="00000000">
              <w:rPr>
                <w:rtl w:val="0"/>
              </w:rPr>
            </w:r>
          </w:p>
        </w:tc>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Giuseppe La Rocca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v0.4</w:t>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04/02/2022</w:t>
            </w:r>
          </w:p>
        </w:tc>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Included CESNET-MCC, DataHub and Check-in</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Andrea Manzi</w:t>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F">
      <w:pPr>
        <w:rPr>
          <w:color w:val="0000ff"/>
          <w:u w:val="single"/>
        </w:rPr>
      </w:pPr>
      <w:r w:rsidDel="00000000" w:rsidR="00000000" w:rsidRPr="00000000">
        <w:rPr>
          <w:rtl w:val="0"/>
        </w:rPr>
        <w:t xml:space="preserve">The EGI glossary of terms is available at: </w:t>
      </w:r>
      <w:hyperlink r:id="rId10">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31">
      <w:pPr>
        <w:rPr>
          <w:color w:val="0000ff"/>
          <w:u w:val="single"/>
        </w:rPr>
      </w:pPr>
      <w:r w:rsidDel="00000000" w:rsidR="00000000" w:rsidRPr="00000000">
        <w:rPr>
          <w:rtl w:val="0"/>
        </w:rPr>
      </w:r>
    </w:p>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tab/>
              <w:t xml:space="preserve">The Services</w:t>
              <w:tab/>
              <w:t xml:space="preserve">4</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tab/>
              <w:t xml:space="preserve">Service hours and exceptions</w:t>
              <w:tab/>
              <w:t xml:space="preserve">6</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w:t>
              <w:tab/>
              <w:t xml:space="preserve">Support</w:t>
              <w:tab/>
              <w:t xml:space="preserve">7</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Incident handling</w:t>
              <w:tab/>
              <w:t xml:space="preserve">7</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Service requests</w:t>
              <w:tab/>
              <w:t xml:space="preserve">8</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w:t>
              <w:tab/>
              <w:t xml:space="preserve">Service level targets</w:t>
              <w:tab/>
              <w:t xml:space="preserve">8</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w:t>
              <w:tab/>
              <w:t xml:space="preserve">Limitations and constraints</w:t>
              <w:tab/>
              <w:t xml:space="preserve">8</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tab/>
              <w:t xml:space="preserve">Communication, reporting and escalation</w:t>
              <w:tab/>
              <w:t xml:space="preserve">9</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General communication</w:t>
              <w:tab/>
              <w:t xml:space="preserve">9</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Regular reporting</w:t>
              <w:tab/>
              <w:t xml:space="preserve">9</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Violations</w:t>
              <w:tab/>
              <w:t xml:space="preserve">10</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Escalation and complaints</w:t>
              <w:tab/>
              <w:t xml:space="preserve">10</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tab/>
              <w:t xml:space="preserve">Information security and data protection</w:t>
              <w:tab/>
              <w:t xml:space="preserve">11</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tab/>
              <w:t xml:space="preserve">Responsibilities</w:t>
              <w:tab/>
              <w:t xml:space="preserve">11</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8.1</w:t>
              <w:tab/>
              <w:t xml:space="preserve">Of EGI Foundation</w:t>
              <w:tab/>
              <w:t xml:space="preserve">11</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hanging="20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8.2</w:t>
              <w:tab/>
              <w:t xml:space="preserve">Of the Customer</w:t>
              <w:tab/>
              <w:t xml:space="preserve">11</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40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tab/>
              <w:t xml:space="preserve">Review, extensions and termination</w:t>
              <w:tab/>
              <w:t xml:space="preserve">12</w:t>
            </w:r>
          </w:hyperlink>
          <w:r w:rsidDel="00000000" w:rsidR="00000000" w:rsidRPr="00000000">
            <w:rPr>
              <w:rtl w:val="0"/>
            </w:rPr>
          </w:r>
        </w:p>
        <w:p w:rsidR="00000000" w:rsidDel="00000000" w:rsidP="00000000" w:rsidRDefault="00000000" w:rsidRPr="00000000" w14:paraId="0000004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br w:type="page"/>
      </w:r>
      <w:r w:rsidDel="00000000" w:rsidR="00000000" w:rsidRPr="00000000">
        <w:rPr>
          <w:rtl w:val="0"/>
        </w:rPr>
      </w:r>
    </w:p>
    <w:p w:rsidR="00000000" w:rsidDel="00000000" w:rsidP="00000000" w:rsidRDefault="00000000" w:rsidRPr="00000000" w14:paraId="0000004A">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rtl w:val="0"/>
        </w:rPr>
        <w:t xml:space="preserve">Fusion/fusion</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4B">
      <w:pPr>
        <w:rPr/>
      </w:pPr>
      <w:r w:rsidDel="00000000" w:rsidR="00000000" w:rsidRPr="00000000">
        <w:rPr>
          <w:rtl w:val="0"/>
        </w:rPr>
        <w:t xml:space="preserve">The Fusion EGI-ACE  Competence Centre</w:t>
      </w:r>
      <w:r w:rsidDel="00000000" w:rsidR="00000000" w:rsidRPr="00000000">
        <w:rPr>
          <w:vertAlign w:val="superscript"/>
        </w:rPr>
        <w:footnoteReference w:customMarkFollows="0" w:id="0"/>
      </w:r>
      <w:r w:rsidDel="00000000" w:rsidR="00000000" w:rsidRPr="00000000">
        <w:rPr>
          <w:rtl w:val="0"/>
        </w:rPr>
        <w:t xml:space="preserve"> wishes to demonstrate making use of EOSC computational and storage resources for running containerised modelling applications (primarily HPC and HTC). This requirement derives from the fact that local resources are not scaled for peak demand and we wish to use the infrastructure provided by EOSC (and public cloud providers) as a scalable, non-vendor specific resource.</w:t>
      </w:r>
    </w:p>
    <w:p w:rsidR="00000000" w:rsidDel="00000000" w:rsidP="00000000" w:rsidRDefault="00000000" w:rsidRPr="00000000" w14:paraId="0000004C">
      <w:pPr>
        <w:rPr>
          <w:b w:val="1"/>
          <w:highlight w:val="yellow"/>
        </w:rPr>
      </w:pPr>
      <w:r w:rsidDel="00000000" w:rsidR="00000000" w:rsidRPr="00000000">
        <w:rPr>
          <w:rtl w:val="0"/>
        </w:rPr>
        <w:t xml:space="preserve">The Customer  is a consortium represented by the </w:t>
      </w:r>
      <w:r w:rsidDel="00000000" w:rsidR="00000000" w:rsidRPr="00000000">
        <w:rPr>
          <w:b w:val="1"/>
          <w:rtl w:val="0"/>
        </w:rPr>
        <w:t xml:space="preserve">UK Atomic Energy Authority (UKAEA)</w:t>
      </w:r>
      <w:r w:rsidDel="00000000" w:rsidR="00000000" w:rsidRPr="00000000">
        <w:rPr>
          <w:b w:val="1"/>
          <w:vertAlign w:val="superscript"/>
        </w:rPr>
        <w:footnoteReference w:customMarkFollows="0" w:id="1"/>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Component providers are delivering a part of the Service(s) and are listed in Section 1.</w:t>
      </w:r>
    </w:p>
    <w:p w:rsidR="00000000" w:rsidDel="00000000" w:rsidP="00000000" w:rsidRDefault="00000000" w:rsidRPr="00000000" w14:paraId="0000004E">
      <w:pPr>
        <w:rPr/>
      </w:pPr>
      <w:r w:rsidDel="00000000" w:rsidR="00000000" w:rsidRPr="00000000">
        <w:rPr>
          <w:rtl w:val="0"/>
        </w:rPr>
        <w:t xml:space="preserve">This Agreement is valid from </w:t>
      </w:r>
      <w:r w:rsidDel="00000000" w:rsidR="00000000" w:rsidRPr="00000000">
        <w:rPr>
          <w:b w:val="1"/>
          <w:rtl w:val="0"/>
        </w:rPr>
        <w:t xml:space="preserve">01/08/2019 </w:t>
      </w:r>
      <w:r w:rsidDel="00000000" w:rsidR="00000000" w:rsidRPr="00000000">
        <w:rPr>
          <w:rtl w:val="0"/>
        </w:rPr>
        <w:t xml:space="preserve">to</w:t>
      </w:r>
      <w:r w:rsidDel="00000000" w:rsidR="00000000" w:rsidRPr="00000000">
        <w:rPr>
          <w:b w:val="1"/>
          <w:rtl w:val="0"/>
        </w:rPr>
        <w:t xml:space="preserve"> 30/06/2023</w:t>
      </w:r>
      <w:r w:rsidDel="00000000" w:rsidR="00000000" w:rsidRPr="00000000">
        <w:rPr>
          <w:rtl w:val="0"/>
        </w:rPr>
        <w:t xml:space="preserve">. </w:t>
      </w:r>
    </w:p>
    <w:p w:rsidR="00000000" w:rsidDel="00000000" w:rsidP="00000000" w:rsidRDefault="00000000" w:rsidRPr="00000000" w14:paraId="0000004F">
      <w:pPr>
        <w:rPr/>
      </w:pPr>
      <w:r w:rsidDel="00000000" w:rsidR="00000000" w:rsidRPr="00000000">
        <w:rPr>
          <w:rtl w:val="0"/>
        </w:rPr>
        <w:t xml:space="preserve">The Agreement was discussed and approved by the Customer and the Service Provider on </w:t>
      </w:r>
      <w:r w:rsidDel="00000000" w:rsidR="00000000" w:rsidRPr="00000000">
        <w:rPr>
          <w:b w:val="1"/>
          <w:rtl w:val="0"/>
        </w:rPr>
        <w:t xml:space="preserve">22/07/2019</w:t>
      </w:r>
      <w:r w:rsidDel="00000000" w:rsidR="00000000" w:rsidRPr="00000000">
        <w:rPr>
          <w:rtl w:val="0"/>
        </w:rPr>
        <w:t xml:space="preserve">.</w:t>
      </w:r>
    </w:p>
    <w:p w:rsidR="00000000" w:rsidDel="00000000" w:rsidP="00000000" w:rsidRDefault="00000000" w:rsidRPr="00000000" w14:paraId="00000050">
      <w:pPr>
        <w:pStyle w:val="Heading1"/>
        <w:numPr>
          <w:ilvl w:val="0"/>
          <w:numId w:val="17"/>
        </w:numPr>
        <w:ind w:left="432" w:hanging="432"/>
        <w:rPr/>
      </w:pPr>
      <w:bookmarkStart w:colFirst="0" w:colLast="0" w:name="_heading=h.gjdgxs" w:id="0"/>
      <w:bookmarkEnd w:id="0"/>
      <w:r w:rsidDel="00000000" w:rsidR="00000000" w:rsidRPr="00000000">
        <w:rPr>
          <w:rtl w:val="0"/>
        </w:rPr>
        <w:t xml:space="preserve">The Services</w:t>
      </w:r>
    </w:p>
    <w:p w:rsidR="00000000" w:rsidDel="00000000" w:rsidP="00000000" w:rsidRDefault="00000000" w:rsidRPr="00000000" w14:paraId="00000051">
      <w:pPr>
        <w:rPr/>
      </w:pPr>
      <w:r w:rsidDel="00000000" w:rsidR="00000000" w:rsidRPr="00000000">
        <w:rPr>
          <w:rtl w:val="0"/>
        </w:rPr>
        <w:t xml:space="preserve">All services provided by EGI are listed under: </w:t>
      </w:r>
      <w:hyperlink r:id="rId11">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52">
      <w:pPr>
        <w:rPr/>
      </w:pPr>
      <w:r w:rsidDel="00000000" w:rsidR="00000000" w:rsidRPr="00000000">
        <w:rPr>
          <w:rtl w:val="0"/>
        </w:rPr>
        <w:t xml:space="preserve">Possible allocation types:</w:t>
      </w:r>
    </w:p>
    <w:p w:rsidR="00000000" w:rsidDel="00000000" w:rsidP="00000000" w:rsidRDefault="00000000" w:rsidRPr="00000000" w14:paraId="0000005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for a fixed time period.</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Possible payment mode offer:</w:t>
      </w:r>
    </w:p>
    <w:p w:rsidR="00000000" w:rsidDel="00000000" w:rsidP="00000000" w:rsidRDefault="00000000" w:rsidRPr="00000000" w14:paraId="0000005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ustomer uses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used.</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The Services are defined by the following properties:</w:t>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Cloud Compute (category: Compute)</w:t>
      </w:r>
    </w:p>
    <w:p w:rsidR="00000000" w:rsidDel="00000000" w:rsidP="00000000" w:rsidRDefault="00000000" w:rsidRPr="00000000" w14:paraId="0000005C">
      <w:pPr>
        <w:rPr/>
      </w:pPr>
      <w:r w:rsidDel="00000000" w:rsidR="00000000" w:rsidRPr="00000000">
        <w:rPr>
          <w:rtl w:val="0"/>
        </w:rPr>
        <w:t xml:space="preserve">Description: </w:t>
      </w:r>
      <w:hyperlink r:id="rId12">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5D">
      <w:pPr>
        <w:numPr>
          <w:ilvl w:val="0"/>
          <w:numId w:val="20"/>
        </w:numPr>
        <w:spacing w:after="0" w:lineRule="auto"/>
        <w:ind w:left="360"/>
        <w:rPr>
          <w:rFonts w:ascii="Calibri" w:cs="Calibri" w:eastAsia="Calibri" w:hAnsi="Calibri"/>
          <w:b w:val="1"/>
        </w:rPr>
      </w:pPr>
      <w:bookmarkStart w:colFirst="0" w:colLast="0" w:name="_heading=h.30j0zll" w:id="1"/>
      <w:bookmarkEnd w:id="1"/>
      <w:r w:rsidDel="00000000" w:rsidR="00000000" w:rsidRPr="00000000">
        <w:rPr>
          <w:rtl w:val="0"/>
        </w:rPr>
        <w:t xml:space="preserve">Resource Centre: </w:t>
      </w:r>
      <w:r w:rsidDel="00000000" w:rsidR="00000000" w:rsidRPr="00000000">
        <w:rPr>
          <w:b w:val="1"/>
          <w:rtl w:val="0"/>
        </w:rPr>
        <w:t xml:space="preserve">CESNET-MCC (Country: Czech Republic)</w:t>
      </w:r>
    </w:p>
    <w:p w:rsidR="00000000" w:rsidDel="00000000" w:rsidP="00000000" w:rsidRDefault="00000000" w:rsidRPr="00000000" w14:paraId="0000005E">
      <w:pPr>
        <w:numPr>
          <w:ilvl w:val="1"/>
          <w:numId w:val="20"/>
        </w:numPr>
        <w:spacing w:after="0" w:lineRule="auto"/>
        <w:ind w:left="1080" w:hanging="360"/>
      </w:pPr>
      <w:r w:rsidDel="00000000" w:rsidR="00000000" w:rsidRPr="00000000">
        <w:rPr>
          <w:rtl w:val="0"/>
        </w:rPr>
        <w:t xml:space="preserve">Cloud Compute</w:t>
      </w:r>
    </w:p>
    <w:p w:rsidR="00000000" w:rsidDel="00000000" w:rsidP="00000000" w:rsidRDefault="00000000" w:rsidRPr="00000000" w14:paraId="0000005F">
      <w:pPr>
        <w:numPr>
          <w:ilvl w:val="2"/>
          <w:numId w:val="20"/>
        </w:numPr>
        <w:spacing w:after="0" w:lineRule="auto"/>
        <w:ind w:left="1800" w:hanging="360"/>
        <w:rPr>
          <w:rFonts w:ascii="Calibri" w:cs="Calibri" w:eastAsia="Calibri" w:hAnsi="Calibri"/>
          <w:b w:val="1"/>
        </w:rPr>
      </w:pPr>
      <w:r w:rsidDel="00000000" w:rsidR="00000000" w:rsidRPr="00000000">
        <w:rPr>
          <w:rtl w:val="0"/>
        </w:rPr>
        <w:t xml:space="preserve">Number of virtual CPU cores: 96  vCPU cores</w:t>
      </w:r>
      <w:r w:rsidDel="00000000" w:rsidR="00000000" w:rsidRPr="00000000">
        <w:rPr>
          <w:rtl w:val="0"/>
        </w:rPr>
      </w:r>
    </w:p>
    <w:p w:rsidR="00000000" w:rsidDel="00000000" w:rsidP="00000000" w:rsidRDefault="00000000" w:rsidRPr="00000000" w14:paraId="00000060">
      <w:pPr>
        <w:numPr>
          <w:ilvl w:val="2"/>
          <w:numId w:val="20"/>
        </w:numPr>
        <w:spacing w:after="0" w:lineRule="auto"/>
        <w:ind w:left="1800" w:hanging="360"/>
      </w:pPr>
      <w:r w:rsidDel="00000000" w:rsidR="00000000" w:rsidRPr="00000000">
        <w:rPr>
          <w:rtl w:val="0"/>
        </w:rPr>
        <w:t xml:space="preserve">Number of GPU cores : 3</w:t>
      </w:r>
    </w:p>
    <w:p w:rsidR="00000000" w:rsidDel="00000000" w:rsidP="00000000" w:rsidRDefault="00000000" w:rsidRPr="00000000" w14:paraId="00000061">
      <w:pPr>
        <w:numPr>
          <w:ilvl w:val="2"/>
          <w:numId w:val="20"/>
        </w:numPr>
        <w:spacing w:after="0" w:lineRule="auto"/>
        <w:ind w:left="1800" w:hanging="360"/>
      </w:pPr>
      <w:r w:rsidDel="00000000" w:rsidR="00000000" w:rsidRPr="00000000">
        <w:rPr>
          <w:rtl w:val="0"/>
        </w:rPr>
        <w:t xml:space="preserve">Number of CPU Core per GPU Core : 32 vCPU cores </w:t>
      </w:r>
    </w:p>
    <w:p w:rsidR="00000000" w:rsidDel="00000000" w:rsidP="00000000" w:rsidRDefault="00000000" w:rsidRPr="00000000" w14:paraId="00000062">
      <w:pPr>
        <w:numPr>
          <w:ilvl w:val="2"/>
          <w:numId w:val="20"/>
        </w:numPr>
        <w:spacing w:after="0" w:lineRule="auto"/>
        <w:ind w:left="1800" w:hanging="360"/>
      </w:pPr>
      <w:r w:rsidDel="00000000" w:rsidR="00000000" w:rsidRPr="00000000">
        <w:rPr>
          <w:rtl w:val="0"/>
        </w:rPr>
        <w:t xml:space="preserve">Memory per core (GB): 7.5 GB, </w:t>
      </w:r>
      <w:r w:rsidDel="00000000" w:rsidR="00000000" w:rsidRPr="00000000">
        <w:rPr>
          <w:rtl w:val="0"/>
        </w:rPr>
      </w:r>
    </w:p>
    <w:p w:rsidR="00000000" w:rsidDel="00000000" w:rsidP="00000000" w:rsidRDefault="00000000" w:rsidRPr="00000000" w14:paraId="00000063">
      <w:pPr>
        <w:numPr>
          <w:ilvl w:val="2"/>
          <w:numId w:val="20"/>
        </w:numPr>
        <w:spacing w:after="0" w:lineRule="auto"/>
        <w:ind w:left="1800" w:hanging="360"/>
        <w:rPr>
          <w:rFonts w:ascii="Calibri" w:cs="Calibri" w:eastAsia="Calibri" w:hAnsi="Calibri"/>
          <w:b w:val="1"/>
        </w:rPr>
      </w:pPr>
      <w:r w:rsidDel="00000000" w:rsidR="00000000" w:rsidRPr="00000000">
        <w:rPr>
          <w:rtl w:val="0"/>
        </w:rPr>
        <w:t xml:space="preserve">Local disk (GB): 98000</w:t>
      </w:r>
      <w:r w:rsidDel="00000000" w:rsidR="00000000" w:rsidRPr="00000000">
        <w:rPr>
          <w:rtl w:val="0"/>
        </w:rPr>
      </w:r>
    </w:p>
    <w:p w:rsidR="00000000" w:rsidDel="00000000" w:rsidP="00000000" w:rsidRDefault="00000000" w:rsidRPr="00000000" w14:paraId="00000064">
      <w:pPr>
        <w:numPr>
          <w:ilvl w:val="2"/>
          <w:numId w:val="20"/>
        </w:numPr>
        <w:spacing w:after="0" w:lineRule="auto"/>
        <w:ind w:left="1800" w:hanging="360"/>
        <w:rPr>
          <w:rFonts w:ascii="Calibri" w:cs="Calibri" w:eastAsia="Calibri" w:hAnsi="Calibri"/>
          <w:b w:val="1"/>
        </w:rPr>
      </w:pPr>
      <w:r w:rsidDel="00000000" w:rsidR="00000000" w:rsidRPr="00000000">
        <w:rPr>
          <w:rtl w:val="0"/>
        </w:rPr>
        <w:t xml:space="preserve">Public IP addresses: 2</w:t>
      </w:r>
      <w:r w:rsidDel="00000000" w:rsidR="00000000" w:rsidRPr="00000000">
        <w:rPr>
          <w:rtl w:val="0"/>
        </w:rPr>
      </w:r>
    </w:p>
    <w:p w:rsidR="00000000" w:rsidDel="00000000" w:rsidP="00000000" w:rsidRDefault="00000000" w:rsidRPr="00000000" w14:paraId="00000065">
      <w:pPr>
        <w:numPr>
          <w:ilvl w:val="2"/>
          <w:numId w:val="20"/>
        </w:numPr>
        <w:spacing w:after="0" w:lineRule="auto"/>
        <w:ind w:left="1800" w:hanging="360"/>
        <w:rPr>
          <w:rFonts w:ascii="Calibri" w:cs="Calibri" w:eastAsia="Calibri" w:hAnsi="Calibri"/>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66">
      <w:pPr>
        <w:numPr>
          <w:ilvl w:val="2"/>
          <w:numId w:val="20"/>
        </w:numPr>
        <w:spacing w:after="0" w:lineRule="auto"/>
        <w:ind w:left="1800" w:hanging="360"/>
        <w:rPr>
          <w:rFonts w:ascii="Calibri" w:cs="Calibri" w:eastAsia="Calibri" w:hAnsi="Calibri"/>
          <w:b w:val="1"/>
        </w:rPr>
      </w:pPr>
      <w:r w:rsidDel="00000000" w:rsidR="00000000" w:rsidRPr="00000000">
        <w:rPr>
          <w:rtl w:val="0"/>
        </w:rPr>
        <w:t xml:space="preserve">Other technical requirements: </w:t>
      </w:r>
      <w:r w:rsidDel="00000000" w:rsidR="00000000" w:rsidRPr="00000000">
        <w:rPr>
          <w:rtl w:val="0"/>
        </w:rPr>
      </w:r>
    </w:p>
    <w:p w:rsidR="00000000" w:rsidDel="00000000" w:rsidP="00000000" w:rsidRDefault="00000000" w:rsidRPr="00000000" w14:paraId="00000067">
      <w:pPr>
        <w:numPr>
          <w:ilvl w:val="2"/>
          <w:numId w:val="20"/>
        </w:numPr>
        <w:spacing w:after="0" w:lineRule="auto"/>
        <w:ind w:left="1800" w:hanging="360"/>
        <w:rPr>
          <w:rFonts w:ascii="Calibri" w:cs="Calibri" w:eastAsia="Calibri" w:hAnsi="Calibri"/>
          <w:b w:val="1"/>
        </w:rPr>
      </w:pPr>
      <w:r w:rsidDel="00000000" w:rsidR="00000000" w:rsidRPr="00000000">
        <w:rPr>
          <w:rtl w:val="0"/>
        </w:rPr>
        <w:t xml:space="preserve">Duration: 27/04/2021 – 30/06/2023</w:t>
      </w:r>
    </w:p>
    <w:p w:rsidR="00000000" w:rsidDel="00000000" w:rsidP="00000000" w:rsidRDefault="00000000" w:rsidRPr="00000000" w14:paraId="00000068">
      <w:pPr>
        <w:numPr>
          <w:ilvl w:val="1"/>
          <w:numId w:val="24"/>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69">
      <w:pPr>
        <w:numPr>
          <w:ilvl w:val="1"/>
          <w:numId w:val="24"/>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13">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A">
      <w:pPr>
        <w:numPr>
          <w:ilvl w:val="1"/>
          <w:numId w:val="24"/>
        </w:numPr>
        <w:spacing w:after="0" w:lineRule="auto"/>
        <w:ind w:left="1080" w:hanging="360"/>
        <w:rPr>
          <w:rFonts w:ascii="Calibri" w:cs="Calibri" w:eastAsia="Calibri" w:hAnsi="Calibri"/>
          <w:b w:val="1"/>
        </w:rPr>
      </w:pPr>
      <w:r w:rsidDel="00000000" w:rsidR="00000000" w:rsidRPr="00000000">
        <w:rPr>
          <w:rtl w:val="0"/>
        </w:rPr>
        <w:t xml:space="preserve">Supported VOs: fusion </w:t>
      </w:r>
      <w:r w:rsidDel="00000000" w:rsidR="00000000" w:rsidRPr="00000000">
        <w:rPr>
          <w:rtl w:val="0"/>
        </w:rPr>
      </w:r>
    </w:p>
    <w:p w:rsidR="00000000" w:rsidDel="00000000" w:rsidP="00000000" w:rsidRDefault="00000000" w:rsidRPr="00000000" w14:paraId="0000006B">
      <w:pPr>
        <w:numPr>
          <w:ilvl w:val="1"/>
          <w:numId w:val="24"/>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14">
        <w:r w:rsidDel="00000000" w:rsidR="00000000" w:rsidRPr="00000000">
          <w:rPr>
            <w:color w:val="1155cc"/>
            <w:u w:val="single"/>
            <w:rtl w:val="0"/>
          </w:rPr>
          <w:t xml:space="preserve">https://operations-portal.in2p3.fr/vo/view/voname/fusion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C">
      <w:pPr>
        <w:numPr>
          <w:ilvl w:val="1"/>
          <w:numId w:val="24"/>
        </w:numPr>
        <w:spacing w:after="0" w:lineRule="auto"/>
        <w:ind w:left="1080" w:hanging="360"/>
        <w:rPr>
          <w:rFonts w:ascii="Calibri" w:cs="Calibri" w:eastAsia="Calibri" w:hAnsi="Calibri"/>
          <w:b w:val="1"/>
        </w:rPr>
      </w:pPr>
      <w:r w:rsidDel="00000000" w:rsidR="00000000" w:rsidRPr="00000000">
        <w:rPr>
          <w:rtl w:val="0"/>
        </w:rPr>
        <w:t xml:space="preserve">VO-wide list: </w:t>
      </w:r>
      <w:hyperlink r:id="rId15">
        <w:r w:rsidDel="00000000" w:rsidR="00000000" w:rsidRPr="00000000">
          <w:rPr>
            <w:color w:val="1155cc"/>
            <w:u w:val="single"/>
            <w:rtl w:val="0"/>
          </w:rPr>
          <w:t xml:space="preserve">https://vmcaster.appdb.egi.eu/store/vo/fusion/image.list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D">
      <w:pPr>
        <w:numPr>
          <w:ilvl w:val="1"/>
          <w:numId w:val="24"/>
        </w:numPr>
        <w:ind w:left="1080" w:hanging="360"/>
        <w:rPr>
          <w:rFonts w:ascii="Calibri" w:cs="Calibri" w:eastAsia="Calibri" w:hAnsi="Calibri"/>
          <w:b w:val="1"/>
        </w:rPr>
      </w:pPr>
      <w:r w:rsidDel="00000000" w:rsidR="00000000" w:rsidRPr="00000000">
        <w:rPr>
          <w:rtl w:val="0"/>
        </w:rPr>
        <w:t xml:space="preserve">GOCDB endpoint urls:  </w:t>
      </w:r>
      <w:hyperlink r:id="rId16">
        <w:r w:rsidDel="00000000" w:rsidR="00000000" w:rsidRPr="00000000">
          <w:rPr>
            <w:color w:val="1155cc"/>
            <w:u w:val="single"/>
            <w:rtl w:val="0"/>
          </w:rPr>
          <w:t xml:space="preserve">identity.cloud.muni.cz (org.openstack.nova)</w:t>
        </w:r>
      </w:hyperlink>
      <w:r w:rsidDel="00000000" w:rsidR="00000000" w:rsidRPr="00000000">
        <w:rPr>
          <w:rtl w:val="0"/>
        </w:rPr>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Description: </w:t>
      </w:r>
      <w:hyperlink r:id="rId17">
        <w:r w:rsidDel="00000000" w:rsidR="00000000" w:rsidRPr="00000000">
          <w:rPr>
            <w:color w:val="0000ff"/>
            <w:u w:val="single"/>
            <w:rtl w:val="0"/>
          </w:rPr>
          <w:t xml:space="preserve">https://www.egi.eu/services/cloud-compute/</w:t>
        </w:r>
      </w:hyperlink>
      <w:r w:rsidDel="00000000" w:rsidR="00000000" w:rsidRPr="00000000">
        <w:rPr>
          <w:rtl w:val="0"/>
        </w:rPr>
        <w:t xml:space="preserve"> </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Component Provider: </w:t>
      </w:r>
      <w:r w:rsidDel="00000000" w:rsidR="00000000" w:rsidRPr="00000000">
        <w:rPr>
          <w:b w:val="1"/>
          <w:i w:val="0"/>
          <w:smallCaps w:val="0"/>
          <w:strike w:val="0"/>
          <w:color w:val="000000"/>
          <w:sz w:val="22"/>
          <w:szCs w:val="22"/>
          <w:u w:val="none"/>
          <w:vertAlign w:val="baseline"/>
          <w:rtl w:val="0"/>
        </w:rPr>
        <w:t xml:space="preserve">CESGA (Country: Spain)</w:t>
      </w:r>
    </w:p>
    <w:p w:rsidR="00000000" w:rsidDel="00000000" w:rsidP="00000000" w:rsidRDefault="00000000" w:rsidRPr="00000000" w14:paraId="0000007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Cloud Compute</w:t>
      </w:r>
    </w:p>
    <w:p w:rsidR="00000000" w:rsidDel="00000000" w:rsidP="00000000" w:rsidRDefault="00000000" w:rsidRPr="00000000" w14:paraId="00000072">
      <w:pPr>
        <w:numPr>
          <w:ilvl w:val="2"/>
          <w:numId w:val="3"/>
        </w:numPr>
        <w:spacing w:after="0" w:lineRule="auto"/>
        <w:ind w:left="1800" w:hanging="360"/>
        <w:rPr>
          <w:b w:val="1"/>
        </w:rPr>
      </w:pPr>
      <w:r w:rsidDel="00000000" w:rsidR="00000000" w:rsidRPr="00000000">
        <w:rPr>
          <w:rtl w:val="0"/>
        </w:rPr>
        <w:t xml:space="preserve">Number of virtual CPU cores: 25</w:t>
      </w:r>
      <w:r w:rsidDel="00000000" w:rsidR="00000000" w:rsidRPr="00000000">
        <w:rPr>
          <w:rtl w:val="0"/>
        </w:rPr>
      </w:r>
    </w:p>
    <w:p w:rsidR="00000000" w:rsidDel="00000000" w:rsidP="00000000" w:rsidRDefault="00000000" w:rsidRPr="00000000" w14:paraId="00000073">
      <w:pPr>
        <w:numPr>
          <w:ilvl w:val="2"/>
          <w:numId w:val="3"/>
        </w:numPr>
        <w:spacing w:after="0" w:lineRule="auto"/>
        <w:ind w:left="1800" w:hanging="360"/>
        <w:rPr>
          <w:b w:val="1"/>
        </w:rPr>
      </w:pPr>
      <w:r w:rsidDel="00000000" w:rsidR="00000000" w:rsidRPr="00000000">
        <w:rPr>
          <w:rtl w:val="0"/>
        </w:rPr>
        <w:t xml:space="preserve">Memory per core (GB): 6</w:t>
      </w:r>
      <w:r w:rsidDel="00000000" w:rsidR="00000000" w:rsidRPr="00000000">
        <w:rPr>
          <w:rtl w:val="0"/>
        </w:rPr>
      </w:r>
    </w:p>
    <w:p w:rsidR="00000000" w:rsidDel="00000000" w:rsidP="00000000" w:rsidRDefault="00000000" w:rsidRPr="00000000" w14:paraId="00000074">
      <w:pPr>
        <w:numPr>
          <w:ilvl w:val="2"/>
          <w:numId w:val="3"/>
        </w:numPr>
        <w:spacing w:after="0" w:lineRule="auto"/>
        <w:ind w:left="1800" w:hanging="360"/>
        <w:rPr>
          <w:b w:val="1"/>
        </w:rPr>
      </w:pPr>
      <w:r w:rsidDel="00000000" w:rsidR="00000000" w:rsidRPr="00000000">
        <w:rPr>
          <w:rtl w:val="0"/>
        </w:rPr>
        <w:t xml:space="preserve">Local disk (GB): 100</w:t>
      </w:r>
      <w:r w:rsidDel="00000000" w:rsidR="00000000" w:rsidRPr="00000000">
        <w:rPr>
          <w:rtl w:val="0"/>
        </w:rPr>
      </w:r>
    </w:p>
    <w:p w:rsidR="00000000" w:rsidDel="00000000" w:rsidP="00000000" w:rsidRDefault="00000000" w:rsidRPr="00000000" w14:paraId="00000075">
      <w:pPr>
        <w:numPr>
          <w:ilvl w:val="2"/>
          <w:numId w:val="3"/>
        </w:numPr>
        <w:spacing w:after="0" w:lineRule="auto"/>
        <w:ind w:left="1800" w:hanging="360"/>
        <w:rPr>
          <w:b w:val="1"/>
        </w:rPr>
      </w:pPr>
      <w:r w:rsidDel="00000000" w:rsidR="00000000" w:rsidRPr="00000000">
        <w:rPr>
          <w:rtl w:val="0"/>
        </w:rPr>
        <w:t xml:space="preserve">Public IP addresses: Yes</w:t>
      </w:r>
      <w:r w:rsidDel="00000000" w:rsidR="00000000" w:rsidRPr="00000000">
        <w:rPr>
          <w:rtl w:val="0"/>
        </w:rPr>
      </w:r>
    </w:p>
    <w:p w:rsidR="00000000" w:rsidDel="00000000" w:rsidP="00000000" w:rsidRDefault="00000000" w:rsidRPr="00000000" w14:paraId="00000076">
      <w:pPr>
        <w:numPr>
          <w:ilvl w:val="2"/>
          <w:numId w:val="3"/>
        </w:numPr>
        <w:spacing w:after="0" w:lineRule="auto"/>
        <w:ind w:left="1800" w:hanging="360"/>
        <w:rPr>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77">
      <w:pPr>
        <w:numPr>
          <w:ilvl w:val="2"/>
          <w:numId w:val="3"/>
        </w:numPr>
        <w:spacing w:after="0" w:lineRule="auto"/>
        <w:ind w:left="1800" w:hanging="360"/>
        <w:rPr>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78">
      <w:pPr>
        <w:numPr>
          <w:ilvl w:val="2"/>
          <w:numId w:val="3"/>
        </w:numPr>
        <w:spacing w:after="0" w:lineRule="auto"/>
        <w:ind w:left="1800" w:hanging="360"/>
        <w:rPr>
          <w:b w:val="1"/>
        </w:rPr>
      </w:pPr>
      <w:r w:rsidDel="00000000" w:rsidR="00000000" w:rsidRPr="00000000">
        <w:rPr>
          <w:rtl w:val="0"/>
        </w:rPr>
        <w:t xml:space="preserve">Duration: 01/08/2019 - 30/06/2023</w:t>
      </w:r>
      <w:r w:rsidDel="00000000" w:rsidR="00000000" w:rsidRPr="00000000">
        <w:rPr>
          <w:rtl w:val="0"/>
        </w:rPr>
      </w:r>
    </w:p>
    <w:p w:rsidR="00000000" w:rsidDel="00000000" w:rsidP="00000000" w:rsidRDefault="00000000" w:rsidRPr="00000000" w14:paraId="00000079">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7A">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18">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B">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Supported VOs: fusion </w:t>
      </w:r>
      <w:r w:rsidDel="00000000" w:rsidR="00000000" w:rsidRPr="00000000">
        <w:rPr>
          <w:rtl w:val="0"/>
        </w:rPr>
      </w:r>
    </w:p>
    <w:p w:rsidR="00000000" w:rsidDel="00000000" w:rsidP="00000000" w:rsidRDefault="00000000" w:rsidRPr="00000000" w14:paraId="0000007C">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19">
        <w:r w:rsidDel="00000000" w:rsidR="00000000" w:rsidRPr="00000000">
          <w:rPr>
            <w:color w:val="1155cc"/>
            <w:u w:val="single"/>
            <w:rtl w:val="0"/>
          </w:rPr>
          <w:t xml:space="preserve">https://operations-portal.in2p3.fr/vo/view/voname/fusion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D">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VO-wide list: </w:t>
      </w:r>
      <w:hyperlink r:id="rId20">
        <w:r w:rsidDel="00000000" w:rsidR="00000000" w:rsidRPr="00000000">
          <w:rPr>
            <w:color w:val="1155cc"/>
            <w:u w:val="single"/>
            <w:rtl w:val="0"/>
          </w:rPr>
          <w:t xml:space="preserve">https://vmcaster.appdb.egi.eu/store/vo/fusion/image.list</w:t>
        </w:r>
      </w:hyperlink>
      <w:r w:rsidDel="00000000" w:rsidR="00000000" w:rsidRPr="00000000">
        <w:rPr>
          <w:rtl w:val="0"/>
        </w:rPr>
        <w:t xml:space="preserve"> </w:t>
      </w:r>
    </w:p>
    <w:p w:rsidR="00000000" w:rsidDel="00000000" w:rsidP="00000000" w:rsidRDefault="00000000" w:rsidRPr="00000000" w14:paraId="0000007E">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GOCDB endpoint urls:  </w:t>
      </w:r>
      <w:hyperlink r:id="rId21">
        <w:r w:rsidDel="00000000" w:rsidR="00000000" w:rsidRPr="00000000">
          <w:rPr>
            <w:color w:val="2a6496"/>
            <w:u w:val="single"/>
            <w:rtl w:val="0"/>
          </w:rPr>
          <w:t xml:space="preserve">fedcloud-osservices.egi.cesga.es (org.openstack.nova)</w:t>
        </w:r>
      </w:hyperlink>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7F">
      <w:pPr>
        <w:numPr>
          <w:ilvl w:val="0"/>
          <w:numId w:val="3"/>
        </w:numPr>
        <w:spacing w:after="0" w:lineRule="auto"/>
        <w:ind w:left="360"/>
        <w:rPr>
          <w:rFonts w:ascii="Calibri" w:cs="Calibri" w:eastAsia="Calibri" w:hAnsi="Calibri"/>
        </w:rPr>
      </w:pPr>
      <w:r w:rsidDel="00000000" w:rsidR="00000000" w:rsidRPr="00000000">
        <w:rPr>
          <w:rtl w:val="0"/>
        </w:rPr>
        <w:t xml:space="preserve">Component Provider: </w:t>
      </w:r>
      <w:r w:rsidDel="00000000" w:rsidR="00000000" w:rsidRPr="00000000">
        <w:rPr>
          <w:b w:val="1"/>
          <w:rtl w:val="0"/>
        </w:rPr>
        <w:t xml:space="preserve">TR-FC1-ULAKBIM (Country: Turkey)</w:t>
      </w:r>
    </w:p>
    <w:p w:rsidR="00000000" w:rsidDel="00000000" w:rsidP="00000000" w:rsidRDefault="00000000" w:rsidRPr="00000000" w14:paraId="00000080">
      <w:pPr>
        <w:numPr>
          <w:ilvl w:val="1"/>
          <w:numId w:val="3"/>
        </w:numPr>
        <w:spacing w:after="0" w:lineRule="auto"/>
        <w:ind w:left="1080" w:hanging="360"/>
        <w:rPr>
          <w:rFonts w:ascii="Calibri" w:cs="Calibri" w:eastAsia="Calibri" w:hAnsi="Calibri"/>
        </w:rPr>
      </w:pPr>
      <w:r w:rsidDel="00000000" w:rsidR="00000000" w:rsidRPr="00000000">
        <w:rPr>
          <w:rtl w:val="0"/>
        </w:rPr>
        <w:t xml:space="preserve">Cloud Compute</w:t>
      </w:r>
    </w:p>
    <w:p w:rsidR="00000000" w:rsidDel="00000000" w:rsidP="00000000" w:rsidRDefault="00000000" w:rsidRPr="00000000" w14:paraId="00000081">
      <w:pPr>
        <w:numPr>
          <w:ilvl w:val="2"/>
          <w:numId w:val="3"/>
        </w:numPr>
        <w:spacing w:after="0" w:lineRule="auto"/>
        <w:ind w:left="1800" w:hanging="360"/>
        <w:rPr>
          <w:b w:val="1"/>
        </w:rPr>
      </w:pPr>
      <w:r w:rsidDel="00000000" w:rsidR="00000000" w:rsidRPr="00000000">
        <w:rPr>
          <w:rtl w:val="0"/>
        </w:rPr>
        <w:t xml:space="preserve">Number of virtual CPU cores: 384</w:t>
      </w:r>
      <w:r w:rsidDel="00000000" w:rsidR="00000000" w:rsidRPr="00000000">
        <w:rPr>
          <w:rtl w:val="0"/>
        </w:rPr>
      </w:r>
    </w:p>
    <w:p w:rsidR="00000000" w:rsidDel="00000000" w:rsidP="00000000" w:rsidRDefault="00000000" w:rsidRPr="00000000" w14:paraId="00000082">
      <w:pPr>
        <w:numPr>
          <w:ilvl w:val="2"/>
          <w:numId w:val="3"/>
        </w:numPr>
        <w:spacing w:after="0" w:lineRule="auto"/>
        <w:ind w:left="1800" w:hanging="360"/>
        <w:rPr>
          <w:b w:val="1"/>
        </w:rPr>
      </w:pPr>
      <w:r w:rsidDel="00000000" w:rsidR="00000000" w:rsidRPr="00000000">
        <w:rPr>
          <w:rtl w:val="0"/>
        </w:rPr>
        <w:t xml:space="preserve">Memory per core (GB): 2</w:t>
      </w:r>
      <w:r w:rsidDel="00000000" w:rsidR="00000000" w:rsidRPr="00000000">
        <w:rPr>
          <w:rtl w:val="0"/>
        </w:rPr>
      </w:r>
    </w:p>
    <w:p w:rsidR="00000000" w:rsidDel="00000000" w:rsidP="00000000" w:rsidRDefault="00000000" w:rsidRPr="00000000" w14:paraId="00000083">
      <w:pPr>
        <w:numPr>
          <w:ilvl w:val="2"/>
          <w:numId w:val="3"/>
        </w:numPr>
        <w:spacing w:after="0" w:lineRule="auto"/>
        <w:ind w:left="1800" w:hanging="360"/>
        <w:rPr>
          <w:b w:val="1"/>
        </w:rPr>
      </w:pPr>
      <w:r w:rsidDel="00000000" w:rsidR="00000000" w:rsidRPr="00000000">
        <w:rPr>
          <w:rtl w:val="0"/>
        </w:rPr>
        <w:t xml:space="preserve">Local disk (GB): 100</w:t>
      </w:r>
      <w:r w:rsidDel="00000000" w:rsidR="00000000" w:rsidRPr="00000000">
        <w:rPr>
          <w:rtl w:val="0"/>
        </w:rPr>
      </w:r>
    </w:p>
    <w:p w:rsidR="00000000" w:rsidDel="00000000" w:rsidP="00000000" w:rsidRDefault="00000000" w:rsidRPr="00000000" w14:paraId="00000084">
      <w:pPr>
        <w:numPr>
          <w:ilvl w:val="2"/>
          <w:numId w:val="3"/>
        </w:numPr>
        <w:spacing w:after="0" w:lineRule="auto"/>
        <w:ind w:left="1800" w:hanging="360"/>
        <w:rPr>
          <w:b w:val="1"/>
        </w:rPr>
      </w:pPr>
      <w:r w:rsidDel="00000000" w:rsidR="00000000" w:rsidRPr="00000000">
        <w:rPr>
          <w:rtl w:val="0"/>
        </w:rPr>
        <w:t xml:space="preserve">Public IP addresses: Yes</w:t>
      </w:r>
      <w:r w:rsidDel="00000000" w:rsidR="00000000" w:rsidRPr="00000000">
        <w:rPr>
          <w:rtl w:val="0"/>
        </w:rPr>
      </w:r>
    </w:p>
    <w:p w:rsidR="00000000" w:rsidDel="00000000" w:rsidP="00000000" w:rsidRDefault="00000000" w:rsidRPr="00000000" w14:paraId="00000085">
      <w:pPr>
        <w:numPr>
          <w:ilvl w:val="2"/>
          <w:numId w:val="3"/>
        </w:numPr>
        <w:spacing w:after="0" w:lineRule="auto"/>
        <w:ind w:left="1800" w:hanging="360"/>
        <w:rPr>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86">
      <w:pPr>
        <w:numPr>
          <w:ilvl w:val="2"/>
          <w:numId w:val="3"/>
        </w:numPr>
        <w:spacing w:after="0" w:lineRule="auto"/>
        <w:ind w:left="1800" w:hanging="360"/>
        <w:rPr>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87">
      <w:pPr>
        <w:numPr>
          <w:ilvl w:val="2"/>
          <w:numId w:val="3"/>
        </w:numPr>
        <w:spacing w:after="0" w:line="240" w:lineRule="auto"/>
        <w:ind w:left="1800" w:hanging="360"/>
        <w:rPr>
          <w:b w:val="1"/>
        </w:rPr>
      </w:pPr>
      <w:r w:rsidDel="00000000" w:rsidR="00000000" w:rsidRPr="00000000">
        <w:rPr>
          <w:rtl w:val="0"/>
        </w:rPr>
        <w:t xml:space="preserve">Duration: 22/04/2021 - 30/06/2023</w:t>
      </w:r>
      <w:r w:rsidDel="00000000" w:rsidR="00000000" w:rsidRPr="00000000">
        <w:rPr>
          <w:rtl w:val="0"/>
        </w:rPr>
      </w:r>
    </w:p>
    <w:p w:rsidR="00000000" w:rsidDel="00000000" w:rsidP="00000000" w:rsidRDefault="00000000" w:rsidRPr="00000000" w14:paraId="00000088">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89">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22">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A">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Supported VOs: fusion </w:t>
      </w:r>
      <w:r w:rsidDel="00000000" w:rsidR="00000000" w:rsidRPr="00000000">
        <w:rPr>
          <w:rtl w:val="0"/>
        </w:rPr>
      </w:r>
    </w:p>
    <w:p w:rsidR="00000000" w:rsidDel="00000000" w:rsidP="00000000" w:rsidRDefault="00000000" w:rsidRPr="00000000" w14:paraId="0000008B">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23">
        <w:r w:rsidDel="00000000" w:rsidR="00000000" w:rsidRPr="00000000">
          <w:rPr>
            <w:color w:val="1155cc"/>
            <w:u w:val="single"/>
            <w:rtl w:val="0"/>
          </w:rPr>
          <w:t xml:space="preserve">https://operations-portal.in2p3.fr/vo/view/voname/fusion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C">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VO-wide list: </w:t>
      </w:r>
      <w:hyperlink r:id="rId24">
        <w:r w:rsidDel="00000000" w:rsidR="00000000" w:rsidRPr="00000000">
          <w:rPr>
            <w:color w:val="1155cc"/>
            <w:u w:val="single"/>
            <w:rtl w:val="0"/>
          </w:rPr>
          <w:t xml:space="preserve">https://vmcaster.appdb.egi.eu/store/vo/fusion/image.list</w:t>
        </w:r>
      </w:hyperlink>
      <w:r w:rsidDel="00000000" w:rsidR="00000000" w:rsidRPr="00000000">
        <w:rPr>
          <w:rtl w:val="0"/>
        </w:rPr>
        <w:t xml:space="preserve"> </w:t>
      </w:r>
    </w:p>
    <w:p w:rsidR="00000000" w:rsidDel="00000000" w:rsidP="00000000" w:rsidRDefault="00000000" w:rsidRPr="00000000" w14:paraId="0000008D">
      <w:pPr>
        <w:numPr>
          <w:ilvl w:val="1"/>
          <w:numId w:val="3"/>
        </w:numPr>
        <w:ind w:left="1080" w:hanging="360"/>
      </w:pPr>
      <w:r w:rsidDel="00000000" w:rsidR="00000000" w:rsidRPr="00000000">
        <w:rPr>
          <w:rtl w:val="0"/>
        </w:rPr>
        <w:t xml:space="preserve">GOCDB endpoints urls:</w:t>
      </w:r>
      <w:hyperlink r:id="rId25">
        <w:r w:rsidDel="00000000" w:rsidR="00000000" w:rsidRPr="00000000">
          <w:rPr>
            <w:color w:val="1155cc"/>
            <w:u w:val="single"/>
            <w:rtl w:val="0"/>
          </w:rPr>
          <w:t xml:space="preserve"> bulut.truba.gov.tr (org.openstack.nova)</w:t>
        </w:r>
      </w:hyperlink>
      <w:r w:rsidDel="00000000" w:rsidR="00000000" w:rsidRPr="00000000">
        <w:rPr>
          <w:rtl w:val="0"/>
        </w:rPr>
      </w:r>
    </w:p>
    <w:p w:rsidR="00000000" w:rsidDel="00000000" w:rsidP="00000000" w:rsidRDefault="00000000" w:rsidRPr="00000000" w14:paraId="0000008E">
      <w:pPr>
        <w:ind w:left="0" w:firstLine="0"/>
        <w:rPr>
          <w:highlight w:val="yellow"/>
        </w:rPr>
      </w:pPr>
      <w:r w:rsidDel="00000000" w:rsidR="00000000" w:rsidRPr="00000000">
        <w:rPr>
          <w:rtl w:val="0"/>
        </w:rPr>
      </w:r>
    </w:p>
    <w:p w:rsidR="00000000" w:rsidDel="00000000" w:rsidP="00000000" w:rsidRDefault="00000000" w:rsidRPr="00000000" w14:paraId="0000008F">
      <w:pPr>
        <w:numPr>
          <w:ilvl w:val="0"/>
          <w:numId w:val="3"/>
        </w:numPr>
        <w:spacing w:after="0" w:lineRule="auto"/>
        <w:ind w:left="360"/>
        <w:rPr>
          <w:rFonts w:ascii="Calibri" w:cs="Calibri" w:eastAsia="Calibri" w:hAnsi="Calibri"/>
        </w:rPr>
      </w:pPr>
      <w:r w:rsidDel="00000000" w:rsidR="00000000" w:rsidRPr="00000000">
        <w:rPr>
          <w:rtl w:val="0"/>
        </w:rPr>
        <w:t xml:space="preserve">Component Provider: </w:t>
      </w:r>
      <w:r w:rsidDel="00000000" w:rsidR="00000000" w:rsidRPr="00000000">
        <w:rPr>
          <w:b w:val="1"/>
          <w:rtl w:val="0"/>
        </w:rPr>
        <w:t xml:space="preserve">UNIV-LILLE (Country: France)</w:t>
      </w:r>
    </w:p>
    <w:p w:rsidR="00000000" w:rsidDel="00000000" w:rsidP="00000000" w:rsidRDefault="00000000" w:rsidRPr="00000000" w14:paraId="00000090">
      <w:pPr>
        <w:numPr>
          <w:ilvl w:val="1"/>
          <w:numId w:val="3"/>
        </w:numPr>
        <w:spacing w:after="0" w:lineRule="auto"/>
        <w:ind w:left="1080" w:hanging="360"/>
        <w:rPr>
          <w:rFonts w:ascii="Calibri" w:cs="Calibri" w:eastAsia="Calibri" w:hAnsi="Calibri"/>
        </w:rPr>
      </w:pPr>
      <w:r w:rsidDel="00000000" w:rsidR="00000000" w:rsidRPr="00000000">
        <w:rPr>
          <w:rtl w:val="0"/>
        </w:rPr>
        <w:t xml:space="preserve">Cloud Compute</w:t>
      </w:r>
    </w:p>
    <w:p w:rsidR="00000000" w:rsidDel="00000000" w:rsidP="00000000" w:rsidRDefault="00000000" w:rsidRPr="00000000" w14:paraId="00000091">
      <w:pPr>
        <w:numPr>
          <w:ilvl w:val="2"/>
          <w:numId w:val="3"/>
        </w:numPr>
        <w:spacing w:after="0" w:lineRule="auto"/>
        <w:ind w:left="1800" w:hanging="360"/>
        <w:rPr>
          <w:b w:val="1"/>
        </w:rPr>
      </w:pPr>
      <w:r w:rsidDel="00000000" w:rsidR="00000000" w:rsidRPr="00000000">
        <w:rPr>
          <w:rtl w:val="0"/>
        </w:rPr>
        <w:t xml:space="preserve">Number of virtual CPU cores: 80</w:t>
      </w:r>
      <w:r w:rsidDel="00000000" w:rsidR="00000000" w:rsidRPr="00000000">
        <w:rPr>
          <w:rtl w:val="0"/>
        </w:rPr>
      </w:r>
    </w:p>
    <w:p w:rsidR="00000000" w:rsidDel="00000000" w:rsidP="00000000" w:rsidRDefault="00000000" w:rsidRPr="00000000" w14:paraId="00000092">
      <w:pPr>
        <w:numPr>
          <w:ilvl w:val="2"/>
          <w:numId w:val="3"/>
        </w:numPr>
        <w:spacing w:after="0" w:lineRule="auto"/>
        <w:ind w:left="1800" w:hanging="360"/>
        <w:rPr>
          <w:b w:val="1"/>
        </w:rPr>
      </w:pPr>
      <w:r w:rsidDel="00000000" w:rsidR="00000000" w:rsidRPr="00000000">
        <w:rPr>
          <w:rtl w:val="0"/>
        </w:rPr>
        <w:t xml:space="preserve">Memory per core (GB): 95 (in total)</w:t>
      </w:r>
      <w:r w:rsidDel="00000000" w:rsidR="00000000" w:rsidRPr="00000000">
        <w:rPr>
          <w:rtl w:val="0"/>
        </w:rPr>
      </w:r>
    </w:p>
    <w:p w:rsidR="00000000" w:rsidDel="00000000" w:rsidP="00000000" w:rsidRDefault="00000000" w:rsidRPr="00000000" w14:paraId="00000093">
      <w:pPr>
        <w:numPr>
          <w:ilvl w:val="2"/>
          <w:numId w:val="3"/>
        </w:numPr>
        <w:spacing w:after="0" w:lineRule="auto"/>
        <w:ind w:left="1800" w:hanging="360"/>
        <w:rPr>
          <w:b w:val="1"/>
        </w:rPr>
      </w:pPr>
      <w:r w:rsidDel="00000000" w:rsidR="00000000" w:rsidRPr="00000000">
        <w:rPr>
          <w:rtl w:val="0"/>
        </w:rPr>
        <w:t xml:space="preserve">Local disk (GB): 64</w:t>
      </w:r>
      <w:r w:rsidDel="00000000" w:rsidR="00000000" w:rsidRPr="00000000">
        <w:rPr>
          <w:rtl w:val="0"/>
        </w:rPr>
      </w:r>
    </w:p>
    <w:p w:rsidR="00000000" w:rsidDel="00000000" w:rsidP="00000000" w:rsidRDefault="00000000" w:rsidRPr="00000000" w14:paraId="00000094">
      <w:pPr>
        <w:numPr>
          <w:ilvl w:val="2"/>
          <w:numId w:val="3"/>
        </w:numPr>
        <w:spacing w:after="0" w:lineRule="auto"/>
        <w:ind w:left="1800" w:hanging="360"/>
        <w:rPr>
          <w:b w:val="1"/>
        </w:rPr>
      </w:pPr>
      <w:r w:rsidDel="00000000" w:rsidR="00000000" w:rsidRPr="00000000">
        <w:rPr>
          <w:rtl w:val="0"/>
        </w:rPr>
        <w:t xml:space="preserve">Public IP addresses: Yes</w:t>
      </w:r>
      <w:r w:rsidDel="00000000" w:rsidR="00000000" w:rsidRPr="00000000">
        <w:rPr>
          <w:rtl w:val="0"/>
        </w:rPr>
      </w:r>
    </w:p>
    <w:p w:rsidR="00000000" w:rsidDel="00000000" w:rsidP="00000000" w:rsidRDefault="00000000" w:rsidRPr="00000000" w14:paraId="00000095">
      <w:pPr>
        <w:numPr>
          <w:ilvl w:val="2"/>
          <w:numId w:val="3"/>
        </w:numPr>
        <w:spacing w:after="0" w:lineRule="auto"/>
        <w:ind w:left="1800" w:hanging="360"/>
        <w:rPr>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96">
      <w:pPr>
        <w:numPr>
          <w:ilvl w:val="2"/>
          <w:numId w:val="3"/>
        </w:numPr>
        <w:spacing w:after="0" w:lineRule="auto"/>
        <w:ind w:left="1800" w:hanging="360"/>
        <w:rPr>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97">
      <w:pPr>
        <w:numPr>
          <w:ilvl w:val="2"/>
          <w:numId w:val="3"/>
        </w:numPr>
        <w:spacing w:after="0" w:lineRule="auto"/>
        <w:ind w:left="1800" w:hanging="360"/>
        <w:rPr>
          <w:b w:val="1"/>
        </w:rPr>
      </w:pPr>
      <w:r w:rsidDel="00000000" w:rsidR="00000000" w:rsidRPr="00000000">
        <w:rPr>
          <w:rtl w:val="0"/>
        </w:rPr>
        <w:t xml:space="preserve">Duration: 01/08/2019 - 30/06/2023</w:t>
      </w:r>
      <w:r w:rsidDel="00000000" w:rsidR="00000000" w:rsidRPr="00000000">
        <w:rPr>
          <w:rtl w:val="0"/>
        </w:rPr>
      </w:r>
    </w:p>
    <w:p w:rsidR="00000000" w:rsidDel="00000000" w:rsidP="00000000" w:rsidRDefault="00000000" w:rsidRPr="00000000" w14:paraId="00000098">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99">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26">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A">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Supported VOs: fusion </w:t>
      </w:r>
      <w:r w:rsidDel="00000000" w:rsidR="00000000" w:rsidRPr="00000000">
        <w:rPr>
          <w:rtl w:val="0"/>
        </w:rPr>
      </w:r>
    </w:p>
    <w:p w:rsidR="00000000" w:rsidDel="00000000" w:rsidP="00000000" w:rsidRDefault="00000000" w:rsidRPr="00000000" w14:paraId="0000009B">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27">
        <w:r w:rsidDel="00000000" w:rsidR="00000000" w:rsidRPr="00000000">
          <w:rPr>
            <w:color w:val="1155cc"/>
            <w:u w:val="single"/>
            <w:rtl w:val="0"/>
          </w:rPr>
          <w:t xml:space="preserve">https://operations-portal.in2p3.fr/vo/view/voname/fusion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9C">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VO-wide list: </w:t>
      </w:r>
      <w:hyperlink r:id="rId28">
        <w:r w:rsidDel="00000000" w:rsidR="00000000" w:rsidRPr="00000000">
          <w:rPr>
            <w:color w:val="1155cc"/>
            <w:u w:val="single"/>
            <w:rtl w:val="0"/>
          </w:rPr>
          <w:t xml:space="preserve">https://vmcaster.appdb.egi.eu/store/vo/fusion/image.list</w:t>
        </w:r>
      </w:hyperlink>
      <w:r w:rsidDel="00000000" w:rsidR="00000000" w:rsidRPr="00000000">
        <w:rPr>
          <w:rtl w:val="0"/>
        </w:rPr>
        <w:t xml:space="preserve"> </w:t>
      </w:r>
    </w:p>
    <w:p w:rsidR="00000000" w:rsidDel="00000000" w:rsidP="00000000" w:rsidRDefault="00000000" w:rsidRPr="00000000" w14:paraId="0000009D">
      <w:pPr>
        <w:numPr>
          <w:ilvl w:val="1"/>
          <w:numId w:val="3"/>
        </w:numPr>
        <w:ind w:left="1080" w:hanging="360"/>
        <w:rPr>
          <w:rFonts w:ascii="Calibri" w:cs="Calibri" w:eastAsia="Calibri" w:hAnsi="Calibri"/>
          <w:b w:val="1"/>
        </w:rPr>
      </w:pPr>
      <w:r w:rsidDel="00000000" w:rsidR="00000000" w:rsidRPr="00000000">
        <w:rPr>
          <w:rtl w:val="0"/>
        </w:rPr>
        <w:t xml:space="preserve">GOCDB endpoints urls: </w:t>
      </w:r>
      <w:hyperlink r:id="rId29">
        <w:r w:rsidDel="00000000" w:rsidR="00000000" w:rsidRPr="00000000">
          <w:rPr>
            <w:color w:val="103c7a"/>
            <w:rtl w:val="0"/>
          </w:rPr>
          <w:t xml:space="preserve">thor.univ-lille.fr (org.openstack.nova</w:t>
        </w:r>
      </w:hyperlink>
      <w:r w:rsidDel="00000000" w:rsidR="00000000" w:rsidRPr="00000000">
        <w:rPr>
          <w:rtl w:val="0"/>
        </w:rPr>
      </w:r>
    </w:p>
    <w:p w:rsidR="00000000" w:rsidDel="00000000" w:rsidP="00000000" w:rsidRDefault="00000000" w:rsidRPr="00000000" w14:paraId="0000009E">
      <w:pPr>
        <w:spacing w:after="0" w:lineRule="auto"/>
        <w:ind w:left="1080" w:firstLine="0"/>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Online Storage (category: Storage)</w:t>
      </w:r>
    </w:p>
    <w:p w:rsidR="00000000" w:rsidDel="00000000" w:rsidP="00000000" w:rsidRDefault="00000000" w:rsidRPr="00000000" w14:paraId="000000A0">
      <w:pP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Description: </w:t>
      </w:r>
      <w:hyperlink r:id="rId30">
        <w:r w:rsidDel="00000000" w:rsidR="00000000" w:rsidRPr="00000000">
          <w:rPr>
            <w:color w:val="0000ff"/>
            <w:u w:val="single"/>
            <w:rtl w:val="0"/>
          </w:rPr>
          <w:t xml:space="preserve">https://www.egi.eu/services/online-storage/</w:t>
        </w:r>
      </w:hyperlink>
      <w:r w:rsidDel="00000000" w:rsidR="00000000" w:rsidRPr="00000000">
        <w:rPr>
          <w:rtl w:val="0"/>
        </w:rPr>
      </w:r>
    </w:p>
    <w:p w:rsidR="00000000" w:rsidDel="00000000" w:rsidP="00000000" w:rsidRDefault="00000000" w:rsidRPr="00000000" w14:paraId="000000A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Component Provider: </w:t>
      </w:r>
      <w:r w:rsidDel="00000000" w:rsidR="00000000" w:rsidRPr="00000000">
        <w:rPr>
          <w:b w:val="1"/>
          <w:i w:val="0"/>
          <w:smallCaps w:val="0"/>
          <w:strike w:val="0"/>
          <w:color w:val="000000"/>
          <w:sz w:val="22"/>
          <w:szCs w:val="22"/>
          <w:u w:val="none"/>
          <w:vertAlign w:val="baseline"/>
          <w:rtl w:val="0"/>
        </w:rPr>
        <w:t xml:space="preserve">CESGA (Count</w:t>
      </w:r>
      <w:r w:rsidDel="00000000" w:rsidR="00000000" w:rsidRPr="00000000">
        <w:rPr>
          <w:b w:val="1"/>
          <w:rtl w:val="0"/>
        </w:rPr>
        <w:t xml:space="preserve">ry: Spain)</w:t>
      </w:r>
      <w:r w:rsidDel="00000000" w:rsidR="00000000" w:rsidRPr="00000000">
        <w:rPr>
          <w:rtl w:val="0"/>
        </w:rPr>
      </w:r>
    </w:p>
    <w:p w:rsidR="00000000" w:rsidDel="00000000" w:rsidP="00000000" w:rsidRDefault="00000000" w:rsidRPr="00000000" w14:paraId="000000A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080" w:right="0" w:hanging="360"/>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Online Storage</w:t>
      </w:r>
    </w:p>
    <w:p w:rsidR="00000000" w:rsidDel="00000000" w:rsidP="00000000" w:rsidRDefault="00000000" w:rsidRPr="00000000" w14:paraId="000000A3">
      <w:pPr>
        <w:numPr>
          <w:ilvl w:val="2"/>
          <w:numId w:val="3"/>
        </w:numPr>
        <w:spacing w:after="0" w:lineRule="auto"/>
        <w:ind w:left="1800" w:hanging="360"/>
        <w:rPr>
          <w:b w:val="1"/>
        </w:rPr>
      </w:pPr>
      <w:r w:rsidDel="00000000" w:rsidR="00000000" w:rsidRPr="00000000">
        <w:rPr>
          <w:rtl w:val="0"/>
        </w:rPr>
        <w:t xml:space="preserve">Guaranteed storage capacity [TB]: 0.8</w:t>
      </w:r>
      <w:r w:rsidDel="00000000" w:rsidR="00000000" w:rsidRPr="00000000">
        <w:rPr>
          <w:rtl w:val="0"/>
        </w:rPr>
      </w:r>
    </w:p>
    <w:p w:rsidR="00000000" w:rsidDel="00000000" w:rsidP="00000000" w:rsidRDefault="00000000" w:rsidRPr="00000000" w14:paraId="000000A4">
      <w:pPr>
        <w:numPr>
          <w:ilvl w:val="2"/>
          <w:numId w:val="3"/>
        </w:numPr>
        <w:spacing w:after="0" w:lineRule="auto"/>
        <w:ind w:left="1800" w:hanging="360"/>
        <w:rPr>
          <w:b w:val="1"/>
        </w:rPr>
      </w:pPr>
      <w:r w:rsidDel="00000000" w:rsidR="00000000" w:rsidRPr="00000000">
        <w:rPr>
          <w:rtl w:val="0"/>
        </w:rPr>
        <w:t xml:space="preserve">Opportunistic storage capacity [TB]:</w:t>
      </w:r>
      <w:r w:rsidDel="00000000" w:rsidR="00000000" w:rsidRPr="00000000">
        <w:rPr>
          <w:rtl w:val="0"/>
        </w:rPr>
      </w:r>
    </w:p>
    <w:p w:rsidR="00000000" w:rsidDel="00000000" w:rsidP="00000000" w:rsidRDefault="00000000" w:rsidRPr="00000000" w14:paraId="000000A5">
      <w:pPr>
        <w:numPr>
          <w:ilvl w:val="2"/>
          <w:numId w:val="3"/>
        </w:numPr>
        <w:spacing w:after="0" w:lineRule="auto"/>
        <w:ind w:left="1800" w:hanging="360"/>
        <w:rPr>
          <w:b w:val="1"/>
        </w:rPr>
      </w:pPr>
      <w:r w:rsidDel="00000000" w:rsidR="00000000" w:rsidRPr="00000000">
        <w:rPr>
          <w:rtl w:val="0"/>
        </w:rPr>
        <w:t xml:space="preserve">Standard interfaces supported</w:t>
      </w:r>
      <w:r w:rsidDel="00000000" w:rsidR="00000000" w:rsidRPr="00000000">
        <w:rPr>
          <w:vertAlign w:val="superscript"/>
        </w:rPr>
        <w:footnoteReference w:customMarkFollows="0" w:id="2"/>
      </w:r>
      <w:r w:rsidDel="00000000" w:rsidR="00000000" w:rsidRPr="00000000">
        <w:rPr>
          <w:rtl w:val="0"/>
        </w:rPr>
        <w:t xml:space="preserve">: POSIX</w:t>
      </w:r>
      <w:r w:rsidDel="00000000" w:rsidR="00000000" w:rsidRPr="00000000">
        <w:rPr>
          <w:rtl w:val="0"/>
        </w:rPr>
      </w:r>
    </w:p>
    <w:p w:rsidR="00000000" w:rsidDel="00000000" w:rsidP="00000000" w:rsidRDefault="00000000" w:rsidRPr="00000000" w14:paraId="000000A6">
      <w:pPr>
        <w:numPr>
          <w:ilvl w:val="2"/>
          <w:numId w:val="3"/>
        </w:numPr>
        <w:spacing w:after="0" w:lineRule="auto"/>
        <w:ind w:left="1800" w:hanging="360"/>
        <w:rPr>
          <w:b w:val="1"/>
        </w:rPr>
      </w:pPr>
      <w:r w:rsidDel="00000000" w:rsidR="00000000" w:rsidRPr="00000000">
        <w:rPr>
          <w:rtl w:val="0"/>
        </w:rPr>
        <w:t xml:space="preserve">Storage technology</w:t>
      </w:r>
      <w:r w:rsidDel="00000000" w:rsidR="00000000" w:rsidRPr="00000000">
        <w:rPr>
          <w:vertAlign w:val="superscript"/>
        </w:rPr>
        <w:footnoteReference w:customMarkFollows="0" w:id="3"/>
      </w:r>
      <w:r w:rsidDel="00000000" w:rsidR="00000000" w:rsidRPr="00000000">
        <w:rPr>
          <w:rtl w:val="0"/>
        </w:rPr>
        <w:t xml:space="preserve">: POSIX</w:t>
      </w:r>
      <w:r w:rsidDel="00000000" w:rsidR="00000000" w:rsidRPr="00000000">
        <w:rPr>
          <w:rtl w:val="0"/>
        </w:rPr>
      </w:r>
    </w:p>
    <w:p w:rsidR="00000000" w:rsidDel="00000000" w:rsidP="00000000" w:rsidRDefault="00000000" w:rsidRPr="00000000" w14:paraId="000000A7">
      <w:pPr>
        <w:numPr>
          <w:ilvl w:val="2"/>
          <w:numId w:val="3"/>
        </w:numPr>
        <w:spacing w:after="0" w:lineRule="auto"/>
        <w:ind w:left="1800" w:hanging="360"/>
        <w:rPr>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A8">
      <w:pPr>
        <w:numPr>
          <w:ilvl w:val="2"/>
          <w:numId w:val="3"/>
        </w:numPr>
        <w:spacing w:after="0" w:lineRule="auto"/>
        <w:ind w:left="1800" w:hanging="360"/>
        <w:rPr>
          <w:b w:val="1"/>
        </w:rPr>
      </w:pPr>
      <w:r w:rsidDel="00000000" w:rsidR="00000000" w:rsidRPr="00000000">
        <w:rPr>
          <w:rtl w:val="0"/>
        </w:rPr>
        <w:t xml:space="preserve">Duration: 01/08/2019 - 30/06/2023</w:t>
      </w:r>
      <w:r w:rsidDel="00000000" w:rsidR="00000000" w:rsidRPr="00000000">
        <w:rPr>
          <w:rtl w:val="0"/>
        </w:rPr>
      </w:r>
    </w:p>
    <w:p w:rsidR="00000000" w:rsidDel="00000000" w:rsidP="00000000" w:rsidRDefault="00000000" w:rsidRPr="00000000" w14:paraId="000000A9">
      <w:pPr>
        <w:numPr>
          <w:ilvl w:val="2"/>
          <w:numId w:val="3"/>
        </w:numPr>
        <w:spacing w:after="0" w:lineRule="auto"/>
        <w:ind w:left="1800" w:hanging="360"/>
        <w:rPr>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AA">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AB">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31">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AC">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Supported VOs: fusion </w:t>
      </w:r>
      <w:r w:rsidDel="00000000" w:rsidR="00000000" w:rsidRPr="00000000">
        <w:rPr>
          <w:rtl w:val="0"/>
        </w:rPr>
      </w:r>
    </w:p>
    <w:p w:rsidR="00000000" w:rsidDel="00000000" w:rsidP="00000000" w:rsidRDefault="00000000" w:rsidRPr="00000000" w14:paraId="000000AD">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32">
        <w:r w:rsidDel="00000000" w:rsidR="00000000" w:rsidRPr="00000000">
          <w:rPr>
            <w:color w:val="1155cc"/>
            <w:u w:val="single"/>
            <w:rtl w:val="0"/>
          </w:rPr>
          <w:t xml:space="preserve">https://operations-portal.in2p3.fr/vo/view/voname/fusion</w:t>
        </w:r>
      </w:hyperlink>
      <w:r w:rsidDel="00000000" w:rsidR="00000000" w:rsidRPr="00000000">
        <w:rPr>
          <w:rtl w:val="0"/>
        </w:rPr>
        <w:t xml:space="preserve"> </w:t>
      </w:r>
    </w:p>
    <w:p w:rsidR="00000000" w:rsidDel="00000000" w:rsidP="00000000" w:rsidRDefault="00000000" w:rsidRPr="00000000" w14:paraId="000000AE">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GOCDB endpoint urls: N/A</w:t>
      </w:r>
    </w:p>
    <w:p w:rsidR="00000000" w:rsidDel="00000000" w:rsidP="00000000" w:rsidRDefault="00000000" w:rsidRPr="00000000" w14:paraId="000000AF">
      <w:pPr>
        <w:rPr>
          <w:b w:val="1"/>
        </w:rPr>
      </w:pPr>
      <w:r w:rsidDel="00000000" w:rsidR="00000000" w:rsidRPr="00000000">
        <w:rPr>
          <w:rtl w:val="0"/>
        </w:rPr>
      </w:r>
    </w:p>
    <w:p w:rsidR="00000000" w:rsidDel="00000000" w:rsidP="00000000" w:rsidRDefault="00000000" w:rsidRPr="00000000" w14:paraId="000000B0">
      <w:pPr>
        <w:numPr>
          <w:ilvl w:val="0"/>
          <w:numId w:val="3"/>
        </w:numPr>
        <w:spacing w:after="0" w:lineRule="auto"/>
        <w:ind w:left="360"/>
        <w:rPr>
          <w:rFonts w:ascii="Calibri" w:cs="Calibri" w:eastAsia="Calibri" w:hAnsi="Calibri"/>
        </w:rPr>
      </w:pPr>
      <w:r w:rsidDel="00000000" w:rsidR="00000000" w:rsidRPr="00000000">
        <w:rPr>
          <w:rtl w:val="0"/>
        </w:rPr>
        <w:t xml:space="preserve">Component Provider: </w:t>
      </w:r>
      <w:r w:rsidDel="00000000" w:rsidR="00000000" w:rsidRPr="00000000">
        <w:rPr>
          <w:b w:val="1"/>
          <w:rtl w:val="0"/>
        </w:rPr>
        <w:t xml:space="preserve">TR-FC1-ULAKBIM (Country: Turkey)</w:t>
      </w:r>
    </w:p>
    <w:p w:rsidR="00000000" w:rsidDel="00000000" w:rsidP="00000000" w:rsidRDefault="00000000" w:rsidRPr="00000000" w14:paraId="000000B1">
      <w:pPr>
        <w:numPr>
          <w:ilvl w:val="1"/>
          <w:numId w:val="3"/>
        </w:numPr>
        <w:spacing w:after="0" w:lineRule="auto"/>
        <w:ind w:left="1080" w:hanging="360"/>
        <w:rPr>
          <w:rFonts w:ascii="Calibri" w:cs="Calibri" w:eastAsia="Calibri" w:hAnsi="Calibri"/>
        </w:rPr>
      </w:pPr>
      <w:r w:rsidDel="00000000" w:rsidR="00000000" w:rsidRPr="00000000">
        <w:rPr>
          <w:rtl w:val="0"/>
        </w:rPr>
        <w:t xml:space="preserve">Online Storage</w:t>
      </w:r>
    </w:p>
    <w:p w:rsidR="00000000" w:rsidDel="00000000" w:rsidP="00000000" w:rsidRDefault="00000000" w:rsidRPr="00000000" w14:paraId="000000B2">
      <w:pPr>
        <w:numPr>
          <w:ilvl w:val="2"/>
          <w:numId w:val="3"/>
        </w:numPr>
        <w:spacing w:after="0" w:lineRule="auto"/>
        <w:ind w:left="1800" w:hanging="360"/>
        <w:rPr>
          <w:b w:val="1"/>
        </w:rPr>
      </w:pPr>
      <w:r w:rsidDel="00000000" w:rsidR="00000000" w:rsidRPr="00000000">
        <w:rPr>
          <w:rtl w:val="0"/>
        </w:rPr>
        <w:t xml:space="preserve">Guaranteed storage capacity [TB]: 50</w:t>
      </w:r>
      <w:r w:rsidDel="00000000" w:rsidR="00000000" w:rsidRPr="00000000">
        <w:rPr>
          <w:rtl w:val="0"/>
        </w:rPr>
      </w:r>
    </w:p>
    <w:p w:rsidR="00000000" w:rsidDel="00000000" w:rsidP="00000000" w:rsidRDefault="00000000" w:rsidRPr="00000000" w14:paraId="000000B3">
      <w:pPr>
        <w:numPr>
          <w:ilvl w:val="2"/>
          <w:numId w:val="3"/>
        </w:numPr>
        <w:spacing w:after="0" w:lineRule="auto"/>
        <w:ind w:left="1800" w:hanging="360"/>
        <w:rPr>
          <w:b w:val="1"/>
        </w:rPr>
      </w:pPr>
      <w:r w:rsidDel="00000000" w:rsidR="00000000" w:rsidRPr="00000000">
        <w:rPr>
          <w:rtl w:val="0"/>
        </w:rPr>
        <w:t xml:space="preserve">Opportunistic storage capacity [TB]:</w:t>
      </w:r>
      <w:r w:rsidDel="00000000" w:rsidR="00000000" w:rsidRPr="00000000">
        <w:rPr>
          <w:rtl w:val="0"/>
        </w:rPr>
      </w:r>
    </w:p>
    <w:p w:rsidR="00000000" w:rsidDel="00000000" w:rsidP="00000000" w:rsidRDefault="00000000" w:rsidRPr="00000000" w14:paraId="000000B4">
      <w:pPr>
        <w:numPr>
          <w:ilvl w:val="2"/>
          <w:numId w:val="3"/>
        </w:numPr>
        <w:spacing w:after="0" w:lineRule="auto"/>
        <w:ind w:left="1800" w:hanging="360"/>
        <w:rPr>
          <w:b w:val="1"/>
        </w:rPr>
      </w:pPr>
      <w:r w:rsidDel="00000000" w:rsidR="00000000" w:rsidRPr="00000000">
        <w:rPr>
          <w:rtl w:val="0"/>
        </w:rPr>
        <w:t xml:space="preserve">Standard interfaces supported</w:t>
      </w:r>
      <w:r w:rsidDel="00000000" w:rsidR="00000000" w:rsidRPr="00000000">
        <w:rPr>
          <w:vertAlign w:val="superscript"/>
        </w:rPr>
        <w:footnoteReference w:customMarkFollows="0" w:id="4"/>
      </w:r>
      <w:r w:rsidDel="00000000" w:rsidR="00000000" w:rsidRPr="00000000">
        <w:rPr>
          <w:rtl w:val="0"/>
        </w:rPr>
        <w:t xml:space="preserve">: POSIX</w:t>
      </w:r>
      <w:r w:rsidDel="00000000" w:rsidR="00000000" w:rsidRPr="00000000">
        <w:rPr>
          <w:rtl w:val="0"/>
        </w:rPr>
      </w:r>
    </w:p>
    <w:p w:rsidR="00000000" w:rsidDel="00000000" w:rsidP="00000000" w:rsidRDefault="00000000" w:rsidRPr="00000000" w14:paraId="000000B5">
      <w:pPr>
        <w:numPr>
          <w:ilvl w:val="2"/>
          <w:numId w:val="3"/>
        </w:numPr>
        <w:spacing w:after="0" w:lineRule="auto"/>
        <w:ind w:left="1800" w:hanging="360"/>
        <w:rPr>
          <w:b w:val="1"/>
        </w:rPr>
      </w:pPr>
      <w:r w:rsidDel="00000000" w:rsidR="00000000" w:rsidRPr="00000000">
        <w:rPr>
          <w:rtl w:val="0"/>
        </w:rPr>
        <w:t xml:space="preserve">Storage technology</w:t>
      </w:r>
      <w:r w:rsidDel="00000000" w:rsidR="00000000" w:rsidRPr="00000000">
        <w:rPr>
          <w:vertAlign w:val="superscript"/>
        </w:rPr>
        <w:footnoteReference w:customMarkFollows="0" w:id="5"/>
      </w:r>
      <w:r w:rsidDel="00000000" w:rsidR="00000000" w:rsidRPr="00000000">
        <w:rPr>
          <w:rtl w:val="0"/>
        </w:rPr>
        <w:t xml:space="preserve">: POSIX</w:t>
      </w:r>
      <w:r w:rsidDel="00000000" w:rsidR="00000000" w:rsidRPr="00000000">
        <w:rPr>
          <w:rtl w:val="0"/>
        </w:rPr>
      </w:r>
    </w:p>
    <w:p w:rsidR="00000000" w:rsidDel="00000000" w:rsidP="00000000" w:rsidRDefault="00000000" w:rsidRPr="00000000" w14:paraId="000000B6">
      <w:pPr>
        <w:numPr>
          <w:ilvl w:val="2"/>
          <w:numId w:val="3"/>
        </w:numPr>
        <w:spacing w:after="0" w:lineRule="auto"/>
        <w:ind w:left="1800" w:hanging="360"/>
        <w:rPr>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B7">
      <w:pPr>
        <w:numPr>
          <w:ilvl w:val="2"/>
          <w:numId w:val="3"/>
        </w:numPr>
        <w:spacing w:after="0" w:line="240" w:lineRule="auto"/>
        <w:ind w:left="1800" w:hanging="360"/>
        <w:rPr>
          <w:b w:val="1"/>
        </w:rPr>
      </w:pPr>
      <w:r w:rsidDel="00000000" w:rsidR="00000000" w:rsidRPr="00000000">
        <w:rPr>
          <w:rtl w:val="0"/>
        </w:rPr>
        <w:t xml:space="preserve">Duration: 22/04/2021 - 30/06/2023</w:t>
      </w:r>
      <w:r w:rsidDel="00000000" w:rsidR="00000000" w:rsidRPr="00000000">
        <w:rPr>
          <w:rtl w:val="0"/>
        </w:rPr>
      </w:r>
    </w:p>
    <w:p w:rsidR="00000000" w:rsidDel="00000000" w:rsidP="00000000" w:rsidRDefault="00000000" w:rsidRPr="00000000" w14:paraId="000000B8">
      <w:pPr>
        <w:numPr>
          <w:ilvl w:val="2"/>
          <w:numId w:val="3"/>
        </w:numPr>
        <w:spacing w:after="0" w:lineRule="auto"/>
        <w:ind w:left="1800" w:hanging="360"/>
        <w:rPr>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B9">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BA">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33">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BB">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Supported VOs: fusion </w:t>
      </w:r>
      <w:r w:rsidDel="00000000" w:rsidR="00000000" w:rsidRPr="00000000">
        <w:rPr>
          <w:rtl w:val="0"/>
        </w:rPr>
      </w:r>
    </w:p>
    <w:p w:rsidR="00000000" w:rsidDel="00000000" w:rsidP="00000000" w:rsidRDefault="00000000" w:rsidRPr="00000000" w14:paraId="000000BC">
      <w:pPr>
        <w:numPr>
          <w:ilvl w:val="1"/>
          <w:numId w:val="3"/>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34">
        <w:r w:rsidDel="00000000" w:rsidR="00000000" w:rsidRPr="00000000">
          <w:rPr>
            <w:color w:val="1155cc"/>
            <w:u w:val="single"/>
            <w:rtl w:val="0"/>
          </w:rPr>
          <w:t xml:space="preserve">https://operations-portal.in2p3.fr/vo/view/voname/fusion</w:t>
        </w:r>
      </w:hyperlink>
      <w:r w:rsidDel="00000000" w:rsidR="00000000" w:rsidRPr="00000000">
        <w:rPr>
          <w:rtl w:val="0"/>
        </w:rPr>
        <w:t xml:space="preserve"> </w:t>
      </w:r>
    </w:p>
    <w:p w:rsidR="00000000" w:rsidDel="00000000" w:rsidP="00000000" w:rsidRDefault="00000000" w:rsidRPr="00000000" w14:paraId="000000BD">
      <w:pPr>
        <w:numPr>
          <w:ilvl w:val="1"/>
          <w:numId w:val="3"/>
        </w:numPr>
        <w:spacing w:after="0" w:lineRule="auto"/>
        <w:ind w:left="1080" w:hanging="360"/>
      </w:pPr>
      <w:r w:rsidDel="00000000" w:rsidR="00000000" w:rsidRPr="00000000">
        <w:rPr>
          <w:rtl w:val="0"/>
        </w:rPr>
        <w:t xml:space="preserve">GOCDB endpoints urls: N/A</w:t>
      </w:r>
      <w:r w:rsidDel="00000000" w:rsidR="00000000" w:rsidRPr="00000000">
        <w:rPr>
          <w:rtl w:val="0"/>
        </w:rPr>
      </w:r>
    </w:p>
    <w:p w:rsidR="00000000" w:rsidDel="00000000" w:rsidP="00000000" w:rsidRDefault="00000000" w:rsidRPr="00000000" w14:paraId="000000BE">
      <w:pPr>
        <w:rPr>
          <w:b w:val="1"/>
        </w:rPr>
      </w:pPr>
      <w:r w:rsidDel="00000000" w:rsidR="00000000" w:rsidRPr="00000000">
        <w:rPr>
          <w:rtl w:val="0"/>
        </w:rPr>
      </w:r>
    </w:p>
    <w:p w:rsidR="00000000" w:rsidDel="00000000" w:rsidP="00000000" w:rsidRDefault="00000000" w:rsidRPr="00000000" w14:paraId="000000BF">
      <w:pPr>
        <w:numPr>
          <w:ilvl w:val="0"/>
          <w:numId w:val="7"/>
        </w:numPr>
        <w:spacing w:after="0" w:lineRule="auto"/>
        <w:ind w:left="360"/>
      </w:pPr>
      <w:r w:rsidDel="00000000" w:rsidR="00000000" w:rsidRPr="00000000">
        <w:rPr>
          <w:rtl w:val="0"/>
        </w:rPr>
        <w:t xml:space="preserve">Component provider : </w:t>
      </w:r>
      <w:r w:rsidDel="00000000" w:rsidR="00000000" w:rsidRPr="00000000">
        <w:rPr>
          <w:b w:val="1"/>
          <w:rtl w:val="0"/>
        </w:rPr>
        <w:t xml:space="preserve">CESNET-MCC (Country: Czech Republic)</w:t>
      </w:r>
      <w:r w:rsidDel="00000000" w:rsidR="00000000" w:rsidRPr="00000000">
        <w:rPr>
          <w:rtl w:val="0"/>
        </w:rPr>
      </w:r>
    </w:p>
    <w:p w:rsidR="00000000" w:rsidDel="00000000" w:rsidP="00000000" w:rsidRDefault="00000000" w:rsidRPr="00000000" w14:paraId="000000C0">
      <w:pPr>
        <w:numPr>
          <w:ilvl w:val="1"/>
          <w:numId w:val="7"/>
        </w:numPr>
        <w:spacing w:after="0" w:lineRule="auto"/>
        <w:ind w:left="1080" w:hanging="360"/>
      </w:pPr>
      <w:r w:rsidDel="00000000" w:rsidR="00000000" w:rsidRPr="00000000">
        <w:rPr>
          <w:rtl w:val="0"/>
        </w:rPr>
        <w:t xml:space="preserve">Online Storage</w:t>
      </w:r>
    </w:p>
    <w:p w:rsidR="00000000" w:rsidDel="00000000" w:rsidP="00000000" w:rsidRDefault="00000000" w:rsidRPr="00000000" w14:paraId="000000C1">
      <w:pPr>
        <w:numPr>
          <w:ilvl w:val="2"/>
          <w:numId w:val="7"/>
        </w:numPr>
        <w:spacing w:after="0" w:lineRule="auto"/>
        <w:ind w:left="1800" w:hanging="360"/>
        <w:rPr>
          <w:b w:val="1"/>
        </w:rPr>
      </w:pPr>
      <w:r w:rsidDel="00000000" w:rsidR="00000000" w:rsidRPr="00000000">
        <w:rPr>
          <w:rtl w:val="0"/>
        </w:rPr>
        <w:t xml:space="preserve">Guaranteed storage capacity [TB]: 10</w:t>
      </w:r>
      <w:r w:rsidDel="00000000" w:rsidR="00000000" w:rsidRPr="00000000">
        <w:rPr>
          <w:rtl w:val="0"/>
        </w:rPr>
      </w:r>
    </w:p>
    <w:p w:rsidR="00000000" w:rsidDel="00000000" w:rsidP="00000000" w:rsidRDefault="00000000" w:rsidRPr="00000000" w14:paraId="000000C2">
      <w:pPr>
        <w:numPr>
          <w:ilvl w:val="2"/>
          <w:numId w:val="7"/>
        </w:numPr>
        <w:spacing w:after="0" w:lineRule="auto"/>
        <w:ind w:left="1800" w:hanging="360"/>
        <w:rPr>
          <w:b w:val="1"/>
        </w:rPr>
      </w:pPr>
      <w:r w:rsidDel="00000000" w:rsidR="00000000" w:rsidRPr="00000000">
        <w:rPr>
          <w:rtl w:val="0"/>
        </w:rPr>
        <w:t xml:space="preserve">Opportunistic storage capacity [TB]:</w:t>
      </w:r>
      <w:r w:rsidDel="00000000" w:rsidR="00000000" w:rsidRPr="00000000">
        <w:rPr>
          <w:rtl w:val="0"/>
        </w:rPr>
      </w:r>
    </w:p>
    <w:p w:rsidR="00000000" w:rsidDel="00000000" w:rsidP="00000000" w:rsidRDefault="00000000" w:rsidRPr="00000000" w14:paraId="000000C3">
      <w:pPr>
        <w:numPr>
          <w:ilvl w:val="2"/>
          <w:numId w:val="7"/>
        </w:numPr>
        <w:spacing w:after="0" w:lineRule="auto"/>
        <w:ind w:left="1800" w:hanging="360"/>
        <w:rPr>
          <w:b w:val="1"/>
        </w:rPr>
      </w:pPr>
      <w:r w:rsidDel="00000000" w:rsidR="00000000" w:rsidRPr="00000000">
        <w:rPr>
          <w:rtl w:val="0"/>
        </w:rPr>
        <w:t xml:space="preserve">Standard interfaces supported</w:t>
      </w:r>
      <w:r w:rsidDel="00000000" w:rsidR="00000000" w:rsidRPr="00000000">
        <w:rPr>
          <w:vertAlign w:val="superscript"/>
        </w:rPr>
        <w:footnoteReference w:customMarkFollows="0" w:id="6"/>
      </w:r>
      <w:r w:rsidDel="00000000" w:rsidR="00000000" w:rsidRPr="00000000">
        <w:rPr>
          <w:rtl w:val="0"/>
        </w:rPr>
        <w:t xml:space="preserve">: S3</w:t>
      </w:r>
      <w:r w:rsidDel="00000000" w:rsidR="00000000" w:rsidRPr="00000000">
        <w:rPr>
          <w:rtl w:val="0"/>
        </w:rPr>
      </w:r>
    </w:p>
    <w:p w:rsidR="00000000" w:rsidDel="00000000" w:rsidP="00000000" w:rsidRDefault="00000000" w:rsidRPr="00000000" w14:paraId="000000C4">
      <w:pPr>
        <w:numPr>
          <w:ilvl w:val="2"/>
          <w:numId w:val="7"/>
        </w:numPr>
        <w:spacing w:after="0" w:lineRule="auto"/>
        <w:ind w:left="1800" w:hanging="360"/>
        <w:rPr>
          <w:b w:val="1"/>
        </w:rPr>
      </w:pPr>
      <w:r w:rsidDel="00000000" w:rsidR="00000000" w:rsidRPr="00000000">
        <w:rPr>
          <w:rtl w:val="0"/>
        </w:rPr>
        <w:t xml:space="preserve">Storage technology</w:t>
      </w:r>
      <w:r w:rsidDel="00000000" w:rsidR="00000000" w:rsidRPr="00000000">
        <w:rPr>
          <w:vertAlign w:val="superscript"/>
        </w:rPr>
        <w:footnoteReference w:customMarkFollows="0" w:id="7"/>
      </w:r>
      <w:r w:rsidDel="00000000" w:rsidR="00000000" w:rsidRPr="00000000">
        <w:rPr>
          <w:rtl w:val="0"/>
        </w:rPr>
        <w:t xml:space="preserve">: CEPH</w:t>
      </w:r>
      <w:r w:rsidDel="00000000" w:rsidR="00000000" w:rsidRPr="00000000">
        <w:rPr>
          <w:rtl w:val="0"/>
        </w:rPr>
      </w:r>
    </w:p>
    <w:p w:rsidR="00000000" w:rsidDel="00000000" w:rsidP="00000000" w:rsidRDefault="00000000" w:rsidRPr="00000000" w14:paraId="000000C5">
      <w:pPr>
        <w:numPr>
          <w:ilvl w:val="2"/>
          <w:numId w:val="7"/>
        </w:numPr>
        <w:spacing w:after="0" w:lineRule="auto"/>
        <w:ind w:left="1800" w:hanging="360"/>
        <w:rPr>
          <w:b w:val="1"/>
        </w:rPr>
      </w:pPr>
      <w:r w:rsidDel="00000000" w:rsidR="00000000" w:rsidRPr="00000000">
        <w:rPr>
          <w:rtl w:val="0"/>
        </w:rPr>
        <w:t xml:space="preserve">Other technical requirements:</w:t>
      </w:r>
      <w:r w:rsidDel="00000000" w:rsidR="00000000" w:rsidRPr="00000000">
        <w:rPr>
          <w:rtl w:val="0"/>
        </w:rPr>
      </w:r>
    </w:p>
    <w:p w:rsidR="00000000" w:rsidDel="00000000" w:rsidP="00000000" w:rsidRDefault="00000000" w:rsidRPr="00000000" w14:paraId="000000C6">
      <w:pPr>
        <w:numPr>
          <w:ilvl w:val="2"/>
          <w:numId w:val="7"/>
        </w:numPr>
        <w:spacing w:after="0" w:lineRule="auto"/>
        <w:ind w:left="1800" w:hanging="360"/>
        <w:rPr>
          <w:b w:val="1"/>
        </w:rPr>
      </w:pPr>
      <w:r w:rsidDel="00000000" w:rsidR="00000000" w:rsidRPr="00000000">
        <w:rPr>
          <w:rtl w:val="0"/>
        </w:rPr>
        <w:t xml:space="preserve">Duration: 15/07/2021 - 30/06/2023</w:t>
      </w:r>
      <w:r w:rsidDel="00000000" w:rsidR="00000000" w:rsidRPr="00000000">
        <w:rPr>
          <w:rtl w:val="0"/>
        </w:rPr>
      </w:r>
    </w:p>
    <w:p w:rsidR="00000000" w:rsidDel="00000000" w:rsidP="00000000" w:rsidRDefault="00000000" w:rsidRPr="00000000" w14:paraId="000000C7">
      <w:pPr>
        <w:numPr>
          <w:ilvl w:val="2"/>
          <w:numId w:val="7"/>
        </w:numPr>
        <w:spacing w:after="0" w:lineRule="auto"/>
        <w:ind w:left="1800" w:hanging="360"/>
        <w:rPr>
          <w:b w:val="1"/>
        </w:rPr>
      </w:pPr>
      <w:r w:rsidDel="00000000" w:rsidR="00000000" w:rsidRPr="00000000">
        <w:rPr>
          <w:rtl w:val="0"/>
        </w:rPr>
        <w:t xml:space="preserve">Payment mode offer: Sponsored</w:t>
      </w:r>
      <w:r w:rsidDel="00000000" w:rsidR="00000000" w:rsidRPr="00000000">
        <w:rPr>
          <w:rtl w:val="0"/>
        </w:rPr>
      </w:r>
    </w:p>
    <w:p w:rsidR="00000000" w:rsidDel="00000000" w:rsidP="00000000" w:rsidRDefault="00000000" w:rsidRPr="00000000" w14:paraId="000000C8">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Allocation type: Pledged</w:t>
      </w:r>
      <w:r w:rsidDel="00000000" w:rsidR="00000000" w:rsidRPr="00000000">
        <w:rPr>
          <w:rtl w:val="0"/>
        </w:rPr>
      </w:r>
    </w:p>
    <w:p w:rsidR="00000000" w:rsidDel="00000000" w:rsidP="00000000" w:rsidRDefault="00000000" w:rsidRPr="00000000" w14:paraId="000000C9">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Provider AUP link: </w:t>
      </w:r>
      <w:hyperlink r:id="rId35">
        <w:r w:rsidDel="00000000" w:rsidR="00000000" w:rsidRPr="00000000">
          <w:rPr>
            <w:color w:val="1155cc"/>
            <w:u w:val="single"/>
            <w:rtl w:val="0"/>
          </w:rPr>
          <w:t xml:space="preserve">https://documents.egi.eu/document/2623</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A">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Supported VOs: fusion </w:t>
      </w:r>
      <w:r w:rsidDel="00000000" w:rsidR="00000000" w:rsidRPr="00000000">
        <w:rPr>
          <w:rtl w:val="0"/>
        </w:rPr>
      </w:r>
    </w:p>
    <w:p w:rsidR="00000000" w:rsidDel="00000000" w:rsidP="00000000" w:rsidRDefault="00000000" w:rsidRPr="00000000" w14:paraId="000000CB">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VO ID card: </w:t>
      </w:r>
      <w:hyperlink r:id="rId36">
        <w:r w:rsidDel="00000000" w:rsidR="00000000" w:rsidRPr="00000000">
          <w:rPr>
            <w:color w:val="1155cc"/>
            <w:u w:val="single"/>
            <w:rtl w:val="0"/>
          </w:rPr>
          <w:t xml:space="preserve">https://operations-portal.in2p3.fr/vo/view/voname/fusion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C">
      <w:pPr>
        <w:numPr>
          <w:ilvl w:val="1"/>
          <w:numId w:val="4"/>
        </w:numPr>
        <w:spacing w:after="0" w:lineRule="auto"/>
        <w:ind w:left="1080" w:hanging="360"/>
        <w:rPr>
          <w:rFonts w:ascii="Calibri" w:cs="Calibri" w:eastAsia="Calibri" w:hAnsi="Calibri"/>
          <w:b w:val="1"/>
        </w:rPr>
      </w:pPr>
      <w:r w:rsidDel="00000000" w:rsidR="00000000" w:rsidRPr="00000000">
        <w:rPr>
          <w:rtl w:val="0"/>
        </w:rPr>
        <w:t xml:space="preserve">GOCDB endpoints urls: N/A</w:t>
      </w:r>
      <w:r w:rsidDel="00000000" w:rsidR="00000000" w:rsidRPr="00000000">
        <w:rPr>
          <w:rtl w:val="0"/>
        </w:rPr>
      </w:r>
    </w:p>
    <w:p w:rsidR="00000000" w:rsidDel="00000000" w:rsidP="00000000" w:rsidRDefault="00000000" w:rsidRPr="00000000" w14:paraId="000000CD">
      <w:pPr>
        <w:rPr>
          <w:b w:val="1"/>
        </w:rPr>
      </w:pPr>
      <w:r w:rsidDel="00000000" w:rsidR="00000000" w:rsidRPr="00000000">
        <w:rPr>
          <w:rtl w:val="0"/>
        </w:rPr>
      </w:r>
    </w:p>
    <w:p w:rsidR="00000000" w:rsidDel="00000000" w:rsidP="00000000" w:rsidRDefault="00000000" w:rsidRPr="00000000" w14:paraId="000000CE">
      <w:pPr>
        <w:rPr>
          <w:b w:val="1"/>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DataHub (category: Storage and Data)</w:t>
      </w: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Description: </w:t>
      </w:r>
      <w:hyperlink r:id="rId37">
        <w:r w:rsidDel="00000000" w:rsidR="00000000" w:rsidRPr="00000000">
          <w:rPr>
            <w:color w:val="1155cc"/>
            <w:u w:val="single"/>
            <w:rtl w:val="0"/>
          </w:rPr>
          <w:t xml:space="preserve">https://www.egi.eu/services/datahub/</w:t>
        </w:r>
      </w:hyperlink>
      <w:r w:rsidDel="00000000" w:rsidR="00000000" w:rsidRPr="00000000">
        <w:rPr>
          <w:rtl w:val="0"/>
        </w:rPr>
        <w:t xml:space="preserve"> </w:t>
      </w:r>
    </w:p>
    <w:p w:rsidR="00000000" w:rsidDel="00000000" w:rsidP="00000000" w:rsidRDefault="00000000" w:rsidRPr="00000000" w14:paraId="000000D1">
      <w:pPr>
        <w:numPr>
          <w:ilvl w:val="0"/>
          <w:numId w:val="9"/>
        </w:numPr>
        <w:spacing w:after="0" w:lineRule="auto"/>
        <w:ind w:left="720" w:hanging="360"/>
        <w:rPr/>
      </w:pPr>
      <w:r w:rsidDel="00000000" w:rsidR="00000000" w:rsidRPr="00000000">
        <w:rPr>
          <w:rtl w:val="0"/>
        </w:rPr>
        <w:t xml:space="preserve">Component Provider: Cyfronet</w:t>
      </w:r>
      <w:r w:rsidDel="00000000" w:rsidR="00000000" w:rsidRPr="00000000">
        <w:rPr>
          <w:rtl w:val="0"/>
        </w:rPr>
      </w:r>
    </w:p>
    <w:p w:rsidR="00000000" w:rsidDel="00000000" w:rsidP="00000000" w:rsidRDefault="00000000" w:rsidRPr="00000000" w14:paraId="000000D2">
      <w:pPr>
        <w:numPr>
          <w:ilvl w:val="1"/>
          <w:numId w:val="9"/>
        </w:numPr>
        <w:spacing w:after="0" w:lineRule="auto"/>
        <w:ind w:left="1440" w:hanging="360"/>
        <w:rPr>
          <w:rFonts w:ascii="Courier New" w:cs="Courier New" w:eastAsia="Courier New" w:hAnsi="Courier New"/>
        </w:rPr>
      </w:pPr>
      <w:r w:rsidDel="00000000" w:rsidR="00000000" w:rsidRPr="00000000">
        <w:rPr>
          <w:rtl w:val="0"/>
        </w:rPr>
        <w:t xml:space="preserve">Build your own DataHub</w:t>
      </w:r>
      <w:r w:rsidDel="00000000" w:rsidR="00000000" w:rsidRPr="00000000">
        <w:rPr>
          <w:vertAlign w:val="superscript"/>
        </w:rPr>
        <w:footnoteReference w:customMarkFollows="0" w:id="8"/>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D3">
      <w:pPr>
        <w:numPr>
          <w:ilvl w:val="2"/>
          <w:numId w:val="9"/>
        </w:numPr>
        <w:spacing w:after="0" w:lineRule="auto"/>
        <w:ind w:left="2160" w:hanging="360"/>
        <w:rPr>
          <w:b w:val="1"/>
        </w:rPr>
      </w:pPr>
      <w:r w:rsidDel="00000000" w:rsidR="00000000" w:rsidRPr="00000000">
        <w:rPr>
          <w:rtl w:val="0"/>
        </w:rPr>
        <w:t xml:space="preserve">Hosted by:</w:t>
      </w:r>
      <w:r w:rsidDel="00000000" w:rsidR="00000000" w:rsidRPr="00000000">
        <w:rPr>
          <w:rtl w:val="0"/>
        </w:rPr>
      </w:r>
    </w:p>
    <w:p w:rsidR="00000000" w:rsidDel="00000000" w:rsidP="00000000" w:rsidRDefault="00000000" w:rsidRPr="00000000" w14:paraId="000000D4">
      <w:pPr>
        <w:numPr>
          <w:ilvl w:val="3"/>
          <w:numId w:val="9"/>
        </w:numPr>
        <w:spacing w:after="0" w:lineRule="auto"/>
        <w:ind w:left="2880" w:hanging="360"/>
        <w:rPr/>
      </w:pPr>
      <w:r w:rsidDel="00000000" w:rsidR="00000000" w:rsidRPr="00000000">
        <w:rPr>
          <w:rtl w:val="0"/>
        </w:rPr>
        <w:t xml:space="preserve">List of resource providers: </w:t>
      </w:r>
      <w:r w:rsidDel="00000000" w:rsidR="00000000" w:rsidRPr="00000000">
        <w:rPr>
          <w:b w:val="1"/>
          <w:rtl w:val="0"/>
        </w:rPr>
        <w:t xml:space="preserve">TR-FC1-ULAKBIM , CESNET-MCC</w:t>
      </w:r>
      <w:r w:rsidDel="00000000" w:rsidR="00000000" w:rsidRPr="00000000">
        <w:rPr>
          <w:rtl w:val="0"/>
        </w:rPr>
      </w:r>
    </w:p>
    <w:p w:rsidR="00000000" w:rsidDel="00000000" w:rsidP="00000000" w:rsidRDefault="00000000" w:rsidRPr="00000000" w14:paraId="000000D5">
      <w:pPr>
        <w:numPr>
          <w:ilvl w:val="3"/>
          <w:numId w:val="9"/>
        </w:numPr>
        <w:spacing w:after="0" w:lineRule="auto"/>
        <w:ind w:left="2880" w:hanging="360"/>
        <w:rPr/>
      </w:pPr>
      <w:r w:rsidDel="00000000" w:rsidR="00000000" w:rsidRPr="00000000">
        <w:rPr>
          <w:rtl w:val="0"/>
        </w:rPr>
        <w:t xml:space="preserve">Storage capacity: 60TB</w:t>
      </w:r>
    </w:p>
    <w:p w:rsidR="00000000" w:rsidDel="00000000" w:rsidP="00000000" w:rsidRDefault="00000000" w:rsidRPr="00000000" w14:paraId="000000D6">
      <w:pPr>
        <w:numPr>
          <w:ilvl w:val="3"/>
          <w:numId w:val="9"/>
        </w:numPr>
        <w:spacing w:after="0" w:lineRule="auto"/>
        <w:ind w:left="2880" w:hanging="360"/>
        <w:rPr/>
      </w:pPr>
      <w:r w:rsidDel="00000000" w:rsidR="00000000" w:rsidRPr="00000000">
        <w:rPr>
          <w:rtl w:val="0"/>
        </w:rPr>
        <w:t xml:space="preserve">Enable Notebooks support?: No</w:t>
      </w:r>
    </w:p>
    <w:p w:rsidR="00000000" w:rsidDel="00000000" w:rsidP="00000000" w:rsidRDefault="00000000" w:rsidRPr="00000000" w14:paraId="000000D7">
      <w:pPr>
        <w:numPr>
          <w:ilvl w:val="3"/>
          <w:numId w:val="9"/>
        </w:numPr>
        <w:spacing w:after="0" w:lineRule="auto"/>
        <w:ind w:left="2880" w:hanging="360"/>
        <w:rPr/>
      </w:pPr>
      <w:r w:rsidDel="00000000" w:rsidR="00000000" w:rsidRPr="00000000">
        <w:rPr>
          <w:rtl w:val="0"/>
        </w:rPr>
        <w:t xml:space="preserve">Number of VM: 2 </w:t>
      </w:r>
    </w:p>
    <w:p w:rsidR="00000000" w:rsidDel="00000000" w:rsidP="00000000" w:rsidRDefault="00000000" w:rsidRPr="00000000" w14:paraId="000000D8">
      <w:pPr>
        <w:numPr>
          <w:ilvl w:val="3"/>
          <w:numId w:val="9"/>
        </w:numPr>
        <w:spacing w:after="0" w:lineRule="auto"/>
        <w:ind w:left="2880" w:hanging="360"/>
        <w:rPr/>
      </w:pPr>
      <w:r w:rsidDel="00000000" w:rsidR="00000000" w:rsidRPr="00000000">
        <w:rPr>
          <w:rtl w:val="0"/>
        </w:rPr>
        <w:t xml:space="preserve">Number of virtual CPU cores: 64 </w:t>
      </w:r>
    </w:p>
    <w:p w:rsidR="00000000" w:rsidDel="00000000" w:rsidP="00000000" w:rsidRDefault="00000000" w:rsidRPr="00000000" w14:paraId="000000D9">
      <w:pPr>
        <w:numPr>
          <w:ilvl w:val="3"/>
          <w:numId w:val="9"/>
        </w:numPr>
        <w:spacing w:after="0" w:lineRule="auto"/>
        <w:ind w:left="2880" w:hanging="360"/>
        <w:rPr/>
      </w:pPr>
      <w:r w:rsidDel="00000000" w:rsidR="00000000" w:rsidRPr="00000000">
        <w:rPr>
          <w:rtl w:val="0"/>
        </w:rPr>
        <w:t xml:space="preserve">Memory per core (GB): 2</w:t>
      </w:r>
    </w:p>
    <w:p w:rsidR="00000000" w:rsidDel="00000000" w:rsidP="00000000" w:rsidRDefault="00000000" w:rsidRPr="00000000" w14:paraId="000000DA">
      <w:pPr>
        <w:numPr>
          <w:ilvl w:val="3"/>
          <w:numId w:val="9"/>
        </w:numPr>
        <w:spacing w:after="0" w:lineRule="auto"/>
        <w:ind w:left="2880" w:hanging="360"/>
        <w:rPr/>
      </w:pPr>
      <w:r w:rsidDel="00000000" w:rsidR="00000000" w:rsidRPr="00000000">
        <w:rPr>
          <w:rtl w:val="0"/>
        </w:rPr>
        <w:t xml:space="preserve">Local disk (GB): 160 </w:t>
      </w:r>
    </w:p>
    <w:p w:rsidR="00000000" w:rsidDel="00000000" w:rsidP="00000000" w:rsidRDefault="00000000" w:rsidRPr="00000000" w14:paraId="000000DB">
      <w:pPr>
        <w:numPr>
          <w:ilvl w:val="3"/>
          <w:numId w:val="9"/>
        </w:numPr>
        <w:spacing w:after="0" w:lineRule="auto"/>
        <w:ind w:left="2880" w:hanging="360"/>
        <w:rPr/>
      </w:pPr>
      <w:r w:rsidDel="00000000" w:rsidR="00000000" w:rsidRPr="00000000">
        <w:rPr>
          <w:rtl w:val="0"/>
        </w:rPr>
        <w:t xml:space="preserve">Requested dataset: prominence</w:t>
      </w:r>
      <w:r w:rsidDel="00000000" w:rsidR="00000000" w:rsidRPr="00000000">
        <w:rPr>
          <w:rtl w:val="0"/>
        </w:rPr>
      </w:r>
    </w:p>
    <w:p w:rsidR="00000000" w:rsidDel="00000000" w:rsidP="00000000" w:rsidRDefault="00000000" w:rsidRPr="00000000" w14:paraId="000000DC">
      <w:pPr>
        <w:numPr>
          <w:ilvl w:val="1"/>
          <w:numId w:val="9"/>
        </w:numPr>
        <w:spacing w:after="0" w:lineRule="auto"/>
        <w:ind w:left="1440" w:hanging="360"/>
        <w:rPr/>
      </w:pPr>
      <w:r w:rsidDel="00000000" w:rsidR="00000000" w:rsidRPr="00000000">
        <w:rPr>
          <w:rtl w:val="0"/>
        </w:rPr>
        <w:t xml:space="preserve">Duration: 15/07/2021 - 30/06/2023</w:t>
      </w:r>
      <w:r w:rsidDel="00000000" w:rsidR="00000000" w:rsidRPr="00000000">
        <w:rPr>
          <w:rtl w:val="0"/>
        </w:rPr>
      </w:r>
    </w:p>
    <w:p w:rsidR="00000000" w:rsidDel="00000000" w:rsidP="00000000" w:rsidRDefault="00000000" w:rsidRPr="00000000" w14:paraId="000000DD">
      <w:pPr>
        <w:spacing w:after="0" w:lineRule="auto"/>
        <w:ind w:left="1440" w:firstLine="0"/>
        <w:rPr>
          <w:highlight w:val="yellow"/>
        </w:rPr>
      </w:pPr>
      <w:r w:rsidDel="00000000" w:rsidR="00000000" w:rsidRPr="00000000">
        <w:rPr>
          <w:rtl w:val="0"/>
        </w:rPr>
      </w:r>
    </w:p>
    <w:p w:rsidR="00000000" w:rsidDel="00000000" w:rsidP="00000000" w:rsidRDefault="00000000" w:rsidRPr="00000000" w14:paraId="000000DE">
      <w:pPr>
        <w:spacing w:after="0" w:before="0" w:line="352.0032" w:lineRule="auto"/>
        <w:ind w:left="-240" w:right="-120" w:firstLine="0"/>
        <w:jc w:val="left"/>
        <w:rPr>
          <w:b w:val="1"/>
          <w:sz w:val="23"/>
          <w:szCs w:val="23"/>
        </w:rPr>
      </w:pPr>
      <w:r w:rsidDel="00000000" w:rsidR="00000000" w:rsidRPr="00000000">
        <w:rPr>
          <w:b w:val="1"/>
          <w:sz w:val="23"/>
          <w:szCs w:val="23"/>
          <w:rtl w:val="0"/>
        </w:rPr>
        <w:t xml:space="preserve">Check-In (category: Security)</w:t>
      </w:r>
    </w:p>
    <w:p w:rsidR="00000000" w:rsidDel="00000000" w:rsidP="00000000" w:rsidRDefault="00000000" w:rsidRPr="00000000" w14:paraId="000000DF">
      <w:pPr>
        <w:spacing w:after="0" w:before="0" w:line="352.0032" w:lineRule="auto"/>
        <w:ind w:left="-240" w:right="-120" w:firstLine="0"/>
        <w:jc w:val="left"/>
        <w:rPr>
          <w:sz w:val="23"/>
          <w:szCs w:val="23"/>
        </w:rPr>
      </w:pPr>
      <w:r w:rsidDel="00000000" w:rsidR="00000000" w:rsidRPr="00000000">
        <w:rPr>
          <w:sz w:val="23"/>
          <w:szCs w:val="23"/>
          <w:rtl w:val="0"/>
        </w:rPr>
        <w:t xml:space="preserve">Description: </w:t>
      </w:r>
      <w:hyperlink r:id="rId38">
        <w:r w:rsidDel="00000000" w:rsidR="00000000" w:rsidRPr="00000000">
          <w:rPr>
            <w:color w:val="1155cc"/>
            <w:sz w:val="23"/>
            <w:szCs w:val="23"/>
            <w:rtl w:val="0"/>
          </w:rPr>
          <w:t xml:space="preserve">https://www.egi.eu/services/check-in/</w:t>
        </w:r>
      </w:hyperlink>
      <w:r w:rsidDel="00000000" w:rsidR="00000000" w:rsidRPr="00000000">
        <w:rPr>
          <w:sz w:val="23"/>
          <w:szCs w:val="23"/>
          <w:rtl w:val="0"/>
        </w:rPr>
        <w:t xml:space="preserve"> </w:t>
      </w:r>
    </w:p>
    <w:p w:rsidR="00000000" w:rsidDel="00000000" w:rsidP="00000000" w:rsidRDefault="00000000" w:rsidRPr="00000000" w14:paraId="000000E0">
      <w:pPr>
        <w:numPr>
          <w:ilvl w:val="0"/>
          <w:numId w:val="10"/>
        </w:numPr>
        <w:spacing w:after="0" w:afterAutospacing="0" w:before="0" w:lineRule="auto"/>
        <w:ind w:left="720" w:right="-120" w:hanging="360"/>
        <w:jc w:val="left"/>
        <w:rPr>
          <w:sz w:val="23"/>
          <w:szCs w:val="23"/>
        </w:rPr>
      </w:pPr>
      <w:r w:rsidDel="00000000" w:rsidR="00000000" w:rsidRPr="00000000">
        <w:rPr>
          <w:sz w:val="23"/>
          <w:szCs w:val="23"/>
          <w:rtl w:val="0"/>
        </w:rPr>
        <w:t xml:space="preserve">Component Provider:</w:t>
      </w:r>
    </w:p>
    <w:p w:rsidR="00000000" w:rsidDel="00000000" w:rsidP="00000000" w:rsidRDefault="00000000" w:rsidRPr="00000000" w14:paraId="000000E1">
      <w:pPr>
        <w:numPr>
          <w:ilvl w:val="1"/>
          <w:numId w:val="10"/>
        </w:numPr>
        <w:spacing w:after="0" w:afterAutospacing="0" w:before="0" w:lineRule="auto"/>
        <w:ind w:left="1440" w:right="-120" w:hanging="360"/>
        <w:jc w:val="left"/>
        <w:rPr>
          <w:sz w:val="23"/>
          <w:szCs w:val="23"/>
        </w:rPr>
      </w:pPr>
      <w:r w:rsidDel="00000000" w:rsidR="00000000" w:rsidRPr="00000000">
        <w:rPr>
          <w:sz w:val="23"/>
          <w:szCs w:val="23"/>
          <w:rtl w:val="0"/>
        </w:rPr>
        <w:t xml:space="preserve">Check-In (as community AAI/IdP): </w:t>
      </w:r>
      <w:hyperlink r:id="rId39">
        <w:r w:rsidDel="00000000" w:rsidR="00000000" w:rsidRPr="00000000">
          <w:rPr>
            <w:color w:val="1155cc"/>
            <w:sz w:val="23"/>
            <w:szCs w:val="23"/>
            <w:rtl w:val="0"/>
          </w:rPr>
          <w:t xml:space="preserve">https://aai.egi.eu/registry/</w:t>
        </w:r>
      </w:hyperlink>
      <w:r w:rsidDel="00000000" w:rsidR="00000000" w:rsidRPr="00000000">
        <w:rPr>
          <w:rtl w:val="0"/>
        </w:rPr>
      </w:r>
    </w:p>
    <w:p w:rsidR="00000000" w:rsidDel="00000000" w:rsidP="00000000" w:rsidRDefault="00000000" w:rsidRPr="00000000" w14:paraId="000000E2">
      <w:pPr>
        <w:numPr>
          <w:ilvl w:val="2"/>
          <w:numId w:val="10"/>
        </w:numPr>
        <w:spacing w:after="0" w:afterAutospacing="0" w:before="0" w:lineRule="auto"/>
        <w:ind w:left="2160" w:right="-120" w:hanging="360"/>
        <w:jc w:val="left"/>
        <w:rPr>
          <w:sz w:val="23"/>
          <w:szCs w:val="23"/>
        </w:rPr>
      </w:pPr>
      <w:r w:rsidDel="00000000" w:rsidR="00000000" w:rsidRPr="00000000">
        <w:rPr>
          <w:sz w:val="23"/>
          <w:szCs w:val="23"/>
          <w:rtl w:val="0"/>
        </w:rPr>
        <w:t xml:space="preserve">Deployment Type: Shared</w:t>
      </w:r>
    </w:p>
    <w:p w:rsidR="00000000" w:rsidDel="00000000" w:rsidP="00000000" w:rsidRDefault="00000000" w:rsidRPr="00000000" w14:paraId="000000E3">
      <w:pPr>
        <w:numPr>
          <w:ilvl w:val="2"/>
          <w:numId w:val="10"/>
        </w:numPr>
        <w:spacing w:after="0" w:afterAutospacing="0" w:before="0" w:lineRule="auto"/>
        <w:ind w:left="2160" w:right="-120" w:hanging="360"/>
        <w:jc w:val="left"/>
        <w:rPr>
          <w:sz w:val="23"/>
          <w:szCs w:val="23"/>
        </w:rPr>
      </w:pPr>
      <w:r w:rsidDel="00000000" w:rsidR="00000000" w:rsidRPr="00000000">
        <w:rPr>
          <w:sz w:val="23"/>
          <w:szCs w:val="23"/>
          <w:rtl w:val="0"/>
        </w:rPr>
        <w:t xml:space="preserve">AAI protocol: OIDC</w:t>
      </w:r>
    </w:p>
    <w:p w:rsidR="00000000" w:rsidDel="00000000" w:rsidP="00000000" w:rsidRDefault="00000000" w:rsidRPr="00000000" w14:paraId="000000E4">
      <w:pPr>
        <w:numPr>
          <w:ilvl w:val="2"/>
          <w:numId w:val="10"/>
        </w:numPr>
        <w:spacing w:after="0" w:afterAutospacing="0" w:before="0" w:lineRule="auto"/>
        <w:ind w:left="2160" w:right="-120" w:hanging="360"/>
        <w:jc w:val="left"/>
        <w:rPr>
          <w:sz w:val="23"/>
          <w:szCs w:val="23"/>
        </w:rPr>
      </w:pPr>
      <w:r w:rsidDel="00000000" w:rsidR="00000000" w:rsidRPr="00000000">
        <w:rPr>
          <w:sz w:val="23"/>
          <w:szCs w:val="23"/>
          <w:rtl w:val="0"/>
        </w:rPr>
        <w:t xml:space="preserve">Authentication options (select all that apply): all supported in the shared instance by default</w:t>
      </w:r>
    </w:p>
    <w:p w:rsidR="00000000" w:rsidDel="00000000" w:rsidP="00000000" w:rsidRDefault="00000000" w:rsidRPr="00000000" w14:paraId="000000E5">
      <w:pPr>
        <w:numPr>
          <w:ilvl w:val="2"/>
          <w:numId w:val="10"/>
        </w:numPr>
        <w:spacing w:after="0" w:afterAutospacing="0" w:before="0" w:lineRule="auto"/>
        <w:ind w:left="2160" w:right="-120" w:hanging="360"/>
        <w:jc w:val="left"/>
        <w:rPr>
          <w:sz w:val="23"/>
          <w:szCs w:val="23"/>
        </w:rPr>
      </w:pPr>
      <w:r w:rsidDel="00000000" w:rsidR="00000000" w:rsidRPr="00000000">
        <w:rPr>
          <w:sz w:val="23"/>
          <w:szCs w:val="23"/>
          <w:rtl w:val="0"/>
        </w:rPr>
        <w:t xml:space="preserve">User registration and group management service operated by: EGI</w:t>
      </w:r>
    </w:p>
    <w:p w:rsidR="00000000" w:rsidDel="00000000" w:rsidP="00000000" w:rsidRDefault="00000000" w:rsidRPr="00000000" w14:paraId="000000E6">
      <w:pPr>
        <w:numPr>
          <w:ilvl w:val="2"/>
          <w:numId w:val="10"/>
        </w:numPr>
        <w:spacing w:after="0" w:afterAutospacing="0" w:before="0" w:lineRule="auto"/>
        <w:ind w:left="2160" w:right="-120" w:hanging="360"/>
        <w:jc w:val="left"/>
        <w:rPr>
          <w:sz w:val="23"/>
          <w:szCs w:val="23"/>
        </w:rPr>
      </w:pPr>
      <w:r w:rsidDel="00000000" w:rsidR="00000000" w:rsidRPr="00000000">
        <w:rPr>
          <w:sz w:val="23"/>
          <w:szCs w:val="23"/>
          <w:rtl w:val="0"/>
        </w:rPr>
        <w:t xml:space="preserve">User registration and group management: COmanage</w:t>
      </w:r>
    </w:p>
    <w:p w:rsidR="00000000" w:rsidDel="00000000" w:rsidP="00000000" w:rsidRDefault="00000000" w:rsidRPr="00000000" w14:paraId="000000E7">
      <w:pPr>
        <w:numPr>
          <w:ilvl w:val="3"/>
          <w:numId w:val="10"/>
        </w:numPr>
        <w:spacing w:after="0" w:afterAutospacing="0" w:before="0" w:lineRule="auto"/>
        <w:ind w:left="2880" w:right="-120" w:hanging="360"/>
        <w:jc w:val="left"/>
        <w:rPr>
          <w:sz w:val="23"/>
          <w:szCs w:val="23"/>
        </w:rPr>
      </w:pPr>
      <w:r w:rsidDel="00000000" w:rsidR="00000000" w:rsidRPr="00000000">
        <w:rPr>
          <w:sz w:val="23"/>
          <w:szCs w:val="23"/>
          <w:rtl w:val="0"/>
        </w:rPr>
        <w:t xml:space="preserve">COU name: CO:COU:fusion:members:all</w:t>
      </w:r>
    </w:p>
    <w:p w:rsidR="00000000" w:rsidDel="00000000" w:rsidP="00000000" w:rsidRDefault="00000000" w:rsidRPr="00000000" w14:paraId="000000E8">
      <w:pPr>
        <w:numPr>
          <w:ilvl w:val="3"/>
          <w:numId w:val="10"/>
        </w:numPr>
        <w:spacing w:after="0" w:afterAutospacing="0" w:before="0" w:lineRule="auto"/>
        <w:ind w:left="2880" w:right="-120" w:hanging="360"/>
        <w:jc w:val="left"/>
        <w:rPr>
          <w:sz w:val="23"/>
          <w:szCs w:val="23"/>
        </w:rPr>
      </w:pPr>
      <w:r w:rsidDel="00000000" w:rsidR="00000000" w:rsidRPr="00000000">
        <w:rPr>
          <w:sz w:val="23"/>
          <w:szCs w:val="23"/>
          <w:rtl w:val="0"/>
        </w:rPr>
        <w:t xml:space="preserve">COU enrollment URL: https://aai.egi.eu/registry/co_petitions/start/coef:359</w:t>
      </w:r>
    </w:p>
    <w:p w:rsidR="00000000" w:rsidDel="00000000" w:rsidP="00000000" w:rsidRDefault="00000000" w:rsidRPr="00000000" w14:paraId="000000E9">
      <w:pPr>
        <w:numPr>
          <w:ilvl w:val="3"/>
          <w:numId w:val="10"/>
        </w:numPr>
        <w:spacing w:after="0" w:before="0" w:lineRule="auto"/>
        <w:ind w:left="2880" w:right="-120" w:hanging="360"/>
        <w:jc w:val="left"/>
        <w:rPr>
          <w:sz w:val="23"/>
          <w:szCs w:val="23"/>
        </w:rPr>
      </w:pPr>
      <w:r w:rsidDel="00000000" w:rsidR="00000000" w:rsidRPr="00000000">
        <w:rPr>
          <w:sz w:val="23"/>
          <w:szCs w:val="23"/>
          <w:rtl w:val="0"/>
        </w:rPr>
        <w:t xml:space="preserve">COU entitlements: </w:t>
      </w:r>
    </w:p>
    <w:p w:rsidR="00000000" w:rsidDel="00000000" w:rsidP="00000000" w:rsidRDefault="00000000" w:rsidRPr="00000000" w14:paraId="000000EA">
      <w:pPr>
        <w:spacing w:after="0" w:before="0" w:lineRule="auto"/>
        <w:ind w:left="2880" w:right="-120" w:firstLine="0"/>
        <w:jc w:val="left"/>
        <w:rPr>
          <w:sz w:val="23"/>
          <w:szCs w:val="23"/>
        </w:rPr>
      </w:pPr>
      <w:r w:rsidDel="00000000" w:rsidR="00000000" w:rsidRPr="00000000">
        <w:rPr>
          <w:sz w:val="23"/>
          <w:szCs w:val="23"/>
          <w:rtl w:val="0"/>
        </w:rPr>
        <w:t xml:space="preserve">urn:mace:egi.eu:group:fusion:role=member#aai.egi.eu</w:t>
      </w:r>
    </w:p>
    <w:p w:rsidR="00000000" w:rsidDel="00000000" w:rsidP="00000000" w:rsidRDefault="00000000" w:rsidRPr="00000000" w14:paraId="000000EB">
      <w:pPr>
        <w:spacing w:after="0" w:before="0" w:lineRule="auto"/>
        <w:ind w:left="2880" w:right="-120" w:firstLine="0"/>
        <w:jc w:val="left"/>
        <w:rPr>
          <w:sz w:val="23"/>
          <w:szCs w:val="23"/>
        </w:rPr>
      </w:pPr>
      <w:r w:rsidDel="00000000" w:rsidR="00000000" w:rsidRPr="00000000">
        <w:rPr>
          <w:sz w:val="23"/>
          <w:szCs w:val="23"/>
          <w:rtl w:val="0"/>
        </w:rPr>
        <w:t xml:space="preserve">urn:mace:egi.eu:group:fusion:role=vm_operator#aai.egi.eu</w:t>
      </w:r>
    </w:p>
    <w:p w:rsidR="00000000" w:rsidDel="00000000" w:rsidP="00000000" w:rsidRDefault="00000000" w:rsidRPr="00000000" w14:paraId="000000EC">
      <w:pPr>
        <w:numPr>
          <w:ilvl w:val="1"/>
          <w:numId w:val="10"/>
        </w:numPr>
        <w:spacing w:after="0" w:before="0" w:lineRule="auto"/>
        <w:ind w:left="1440" w:right="-120" w:hanging="360"/>
        <w:jc w:val="left"/>
        <w:rPr>
          <w:sz w:val="23"/>
          <w:szCs w:val="23"/>
        </w:rPr>
      </w:pPr>
      <w:r w:rsidDel="00000000" w:rsidR="00000000" w:rsidRPr="00000000">
        <w:rPr>
          <w:sz w:val="23"/>
          <w:szCs w:val="23"/>
          <w:rtl w:val="0"/>
        </w:rPr>
        <w:t xml:space="preserve">Access to the e-infrastructure services: EGI</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The Services are supported by additional services: </w:t>
      </w:r>
    </w:p>
    <w:p w:rsidR="00000000" w:rsidDel="00000000" w:rsidP="00000000" w:rsidRDefault="00000000" w:rsidRPr="00000000" w14:paraId="000000E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9"/>
      </w:r>
      <w:r w:rsidDel="00000000" w:rsidR="00000000" w:rsidRPr="00000000">
        <w:rPr>
          <w:rtl w:val="0"/>
        </w:rPr>
      </w:r>
    </w:p>
    <w:p w:rsidR="00000000" w:rsidDel="00000000" w:rsidP="00000000" w:rsidRDefault="00000000" w:rsidRPr="00000000" w14:paraId="000000F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Organisation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F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Monitoring of </w:t>
      </w:r>
      <w:r w:rsidDel="00000000" w:rsidR="00000000" w:rsidRPr="00000000">
        <w:rPr>
          <w:rtl w:val="0"/>
        </w:rPr>
        <w:t xml:space="preserve">fusion</w:t>
      </w:r>
    </w:p>
    <w:p w:rsidR="00000000" w:rsidDel="00000000" w:rsidP="00000000" w:rsidRDefault="00000000" w:rsidRPr="00000000" w14:paraId="000000F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r w:rsidDel="00000000" w:rsidR="00000000" w:rsidRPr="00000000">
        <w:rPr>
          <w:rtl w:val="0"/>
        </w:rPr>
      </w:r>
    </w:p>
    <w:p w:rsidR="00000000" w:rsidDel="00000000" w:rsidP="00000000" w:rsidRDefault="00000000" w:rsidRPr="00000000" w14:paraId="000000F4">
      <w:pPr>
        <w:pStyle w:val="Heading1"/>
        <w:numPr>
          <w:ilvl w:val="0"/>
          <w:numId w:val="17"/>
        </w:numPr>
        <w:ind w:left="432" w:hanging="432"/>
        <w:rPr/>
      </w:pPr>
      <w:bookmarkStart w:colFirst="0" w:colLast="0" w:name="_heading=h.30j0zll" w:id="1"/>
      <w:bookmarkEnd w:id="1"/>
      <w:r w:rsidDel="00000000" w:rsidR="00000000" w:rsidRPr="00000000">
        <w:rPr>
          <w:rtl w:val="0"/>
        </w:rPr>
        <w:t xml:space="preserve">Service hours and exceptions</w:t>
      </w:r>
    </w:p>
    <w:p w:rsidR="00000000" w:rsidDel="00000000" w:rsidP="00000000" w:rsidRDefault="00000000" w:rsidRPr="00000000" w14:paraId="000000F5">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F6">
      <w:pPr>
        <w:rPr/>
      </w:pPr>
      <w:r w:rsidDel="00000000" w:rsidR="00000000" w:rsidRPr="00000000">
        <w:rPr>
          <w:rtl w:val="0"/>
        </w:rPr>
        <w:t xml:space="preserve">The following exceptions apply:</w:t>
      </w:r>
    </w:p>
    <w:p w:rsidR="00000000" w:rsidDel="00000000" w:rsidP="00000000" w:rsidRDefault="00000000" w:rsidRPr="00000000" w14:paraId="000000F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1"/>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12"/>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r w:rsidDel="00000000" w:rsidR="00000000" w:rsidRPr="00000000">
        <w:rPr>
          <w:rtl w:val="0"/>
        </w:rPr>
      </w:r>
    </w:p>
    <w:p w:rsidR="00000000" w:rsidDel="00000000" w:rsidP="00000000" w:rsidRDefault="00000000" w:rsidRPr="00000000" w14:paraId="000000F9">
      <w:pPr>
        <w:pStyle w:val="Heading1"/>
        <w:numPr>
          <w:ilvl w:val="0"/>
          <w:numId w:val="17"/>
        </w:numPr>
        <w:ind w:left="432" w:hanging="432"/>
        <w:rPr/>
      </w:pPr>
      <w:bookmarkStart w:colFirst="0" w:colLast="0" w:name="_heading=h.1fob9te" w:id="2"/>
      <w:bookmarkEnd w:id="2"/>
      <w:r w:rsidDel="00000000" w:rsidR="00000000" w:rsidRPr="00000000">
        <w:rPr>
          <w:rtl w:val="0"/>
        </w:rPr>
        <w:t xml:space="preserve">Support</w:t>
      </w:r>
    </w:p>
    <w:p w:rsidR="00000000" w:rsidDel="00000000" w:rsidP="00000000" w:rsidRDefault="00000000" w:rsidRPr="00000000" w14:paraId="000000FA">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13"/>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14"/>
      </w:r>
      <w:r w:rsidDel="00000000" w:rsidR="00000000" w:rsidRPr="00000000">
        <w:rPr>
          <w:rtl w:val="0"/>
        </w:rPr>
        <w:t xml:space="preserve">. Support is available between:</w:t>
      </w:r>
    </w:p>
    <w:p w:rsidR="00000000" w:rsidDel="00000000" w:rsidP="00000000" w:rsidRDefault="00000000" w:rsidRPr="00000000" w14:paraId="000000F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r w:rsidDel="00000000" w:rsidR="00000000" w:rsidRPr="00000000">
        <w:rPr>
          <w:rtl w:val="0"/>
        </w:rPr>
      </w:r>
    </w:p>
    <w:p w:rsidR="00000000" w:rsidDel="00000000" w:rsidP="00000000" w:rsidRDefault="00000000" w:rsidRPr="00000000" w14:paraId="000000F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17:00 in the time zone of the relevant Resource Centres.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FE">
      <w:pPr>
        <w:pStyle w:val="Heading2"/>
        <w:numPr>
          <w:ilvl w:val="1"/>
          <w:numId w:val="17"/>
        </w:numPr>
        <w:ind w:left="576" w:hanging="576"/>
        <w:rPr/>
      </w:pPr>
      <w:bookmarkStart w:colFirst="0" w:colLast="0" w:name="_heading=h.3znysh7" w:id="3"/>
      <w:bookmarkEnd w:id="3"/>
      <w:r w:rsidDel="00000000" w:rsidR="00000000" w:rsidRPr="00000000">
        <w:rPr>
          <w:rtl w:val="0"/>
        </w:rPr>
        <w:t xml:space="preserve">Incident handling</w:t>
      </w:r>
    </w:p>
    <w:p w:rsidR="00000000" w:rsidDel="00000000" w:rsidP="00000000" w:rsidRDefault="00000000" w:rsidRPr="00000000" w14:paraId="000000FF">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100">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15"/>
      </w:r>
      <w:r w:rsidDel="00000000" w:rsidR="00000000" w:rsidRPr="00000000">
        <w:rPr>
          <w:rtl w:val="0"/>
        </w:rPr>
      </w:r>
    </w:p>
    <w:tbl>
      <w:tblPr>
        <w:tblStyle w:val="Table3"/>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101">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102">
            <w:pPr>
              <w:rPr>
                <w:b w:val="1"/>
              </w:rPr>
            </w:pPr>
            <w:r w:rsidDel="00000000" w:rsidR="00000000" w:rsidRPr="00000000">
              <w:rPr>
                <w:b w:val="1"/>
                <w:rtl w:val="0"/>
              </w:rPr>
              <w:t xml:space="preserve">Response time</w:t>
            </w:r>
          </w:p>
        </w:tc>
      </w:tr>
      <w:tr>
        <w:trPr>
          <w:cantSplit w:val="0"/>
          <w:tblHeader w:val="0"/>
        </w:trPr>
        <w:tc>
          <w:tcPr>
            <w:shd w:fill="auto" w:val="clear"/>
          </w:tcPr>
          <w:p w:rsidR="00000000" w:rsidDel="00000000" w:rsidP="00000000" w:rsidRDefault="00000000" w:rsidRPr="00000000" w14:paraId="00000103">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104">
            <w:pPr>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105">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106">
            <w:pPr>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107">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108">
            <w:pPr>
              <w:rPr/>
            </w:pPr>
            <w:r w:rsidDel="00000000" w:rsidR="00000000" w:rsidRPr="00000000">
              <w:rPr>
                <w:rtl w:val="0"/>
              </w:rPr>
              <w:t xml:space="preserve">1 working day</w:t>
            </w:r>
          </w:p>
        </w:tc>
      </w:tr>
      <w:tr>
        <w:trPr>
          <w:cantSplit w:val="0"/>
          <w:tblHeader w:val="0"/>
        </w:trPr>
        <w:tc>
          <w:tcPr>
            <w:shd w:fill="auto" w:val="clear"/>
          </w:tcPr>
          <w:p w:rsidR="00000000" w:rsidDel="00000000" w:rsidP="00000000" w:rsidRDefault="00000000" w:rsidRPr="00000000" w14:paraId="00000109">
            <w:pPr>
              <w:rPr/>
            </w:pPr>
            <w:r w:rsidDel="00000000" w:rsidR="00000000" w:rsidRPr="00000000">
              <w:rPr>
                <w:rtl w:val="0"/>
              </w:rPr>
              <w:t xml:space="preserve">Top Priority</w:t>
            </w:r>
          </w:p>
        </w:tc>
        <w:tc>
          <w:tcPr>
            <w:shd w:fill="auto" w:val="clear"/>
          </w:tcPr>
          <w:p w:rsidR="00000000" w:rsidDel="00000000" w:rsidP="00000000" w:rsidRDefault="00000000" w:rsidRPr="00000000" w14:paraId="0000010A">
            <w:pPr>
              <w:rPr/>
            </w:pPr>
            <w:r w:rsidDel="00000000" w:rsidR="00000000" w:rsidRPr="00000000">
              <w:rPr>
                <w:rtl w:val="0"/>
              </w:rPr>
              <w:t xml:space="preserve">1 working day</w:t>
            </w:r>
          </w:p>
        </w:tc>
      </w:tr>
    </w:tbl>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so the incidents, based on their priority will be responded to with the following response times:</w:t>
      </w:r>
    </w:p>
    <w:tbl>
      <w:tblPr>
        <w:tblStyle w:val="Table4"/>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rPr>
          <w:cantSplit w:val="0"/>
          <w:tblHeader w:val="0"/>
        </w:trPr>
        <w:tc>
          <w:tcPr>
            <w:shd w:fill="95b3d7" w:val="clear"/>
          </w:tcPr>
          <w:p w:rsidR="00000000" w:rsidDel="00000000" w:rsidP="00000000" w:rsidRDefault="00000000" w:rsidRPr="00000000" w14:paraId="0000010D">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16"/>
            </w:r>
            <w:r w:rsidDel="00000000" w:rsidR="00000000" w:rsidRPr="00000000">
              <w:rPr>
                <w:rtl w:val="0"/>
              </w:rPr>
            </w:r>
          </w:p>
        </w:tc>
        <w:tc>
          <w:tcPr>
            <w:shd w:fill="95b3d7" w:val="clear"/>
          </w:tcPr>
          <w:p w:rsidR="00000000" w:rsidDel="00000000" w:rsidP="00000000" w:rsidRDefault="00000000" w:rsidRPr="00000000" w14:paraId="0000010E">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10F">
            <w:pPr>
              <w:rPr>
                <w:b w:val="1"/>
              </w:rPr>
            </w:pPr>
            <w:r w:rsidDel="00000000" w:rsidR="00000000" w:rsidRPr="00000000">
              <w:rPr>
                <w:b w:val="1"/>
                <w:rtl w:val="0"/>
              </w:rPr>
              <w:t xml:space="preserve">Comment</w:t>
            </w:r>
          </w:p>
        </w:tc>
      </w:tr>
      <w:tr>
        <w:trPr>
          <w:cantSplit w:val="0"/>
          <w:tblHeader w:val="0"/>
        </w:trPr>
        <w:tc>
          <w:tcPr>
            <w:shd w:fill="auto" w:val="clear"/>
          </w:tcPr>
          <w:p w:rsidR="00000000" w:rsidDel="00000000" w:rsidP="00000000" w:rsidRDefault="00000000" w:rsidRPr="00000000" w14:paraId="00000110">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111">
            <w:pPr>
              <w:rPr/>
            </w:pPr>
            <w:r w:rsidDel="00000000" w:rsidR="00000000" w:rsidRPr="00000000">
              <w:rPr>
                <w:rtl w:val="0"/>
              </w:rPr>
              <w:t xml:space="preserve">5 working days</w:t>
            </w:r>
          </w:p>
        </w:tc>
        <w:tc>
          <w:tcPr/>
          <w:p w:rsidR="00000000" w:rsidDel="00000000" w:rsidP="00000000" w:rsidRDefault="00000000" w:rsidRPr="00000000" w14:paraId="00000112">
            <w:pPr>
              <w:rPr/>
            </w:pPr>
            <w:r w:rsidDel="00000000" w:rsidR="00000000" w:rsidRPr="00000000">
              <w:rPr>
                <w:rtl w:val="0"/>
              </w:rPr>
              <w:t xml:space="preserve">wishes and enhancements that are "nice to have"</w:t>
            </w:r>
          </w:p>
        </w:tc>
      </w:tr>
      <w:tr>
        <w:trPr>
          <w:cantSplit w:val="0"/>
          <w:tblHeader w:val="0"/>
        </w:trPr>
        <w:tc>
          <w:tcPr>
            <w:shd w:fill="auto" w:val="clear"/>
          </w:tcPr>
          <w:p w:rsidR="00000000" w:rsidDel="00000000" w:rsidP="00000000" w:rsidRDefault="00000000" w:rsidRPr="00000000" w14:paraId="00000113">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114">
            <w:pPr>
              <w:rPr/>
            </w:pPr>
            <w:r w:rsidDel="00000000" w:rsidR="00000000" w:rsidRPr="00000000">
              <w:rPr>
                <w:rtl w:val="0"/>
              </w:rPr>
              <w:t xml:space="preserve">5 working days</w:t>
            </w:r>
          </w:p>
        </w:tc>
        <w:tc>
          <w:tcPr/>
          <w:p w:rsidR="00000000" w:rsidDel="00000000" w:rsidP="00000000" w:rsidRDefault="00000000" w:rsidRPr="00000000" w14:paraId="00000115">
            <w:pPr>
              <w:rPr/>
            </w:pPr>
            <w:r w:rsidDel="00000000" w:rsidR="00000000" w:rsidRPr="00000000">
              <w:rPr>
                <w:rtl w:val="0"/>
              </w:rPr>
              <w:t xml:space="preserve">service degraded; work-around available</w:t>
            </w:r>
          </w:p>
        </w:tc>
      </w:tr>
      <w:tr>
        <w:trPr>
          <w:cantSplit w:val="0"/>
          <w:tblHeader w:val="0"/>
        </w:trPr>
        <w:tc>
          <w:tcPr>
            <w:shd w:fill="auto" w:val="clear"/>
          </w:tcPr>
          <w:p w:rsidR="00000000" w:rsidDel="00000000" w:rsidP="00000000" w:rsidRDefault="00000000" w:rsidRPr="00000000" w14:paraId="00000116">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117">
            <w:pPr>
              <w:rPr/>
            </w:pPr>
            <w:r w:rsidDel="00000000" w:rsidR="00000000" w:rsidRPr="00000000">
              <w:rPr>
                <w:rtl w:val="0"/>
              </w:rPr>
              <w:t xml:space="preserve">1 working day</w:t>
            </w:r>
          </w:p>
        </w:tc>
        <w:tc>
          <w:tcPr/>
          <w:p w:rsidR="00000000" w:rsidDel="00000000" w:rsidP="00000000" w:rsidRDefault="00000000" w:rsidRPr="00000000" w14:paraId="00000118">
            <w:pPr>
              <w:rPr/>
            </w:pPr>
            <w:r w:rsidDel="00000000" w:rsidR="00000000" w:rsidRPr="00000000">
              <w:rPr>
                <w:rtl w:val="0"/>
              </w:rPr>
              <w:t xml:space="preserve">service degraded; no work-around available</w:t>
            </w:r>
          </w:p>
        </w:tc>
      </w:tr>
      <w:tr>
        <w:trPr>
          <w:cantSplit w:val="0"/>
          <w:tblHeader w:val="0"/>
        </w:trPr>
        <w:tc>
          <w:tcPr>
            <w:shd w:fill="auto" w:val="clear"/>
          </w:tcPr>
          <w:p w:rsidR="00000000" w:rsidDel="00000000" w:rsidP="00000000" w:rsidRDefault="00000000" w:rsidRPr="00000000" w14:paraId="00000119">
            <w:pPr>
              <w:rPr/>
            </w:pPr>
            <w:r w:rsidDel="00000000" w:rsidR="00000000" w:rsidRPr="00000000">
              <w:rPr>
                <w:rtl w:val="0"/>
              </w:rPr>
              <w:t xml:space="preserve">Top Priority</w:t>
            </w:r>
          </w:p>
        </w:tc>
        <w:tc>
          <w:tcPr>
            <w:shd w:fill="auto" w:val="clear"/>
          </w:tcPr>
          <w:p w:rsidR="00000000" w:rsidDel="00000000" w:rsidP="00000000" w:rsidRDefault="00000000" w:rsidRPr="00000000" w14:paraId="0000011A">
            <w:pPr>
              <w:rPr/>
            </w:pPr>
            <w:r w:rsidDel="00000000" w:rsidR="00000000" w:rsidRPr="00000000">
              <w:rPr>
                <w:rtl w:val="0"/>
              </w:rPr>
              <w:t xml:space="preserve">1 working day</w:t>
            </w:r>
          </w:p>
        </w:tc>
        <w:tc>
          <w:tcPr/>
          <w:p w:rsidR="00000000" w:rsidDel="00000000" w:rsidP="00000000" w:rsidRDefault="00000000" w:rsidRPr="00000000" w14:paraId="0000011B">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11C">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11D">
      <w:pPr>
        <w:pStyle w:val="Heading2"/>
        <w:numPr>
          <w:ilvl w:val="1"/>
          <w:numId w:val="17"/>
        </w:numPr>
        <w:ind w:left="576" w:hanging="576"/>
        <w:rPr/>
      </w:pPr>
      <w:bookmarkStart w:colFirst="0" w:colLast="0" w:name="_heading=h.2et92p0" w:id="4"/>
      <w:bookmarkEnd w:id="4"/>
      <w:r w:rsidDel="00000000" w:rsidR="00000000" w:rsidRPr="00000000">
        <w:rPr>
          <w:rtl w:val="0"/>
        </w:rPr>
        <w:t xml:space="preserve">Service requests</w:t>
      </w:r>
    </w:p>
    <w:p w:rsidR="00000000" w:rsidDel="00000000" w:rsidP="00000000" w:rsidRDefault="00000000" w:rsidRPr="00000000" w14:paraId="0000011E">
      <w:pPr>
        <w:rPr/>
      </w:pPr>
      <w:r w:rsidDel="00000000" w:rsidR="00000000" w:rsidRPr="00000000">
        <w:rPr>
          <w:rtl w:val="0"/>
        </w:rPr>
        <w:t xml:space="preserve">In addition to resolving incidents, standard service requests (</w:t>
      </w:r>
      <w:hyperlink r:id="rId40">
        <w:r w:rsidDel="00000000" w:rsidR="00000000" w:rsidRPr="00000000">
          <w:rPr>
            <w:color w:val="1155cc"/>
            <w:u w:val="single"/>
            <w:rtl w:val="0"/>
          </w:rPr>
          <w:t xml:space="preserve">https://confluence.egi.eu/display/EGISLM/EGI+Service+requests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11F">
      <w:pPr>
        <w:pStyle w:val="Heading1"/>
        <w:numPr>
          <w:ilvl w:val="0"/>
          <w:numId w:val="17"/>
        </w:numPr>
        <w:ind w:left="432" w:hanging="432"/>
        <w:rPr/>
      </w:pPr>
      <w:bookmarkStart w:colFirst="0" w:colLast="0" w:name="_heading=h.tyjcwt" w:id="5"/>
      <w:bookmarkEnd w:id="5"/>
      <w:r w:rsidDel="00000000" w:rsidR="00000000" w:rsidRPr="00000000">
        <w:rPr>
          <w:rtl w:val="0"/>
        </w:rPr>
        <w:t xml:space="preserve">Service level targets</w:t>
      </w:r>
    </w:p>
    <w:p w:rsidR="00000000" w:rsidDel="00000000" w:rsidP="00000000" w:rsidRDefault="00000000" w:rsidRPr="00000000" w14:paraId="00000120">
      <w:pPr>
        <w:rPr>
          <w:b w:val="1"/>
        </w:rPr>
      </w:pPr>
      <w:r w:rsidDel="00000000" w:rsidR="00000000" w:rsidRPr="00000000">
        <w:rPr>
          <w:b w:val="1"/>
          <w:rtl w:val="0"/>
        </w:rPr>
        <w:t xml:space="preserve">Monthly Availability </w:t>
      </w:r>
    </w:p>
    <w:p w:rsidR="00000000" w:rsidDel="00000000" w:rsidP="00000000" w:rsidRDefault="00000000" w:rsidRPr="00000000" w14:paraId="0000012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r w:rsidDel="00000000" w:rsidR="00000000" w:rsidRPr="00000000">
        <w:rPr>
          <w:rtl w:val="0"/>
        </w:rPr>
      </w:r>
    </w:p>
    <w:p w:rsidR="00000000" w:rsidDel="00000000" w:rsidP="00000000" w:rsidRDefault="00000000" w:rsidRPr="00000000" w14:paraId="0000012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e per month): </w:t>
      </w:r>
      <w:r w:rsidDel="00000000" w:rsidR="00000000" w:rsidRPr="00000000">
        <w:rPr>
          <w:rtl w:val="0"/>
        </w:rPr>
      </w:r>
    </w:p>
    <w:p w:rsidR="00000000" w:rsidDel="00000000" w:rsidP="00000000" w:rsidRDefault="00000000" w:rsidRPr="00000000" w14:paraId="00000123">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Service [Cloud Compute]: 85%</w:t>
      </w:r>
    </w:p>
    <w:p w:rsidR="00000000" w:rsidDel="00000000" w:rsidP="00000000" w:rsidRDefault="00000000" w:rsidRPr="00000000" w14:paraId="00000124">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CESGA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85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125">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TR-FC1-ULAKBIM: 85%</w:t>
      </w:r>
    </w:p>
    <w:p w:rsidR="00000000" w:rsidDel="00000000" w:rsidP="00000000" w:rsidRDefault="00000000" w:rsidRPr="00000000" w14:paraId="00000126">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UNIV-LILLE: 85%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127">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u w:val="none"/>
        </w:rPr>
      </w:pPr>
      <w:r w:rsidDel="00000000" w:rsidR="00000000" w:rsidRPr="00000000">
        <w:rPr>
          <w:rtl w:val="0"/>
        </w:rPr>
        <w:t xml:space="preserve">CESNET-MCC: 85%</w:t>
      </w:r>
    </w:p>
    <w:p w:rsidR="00000000" w:rsidDel="00000000" w:rsidP="00000000" w:rsidRDefault="00000000" w:rsidRPr="00000000" w14:paraId="00000128">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Service [</w:t>
      </w:r>
      <w:r w:rsidDel="00000000" w:rsidR="00000000" w:rsidRPr="00000000">
        <w:rPr>
          <w:rtl w:val="0"/>
        </w:rPr>
        <w:t xml:space="preserve">Online Storage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85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129">
      <w:pPr>
        <w:keepNext w:val="0"/>
        <w:keepLines w:val="0"/>
        <w:widowControl w:val="1"/>
        <w:numPr>
          <w:ilvl w:val="2"/>
          <w:numId w:val="2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rtl w:val="0"/>
        </w:rPr>
        <w:t xml:space="preserve">CESGA</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85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12A">
      <w:pPr>
        <w:numPr>
          <w:ilvl w:val="2"/>
          <w:numId w:val="22"/>
        </w:numPr>
        <w:spacing w:after="0" w:lineRule="auto"/>
        <w:ind w:left="2160" w:hanging="360"/>
        <w:rPr/>
      </w:pPr>
      <w:r w:rsidDel="00000000" w:rsidR="00000000" w:rsidRPr="00000000">
        <w:rPr>
          <w:rtl w:val="0"/>
        </w:rPr>
        <w:t xml:space="preserve">TR-FC1-ULAKBIM: 85%</w:t>
      </w:r>
    </w:p>
    <w:p w:rsidR="00000000" w:rsidDel="00000000" w:rsidP="00000000" w:rsidRDefault="00000000" w:rsidRPr="00000000" w14:paraId="0000012B">
      <w:pPr>
        <w:numPr>
          <w:ilvl w:val="2"/>
          <w:numId w:val="22"/>
        </w:numPr>
        <w:spacing w:after="0" w:lineRule="auto"/>
        <w:ind w:left="2160" w:hanging="360"/>
      </w:pPr>
      <w:r w:rsidDel="00000000" w:rsidR="00000000" w:rsidRPr="00000000">
        <w:rPr>
          <w:rtl w:val="0"/>
        </w:rPr>
        <w:t xml:space="preserve">CESNET-MCC: 85%</w:t>
      </w:r>
    </w:p>
    <w:p w:rsidR="00000000" w:rsidDel="00000000" w:rsidP="00000000" w:rsidRDefault="00000000" w:rsidRPr="00000000" w14:paraId="0000012C">
      <w:pPr>
        <w:numPr>
          <w:ilvl w:val="1"/>
          <w:numId w:val="22"/>
        </w:numPr>
        <w:spacing w:after="0" w:lineRule="auto"/>
        <w:ind w:left="1440" w:hanging="360"/>
      </w:pPr>
      <w:r w:rsidDel="00000000" w:rsidR="00000000" w:rsidRPr="00000000">
        <w:rPr>
          <w:rtl w:val="0"/>
        </w:rPr>
        <w:t xml:space="preserve">Service [DataHub]: 95%</w:t>
      </w:r>
    </w:p>
    <w:p w:rsidR="00000000" w:rsidDel="00000000" w:rsidP="00000000" w:rsidRDefault="00000000" w:rsidRPr="00000000" w14:paraId="0000012D">
      <w:pPr>
        <w:numPr>
          <w:ilvl w:val="1"/>
          <w:numId w:val="22"/>
        </w:numPr>
        <w:spacing w:after="0" w:lineRule="auto"/>
        <w:ind w:left="1440" w:hanging="360"/>
      </w:pPr>
      <w:r w:rsidDel="00000000" w:rsidR="00000000" w:rsidRPr="00000000">
        <w:rPr>
          <w:rtl w:val="0"/>
        </w:rPr>
        <w:t xml:space="preserve">Service [Check-in]: 95%</w:t>
      </w:r>
    </w:p>
    <w:p w:rsidR="00000000" w:rsidDel="00000000" w:rsidP="00000000" w:rsidRDefault="00000000" w:rsidRPr="00000000" w14:paraId="0000012E">
      <w:pPr>
        <w:rPr>
          <w:b w:val="1"/>
        </w:rPr>
      </w:pPr>
      <w:r w:rsidDel="00000000" w:rsidR="00000000" w:rsidRPr="00000000">
        <w:rPr>
          <w:b w:val="1"/>
          <w:rtl w:val="0"/>
        </w:rPr>
        <w:t xml:space="preserve">Monthly Reliability</w:t>
      </w:r>
    </w:p>
    <w:p w:rsidR="00000000" w:rsidDel="00000000" w:rsidP="00000000" w:rsidRDefault="00000000" w:rsidRPr="00000000" w14:paraId="000001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131">
      <w:pPr>
        <w:numPr>
          <w:ilvl w:val="1"/>
          <w:numId w:val="1"/>
        </w:numPr>
        <w:spacing w:after="0" w:lineRule="auto"/>
        <w:ind w:left="1440" w:hanging="360"/>
        <w:rPr/>
      </w:pPr>
      <w:r w:rsidDel="00000000" w:rsidR="00000000" w:rsidRPr="00000000">
        <w:rPr>
          <w:rtl w:val="0"/>
        </w:rPr>
        <w:t xml:space="preserve">Service [Cloud Compute]: 90%</w:t>
      </w:r>
    </w:p>
    <w:p w:rsidR="00000000" w:rsidDel="00000000" w:rsidP="00000000" w:rsidRDefault="00000000" w:rsidRPr="00000000" w14:paraId="00000132">
      <w:pPr>
        <w:numPr>
          <w:ilvl w:val="2"/>
          <w:numId w:val="1"/>
        </w:numPr>
        <w:spacing w:after="0" w:lineRule="auto"/>
        <w:ind w:left="2160" w:hanging="360"/>
        <w:rPr/>
      </w:pPr>
      <w:r w:rsidDel="00000000" w:rsidR="00000000" w:rsidRPr="00000000">
        <w:rPr>
          <w:rtl w:val="0"/>
        </w:rPr>
        <w:t xml:space="preserve">CESGA: 90%</w:t>
      </w:r>
    </w:p>
    <w:p w:rsidR="00000000" w:rsidDel="00000000" w:rsidP="00000000" w:rsidRDefault="00000000" w:rsidRPr="00000000" w14:paraId="00000133">
      <w:pPr>
        <w:numPr>
          <w:ilvl w:val="2"/>
          <w:numId w:val="1"/>
        </w:numPr>
        <w:spacing w:after="0" w:lineRule="auto"/>
        <w:ind w:left="2160" w:hanging="360"/>
        <w:rPr/>
      </w:pPr>
      <w:r w:rsidDel="00000000" w:rsidR="00000000" w:rsidRPr="00000000">
        <w:rPr>
          <w:rtl w:val="0"/>
        </w:rPr>
        <w:t xml:space="preserve">TR-FC1-ULAKBIM: 90%</w:t>
      </w:r>
    </w:p>
    <w:p w:rsidR="00000000" w:rsidDel="00000000" w:rsidP="00000000" w:rsidRDefault="00000000" w:rsidRPr="00000000" w14:paraId="00000134">
      <w:pPr>
        <w:numPr>
          <w:ilvl w:val="2"/>
          <w:numId w:val="1"/>
        </w:numPr>
        <w:spacing w:after="0" w:lineRule="auto"/>
        <w:ind w:left="2160" w:hanging="360"/>
        <w:rPr/>
      </w:pPr>
      <w:r w:rsidDel="00000000" w:rsidR="00000000" w:rsidRPr="00000000">
        <w:rPr>
          <w:rtl w:val="0"/>
        </w:rPr>
        <w:t xml:space="preserve">UNIV-LILLE: 90% </w:t>
      </w:r>
    </w:p>
    <w:p w:rsidR="00000000" w:rsidDel="00000000" w:rsidP="00000000" w:rsidRDefault="00000000" w:rsidRPr="00000000" w14:paraId="00000135">
      <w:pPr>
        <w:numPr>
          <w:ilvl w:val="1"/>
          <w:numId w:val="1"/>
        </w:numPr>
        <w:spacing w:after="0" w:lineRule="auto"/>
        <w:ind w:left="1440" w:hanging="360"/>
        <w:rPr/>
      </w:pPr>
      <w:r w:rsidDel="00000000" w:rsidR="00000000" w:rsidRPr="00000000">
        <w:rPr>
          <w:rtl w:val="0"/>
        </w:rPr>
        <w:t xml:space="preserve">Service [Online Storage]: </w:t>
      </w:r>
      <w:r w:rsidDel="00000000" w:rsidR="00000000" w:rsidRPr="00000000">
        <w:rPr>
          <w:rtl w:val="0"/>
        </w:rPr>
        <w:t xml:space="preserve">90%</w:t>
      </w:r>
      <w:r w:rsidDel="00000000" w:rsidR="00000000" w:rsidRPr="00000000">
        <w:rPr>
          <w:rtl w:val="0"/>
        </w:rPr>
      </w:r>
    </w:p>
    <w:p w:rsidR="00000000" w:rsidDel="00000000" w:rsidP="00000000" w:rsidRDefault="00000000" w:rsidRPr="00000000" w14:paraId="00000136">
      <w:pPr>
        <w:numPr>
          <w:ilvl w:val="2"/>
          <w:numId w:val="1"/>
        </w:numPr>
        <w:spacing w:after="0" w:lineRule="auto"/>
        <w:ind w:left="2160" w:hanging="360"/>
        <w:rPr/>
      </w:pPr>
      <w:r w:rsidDel="00000000" w:rsidR="00000000" w:rsidRPr="00000000">
        <w:rPr>
          <w:rtl w:val="0"/>
        </w:rPr>
        <w:t xml:space="preserve">CESGA: 90%</w:t>
      </w:r>
      <w:r w:rsidDel="00000000" w:rsidR="00000000" w:rsidRPr="00000000">
        <w:rPr>
          <w:rtl w:val="0"/>
        </w:rPr>
        <w:t xml:space="preserve"> </w:t>
      </w:r>
    </w:p>
    <w:p w:rsidR="00000000" w:rsidDel="00000000" w:rsidP="00000000" w:rsidRDefault="00000000" w:rsidRPr="00000000" w14:paraId="00000137">
      <w:pPr>
        <w:numPr>
          <w:ilvl w:val="2"/>
          <w:numId w:val="1"/>
        </w:numPr>
        <w:spacing w:after="0" w:lineRule="auto"/>
        <w:ind w:left="2160" w:hanging="360"/>
      </w:pPr>
      <w:r w:rsidDel="00000000" w:rsidR="00000000" w:rsidRPr="00000000">
        <w:rPr>
          <w:rtl w:val="0"/>
        </w:rPr>
        <w:t xml:space="preserve">TR-FC1-ULAKBIM: 90%</w:t>
      </w:r>
    </w:p>
    <w:p w:rsidR="00000000" w:rsidDel="00000000" w:rsidP="00000000" w:rsidRDefault="00000000" w:rsidRPr="00000000" w14:paraId="00000138">
      <w:pPr>
        <w:numPr>
          <w:ilvl w:val="1"/>
          <w:numId w:val="1"/>
        </w:numPr>
        <w:spacing w:after="0" w:lineRule="auto"/>
        <w:ind w:left="1440" w:hanging="360"/>
      </w:pPr>
      <w:r w:rsidDel="00000000" w:rsidR="00000000" w:rsidRPr="00000000">
        <w:rPr>
          <w:rtl w:val="0"/>
        </w:rPr>
        <w:t xml:space="preserve">Service [DataHub]: 95%</w:t>
      </w:r>
    </w:p>
    <w:p w:rsidR="00000000" w:rsidDel="00000000" w:rsidP="00000000" w:rsidRDefault="00000000" w:rsidRPr="00000000" w14:paraId="00000139">
      <w:pPr>
        <w:numPr>
          <w:ilvl w:val="1"/>
          <w:numId w:val="1"/>
        </w:numPr>
        <w:spacing w:after="0" w:lineRule="auto"/>
        <w:ind w:left="1440" w:hanging="360"/>
      </w:pPr>
      <w:r w:rsidDel="00000000" w:rsidR="00000000" w:rsidRPr="00000000">
        <w:rPr>
          <w:rtl w:val="0"/>
        </w:rPr>
        <w:t xml:space="preserve">Service [Check-in]: 95%</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B">
      <w:pPr>
        <w:rPr>
          <w:b w:val="1"/>
        </w:rPr>
      </w:pPr>
      <w:r w:rsidDel="00000000" w:rsidR="00000000" w:rsidRPr="00000000">
        <w:rPr>
          <w:b w:val="1"/>
          <w:rtl w:val="0"/>
        </w:rPr>
        <w:t xml:space="preserve">Quality of Support level</w:t>
      </w:r>
    </w:p>
    <w:p w:rsidR="00000000" w:rsidDel="00000000" w:rsidP="00000000" w:rsidRDefault="00000000" w:rsidRPr="00000000" w14:paraId="0000013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(Section 3)</w:t>
      </w:r>
      <w:r w:rsidDel="00000000" w:rsidR="00000000" w:rsidRPr="00000000">
        <w:rPr>
          <w:rtl w:val="0"/>
        </w:rPr>
      </w:r>
    </w:p>
    <w:p w:rsidR="00000000" w:rsidDel="00000000" w:rsidP="00000000" w:rsidRDefault="00000000" w:rsidRPr="00000000" w14:paraId="0000013D">
      <w:pPr>
        <w:pStyle w:val="Heading1"/>
        <w:numPr>
          <w:ilvl w:val="0"/>
          <w:numId w:val="17"/>
        </w:numPr>
        <w:ind w:left="432" w:hanging="432"/>
        <w:rPr/>
      </w:pPr>
      <w:bookmarkStart w:colFirst="0" w:colLast="0" w:name="_heading=h.3dy6vkm" w:id="6"/>
      <w:bookmarkEnd w:id="6"/>
      <w:r w:rsidDel="00000000" w:rsidR="00000000" w:rsidRPr="00000000">
        <w:rPr>
          <w:rtl w:val="0"/>
        </w:rPr>
        <w:t xml:space="preserve">Limitations and constraints</w:t>
      </w:r>
    </w:p>
    <w:p w:rsidR="00000000" w:rsidDel="00000000" w:rsidP="00000000" w:rsidRDefault="00000000" w:rsidRPr="00000000" w14:paraId="0000013E">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3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is provided in English.</w:t>
      </w:r>
      <w:r w:rsidDel="00000000" w:rsidR="00000000" w:rsidRPr="00000000">
        <w:rPr>
          <w:rtl w:val="0"/>
        </w:rPr>
      </w:r>
    </w:p>
    <w:p w:rsidR="00000000" w:rsidDel="00000000" w:rsidP="00000000" w:rsidRDefault="00000000" w:rsidRPr="00000000" w14:paraId="0000014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14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in VO monitoring are not considered as SLA violations. </w:t>
      </w:r>
      <w:r w:rsidDel="00000000" w:rsidR="00000000" w:rsidRPr="00000000">
        <w:rPr>
          <w:rtl w:val="0"/>
        </w:rPr>
      </w:r>
    </w:p>
    <w:p w:rsidR="00000000" w:rsidDel="00000000" w:rsidP="00000000" w:rsidRDefault="00000000" w:rsidRPr="00000000" w14:paraId="0000014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Downtimes needed to ensure the security of the Service issues are not considered Agreement violations.</w:t>
      </w:r>
      <w:r w:rsidDel="00000000" w:rsidR="00000000" w:rsidRPr="00000000">
        <w:rPr>
          <w:rtl w:val="0"/>
        </w:rPr>
      </w:r>
    </w:p>
    <w:p w:rsidR="00000000" w:rsidDel="00000000" w:rsidP="00000000" w:rsidRDefault="00000000" w:rsidRPr="00000000" w14:paraId="0000014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Failures of resource </w:t>
      </w:r>
      <w:r w:rsidDel="00000000" w:rsidR="00000000" w:rsidRPr="00000000">
        <w:rPr>
          <w:rtl w:val="0"/>
        </w:rPr>
        <w:t xml:space="preserve">providers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 being part of EGI production infrastructure are not considered as Agreement violations. </w:t>
      </w:r>
      <w:r w:rsidDel="00000000" w:rsidR="00000000" w:rsidRPr="00000000">
        <w:rPr>
          <w:rtl w:val="0"/>
        </w:rPr>
      </w:r>
    </w:p>
    <w:p w:rsidR="00000000" w:rsidDel="00000000" w:rsidP="00000000" w:rsidRDefault="00000000" w:rsidRPr="00000000" w14:paraId="00000144">
      <w:pPr>
        <w:numPr>
          <w:ilvl w:val="0"/>
          <w:numId w:val="15"/>
        </w:numPr>
        <w:spacing w:after="0" w:lineRule="auto"/>
        <w:ind w:left="1080" w:hanging="720"/>
        <w:jc w:val="left"/>
        <w:rPr/>
      </w:pPr>
      <w:r w:rsidDel="00000000" w:rsidR="00000000" w:rsidRPr="00000000">
        <w:rPr>
          <w:rtl w:val="0"/>
        </w:rPr>
        <w:t xml:space="preserve">The individual service components that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45">
      <w:pPr>
        <w:numPr>
          <w:ilvl w:val="0"/>
          <w:numId w:val="15"/>
        </w:numPr>
        <w:spacing w:after="0" w:lineRule="auto"/>
        <w:ind w:left="1080" w:hanging="720"/>
        <w:jc w:val="left"/>
        <w:rPr/>
      </w:pPr>
      <w:bookmarkStart w:colFirst="0" w:colLast="0" w:name="_heading=h.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46">
      <w:pPr>
        <w:numPr>
          <w:ilvl w:val="1"/>
          <w:numId w:val="15"/>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147">
      <w:pPr>
        <w:numPr>
          <w:ilvl w:val="1"/>
          <w:numId w:val="15"/>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148">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49">
      <w:pPr>
        <w:pStyle w:val="Heading1"/>
        <w:numPr>
          <w:ilvl w:val="0"/>
          <w:numId w:val="17"/>
        </w:numPr>
        <w:ind w:left="432" w:hanging="432"/>
        <w:rPr/>
      </w:pPr>
      <w:bookmarkStart w:colFirst="0" w:colLast="0" w:name="_heading=h.4d34og8" w:id="8"/>
      <w:bookmarkEnd w:id="8"/>
      <w:r w:rsidDel="00000000" w:rsidR="00000000" w:rsidRPr="00000000">
        <w:rPr>
          <w:rtl w:val="0"/>
        </w:rPr>
        <w:t xml:space="preserve">Communication, reporting and escalation</w:t>
      </w:r>
    </w:p>
    <w:p w:rsidR="00000000" w:rsidDel="00000000" w:rsidP="00000000" w:rsidRDefault="00000000" w:rsidRPr="00000000" w14:paraId="0000014A">
      <w:pPr>
        <w:pStyle w:val="Heading2"/>
        <w:numPr>
          <w:ilvl w:val="1"/>
          <w:numId w:val="17"/>
        </w:numPr>
        <w:ind w:left="576" w:hanging="576"/>
        <w:rPr/>
      </w:pPr>
      <w:bookmarkStart w:colFirst="0" w:colLast="0" w:name="_heading=h.2s8eyo1" w:id="9"/>
      <w:bookmarkEnd w:id="9"/>
      <w:r w:rsidDel="00000000" w:rsidR="00000000" w:rsidRPr="00000000">
        <w:rPr>
          <w:rtl w:val="0"/>
        </w:rPr>
        <w:t xml:space="preserve">General communication</w:t>
      </w:r>
    </w:p>
    <w:p w:rsidR="00000000" w:rsidDel="00000000" w:rsidP="00000000" w:rsidRDefault="00000000" w:rsidRPr="00000000" w14:paraId="0000014B">
      <w:pPr>
        <w:rPr/>
      </w:pPr>
      <w:r w:rsidDel="00000000" w:rsidR="00000000" w:rsidRPr="00000000">
        <w:rPr>
          <w:rtl w:val="0"/>
        </w:rPr>
        <w:t xml:space="preserve">The following contacts will be generally used for communications related to the Service(s) in the scope of this Agreement.</w:t>
      </w:r>
    </w:p>
    <w:p w:rsidR="00000000" w:rsidDel="00000000" w:rsidP="00000000" w:rsidRDefault="00000000" w:rsidRPr="00000000" w14:paraId="0000014C">
      <w:pPr>
        <w:rPr/>
      </w:pPr>
      <w:r w:rsidDel="00000000" w:rsidR="00000000" w:rsidRPr="00000000">
        <w:rPr>
          <w:rtl w:val="0"/>
        </w:rPr>
      </w:r>
    </w:p>
    <w:tbl>
      <w:tblPr>
        <w:tblStyle w:val="Table5"/>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blHeader w:val="0"/>
        </w:trPr>
        <w:tc>
          <w:tcPr>
            <w:shd w:fill="b8cce4" w:val="clear"/>
          </w:tcPr>
          <w:p w:rsidR="00000000" w:rsidDel="00000000" w:rsidP="00000000" w:rsidRDefault="00000000" w:rsidRPr="00000000" w14:paraId="0000014D">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4E">
            <w:pPr>
              <w:rPr/>
            </w:pPr>
            <w:r w:rsidDel="00000000" w:rsidR="00000000" w:rsidRPr="00000000">
              <w:rPr>
                <w:rtl w:val="0"/>
              </w:rPr>
              <w:t xml:space="preserve">Shaun de Witt, </w:t>
              <w:br w:type="textWrapping"/>
            </w:r>
            <w:hyperlink r:id="rId41">
              <w:r w:rsidDel="00000000" w:rsidR="00000000" w:rsidRPr="00000000">
                <w:rPr>
                  <w:color w:val="1155cc"/>
                  <w:u w:val="single"/>
                  <w:rtl w:val="0"/>
                </w:rPr>
                <w:t xml:space="preserve">shaun.de-witt@ukaea.uk</w:t>
              </w:r>
            </w:hyperlink>
            <w:r w:rsidDel="00000000" w:rsidR="00000000" w:rsidRPr="00000000">
              <w:rPr>
                <w:rtl w:val="0"/>
              </w:rPr>
              <w:t xml:space="preserve"> </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14F">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50">
            <w:pPr>
              <w:rPr/>
            </w:pPr>
            <w:r w:rsidDel="00000000" w:rsidR="00000000" w:rsidRPr="00000000">
              <w:rPr>
                <w:rtl w:val="0"/>
              </w:rPr>
              <w:t xml:space="preserve">Andrew Lahiff, </w:t>
              <w:br w:type="textWrapping"/>
            </w:r>
            <w:hyperlink r:id="rId42">
              <w:r w:rsidDel="00000000" w:rsidR="00000000" w:rsidRPr="00000000">
                <w:rPr>
                  <w:color w:val="1155cc"/>
                  <w:u w:val="single"/>
                  <w:rtl w:val="0"/>
                </w:rPr>
                <w:t xml:space="preserve">andrew.lahiff@ukaea.uk</w:t>
              </w:r>
            </w:hyperlink>
            <w:r w:rsidDel="00000000" w:rsidR="00000000" w:rsidRPr="00000000">
              <w:rPr>
                <w:rtl w:val="0"/>
              </w:rPr>
              <w:t xml:space="preserve">  </w:t>
            </w:r>
          </w:p>
        </w:tc>
      </w:tr>
      <w:tr>
        <w:trPr>
          <w:cantSplit w:val="0"/>
          <w:tblHeader w:val="0"/>
        </w:trPr>
        <w:tc>
          <w:tcPr>
            <w:shd w:fill="b8cce4" w:val="clear"/>
          </w:tcPr>
          <w:p w:rsidR="00000000" w:rsidDel="00000000" w:rsidP="00000000" w:rsidRDefault="00000000" w:rsidRPr="00000000" w14:paraId="00000151">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52">
            <w:pPr>
              <w:rPr/>
            </w:pPr>
            <w:r w:rsidDel="00000000" w:rsidR="00000000" w:rsidRPr="00000000">
              <w:rPr>
                <w:rtl w:val="0"/>
              </w:rPr>
              <w:t xml:space="preserve">Giuseppe La Rocca</w:t>
              <w:br w:type="textWrapping"/>
            </w:r>
            <w:hyperlink r:id="rId43">
              <w:r w:rsidDel="00000000" w:rsidR="00000000" w:rsidRPr="00000000">
                <w:rPr>
                  <w:color w:val="0000ff"/>
                  <w:u w:val="single"/>
                  <w:rtl w:val="0"/>
                </w:rPr>
                <w:t xml:space="preserve">sla@mailman.egi.eu</w:t>
              </w:r>
            </w:hyperlink>
            <w:r w:rsidDel="00000000" w:rsidR="00000000" w:rsidRPr="00000000">
              <w:rPr>
                <w:rtl w:val="0"/>
              </w:rPr>
              <w:t xml:space="preserve"> </w:t>
            </w:r>
            <w:r w:rsidDel="00000000" w:rsidR="00000000" w:rsidRPr="00000000">
              <w:rPr>
                <w:highlight w:val="yellow"/>
                <w:rtl w:val="0"/>
              </w:rPr>
              <w:br w:type="textWrapping"/>
            </w:r>
            <w:r w:rsidDel="00000000" w:rsidR="00000000" w:rsidRPr="00000000">
              <w:rPr>
                <w:rtl w:val="0"/>
              </w:rPr>
              <w:t xml:space="preserve">SLA Coordinator at EGI Foundation    </w:t>
            </w:r>
          </w:p>
        </w:tc>
      </w:tr>
      <w:tr>
        <w:trPr>
          <w:cantSplit w:val="0"/>
          <w:tblHeader w:val="0"/>
        </w:trPr>
        <w:tc>
          <w:tcPr>
            <w:shd w:fill="b8cce4" w:val="clear"/>
          </w:tcPr>
          <w:p w:rsidR="00000000" w:rsidDel="00000000" w:rsidP="00000000" w:rsidRDefault="00000000" w:rsidRPr="00000000" w14:paraId="00000153">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54">
            <w:pPr>
              <w:jc w:val="left"/>
              <w:rPr/>
            </w:pPr>
            <w:r w:rsidDel="00000000" w:rsidR="00000000" w:rsidRPr="00000000">
              <w:rPr>
                <w:rtl w:val="0"/>
              </w:rPr>
              <w:t xml:space="preserve">Matthew Viljoen </w:t>
              <w:br w:type="textWrapping"/>
            </w:r>
            <w:hyperlink r:id="rId44">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155">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56">
            <w:pPr>
              <w:rPr/>
            </w:pPr>
            <w:r w:rsidDel="00000000" w:rsidR="00000000" w:rsidRPr="00000000">
              <w:rPr>
                <w:rtl w:val="0"/>
              </w:rPr>
              <w:t xml:space="preserve">See Section 3</w:t>
            </w:r>
          </w:p>
        </w:tc>
      </w:tr>
    </w:tbl>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Style w:val="Heading2"/>
        <w:numPr>
          <w:ilvl w:val="1"/>
          <w:numId w:val="17"/>
        </w:numPr>
        <w:ind w:left="576" w:hanging="576"/>
        <w:rPr/>
      </w:pPr>
      <w:bookmarkStart w:colFirst="0" w:colLast="0" w:name="_heading=h.17dp8vu" w:id="10"/>
      <w:bookmarkEnd w:id="10"/>
      <w:r w:rsidDel="00000000" w:rsidR="00000000" w:rsidRPr="00000000">
        <w:rPr>
          <w:rtl w:val="0"/>
        </w:rPr>
        <w:t xml:space="preserve">Regular reporting</w:t>
      </w:r>
    </w:p>
    <w:p w:rsidR="00000000" w:rsidDel="00000000" w:rsidP="00000000" w:rsidRDefault="00000000" w:rsidRPr="00000000" w14:paraId="00000159">
      <w:pPr>
        <w:rPr/>
      </w:pPr>
      <w:r w:rsidDel="00000000" w:rsidR="00000000" w:rsidRPr="00000000">
        <w:rPr>
          <w:rtl w:val="0"/>
        </w:rPr>
        <w:t xml:space="preserve">As part of the fulfilment of this Agreement and provisioning of the Service(s), the following reports will be provided:</w:t>
      </w:r>
    </w:p>
    <w:tbl>
      <w:tblPr>
        <w:tblStyle w:val="Table6"/>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b8cce4" w:val="clear"/>
          </w:tcPr>
          <w:p w:rsidR="00000000" w:rsidDel="00000000" w:rsidP="00000000" w:rsidRDefault="00000000" w:rsidRPr="00000000" w14:paraId="0000015A">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5B">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5C">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5D">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5E">
            <w:pPr>
              <w:rPr>
                <w:b w:val="1"/>
                <w:sz w:val="18"/>
                <w:szCs w:val="18"/>
              </w:rPr>
            </w:pPr>
            <w:r w:rsidDel="00000000" w:rsidR="00000000" w:rsidRPr="00000000">
              <w:rPr>
                <w:b w:val="1"/>
                <w:sz w:val="18"/>
                <w:szCs w:val="18"/>
                <w:rtl w:val="0"/>
              </w:rPr>
              <w:t xml:space="preserve">Delivery</w:t>
            </w:r>
          </w:p>
        </w:tc>
      </w:tr>
      <w:tr>
        <w:trPr>
          <w:cantSplit w:val="0"/>
          <w:tblHeader w:val="0"/>
        </w:trPr>
        <w:tc>
          <w:tcPr>
            <w:shd w:fill="auto" w:val="clear"/>
          </w:tcPr>
          <w:p w:rsidR="00000000" w:rsidDel="00000000" w:rsidP="00000000" w:rsidRDefault="00000000" w:rsidRPr="00000000" w14:paraId="0000015F">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60">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61">
            <w:pPr>
              <w:jc w:val="left"/>
              <w:rPr>
                <w:sz w:val="18"/>
                <w:szCs w:val="18"/>
                <w:highlight w:val="green"/>
              </w:rPr>
            </w:pPr>
            <w:r w:rsidDel="00000000" w:rsidR="00000000" w:rsidRPr="00000000">
              <w:rPr>
                <w:sz w:val="18"/>
                <w:szCs w:val="18"/>
                <w:rtl w:val="0"/>
              </w:rPr>
              <w:t xml:space="preserve">Every six months</w:t>
            </w:r>
            <w:r w:rsidDel="00000000" w:rsidR="00000000" w:rsidRPr="00000000">
              <w:rPr>
                <w:rtl w:val="0"/>
              </w:rPr>
            </w:r>
          </w:p>
        </w:tc>
        <w:tc>
          <w:tcPr/>
          <w:p w:rsidR="00000000" w:rsidDel="00000000" w:rsidP="00000000" w:rsidRDefault="00000000" w:rsidRPr="00000000" w14:paraId="00000162">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63">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4">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65">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66">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67">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68">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b w:val="1"/>
        </w:rPr>
      </w:pPr>
      <w:r w:rsidDel="00000000" w:rsidR="00000000" w:rsidRPr="00000000">
        <w:rPr>
          <w:b w:val="1"/>
          <w:rtl w:val="0"/>
        </w:rPr>
        <w:t xml:space="preserve">Service Performance Report: </w:t>
      </w:r>
    </w:p>
    <w:p w:rsidR="00000000" w:rsidDel="00000000" w:rsidP="00000000" w:rsidRDefault="00000000" w:rsidRPr="00000000" w14:paraId="0000016B">
      <w:pPr>
        <w:numPr>
          <w:ilvl w:val="0"/>
          <w:numId w:val="11"/>
        </w:numPr>
        <w:ind w:left="720" w:hanging="360"/>
        <w:rPr>
          <w:u w:val="none"/>
        </w:rPr>
      </w:pPr>
      <w:r w:rsidDel="00000000" w:rsidR="00000000" w:rsidRPr="00000000">
        <w:rPr>
          <w:rtl w:val="0"/>
        </w:rPr>
        <w:t xml:space="preserve">EGI Foundation will provide every six months a written report about the performance of the Service(s) with the justification of any underperforming and SLA violation. </w:t>
      </w:r>
      <w:r w:rsidDel="00000000" w:rsidR="00000000" w:rsidRPr="00000000">
        <w:rPr>
          <w:rtl w:val="0"/>
        </w:rPr>
      </w:r>
    </w:p>
    <w:p w:rsidR="00000000" w:rsidDel="00000000" w:rsidP="00000000" w:rsidRDefault="00000000" w:rsidRPr="00000000" w14:paraId="0000016C">
      <w:pPr>
        <w:ind w:left="0" w:firstLine="0"/>
        <w:rPr>
          <w:b w:val="1"/>
        </w:rPr>
      </w:pPr>
      <w:r w:rsidDel="00000000" w:rsidR="00000000" w:rsidRPr="00000000">
        <w:rPr>
          <w:b w:val="1"/>
          <w:rtl w:val="0"/>
        </w:rPr>
        <w:t xml:space="preserve">Scientific Publication report: </w:t>
      </w:r>
    </w:p>
    <w:p w:rsidR="00000000" w:rsidDel="00000000" w:rsidP="00000000" w:rsidRDefault="00000000" w:rsidRPr="00000000" w14:paraId="0000016D">
      <w:pPr>
        <w:numPr>
          <w:ilvl w:val="0"/>
          <w:numId w:val="8"/>
        </w:numPr>
        <w:ind w:left="720" w:hanging="360"/>
        <w:rPr>
          <w:u w:val="none"/>
        </w:rPr>
      </w:pPr>
      <w:r w:rsidDel="00000000" w:rsidR="00000000" w:rsidRPr="00000000">
        <w:rPr>
          <w:rtl w:val="0"/>
        </w:rPr>
        <w:t xml:space="preserve">The Customer will provide a list of publications supported by the Service(s) and acknowledging the usage of the Service(s). </w:t>
        <w:br w:type="textWrapping"/>
      </w:r>
      <w:r w:rsidDel="00000000" w:rsidR="00000000" w:rsidRPr="00000000">
        <w:rPr>
          <w:b w:val="1"/>
          <w:rtl w:val="0"/>
        </w:rPr>
        <w:t xml:space="preserve">The acknowledgement statement specified in Section 8.2 shall be included in the Customer's website and reported in any scientific publications profiting from the use of the Services defined in Section 1.</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7"/>
      </w:r>
      <w:r w:rsidDel="00000000" w:rsidR="00000000" w:rsidRPr="00000000">
        <w:rPr>
          <w:rtl w:val="0"/>
        </w:rPr>
        <w:t xml:space="preserve">. </w:t>
      </w:r>
    </w:p>
    <w:p w:rsidR="00000000" w:rsidDel="00000000" w:rsidP="00000000" w:rsidRDefault="00000000" w:rsidRPr="00000000" w14:paraId="0000016F">
      <w:pPr>
        <w:pStyle w:val="Heading2"/>
        <w:numPr>
          <w:ilvl w:val="1"/>
          <w:numId w:val="17"/>
        </w:numPr>
        <w:ind w:left="576" w:hanging="576"/>
        <w:rPr/>
      </w:pPr>
      <w:bookmarkStart w:colFirst="0" w:colLast="0" w:name="_heading=h.3rdcrjn" w:id="11"/>
      <w:bookmarkEnd w:id="11"/>
      <w:r w:rsidDel="00000000" w:rsidR="00000000" w:rsidRPr="00000000">
        <w:rPr>
          <w:rtl w:val="0"/>
        </w:rPr>
        <w:t xml:space="preserve">Violations</w:t>
      </w:r>
    </w:p>
    <w:p w:rsidR="00000000" w:rsidDel="00000000" w:rsidP="00000000" w:rsidRDefault="00000000" w:rsidRPr="00000000" w14:paraId="00000170">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EGI Foundation will provide justifications to the Customer. </w:t>
      </w:r>
      <w:r w:rsidDel="00000000" w:rsidR="00000000" w:rsidRPr="00000000">
        <w:rPr>
          <w:rtl w:val="0"/>
        </w:rPr>
      </w:r>
    </w:p>
    <w:p w:rsidR="00000000" w:rsidDel="00000000" w:rsidP="00000000" w:rsidRDefault="00000000" w:rsidRPr="00000000" w14:paraId="0000017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unavailability of the Component Provider to provide the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ervice(s), the EGI Foundation will search for a new Component Provider and support migration. </w:t>
      </w:r>
      <w:r w:rsidDel="00000000" w:rsidR="00000000" w:rsidRPr="00000000">
        <w:rPr>
          <w:rtl w:val="0"/>
        </w:rPr>
      </w:r>
    </w:p>
    <w:p w:rsidR="00000000" w:rsidDel="00000000" w:rsidP="00000000" w:rsidRDefault="00000000" w:rsidRPr="00000000" w14:paraId="000001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supporting Component Provider in case of suspected violation via the EGI Service Desk (Section 3). The case will be analysed to identify the cause and verify the violation. </w:t>
      </w:r>
      <w:r w:rsidDel="00000000" w:rsidR="00000000" w:rsidRPr="00000000">
        <w:rPr>
          <w:rtl w:val="0"/>
        </w:rPr>
      </w:r>
    </w:p>
    <w:p w:rsidR="00000000" w:rsidDel="00000000" w:rsidP="00000000" w:rsidRDefault="00000000" w:rsidRPr="00000000" w14:paraId="00000174">
      <w:pPr>
        <w:pStyle w:val="Heading2"/>
        <w:numPr>
          <w:ilvl w:val="1"/>
          <w:numId w:val="17"/>
        </w:numPr>
        <w:ind w:left="576" w:hanging="576"/>
        <w:rPr/>
      </w:pPr>
      <w:bookmarkStart w:colFirst="0" w:colLast="0" w:name="_heading=h.26in1rg" w:id="12"/>
      <w:bookmarkEnd w:id="12"/>
      <w:r w:rsidDel="00000000" w:rsidR="00000000" w:rsidRPr="00000000">
        <w:rPr>
          <w:rtl w:val="0"/>
        </w:rPr>
        <w:t xml:space="preserve">Escalation and complaints</w:t>
      </w:r>
    </w:p>
    <w:p w:rsidR="00000000" w:rsidDel="00000000" w:rsidP="00000000" w:rsidRDefault="00000000" w:rsidRPr="00000000" w14:paraId="00000175">
      <w:pPr>
        <w:rPr/>
      </w:pPr>
      <w:r w:rsidDel="00000000" w:rsidR="00000000" w:rsidRPr="00000000">
        <w:rPr>
          <w:rtl w:val="0"/>
        </w:rPr>
        <w:t xml:space="preserve">For escalation and complaints (</w:t>
      </w:r>
      <w:r w:rsidDel="00000000" w:rsidR="00000000" w:rsidRPr="00000000">
        <w:rPr>
          <w:b w:val="0"/>
          <w:rtl w:val="0"/>
        </w:rPr>
        <w:t xml:space="preserve">A customer complaint is a customer's expression of dissatisfaction with an EGI </w:t>
      </w:r>
      <w:r w:rsidDel="00000000" w:rsidR="00000000" w:rsidRPr="00000000">
        <w:rPr>
          <w:rtl w:val="0"/>
        </w:rPr>
        <w:t xml:space="preserve">S</w:t>
      </w:r>
      <w:r w:rsidDel="00000000" w:rsidR="00000000" w:rsidRPr="00000000">
        <w:rPr>
          <w:b w:val="0"/>
          <w:rtl w:val="0"/>
        </w:rPr>
        <w:t xml:space="preserve">ervice, either orally or in </w:t>
      </w:r>
      <w:r w:rsidDel="00000000" w:rsidR="00000000" w:rsidRPr="00000000">
        <w:rPr>
          <w:rtl w:val="0"/>
        </w:rPr>
        <w:t xml:space="preserve">writing), EGI Foundation contact (section 6.1) point shall be used, and the following rules apply.</w:t>
      </w:r>
    </w:p>
    <w:p w:rsidR="00000000" w:rsidDel="00000000" w:rsidP="00000000" w:rsidRDefault="00000000" w:rsidRPr="00000000" w14:paraId="0000017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7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4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complaints@egi.eu</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should be informed. </w:t>
      </w:r>
      <w:r w:rsidDel="00000000" w:rsidR="00000000" w:rsidRPr="00000000">
        <w:rPr>
          <w:rtl w:val="0"/>
        </w:rPr>
      </w:r>
    </w:p>
    <w:p w:rsidR="00000000" w:rsidDel="00000000" w:rsidP="00000000" w:rsidRDefault="00000000" w:rsidRPr="00000000" w14:paraId="00000178">
      <w:pPr>
        <w:pStyle w:val="Heading1"/>
        <w:numPr>
          <w:ilvl w:val="0"/>
          <w:numId w:val="17"/>
        </w:numPr>
        <w:ind w:left="432" w:hanging="432"/>
        <w:rPr/>
      </w:pPr>
      <w:bookmarkStart w:colFirst="0" w:colLast="0" w:name="_heading=h.lnxbz9" w:id="13"/>
      <w:bookmarkEnd w:id="13"/>
      <w:r w:rsidDel="00000000" w:rsidR="00000000" w:rsidRPr="00000000">
        <w:rPr>
          <w:rtl w:val="0"/>
        </w:rPr>
        <w:t xml:space="preserve">Information security and data protection</w:t>
      </w:r>
    </w:p>
    <w:p w:rsidR="00000000" w:rsidDel="00000000" w:rsidP="00000000" w:rsidRDefault="00000000" w:rsidRPr="00000000" w14:paraId="00000179">
      <w:pPr>
        <w:rPr/>
      </w:pPr>
      <w:r w:rsidDel="00000000" w:rsidR="00000000" w:rsidRPr="00000000">
        <w:rPr>
          <w:rtl w:val="0"/>
        </w:rPr>
        <w:t xml:space="preserve">The following rules for information security and data protection related to the Service(s) apply.</w:t>
      </w:r>
    </w:p>
    <w:p w:rsidR="00000000" w:rsidDel="00000000" w:rsidP="00000000" w:rsidRDefault="00000000" w:rsidRPr="00000000" w14:paraId="0000017A">
      <w:pPr>
        <w:numPr>
          <w:ilvl w:val="0"/>
          <w:numId w:val="5"/>
        </w:numPr>
        <w:spacing w:after="0" w:lineRule="auto"/>
        <w:ind w:left="720" w:hanging="360"/>
        <w:rPr>
          <w:u w:val="none"/>
        </w:rPr>
      </w:pPr>
      <w:r w:rsidDel="00000000" w:rsidR="00000000" w:rsidRPr="00000000">
        <w:rPr>
          <w:rtl w:val="0"/>
        </w:rPr>
        <w:t xml:space="preserve">The Customer must comply with the Acceptable Use Policy and Conditions of Use (AUP)</w:t>
      </w:r>
      <w:r w:rsidDel="00000000" w:rsidR="00000000" w:rsidRPr="00000000">
        <w:rPr>
          <w:vertAlign w:val="superscript"/>
        </w:rPr>
        <w:footnoteReference w:customMarkFollows="0" w:id="18"/>
      </w:r>
      <w:r w:rsidDel="00000000" w:rsidR="00000000" w:rsidRPr="00000000">
        <w:rPr>
          <w:rtl w:val="0"/>
        </w:rPr>
        <w:t xml:space="preserve">, if a service-specific or Component Provider-specific AUP is not provided to the Customer or displayed when accessing the service, the general EGI Federation AUP applies.</w:t>
      </w:r>
      <w:r w:rsidDel="00000000" w:rsidR="00000000" w:rsidRPr="00000000">
        <w:rPr>
          <w:rtl w:val="0"/>
        </w:rPr>
      </w:r>
    </w:p>
    <w:p w:rsidR="00000000" w:rsidDel="00000000" w:rsidP="00000000" w:rsidRDefault="00000000" w:rsidRPr="00000000" w14:paraId="0000017B">
      <w:pPr>
        <w:numPr>
          <w:ilvl w:val="0"/>
          <w:numId w:val="5"/>
        </w:numPr>
        <w:spacing w:after="0" w:lineRule="auto"/>
        <w:ind w:left="720" w:hanging="360"/>
        <w:rPr>
          <w:u w:val="none"/>
        </w:rPr>
      </w:pPr>
      <w:r w:rsidDel="00000000" w:rsidR="00000000" w:rsidRPr="00000000">
        <w:rPr>
          <w:rtl w:val="0"/>
        </w:rPr>
        <w:t xml:space="preserve">When the Customer is managing a community to manage access to the resources, they must comply with the Community Membership Management Policy</w:t>
      </w:r>
      <w:r w:rsidDel="00000000" w:rsidR="00000000" w:rsidRPr="00000000">
        <w:rPr>
          <w:vertAlign w:val="superscript"/>
        </w:rPr>
        <w:footnoteReference w:customMarkFollows="0" w:id="19"/>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7C">
      <w:pPr>
        <w:numPr>
          <w:ilvl w:val="0"/>
          <w:numId w:val="5"/>
        </w:numPr>
        <w:spacing w:after="0" w:lineRule="auto"/>
        <w:ind w:left="720" w:hanging="360"/>
        <w:rPr/>
      </w:pPr>
      <w:r w:rsidDel="00000000" w:rsidR="00000000" w:rsidRPr="00000000">
        <w:rPr>
          <w:rtl w:val="0"/>
        </w:rPr>
        <w:t xml:space="preserve">For the processing of access data (ie. data related to authentication going through Check-in):</w:t>
      </w:r>
    </w:p>
    <w:p w:rsidR="00000000" w:rsidDel="00000000" w:rsidP="00000000" w:rsidRDefault="00000000" w:rsidRPr="00000000" w14:paraId="0000017D">
      <w:pPr>
        <w:numPr>
          <w:ilvl w:val="1"/>
          <w:numId w:val="5"/>
        </w:numPr>
        <w:spacing w:after="0" w:lineRule="auto"/>
        <w:ind w:left="1440" w:hanging="360"/>
        <w:rPr/>
      </w:pPr>
      <w:r w:rsidDel="00000000" w:rsidR="00000000" w:rsidRPr="00000000">
        <w:rPr>
          <w:rtl w:val="0"/>
        </w:rPr>
        <w:t xml:space="preserve">The roles according to GDPR are the following:</w:t>
      </w:r>
    </w:p>
    <w:p w:rsidR="00000000" w:rsidDel="00000000" w:rsidP="00000000" w:rsidRDefault="00000000" w:rsidRPr="00000000" w14:paraId="0000017E">
      <w:pPr>
        <w:numPr>
          <w:ilvl w:val="2"/>
          <w:numId w:val="5"/>
        </w:numPr>
        <w:spacing w:after="0" w:lineRule="auto"/>
        <w:ind w:left="2160" w:hanging="360"/>
        <w:rPr/>
      </w:pPr>
      <w:r w:rsidDel="00000000" w:rsidR="00000000" w:rsidRPr="00000000">
        <w:rPr>
          <w:rtl w:val="0"/>
        </w:rPr>
        <w:t xml:space="preserve">The Customer’s Home Organisation holds the role of independent Data Controller.</w:t>
      </w:r>
    </w:p>
    <w:p w:rsidR="00000000" w:rsidDel="00000000" w:rsidP="00000000" w:rsidRDefault="00000000" w:rsidRPr="00000000" w14:paraId="0000017F">
      <w:pPr>
        <w:numPr>
          <w:ilvl w:val="2"/>
          <w:numId w:val="5"/>
        </w:numPr>
        <w:spacing w:after="0" w:lineRule="auto"/>
        <w:ind w:left="2160" w:hanging="360"/>
        <w:rPr/>
      </w:pPr>
      <w:r w:rsidDel="00000000" w:rsidR="00000000" w:rsidRPr="00000000">
        <w:rPr>
          <w:rtl w:val="0"/>
        </w:rPr>
        <w:t xml:space="preserve">EGI Foundation (the Service Provider) and the Component Providers hold the role of independent Data Controllers.</w:t>
      </w:r>
    </w:p>
    <w:p w:rsidR="00000000" w:rsidDel="00000000" w:rsidP="00000000" w:rsidRDefault="00000000" w:rsidRPr="00000000" w14:paraId="00000180">
      <w:pPr>
        <w:numPr>
          <w:ilvl w:val="1"/>
          <w:numId w:val="5"/>
        </w:numPr>
        <w:spacing w:after="0" w:lineRule="auto"/>
        <w:ind w:left="1440" w:hanging="360"/>
        <w:rPr/>
      </w:pPr>
      <w:r w:rsidDel="00000000" w:rsidR="00000000" w:rsidRPr="00000000">
        <w:rPr>
          <w:rtl w:val="0"/>
        </w:rPr>
        <w:t xml:space="preserve">In this context and unless it has been agreed to use a different model, there is no need for having any particular agreement in place.</w:t>
      </w:r>
    </w:p>
    <w:p w:rsidR="00000000" w:rsidDel="00000000" w:rsidP="00000000" w:rsidRDefault="00000000" w:rsidRPr="00000000" w14:paraId="00000181">
      <w:pPr>
        <w:numPr>
          <w:ilvl w:val="0"/>
          <w:numId w:val="5"/>
        </w:numPr>
        <w:spacing w:after="0" w:lineRule="auto"/>
        <w:ind w:left="720" w:hanging="360"/>
        <w:rPr>
          <w:rFonts w:ascii="Arial" w:cs="Arial" w:eastAsia="Arial" w:hAnsi="Arial"/>
          <w:b w:val="0"/>
          <w:i w:val="0"/>
          <w:smallCaps w:val="0"/>
          <w:strike w:val="0"/>
          <w:color w:val="000000"/>
          <w:sz w:val="22"/>
          <w:szCs w:val="22"/>
          <w:vertAlign w:val="baseline"/>
        </w:rPr>
      </w:pPr>
      <w:r w:rsidDel="00000000" w:rsidR="00000000" w:rsidRPr="00000000">
        <w:rPr>
          <w:rtl w:val="0"/>
        </w:rPr>
        <w:t xml:space="preserve">In the case the Customer, as a Data Controller, will process personal data (research data, personal data of their users or visitors) on the provided resources, EGI Foundation (the Service Provider) will be acting as a Data Processor and enter in a Data Processing Agreement (DPA) with the Data Controller. As an additional service, EGI Foundation provides standard templates for Data Processing Agreements (DPA) with EGI Foundation as a Data Processor</w:t>
      </w:r>
      <w:r w:rsidDel="00000000" w:rsidR="00000000" w:rsidRPr="00000000">
        <w:rPr>
          <w:vertAlign w:val="superscript"/>
        </w:rPr>
        <w:footnoteReference w:customMarkFollows="0" w:id="20"/>
      </w:r>
      <w:r w:rsidDel="00000000" w:rsidR="00000000" w:rsidRPr="00000000">
        <w:rPr>
          <w:rtl w:val="0"/>
        </w:rPr>
        <w:t xml:space="preserve"> that can be used by the Data Controller. If a DPA is being put in place and if EGI Foundation is involving sub-processors, sub-processor agreements will be signed between EGI Foundation and the Component Providers acting as sub-processors.</w:t>
      </w:r>
      <w:r w:rsidDel="00000000" w:rsidR="00000000" w:rsidRPr="00000000">
        <w:rPr>
          <w:rtl w:val="0"/>
        </w:rPr>
      </w:r>
    </w:p>
    <w:p w:rsidR="00000000" w:rsidDel="00000000" w:rsidP="00000000" w:rsidRDefault="00000000" w:rsidRPr="00000000" w14:paraId="00000182">
      <w:pPr>
        <w:numPr>
          <w:ilvl w:val="1"/>
          <w:numId w:val="5"/>
        </w:numPr>
        <w:spacing w:after="0" w:lineRule="auto"/>
        <w:ind w:left="1440" w:hanging="360"/>
        <w:rPr>
          <w:u w:val="none"/>
        </w:rPr>
      </w:pPr>
      <w:r w:rsidDel="00000000" w:rsidR="00000000" w:rsidRPr="00000000">
        <w:rPr>
          <w:rtl w:val="0"/>
        </w:rPr>
        <w:t xml:space="preserve">When EGI Foundation is acting as a Data Processor, the Technical and Organisational Measures (TOM) put in place by EGI Foundation to protect personal data during their processing can be consulted in the EGI Document Database</w:t>
      </w:r>
      <w:r w:rsidDel="00000000" w:rsidR="00000000" w:rsidRPr="00000000">
        <w:rPr>
          <w:vertAlign w:val="superscript"/>
        </w:rPr>
        <w:footnoteReference w:customMarkFollows="0" w:id="21"/>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83">
      <w:pPr>
        <w:numPr>
          <w:ilvl w:val="1"/>
          <w:numId w:val="5"/>
        </w:numPr>
        <w:spacing w:after="0" w:lineRule="auto"/>
        <w:ind w:left="1440" w:hanging="360"/>
        <w:rPr/>
      </w:pPr>
      <w:r w:rsidDel="00000000" w:rsidR="00000000" w:rsidRPr="00000000">
        <w:rPr>
          <w:rtl w:val="0"/>
        </w:rPr>
        <w:t xml:space="preserve">In situations where other organisations are acting as subcontracted data processors on behalf of EGI Foundation, EGI Foundation aims at ensuring that the technical and organisational measures implemented by the subcontracted processors equal at minimum the processing security level indicated by EGI Foundation TOM.</w:t>
      </w:r>
    </w:p>
    <w:p w:rsidR="00000000" w:rsidDel="00000000" w:rsidP="00000000" w:rsidRDefault="00000000" w:rsidRPr="00000000" w14:paraId="00000184">
      <w:pPr>
        <w:numPr>
          <w:ilvl w:val="0"/>
          <w:numId w:val="5"/>
        </w:numPr>
        <w:spacing w:after="0" w:lineRule="auto"/>
        <w:ind w:left="720" w:hanging="360"/>
        <w:rPr>
          <w:u w:val="none"/>
        </w:rPr>
      </w:pPr>
      <w:r w:rsidDel="00000000" w:rsidR="00000000" w:rsidRPr="00000000">
        <w:rPr>
          <w:rtl w:val="0"/>
        </w:rPr>
        <w:t xml:space="preserve">EGI Foundation and their subcontracted data processors, if any, comply with the EGI Policy on the Processing of Personal Data</w:t>
      </w:r>
      <w:r w:rsidDel="00000000" w:rsidR="00000000" w:rsidRPr="00000000">
        <w:rPr>
          <w:vertAlign w:val="superscript"/>
        </w:rPr>
        <w:footnoteReference w:customMarkFollows="0" w:id="2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5">
      <w:pPr>
        <w:numPr>
          <w:ilvl w:val="0"/>
          <w:numId w:val="5"/>
        </w:numPr>
        <w:spacing w:after="0" w:lineRule="auto"/>
        <w:ind w:left="720" w:hanging="360"/>
        <w:rPr>
          <w:u w:val="none"/>
        </w:rPr>
      </w:pPr>
      <w:r w:rsidDel="00000000" w:rsidR="00000000" w:rsidRPr="00000000">
        <w:rPr>
          <w:rtl w:val="0"/>
        </w:rPr>
        <w:t xml:space="preserve">If a service-specific or component provider-specific privacy policy is not provided to the Customer or displayed when accessing a given service, the Customer can refer to the one published on the EGI Website</w:t>
      </w:r>
      <w:r w:rsidDel="00000000" w:rsidR="00000000" w:rsidRPr="00000000">
        <w:rPr>
          <w:vertAlign w:val="superscript"/>
        </w:rPr>
        <w:footnoteReference w:customMarkFollows="0" w:id="23"/>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6">
      <w:pPr>
        <w:numPr>
          <w:ilvl w:val="0"/>
          <w:numId w:val="5"/>
        </w:numPr>
        <w:spacing w:after="0" w:lineRule="auto"/>
        <w:ind w:left="720" w:hanging="360"/>
        <w:rPr>
          <w:u w:val="none"/>
        </w:rPr>
      </w:pPr>
      <w:r w:rsidDel="00000000" w:rsidR="00000000" w:rsidRPr="00000000">
        <w:rPr>
          <w:rtl w:val="0"/>
        </w:rPr>
        <w:t xml:space="preserve">EGI Foundation is conforming to the GÉANT Code of Conduct (v1.0) and personal data will be processed in accordance with the Code of Conduct for Service Providers</w:t>
      </w:r>
      <w:r w:rsidDel="00000000" w:rsidR="00000000" w:rsidRPr="00000000">
        <w:rPr>
          <w:vertAlign w:val="superscript"/>
        </w:rPr>
        <w:footnoteReference w:customMarkFollows="0" w:id="24"/>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7">
      <w:pPr>
        <w:numPr>
          <w:ilvl w:val="0"/>
          <w:numId w:val="5"/>
        </w:numPr>
        <w:spacing w:after="0" w:lineRule="auto"/>
        <w:ind w:left="720" w:hanging="360"/>
        <w:rPr>
          <w:u w:val="none"/>
        </w:rPr>
      </w:pPr>
      <w:r w:rsidDel="00000000" w:rsidR="00000000" w:rsidRPr="00000000">
        <w:rPr>
          <w:rtl w:val="0"/>
        </w:rPr>
        <w:t xml:space="preserve">Security incidents affecting the services described in Section 1 must be reported to </w:t>
      </w:r>
      <w:hyperlink r:id="rId46">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47">
        <w:r w:rsidDel="00000000" w:rsidR="00000000" w:rsidRPr="00000000">
          <w:rPr>
            <w:color w:val="1155cc"/>
            <w:u w:val="single"/>
            <w:rtl w:val="0"/>
          </w:rPr>
          <w:t xml:space="preserve">SEC01: EGI CSIRT Security Incident Handling Procedure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88">
      <w:pPr>
        <w:numPr>
          <w:ilvl w:val="0"/>
          <w:numId w:val="5"/>
        </w:numPr>
        <w:spacing w:after="0" w:lineRule="auto"/>
        <w:ind w:left="720" w:hanging="360"/>
        <w:rPr>
          <w:u w:val="none"/>
        </w:rPr>
      </w:pPr>
      <w:r w:rsidDel="00000000" w:rsidR="00000000" w:rsidRPr="00000000">
        <w:rPr>
          <w:rtl w:val="0"/>
        </w:rPr>
        <w:t xml:space="preserve">Additional policies and procedures to be enforced across the EGI Federation are in in place</w:t>
      </w:r>
      <w:r w:rsidDel="00000000" w:rsidR="00000000" w:rsidRPr="00000000">
        <w:rPr>
          <w:vertAlign w:val="superscript"/>
        </w:rPr>
        <w:footnoteReference w:customMarkFollows="0" w:id="25"/>
      </w:r>
      <w:r w:rsidDel="00000000" w:rsidR="00000000" w:rsidRPr="00000000">
        <w:rPr>
          <w:rtl w:val="0"/>
        </w:rPr>
        <w:t xml:space="preserve">, notably:</w:t>
      </w:r>
      <w:r w:rsidDel="00000000" w:rsidR="00000000" w:rsidRPr="00000000">
        <w:rPr>
          <w:rtl w:val="0"/>
        </w:rPr>
      </w:r>
    </w:p>
    <w:p w:rsidR="00000000" w:rsidDel="00000000" w:rsidP="00000000" w:rsidRDefault="00000000" w:rsidRPr="00000000" w14:paraId="00000189">
      <w:pPr>
        <w:numPr>
          <w:ilvl w:val="1"/>
          <w:numId w:val="5"/>
        </w:numPr>
        <w:spacing w:after="0" w:lineRule="auto"/>
        <w:ind w:left="1440" w:hanging="360"/>
        <w:rPr/>
      </w:pPr>
      <w:hyperlink r:id="rId48">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8A">
      <w:pPr>
        <w:numPr>
          <w:ilvl w:val="1"/>
          <w:numId w:val="5"/>
        </w:numPr>
        <w:spacing w:after="0" w:lineRule="auto"/>
        <w:ind w:left="1440" w:hanging="360"/>
        <w:rPr>
          <w:color w:val="1155cc"/>
          <w:u w:val="none"/>
        </w:rPr>
      </w:pPr>
      <w:hyperlink r:id="rId49">
        <w:r w:rsidDel="00000000" w:rsidR="00000000" w:rsidRPr="00000000">
          <w:rPr>
            <w:color w:val="1155cc"/>
            <w:u w:val="single"/>
            <w:rtl w:val="0"/>
          </w:rPr>
          <w:t xml:space="preserve">EGI-doc-3601: Service Operations Security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8B">
      <w:pPr>
        <w:numPr>
          <w:ilvl w:val="1"/>
          <w:numId w:val="5"/>
        </w:numPr>
        <w:spacing w:after="0" w:lineRule="auto"/>
        <w:ind w:left="1440" w:hanging="360"/>
        <w:rPr>
          <w:color w:val="1155cc"/>
          <w:u w:val="none"/>
        </w:rPr>
      </w:pPr>
      <w:hyperlink r:id="rId50">
        <w:r w:rsidDel="00000000" w:rsidR="00000000" w:rsidRPr="00000000">
          <w:rPr>
            <w:color w:val="1155cc"/>
            <w:u w:val="single"/>
            <w:rtl w:val="0"/>
          </w:rPr>
          <w:t xml:space="preserve">EGI-doc-2934: Security Traceability and Logging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8C">
      <w:pPr>
        <w:numPr>
          <w:ilvl w:val="1"/>
          <w:numId w:val="5"/>
        </w:numPr>
        <w:ind w:left="1440" w:hanging="360"/>
        <w:rPr>
          <w:color w:val="1155cc"/>
          <w:u w:val="none"/>
        </w:rPr>
      </w:pPr>
      <w:hyperlink r:id="rId51">
        <w:r w:rsidDel="00000000" w:rsidR="00000000" w:rsidRPr="00000000">
          <w:rPr>
            <w:color w:val="1155cc"/>
            <w:u w:val="single"/>
            <w:rtl w:val="0"/>
          </w:rPr>
          <w:t xml:space="preserve">EGI-doc-2935: Security Incident Response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8D">
      <w:pPr>
        <w:pStyle w:val="Heading1"/>
        <w:numPr>
          <w:ilvl w:val="0"/>
          <w:numId w:val="17"/>
        </w:numPr>
        <w:ind w:left="432" w:hanging="432"/>
        <w:rPr/>
      </w:pPr>
      <w:bookmarkStart w:colFirst="0" w:colLast="0" w:name="_heading=h.35nkun2" w:id="14"/>
      <w:bookmarkEnd w:id="14"/>
      <w:r w:rsidDel="00000000" w:rsidR="00000000" w:rsidRPr="00000000">
        <w:rPr>
          <w:rtl w:val="0"/>
        </w:rPr>
        <w:t xml:space="preserve">Responsibilities </w:t>
      </w:r>
    </w:p>
    <w:p w:rsidR="00000000" w:rsidDel="00000000" w:rsidP="00000000" w:rsidRDefault="00000000" w:rsidRPr="00000000" w14:paraId="0000018E">
      <w:pPr>
        <w:pStyle w:val="Heading2"/>
        <w:numPr>
          <w:ilvl w:val="1"/>
          <w:numId w:val="17"/>
        </w:numPr>
        <w:ind w:left="576" w:hanging="576"/>
        <w:rPr/>
      </w:pPr>
      <w:bookmarkStart w:colFirst="0" w:colLast="0" w:name="_heading=h.1ksv4uv" w:id="15"/>
      <w:bookmarkEnd w:id="15"/>
      <w:r w:rsidDel="00000000" w:rsidR="00000000" w:rsidRPr="00000000">
        <w:rPr>
          <w:rtl w:val="0"/>
        </w:rPr>
        <w:t xml:space="preserve">Of EGI Foundation</w:t>
      </w:r>
    </w:p>
    <w:p w:rsidR="00000000" w:rsidDel="00000000" w:rsidP="00000000" w:rsidRDefault="00000000" w:rsidRPr="00000000" w14:paraId="0000018F">
      <w:pP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Additional responsibilities of EGI Foundation are as follows.</w:t>
      </w:r>
      <w:r w:rsidDel="00000000" w:rsidR="00000000" w:rsidRPr="00000000">
        <w:rPr>
          <w:rtl w:val="0"/>
        </w:rPr>
      </w:r>
    </w:p>
    <w:p w:rsidR="00000000" w:rsidDel="00000000" w:rsidP="00000000" w:rsidRDefault="00000000" w:rsidRPr="00000000" w14:paraId="0000019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w:t>
      </w:r>
      <w:r w:rsidDel="00000000" w:rsidR="00000000" w:rsidRPr="00000000">
        <w:rPr>
          <w:rtl w:val="0"/>
        </w:rPr>
        <w:t xml:space="preserve">monitors the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Service(s) and its components in order to measure the fulfilment of the agreed service level targets.</w:t>
      </w:r>
      <w:r w:rsidDel="00000000" w:rsidR="00000000" w:rsidRPr="00000000">
        <w:rPr>
          <w:rtl w:val="0"/>
        </w:rPr>
      </w:r>
    </w:p>
    <w:p w:rsidR="00000000" w:rsidDel="00000000" w:rsidP="00000000" w:rsidRDefault="00000000" w:rsidRPr="00000000" w14:paraId="0000019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 retains the right to introduce changes in how the Service is provided, in which case the Service Provider will promptly inform the Customer and update the Agreement accordingly.</w:t>
      </w:r>
      <w:r w:rsidDel="00000000" w:rsidR="00000000" w:rsidRPr="00000000">
        <w:rPr>
          <w:rtl w:val="0"/>
        </w:rPr>
      </w:r>
    </w:p>
    <w:p w:rsidR="00000000" w:rsidDel="00000000" w:rsidP="00000000" w:rsidRDefault="00000000" w:rsidRPr="00000000" w14:paraId="00000192">
      <w:pPr>
        <w:pStyle w:val="Heading2"/>
        <w:numPr>
          <w:ilvl w:val="1"/>
          <w:numId w:val="17"/>
        </w:numPr>
        <w:ind w:left="576" w:hanging="576"/>
        <w:rPr/>
      </w:pPr>
      <w:bookmarkStart w:colFirst="0" w:colLast="0" w:name="_heading=h.44sinio" w:id="16"/>
      <w:bookmarkEnd w:id="16"/>
      <w:r w:rsidDel="00000000" w:rsidR="00000000" w:rsidRPr="00000000">
        <w:rPr>
          <w:rtl w:val="0"/>
        </w:rPr>
        <w:t xml:space="preserve">Of the Customer </w:t>
      </w:r>
    </w:p>
    <w:p w:rsidR="00000000" w:rsidDel="00000000" w:rsidP="00000000" w:rsidRDefault="00000000" w:rsidRPr="00000000" w14:paraId="00000193">
      <w:pPr>
        <w:rPr/>
      </w:pPr>
      <w:r w:rsidDel="00000000" w:rsidR="00000000" w:rsidRPr="00000000">
        <w:rPr>
          <w:rtl w:val="0"/>
        </w:rPr>
        <w:t xml:space="preserve">Additional responsibilities of the Customer are:</w:t>
      </w:r>
    </w:p>
    <w:p w:rsidR="00000000" w:rsidDel="00000000" w:rsidP="00000000" w:rsidRDefault="00000000" w:rsidRPr="00000000" w14:paraId="0000019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t>
      </w:r>
      <w:r w:rsidDel="00000000" w:rsidR="00000000" w:rsidRPr="00000000">
        <w:rPr>
          <w:b w:val="1"/>
          <w:rtl w:val="0"/>
        </w:rPr>
        <w:t xml:space="preserv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ustomer facilitates the use of EGI acknowledgement by communicating to users the need of adding the following sentence in acknowledgement:  </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agreement is</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sponsored by EGI</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the EGI-ACE (GA no. 101017567)</w:t>
      </w:r>
      <w:r w:rsidDel="00000000" w:rsidR="00000000" w:rsidRPr="00000000">
        <w:rPr>
          <w:b w:val="1"/>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with the dedicated support of </w:t>
      </w:r>
      <w:r w:rsidDel="00000000" w:rsidR="00000000" w:rsidRPr="00000000">
        <w:rPr>
          <w:b w:val="1"/>
          <w:rtl w:val="0"/>
        </w:rPr>
        <w:t xml:space="preserve">CESNET-MCC,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CESGA, </w:t>
      </w:r>
      <w:r w:rsidDel="00000000" w:rsidR="00000000" w:rsidRPr="00000000">
        <w:rPr>
          <w:b w:val="1"/>
          <w:rtl w:val="0"/>
        </w:rPr>
        <w:t xml:space="preserve">TR-FC1-ULAKBIM and UNIV-LILLE”.</w:t>
      </w:r>
      <w:r w:rsidDel="00000000" w:rsidR="00000000" w:rsidRPr="00000000">
        <w:rPr>
          <w:rtl w:val="0"/>
        </w:rPr>
      </w:r>
    </w:p>
    <w:p w:rsidR="00000000" w:rsidDel="00000000" w:rsidP="00000000" w:rsidRDefault="00000000" w:rsidRPr="00000000" w14:paraId="0000019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provide during Agreement review (yearly) list of scientific publications benefiting from the</w:t>
        <w:tab/>
        <w:t xml:space="preserve">Service(s) defined in Section 1.</w:t>
      </w:r>
      <w:r w:rsidDel="00000000" w:rsidR="00000000" w:rsidRPr="00000000">
        <w:rPr>
          <w:rtl w:val="0"/>
        </w:rPr>
      </w:r>
    </w:p>
    <w:p w:rsidR="00000000" w:rsidDel="00000000" w:rsidP="00000000" w:rsidRDefault="00000000" w:rsidRPr="00000000" w14:paraId="0000019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stored in the system by the Customer must not cause any legal violation due to the content type (such as copyright infringement, dual use, illegal material). </w:t>
      </w:r>
      <w:r w:rsidDel="00000000" w:rsidR="00000000" w:rsidRPr="00000000">
        <w:rPr>
          <w:rtl w:val="0"/>
        </w:rPr>
      </w:r>
    </w:p>
    <w:p w:rsidR="00000000" w:rsidDel="00000000" w:rsidP="00000000" w:rsidRDefault="00000000" w:rsidRPr="00000000" w14:paraId="00000197">
      <w:pPr>
        <w:numPr>
          <w:ilvl w:val="0"/>
          <w:numId w:val="21"/>
        </w:numPr>
        <w:spacing w:after="0" w:lineRule="auto"/>
        <w:ind w:left="1080" w:hanging="720"/>
        <w:rPr/>
      </w:pPr>
      <w:r w:rsidDel="00000000" w:rsidR="00000000" w:rsidRPr="00000000">
        <w:rPr>
          <w:rtl w:val="0"/>
        </w:rPr>
        <w:t xml:space="preserve">By default, the data stored in the Service Provider by the Customer are not backed-up except if explicitly specified in the Agreement.</w:t>
      </w:r>
    </w:p>
    <w:p w:rsidR="00000000" w:rsidDel="00000000" w:rsidP="00000000" w:rsidRDefault="00000000" w:rsidRPr="00000000" w14:paraId="0000019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notify the Service Provider in case the actual amount of the Service(s) used results in being under- or over-estimated. The Customer will request an update of the Agreement to ensure optimal usage of the Service(s). </w:t>
      </w:r>
      <w:r w:rsidDel="00000000" w:rsidR="00000000" w:rsidRPr="00000000">
        <w:rPr>
          <w:rtl w:val="0"/>
        </w:rPr>
      </w:r>
    </w:p>
    <w:p w:rsidR="00000000" w:rsidDel="00000000" w:rsidP="00000000" w:rsidRDefault="00000000" w:rsidRPr="00000000" w14:paraId="0000019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will create, with the support of the Service Provider, one or more Virtual Organi</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ations (VOs) to define the group of users entitled to access the Service. Information about the VO will be regularly updated in EGI Operations Portal</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of the VO should be done a</w:t>
      </w:r>
      <w:r w:rsidDel="00000000" w:rsidR="00000000" w:rsidRPr="00000000">
        <w:rPr>
          <w:rtl w:val="0"/>
        </w:rPr>
        <w:t xml:space="preserve">ccording to the Community Membership Management 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documented in Section 7.</w:t>
      </w:r>
      <w:r w:rsidDel="00000000" w:rsidR="00000000" w:rsidRPr="00000000">
        <w:rPr>
          <w:rtl w:val="0"/>
        </w:rPr>
      </w:r>
    </w:p>
    <w:p w:rsidR="00000000" w:rsidDel="00000000" w:rsidP="00000000" w:rsidRDefault="00000000" w:rsidRPr="00000000" w14:paraId="0000019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Customer must request EGI Service Desk support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enable assigning tickets with the appropriate VO name.</w:t>
      </w:r>
      <w:r w:rsidDel="00000000" w:rsidR="00000000" w:rsidRPr="00000000">
        <w:rPr>
          <w:rtl w:val="0"/>
        </w:rPr>
      </w:r>
    </w:p>
    <w:p w:rsidR="00000000" w:rsidDel="00000000" w:rsidP="00000000" w:rsidRDefault="00000000" w:rsidRPr="00000000" w14:paraId="000001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applicable, the Customer is responsible </w:t>
      </w:r>
      <w:r w:rsidDel="00000000" w:rsidR="00000000" w:rsidRPr="00000000">
        <w:rPr>
          <w:rtl w:val="0"/>
        </w:rPr>
        <w:t xml:space="preserve">for ensuring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the Virtual Machine images endorsed and listed in the AppDB</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VO image </w:t>
      </w:r>
      <w:r w:rsidDel="00000000" w:rsidR="00000000" w:rsidRPr="00000000">
        <w:rPr>
          <w:rtl w:val="0"/>
        </w:rPr>
        <w:t xml:space="preserve">lists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properly maintained and updated. </w:t>
      </w:r>
      <w:r w:rsidDel="00000000" w:rsidR="00000000" w:rsidRPr="00000000">
        <w:rPr>
          <w:rtl w:val="0"/>
        </w:rPr>
      </w:r>
    </w:p>
    <w:p w:rsidR="00000000" w:rsidDel="00000000" w:rsidP="00000000" w:rsidRDefault="00000000" w:rsidRPr="00000000" w14:paraId="0000019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u w:val="none"/>
        </w:rPr>
      </w:pPr>
      <w:r w:rsidDel="00000000" w:rsidR="00000000" w:rsidRPr="00000000">
        <w:rPr>
          <w:rtl w:val="0"/>
        </w:rPr>
        <w:t xml:space="preserve">The Customer is responsible for the management of their own data including movement or removal of the data once the agreement is terminated. </w:t>
      </w:r>
      <w:r w:rsidDel="00000000" w:rsidR="00000000" w:rsidRPr="00000000">
        <w:rPr>
          <w:rtl w:val="0"/>
        </w:rPr>
      </w:r>
    </w:p>
    <w:p w:rsidR="00000000" w:rsidDel="00000000" w:rsidP="00000000" w:rsidRDefault="00000000" w:rsidRPr="00000000" w14:paraId="0000019D">
      <w:pPr>
        <w:pStyle w:val="Heading1"/>
        <w:numPr>
          <w:ilvl w:val="0"/>
          <w:numId w:val="17"/>
        </w:numPr>
        <w:ind w:left="432" w:hanging="432"/>
        <w:rPr/>
      </w:pPr>
      <w:bookmarkStart w:colFirst="0" w:colLast="0" w:name="_heading=h.2jxsxqh" w:id="17"/>
      <w:bookmarkEnd w:id="17"/>
      <w:r w:rsidDel="00000000" w:rsidR="00000000" w:rsidRPr="00000000">
        <w:rPr>
          <w:rtl w:val="0"/>
        </w:rPr>
        <w:t xml:space="preserve">Review, extensions and termination</w:t>
      </w:r>
    </w:p>
    <w:p w:rsidR="00000000" w:rsidDel="00000000" w:rsidP="00000000" w:rsidRDefault="00000000" w:rsidRPr="00000000" w14:paraId="0000019E">
      <w:pPr>
        <w:rPr/>
      </w:pPr>
      <w:r w:rsidDel="00000000" w:rsidR="00000000" w:rsidRPr="00000000">
        <w:rPr>
          <w:rtl w:val="0"/>
        </w:rPr>
        <w:t xml:space="preserve">The Services performance will be reviewed against the defined Service level targets according to Section 4. The Agreement will be annually reviewed until expiration.</w:t>
      </w:r>
    </w:p>
    <w:p w:rsidR="00000000" w:rsidDel="00000000" w:rsidP="00000000" w:rsidRDefault="00000000" w:rsidRPr="00000000" w14:paraId="0000019F">
      <w:pPr>
        <w:rPr>
          <w:b w:val="1"/>
        </w:rPr>
      </w:pPr>
      <w:r w:rsidDel="00000000" w:rsidR="00000000" w:rsidRPr="00000000">
        <w:rPr>
          <w:rtl w:val="0"/>
        </w:rPr>
        <w:t xml:space="preserve">If the Customer wishes to extend the duration after the Agreement termination date, an extension will be negotiated with EGI Foundation. </w:t>
      </w:r>
      <w:r w:rsidDel="00000000" w:rsidR="00000000" w:rsidRPr="00000000">
        <w:rPr>
          <w:b w:val="1"/>
          <w:rtl w:val="0"/>
        </w:rPr>
        <w:t xml:space="preserve">The extension of the agreement between the Customer and the Service Provider shall be justified upon the receiving of a list of scientific publications produced during the duration of the agreement, and the effective use of the Service(s) as reported in the EGI Accounting Portal</w:t>
      </w:r>
      <w:r w:rsidDel="00000000" w:rsidR="00000000" w:rsidRPr="00000000">
        <w:rPr>
          <w:b w:val="1"/>
          <w:vertAlign w:val="superscript"/>
        </w:rPr>
        <w:footnoteReference w:customMarkFollows="0" w:id="29"/>
      </w:r>
      <w:r w:rsidDel="00000000" w:rsidR="00000000" w:rsidRPr="00000000">
        <w:rPr>
          <w:b w:val="1"/>
          <w:rtl w:val="0"/>
        </w:rPr>
        <w:t xml:space="preserve">.</w:t>
      </w:r>
    </w:p>
    <w:p w:rsidR="00000000" w:rsidDel="00000000" w:rsidP="00000000" w:rsidRDefault="00000000" w:rsidRPr="00000000" w14:paraId="000001A0">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A1">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52" w:type="default"/>
      <w:footerReference r:id="rId53"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Cambria"/>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11"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10" name="image2.png"/>
                <a:graphic>
                  <a:graphicData uri="http://schemas.openxmlformats.org/drawingml/2006/picture">
                    <pic:pic>
                      <pic:nvPicPr>
                        <pic:cNvPr descr="/Users/owen/Google Drive/ETL online/FedSM/FitSM/FitSM Branding/FitSM v1.2/FitSM logo-only-1.2.png" id="0" name="image2.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B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12"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9">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0">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1">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12">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13">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14">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15">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6">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7">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https://documents.egi.eu/document/2748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6">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http://operations-portal.egi.eu/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7">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https://wiki.egi.eu/wiki/FAQ_GGUS-New-Support-Unit</w:t>
        </w:r>
      </w:hyperlink>
      <w:r w:rsidDel="00000000" w:rsidR="00000000" w:rsidRPr="00000000">
        <w:rPr>
          <w:rtl w:val="0"/>
        </w:rPr>
      </w:r>
    </w:p>
  </w:footnote>
  <w:footnote w:id="28">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https://appdb.egi.eu/</w:t>
        </w:r>
      </w:hyperlink>
      <w:r w:rsidDel="00000000" w:rsidR="00000000" w:rsidRPr="00000000">
        <w:rPr>
          <w:rtl w:val="0"/>
        </w:rPr>
      </w:r>
    </w:p>
  </w:footnote>
  <w:footnote w:id="29">
    <w:p w:rsidR="00000000" w:rsidDel="00000000" w:rsidP="00000000" w:rsidRDefault="00000000" w:rsidRPr="00000000" w14:paraId="000001A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https://accounting.egi.eu/</w:t>
        </w:r>
      </w:hyperlink>
      <w:r w:rsidDel="00000000" w:rsidR="00000000" w:rsidRPr="00000000">
        <w:rPr>
          <w:sz w:val="20"/>
          <w:szCs w:val="20"/>
          <w:rtl w:val="0"/>
        </w:rPr>
        <w:t xml:space="preserve"> </w:t>
      </w:r>
    </w:p>
  </w:footnote>
  <w:footnote w:id="21">
    <w:p w:rsidR="00000000" w:rsidDel="00000000" w:rsidP="00000000" w:rsidRDefault="00000000" w:rsidRPr="00000000" w14:paraId="000001A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https://documents.egi.eu/document/3737</w:t>
        </w:r>
      </w:hyperlink>
      <w:r w:rsidDel="00000000" w:rsidR="00000000" w:rsidRPr="00000000">
        <w:rPr>
          <w:sz w:val="20"/>
          <w:szCs w:val="20"/>
          <w:rtl w:val="0"/>
        </w:rPr>
        <w:t xml:space="preserve"> </w:t>
      </w:r>
    </w:p>
  </w:footnote>
  <w:footnote w:id="22">
    <w:p w:rsidR="00000000" w:rsidDel="00000000" w:rsidP="00000000" w:rsidRDefault="00000000" w:rsidRPr="00000000" w14:paraId="000001B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https://documents.egi.eu/document/2732</w:t>
        </w:r>
      </w:hyperlink>
      <w:r w:rsidDel="00000000" w:rsidR="00000000" w:rsidRPr="00000000">
        <w:rPr>
          <w:sz w:val="20"/>
          <w:szCs w:val="20"/>
          <w:rtl w:val="0"/>
        </w:rPr>
        <w:t xml:space="preserve"> </w:t>
      </w:r>
    </w:p>
  </w:footnote>
  <w:footnote w:id="23">
    <w:p w:rsidR="00000000" w:rsidDel="00000000" w:rsidP="00000000" w:rsidRDefault="00000000" w:rsidRPr="00000000" w14:paraId="000001B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https://www.egi.eu/privacy-policy/</w:t>
        </w:r>
      </w:hyperlink>
      <w:r w:rsidDel="00000000" w:rsidR="00000000" w:rsidRPr="00000000">
        <w:rPr>
          <w:sz w:val="20"/>
          <w:szCs w:val="20"/>
          <w:rtl w:val="0"/>
        </w:rPr>
        <w:t xml:space="preserve"> </w:t>
      </w:r>
    </w:p>
  </w:footnote>
  <w:footnote w:id="24">
    <w:p w:rsidR="00000000" w:rsidDel="00000000" w:rsidP="00000000" w:rsidRDefault="00000000" w:rsidRPr="00000000" w14:paraId="000001B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https://geant3plus.archive.geant.net/Pages/uri/V1.html</w:t>
        </w:r>
      </w:hyperlink>
      <w:r w:rsidDel="00000000" w:rsidR="00000000" w:rsidRPr="00000000">
        <w:rPr>
          <w:sz w:val="20"/>
          <w:szCs w:val="20"/>
          <w:rtl w:val="0"/>
        </w:rPr>
        <w:t xml:space="preserve"> </w:t>
      </w:r>
    </w:p>
  </w:footnote>
  <w:footnote w:id="25">
    <w:p w:rsidR="00000000" w:rsidDel="00000000" w:rsidP="00000000" w:rsidRDefault="00000000" w:rsidRPr="00000000" w14:paraId="000001B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https://go.egi.eu/policies_procedures</w:t>
        </w:r>
      </w:hyperlink>
      <w:r w:rsidDel="00000000" w:rsidR="00000000" w:rsidRPr="00000000">
        <w:rPr>
          <w:sz w:val="20"/>
          <w:szCs w:val="20"/>
          <w:rtl w:val="0"/>
        </w:rPr>
        <w:t xml:space="preserve"> </w:t>
      </w:r>
    </w:p>
  </w:footnote>
  <w:footnote w:id="19">
    <w:p w:rsidR="00000000" w:rsidDel="00000000" w:rsidP="00000000" w:rsidRDefault="00000000" w:rsidRPr="00000000" w14:paraId="000001B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https://documents.egi.eu/document/3234</w:t>
        </w:r>
      </w:hyperlink>
      <w:r w:rsidDel="00000000" w:rsidR="00000000" w:rsidRPr="00000000">
        <w:rPr>
          <w:sz w:val="20"/>
          <w:szCs w:val="20"/>
          <w:rtl w:val="0"/>
        </w:rPr>
        <w:t xml:space="preserve"> </w:t>
      </w:r>
    </w:p>
  </w:footnote>
  <w:footnote w:id="20">
    <w:p w:rsidR="00000000" w:rsidDel="00000000" w:rsidP="00000000" w:rsidRDefault="00000000" w:rsidRPr="00000000" w14:paraId="000001B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https://documents.egi.eu/document/3745</w:t>
        </w:r>
      </w:hyperlink>
      <w:r w:rsidDel="00000000" w:rsidR="00000000" w:rsidRPr="00000000">
        <w:rPr>
          <w:sz w:val="20"/>
          <w:szCs w:val="20"/>
          <w:rtl w:val="0"/>
        </w:rPr>
        <w:t xml:space="preserve"> </w:t>
      </w:r>
    </w:p>
  </w:footnote>
  <w:footnote w:id="18">
    <w:p w:rsidR="00000000" w:rsidDel="00000000" w:rsidP="00000000" w:rsidRDefault="00000000" w:rsidRPr="00000000" w14:paraId="000001B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https://documents.egi.eu/document/3600</w:t>
        </w:r>
      </w:hyperlink>
      <w:r w:rsidDel="00000000" w:rsidR="00000000" w:rsidRPr="00000000">
        <w:rPr>
          <w:sz w:val="20"/>
          <w:szCs w:val="20"/>
          <w:rtl w:val="0"/>
        </w:rPr>
        <w:t xml:space="preserve"> </w:t>
      </w:r>
    </w:p>
  </w:footnote>
  <w:footnote w:id="0">
    <w:p w:rsidR="00000000" w:rsidDel="00000000" w:rsidP="00000000" w:rsidRDefault="00000000" w:rsidRPr="00000000" w14:paraId="000001C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https://confluence.egi.eu/display/EGIACE/WP5.3+Energy+and+physical+sciences</w:t>
        </w:r>
      </w:hyperlink>
      <w:r w:rsidDel="00000000" w:rsidR="00000000" w:rsidRPr="00000000">
        <w:rPr>
          <w:rtl w:val="0"/>
        </w:rPr>
      </w:r>
    </w:p>
  </w:footnote>
  <w:footnote w:id="1">
    <w:p w:rsidR="00000000" w:rsidDel="00000000" w:rsidP="00000000" w:rsidRDefault="00000000" w:rsidRPr="00000000" w14:paraId="000001C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3">
        <w:r w:rsidDel="00000000" w:rsidR="00000000" w:rsidRPr="00000000">
          <w:rPr>
            <w:color w:val="1155cc"/>
            <w:sz w:val="20"/>
            <w:szCs w:val="20"/>
            <w:u w:val="single"/>
            <w:rtl w:val="0"/>
          </w:rPr>
          <w:t xml:space="preserve">https://www.gov.uk/government/organisations/uk-atomic-energy-authority</w:t>
        </w:r>
      </w:hyperlink>
      <w:r w:rsidDel="00000000" w:rsidR="00000000" w:rsidRPr="00000000">
        <w:rPr>
          <w:sz w:val="20"/>
          <w:szCs w:val="20"/>
          <w:rtl w:val="0"/>
        </w:rPr>
        <w:t xml:space="preserve">  </w:t>
      </w:r>
    </w:p>
  </w:footnote>
  <w:footnote w:id="2">
    <w:p w:rsidR="00000000" w:rsidDel="00000000" w:rsidP="00000000" w:rsidRDefault="00000000" w:rsidRPr="00000000" w14:paraId="000001C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CDMI, POSIX, SWIFT, etc.</w:t>
      </w:r>
    </w:p>
  </w:footnote>
  <w:footnote w:id="3">
    <w:p w:rsidR="00000000" w:rsidDel="00000000" w:rsidP="00000000" w:rsidRDefault="00000000" w:rsidRPr="00000000" w14:paraId="000001C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DPM, dCache, STORM,  etc.</w:t>
      </w:r>
    </w:p>
  </w:footnote>
  <w:footnote w:id="4">
    <w:p w:rsidR="00000000" w:rsidDel="00000000" w:rsidP="00000000" w:rsidRDefault="00000000" w:rsidRPr="00000000" w14:paraId="000001C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CDMI, POSIX, SWIFT, etc.</w:t>
      </w:r>
    </w:p>
  </w:footnote>
  <w:footnote w:id="5">
    <w:p w:rsidR="00000000" w:rsidDel="00000000" w:rsidP="00000000" w:rsidRDefault="00000000" w:rsidRPr="00000000" w14:paraId="000001C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DPM, dCache, STORM,  etc.</w:t>
      </w:r>
    </w:p>
  </w:footnote>
  <w:footnote w:id="8">
    <w:p w:rsidR="00000000" w:rsidDel="00000000" w:rsidP="00000000" w:rsidRDefault="00000000" w:rsidRPr="00000000" w14:paraId="000001C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User Communities to deploy a customised "DataHub" instance. For Data Consumers who want/need to have data storage closer to their computing resources. For Storage Providers supporting data publishers willing to expose their data.</w:t>
      </w:r>
    </w:p>
  </w:footnote>
  <w:footnote w:id="6">
    <w:p w:rsidR="00000000" w:rsidDel="00000000" w:rsidP="00000000" w:rsidRDefault="00000000" w:rsidRPr="00000000" w14:paraId="000001C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CDMI, POSIX, SWIFT, etc.</w:t>
      </w:r>
    </w:p>
  </w:footnote>
  <w:footnote w:id="7">
    <w:p w:rsidR="00000000" w:rsidDel="00000000" w:rsidP="00000000" w:rsidRDefault="00000000" w:rsidRPr="00000000" w14:paraId="000001C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DPM, dCache, STORM,  etc.</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2" w:hanging="432"/>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ind w:left="432" w:hanging="432"/>
    </w:pPr>
    <w:rPr>
      <w:b w:val="1"/>
      <w:color w:val="0063aa"/>
      <w:sz w:val="40"/>
      <w:szCs w:val="40"/>
    </w:rPr>
  </w:style>
  <w:style w:type="paragraph" w:styleId="Heading2">
    <w:name w:val="heading 2"/>
    <w:basedOn w:val="Normal"/>
    <w:next w:val="Normal"/>
    <w:pPr>
      <w:keepNext w:val="1"/>
      <w:keepLines w:val="1"/>
      <w:pageBreakBefore w:val="0"/>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pageBreakBefore w:val="0"/>
      <w:spacing w:before="200" w:lineRule="auto"/>
      <w:ind w:left="720" w:hanging="720"/>
    </w:pPr>
    <w:rPr>
      <w:b w:val="1"/>
      <w:color w:val="0063aa"/>
      <w:sz w:val="24"/>
      <w:szCs w:val="24"/>
    </w:rPr>
  </w:style>
  <w:style w:type="paragraph" w:styleId="Heading4">
    <w:name w:val="heading 4"/>
    <w:basedOn w:val="Normal"/>
    <w:next w:val="Normal"/>
    <w:pPr>
      <w:keepNext w:val="1"/>
      <w:keepLines w:val="1"/>
      <w:pageBreakBefore w:val="0"/>
      <w:spacing w:before="200" w:lineRule="auto"/>
      <w:ind w:left="864" w:hanging="864"/>
    </w:pPr>
    <w:rPr>
      <w:i w:val="1"/>
      <w:color w:val="0063aa"/>
    </w:rPr>
  </w:style>
  <w:style w:type="paragraph" w:styleId="Heading5">
    <w:name w:val="heading 5"/>
    <w:basedOn w:val="Normal"/>
    <w:next w:val="Normal"/>
    <w:pPr>
      <w:keepNext w:val="1"/>
      <w:keepLines w:val="1"/>
      <w:pageBreakBefore w:val="0"/>
      <w:spacing w:before="200" w:lineRule="auto"/>
      <w:ind w:left="1008" w:hanging="1008"/>
    </w:pPr>
    <w:rPr>
      <w:color w:val="0063aa"/>
    </w:rPr>
  </w:style>
  <w:style w:type="paragraph" w:styleId="Heading6">
    <w:name w:val="heading 6"/>
    <w:basedOn w:val="Normal"/>
    <w:next w:val="Normal"/>
    <w:pPr>
      <w:keepNext w:val="1"/>
      <w:keepLines w:val="1"/>
      <w:pageBreakBefore w:val="0"/>
      <w:spacing w:before="200" w:lineRule="auto"/>
      <w:ind w:left="1008" w:hanging="1008"/>
    </w:pPr>
    <w:rPr>
      <w:color w:val="0063aa"/>
    </w:rPr>
  </w:style>
  <w:style w:type="paragraph" w:styleId="Title">
    <w:name w:val="Title"/>
    <w:basedOn w:val="Normal"/>
    <w:next w:val="Normal"/>
    <w:pPr>
      <w:pageBreakBefore w:val="0"/>
      <w:jc w:val="center"/>
    </w:pPr>
    <w:rPr>
      <w:b w:val="1"/>
      <w:i w:val="1"/>
      <w:sz w:val="44"/>
      <w:szCs w:val="44"/>
    </w:rPr>
  </w:style>
  <w:style w:type="paragraph" w:styleId="Subtitle">
    <w:name w:val="Subtitle"/>
    <w:basedOn w:val="Normal"/>
    <w:next w:val="Normal"/>
    <w:pPr>
      <w:pageBreakBefore w:val="0"/>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onfluence.egi.eu/display/EGISLM/EGI+Service+requests" TargetMode="External"/><Relationship Id="rId42" Type="http://schemas.openxmlformats.org/officeDocument/2006/relationships/hyperlink" Target="mailto:andrew.lahiff@ukaea.uk" TargetMode="External"/><Relationship Id="rId41" Type="http://schemas.openxmlformats.org/officeDocument/2006/relationships/hyperlink" Target="mailto:shaun.de-witt@ukaea.uk" TargetMode="External"/><Relationship Id="rId44" Type="http://schemas.openxmlformats.org/officeDocument/2006/relationships/hyperlink" Target="mailto:operations@egi.eu" TargetMode="External"/><Relationship Id="rId43" Type="http://schemas.openxmlformats.org/officeDocument/2006/relationships/hyperlink" Target="mailto:sla@mailman.egi.eu" TargetMode="External"/><Relationship Id="rId46" Type="http://schemas.openxmlformats.org/officeDocument/2006/relationships/hyperlink" Target="mailto:abuse@egi.eu" TargetMode="External"/><Relationship Id="rId45" Type="http://schemas.openxmlformats.org/officeDocument/2006/relationships/hyperlink" Target="mailto:complaints@egi.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uments.egi.eu/document/3484" TargetMode="External"/><Relationship Id="rId48" Type="http://schemas.openxmlformats.org/officeDocument/2006/relationships/hyperlink" Target="https://documents.egi.eu/public/ShowDocument?docid=3015" TargetMode="External"/><Relationship Id="rId47" Type="http://schemas.openxmlformats.org/officeDocument/2006/relationships/hyperlink" Target="https://go.egi.eu/sec01" TargetMode="External"/><Relationship Id="rId49" Type="http://schemas.openxmlformats.org/officeDocument/2006/relationships/hyperlink" Target="https://documents.egi.eu/public/ShowDocument?docid=3601"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hyperlink" Target="https://documents.egi.eu/document/2623" TargetMode="External"/><Relationship Id="rId30" Type="http://schemas.openxmlformats.org/officeDocument/2006/relationships/hyperlink" Target="https://www.egi.eu/services/online-storage/" TargetMode="External"/><Relationship Id="rId33" Type="http://schemas.openxmlformats.org/officeDocument/2006/relationships/hyperlink" Target="https://documents.egi.eu/document/2623" TargetMode="External"/><Relationship Id="rId32" Type="http://schemas.openxmlformats.org/officeDocument/2006/relationships/hyperlink" Target="https://operations-portal.in2p3.fr/vo/view/voname/fusion" TargetMode="External"/><Relationship Id="rId35" Type="http://schemas.openxmlformats.org/officeDocument/2006/relationships/hyperlink" Target="https://documents.egi.eu/document/2623" TargetMode="External"/><Relationship Id="rId34" Type="http://schemas.openxmlformats.org/officeDocument/2006/relationships/hyperlink" Target="https://operations-portal.in2p3.fr/vo/view/voname/fusion" TargetMode="External"/><Relationship Id="rId37" Type="http://schemas.openxmlformats.org/officeDocument/2006/relationships/hyperlink" Target="https://www.egi.eu/services/datahub/" TargetMode="External"/><Relationship Id="rId36" Type="http://schemas.openxmlformats.org/officeDocument/2006/relationships/hyperlink" Target="https://operations-portal.in2p3.fr/vo/view/voname/fusion" TargetMode="External"/><Relationship Id="rId39" Type="http://schemas.openxmlformats.org/officeDocument/2006/relationships/hyperlink" Target="https://aai.egi.eu/registry/" TargetMode="External"/><Relationship Id="rId38" Type="http://schemas.openxmlformats.org/officeDocument/2006/relationships/hyperlink" Target="https://www.egi.eu/services/check-in/" TargetMode="External"/><Relationship Id="rId20" Type="http://schemas.openxmlformats.org/officeDocument/2006/relationships/hyperlink" Target="https://vmcaster.appdb.egi.eu/store/vo/fusion/image.list" TargetMode="External"/><Relationship Id="rId22" Type="http://schemas.openxmlformats.org/officeDocument/2006/relationships/hyperlink" Target="https://documents.egi.eu/document/2623" TargetMode="External"/><Relationship Id="rId21" Type="http://schemas.openxmlformats.org/officeDocument/2006/relationships/hyperlink" Target="https://goc.egi.eu/portal/index.php?Page_Type=Service&amp;id=11548" TargetMode="External"/><Relationship Id="rId24" Type="http://schemas.openxmlformats.org/officeDocument/2006/relationships/hyperlink" Target="https://vmcaster.appdb.egi.eu/store/vo/fusion/image.list" TargetMode="External"/><Relationship Id="rId23" Type="http://schemas.openxmlformats.org/officeDocument/2006/relationships/hyperlink" Target="https://operations-portal.in2p3.fr/vo/view/voname/fusion" TargetMode="External"/><Relationship Id="rId26" Type="http://schemas.openxmlformats.org/officeDocument/2006/relationships/hyperlink" Target="https://documents.egi.eu/document/2623" TargetMode="External"/><Relationship Id="rId25" Type="http://schemas.openxmlformats.org/officeDocument/2006/relationships/hyperlink" Target="https://goc.egi.eu/portal/index.php?Page_Type=Site&amp;id=982" TargetMode="External"/><Relationship Id="rId28" Type="http://schemas.openxmlformats.org/officeDocument/2006/relationships/hyperlink" Target="https://vmcaster.appdb.egi.eu/store/vo/fusion/image.list" TargetMode="External"/><Relationship Id="rId27" Type="http://schemas.openxmlformats.org/officeDocument/2006/relationships/hyperlink" Target="https://operations-portal.in2p3.fr/vo/view/voname/fusion" TargetMode="External"/><Relationship Id="rId29" Type="http://schemas.openxmlformats.org/officeDocument/2006/relationships/hyperlink" Target="https://goc.egi.eu/portal/index.php?Page_Type=Service&amp;id=11041" TargetMode="External"/><Relationship Id="rId51" Type="http://schemas.openxmlformats.org/officeDocument/2006/relationships/hyperlink" Target="https://documents.egi.eu/public/ShowDocument?docid=2935" TargetMode="External"/><Relationship Id="rId50" Type="http://schemas.openxmlformats.org/officeDocument/2006/relationships/hyperlink" Target="https://documents.egi.eu/public/ShowDocument?docid=2934" TargetMode="External"/><Relationship Id="rId53" Type="http://schemas.openxmlformats.org/officeDocument/2006/relationships/footer" Target="footer1.xml"/><Relationship Id="rId52" Type="http://schemas.openxmlformats.org/officeDocument/2006/relationships/footer" Target="footer2.xml"/><Relationship Id="rId11" Type="http://schemas.openxmlformats.org/officeDocument/2006/relationships/hyperlink" Target="https://www.egi.eu/services/" TargetMode="External"/><Relationship Id="rId10" Type="http://schemas.openxmlformats.org/officeDocument/2006/relationships/hyperlink" Target="https://wiki.egi.eu/wiki/Glossary%20" TargetMode="External"/><Relationship Id="rId13" Type="http://schemas.openxmlformats.org/officeDocument/2006/relationships/hyperlink" Target="https://documents.egi.eu/document/2623" TargetMode="External"/><Relationship Id="rId12" Type="http://schemas.openxmlformats.org/officeDocument/2006/relationships/hyperlink" Target="https://www.egi.eu/services/cloud-compute/" TargetMode="External"/><Relationship Id="rId15" Type="http://schemas.openxmlformats.org/officeDocument/2006/relationships/hyperlink" Target="https://vmcaster.appdb.egi.eu/store/vo/fusion/image.list" TargetMode="External"/><Relationship Id="rId14" Type="http://schemas.openxmlformats.org/officeDocument/2006/relationships/hyperlink" Target="https://operations-portal.in2p3.fr/vo/view/voname/fusion" TargetMode="External"/><Relationship Id="rId17" Type="http://schemas.openxmlformats.org/officeDocument/2006/relationships/hyperlink" Target="https://www.egi.eu/services/cloud-compute/" TargetMode="External"/><Relationship Id="rId16" Type="http://schemas.openxmlformats.org/officeDocument/2006/relationships/hyperlink" Target="https://goc.egi.eu/portal/index.php?Page_Type=Service&amp;id=11478" TargetMode="External"/><Relationship Id="rId19" Type="http://schemas.openxmlformats.org/officeDocument/2006/relationships/hyperlink" Target="https://operations-portal.in2p3.fr/vo/view/voname/fusion" TargetMode="External"/><Relationship Id="rId18" Type="http://schemas.openxmlformats.org/officeDocument/2006/relationships/hyperlink" Target="https://documents.egi.eu/document/262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2.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20" Type="http://schemas.openxmlformats.org/officeDocument/2006/relationships/hyperlink" Target="https://documents.egi.eu/document/3745" TargetMode="External"/><Relationship Id="rId11" Type="http://schemas.openxmlformats.org/officeDocument/2006/relationships/hyperlink" Target="https://wiki.egi.eu/wiki/FAQ_GGUS-New-Support-Unit" TargetMode="External"/><Relationship Id="rId22" Type="http://schemas.openxmlformats.org/officeDocument/2006/relationships/hyperlink" Target="https://confluence.egi.eu/display/EGIACE/WP5.3+Energy+and+physical+sciences" TargetMode="External"/><Relationship Id="rId10" Type="http://schemas.openxmlformats.org/officeDocument/2006/relationships/hyperlink" Target="http://operations-portal.egi.eu/" TargetMode="External"/><Relationship Id="rId21" Type="http://schemas.openxmlformats.org/officeDocument/2006/relationships/hyperlink" Target="https://documents.egi.eu/document/3600" TargetMode="External"/><Relationship Id="rId13" Type="http://schemas.openxmlformats.org/officeDocument/2006/relationships/hyperlink" Target="https://accounting.egi.eu/" TargetMode="External"/><Relationship Id="rId12" Type="http://schemas.openxmlformats.org/officeDocument/2006/relationships/hyperlink" Target="https://appdb.egi.eu/" TargetMode="External"/><Relationship Id="rId23" Type="http://schemas.openxmlformats.org/officeDocument/2006/relationships/hyperlink" Target="https://www.gov.uk/government/organisations/uk-atomic-energy-authority"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documents.egi.eu/document/2732" TargetMode="External"/><Relationship Id="rId14" Type="http://schemas.openxmlformats.org/officeDocument/2006/relationships/hyperlink" Target="https://documents.egi.eu/document/3737" TargetMode="External"/><Relationship Id="rId17" Type="http://schemas.openxmlformats.org/officeDocument/2006/relationships/hyperlink" Target="https://geant3plus.archive.geant.net/Pages/uri/V1.html" TargetMode="External"/><Relationship Id="rId16" Type="http://schemas.openxmlformats.org/officeDocument/2006/relationships/hyperlink" Target="https://www.egi.eu/privacy-policy/" TargetMode="External"/><Relationship Id="rId5" Type="http://schemas.openxmlformats.org/officeDocument/2006/relationships/hyperlink" Target="http://helpdesk.egi.eu/" TargetMode="External"/><Relationship Id="rId19" Type="http://schemas.openxmlformats.org/officeDocument/2006/relationships/hyperlink" Target="https://documents.egi.eu/document/3234" TargetMode="External"/><Relationship Id="rId6" Type="http://schemas.openxmlformats.org/officeDocument/2006/relationships/hyperlink" Target="https://www.egi.eu/sso/" TargetMode="External"/><Relationship Id="rId18" Type="http://schemas.openxmlformats.org/officeDocument/2006/relationships/hyperlink" Target="https://go.egi.eu/policies_procedures"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c3ssGBPo77kKAb6uiZ/rJJjCUA==">AMUW2mWQXnhC5I+oGBwskfbDep5cwWsiM4FrDTz3aolgESLCX/HOl9o/mI47c95eVNOKYRWFTSajtbq07+rP9w1cgSyVAC41SF72e0366eIaKKtUQ4D/P1aieqQzOI0XZNjup0+GoYsQ/k2OnHENLwo7GICY3VMzdlLkRV3QA/SSrnfGE3Sq3WgIuQ4UqnYlHqg+SfJ+fXt6oQiviNc4gW3F0Zq4K9bqYWxzsf9uVsm3s2m3Fg8ON8CtjNu2Tn27lrT2a+etzIV40ZrHsV2pbjlQIdxDTGSktJI1MBm7I0vtkVQMYYlZc53J25MVqrLE1VeLsBfYjg7R/ygJrj1oTB+nRDidheg6Hc4JJNy8m0LCgKu9JbWHBou5n0TSBKBEblr8sjRgzyT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