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1CE2"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3937594" wp14:editId="1B12772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E71B21D" wp14:editId="5ACADD0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00F376F" w14:textId="77777777" w:rsidR="00E53341" w:rsidRPr="00E53341" w:rsidRDefault="00E53341" w:rsidP="00E53341">
      <w:pPr>
        <w:pStyle w:val="Title"/>
        <w:rPr>
          <w:i w:val="0"/>
          <w:color w:val="1C3046"/>
        </w:rPr>
      </w:pPr>
      <w:r w:rsidRPr="00E53341">
        <w:rPr>
          <w:i w:val="0"/>
          <w:color w:val="1C3046"/>
        </w:rPr>
        <w:t>D8.1 Report on progress, achievements</w:t>
      </w:r>
    </w:p>
    <w:p w14:paraId="155CFBB2" w14:textId="42CE97C2" w:rsidR="00A30A98" w:rsidRPr="008E2AA9" w:rsidRDefault="00E53341" w:rsidP="00E53341">
      <w:pPr>
        <w:pStyle w:val="Title"/>
        <w:rPr>
          <w:i w:val="0"/>
          <w:color w:val="1C3046"/>
        </w:rPr>
      </w:pPr>
      <w:r w:rsidRPr="00E53341">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4344796" w14:textId="77777777" w:rsidTr="0066656C">
        <w:trPr>
          <w:trHeight w:val="526"/>
          <w:jc w:val="center"/>
        </w:trPr>
        <w:tc>
          <w:tcPr>
            <w:tcW w:w="2263" w:type="dxa"/>
          </w:tcPr>
          <w:p w14:paraId="2B309D3A" w14:textId="77777777" w:rsidR="00A30A98" w:rsidRPr="007255C2" w:rsidRDefault="005959F1" w:rsidP="00E53341">
            <w:pPr>
              <w:snapToGrid w:val="0"/>
              <w:spacing w:before="120"/>
              <w:rPr>
                <w:rFonts w:cs="Open Sans"/>
                <w:b/>
              </w:rPr>
            </w:pPr>
            <w:r>
              <w:rPr>
                <w:rFonts w:cs="Open Sans"/>
                <w:b/>
              </w:rPr>
              <w:t>Lead Partner</w:t>
            </w:r>
            <w:r w:rsidR="00A30A98">
              <w:rPr>
                <w:rFonts w:cs="Open Sans"/>
                <w:b/>
              </w:rPr>
              <w:t>:</w:t>
            </w:r>
          </w:p>
        </w:tc>
        <w:tc>
          <w:tcPr>
            <w:tcW w:w="5642" w:type="dxa"/>
          </w:tcPr>
          <w:p w14:paraId="030C9171" w14:textId="53E60D4A" w:rsidR="00A30A98" w:rsidRPr="007255C2" w:rsidRDefault="00E53341" w:rsidP="00E53341">
            <w:pPr>
              <w:snapToGrid w:val="0"/>
              <w:spacing w:before="120"/>
              <w:jc w:val="left"/>
              <w:rPr>
                <w:rFonts w:cs="Open Sans"/>
              </w:rPr>
            </w:pPr>
            <w:r>
              <w:t>EGI Foundation</w:t>
            </w:r>
          </w:p>
        </w:tc>
      </w:tr>
      <w:tr w:rsidR="00A30A98" w:rsidRPr="007255C2" w14:paraId="1F72840B" w14:textId="77777777" w:rsidTr="0066656C">
        <w:trPr>
          <w:trHeight w:val="508"/>
          <w:jc w:val="center"/>
        </w:trPr>
        <w:tc>
          <w:tcPr>
            <w:tcW w:w="2263" w:type="dxa"/>
          </w:tcPr>
          <w:p w14:paraId="34AB0D6D" w14:textId="77777777" w:rsidR="00A30A98" w:rsidRPr="007255C2" w:rsidRDefault="00A30A98" w:rsidP="00E53341">
            <w:pPr>
              <w:snapToGrid w:val="0"/>
              <w:spacing w:before="120"/>
              <w:rPr>
                <w:rFonts w:cs="Open Sans"/>
                <w:b/>
              </w:rPr>
            </w:pPr>
            <w:r w:rsidRPr="007255C2">
              <w:rPr>
                <w:rFonts w:cs="Open Sans"/>
                <w:b/>
              </w:rPr>
              <w:t>Version</w:t>
            </w:r>
            <w:r>
              <w:rPr>
                <w:rFonts w:cs="Open Sans"/>
                <w:b/>
              </w:rPr>
              <w:t>:</w:t>
            </w:r>
          </w:p>
        </w:tc>
        <w:tc>
          <w:tcPr>
            <w:tcW w:w="5642" w:type="dxa"/>
          </w:tcPr>
          <w:p w14:paraId="212EE777" w14:textId="4DB88611" w:rsidR="00A30A98" w:rsidRPr="00E53341" w:rsidRDefault="00E53341" w:rsidP="00E53341">
            <w:pPr>
              <w:pStyle w:val="DocDate"/>
              <w:snapToGrid w:val="0"/>
              <w:jc w:val="left"/>
              <w:rPr>
                <w:rFonts w:ascii="Calibri" w:hAnsi="Calibri" w:cs="Open Sans"/>
                <w:b w:val="0"/>
              </w:rPr>
            </w:pPr>
            <w:r>
              <w:rPr>
                <w:rFonts w:ascii="Calibri" w:hAnsi="Calibri" w:cs="Open Sans"/>
                <w:b w:val="0"/>
              </w:rPr>
              <w:t>v</w:t>
            </w:r>
            <w:r w:rsidRPr="00E53341">
              <w:rPr>
                <w:rFonts w:ascii="Calibri" w:hAnsi="Calibri" w:cs="Open Sans"/>
                <w:b w:val="0"/>
              </w:rPr>
              <w:t>2</w:t>
            </w:r>
          </w:p>
        </w:tc>
      </w:tr>
      <w:tr w:rsidR="0066656C" w:rsidRPr="007255C2" w14:paraId="06FA3258" w14:textId="77777777" w:rsidTr="0066656C">
        <w:trPr>
          <w:trHeight w:val="508"/>
          <w:jc w:val="center"/>
        </w:trPr>
        <w:tc>
          <w:tcPr>
            <w:tcW w:w="2263" w:type="dxa"/>
          </w:tcPr>
          <w:p w14:paraId="07405C3D" w14:textId="77777777" w:rsidR="0066656C" w:rsidRPr="007255C2" w:rsidRDefault="0066656C" w:rsidP="00E53341">
            <w:pPr>
              <w:snapToGrid w:val="0"/>
              <w:spacing w:before="120"/>
              <w:rPr>
                <w:rFonts w:cs="Open Sans"/>
                <w:b/>
              </w:rPr>
            </w:pPr>
            <w:r>
              <w:rPr>
                <w:rFonts w:cs="Open Sans"/>
                <w:b/>
              </w:rPr>
              <w:t>Status:</w:t>
            </w:r>
          </w:p>
        </w:tc>
        <w:tc>
          <w:tcPr>
            <w:tcW w:w="5642" w:type="dxa"/>
          </w:tcPr>
          <w:p w14:paraId="4B1F3327" w14:textId="39F91003" w:rsidR="0066656C" w:rsidRPr="00E53341" w:rsidRDefault="00047B7B" w:rsidP="00E53341">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64B80697" w14:textId="77777777" w:rsidTr="0066656C">
        <w:trPr>
          <w:trHeight w:val="508"/>
          <w:jc w:val="center"/>
        </w:trPr>
        <w:tc>
          <w:tcPr>
            <w:tcW w:w="2263" w:type="dxa"/>
          </w:tcPr>
          <w:p w14:paraId="4769FEE9" w14:textId="77777777" w:rsidR="0066656C" w:rsidRDefault="0066656C" w:rsidP="00E53341">
            <w:pPr>
              <w:snapToGrid w:val="0"/>
              <w:spacing w:before="120"/>
              <w:rPr>
                <w:rFonts w:cs="Open Sans"/>
                <w:b/>
              </w:rPr>
            </w:pPr>
            <w:r>
              <w:rPr>
                <w:rFonts w:cs="Open Sans"/>
                <w:b/>
              </w:rPr>
              <w:t>Dissemination Level:</w:t>
            </w:r>
          </w:p>
        </w:tc>
        <w:tc>
          <w:tcPr>
            <w:tcW w:w="5642" w:type="dxa"/>
          </w:tcPr>
          <w:p w14:paraId="4864F92D" w14:textId="68AEABF9" w:rsidR="0066656C" w:rsidRPr="00E53341" w:rsidRDefault="00E53341" w:rsidP="00E53341">
            <w:pPr>
              <w:pStyle w:val="DocDate"/>
              <w:snapToGrid w:val="0"/>
              <w:jc w:val="left"/>
              <w:rPr>
                <w:rFonts w:ascii="Calibri" w:hAnsi="Calibri" w:cs="Open Sans"/>
                <w:b w:val="0"/>
              </w:rPr>
            </w:pPr>
            <w:r>
              <w:rPr>
                <w:rFonts w:ascii="Calibri" w:hAnsi="Calibri" w:cs="Open Sans"/>
                <w:b w:val="0"/>
              </w:rPr>
              <w:t>PUBLIC</w:t>
            </w:r>
          </w:p>
        </w:tc>
      </w:tr>
      <w:tr w:rsidR="00A30A98" w:rsidRPr="007255C2" w14:paraId="14676BB3" w14:textId="77777777" w:rsidTr="0066656C">
        <w:trPr>
          <w:trHeight w:val="526"/>
          <w:jc w:val="center"/>
        </w:trPr>
        <w:tc>
          <w:tcPr>
            <w:tcW w:w="2263" w:type="dxa"/>
          </w:tcPr>
          <w:p w14:paraId="02E1C77E" w14:textId="77777777" w:rsidR="00A30A98" w:rsidRPr="007255C2" w:rsidRDefault="00A30A98" w:rsidP="00E53341">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AAEF12F" w14:textId="34089643" w:rsidR="00A30A98" w:rsidRPr="007255C2" w:rsidRDefault="00E53341" w:rsidP="00E53341">
            <w:pPr>
              <w:snapToGrid w:val="0"/>
              <w:spacing w:before="120"/>
              <w:jc w:val="left"/>
              <w:rPr>
                <w:rFonts w:cs="Open Sans"/>
                <w:highlight w:val="yellow"/>
              </w:rPr>
            </w:pPr>
            <w:hyperlink r:id="rId13" w:history="1">
              <w:r>
                <w:rPr>
                  <w:rStyle w:val="Hyperlink"/>
                </w:rPr>
                <w:t>https://documents.egi.eu/document/3485</w:t>
              </w:r>
            </w:hyperlink>
          </w:p>
        </w:tc>
      </w:tr>
    </w:tbl>
    <w:p w14:paraId="5E9B716A"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5C240C7" w14:textId="77777777" w:rsidTr="00E53341">
        <w:trPr>
          <w:trHeight w:val="319"/>
          <w:jc w:val="center"/>
        </w:trPr>
        <w:tc>
          <w:tcPr>
            <w:tcW w:w="7933" w:type="dxa"/>
          </w:tcPr>
          <w:p w14:paraId="0C5AE2FA" w14:textId="77777777" w:rsidR="00A30A98" w:rsidRPr="007255C2" w:rsidRDefault="00A30A98" w:rsidP="00E53341">
            <w:pPr>
              <w:snapToGrid w:val="0"/>
              <w:spacing w:before="120"/>
              <w:jc w:val="left"/>
              <w:rPr>
                <w:rFonts w:cs="Open Sans"/>
              </w:rPr>
            </w:pPr>
            <w:r>
              <w:rPr>
                <w:rFonts w:cs="Open Sans"/>
                <w:b/>
              </w:rPr>
              <w:t>Deliverable Abstract</w:t>
            </w:r>
          </w:p>
        </w:tc>
      </w:tr>
      <w:tr w:rsidR="00A30A98" w:rsidRPr="007255C2" w14:paraId="098ED7B0" w14:textId="77777777" w:rsidTr="00E53341">
        <w:trPr>
          <w:trHeight w:val="3475"/>
          <w:jc w:val="center"/>
        </w:trPr>
        <w:tc>
          <w:tcPr>
            <w:tcW w:w="7933" w:type="dxa"/>
          </w:tcPr>
          <w:p w14:paraId="583BCF5C" w14:textId="6CED08CC" w:rsidR="00A30A98" w:rsidRPr="007255C2" w:rsidRDefault="00E53341" w:rsidP="00E53341">
            <w:pPr>
              <w:pStyle w:val="DocDate"/>
              <w:snapToGrid w:val="0"/>
              <w:jc w:val="left"/>
              <w:rPr>
                <w:rFonts w:ascii="Calibri" w:hAnsi="Calibri" w:cs="Open Sans"/>
                <w:b w:val="0"/>
                <w:highlight w:val="yellow"/>
              </w:rPr>
            </w:pPr>
            <w:r w:rsidRPr="00E53341">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47F5378E" w14:textId="77777777" w:rsidR="001D1FF5" w:rsidRDefault="001D1FF5" w:rsidP="00247395">
      <w:pPr>
        <w:rPr>
          <w:b/>
          <w:color w:val="1C3046"/>
        </w:rPr>
      </w:pPr>
    </w:p>
    <w:p w14:paraId="193EB6C4" w14:textId="77777777" w:rsidR="00247395" w:rsidRPr="006014D2" w:rsidRDefault="00247395" w:rsidP="00247395">
      <w:pPr>
        <w:rPr>
          <w:b/>
          <w:color w:val="1C3046"/>
        </w:rPr>
      </w:pPr>
      <w:r w:rsidRPr="006014D2">
        <w:rPr>
          <w:b/>
          <w:color w:val="1C3046"/>
        </w:rPr>
        <w:lastRenderedPageBreak/>
        <w:t xml:space="preserve">COPYRIGHT NOTICE </w:t>
      </w:r>
    </w:p>
    <w:p w14:paraId="15F62C69" w14:textId="77777777" w:rsidR="00247395" w:rsidRDefault="00247395" w:rsidP="00247395">
      <w:r>
        <w:rPr>
          <w:noProof/>
          <w:lang w:eastAsia="en-GB"/>
        </w:rPr>
        <w:drawing>
          <wp:inline distT="0" distB="0" distL="0" distR="0" wp14:anchorId="338EFF62" wp14:editId="0FE82D4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0127C42"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5"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35A7B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2"/>
        <w:gridCol w:w="3695"/>
        <w:gridCol w:w="1724"/>
        <w:gridCol w:w="1505"/>
      </w:tblGrid>
      <w:tr w:rsidR="0066656C" w:rsidRPr="002E5F1F" w14:paraId="5379C812"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25704371" w14:textId="77777777" w:rsidR="0066656C" w:rsidRPr="002E5F1F" w:rsidRDefault="0066656C" w:rsidP="00E53341">
            <w:pPr>
              <w:pStyle w:val="NoSpacing"/>
              <w:rPr>
                <w:b w:val="0"/>
                <w:i/>
              </w:rPr>
            </w:pPr>
            <w:r>
              <w:rPr>
                <w:i/>
              </w:rPr>
              <w:t>Date</w:t>
            </w:r>
          </w:p>
        </w:tc>
        <w:tc>
          <w:tcPr>
            <w:tcW w:w="3695" w:type="dxa"/>
          </w:tcPr>
          <w:p w14:paraId="5ED81AB8" w14:textId="77777777" w:rsidR="0066656C" w:rsidRPr="002E5F1F" w:rsidRDefault="0066656C"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24" w:type="dxa"/>
          </w:tcPr>
          <w:p w14:paraId="2385F6D0" w14:textId="77777777" w:rsid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655A479A" w14:textId="77777777" w:rsidR="0066656C" w:rsidRPr="0066656C" w:rsidRDefault="0066656C" w:rsidP="00E53341">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E53341" w14:paraId="5F4D6C4C"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01FD2E50" w14:textId="77777777" w:rsidR="00E53341" w:rsidRDefault="00E53341" w:rsidP="00E53341">
            <w:pPr>
              <w:pStyle w:val="NoSpacing"/>
            </w:pPr>
            <w:r>
              <w:t>From:</w:t>
            </w:r>
          </w:p>
        </w:tc>
        <w:tc>
          <w:tcPr>
            <w:tcW w:w="3695" w:type="dxa"/>
          </w:tcPr>
          <w:p w14:paraId="68E66962" w14:textId="627F931B"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1724" w:type="dxa"/>
          </w:tcPr>
          <w:p w14:paraId="6A65C8E4" w14:textId="533B612D"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5DD8C012" w14:textId="77777777"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p>
        </w:tc>
      </w:tr>
      <w:tr w:rsidR="00E53341" w14:paraId="611C3CF3"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38407FD1" w14:textId="77777777" w:rsidR="00E53341" w:rsidRDefault="00E53341" w:rsidP="00E53341">
            <w:pPr>
              <w:pStyle w:val="NoSpacing"/>
            </w:pPr>
            <w:r>
              <w:t>Moderated by:</w:t>
            </w:r>
          </w:p>
        </w:tc>
        <w:tc>
          <w:tcPr>
            <w:tcW w:w="3695" w:type="dxa"/>
          </w:tcPr>
          <w:p w14:paraId="1D745775" w14:textId="3B31E94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724" w:type="dxa"/>
          </w:tcPr>
          <w:p w14:paraId="134BF7E0" w14:textId="53F55979"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5" w:type="dxa"/>
          </w:tcPr>
          <w:p w14:paraId="64711414"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r w:rsidR="00E53341" w14:paraId="3EE1CE3D"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Pr>
          <w:p w14:paraId="135B0F85" w14:textId="77777777" w:rsidR="00E53341" w:rsidRDefault="00E53341" w:rsidP="00E53341">
            <w:pPr>
              <w:pStyle w:val="NoSpacing"/>
            </w:pPr>
            <w:r>
              <w:t>Reviewed by:</w:t>
            </w:r>
          </w:p>
        </w:tc>
        <w:tc>
          <w:tcPr>
            <w:tcW w:w="3695" w:type="dxa"/>
          </w:tcPr>
          <w:p w14:paraId="400D97F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roofErr w:type="spellStart"/>
            <w:r>
              <w:t>Niklas</w:t>
            </w:r>
            <w:proofErr w:type="spellEnd"/>
            <w:r>
              <w:t xml:space="preserve"> Blomberg</w:t>
            </w:r>
          </w:p>
          <w:p w14:paraId="276F219B" w14:textId="648C5CA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proofErr w:type="spellStart"/>
            <w:r>
              <w:t>Ognjen</w:t>
            </w:r>
            <w:proofErr w:type="spellEnd"/>
            <w:r>
              <w:t xml:space="preserve"> </w:t>
            </w:r>
            <w:proofErr w:type="spellStart"/>
            <w:r>
              <w:t>Prnjat</w:t>
            </w:r>
            <w:proofErr w:type="spellEnd"/>
          </w:p>
        </w:tc>
        <w:tc>
          <w:tcPr>
            <w:tcW w:w="1724" w:type="dxa"/>
          </w:tcPr>
          <w:p w14:paraId="77CBAF7C"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EMBL-EBI / EOSC-Life</w:t>
            </w:r>
          </w:p>
          <w:p w14:paraId="6D690B4D" w14:textId="5C181E0F"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24460296"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71E37A90" w14:textId="2CDE05DE"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03/Jul/2019</w:t>
            </w:r>
          </w:p>
        </w:tc>
      </w:tr>
      <w:tr w:rsidR="00E53341" w14:paraId="6D432A9D" w14:textId="77777777" w:rsidTr="00E53341">
        <w:tc>
          <w:tcPr>
            <w:cnfStyle w:val="001000000000" w:firstRow="0" w:lastRow="0" w:firstColumn="1" w:lastColumn="0" w:oddVBand="0" w:evenVBand="0" w:oddHBand="0" w:evenHBand="0" w:firstRowFirstColumn="0" w:firstRowLastColumn="0" w:lastRowFirstColumn="0" w:lastRowLastColumn="0"/>
            <w:tcW w:w="2092" w:type="dxa"/>
          </w:tcPr>
          <w:p w14:paraId="77B1D199" w14:textId="77777777" w:rsidR="00E53341" w:rsidRDefault="00E53341" w:rsidP="00E53341">
            <w:pPr>
              <w:pStyle w:val="NoSpacing"/>
            </w:pPr>
            <w:r>
              <w:t>Approved by:</w:t>
            </w:r>
          </w:p>
        </w:tc>
        <w:tc>
          <w:tcPr>
            <w:tcW w:w="3695" w:type="dxa"/>
          </w:tcPr>
          <w:p w14:paraId="7BC2D9CF"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724" w:type="dxa"/>
          </w:tcPr>
          <w:p w14:paraId="7D2AC485"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6CC218ED" w14:textId="77777777"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p>
        </w:tc>
      </w:tr>
    </w:tbl>
    <w:p w14:paraId="44C6C63E" w14:textId="77777777" w:rsidR="0066656C" w:rsidRDefault="0066656C" w:rsidP="00247395"/>
    <w:p w14:paraId="18B00015"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09"/>
        <w:gridCol w:w="1415"/>
        <w:gridCol w:w="5338"/>
        <w:gridCol w:w="1454"/>
      </w:tblGrid>
      <w:tr w:rsidR="00A30A98" w:rsidRPr="002E5F1F" w14:paraId="1C977BEF" w14:textId="77777777" w:rsidTr="00E533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32FFEB03" w14:textId="77777777" w:rsidR="00A30A98" w:rsidRPr="002E5F1F" w:rsidRDefault="00A30A98" w:rsidP="00E53341">
            <w:pPr>
              <w:pStyle w:val="NoSpacing"/>
              <w:rPr>
                <w:b w:val="0"/>
                <w:i/>
              </w:rPr>
            </w:pPr>
            <w:r w:rsidRPr="002E5F1F">
              <w:rPr>
                <w:i/>
              </w:rPr>
              <w:t>Issue</w:t>
            </w:r>
          </w:p>
        </w:tc>
        <w:tc>
          <w:tcPr>
            <w:tcW w:w="1415" w:type="dxa"/>
          </w:tcPr>
          <w:p w14:paraId="1EE7B393"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38" w:type="dxa"/>
          </w:tcPr>
          <w:p w14:paraId="39E0CDF1"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454" w:type="dxa"/>
          </w:tcPr>
          <w:p w14:paraId="00497198" w14:textId="77777777" w:rsidR="00A30A98" w:rsidRPr="002E5F1F" w:rsidRDefault="00A30A98" w:rsidP="00E53341">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E53341" w14:paraId="1CCC6B91"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7A7A3DA3" w14:textId="4AE5C724" w:rsidR="00E53341" w:rsidRPr="002E5F1F" w:rsidRDefault="00E53341" w:rsidP="00E53341">
            <w:pPr>
              <w:pStyle w:val="NoSpacing"/>
              <w:rPr>
                <w:b w:val="0"/>
              </w:rPr>
            </w:pPr>
            <w:r>
              <w:rPr>
                <w:b w:val="0"/>
              </w:rPr>
              <w:t>v0.1</w:t>
            </w:r>
          </w:p>
        </w:tc>
        <w:tc>
          <w:tcPr>
            <w:tcW w:w="1415" w:type="dxa"/>
          </w:tcPr>
          <w:p w14:paraId="3E9B9F2F" w14:textId="6C159B3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5338" w:type="dxa"/>
          </w:tcPr>
          <w:p w14:paraId="7336A969" w14:textId="13F0D02C"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1454" w:type="dxa"/>
          </w:tcPr>
          <w:p w14:paraId="130E0B19" w14:textId="186EE235"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and CC coordinators</w:t>
            </w:r>
          </w:p>
        </w:tc>
      </w:tr>
      <w:tr w:rsidR="00E53341" w14:paraId="084331E1" w14:textId="77777777" w:rsidTr="00E53341">
        <w:tc>
          <w:tcPr>
            <w:cnfStyle w:val="001000000000" w:firstRow="0" w:lastRow="0" w:firstColumn="1" w:lastColumn="0" w:oddVBand="0" w:evenVBand="0" w:oddHBand="0" w:evenHBand="0" w:firstRowFirstColumn="0" w:firstRowLastColumn="0" w:lastRowFirstColumn="0" w:lastRowLastColumn="0"/>
            <w:tcW w:w="809" w:type="dxa"/>
          </w:tcPr>
          <w:p w14:paraId="694756F7" w14:textId="2CB034AF" w:rsidR="00E53341" w:rsidRPr="002E5F1F" w:rsidRDefault="00E53341" w:rsidP="00E53341">
            <w:pPr>
              <w:pStyle w:val="NoSpacing"/>
              <w:rPr>
                <w:b w:val="0"/>
              </w:rPr>
            </w:pPr>
            <w:r>
              <w:rPr>
                <w:b w:val="0"/>
              </w:rPr>
              <w:t>v1</w:t>
            </w:r>
          </w:p>
        </w:tc>
        <w:tc>
          <w:tcPr>
            <w:tcW w:w="1415" w:type="dxa"/>
          </w:tcPr>
          <w:p w14:paraId="70E031E5" w14:textId="7EE1E73A"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08/Jul/2019</w:t>
            </w:r>
          </w:p>
        </w:tc>
        <w:tc>
          <w:tcPr>
            <w:tcW w:w="5338" w:type="dxa"/>
          </w:tcPr>
          <w:p w14:paraId="63E71B2C" w14:textId="3B708B1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Submitted to EC</w:t>
            </w:r>
          </w:p>
        </w:tc>
        <w:tc>
          <w:tcPr>
            <w:tcW w:w="1454" w:type="dxa"/>
          </w:tcPr>
          <w:p w14:paraId="340A3FED" w14:textId="6795B8DD" w:rsidR="00E53341" w:rsidRDefault="00E53341" w:rsidP="00E53341">
            <w:pPr>
              <w:pStyle w:val="NoSpacing"/>
              <w:cnfStyle w:val="000000000000" w:firstRow="0" w:lastRow="0" w:firstColumn="0" w:lastColumn="0" w:oddVBand="0" w:evenVBand="0" w:oddHBand="0" w:evenHBand="0" w:firstRowFirstColumn="0" w:firstRowLastColumn="0" w:lastRowFirstColumn="0" w:lastRowLastColumn="0"/>
            </w:pPr>
            <w:r>
              <w:t>Gergely Sipos</w:t>
            </w:r>
          </w:p>
        </w:tc>
      </w:tr>
      <w:tr w:rsidR="00E53341" w14:paraId="2224CB00" w14:textId="77777777" w:rsidTr="00E53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9" w:type="dxa"/>
          </w:tcPr>
          <w:p w14:paraId="14DD42DB" w14:textId="78720E50" w:rsidR="00E53341" w:rsidRPr="002E5F1F" w:rsidRDefault="00E53341" w:rsidP="00E53341">
            <w:pPr>
              <w:pStyle w:val="NoSpacing"/>
              <w:rPr>
                <w:b w:val="0"/>
              </w:rPr>
            </w:pPr>
            <w:r>
              <w:rPr>
                <w:b w:val="0"/>
              </w:rPr>
              <w:t>v2</w:t>
            </w:r>
          </w:p>
        </w:tc>
        <w:tc>
          <w:tcPr>
            <w:tcW w:w="1415" w:type="dxa"/>
          </w:tcPr>
          <w:p w14:paraId="075A954B" w14:textId="4A9C06D4"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17/Dec/2019</w:t>
            </w:r>
          </w:p>
        </w:tc>
        <w:tc>
          <w:tcPr>
            <w:tcW w:w="5338" w:type="dxa"/>
          </w:tcPr>
          <w:p w14:paraId="5EBEBEEB"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Extended ICOS/</w:t>
            </w:r>
            <w:proofErr w:type="spellStart"/>
            <w:r>
              <w:t>eLTER</w:t>
            </w:r>
            <w:proofErr w:type="spellEnd"/>
            <w:r>
              <w:t xml:space="preserve"> CC</w:t>
            </w:r>
          </w:p>
          <w:p w14:paraId="56AF1749" w14:textId="77777777" w:rsidR="00E53341" w:rsidRDefault="00E53341" w:rsidP="00E5334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Added CC Introduction section</w:t>
            </w:r>
          </w:p>
          <w:p w14:paraId="391E0788" w14:textId="161D242A"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Refreshed outdated sections</w:t>
            </w:r>
          </w:p>
        </w:tc>
        <w:tc>
          <w:tcPr>
            <w:tcW w:w="1454" w:type="dxa"/>
          </w:tcPr>
          <w:p w14:paraId="5013C977" w14:textId="77010E29" w:rsidR="00E53341" w:rsidRDefault="00E53341" w:rsidP="00E53341">
            <w:pPr>
              <w:pStyle w:val="NoSpacing"/>
              <w:cnfStyle w:val="000000100000" w:firstRow="0" w:lastRow="0" w:firstColumn="0" w:lastColumn="0" w:oddVBand="0" w:evenVBand="0" w:oddHBand="1" w:evenHBand="0" w:firstRowFirstColumn="0" w:firstRowLastColumn="0" w:lastRowFirstColumn="0" w:lastRowLastColumn="0"/>
            </w:pPr>
            <w:r>
              <w:t>Gergely Sipos with input from CC members</w:t>
            </w:r>
          </w:p>
        </w:tc>
      </w:tr>
    </w:tbl>
    <w:p w14:paraId="5B2B3D8B" w14:textId="77777777" w:rsidR="00A30A98" w:rsidRDefault="00A30A98" w:rsidP="00A30A98"/>
    <w:p w14:paraId="24E4EA98" w14:textId="77777777" w:rsidR="00A30A98" w:rsidRDefault="00A30A98" w:rsidP="00A30A98">
      <w:pPr>
        <w:rPr>
          <w:b/>
          <w:color w:val="1C3046"/>
        </w:rPr>
      </w:pPr>
      <w:r w:rsidRPr="00807121">
        <w:rPr>
          <w:b/>
          <w:color w:val="1C3046"/>
        </w:rPr>
        <w:t>TERMINOLOGY</w:t>
      </w:r>
    </w:p>
    <w:p w14:paraId="7D088EAD" w14:textId="77777777" w:rsidR="00B75013" w:rsidRPr="00807121" w:rsidRDefault="00E53341" w:rsidP="00A30A98">
      <w:pPr>
        <w:rPr>
          <w:b/>
          <w:color w:val="1C3046"/>
        </w:rPr>
      </w:pPr>
      <w:hyperlink r:id="rId16" w:tgtFrame="_blank" w:history="1">
        <w:r w:rsidR="00B75013">
          <w:rPr>
            <w:rStyle w:val="Hyperlink"/>
          </w:rPr>
          <w:t>https://wiki.eosc-hub.eu/display/EOSC/EOSC-hub+Glossary</w:t>
        </w:r>
      </w:hyperlink>
    </w:p>
    <w:p w14:paraId="6F972DE2"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15C83D00" w14:textId="77777777" w:rsidR="00A30A98" w:rsidRPr="00807121" w:rsidRDefault="00A30A98" w:rsidP="00A30A98">
          <w:pPr>
            <w:rPr>
              <w:b/>
              <w:color w:val="1C3046"/>
              <w:sz w:val="40"/>
            </w:rPr>
          </w:pPr>
          <w:r w:rsidRPr="00807121">
            <w:rPr>
              <w:b/>
              <w:color w:val="1C3046"/>
              <w:sz w:val="40"/>
            </w:rPr>
            <w:t>Contents</w:t>
          </w:r>
        </w:p>
        <w:p w14:paraId="1577681D" w14:textId="5F0DD5A6" w:rsidR="0028541A"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6236" w:history="1">
            <w:r w:rsidR="0028541A" w:rsidRPr="00A93AFA">
              <w:rPr>
                <w:rStyle w:val="Hyperlink"/>
              </w:rPr>
              <w:t>Introduction to Competence Centres</w:t>
            </w:r>
            <w:r w:rsidR="0028541A">
              <w:rPr>
                <w:webHidden/>
              </w:rPr>
              <w:tab/>
            </w:r>
            <w:r w:rsidR="0028541A">
              <w:rPr>
                <w:webHidden/>
              </w:rPr>
              <w:fldChar w:fldCharType="begin"/>
            </w:r>
            <w:r w:rsidR="0028541A">
              <w:rPr>
                <w:webHidden/>
              </w:rPr>
              <w:instrText xml:space="preserve"> PAGEREF _Toc29566236 \h </w:instrText>
            </w:r>
            <w:r w:rsidR="0028541A">
              <w:rPr>
                <w:webHidden/>
              </w:rPr>
            </w:r>
            <w:r w:rsidR="0028541A">
              <w:rPr>
                <w:webHidden/>
              </w:rPr>
              <w:fldChar w:fldCharType="separate"/>
            </w:r>
            <w:r w:rsidR="008B77B7">
              <w:rPr>
                <w:webHidden/>
              </w:rPr>
              <w:t>4</w:t>
            </w:r>
            <w:r w:rsidR="0028541A">
              <w:rPr>
                <w:webHidden/>
              </w:rPr>
              <w:fldChar w:fldCharType="end"/>
            </w:r>
          </w:hyperlink>
        </w:p>
        <w:p w14:paraId="20E1EAB7" w14:textId="661CFC45" w:rsidR="0028541A" w:rsidRDefault="0028541A">
          <w:pPr>
            <w:pStyle w:val="TOC1"/>
            <w:rPr>
              <w:rFonts w:asciiTheme="minorHAnsi" w:eastAsiaTheme="minorEastAsia" w:hAnsiTheme="minorHAnsi"/>
              <w:color w:val="auto"/>
              <w:spacing w:val="0"/>
              <w:lang w:eastAsia="en-GB"/>
            </w:rPr>
          </w:pPr>
          <w:hyperlink w:anchor="_Toc29566237" w:history="1">
            <w:r w:rsidRPr="00A93AFA">
              <w:rPr>
                <w:rStyle w:val="Hyperlink"/>
              </w:rPr>
              <w:t>Progress, achievements and plans by CCs</w:t>
            </w:r>
            <w:r>
              <w:rPr>
                <w:webHidden/>
              </w:rPr>
              <w:tab/>
            </w:r>
            <w:r>
              <w:rPr>
                <w:webHidden/>
              </w:rPr>
              <w:fldChar w:fldCharType="begin"/>
            </w:r>
            <w:r>
              <w:rPr>
                <w:webHidden/>
              </w:rPr>
              <w:instrText xml:space="preserve"> PAGEREF _Toc29566237 \h </w:instrText>
            </w:r>
            <w:r>
              <w:rPr>
                <w:webHidden/>
              </w:rPr>
            </w:r>
            <w:r>
              <w:rPr>
                <w:webHidden/>
              </w:rPr>
              <w:fldChar w:fldCharType="separate"/>
            </w:r>
            <w:r w:rsidR="008B77B7">
              <w:rPr>
                <w:webHidden/>
              </w:rPr>
              <w:t>5</w:t>
            </w:r>
            <w:r>
              <w:rPr>
                <w:webHidden/>
              </w:rPr>
              <w:fldChar w:fldCharType="end"/>
            </w:r>
          </w:hyperlink>
        </w:p>
        <w:p w14:paraId="15F64194" w14:textId="7C500D84" w:rsidR="0028541A" w:rsidRDefault="0028541A">
          <w:pPr>
            <w:pStyle w:val="TOC2"/>
            <w:rPr>
              <w:rFonts w:asciiTheme="minorHAnsi" w:eastAsiaTheme="minorEastAsia" w:hAnsiTheme="minorHAnsi"/>
              <w:noProof/>
              <w:color w:val="auto"/>
              <w:spacing w:val="0"/>
              <w:lang w:eastAsia="en-GB"/>
            </w:rPr>
          </w:pPr>
          <w:hyperlink w:anchor="_Toc29566238" w:history="1">
            <w:r w:rsidRPr="00A93AFA">
              <w:rPr>
                <w:rStyle w:val="Hyperlink"/>
                <w:noProof/>
              </w:rPr>
              <w:t>1.1</w:t>
            </w:r>
            <w:r>
              <w:rPr>
                <w:rFonts w:asciiTheme="minorHAnsi" w:eastAsiaTheme="minorEastAsia" w:hAnsiTheme="minorHAnsi"/>
                <w:noProof/>
                <w:color w:val="auto"/>
                <w:spacing w:val="0"/>
                <w:lang w:eastAsia="en-GB"/>
              </w:rPr>
              <w:tab/>
            </w:r>
            <w:r w:rsidRPr="00A93AFA">
              <w:rPr>
                <w:rStyle w:val="Hyperlink"/>
                <w:noProof/>
              </w:rPr>
              <w:t>ELIXIR</w:t>
            </w:r>
            <w:r>
              <w:rPr>
                <w:noProof/>
                <w:webHidden/>
              </w:rPr>
              <w:tab/>
            </w:r>
            <w:r>
              <w:rPr>
                <w:noProof/>
                <w:webHidden/>
              </w:rPr>
              <w:fldChar w:fldCharType="begin"/>
            </w:r>
            <w:r>
              <w:rPr>
                <w:noProof/>
                <w:webHidden/>
              </w:rPr>
              <w:instrText xml:space="preserve"> PAGEREF _Toc29566238 \h </w:instrText>
            </w:r>
            <w:r>
              <w:rPr>
                <w:noProof/>
                <w:webHidden/>
              </w:rPr>
            </w:r>
            <w:r>
              <w:rPr>
                <w:noProof/>
                <w:webHidden/>
              </w:rPr>
              <w:fldChar w:fldCharType="separate"/>
            </w:r>
            <w:r w:rsidR="008B77B7">
              <w:rPr>
                <w:noProof/>
                <w:webHidden/>
              </w:rPr>
              <w:t>5</w:t>
            </w:r>
            <w:r>
              <w:rPr>
                <w:noProof/>
                <w:webHidden/>
              </w:rPr>
              <w:fldChar w:fldCharType="end"/>
            </w:r>
          </w:hyperlink>
        </w:p>
        <w:p w14:paraId="233E8F1A" w14:textId="3B35B7C8" w:rsidR="0028541A" w:rsidRDefault="0028541A">
          <w:pPr>
            <w:pStyle w:val="TOC2"/>
            <w:rPr>
              <w:rFonts w:asciiTheme="minorHAnsi" w:eastAsiaTheme="minorEastAsia" w:hAnsiTheme="minorHAnsi"/>
              <w:noProof/>
              <w:color w:val="auto"/>
              <w:spacing w:val="0"/>
              <w:lang w:eastAsia="en-GB"/>
            </w:rPr>
          </w:pPr>
          <w:hyperlink w:anchor="_Toc29566239" w:history="1">
            <w:r w:rsidRPr="00A93AFA">
              <w:rPr>
                <w:rStyle w:val="Hyperlink"/>
                <w:noProof/>
              </w:rPr>
              <w:t>1.2</w:t>
            </w:r>
            <w:r>
              <w:rPr>
                <w:rFonts w:asciiTheme="minorHAnsi" w:eastAsiaTheme="minorEastAsia" w:hAnsiTheme="minorHAnsi"/>
                <w:noProof/>
                <w:color w:val="auto"/>
                <w:spacing w:val="0"/>
                <w:lang w:eastAsia="en-GB"/>
              </w:rPr>
              <w:tab/>
            </w:r>
            <w:r w:rsidRPr="00A93AFA">
              <w:rPr>
                <w:rStyle w:val="Hyperlink"/>
                <w:noProof/>
              </w:rPr>
              <w:t>Fusion</w:t>
            </w:r>
            <w:r>
              <w:rPr>
                <w:noProof/>
                <w:webHidden/>
              </w:rPr>
              <w:tab/>
            </w:r>
            <w:r>
              <w:rPr>
                <w:noProof/>
                <w:webHidden/>
              </w:rPr>
              <w:fldChar w:fldCharType="begin"/>
            </w:r>
            <w:r>
              <w:rPr>
                <w:noProof/>
                <w:webHidden/>
              </w:rPr>
              <w:instrText xml:space="preserve"> PAGEREF _Toc29566239 \h </w:instrText>
            </w:r>
            <w:r>
              <w:rPr>
                <w:noProof/>
                <w:webHidden/>
              </w:rPr>
            </w:r>
            <w:r>
              <w:rPr>
                <w:noProof/>
                <w:webHidden/>
              </w:rPr>
              <w:fldChar w:fldCharType="separate"/>
            </w:r>
            <w:r w:rsidR="008B77B7">
              <w:rPr>
                <w:noProof/>
                <w:webHidden/>
              </w:rPr>
              <w:t>7</w:t>
            </w:r>
            <w:r>
              <w:rPr>
                <w:noProof/>
                <w:webHidden/>
              </w:rPr>
              <w:fldChar w:fldCharType="end"/>
            </w:r>
          </w:hyperlink>
        </w:p>
        <w:p w14:paraId="3204A519" w14:textId="04C2A00F" w:rsidR="0028541A" w:rsidRDefault="0028541A">
          <w:pPr>
            <w:pStyle w:val="TOC2"/>
            <w:rPr>
              <w:rFonts w:asciiTheme="minorHAnsi" w:eastAsiaTheme="minorEastAsia" w:hAnsiTheme="minorHAnsi"/>
              <w:noProof/>
              <w:color w:val="auto"/>
              <w:spacing w:val="0"/>
              <w:lang w:eastAsia="en-GB"/>
            </w:rPr>
          </w:pPr>
          <w:hyperlink w:anchor="_Toc29566240" w:history="1">
            <w:r w:rsidRPr="00A93AFA">
              <w:rPr>
                <w:rStyle w:val="Hyperlink"/>
                <w:noProof/>
              </w:rPr>
              <w:t>1.3</w:t>
            </w:r>
            <w:r>
              <w:rPr>
                <w:rFonts w:asciiTheme="minorHAnsi" w:eastAsiaTheme="minorEastAsia" w:hAnsiTheme="minorHAnsi"/>
                <w:noProof/>
                <w:color w:val="auto"/>
                <w:spacing w:val="0"/>
                <w:lang w:eastAsia="en-GB"/>
              </w:rPr>
              <w:tab/>
            </w:r>
            <w:r w:rsidRPr="00A93AFA">
              <w:rPr>
                <w:rStyle w:val="Hyperlink"/>
                <w:noProof/>
              </w:rPr>
              <w:t>Marine</w:t>
            </w:r>
            <w:r>
              <w:rPr>
                <w:noProof/>
                <w:webHidden/>
              </w:rPr>
              <w:tab/>
            </w:r>
            <w:r>
              <w:rPr>
                <w:noProof/>
                <w:webHidden/>
              </w:rPr>
              <w:fldChar w:fldCharType="begin"/>
            </w:r>
            <w:r>
              <w:rPr>
                <w:noProof/>
                <w:webHidden/>
              </w:rPr>
              <w:instrText xml:space="preserve"> PAGEREF _Toc29566240 \h </w:instrText>
            </w:r>
            <w:r>
              <w:rPr>
                <w:noProof/>
                <w:webHidden/>
              </w:rPr>
            </w:r>
            <w:r>
              <w:rPr>
                <w:noProof/>
                <w:webHidden/>
              </w:rPr>
              <w:fldChar w:fldCharType="separate"/>
            </w:r>
            <w:r w:rsidR="008B77B7">
              <w:rPr>
                <w:noProof/>
                <w:webHidden/>
              </w:rPr>
              <w:t>12</w:t>
            </w:r>
            <w:r>
              <w:rPr>
                <w:noProof/>
                <w:webHidden/>
              </w:rPr>
              <w:fldChar w:fldCharType="end"/>
            </w:r>
          </w:hyperlink>
        </w:p>
        <w:p w14:paraId="773E82F3" w14:textId="76D8647B" w:rsidR="0028541A" w:rsidRDefault="0028541A">
          <w:pPr>
            <w:pStyle w:val="TOC2"/>
            <w:rPr>
              <w:rFonts w:asciiTheme="minorHAnsi" w:eastAsiaTheme="minorEastAsia" w:hAnsiTheme="minorHAnsi"/>
              <w:noProof/>
              <w:color w:val="auto"/>
              <w:spacing w:val="0"/>
              <w:lang w:eastAsia="en-GB"/>
            </w:rPr>
          </w:pPr>
          <w:hyperlink w:anchor="_Toc29566241" w:history="1">
            <w:r w:rsidRPr="00A93AFA">
              <w:rPr>
                <w:rStyle w:val="Hyperlink"/>
                <w:noProof/>
              </w:rPr>
              <w:t>1.4</w:t>
            </w:r>
            <w:r>
              <w:rPr>
                <w:rFonts w:asciiTheme="minorHAnsi" w:eastAsiaTheme="minorEastAsia" w:hAnsiTheme="minorHAnsi"/>
                <w:noProof/>
                <w:color w:val="auto"/>
                <w:spacing w:val="0"/>
                <w:lang w:eastAsia="en-GB"/>
              </w:rPr>
              <w:tab/>
            </w:r>
            <w:r w:rsidRPr="00A93AFA">
              <w:rPr>
                <w:rStyle w:val="Hyperlink"/>
                <w:noProof/>
              </w:rPr>
              <w:t>EISCAT_3D</w:t>
            </w:r>
            <w:r>
              <w:rPr>
                <w:noProof/>
                <w:webHidden/>
              </w:rPr>
              <w:tab/>
            </w:r>
            <w:r>
              <w:rPr>
                <w:noProof/>
                <w:webHidden/>
              </w:rPr>
              <w:fldChar w:fldCharType="begin"/>
            </w:r>
            <w:r>
              <w:rPr>
                <w:noProof/>
                <w:webHidden/>
              </w:rPr>
              <w:instrText xml:space="preserve"> PAGEREF _Toc29566241 \h </w:instrText>
            </w:r>
            <w:r>
              <w:rPr>
                <w:noProof/>
                <w:webHidden/>
              </w:rPr>
            </w:r>
            <w:r>
              <w:rPr>
                <w:noProof/>
                <w:webHidden/>
              </w:rPr>
              <w:fldChar w:fldCharType="separate"/>
            </w:r>
            <w:r w:rsidR="008B77B7">
              <w:rPr>
                <w:noProof/>
                <w:webHidden/>
              </w:rPr>
              <w:t>16</w:t>
            </w:r>
            <w:r>
              <w:rPr>
                <w:noProof/>
                <w:webHidden/>
              </w:rPr>
              <w:fldChar w:fldCharType="end"/>
            </w:r>
          </w:hyperlink>
        </w:p>
        <w:p w14:paraId="3432A06F" w14:textId="49C2DD03" w:rsidR="0028541A" w:rsidRDefault="0028541A">
          <w:pPr>
            <w:pStyle w:val="TOC2"/>
            <w:rPr>
              <w:rFonts w:asciiTheme="minorHAnsi" w:eastAsiaTheme="minorEastAsia" w:hAnsiTheme="minorHAnsi"/>
              <w:noProof/>
              <w:color w:val="auto"/>
              <w:spacing w:val="0"/>
              <w:lang w:eastAsia="en-GB"/>
            </w:rPr>
          </w:pPr>
          <w:hyperlink w:anchor="_Toc29566242" w:history="1">
            <w:r w:rsidRPr="00A93AFA">
              <w:rPr>
                <w:rStyle w:val="Hyperlink"/>
                <w:noProof/>
              </w:rPr>
              <w:t>1.5</w:t>
            </w:r>
            <w:r>
              <w:rPr>
                <w:rFonts w:asciiTheme="minorHAnsi" w:eastAsiaTheme="minorEastAsia" w:hAnsiTheme="minorHAnsi"/>
                <w:noProof/>
                <w:color w:val="auto"/>
                <w:spacing w:val="0"/>
                <w:lang w:eastAsia="en-GB"/>
              </w:rPr>
              <w:tab/>
            </w:r>
            <w:r w:rsidRPr="00A93AFA">
              <w:rPr>
                <w:rStyle w:val="Hyperlink"/>
                <w:noProof/>
              </w:rPr>
              <w:t>EPOS-ORFEUS</w:t>
            </w:r>
            <w:r>
              <w:rPr>
                <w:noProof/>
                <w:webHidden/>
              </w:rPr>
              <w:tab/>
            </w:r>
            <w:r>
              <w:rPr>
                <w:noProof/>
                <w:webHidden/>
              </w:rPr>
              <w:fldChar w:fldCharType="begin"/>
            </w:r>
            <w:r>
              <w:rPr>
                <w:noProof/>
                <w:webHidden/>
              </w:rPr>
              <w:instrText xml:space="preserve"> PAGEREF _Toc29566242 \h </w:instrText>
            </w:r>
            <w:r>
              <w:rPr>
                <w:noProof/>
                <w:webHidden/>
              </w:rPr>
            </w:r>
            <w:r>
              <w:rPr>
                <w:noProof/>
                <w:webHidden/>
              </w:rPr>
              <w:fldChar w:fldCharType="separate"/>
            </w:r>
            <w:r w:rsidR="008B77B7">
              <w:rPr>
                <w:noProof/>
                <w:webHidden/>
              </w:rPr>
              <w:t>18</w:t>
            </w:r>
            <w:r>
              <w:rPr>
                <w:noProof/>
                <w:webHidden/>
              </w:rPr>
              <w:fldChar w:fldCharType="end"/>
            </w:r>
          </w:hyperlink>
        </w:p>
        <w:p w14:paraId="15419B6B" w14:textId="13F9ABAD" w:rsidR="0028541A" w:rsidRDefault="0028541A">
          <w:pPr>
            <w:pStyle w:val="TOC2"/>
            <w:rPr>
              <w:rFonts w:asciiTheme="minorHAnsi" w:eastAsiaTheme="minorEastAsia" w:hAnsiTheme="minorHAnsi"/>
              <w:noProof/>
              <w:color w:val="auto"/>
              <w:spacing w:val="0"/>
              <w:lang w:eastAsia="en-GB"/>
            </w:rPr>
          </w:pPr>
          <w:hyperlink w:anchor="_Toc29566243" w:history="1">
            <w:r w:rsidRPr="00A93AFA">
              <w:rPr>
                <w:rStyle w:val="Hyperlink"/>
                <w:noProof/>
              </w:rPr>
              <w:t>1.6</w:t>
            </w:r>
            <w:r>
              <w:rPr>
                <w:rFonts w:asciiTheme="minorHAnsi" w:eastAsiaTheme="minorEastAsia" w:hAnsiTheme="minorHAnsi"/>
                <w:noProof/>
                <w:color w:val="auto"/>
                <w:spacing w:val="0"/>
                <w:lang w:eastAsia="en-GB"/>
              </w:rPr>
              <w:tab/>
            </w:r>
            <w:r w:rsidRPr="00A93AFA">
              <w:rPr>
                <w:rStyle w:val="Hyperlink"/>
                <w:noProof/>
              </w:rPr>
              <w:t>Radioastronomy</w:t>
            </w:r>
            <w:r>
              <w:rPr>
                <w:noProof/>
                <w:webHidden/>
              </w:rPr>
              <w:tab/>
            </w:r>
            <w:r>
              <w:rPr>
                <w:noProof/>
                <w:webHidden/>
              </w:rPr>
              <w:fldChar w:fldCharType="begin"/>
            </w:r>
            <w:r>
              <w:rPr>
                <w:noProof/>
                <w:webHidden/>
              </w:rPr>
              <w:instrText xml:space="preserve"> PAGEREF _Toc29566243 \h </w:instrText>
            </w:r>
            <w:r>
              <w:rPr>
                <w:noProof/>
                <w:webHidden/>
              </w:rPr>
            </w:r>
            <w:r>
              <w:rPr>
                <w:noProof/>
                <w:webHidden/>
              </w:rPr>
              <w:fldChar w:fldCharType="separate"/>
            </w:r>
            <w:r w:rsidR="008B77B7">
              <w:rPr>
                <w:noProof/>
                <w:webHidden/>
              </w:rPr>
              <w:t>20</w:t>
            </w:r>
            <w:r>
              <w:rPr>
                <w:noProof/>
                <w:webHidden/>
              </w:rPr>
              <w:fldChar w:fldCharType="end"/>
            </w:r>
          </w:hyperlink>
        </w:p>
        <w:p w14:paraId="10F40A3A" w14:textId="4DF3649F" w:rsidR="0028541A" w:rsidRDefault="0028541A">
          <w:pPr>
            <w:pStyle w:val="TOC2"/>
            <w:rPr>
              <w:rFonts w:asciiTheme="minorHAnsi" w:eastAsiaTheme="minorEastAsia" w:hAnsiTheme="minorHAnsi"/>
              <w:noProof/>
              <w:color w:val="auto"/>
              <w:spacing w:val="0"/>
              <w:lang w:eastAsia="en-GB"/>
            </w:rPr>
          </w:pPr>
          <w:hyperlink w:anchor="_Toc29566244" w:history="1">
            <w:r w:rsidRPr="00A93AFA">
              <w:rPr>
                <w:rStyle w:val="Hyperlink"/>
                <w:noProof/>
              </w:rPr>
              <w:t>1.7</w:t>
            </w:r>
            <w:r>
              <w:rPr>
                <w:rFonts w:asciiTheme="minorHAnsi" w:eastAsiaTheme="minorEastAsia" w:hAnsiTheme="minorHAnsi"/>
                <w:noProof/>
                <w:color w:val="auto"/>
                <w:spacing w:val="0"/>
                <w:lang w:eastAsia="en-GB"/>
              </w:rPr>
              <w:tab/>
            </w:r>
            <w:r w:rsidRPr="00A93AFA">
              <w:rPr>
                <w:rStyle w:val="Hyperlink"/>
                <w:noProof/>
              </w:rPr>
              <w:t>ICOS-eLTER</w:t>
            </w:r>
            <w:r>
              <w:rPr>
                <w:noProof/>
                <w:webHidden/>
              </w:rPr>
              <w:tab/>
            </w:r>
            <w:r>
              <w:rPr>
                <w:noProof/>
                <w:webHidden/>
              </w:rPr>
              <w:fldChar w:fldCharType="begin"/>
            </w:r>
            <w:r>
              <w:rPr>
                <w:noProof/>
                <w:webHidden/>
              </w:rPr>
              <w:instrText xml:space="preserve"> PAGEREF _Toc29566244 \h </w:instrText>
            </w:r>
            <w:r>
              <w:rPr>
                <w:noProof/>
                <w:webHidden/>
              </w:rPr>
            </w:r>
            <w:r>
              <w:rPr>
                <w:noProof/>
                <w:webHidden/>
              </w:rPr>
              <w:fldChar w:fldCharType="separate"/>
            </w:r>
            <w:r w:rsidR="008B77B7">
              <w:rPr>
                <w:noProof/>
                <w:webHidden/>
              </w:rPr>
              <w:t>22</w:t>
            </w:r>
            <w:r>
              <w:rPr>
                <w:noProof/>
                <w:webHidden/>
              </w:rPr>
              <w:fldChar w:fldCharType="end"/>
            </w:r>
          </w:hyperlink>
        </w:p>
        <w:p w14:paraId="7D3908F1" w14:textId="6B76B294" w:rsidR="0028541A" w:rsidRDefault="0028541A">
          <w:pPr>
            <w:pStyle w:val="TOC2"/>
            <w:rPr>
              <w:rFonts w:asciiTheme="minorHAnsi" w:eastAsiaTheme="minorEastAsia" w:hAnsiTheme="minorHAnsi"/>
              <w:noProof/>
              <w:color w:val="auto"/>
              <w:spacing w:val="0"/>
              <w:lang w:eastAsia="en-GB"/>
            </w:rPr>
          </w:pPr>
          <w:hyperlink w:anchor="_Toc29566245" w:history="1">
            <w:r w:rsidRPr="00A93AFA">
              <w:rPr>
                <w:rStyle w:val="Hyperlink"/>
                <w:noProof/>
              </w:rPr>
              <w:t>1.8</w:t>
            </w:r>
            <w:r>
              <w:rPr>
                <w:rFonts w:asciiTheme="minorHAnsi" w:eastAsiaTheme="minorEastAsia" w:hAnsiTheme="minorHAnsi"/>
                <w:noProof/>
                <w:color w:val="auto"/>
                <w:spacing w:val="0"/>
                <w:lang w:eastAsia="en-GB"/>
              </w:rPr>
              <w:tab/>
            </w:r>
            <w:r w:rsidRPr="00A93AFA">
              <w:rPr>
                <w:rStyle w:val="Hyperlink"/>
                <w:noProof/>
              </w:rPr>
              <w:t>Disaster Mitigation Plus</w:t>
            </w:r>
            <w:r>
              <w:rPr>
                <w:noProof/>
                <w:webHidden/>
              </w:rPr>
              <w:tab/>
            </w:r>
            <w:r>
              <w:rPr>
                <w:noProof/>
                <w:webHidden/>
              </w:rPr>
              <w:fldChar w:fldCharType="begin"/>
            </w:r>
            <w:r>
              <w:rPr>
                <w:noProof/>
                <w:webHidden/>
              </w:rPr>
              <w:instrText xml:space="preserve"> PAGEREF _Toc29566245 \h </w:instrText>
            </w:r>
            <w:r>
              <w:rPr>
                <w:noProof/>
                <w:webHidden/>
              </w:rPr>
            </w:r>
            <w:r>
              <w:rPr>
                <w:noProof/>
                <w:webHidden/>
              </w:rPr>
              <w:fldChar w:fldCharType="separate"/>
            </w:r>
            <w:r w:rsidR="008B77B7">
              <w:rPr>
                <w:noProof/>
                <w:webHidden/>
              </w:rPr>
              <w:t>27</w:t>
            </w:r>
            <w:r>
              <w:rPr>
                <w:noProof/>
                <w:webHidden/>
              </w:rPr>
              <w:fldChar w:fldCharType="end"/>
            </w:r>
          </w:hyperlink>
        </w:p>
        <w:p w14:paraId="1018F665" w14:textId="7D5A6CD3" w:rsidR="0028541A" w:rsidRDefault="0028541A">
          <w:pPr>
            <w:pStyle w:val="TOC1"/>
            <w:rPr>
              <w:rFonts w:asciiTheme="minorHAnsi" w:eastAsiaTheme="minorEastAsia" w:hAnsiTheme="minorHAnsi"/>
              <w:color w:val="auto"/>
              <w:spacing w:val="0"/>
              <w:lang w:eastAsia="en-GB"/>
            </w:rPr>
          </w:pPr>
          <w:hyperlink w:anchor="_Toc29566246" w:history="1">
            <w:r w:rsidRPr="00A93AFA">
              <w:rPr>
                <w:rStyle w:val="Hyperlink"/>
              </w:rPr>
              <w:t>Conclusions and observations</w:t>
            </w:r>
            <w:r>
              <w:rPr>
                <w:webHidden/>
              </w:rPr>
              <w:tab/>
            </w:r>
            <w:r>
              <w:rPr>
                <w:webHidden/>
              </w:rPr>
              <w:fldChar w:fldCharType="begin"/>
            </w:r>
            <w:r>
              <w:rPr>
                <w:webHidden/>
              </w:rPr>
              <w:instrText xml:space="preserve"> PAGEREF _Toc29566246 \h </w:instrText>
            </w:r>
            <w:r>
              <w:rPr>
                <w:webHidden/>
              </w:rPr>
            </w:r>
            <w:r>
              <w:rPr>
                <w:webHidden/>
              </w:rPr>
              <w:fldChar w:fldCharType="separate"/>
            </w:r>
            <w:r w:rsidR="008B77B7">
              <w:rPr>
                <w:webHidden/>
              </w:rPr>
              <w:t>29</w:t>
            </w:r>
            <w:r>
              <w:rPr>
                <w:webHidden/>
              </w:rPr>
              <w:fldChar w:fldCharType="end"/>
            </w:r>
          </w:hyperlink>
        </w:p>
        <w:p w14:paraId="28B14973" w14:textId="584D5ADD" w:rsidR="0028541A" w:rsidRDefault="0028541A">
          <w:pPr>
            <w:pStyle w:val="TOC1"/>
            <w:rPr>
              <w:rFonts w:asciiTheme="minorHAnsi" w:eastAsiaTheme="minorEastAsia" w:hAnsiTheme="minorHAnsi"/>
              <w:color w:val="auto"/>
              <w:spacing w:val="0"/>
              <w:lang w:eastAsia="en-GB"/>
            </w:rPr>
          </w:pPr>
          <w:hyperlink w:anchor="_Toc29566247" w:history="1">
            <w:r w:rsidRPr="00A93AFA">
              <w:rPr>
                <w:rStyle w:val="Hyperlink"/>
              </w:rPr>
              <w:t>Appendix 1 - Service adoption status and plans (Matrix view)</w:t>
            </w:r>
            <w:r>
              <w:rPr>
                <w:webHidden/>
              </w:rPr>
              <w:tab/>
            </w:r>
            <w:r>
              <w:rPr>
                <w:webHidden/>
              </w:rPr>
              <w:fldChar w:fldCharType="begin"/>
            </w:r>
            <w:r>
              <w:rPr>
                <w:webHidden/>
              </w:rPr>
              <w:instrText xml:space="preserve"> PAGEREF _Toc29566247 \h </w:instrText>
            </w:r>
            <w:r>
              <w:rPr>
                <w:webHidden/>
              </w:rPr>
            </w:r>
            <w:r>
              <w:rPr>
                <w:webHidden/>
              </w:rPr>
              <w:fldChar w:fldCharType="separate"/>
            </w:r>
            <w:r w:rsidR="008B77B7">
              <w:rPr>
                <w:webHidden/>
              </w:rPr>
              <w:t>31</w:t>
            </w:r>
            <w:r>
              <w:rPr>
                <w:webHidden/>
              </w:rPr>
              <w:fldChar w:fldCharType="end"/>
            </w:r>
          </w:hyperlink>
        </w:p>
        <w:p w14:paraId="1D788A61" w14:textId="345B8291" w:rsidR="00A30A98" w:rsidRDefault="00247395" w:rsidP="00A30A98">
          <w:r>
            <w:rPr>
              <w:noProof/>
              <w:color w:val="1C3046"/>
            </w:rPr>
            <w:fldChar w:fldCharType="end"/>
          </w:r>
        </w:p>
      </w:sdtContent>
    </w:sdt>
    <w:p w14:paraId="34617292" w14:textId="77777777" w:rsidR="00A30A98" w:rsidRDefault="00A30A98" w:rsidP="00A30A98"/>
    <w:p w14:paraId="197521E2" w14:textId="77777777" w:rsidR="00A30A98" w:rsidRDefault="00A30A98" w:rsidP="00A30A98"/>
    <w:p w14:paraId="3DA1A295" w14:textId="77777777" w:rsidR="00A30A98" w:rsidRDefault="00A30A98" w:rsidP="00A30A98"/>
    <w:p w14:paraId="7CE712E7" w14:textId="77777777" w:rsidR="00A30A98" w:rsidRDefault="00A30A98" w:rsidP="00A30A98">
      <w:r>
        <w:br w:type="page"/>
      </w:r>
    </w:p>
    <w:p w14:paraId="47CD33E2" w14:textId="77777777" w:rsidR="00247395" w:rsidRDefault="00247395" w:rsidP="006C5298">
      <w:pPr>
        <w:pStyle w:val="ExecutiveSummary"/>
      </w:pPr>
      <w:bookmarkStart w:id="1" w:name="_Hlk515956646"/>
      <w:r w:rsidRPr="00E62B0B">
        <w:lastRenderedPageBreak/>
        <w:t xml:space="preserve">Executive summary  </w:t>
      </w:r>
    </w:p>
    <w:p w14:paraId="5A17448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EISCAT_3D, EPOS-ORFEUS, LOFAR and SKA, ICOS, </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and Disaster Mitigation communities. The overall objective of the CCs is to co-design and co-develop services for these communities by mobilising generic services from the so called ‘EOSC-hub common services’ portfolio. </w:t>
      </w:r>
    </w:p>
    <w:p w14:paraId="49AC5AE3"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work started within each CC drafting plans concerning their envisaged use of the EOSC-hub common services based on experiences from predecessor projects (EGI-Engage, EUDAT2020, </w:t>
      </w:r>
      <w:proofErr w:type="spellStart"/>
      <w:r w:rsidRPr="0028541A">
        <w:rPr>
          <w:rFonts w:asciiTheme="minorHAnsi" w:eastAsia="Arial" w:hAnsiTheme="minorHAnsi" w:cstheme="minorHAnsi"/>
          <w:sz w:val="21"/>
          <w:szCs w:val="21"/>
        </w:rPr>
        <w:t>EOSCpilot</w:t>
      </w:r>
      <w:proofErr w:type="spellEnd"/>
      <w:r w:rsidRPr="0028541A">
        <w:rPr>
          <w:rFonts w:asciiTheme="minorHAnsi" w:eastAsia="Arial" w:hAnsiTheme="minorHAnsi" w:cstheme="minorHAnsi"/>
          <w:sz w:val="21"/>
          <w:szCs w:val="21"/>
        </w:rPr>
        <w: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7427959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plans and progress </w:t>
      </w:r>
      <w:proofErr w:type="gramStart"/>
      <w:r w:rsidRPr="0028541A">
        <w:rPr>
          <w:rFonts w:asciiTheme="minorHAnsi" w:eastAsia="Arial" w:hAnsiTheme="minorHAnsi" w:cstheme="minorHAnsi"/>
          <w:sz w:val="21"/>
          <w:szCs w:val="21"/>
        </w:rPr>
        <w:t>shows</w:t>
      </w:r>
      <w:proofErr w:type="gramEnd"/>
      <w:r w:rsidRPr="0028541A">
        <w:rPr>
          <w:rFonts w:asciiTheme="minorHAnsi" w:eastAsia="Arial" w:hAnsiTheme="minorHAnsi" w:cstheme="minorHAnsi"/>
          <w:sz w:val="21"/>
          <w:szCs w:val="21"/>
        </w:rPr>
        <w:t xml:space="preserve">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w:t>
      </w:r>
      <w:proofErr w:type="gramStart"/>
      <w:r w:rsidRPr="0028541A">
        <w:rPr>
          <w:rFonts w:asciiTheme="minorHAnsi" w:eastAsia="Arial" w:hAnsiTheme="minorHAnsi" w:cstheme="minorHAnsi"/>
          <w:sz w:val="21"/>
          <w:szCs w:val="21"/>
        </w:rPr>
        <w:t>opening up</w:t>
      </w:r>
      <w:proofErr w:type="gramEnd"/>
      <w:r w:rsidRPr="0028541A">
        <w:rPr>
          <w:rFonts w:asciiTheme="minorHAnsi" w:eastAsia="Arial" w:hAnsiTheme="minorHAnsi" w:cstheme="minorHAnsi"/>
          <w:sz w:val="21"/>
          <w:szCs w:val="21"/>
        </w:rPr>
        <w:t xml:space="preserve"> their setups for external users: Marine (ARGO data discovery platform), EISCAT_3D (EISCAT Portal) and ICOS-</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(ICOS Carbon Portal). ARGO and EISCAT_3D will launch their service as Thematic Services via the EOSC Portal during the </w:t>
      </w:r>
      <w:proofErr w:type="gramStart"/>
      <w:r w:rsidRPr="0028541A">
        <w:rPr>
          <w:rFonts w:asciiTheme="minorHAnsi" w:eastAsia="Arial" w:hAnsiTheme="minorHAnsi" w:cstheme="minorHAnsi"/>
          <w:sz w:val="21"/>
          <w:szCs w:val="21"/>
        </w:rPr>
        <w:t>summer, and</w:t>
      </w:r>
      <w:proofErr w:type="gramEnd"/>
      <w:r w:rsidRPr="0028541A">
        <w:rPr>
          <w:rFonts w:asciiTheme="minorHAnsi" w:eastAsia="Arial" w:hAnsiTheme="minorHAnsi" w:cstheme="minorHAnsi"/>
          <w:sz w:val="21"/>
          <w:szCs w:val="21"/>
        </w:rPr>
        <w:t xml:space="preserve">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part of this CC the ICOS-</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CC is going to be extended in its lifetime until the end of the project. </w:t>
      </w:r>
    </w:p>
    <w:p w14:paraId="2DA3E8D4"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other CCs (ELIXIR, Fusion,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in Marine, EPOS-ORFEUS, </w:t>
      </w:r>
      <w:proofErr w:type="spellStart"/>
      <w:r w:rsidRPr="0028541A">
        <w:rPr>
          <w:rFonts w:asciiTheme="minorHAnsi" w:eastAsia="Arial" w:hAnsiTheme="minorHAnsi" w:cstheme="minorHAnsi"/>
          <w:sz w:val="21"/>
          <w:szCs w:val="21"/>
        </w:rPr>
        <w:t>Radioastronomy</w:t>
      </w:r>
      <w:proofErr w:type="spellEnd"/>
      <w:r w:rsidRPr="0028541A">
        <w:rPr>
          <w:rFonts w:asciiTheme="minorHAnsi" w:eastAsia="Arial" w:hAnsiTheme="minorHAnsi" w:cstheme="minorHAnsi"/>
          <w:sz w:val="21"/>
          <w:szCs w:val="21"/>
        </w:rPr>
        <w:t xml:space="preserve">, Disaster Mitigation) are progressing with their technology/service evaluation and application integration according to plans, with adopting Cloud, AAI, </w:t>
      </w:r>
      <w:proofErr w:type="spellStart"/>
      <w:r w:rsidRPr="0028541A">
        <w:rPr>
          <w:rFonts w:asciiTheme="minorHAnsi" w:eastAsia="Arial" w:hAnsiTheme="minorHAnsi" w:cstheme="minorHAnsi"/>
          <w:sz w:val="21"/>
          <w:szCs w:val="21"/>
        </w:rPr>
        <w:t>DataHub</w:t>
      </w:r>
      <w:proofErr w:type="spellEnd"/>
      <w:r w:rsidRPr="0028541A">
        <w:rPr>
          <w:rFonts w:asciiTheme="minorHAnsi" w:eastAsia="Arial" w:hAnsiTheme="minorHAnsi" w:cstheme="minorHAnsi"/>
          <w:sz w:val="21"/>
          <w:szCs w:val="21"/>
        </w:rPr>
        <w:t xml:space="preserve">, B2SAFE, Notebooks, B2SHARE, B2Find services. More concrete results are expected in Q3-4 of 2019. </w:t>
      </w:r>
    </w:p>
    <w:p w14:paraId="0427CE6F"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document closes with a section of 5 observations concerning the work done so far by the CCs, and the work still to be done in the remaining 18 months. </w:t>
      </w:r>
    </w:p>
    <w:p w14:paraId="264C4AA2" w14:textId="77777777" w:rsidR="00247395" w:rsidRDefault="00247395">
      <w:pPr>
        <w:spacing w:after="200"/>
        <w:jc w:val="left"/>
        <w:rPr>
          <w:rFonts w:eastAsiaTheme="majorEastAsia" w:cstheme="majorBidi"/>
          <w:b/>
          <w:bCs/>
          <w:color w:val="1C3046"/>
          <w:spacing w:val="0"/>
          <w:sz w:val="40"/>
          <w:szCs w:val="28"/>
        </w:rPr>
      </w:pPr>
    </w:p>
    <w:p w14:paraId="57D7E10C" w14:textId="6FE940D8" w:rsidR="00A30A98" w:rsidRPr="00A070B9" w:rsidRDefault="00247395" w:rsidP="004B3EE6">
      <w:pPr>
        <w:pStyle w:val="Heading1"/>
      </w:pPr>
      <w:r>
        <w:t xml:space="preserve"> </w:t>
      </w:r>
      <w:bookmarkStart w:id="2" w:name="_Toc29566236"/>
      <w:r w:rsidR="00E53341" w:rsidRPr="00E53341">
        <w:t>Introduction to Competence Centres</w:t>
      </w:r>
      <w:bookmarkEnd w:id="2"/>
    </w:p>
    <w:bookmarkEnd w:id="1"/>
    <w:p w14:paraId="5EDA1B57" w14:textId="38ED27B4"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EOSC-hub Work Package 8 is composed of 8 Competence Centres (CCs). Each CC fosters the use of advanced digital capabilities and services of EOSC-hub within early adopter research communities, supporting them in data- and computing-intensive science. CCs are driven by well-established and mature research infrastructures from ESFRI or by international scientific collaborations that require </w:t>
      </w:r>
      <w:r w:rsidRPr="0028541A">
        <w:rPr>
          <w:rFonts w:asciiTheme="minorHAnsi" w:eastAsia="Arial" w:hAnsiTheme="minorHAnsi" w:cstheme="minorHAnsi"/>
          <w:sz w:val="21"/>
          <w:szCs w:val="21"/>
        </w:rPr>
        <w:lastRenderedPageBreak/>
        <w:t xml:space="preserve">integrated data and computing services from multiple European e-infrastructure providers, typically from EGI, EUDAT and GÉANT. CCs operate independently from each other but share the interest and needs in using common solutions from the EOSC-hub service catalogue to setup community-specific services that can expand EOSC with science discipline specific capabilities. </w:t>
      </w:r>
    </w:p>
    <w:p w14:paraId="7057CCF7"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CCs were selected during the proposal preparation with an open process that invited research communities, research infrastructures, software developer teams and e-infrastructure service providers to form small, focussed piloting projects that evaluate generic services from European e-infrastructures for the support of international, scientific communities. The proposal editorial team selected the best 8 from the 48 (!) submissions, and included them as Competence Centres in the project:</w:t>
      </w:r>
    </w:p>
    <w:p w14:paraId="735F234D"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CC (linking to the ELIXIR ESFRI Landmark)</w:t>
      </w:r>
    </w:p>
    <w:p w14:paraId="23DA3FAE"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Fusion CC (linking to the </w:t>
      </w:r>
      <w:proofErr w:type="spellStart"/>
      <w:r w:rsidRPr="0028541A">
        <w:rPr>
          <w:rFonts w:asciiTheme="minorHAnsi" w:eastAsia="Arial" w:hAnsiTheme="minorHAnsi" w:cstheme="minorHAnsi"/>
          <w:sz w:val="21"/>
          <w:szCs w:val="21"/>
        </w:rPr>
        <w:t>EUROfusion</w:t>
      </w:r>
      <w:proofErr w:type="spellEnd"/>
      <w:r w:rsidRPr="0028541A">
        <w:rPr>
          <w:rFonts w:asciiTheme="minorHAnsi" w:eastAsia="Arial" w:hAnsiTheme="minorHAnsi" w:cstheme="minorHAnsi"/>
          <w:sz w:val="21"/>
          <w:szCs w:val="21"/>
        </w:rPr>
        <w:t xml:space="preserve"> programme)</w:t>
      </w:r>
    </w:p>
    <w:p w14:paraId="06C9AFAF"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Marine CC (linking to the Euro Argo ESFRI landmark and the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community)</w:t>
      </w:r>
    </w:p>
    <w:p w14:paraId="02658C44"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EISCAT_3D CC (linking to the EISCAT_3D ESFRI landmark)</w:t>
      </w:r>
    </w:p>
    <w:p w14:paraId="0CC2CF51"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EPOS-ORFEUS CC (linking to the EPOS ESFRI landmark)</w:t>
      </w:r>
    </w:p>
    <w:p w14:paraId="28981C43" w14:textId="77777777" w:rsidR="00E53341" w:rsidRPr="0028541A" w:rsidRDefault="00E53341" w:rsidP="00E53341">
      <w:pPr>
        <w:numPr>
          <w:ilvl w:val="0"/>
          <w:numId w:val="21"/>
        </w:numPr>
        <w:spacing w:after="0"/>
        <w:rPr>
          <w:rFonts w:asciiTheme="minorHAnsi" w:eastAsia="Arial" w:hAnsiTheme="minorHAnsi" w:cstheme="minorHAnsi"/>
          <w:sz w:val="21"/>
          <w:szCs w:val="21"/>
        </w:rPr>
      </w:pPr>
      <w:proofErr w:type="spellStart"/>
      <w:r w:rsidRPr="0028541A">
        <w:rPr>
          <w:rFonts w:asciiTheme="minorHAnsi" w:eastAsia="Arial" w:hAnsiTheme="minorHAnsi" w:cstheme="minorHAnsi"/>
          <w:sz w:val="21"/>
          <w:szCs w:val="21"/>
        </w:rPr>
        <w:t>Radioastronomy</w:t>
      </w:r>
      <w:proofErr w:type="spellEnd"/>
      <w:r w:rsidRPr="0028541A">
        <w:rPr>
          <w:rFonts w:asciiTheme="minorHAnsi" w:eastAsia="Arial" w:hAnsiTheme="minorHAnsi" w:cstheme="minorHAnsi"/>
          <w:sz w:val="21"/>
          <w:szCs w:val="21"/>
        </w:rPr>
        <w:t xml:space="preserve"> CC (linking to the LOFAR pathfinder of the Square </w:t>
      </w:r>
      <w:proofErr w:type="spellStart"/>
      <w:r w:rsidRPr="0028541A">
        <w:rPr>
          <w:rFonts w:asciiTheme="minorHAnsi" w:eastAsia="Arial" w:hAnsiTheme="minorHAnsi" w:cstheme="minorHAnsi"/>
          <w:sz w:val="21"/>
          <w:szCs w:val="21"/>
        </w:rPr>
        <w:t>Kilometer</w:t>
      </w:r>
      <w:proofErr w:type="spellEnd"/>
      <w:r w:rsidRPr="0028541A">
        <w:rPr>
          <w:rFonts w:asciiTheme="minorHAnsi" w:eastAsia="Arial" w:hAnsiTheme="minorHAnsi" w:cstheme="minorHAnsi"/>
          <w:sz w:val="21"/>
          <w:szCs w:val="21"/>
        </w:rPr>
        <w:t xml:space="preserve"> Array ESFRI landmark)</w:t>
      </w:r>
    </w:p>
    <w:p w14:paraId="6E810BE5" w14:textId="77777777" w:rsidR="00E53341" w:rsidRPr="0028541A" w:rsidRDefault="00E53341" w:rsidP="00E53341">
      <w:pPr>
        <w:numPr>
          <w:ilvl w:val="0"/>
          <w:numId w:val="21"/>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ICOS-</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CC (linking to the ICOS ESFRI landmark and </w:t>
      </w:r>
      <w:proofErr w:type="spellStart"/>
      <w:r w:rsidRPr="0028541A">
        <w:rPr>
          <w:rFonts w:asciiTheme="minorHAnsi" w:eastAsia="Arial" w:hAnsiTheme="minorHAnsi" w:cstheme="minorHAnsi"/>
          <w:sz w:val="21"/>
          <w:szCs w:val="21"/>
        </w:rPr>
        <w:t>eLTER</w:t>
      </w:r>
      <w:proofErr w:type="spellEnd"/>
      <w:r w:rsidRPr="0028541A">
        <w:rPr>
          <w:rFonts w:asciiTheme="minorHAnsi" w:eastAsia="Arial" w:hAnsiTheme="minorHAnsi" w:cstheme="minorHAnsi"/>
          <w:sz w:val="21"/>
          <w:szCs w:val="21"/>
        </w:rPr>
        <w:t xml:space="preserve"> ESFRI project)</w:t>
      </w:r>
    </w:p>
    <w:p w14:paraId="67B251C7" w14:textId="77777777" w:rsidR="00E53341" w:rsidRPr="0028541A" w:rsidRDefault="00E53341" w:rsidP="00E53341">
      <w:pPr>
        <w:numPr>
          <w:ilvl w:val="0"/>
          <w:numId w:val="21"/>
        </w:numPr>
        <w:rPr>
          <w:rFonts w:asciiTheme="minorHAnsi" w:eastAsia="Arial" w:hAnsiTheme="minorHAnsi" w:cstheme="minorHAnsi"/>
          <w:sz w:val="21"/>
          <w:szCs w:val="21"/>
        </w:rPr>
      </w:pPr>
      <w:r w:rsidRPr="0028541A">
        <w:rPr>
          <w:rFonts w:asciiTheme="minorHAnsi" w:eastAsia="Arial" w:hAnsiTheme="minorHAnsi" w:cstheme="minorHAnsi"/>
          <w:sz w:val="21"/>
          <w:szCs w:val="21"/>
        </w:rPr>
        <w:t>Disaster Mitigation CC (linking to regional initiatives in the Asia-Pacific region)</w:t>
      </w:r>
    </w:p>
    <w:p w14:paraId="3EF8320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Several of these CCs are continuation of similar piloting activities that were part of the EGI-Engage and EUDAT2020 projects. They integrate community-specific data repositories, applications, portals, AAI system (Authentication-Authorization Infrastructures) with the generic services</w:t>
      </w:r>
      <w:r w:rsidRPr="0028541A">
        <w:rPr>
          <w:rFonts w:asciiTheme="minorHAnsi" w:eastAsia="Arial" w:hAnsiTheme="minorHAnsi" w:cstheme="minorHAnsi"/>
          <w:sz w:val="21"/>
          <w:szCs w:val="21"/>
          <w:vertAlign w:val="superscript"/>
        </w:rPr>
        <w:footnoteReference w:id="1"/>
      </w:r>
      <w:r w:rsidRPr="0028541A">
        <w:rPr>
          <w:rFonts w:asciiTheme="minorHAnsi" w:eastAsia="Arial" w:hAnsiTheme="minorHAnsi" w:cstheme="minorHAnsi"/>
          <w:sz w:val="21"/>
          <w:szCs w:val="21"/>
        </w:rPr>
        <w:t xml:space="preserve"> offered by EOSC-hub with the </w:t>
      </w:r>
      <w:proofErr w:type="gramStart"/>
      <w:r w:rsidRPr="0028541A">
        <w:rPr>
          <w:rFonts w:asciiTheme="minorHAnsi" w:eastAsia="Arial" w:hAnsiTheme="minorHAnsi" w:cstheme="minorHAnsi"/>
          <w:sz w:val="21"/>
          <w:szCs w:val="21"/>
        </w:rPr>
        <w:t>ultimate goal</w:t>
      </w:r>
      <w:proofErr w:type="gramEnd"/>
      <w:r w:rsidRPr="0028541A">
        <w:rPr>
          <w:rFonts w:asciiTheme="minorHAnsi" w:eastAsia="Arial" w:hAnsiTheme="minorHAnsi" w:cstheme="minorHAnsi"/>
          <w:sz w:val="21"/>
          <w:szCs w:val="21"/>
        </w:rPr>
        <w:t xml:space="preserve"> to provide scalable and robust data management and processing services for researchers within their own domains.</w:t>
      </w:r>
    </w:p>
    <w:p w14:paraId="52A35416"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average effort level is approximately 1.6 Full Time Equivalent per CC, distributed among 3-5 institutes (depending on the CC). Every CC runs for 3 years. </w:t>
      </w:r>
    </w:p>
    <w:p w14:paraId="54AB162E" w14:textId="1EB34917" w:rsidR="0060134C" w:rsidRDefault="00E53341" w:rsidP="004B3EE6">
      <w:pPr>
        <w:pStyle w:val="Heading1"/>
      </w:pPr>
      <w:bookmarkStart w:id="3" w:name="_Toc29566237"/>
      <w:r w:rsidRPr="00E53341">
        <w:t>Progress, achievements and plans by CCs</w:t>
      </w:r>
      <w:bookmarkEnd w:id="3"/>
    </w:p>
    <w:p w14:paraId="5F07AA3B" w14:textId="4E8C0363" w:rsidR="00E53341" w:rsidRDefault="00E53341" w:rsidP="00E53341">
      <w:pPr>
        <w:pStyle w:val="Heading2"/>
      </w:pPr>
      <w:bookmarkStart w:id="4" w:name="_Toc29566238"/>
      <w:r w:rsidRPr="00E53341">
        <w:t>ELIXIR</w:t>
      </w:r>
      <w:bookmarkEnd w:id="4"/>
    </w:p>
    <w:p w14:paraId="56CD0758" w14:textId="77777777" w:rsidR="00E53341" w:rsidRDefault="00E53341" w:rsidP="00E53341">
      <w:pPr>
        <w:pStyle w:val="Heading3"/>
      </w:pPr>
      <w:r>
        <w:t>Ambition</w:t>
      </w:r>
    </w:p>
    <w:p w14:paraId="75FC7E89"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5EDD1028" w14:textId="77777777" w:rsidR="00E53341" w:rsidRDefault="00E53341" w:rsidP="00E53341">
      <w:pPr>
        <w:pStyle w:val="Heading3"/>
      </w:pPr>
      <w:r>
        <w:lastRenderedPageBreak/>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E53341" w:rsidRPr="0028541A" w14:paraId="6E1A2964" w14:textId="77777777" w:rsidTr="00E53341">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C1B82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FC39AE5"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User stories - ELIXIR</w:t>
            </w:r>
          </w:p>
        </w:tc>
      </w:tr>
      <w:tr w:rsidR="00E53341" w:rsidRPr="0028541A" w14:paraId="7077E5DA" w14:textId="77777777" w:rsidTr="00E53341">
        <w:trPr>
          <w:trHeight w:val="58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B2D83C"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41E8030"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51289E28"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1E4853F4"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CC members envisage that different conditions of access will apply at the different cloud sites. However,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57C96EF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replication of community assets to national cloud providers maximises the utilisation of national funding and lowers the total cost of access for researchers.</w:t>
            </w:r>
          </w:p>
          <w:p w14:paraId="65B1C8F9"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r w:rsidR="00E53341" w:rsidRPr="0028541A" w14:paraId="09EFFC27" w14:textId="77777777" w:rsidTr="00E53341">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2B9BD87"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AA8BC15"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66445BE0"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Having a centrally managed or self-managed container orchestration service will allow users who do not have access to cloud resources of their own to deploy containerised workflows co-located with existing datasets in cloud locations.</w:t>
            </w:r>
          </w:p>
          <w:p w14:paraId="67858FF1" w14:textId="77777777" w:rsidR="00E53341" w:rsidRPr="0028541A" w:rsidRDefault="00E53341" w:rsidP="00E53341">
            <w:pPr>
              <w:spacing w:before="32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services in the setup should recognise users via their ELIXIR identity, therefore ELIXIR AAI (Life science AAI) should be integrated with the RDSDS as well as with the national clouds.</w:t>
            </w:r>
          </w:p>
        </w:tc>
      </w:tr>
    </w:tbl>
    <w:p w14:paraId="56A91159" w14:textId="77777777" w:rsidR="00E53341" w:rsidRDefault="00E53341" w:rsidP="00E53341">
      <w:pPr>
        <w:pStyle w:val="Heading3"/>
      </w:pPr>
      <w:bookmarkStart w:id="5" w:name="_q5ga1suelf7y" w:colFirst="0" w:colLast="0"/>
      <w:bookmarkEnd w:id="5"/>
      <w:r>
        <w:lastRenderedPageBreak/>
        <w:t>EOSC-hub services assessed, integrated</w:t>
      </w:r>
    </w:p>
    <w:p w14:paraId="2F0B717A" w14:textId="77777777" w:rsidR="00E53341" w:rsidRDefault="00E53341" w:rsidP="00E53341">
      <w:r>
        <w:t>EGI Cloud Compute; EGI Data Transfer; EGI Check-in</w:t>
      </w:r>
    </w:p>
    <w:p w14:paraId="650D2F9B" w14:textId="77777777" w:rsidR="00E53341" w:rsidRDefault="00E53341" w:rsidP="00E53341">
      <w:pPr>
        <w:pStyle w:val="Heading3"/>
      </w:pPr>
      <w:bookmarkStart w:id="6" w:name="_9f0angz1vp5k" w:colFirst="0" w:colLast="0"/>
      <w:bookmarkEnd w:id="6"/>
      <w:r>
        <w:t>Progress, status, plans</w:t>
      </w:r>
    </w:p>
    <w:p w14:paraId="45E848CA" w14:textId="368A94D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w:t>
      </w:r>
      <w:proofErr w:type="gramStart"/>
      <w:r w:rsidRPr="0028541A">
        <w:rPr>
          <w:rFonts w:asciiTheme="minorHAnsi" w:eastAsia="Arial" w:hAnsiTheme="minorHAnsi" w:cstheme="minorHAnsi"/>
          <w:sz w:val="21"/>
          <w:szCs w:val="21"/>
        </w:rPr>
        <w:t>a number of</w:t>
      </w:r>
      <w:proofErr w:type="gramEnd"/>
      <w:r w:rsidRPr="0028541A">
        <w:rPr>
          <w:rFonts w:asciiTheme="minorHAnsi" w:eastAsia="Arial" w:hAnsiTheme="minorHAnsi" w:cstheme="minorHAnsi"/>
          <w:sz w:val="21"/>
          <w:szCs w:val="21"/>
        </w:rPr>
        <w:t xml:space="preserve"> ELIXIR reference datasets (1000Genomes &amp; MMG) have been made available via the service. Additional datasets (</w:t>
      </w:r>
      <w:proofErr w:type="spellStart"/>
      <w:r w:rsidRPr="0028541A">
        <w:rPr>
          <w:rFonts w:asciiTheme="minorHAnsi" w:eastAsia="Arial" w:hAnsiTheme="minorHAnsi" w:cstheme="minorHAnsi"/>
          <w:sz w:val="21"/>
          <w:szCs w:val="21"/>
        </w:rPr>
        <w:t>Metabolights</w:t>
      </w:r>
      <w:proofErr w:type="spellEnd"/>
      <w:r w:rsidRPr="0028541A">
        <w:rPr>
          <w:rFonts w:asciiTheme="minorHAnsi" w:eastAsia="Arial" w:hAnsiTheme="minorHAnsi" w:cstheme="minorHAnsi"/>
          <w:sz w:val="21"/>
          <w:szCs w:val="21"/>
        </w:rPr>
        <w:t xml:space="preserve">, Pride, </w:t>
      </w:r>
      <w:proofErr w:type="spellStart"/>
      <w:r w:rsidRPr="0028541A">
        <w:rPr>
          <w:rFonts w:asciiTheme="minorHAnsi" w:eastAsia="Arial" w:hAnsiTheme="minorHAnsi" w:cstheme="minorHAnsi"/>
          <w:sz w:val="21"/>
          <w:szCs w:val="21"/>
        </w:rPr>
        <w:t>ArrayExpress</w:t>
      </w:r>
      <w:proofErr w:type="spellEnd"/>
      <w:r w:rsidRPr="0028541A">
        <w:rPr>
          <w:rFonts w:asciiTheme="minorHAnsi" w:eastAsia="Arial" w:hAnsiTheme="minorHAnsi" w:cstheme="minorHAnsi"/>
          <w:sz w:val="21"/>
          <w:szCs w:val="21"/>
        </w:rPr>
        <w:t xml:space="preserve"> and ENA) are being processing for inclusion within the RDSDS index. The period also saw the improved alignment between ELIXIR and EOSC AAI via technical developments within EOSC-hub and strategic developments within the AARC2 project. A technical highlight over the last period has been the ELIXIR AAI integration with two ELIXIR OpenStack providers (</w:t>
      </w:r>
      <w:proofErr w:type="spellStart"/>
      <w:r w:rsidRPr="0028541A">
        <w:rPr>
          <w:rFonts w:asciiTheme="minorHAnsi" w:eastAsia="Arial" w:hAnsiTheme="minorHAnsi" w:cstheme="minorHAnsi"/>
          <w:sz w:val="21"/>
          <w:szCs w:val="21"/>
        </w:rPr>
        <w:t>De.NBI</w:t>
      </w:r>
      <w:proofErr w:type="spellEnd"/>
      <w:r w:rsidRPr="0028541A">
        <w:rPr>
          <w:rFonts w:asciiTheme="minorHAnsi" w:eastAsia="Arial" w:hAnsiTheme="minorHAnsi" w:cstheme="minorHAnsi"/>
          <w:sz w:val="21"/>
          <w:szCs w:val="21"/>
        </w:rPr>
        <w:t xml:space="preserve"> &amp; EMBL-EBI) via OIDC which in turn has technically enabled EOSC-compatible EGI Check-in users to access EOSC-compatible </w:t>
      </w:r>
      <w:proofErr w:type="spellStart"/>
      <w:r w:rsidRPr="0028541A">
        <w:rPr>
          <w:rFonts w:asciiTheme="minorHAnsi" w:eastAsia="Arial" w:hAnsiTheme="minorHAnsi" w:cstheme="minorHAnsi"/>
          <w:sz w:val="21"/>
          <w:szCs w:val="21"/>
        </w:rPr>
        <w:t>compute</w:t>
      </w:r>
      <w:proofErr w:type="spellEnd"/>
      <w:r w:rsidRPr="0028541A">
        <w:rPr>
          <w:rFonts w:asciiTheme="minorHAnsi" w:eastAsia="Arial" w:hAnsiTheme="minorHAnsi" w:cstheme="minorHAnsi"/>
          <w:sz w:val="21"/>
          <w:szCs w:val="21"/>
        </w:rPr>
        <w:t xml:space="preserve"> services via ELIXIR AAI. The CC has also contributed to D2.8 First Data Policies Recommendations. </w:t>
      </w:r>
    </w:p>
    <w:p w14:paraId="7B3D5468"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next period of work within the ELIXIR-CC will focus on:</w:t>
      </w:r>
    </w:p>
    <w:p w14:paraId="7ADC109D"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67765A88" w14:textId="77777777" w:rsidR="00E53341" w:rsidRPr="0028541A" w:rsidRDefault="00E53341" w:rsidP="00E53341">
      <w:pPr>
        <w:numPr>
          <w:ilvl w:val="0"/>
          <w:numId w:val="23"/>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Deciding about virtual access and cost models between ELIXIR and EOSC. </w:t>
      </w:r>
    </w:p>
    <w:p w14:paraId="427C0B37" w14:textId="77777777" w:rsidR="00E53341" w:rsidRPr="0028541A" w:rsidRDefault="00E53341" w:rsidP="00E53341">
      <w:pPr>
        <w:numPr>
          <w:ilvl w:val="0"/>
          <w:numId w:val="23"/>
        </w:numPr>
        <w:rPr>
          <w:rFonts w:asciiTheme="minorHAnsi" w:eastAsia="Arial" w:hAnsiTheme="minorHAnsi" w:cstheme="minorHAnsi"/>
          <w:sz w:val="21"/>
          <w:szCs w:val="21"/>
        </w:rPr>
      </w:pPr>
      <w:r w:rsidRPr="0028541A">
        <w:rPr>
          <w:rFonts w:asciiTheme="minorHAnsi" w:eastAsia="Arial" w:hAnsiTheme="minorHAnsi" w:cstheme="minorHAnsi"/>
          <w:sz w:val="21"/>
          <w:szCs w:val="21"/>
        </w:rPr>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0F6C3AD6" w14:textId="77777777" w:rsidR="00E53341" w:rsidRDefault="00E53341" w:rsidP="00E53341">
      <w:pPr>
        <w:pStyle w:val="Heading2"/>
        <w:rPr>
          <w:color w:val="000000"/>
        </w:rPr>
      </w:pPr>
      <w:bookmarkStart w:id="7" w:name="_Toc29566239"/>
      <w:r>
        <w:rPr>
          <w:color w:val="000000"/>
        </w:rPr>
        <w:t>Fusion</w:t>
      </w:r>
      <w:bookmarkEnd w:id="7"/>
    </w:p>
    <w:p w14:paraId="4619ECCC" w14:textId="77777777" w:rsidR="00E53341" w:rsidRDefault="00E53341" w:rsidP="00E53341">
      <w:pPr>
        <w:pStyle w:val="Heading3"/>
        <w:rPr>
          <w:color w:val="000000"/>
        </w:rPr>
      </w:pPr>
      <w:bookmarkStart w:id="8" w:name="_ehj81ujdmc9y" w:colFirst="0" w:colLast="0"/>
      <w:bookmarkEnd w:id="8"/>
      <w:r>
        <w:rPr>
          <w:color w:val="000000"/>
        </w:rPr>
        <w:t>Ambition</w:t>
      </w:r>
    </w:p>
    <w:p w14:paraId="6B9E2BC4"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2E02005B" w14:textId="1FBF5E18"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1DD46A2B" w14:textId="14204125"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In compute terms, the CC is again being driven by the needs of ITER. It is not anticipated that one single site will be able to meet the needs of ITER data analysis and, indeed, pre-testing.  One partner has already </w:t>
      </w:r>
      <w:r w:rsidRPr="0028541A">
        <w:rPr>
          <w:rFonts w:asciiTheme="minorHAnsi" w:eastAsia="Arial" w:hAnsiTheme="minorHAnsi" w:cstheme="minorHAnsi"/>
          <w:sz w:val="21"/>
          <w:szCs w:val="21"/>
        </w:rPr>
        <w:lastRenderedPageBreak/>
        <w:t>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27625CF8" w14:textId="70383361" w:rsidR="00E53341" w:rsidRDefault="00E53341" w:rsidP="00E53341">
      <w:pPr>
        <w:rPr>
          <w:rFonts w:ascii="Arial" w:eastAsia="Arial" w:hAnsi="Arial" w:cs="Arial"/>
          <w:sz w:val="21"/>
          <w:szCs w:val="21"/>
        </w:rPr>
      </w:pPr>
    </w:p>
    <w:p w14:paraId="37180640" w14:textId="2FB4A263" w:rsidR="0028541A" w:rsidRDefault="0028541A" w:rsidP="00E53341">
      <w:pPr>
        <w:rPr>
          <w:rFonts w:ascii="Arial" w:eastAsia="Arial" w:hAnsi="Arial" w:cs="Arial"/>
          <w:sz w:val="21"/>
          <w:szCs w:val="21"/>
        </w:rPr>
      </w:pPr>
    </w:p>
    <w:p w14:paraId="3FC68156" w14:textId="3D5CA41F" w:rsidR="0028541A" w:rsidRDefault="0028541A" w:rsidP="00E53341">
      <w:pPr>
        <w:rPr>
          <w:rFonts w:ascii="Arial" w:eastAsia="Arial" w:hAnsi="Arial" w:cs="Arial"/>
          <w:sz w:val="21"/>
          <w:szCs w:val="21"/>
        </w:rPr>
      </w:pPr>
    </w:p>
    <w:p w14:paraId="261117F9" w14:textId="78D175B5" w:rsidR="0028541A" w:rsidRDefault="0028541A" w:rsidP="00E53341">
      <w:pPr>
        <w:rPr>
          <w:rFonts w:ascii="Arial" w:eastAsia="Arial" w:hAnsi="Arial" w:cs="Arial"/>
          <w:sz w:val="21"/>
          <w:szCs w:val="21"/>
        </w:rPr>
      </w:pPr>
    </w:p>
    <w:p w14:paraId="169DA12F" w14:textId="383D4870" w:rsidR="0028541A" w:rsidRDefault="0028541A" w:rsidP="00E53341">
      <w:pPr>
        <w:rPr>
          <w:rFonts w:ascii="Arial" w:eastAsia="Arial" w:hAnsi="Arial" w:cs="Arial"/>
          <w:sz w:val="21"/>
          <w:szCs w:val="21"/>
        </w:rPr>
      </w:pPr>
    </w:p>
    <w:p w14:paraId="2210CBA7" w14:textId="79618CC6" w:rsidR="0028541A" w:rsidRDefault="0028541A" w:rsidP="00E53341">
      <w:pPr>
        <w:rPr>
          <w:rFonts w:ascii="Arial" w:eastAsia="Arial" w:hAnsi="Arial" w:cs="Arial"/>
          <w:sz w:val="21"/>
          <w:szCs w:val="21"/>
        </w:rPr>
      </w:pPr>
    </w:p>
    <w:p w14:paraId="2E62703B" w14:textId="11785B48" w:rsidR="0028541A" w:rsidRDefault="0028541A" w:rsidP="00E53341">
      <w:pPr>
        <w:rPr>
          <w:rFonts w:ascii="Arial" w:eastAsia="Arial" w:hAnsi="Arial" w:cs="Arial"/>
          <w:sz w:val="21"/>
          <w:szCs w:val="21"/>
        </w:rPr>
      </w:pPr>
    </w:p>
    <w:p w14:paraId="51529672" w14:textId="68628394" w:rsidR="0028541A" w:rsidRDefault="0028541A" w:rsidP="00E53341">
      <w:pPr>
        <w:rPr>
          <w:rFonts w:ascii="Arial" w:eastAsia="Arial" w:hAnsi="Arial" w:cs="Arial"/>
          <w:sz w:val="21"/>
          <w:szCs w:val="21"/>
        </w:rPr>
      </w:pPr>
    </w:p>
    <w:p w14:paraId="265EC1BF" w14:textId="1C3B9554" w:rsidR="0028541A" w:rsidRDefault="0028541A" w:rsidP="00E53341">
      <w:pPr>
        <w:rPr>
          <w:rFonts w:ascii="Arial" w:eastAsia="Arial" w:hAnsi="Arial" w:cs="Arial"/>
          <w:sz w:val="21"/>
          <w:szCs w:val="21"/>
        </w:rPr>
      </w:pPr>
    </w:p>
    <w:p w14:paraId="34DC824C" w14:textId="0A7F5BBB" w:rsidR="0028541A" w:rsidRDefault="0028541A" w:rsidP="00E53341">
      <w:pPr>
        <w:rPr>
          <w:rFonts w:ascii="Arial" w:eastAsia="Arial" w:hAnsi="Arial" w:cs="Arial"/>
          <w:sz w:val="21"/>
          <w:szCs w:val="21"/>
        </w:rPr>
      </w:pPr>
    </w:p>
    <w:p w14:paraId="52EEB84D" w14:textId="2B21319F" w:rsidR="0028541A" w:rsidRDefault="0028541A" w:rsidP="00E53341">
      <w:pPr>
        <w:rPr>
          <w:rFonts w:ascii="Arial" w:eastAsia="Arial" w:hAnsi="Arial" w:cs="Arial"/>
          <w:sz w:val="21"/>
          <w:szCs w:val="21"/>
        </w:rPr>
      </w:pPr>
    </w:p>
    <w:p w14:paraId="33797DD3" w14:textId="56DCD20E" w:rsidR="0028541A" w:rsidRDefault="0028541A" w:rsidP="00E53341">
      <w:pPr>
        <w:rPr>
          <w:rFonts w:ascii="Arial" w:eastAsia="Arial" w:hAnsi="Arial" w:cs="Arial"/>
          <w:sz w:val="21"/>
          <w:szCs w:val="21"/>
        </w:rPr>
      </w:pPr>
    </w:p>
    <w:p w14:paraId="70734B15" w14:textId="12146954" w:rsidR="0028541A" w:rsidRDefault="0028541A" w:rsidP="00E53341">
      <w:pPr>
        <w:rPr>
          <w:rFonts w:ascii="Arial" w:eastAsia="Arial" w:hAnsi="Arial" w:cs="Arial"/>
          <w:sz w:val="21"/>
          <w:szCs w:val="21"/>
        </w:rPr>
      </w:pPr>
    </w:p>
    <w:p w14:paraId="3419895E" w14:textId="52B7AA6C" w:rsidR="0028541A" w:rsidRDefault="0028541A" w:rsidP="00E53341">
      <w:pPr>
        <w:rPr>
          <w:rFonts w:ascii="Arial" w:eastAsia="Arial" w:hAnsi="Arial" w:cs="Arial"/>
          <w:sz w:val="21"/>
          <w:szCs w:val="21"/>
        </w:rPr>
      </w:pPr>
    </w:p>
    <w:p w14:paraId="6B11D1D1" w14:textId="77777777" w:rsidR="0028541A" w:rsidRDefault="0028541A" w:rsidP="00E53341">
      <w:pPr>
        <w:rPr>
          <w:rFonts w:ascii="Arial" w:eastAsia="Arial" w:hAnsi="Arial" w:cs="Arial"/>
          <w:sz w:val="21"/>
          <w:szCs w:val="21"/>
        </w:rPr>
      </w:pPr>
    </w:p>
    <w:p w14:paraId="132057EC" w14:textId="77777777" w:rsidR="00E53341" w:rsidRDefault="00E53341" w:rsidP="00E53341">
      <w:pPr>
        <w:pStyle w:val="Heading3"/>
        <w:rPr>
          <w:color w:val="000000"/>
        </w:rPr>
      </w:pPr>
      <w:r>
        <w:rPr>
          <w:color w:val="000000"/>
        </w:rPr>
        <w:t>User stories</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50"/>
        <w:gridCol w:w="7365"/>
      </w:tblGrid>
      <w:tr w:rsidR="00E53341" w:rsidRPr="0028541A" w14:paraId="0466ABB4" w14:textId="77777777" w:rsidTr="00E53341">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AD9B99F"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736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DB2EE2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Fusion</w:t>
            </w:r>
          </w:p>
        </w:tc>
      </w:tr>
      <w:tr w:rsidR="00E53341" w:rsidRPr="0028541A" w14:paraId="7D6E02BF" w14:textId="77777777" w:rsidTr="00E53341">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D5DCF3"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lastRenderedPageBreak/>
              <w:t>US1</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48A37D6" w14:textId="5664E749"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provided by EOSC (and public cloud providers) as a scalable, non-vendor specific resource.</w:t>
            </w:r>
          </w:p>
          <w:p w14:paraId="358CD367" w14:textId="15674759"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7696D4E8"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Different parts of the workflows may involve different computational requirements, from simple single core machines to many core/multi-</w:t>
            </w:r>
            <w:proofErr w:type="gramStart"/>
            <w:r w:rsidRPr="0028541A">
              <w:rPr>
                <w:rFonts w:asciiTheme="minorHAnsi" w:eastAsia="Arial" w:hAnsiTheme="minorHAnsi" w:cstheme="minorHAnsi"/>
                <w:sz w:val="21"/>
                <w:szCs w:val="21"/>
              </w:rPr>
              <w:t>node</w:t>
            </w:r>
            <w:proofErr w:type="gramEnd"/>
            <w:r w:rsidRPr="0028541A">
              <w:rPr>
                <w:rFonts w:asciiTheme="minorHAnsi" w:eastAsia="Arial" w:hAnsiTheme="minorHAnsi" w:cstheme="minorHAnsi"/>
                <w:sz w:val="21"/>
                <w:szCs w:val="21"/>
              </w:rPr>
              <w:t>.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1372B4D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290F0A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Final output data (and possibly intermediate data) should be accessible to the end user.</w:t>
            </w:r>
          </w:p>
        </w:tc>
      </w:tr>
      <w:tr w:rsidR="00E53341" w:rsidRPr="0028541A" w14:paraId="0CC96C27" w14:textId="77777777" w:rsidTr="00E53341">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6C5ACB" w14:textId="77777777" w:rsidR="00E53341" w:rsidRPr="0028541A" w:rsidRDefault="00E53341" w:rsidP="00E53341">
            <w:pPr>
              <w:spacing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lastRenderedPageBreak/>
              <w:t>US2</w:t>
            </w:r>
          </w:p>
        </w:tc>
        <w:tc>
          <w:tcPr>
            <w:tcW w:w="7365"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E3C588" w14:textId="293A082E" w:rsidR="00E53341" w:rsidRPr="0028541A" w:rsidRDefault="00E53341" w:rsidP="00E53341">
            <w:p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the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581DDD8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2646C64C" w14:textId="77777777" w:rsidR="00E53341" w:rsidRDefault="00E53341" w:rsidP="00E53341"/>
    <w:p w14:paraId="043218F2" w14:textId="77777777" w:rsidR="00E53341" w:rsidRDefault="00E53341" w:rsidP="00E53341">
      <w:pPr>
        <w:pStyle w:val="Heading3"/>
        <w:rPr>
          <w:color w:val="000000"/>
        </w:rPr>
      </w:pPr>
      <w:bookmarkStart w:id="9" w:name="_4strl34eqsjj" w:colFirst="0" w:colLast="0"/>
      <w:bookmarkEnd w:id="9"/>
      <w:r>
        <w:rPr>
          <w:color w:val="000000"/>
        </w:rPr>
        <w:t>EOSC-hub services assessed, integrated</w:t>
      </w:r>
    </w:p>
    <w:p w14:paraId="10F3AC65" w14:textId="77777777" w:rsidR="00E53341" w:rsidRDefault="00E53341" w:rsidP="00E53341">
      <w:r>
        <w:t xml:space="preserve">EGI </w:t>
      </w:r>
      <w:proofErr w:type="spellStart"/>
      <w:r>
        <w:t>DataHub</w:t>
      </w:r>
      <w:proofErr w:type="spellEnd"/>
      <w:r>
        <w:t>; B2SAFE; B2DROP; DODAS; INDICO-PaaS; B2DROP</w:t>
      </w:r>
    </w:p>
    <w:p w14:paraId="6F29662C" w14:textId="77777777" w:rsidR="00E53341" w:rsidRDefault="00E53341" w:rsidP="00E53341">
      <w:pPr>
        <w:pStyle w:val="Heading3"/>
      </w:pPr>
      <w:bookmarkStart w:id="10" w:name="_6jjqm3ktardj" w:colFirst="0" w:colLast="0"/>
      <w:bookmarkEnd w:id="10"/>
      <w:r>
        <w:t>External services assessed, integrated</w:t>
      </w:r>
    </w:p>
    <w:p w14:paraId="22418AC4" w14:textId="77777777" w:rsidR="00E53341" w:rsidRDefault="00E53341" w:rsidP="00E53341">
      <w:r>
        <w:t xml:space="preserve">Singularity containers; </w:t>
      </w:r>
      <w:proofErr w:type="spellStart"/>
      <w:r>
        <w:t>Dynafed</w:t>
      </w:r>
      <w:proofErr w:type="spellEnd"/>
      <w:r>
        <w:t xml:space="preserve"> </w:t>
      </w:r>
    </w:p>
    <w:p w14:paraId="47754084" w14:textId="77777777" w:rsidR="00E53341" w:rsidRDefault="00E53341" w:rsidP="00E53341">
      <w:pPr>
        <w:pStyle w:val="Heading3"/>
        <w:rPr>
          <w:color w:val="000000"/>
        </w:rPr>
      </w:pPr>
      <w:bookmarkStart w:id="11" w:name="_8s3xynmsnfk5" w:colFirst="0" w:colLast="0"/>
      <w:bookmarkEnd w:id="11"/>
      <w:r>
        <w:rPr>
          <w:color w:val="000000"/>
        </w:rPr>
        <w:t>Progress, status, plans</w:t>
      </w:r>
    </w:p>
    <w:p w14:paraId="7838F472"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3C06BA37" w14:textId="0AC9E5A0"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Cloud access with DODAS Thematic Service: initially seemed quite relevant to existing use cases. However, based on a paper-based exercise it was found that it did not provide the required functionality as it was limited to a single cloud site, while our use case involved dynamic selection based on data locality. However, the DODAS service may be relevant in the future.</w:t>
      </w:r>
    </w:p>
    <w:p w14:paraId="6922B31C" w14:textId="4D94AAC5" w:rsidR="00E53341" w:rsidRPr="0028541A" w:rsidRDefault="00E53341" w:rsidP="00E53341">
      <w:pPr>
        <w:numPr>
          <w:ilvl w:val="0"/>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Storage access with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With the last release,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has been installed successfully and data replication was performed and evaluated between CEA and PSNC.  A report about the difficulties encountered during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installation and tests has been provided. During this </w:t>
      </w:r>
      <w:r w:rsidRPr="0028541A">
        <w:rPr>
          <w:rFonts w:asciiTheme="minorHAnsi" w:eastAsia="Arial" w:hAnsiTheme="minorHAnsi" w:cstheme="minorHAnsi"/>
          <w:sz w:val="21"/>
          <w:szCs w:val="21"/>
        </w:rPr>
        <w:lastRenderedPageBreak/>
        <w:t xml:space="preserve">testing/evaluation activity, interactions with the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team have already allowed improving the software. The report contains also performance tests and recommendations for further improvements of the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software. Real data files produced by the WEST tokamak have been used in our tests which have covered the following features: </w:t>
      </w:r>
    </w:p>
    <w:p w14:paraId="733E1EEC"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GUI authentication to remote PSNC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services and browsing the client web application</w:t>
      </w:r>
    </w:p>
    <w:p w14:paraId="31353733"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Token generation from remote PSNC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services for enabling CEA provider registration to PSNC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services</w:t>
      </w:r>
    </w:p>
    <w:p w14:paraId="619375EB"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CEA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provider registration to PSNC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services using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generated token</w:t>
      </w:r>
    </w:p>
    <w:p w14:paraId="711FA2C4"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Remote/local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spaces creation using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and </w:t>
      </w:r>
      <w:proofErr w:type="spellStart"/>
      <w:r w:rsidRPr="0028541A">
        <w:rPr>
          <w:rFonts w:asciiTheme="minorHAnsi" w:eastAsia="Arial" w:hAnsiTheme="minorHAnsi" w:cstheme="minorHAnsi"/>
          <w:sz w:val="21"/>
          <w:szCs w:val="21"/>
        </w:rPr>
        <w:t>Oneprovider</w:t>
      </w:r>
      <w:proofErr w:type="spellEnd"/>
      <w:r w:rsidRPr="0028541A">
        <w:rPr>
          <w:rFonts w:asciiTheme="minorHAnsi" w:eastAsia="Arial" w:hAnsiTheme="minorHAnsi" w:cstheme="minorHAnsi"/>
          <w:sz w:val="21"/>
          <w:szCs w:val="21"/>
        </w:rPr>
        <w:t xml:space="preserve"> services running at PSNC and CEA</w:t>
      </w:r>
    </w:p>
    <w:p w14:paraId="65B436B5"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Token generation to use for remote data support storage request of PSNC space</w:t>
      </w:r>
    </w:p>
    <w:p w14:paraId="4DA3A12F"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Data replication between PSNC and CEA providers</w:t>
      </w:r>
    </w:p>
    <w:p w14:paraId="196B6357" w14:textId="77777777" w:rsidR="00E53341" w:rsidRPr="0028541A" w:rsidRDefault="00E53341" w:rsidP="00E53341">
      <w:pPr>
        <w:numPr>
          <w:ilvl w:val="1"/>
          <w:numId w:val="24"/>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Token generation from </w:t>
      </w:r>
      <w:proofErr w:type="spellStart"/>
      <w:r w:rsidRPr="0028541A">
        <w:rPr>
          <w:rFonts w:asciiTheme="minorHAnsi" w:eastAsia="Arial" w:hAnsiTheme="minorHAnsi" w:cstheme="minorHAnsi"/>
          <w:sz w:val="21"/>
          <w:szCs w:val="21"/>
        </w:rPr>
        <w:t>Onezone</w:t>
      </w:r>
      <w:proofErr w:type="spellEnd"/>
      <w:r w:rsidRPr="0028541A">
        <w:rPr>
          <w:rFonts w:asciiTheme="minorHAnsi" w:eastAsia="Arial" w:hAnsiTheme="minorHAnsi" w:cstheme="minorHAnsi"/>
          <w:sz w:val="21"/>
          <w:szCs w:val="21"/>
        </w:rPr>
        <w:t xml:space="preserve"> services for accessing data using </w:t>
      </w:r>
      <w:proofErr w:type="spellStart"/>
      <w:r w:rsidRPr="0028541A">
        <w:rPr>
          <w:rFonts w:asciiTheme="minorHAnsi" w:eastAsia="Arial" w:hAnsiTheme="minorHAnsi" w:cstheme="minorHAnsi"/>
          <w:sz w:val="21"/>
          <w:szCs w:val="21"/>
        </w:rPr>
        <w:t>Oneclient</w:t>
      </w:r>
      <w:proofErr w:type="spellEnd"/>
    </w:p>
    <w:p w14:paraId="47CEBD39" w14:textId="77777777" w:rsidR="00E53341" w:rsidRPr="0028541A" w:rsidRDefault="00E53341" w:rsidP="00E53341">
      <w:pPr>
        <w:numPr>
          <w:ilvl w:val="1"/>
          <w:numId w:val="24"/>
        </w:numPr>
        <w:spacing w:after="0"/>
        <w:rPr>
          <w:rFonts w:asciiTheme="minorHAnsi" w:eastAsia="Arial" w:hAnsiTheme="minorHAnsi" w:cstheme="minorHAnsi"/>
          <w:sz w:val="21"/>
          <w:szCs w:val="21"/>
        </w:rPr>
      </w:pPr>
      <w:proofErr w:type="spellStart"/>
      <w:r w:rsidRPr="0028541A">
        <w:rPr>
          <w:rFonts w:asciiTheme="minorHAnsi" w:eastAsia="Arial" w:hAnsiTheme="minorHAnsi" w:cstheme="minorHAnsi"/>
          <w:sz w:val="21"/>
          <w:szCs w:val="21"/>
        </w:rPr>
        <w:t>Oneclient</w:t>
      </w:r>
      <w:proofErr w:type="spellEnd"/>
      <w:r w:rsidRPr="0028541A">
        <w:rPr>
          <w:rFonts w:asciiTheme="minorHAnsi" w:eastAsia="Arial" w:hAnsiTheme="minorHAnsi" w:cstheme="minorHAnsi"/>
          <w:sz w:val="21"/>
          <w:szCs w:val="21"/>
        </w:rPr>
        <w:t xml:space="preserve"> access to each provider using generated data access tokens</w:t>
      </w:r>
    </w:p>
    <w:p w14:paraId="613E0B85" w14:textId="51768762" w:rsidR="00E53341" w:rsidRPr="0028541A" w:rsidRDefault="00E53341" w:rsidP="00E53341">
      <w:pPr>
        <w:numPr>
          <w:ilvl w:val="0"/>
          <w:numId w:val="24"/>
        </w:num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w:t>
      </w:r>
      <w:proofErr w:type="spellStart"/>
      <w:r w:rsidRPr="0028541A">
        <w:rPr>
          <w:rFonts w:asciiTheme="minorHAnsi" w:eastAsia="Arial" w:hAnsiTheme="minorHAnsi" w:cstheme="minorHAnsi"/>
          <w:sz w:val="21"/>
          <w:szCs w:val="21"/>
        </w:rPr>
        <w:t>iRODS</w:t>
      </w:r>
      <w:proofErr w:type="spellEnd"/>
      <w:r w:rsidRPr="0028541A">
        <w:rPr>
          <w:rFonts w:asciiTheme="minorHAnsi" w:eastAsia="Arial" w:hAnsiTheme="minorHAnsi" w:cstheme="minorHAnsi"/>
          <w:sz w:val="21"/>
          <w:szCs w:val="21"/>
        </w:rPr>
        <w:t xml:space="preserve">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replicated object became corrupted (or deleted) either randomly, accidentally or through external bad actors. The additional effort to implement this has not been costed within this competency centre, and as such is currently not being pursued.</w:t>
      </w:r>
    </w:p>
    <w:p w14:paraId="244CE906" w14:textId="15438896"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The objective of the “IMAS workflows” activities is to deploy and execute a plasma equilibrium reconstruction IMAS-compatible code on remote cloud resources, exchanging input and output data with it via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scheduling all this from a CEA-based cluster. This activity has been started and will continue over the next period. On the non-IMAS workflows, we are working on the containerisation of two applications; one is a production workflow to from the MAST tokamak converting raw data to physical parameters, and the other is using a workflow called JINTRAC (https://doi.org/10.1585/pfr.9.3403023)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359460C0" w14:textId="5DEF01C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During the next period, we will complete the testing of the storage systems, working with B2SAFE partners to achieve interoperability and completing formal testing on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We will also continue to work on the implementation and testing of containerised workflows in EOSC resources, as mentioned </w:t>
      </w:r>
      <w:r w:rsidRPr="0028541A">
        <w:rPr>
          <w:rFonts w:asciiTheme="minorHAnsi" w:eastAsia="Arial" w:hAnsiTheme="minorHAnsi" w:cstheme="minorHAnsi"/>
          <w:sz w:val="21"/>
          <w:szCs w:val="21"/>
        </w:rPr>
        <w:lastRenderedPageBreak/>
        <w:t xml:space="preserve">previously.  In addition, we will investigate the use of </w:t>
      </w:r>
      <w:proofErr w:type="spellStart"/>
      <w:r w:rsidRPr="0028541A">
        <w:rPr>
          <w:rFonts w:asciiTheme="minorHAnsi" w:eastAsia="Arial" w:hAnsiTheme="minorHAnsi" w:cstheme="minorHAnsi"/>
          <w:sz w:val="21"/>
          <w:szCs w:val="21"/>
        </w:rPr>
        <w:t>Dynafed</w:t>
      </w:r>
      <w:proofErr w:type="spellEnd"/>
      <w:r w:rsidRPr="0028541A">
        <w:rPr>
          <w:rFonts w:asciiTheme="minorHAnsi" w:eastAsia="Arial" w:hAnsiTheme="minorHAnsi" w:cstheme="minorHAnsi"/>
          <w:sz w:val="21"/>
          <w:szCs w:val="21"/>
        </w:rPr>
        <w:t xml:space="preserve"> for federated access to data in both </w:t>
      </w:r>
      <w:proofErr w:type="spellStart"/>
      <w:r w:rsidRPr="0028541A">
        <w:rPr>
          <w:rFonts w:asciiTheme="minorHAnsi" w:eastAsia="Arial" w:hAnsiTheme="minorHAnsi" w:cstheme="minorHAnsi"/>
          <w:sz w:val="21"/>
          <w:szCs w:val="21"/>
        </w:rPr>
        <w:t>OneData</w:t>
      </w:r>
      <w:proofErr w:type="spellEnd"/>
      <w:r w:rsidRPr="0028541A">
        <w:rPr>
          <w:rFonts w:asciiTheme="minorHAnsi" w:eastAsia="Arial" w:hAnsiTheme="minorHAnsi" w:cstheme="minorHAnsi"/>
          <w:sz w:val="21"/>
          <w:szCs w:val="21"/>
        </w:rPr>
        <w:t xml:space="preserve">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448A577C" w14:textId="77777777" w:rsidR="00E53341" w:rsidRDefault="00E53341" w:rsidP="00E53341">
      <w:pPr>
        <w:pStyle w:val="Heading2"/>
        <w:rPr>
          <w:color w:val="000000"/>
        </w:rPr>
      </w:pPr>
      <w:bookmarkStart w:id="12" w:name="_Toc29566240"/>
      <w:r>
        <w:rPr>
          <w:color w:val="000000"/>
        </w:rPr>
        <w:t>Marine</w:t>
      </w:r>
      <w:bookmarkEnd w:id="12"/>
    </w:p>
    <w:p w14:paraId="0A4B1AAC" w14:textId="171A777F"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ocean experts are now converging in the estimation of integrated indicators such as global warming. </w:t>
      </w:r>
      <w:r w:rsidR="0028541A" w:rsidRPr="0028541A">
        <w:rPr>
          <w:rFonts w:asciiTheme="minorHAnsi" w:eastAsia="Arial" w:hAnsiTheme="minorHAnsi" w:cstheme="minorHAnsi"/>
          <w:sz w:val="21"/>
          <w:szCs w:val="21"/>
        </w:rPr>
        <w:t>However,</w:t>
      </w:r>
      <w:r w:rsidRPr="0028541A">
        <w:rPr>
          <w:rFonts w:asciiTheme="minorHAnsi" w:eastAsia="Arial" w:hAnsiTheme="minorHAnsi" w:cstheme="minorHAnsi"/>
          <w:sz w:val="21"/>
          <w:szCs w:val="21"/>
        </w:rPr>
        <w:t xml:space="preserve">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Copernicus Marine).</w:t>
      </w:r>
    </w:p>
    <w:p w14:paraId="7E4AFE2A" w14:textId="77777777" w:rsidR="00E53341" w:rsidRPr="0028541A" w:rsidRDefault="00E53341" w:rsidP="00E53341">
      <w:pPr>
        <w:rPr>
          <w:rFonts w:asciiTheme="minorHAnsi" w:eastAsia="Arial" w:hAnsiTheme="minorHAnsi" w:cstheme="minorHAnsi"/>
          <w:sz w:val="21"/>
          <w:szCs w:val="21"/>
        </w:rPr>
      </w:pPr>
      <w:r w:rsidRPr="0028541A">
        <w:rPr>
          <w:rFonts w:asciiTheme="minorHAnsi" w:eastAsia="Arial" w:hAnsiTheme="minorHAnsi" w:cstheme="minorHAnsi"/>
          <w:sz w:val="21"/>
          <w:szCs w:val="21"/>
        </w:rPr>
        <w:t>The Marine Competence Centre long term ambition is to deploy Ocean observations on EOSC infrastructure for data analytics. The work in the CC focuses on two areas:</w:t>
      </w:r>
    </w:p>
    <w:p w14:paraId="1E058E9E" w14:textId="77777777" w:rsidR="00E53341" w:rsidRPr="0028541A" w:rsidRDefault="00E53341" w:rsidP="00E53341">
      <w:pPr>
        <w:numPr>
          <w:ilvl w:val="0"/>
          <w:numId w:val="40"/>
        </w:numPr>
        <w:spacing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Making Argo data more easily accessible for </w:t>
      </w:r>
      <w:proofErr w:type="spellStart"/>
      <w:r w:rsidRPr="0028541A">
        <w:rPr>
          <w:rFonts w:asciiTheme="minorHAnsi" w:eastAsia="Arial" w:hAnsiTheme="minorHAnsi" w:cstheme="minorHAnsi"/>
          <w:sz w:val="21"/>
          <w:szCs w:val="21"/>
        </w:rPr>
        <w:t>subsetting</w:t>
      </w:r>
      <w:proofErr w:type="spellEnd"/>
      <w:r w:rsidRPr="0028541A">
        <w:rPr>
          <w:rFonts w:asciiTheme="minorHAnsi" w:eastAsia="Arial" w:hAnsiTheme="minorHAnsi" w:cstheme="minorHAnsi"/>
          <w:sz w:val="21"/>
          <w:szCs w:val="21"/>
        </w:rPr>
        <w:t xml:space="preserve"> and online processing. IFREMER and its partners work on this area.</w:t>
      </w:r>
    </w:p>
    <w:p w14:paraId="563CF287" w14:textId="77777777" w:rsidR="00E53341" w:rsidRPr="0028541A" w:rsidRDefault="00E53341" w:rsidP="00E53341">
      <w:pPr>
        <w:numPr>
          <w:ilvl w:val="0"/>
          <w:numId w:val="40"/>
        </w:numPr>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Simplifying/harmonising the access to data that reside at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partners from cloud-based applications. MARIS and its partners work on this area.</w:t>
      </w:r>
    </w:p>
    <w:p w14:paraId="7B31088B" w14:textId="77777777" w:rsidR="00E53341" w:rsidRDefault="00E53341" w:rsidP="00E53341">
      <w:pPr>
        <w:pStyle w:val="Heading3"/>
        <w:rPr>
          <w:color w:val="000000"/>
        </w:rPr>
      </w:pPr>
      <w:bookmarkStart w:id="13" w:name="_cptza3pgngid" w:colFirst="0" w:colLast="0"/>
      <w:bookmarkEnd w:id="13"/>
      <w:r>
        <w:rPr>
          <w:color w:val="000000"/>
        </w:rPr>
        <w:t>User stories - Euro-Argo</w:t>
      </w:r>
    </w:p>
    <w:p w14:paraId="2321C518" w14:textId="0AE7AF41"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w:t>
      </w:r>
      <w:proofErr w:type="gramStart"/>
      <w:r w:rsidRPr="0028541A">
        <w:rPr>
          <w:rFonts w:asciiTheme="minorHAnsi" w:eastAsia="Arial" w:hAnsiTheme="minorHAnsi" w:cstheme="minorHAnsi"/>
          <w:sz w:val="21"/>
          <w:szCs w:val="21"/>
        </w:rPr>
        <w:t>to</w:t>
      </w:r>
      <w:proofErr w:type="gramEnd"/>
      <w:r w:rsidRPr="0028541A">
        <w:rPr>
          <w:rFonts w:asciiTheme="minorHAnsi" w:eastAsia="Arial" w:hAnsiTheme="minorHAnsi" w:cstheme="minorHAnsi"/>
          <w:sz w:val="21"/>
          <w:szCs w:val="21"/>
        </w:rPr>
        <w:t xml:space="preserve"> many users, many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6192E24A" w14:textId="77777777"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The Argo activity of the Marine CC is testing (See Figure below)</w:t>
      </w:r>
    </w:p>
    <w:p w14:paraId="5B00100A" w14:textId="77777777" w:rsidR="00E53341" w:rsidRPr="0028541A" w:rsidRDefault="00E53341" w:rsidP="00E53341">
      <w:pPr>
        <w:numPr>
          <w:ilvl w:val="0"/>
          <w:numId w:val="28"/>
        </w:numPr>
        <w:spacing w:before="320" w:after="0"/>
        <w:rPr>
          <w:rFonts w:asciiTheme="minorHAnsi" w:hAnsiTheme="minorHAnsi" w:cstheme="minorHAnsi"/>
          <w:color w:val="000000"/>
        </w:rPr>
      </w:pPr>
      <w:r w:rsidRPr="0028541A">
        <w:rPr>
          <w:rFonts w:asciiTheme="minorHAnsi" w:eastAsia="Arial" w:hAnsiTheme="minorHAnsi" w:cstheme="minorHAnsi"/>
          <w:sz w:val="21"/>
          <w:szCs w:val="21"/>
        </w:rPr>
        <w:t>a combination of B2Find, B2Safe and B2Stage for the data management part (storage and transfer)</w:t>
      </w:r>
    </w:p>
    <w:p w14:paraId="2C7443B3" w14:textId="77777777" w:rsidR="00E53341" w:rsidRPr="0028541A" w:rsidRDefault="00E53341" w:rsidP="00E53341">
      <w:pPr>
        <w:numPr>
          <w:ilvl w:val="0"/>
          <w:numId w:val="28"/>
        </w:numPr>
        <w:spacing w:after="0"/>
        <w:rPr>
          <w:rFonts w:asciiTheme="minorHAnsi" w:hAnsiTheme="minorHAnsi" w:cstheme="minorHAnsi"/>
          <w:color w:val="000000"/>
        </w:rPr>
      </w:pPr>
      <w:r w:rsidRPr="0028541A">
        <w:rPr>
          <w:rFonts w:asciiTheme="minorHAnsi" w:eastAsia="Arial" w:hAnsiTheme="minorHAnsi" w:cstheme="minorHAnsi"/>
          <w:sz w:val="21"/>
          <w:szCs w:val="21"/>
        </w:rPr>
        <w:t xml:space="preserve">a </w:t>
      </w:r>
      <w:proofErr w:type="spellStart"/>
      <w:r w:rsidRPr="0028541A">
        <w:rPr>
          <w:rFonts w:asciiTheme="minorHAnsi" w:eastAsia="Arial" w:hAnsiTheme="minorHAnsi" w:cstheme="minorHAnsi"/>
          <w:sz w:val="21"/>
          <w:szCs w:val="21"/>
        </w:rPr>
        <w:t>Jupyter</w:t>
      </w:r>
      <w:proofErr w:type="spellEnd"/>
      <w:r w:rsidRPr="0028541A">
        <w:rPr>
          <w:rFonts w:asciiTheme="minorHAnsi" w:eastAsia="Arial" w:hAnsiTheme="minorHAnsi" w:cstheme="minorHAnsi"/>
          <w:sz w:val="21"/>
          <w:szCs w:val="21"/>
        </w:rPr>
        <w:t>, B2Access, EGI Cloud combination for user exposure. (data subscription and access)</w:t>
      </w:r>
    </w:p>
    <w:p w14:paraId="0355EB5E" w14:textId="77777777" w:rsidR="00E53341" w:rsidRDefault="00E53341" w:rsidP="00E53341">
      <w:pPr>
        <w:shd w:val="clear" w:color="auto" w:fill="FFFFFF"/>
        <w:spacing w:before="160" w:after="0"/>
        <w:jc w:val="center"/>
        <w:rPr>
          <w:rFonts w:ascii="Arial" w:eastAsia="Arial" w:hAnsi="Arial" w:cs="Arial"/>
          <w:sz w:val="21"/>
          <w:szCs w:val="21"/>
        </w:rPr>
      </w:pPr>
      <w:r>
        <w:rPr>
          <w:rFonts w:ascii="Arial" w:eastAsia="Arial" w:hAnsi="Arial" w:cs="Arial"/>
          <w:noProof/>
          <w:sz w:val="21"/>
          <w:szCs w:val="21"/>
        </w:rPr>
        <w:lastRenderedPageBreak/>
        <w:drawing>
          <wp:inline distT="114300" distB="114300" distL="114300" distR="114300" wp14:anchorId="724F9829" wp14:editId="728D59F2">
            <wp:extent cx="4562475" cy="392172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562475" cy="3921721"/>
                    </a:xfrm>
                    <a:prstGeom prst="rect">
                      <a:avLst/>
                    </a:prstGeom>
                    <a:ln/>
                  </pic:spPr>
                </pic:pic>
              </a:graphicData>
            </a:graphic>
          </wp:inline>
        </w:drawing>
      </w:r>
    </w:p>
    <w:p w14:paraId="1233379D"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28541A" w14:paraId="3868AF4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1E939EE"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B604CA1"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User stories - Argo</w:t>
            </w:r>
          </w:p>
        </w:tc>
      </w:tr>
      <w:tr w:rsidR="00E53341" w:rsidRPr="0028541A" w14:paraId="472A1EC3" w14:textId="77777777" w:rsidTr="0028541A">
        <w:trPr>
          <w:trHeight w:val="911"/>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3191B20"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532566C"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 data provider should be able to link its data production instruments into the 'back-end' of the Marine CC setup and become a data provider for the CC users.</w:t>
            </w:r>
          </w:p>
        </w:tc>
      </w:tr>
      <w:tr w:rsidR="00E53341" w:rsidRPr="0028541A" w14:paraId="4BCFE9E2" w14:textId="77777777" w:rsidTr="0028541A">
        <w:trPr>
          <w:trHeight w:val="1196"/>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EAFB27"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2B1D89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A scientist should be able to browse the connected data source networks (e.g. Argo, EMSO,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etc.) and define preferences for the data records he/she is interested in. The system should make matching records visible in his/her personal access folder.</w:t>
            </w:r>
          </w:p>
        </w:tc>
      </w:tr>
      <w:tr w:rsidR="00E53341" w:rsidRPr="0028541A" w14:paraId="5FF69601" w14:textId="77777777" w:rsidTr="00E53341">
        <w:trPr>
          <w:trHeight w:val="104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24C5DB2" w14:textId="77777777" w:rsidR="00E53341" w:rsidRPr="0028541A" w:rsidRDefault="00E53341" w:rsidP="00E53341">
            <w:pPr>
              <w:spacing w:before="160" w:after="0"/>
              <w:jc w:val="left"/>
              <w:rPr>
                <w:rFonts w:asciiTheme="minorHAnsi" w:eastAsia="Arial" w:hAnsiTheme="minorHAnsi" w:cstheme="minorHAnsi"/>
                <w:b/>
                <w:sz w:val="21"/>
                <w:szCs w:val="21"/>
              </w:rPr>
            </w:pPr>
            <w:r w:rsidRPr="0028541A">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46B319EE"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A user should be able to access his/her personal data access folder via a </w:t>
            </w:r>
            <w:proofErr w:type="spellStart"/>
            <w:r w:rsidRPr="0028541A">
              <w:rPr>
                <w:rFonts w:asciiTheme="minorHAnsi" w:eastAsia="Arial" w:hAnsiTheme="minorHAnsi" w:cstheme="minorHAnsi"/>
                <w:sz w:val="21"/>
                <w:szCs w:val="21"/>
              </w:rPr>
              <w:t>Jupyter</w:t>
            </w:r>
            <w:proofErr w:type="spellEnd"/>
            <w:r w:rsidRPr="0028541A">
              <w:rPr>
                <w:rFonts w:asciiTheme="minorHAnsi" w:eastAsia="Arial" w:hAnsiTheme="minorHAnsi" w:cstheme="minorHAnsi"/>
                <w:sz w:val="21"/>
                <w:szCs w:val="21"/>
              </w:rPr>
              <w:t xml:space="preserve"> system and perform data analytics on the data.</w:t>
            </w:r>
          </w:p>
        </w:tc>
      </w:tr>
    </w:tbl>
    <w:p w14:paraId="11E58D57" w14:textId="77777777" w:rsidR="00E53341" w:rsidRDefault="00E53341" w:rsidP="00E53341"/>
    <w:p w14:paraId="2E6C0871" w14:textId="77777777" w:rsidR="00E53341" w:rsidRDefault="00E53341" w:rsidP="00E53341">
      <w:pPr>
        <w:pStyle w:val="Heading3"/>
        <w:rPr>
          <w:color w:val="000000"/>
        </w:rPr>
      </w:pPr>
      <w:bookmarkStart w:id="14" w:name="_e94dv7fq1haj" w:colFirst="0" w:colLast="0"/>
      <w:bookmarkEnd w:id="14"/>
      <w:r>
        <w:rPr>
          <w:color w:val="000000"/>
        </w:rPr>
        <w:t xml:space="preserve">User stories - </w:t>
      </w:r>
      <w:proofErr w:type="spellStart"/>
      <w:r>
        <w:rPr>
          <w:color w:val="000000"/>
        </w:rPr>
        <w:t>SeaDataNet</w:t>
      </w:r>
      <w:proofErr w:type="spellEnd"/>
    </w:p>
    <w:p w14:paraId="018C959F" w14:textId="723B8D7E" w:rsidR="00E53341" w:rsidRPr="0028541A" w:rsidRDefault="00E53341" w:rsidP="00E53341">
      <w:pPr>
        <w:shd w:val="clear" w:color="auto" w:fill="FFFFFF"/>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The current workflows of the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w:t>
      </w:r>
      <w:r w:rsidRPr="0028541A">
        <w:rPr>
          <w:rFonts w:asciiTheme="minorHAnsi" w:eastAsia="Arial" w:hAnsiTheme="minorHAnsi" w:cstheme="minorHAnsi"/>
          <w:sz w:val="21"/>
          <w:szCs w:val="21"/>
        </w:rPr>
        <w:lastRenderedPageBreak/>
        <w:t xml:space="preserve">their data on a Dropbox-like environment, However, still, be able to process and analyse them using both legacy/desktop software created during previous </w:t>
      </w:r>
      <w:proofErr w:type="spellStart"/>
      <w:r w:rsidRPr="0028541A">
        <w:rPr>
          <w:rFonts w:asciiTheme="minorHAnsi" w:eastAsia="Arial" w:hAnsiTheme="minorHAnsi" w:cstheme="minorHAnsi"/>
          <w:sz w:val="21"/>
          <w:szCs w:val="21"/>
        </w:rPr>
        <w:t>SeaDataNet</w:t>
      </w:r>
      <w:proofErr w:type="spellEnd"/>
      <w:r w:rsidRPr="0028541A">
        <w:rPr>
          <w:rFonts w:asciiTheme="minorHAnsi" w:eastAsia="Arial" w:hAnsiTheme="minorHAnsi" w:cstheme="minorHAnsi"/>
          <w:sz w:val="21"/>
          <w:szCs w:val="21"/>
        </w:rPr>
        <w:t xml:space="preserve">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p w14:paraId="09549B94" w14:textId="77777777" w:rsidR="00E53341" w:rsidRDefault="00E53341" w:rsidP="00E53341">
      <w:pPr>
        <w:shd w:val="clear" w:color="auto" w:fill="FFFFFF"/>
        <w:spacing w:before="160" w:after="0"/>
        <w:rPr>
          <w:rFonts w:ascii="Arial" w:eastAsia="Arial" w:hAnsi="Arial" w:cs="Arial"/>
          <w:sz w:val="21"/>
          <w:szCs w:val="21"/>
        </w:rPr>
      </w:pP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795"/>
        <w:gridCol w:w="8100"/>
      </w:tblGrid>
      <w:tr w:rsidR="00E53341" w:rsidRPr="0028541A" w14:paraId="02E376AD"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DE133B1"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No.</w:t>
            </w:r>
          </w:p>
        </w:tc>
        <w:tc>
          <w:tcPr>
            <w:tcW w:w="81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88D1C0"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 xml:space="preserve">User stories - </w:t>
            </w:r>
            <w:proofErr w:type="spellStart"/>
            <w:r w:rsidRPr="0028541A">
              <w:rPr>
                <w:rFonts w:asciiTheme="minorHAnsi" w:eastAsia="Arial" w:hAnsiTheme="minorHAnsi" w:cstheme="minorHAnsi"/>
                <w:b/>
                <w:sz w:val="21"/>
                <w:szCs w:val="21"/>
              </w:rPr>
              <w:t>SeaDataNet</w:t>
            </w:r>
            <w:proofErr w:type="spellEnd"/>
          </w:p>
        </w:tc>
      </w:tr>
      <w:tr w:rsidR="00E53341" w:rsidRPr="0028541A" w14:paraId="717E6D6A" w14:textId="77777777" w:rsidTr="00E53341">
        <w:trPr>
          <w:trHeight w:val="480"/>
        </w:trPr>
        <w:tc>
          <w:tcPr>
            <w:tcW w:w="889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B4C845A" w14:textId="77777777" w:rsidR="00E53341" w:rsidRPr="0028541A" w:rsidRDefault="00E53341" w:rsidP="00E53341">
            <w:pPr>
              <w:spacing w:before="160" w:after="0"/>
              <w:jc w:val="left"/>
              <w:rPr>
                <w:rFonts w:asciiTheme="minorHAnsi" w:eastAsia="Arial" w:hAnsiTheme="minorHAnsi" w:cstheme="minorHAnsi"/>
                <w:sz w:val="21"/>
                <w:szCs w:val="21"/>
              </w:rPr>
            </w:pPr>
            <w:proofErr w:type="spellStart"/>
            <w:r w:rsidRPr="0028541A">
              <w:rPr>
                <w:rFonts w:asciiTheme="minorHAnsi" w:eastAsia="Arial" w:hAnsiTheme="minorHAnsi" w:cstheme="minorHAnsi"/>
                <w:b/>
                <w:i/>
                <w:sz w:val="21"/>
                <w:szCs w:val="21"/>
              </w:rPr>
              <w:t>SeaDataNet</w:t>
            </w:r>
            <w:proofErr w:type="spellEnd"/>
            <w:r w:rsidRPr="0028541A">
              <w:rPr>
                <w:rFonts w:asciiTheme="minorHAnsi" w:eastAsia="Arial" w:hAnsiTheme="minorHAnsi" w:cstheme="minorHAnsi"/>
                <w:b/>
                <w:i/>
                <w:sz w:val="21"/>
                <w:szCs w:val="21"/>
              </w:rPr>
              <w:t xml:space="preserve"> user stories</w:t>
            </w:r>
          </w:p>
        </w:tc>
      </w:tr>
      <w:tr w:rsidR="00E53341" w:rsidRPr="0028541A" w14:paraId="47A59FEA"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A386649"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US4</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0B8ABDB" w14:textId="0AFF4678"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use my legacy/desktop software to process and analyse data stored on the cloud.</w:t>
            </w:r>
          </w:p>
        </w:tc>
      </w:tr>
      <w:tr w:rsidR="00E53341" w:rsidRPr="0028541A" w14:paraId="104E08D7"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7F4A6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US5</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F93486B"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 xml:space="preserve">As a data provider, I want to only </w:t>
            </w:r>
            <w:proofErr w:type="gramStart"/>
            <w:r w:rsidRPr="0028541A">
              <w:rPr>
                <w:rFonts w:asciiTheme="minorHAnsi" w:eastAsia="Arial" w:hAnsiTheme="minorHAnsi" w:cstheme="minorHAnsi"/>
                <w:sz w:val="21"/>
                <w:szCs w:val="21"/>
              </w:rPr>
              <w:t>have to</w:t>
            </w:r>
            <w:proofErr w:type="gramEnd"/>
            <w:r w:rsidRPr="0028541A">
              <w:rPr>
                <w:rFonts w:asciiTheme="minorHAnsi" w:eastAsia="Arial" w:hAnsiTheme="minorHAnsi" w:cstheme="minorHAnsi"/>
                <w:sz w:val="21"/>
                <w:szCs w:val="21"/>
              </w:rPr>
              <w:t xml:space="preserve"> update erroneous files during import to only transfer the data required once.</w:t>
            </w:r>
          </w:p>
        </w:tc>
      </w:tr>
      <w:tr w:rsidR="00E53341" w:rsidRPr="0028541A" w14:paraId="299FCC16"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CB5DD06"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US6</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07ECFC82"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access my requested data through cloud computing tools within my cloud environment.</w:t>
            </w:r>
          </w:p>
        </w:tc>
      </w:tr>
      <w:tr w:rsidR="00E53341" w:rsidRPr="0028541A" w14:paraId="3FAD303C"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653F0E" w14:textId="77777777" w:rsidR="00E53341" w:rsidRPr="0028541A" w:rsidRDefault="00E53341" w:rsidP="00E53341">
            <w:pPr>
              <w:spacing w:before="160" w:after="0"/>
              <w:jc w:val="left"/>
              <w:rPr>
                <w:rFonts w:asciiTheme="minorHAnsi" w:eastAsia="Arial" w:hAnsiTheme="minorHAnsi" w:cstheme="minorHAnsi"/>
                <w:sz w:val="21"/>
                <w:szCs w:val="21"/>
              </w:rPr>
            </w:pPr>
            <w:r w:rsidRPr="0028541A">
              <w:rPr>
                <w:rFonts w:asciiTheme="minorHAnsi" w:eastAsia="Arial" w:hAnsiTheme="minorHAnsi" w:cstheme="minorHAnsi"/>
                <w:b/>
                <w:sz w:val="21"/>
                <w:szCs w:val="21"/>
              </w:rPr>
              <w:t>US7</w:t>
            </w:r>
          </w:p>
        </w:tc>
        <w:tc>
          <w:tcPr>
            <w:tcW w:w="810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130FED6" w14:textId="77777777" w:rsidR="00E53341" w:rsidRPr="0028541A" w:rsidRDefault="00E53341" w:rsidP="00E53341">
            <w:pPr>
              <w:spacing w:before="160" w:after="0"/>
              <w:rPr>
                <w:rFonts w:asciiTheme="minorHAnsi" w:eastAsia="Arial" w:hAnsiTheme="minorHAnsi" w:cstheme="minorHAnsi"/>
                <w:sz w:val="21"/>
                <w:szCs w:val="21"/>
              </w:rPr>
            </w:pPr>
            <w:r w:rsidRPr="0028541A">
              <w:rPr>
                <w:rFonts w:asciiTheme="minorHAnsi" w:eastAsia="Arial" w:hAnsiTheme="minorHAnsi" w:cstheme="minorHAnsi"/>
                <w:sz w:val="21"/>
                <w:szCs w:val="21"/>
              </w:rPr>
              <w:t>As a user, I want to be able to find relevant datasets available within the cloud environment in (semi) real-time.</w:t>
            </w:r>
          </w:p>
        </w:tc>
      </w:tr>
    </w:tbl>
    <w:p w14:paraId="72203520" w14:textId="77777777" w:rsidR="00E53341" w:rsidRDefault="00E53341" w:rsidP="00E53341"/>
    <w:p w14:paraId="58A309D4" w14:textId="77777777" w:rsidR="00E53341" w:rsidRDefault="00E53341" w:rsidP="00E53341">
      <w:pPr>
        <w:pStyle w:val="Heading3"/>
        <w:rPr>
          <w:color w:val="000000"/>
        </w:rPr>
      </w:pPr>
      <w:bookmarkStart w:id="15" w:name="_1tjsrt2d3ux2" w:colFirst="0" w:colLast="0"/>
      <w:bookmarkEnd w:id="15"/>
      <w:r>
        <w:rPr>
          <w:color w:val="000000"/>
        </w:rPr>
        <w:t>EOSC-hub services assessed, integrated</w:t>
      </w:r>
    </w:p>
    <w:p w14:paraId="01BCF7F1" w14:textId="77777777" w:rsidR="00E53341" w:rsidRDefault="00E53341" w:rsidP="00E53341">
      <w:r>
        <w:t xml:space="preserve">Argo: </w:t>
      </w:r>
      <w:proofErr w:type="spellStart"/>
      <w:r>
        <w:t>Jupyter</w:t>
      </w:r>
      <w:proofErr w:type="spellEnd"/>
      <w:r>
        <w:t xml:space="preserve"> (EGI Notebooks?), B2SAFE, B2DROP, B2Find, B2ACCESS</w:t>
      </w:r>
    </w:p>
    <w:p w14:paraId="49807792" w14:textId="77777777" w:rsidR="00E53341" w:rsidRDefault="00E53341" w:rsidP="00E53341">
      <w:proofErr w:type="spellStart"/>
      <w:r>
        <w:t>SeaDataNet</w:t>
      </w:r>
      <w:proofErr w:type="spellEnd"/>
      <w:r>
        <w:t xml:space="preserve">: EGI </w:t>
      </w:r>
      <w:proofErr w:type="spellStart"/>
      <w:r>
        <w:t>DataHub</w:t>
      </w:r>
      <w:proofErr w:type="spellEnd"/>
    </w:p>
    <w:p w14:paraId="6077FD85" w14:textId="77777777" w:rsidR="00E53341" w:rsidRDefault="00E53341" w:rsidP="00E53341">
      <w:pPr>
        <w:pStyle w:val="Heading3"/>
      </w:pPr>
      <w:bookmarkStart w:id="16" w:name="_heatq3fvxgsb" w:colFirst="0" w:colLast="0"/>
      <w:bookmarkEnd w:id="16"/>
      <w:r>
        <w:t>External services assessed, integrated</w:t>
      </w:r>
    </w:p>
    <w:p w14:paraId="7645D438" w14:textId="77777777" w:rsidR="00E53341" w:rsidRDefault="00E53341" w:rsidP="00E53341">
      <w:r>
        <w:t>Argo:  Cassandra, Elasticsearch</w:t>
      </w:r>
    </w:p>
    <w:p w14:paraId="6FEB60AD" w14:textId="77777777" w:rsidR="00E53341" w:rsidRDefault="00E53341" w:rsidP="00E53341">
      <w:pPr>
        <w:pStyle w:val="Heading3"/>
        <w:rPr>
          <w:color w:val="000000"/>
        </w:rPr>
      </w:pPr>
      <w:bookmarkStart w:id="17" w:name="_kq7qtxnw3r4y" w:colFirst="0" w:colLast="0"/>
      <w:bookmarkEnd w:id="17"/>
      <w:r>
        <w:rPr>
          <w:color w:val="000000"/>
        </w:rPr>
        <w:t>Progress, status, plans</w:t>
      </w:r>
    </w:p>
    <w:p w14:paraId="33E8C24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EOSC-hub Marine Competence Centre (MCC) works on the design, integration, and dissemination of new, community-specific service platforms for the Argo and </w:t>
      </w:r>
      <w:proofErr w:type="spellStart"/>
      <w:r w:rsidRPr="004B3EE6">
        <w:rPr>
          <w:rFonts w:asciiTheme="minorHAnsi" w:eastAsia="Arial" w:hAnsiTheme="minorHAnsi" w:cstheme="minorHAnsi"/>
          <w:sz w:val="21"/>
          <w:szCs w:val="21"/>
        </w:rPr>
        <w:t>SeaDataNet</w:t>
      </w:r>
      <w:proofErr w:type="spellEnd"/>
      <w:r w:rsidRPr="004B3EE6">
        <w:rPr>
          <w:rFonts w:asciiTheme="minorHAnsi" w:eastAsia="Arial" w:hAnsiTheme="minorHAnsi" w:cstheme="minorHAnsi"/>
          <w:sz w:val="21"/>
          <w:szCs w:val="21"/>
        </w:rPr>
        <w:t xml:space="preserve"> communities. In period 1 the Argo team assessed ‘common services’ of EOSC-hub and external 3rd party and for their relevance for the Argo Data Discovery Platform:</w:t>
      </w:r>
    </w:p>
    <w:p w14:paraId="03715019" w14:textId="77777777" w:rsidR="00E53341" w:rsidRPr="004B3EE6" w:rsidRDefault="00E53341" w:rsidP="00E53341">
      <w:pPr>
        <w:numPr>
          <w:ilvl w:val="0"/>
          <w:numId w:val="37"/>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Euro-Argo data are synchronized continuously from </w:t>
      </w:r>
      <w:proofErr w:type="spellStart"/>
      <w:r w:rsidRPr="004B3EE6">
        <w:rPr>
          <w:rFonts w:asciiTheme="minorHAnsi" w:eastAsia="Arial" w:hAnsiTheme="minorHAnsi" w:cstheme="minorHAnsi"/>
          <w:sz w:val="21"/>
          <w:szCs w:val="21"/>
        </w:rPr>
        <w:t>Ifremer</w:t>
      </w:r>
      <w:proofErr w:type="spellEnd"/>
      <w:r w:rsidRPr="004B3EE6">
        <w:rPr>
          <w:rFonts w:asciiTheme="minorHAnsi" w:eastAsia="Arial" w:hAnsiTheme="minorHAnsi" w:cstheme="minorHAnsi"/>
          <w:sz w:val="21"/>
          <w:szCs w:val="21"/>
        </w:rPr>
        <w:t xml:space="preserve"> to B2SAFE: Argo data are daily transferred to CSC B2SAFE via its HTTP API. Data area compressed on the fly by the transfer protocol, the transfer “block” is a file containing one month of data (2.5GB) and the average </w:t>
      </w:r>
      <w:r w:rsidRPr="004B3EE6">
        <w:rPr>
          <w:rFonts w:asciiTheme="minorHAnsi" w:eastAsia="Arial" w:hAnsiTheme="minorHAnsi" w:cstheme="minorHAnsi"/>
          <w:sz w:val="21"/>
          <w:szCs w:val="21"/>
        </w:rPr>
        <w:lastRenderedPageBreak/>
        <w:t xml:space="preserve">transfer time is 15 minutes, which is </w:t>
      </w:r>
      <w:proofErr w:type="gramStart"/>
      <w:r w:rsidRPr="004B3EE6">
        <w:rPr>
          <w:rFonts w:asciiTheme="minorHAnsi" w:eastAsia="Arial" w:hAnsiTheme="minorHAnsi" w:cstheme="minorHAnsi"/>
          <w:sz w:val="21"/>
          <w:szCs w:val="21"/>
        </w:rPr>
        <w:t>sufficient</w:t>
      </w:r>
      <w:proofErr w:type="gramEnd"/>
      <w:r w:rsidRPr="004B3EE6">
        <w:rPr>
          <w:rFonts w:asciiTheme="minorHAnsi" w:eastAsia="Arial" w:hAnsiTheme="minorHAnsi" w:cstheme="minorHAnsi"/>
          <w:sz w:val="21"/>
          <w:szCs w:val="21"/>
        </w:rPr>
        <w:t>. Every day, the last two months are updated (5GB). Once a month, the historical files that have been updated are pushed to B2SAFE.</w:t>
      </w:r>
    </w:p>
    <w:p w14:paraId="2D1A74B3"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User personal dataset uploaded in B2DROP: No issue to mention, this is a basic service from CSC that is operational for MCC.</w:t>
      </w:r>
    </w:p>
    <w:p w14:paraId="6AFBB18B" w14:textId="77777777" w:rsidR="00E53341" w:rsidRPr="004B3EE6" w:rsidRDefault="00E53341" w:rsidP="00E53341">
      <w:pPr>
        <w:numPr>
          <w:ilvl w:val="0"/>
          <w:numId w:val="37"/>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High performance parallel access to read/filter data with Elasticsearch index and its “data discovery API”, Cassandra database, its “data charts API” </w:t>
      </w:r>
      <w:proofErr w:type="spellStart"/>
      <w:r w:rsidRPr="004B3EE6">
        <w:rPr>
          <w:rFonts w:asciiTheme="minorHAnsi" w:eastAsia="Arial" w:hAnsiTheme="minorHAnsi" w:cstheme="minorHAnsi"/>
          <w:sz w:val="21"/>
          <w:szCs w:val="21"/>
        </w:rPr>
        <w:t>api</w:t>
      </w:r>
      <w:proofErr w:type="spellEnd"/>
      <w:r w:rsidRPr="004B3EE6">
        <w:rPr>
          <w:rFonts w:asciiTheme="minorHAnsi" w:eastAsia="Arial" w:hAnsiTheme="minorHAnsi" w:cstheme="minorHAnsi"/>
          <w:sz w:val="21"/>
          <w:szCs w:val="21"/>
        </w:rPr>
        <w:t xml:space="preserve"> and its “</w:t>
      </w:r>
      <w:proofErr w:type="spellStart"/>
      <w:r w:rsidRPr="004B3EE6">
        <w:rPr>
          <w:rFonts w:asciiTheme="minorHAnsi" w:eastAsia="Arial" w:hAnsiTheme="minorHAnsi" w:cstheme="minorHAnsi"/>
          <w:sz w:val="21"/>
          <w:szCs w:val="21"/>
        </w:rPr>
        <w:t>subsetting</w:t>
      </w:r>
      <w:proofErr w:type="spellEnd"/>
      <w:r w:rsidRPr="004B3EE6">
        <w:rPr>
          <w:rFonts w:asciiTheme="minorHAnsi" w:eastAsia="Arial" w:hAnsiTheme="minorHAnsi" w:cstheme="minorHAnsi"/>
          <w:sz w:val="21"/>
          <w:szCs w:val="21"/>
        </w:rPr>
        <w:t xml:space="preserve"> API</w:t>
      </w:r>
      <w:proofErr w:type="gramStart"/>
      <w:r w:rsidRPr="004B3EE6">
        <w:rPr>
          <w:rFonts w:asciiTheme="minorHAnsi" w:eastAsia="Arial" w:hAnsiTheme="minorHAnsi" w:cstheme="minorHAnsi"/>
          <w:sz w:val="21"/>
          <w:szCs w:val="21"/>
        </w:rPr>
        <w:t>”,  “</w:t>
      </w:r>
      <w:proofErr w:type="gramEnd"/>
      <w:r w:rsidRPr="004B3EE6">
        <w:rPr>
          <w:rFonts w:asciiTheme="minorHAnsi" w:eastAsia="Arial" w:hAnsiTheme="minorHAnsi" w:cstheme="minorHAnsi"/>
          <w:sz w:val="21"/>
          <w:szCs w:val="21"/>
        </w:rPr>
        <w:t xml:space="preserve">GDAC discovery” web application. Elasticsearch contains Argo metadata (2 million vertical profiles). Cassandra contains Argo data (5 billion individual observations from the 2 million vertical profiles). </w:t>
      </w:r>
      <w:proofErr w:type="spellStart"/>
      <w:r w:rsidRPr="004B3EE6">
        <w:rPr>
          <w:rFonts w:asciiTheme="minorHAnsi" w:eastAsia="Arial" w:hAnsiTheme="minorHAnsi" w:cstheme="minorHAnsi"/>
          <w:sz w:val="21"/>
          <w:szCs w:val="21"/>
        </w:rPr>
        <w:t>Ifremer</w:t>
      </w:r>
      <w:proofErr w:type="spellEnd"/>
      <w:r w:rsidRPr="004B3EE6">
        <w:rPr>
          <w:rFonts w:asciiTheme="minorHAnsi" w:eastAsia="Arial" w:hAnsiTheme="minorHAnsi" w:cstheme="minorHAnsi"/>
          <w:sz w:val="21"/>
          <w:szCs w:val="21"/>
        </w:rPr>
        <w:t xml:space="preserve"> </w:t>
      </w:r>
      <w:proofErr w:type="spellStart"/>
      <w:r w:rsidRPr="004B3EE6">
        <w:rPr>
          <w:rFonts w:asciiTheme="minorHAnsi" w:eastAsia="Arial" w:hAnsiTheme="minorHAnsi" w:cstheme="minorHAnsi"/>
          <w:sz w:val="21"/>
          <w:szCs w:val="21"/>
        </w:rPr>
        <w:t>dockarised</w:t>
      </w:r>
      <w:proofErr w:type="spellEnd"/>
      <w:r w:rsidRPr="004B3EE6">
        <w:rPr>
          <w:rFonts w:asciiTheme="minorHAnsi" w:eastAsia="Arial" w:hAnsiTheme="minorHAnsi" w:cstheme="minorHAnsi"/>
          <w:sz w:val="21"/>
          <w:szCs w:val="21"/>
        </w:rPr>
        <w:t xml:space="preserve"> and tested the setup on its own hardware and is now ready to deploy this service on EOSC-hub e-infrastructure. CSC, IN2P3 and CINECA are considered (service providers in the CC). </w:t>
      </w:r>
    </w:p>
    <w:p w14:paraId="54D71C61" w14:textId="77777777" w:rsidR="00E53341" w:rsidRPr="004B3EE6" w:rsidRDefault="00E53341" w:rsidP="00E53341">
      <w:pPr>
        <w:numPr>
          <w:ilvl w:val="0"/>
          <w:numId w:val="37"/>
        </w:numPr>
        <w:spacing w:after="0"/>
        <w:rPr>
          <w:rFonts w:asciiTheme="minorHAnsi" w:hAnsiTheme="minorHAnsi" w:cstheme="minorHAnsi"/>
          <w:color w:val="000000"/>
        </w:rPr>
      </w:pP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on top of B2SAFE/B2DROP, data access API with Python or Julia (DIVA). (B2DROP as an output for data results.) First application to use the setup: analysis of the regularly published DIVA map of Argo oxygen data. A DIVA demonstrator was installed on CINECA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infrastructure. Alternatives are considered: EGI Notebooks service and </w:t>
      </w:r>
      <w:proofErr w:type="spellStart"/>
      <w:r w:rsidRPr="004B3EE6">
        <w:rPr>
          <w:rFonts w:asciiTheme="minorHAnsi" w:eastAsia="Arial" w:hAnsiTheme="minorHAnsi" w:cstheme="minorHAnsi"/>
          <w:sz w:val="21"/>
          <w:szCs w:val="21"/>
        </w:rPr>
        <w:t>Ifremer</w:t>
      </w:r>
      <w:proofErr w:type="spellEnd"/>
      <w:r w:rsidRPr="004B3EE6">
        <w:rPr>
          <w:rFonts w:asciiTheme="minorHAnsi" w:eastAsia="Arial" w:hAnsiTheme="minorHAnsi" w:cstheme="minorHAnsi"/>
          <w:sz w:val="21"/>
          <w:szCs w:val="21"/>
        </w:rPr>
        <w:t xml:space="preserve"> has recently setup a </w:t>
      </w:r>
      <w:proofErr w:type="spellStart"/>
      <w:r w:rsidRPr="004B3EE6">
        <w:rPr>
          <w:rFonts w:asciiTheme="minorHAnsi" w:eastAsia="Arial" w:hAnsiTheme="minorHAnsi" w:cstheme="minorHAnsi"/>
          <w:sz w:val="21"/>
          <w:szCs w:val="21"/>
        </w:rPr>
        <w:t>JupyterHUB</w:t>
      </w:r>
      <w:proofErr w:type="spellEnd"/>
      <w:r w:rsidRPr="004B3EE6">
        <w:rPr>
          <w:rFonts w:asciiTheme="minorHAnsi" w:eastAsia="Arial" w:hAnsiTheme="minorHAnsi" w:cstheme="minorHAnsi"/>
          <w:sz w:val="21"/>
          <w:szCs w:val="21"/>
        </w:rPr>
        <w:t xml:space="preserve"> VRE. (Within EU project </w:t>
      </w:r>
      <w:proofErr w:type="spellStart"/>
      <w:r w:rsidRPr="004B3EE6">
        <w:rPr>
          <w:rFonts w:asciiTheme="minorHAnsi" w:eastAsia="Arial" w:hAnsiTheme="minorHAnsi" w:cstheme="minorHAnsi"/>
          <w:sz w:val="21"/>
          <w:szCs w:val="21"/>
        </w:rPr>
        <w:t>Marinet</w:t>
      </w:r>
      <w:proofErr w:type="spellEnd"/>
      <w:r w:rsidRPr="004B3EE6">
        <w:rPr>
          <w:rFonts w:asciiTheme="minorHAnsi" w:eastAsia="Arial" w:hAnsiTheme="minorHAnsi" w:cstheme="minorHAnsi"/>
          <w:sz w:val="21"/>
          <w:szCs w:val="21"/>
        </w:rPr>
        <w:t xml:space="preserve">, </w:t>
      </w:r>
      <w:proofErr w:type="spellStart"/>
      <w:r w:rsidRPr="004B3EE6">
        <w:rPr>
          <w:rFonts w:asciiTheme="minorHAnsi" w:eastAsia="Arial" w:hAnsiTheme="minorHAnsi" w:cstheme="minorHAnsi"/>
          <w:sz w:val="21"/>
          <w:szCs w:val="21"/>
        </w:rPr>
        <w:t>Ifremer</w:t>
      </w:r>
      <w:proofErr w:type="spellEnd"/>
      <w:r w:rsidRPr="004B3EE6">
        <w:rPr>
          <w:rFonts w:asciiTheme="minorHAnsi" w:eastAsia="Arial" w:hAnsiTheme="minorHAnsi" w:cstheme="minorHAnsi"/>
          <w:sz w:val="21"/>
          <w:szCs w:val="21"/>
        </w:rPr>
        <w:t xml:space="preserve">, CSC and Maris </w:t>
      </w:r>
      <w:proofErr w:type="gramStart"/>
      <w:r w:rsidRPr="004B3EE6">
        <w:rPr>
          <w:rFonts w:asciiTheme="minorHAnsi" w:eastAsia="Arial" w:hAnsiTheme="minorHAnsi" w:cstheme="minorHAnsi"/>
          <w:sz w:val="21"/>
          <w:szCs w:val="21"/>
        </w:rPr>
        <w:t>are in charge of</w:t>
      </w:r>
      <w:proofErr w:type="gramEnd"/>
      <w:r w:rsidRPr="004B3EE6">
        <w:rPr>
          <w:rFonts w:asciiTheme="minorHAnsi" w:eastAsia="Arial" w:hAnsiTheme="minorHAnsi" w:cstheme="minorHAnsi"/>
          <w:sz w:val="21"/>
          <w:szCs w:val="21"/>
        </w:rPr>
        <w:t xml:space="preserve"> defining the E-infrastructure of the European test sites. The 2 major functions are to publish datasets with DOIs and push them on a </w:t>
      </w:r>
      <w:proofErr w:type="spellStart"/>
      <w:r w:rsidRPr="004B3EE6">
        <w:rPr>
          <w:rFonts w:asciiTheme="minorHAnsi" w:eastAsia="Arial" w:hAnsiTheme="minorHAnsi" w:cstheme="minorHAnsi"/>
          <w:sz w:val="21"/>
          <w:szCs w:val="21"/>
        </w:rPr>
        <w:t>JupyterHUB</w:t>
      </w:r>
      <w:proofErr w:type="spellEnd"/>
      <w:r w:rsidRPr="004B3EE6">
        <w:rPr>
          <w:rFonts w:asciiTheme="minorHAnsi" w:eastAsia="Arial" w:hAnsiTheme="minorHAnsi" w:cstheme="minorHAnsi"/>
          <w:sz w:val="21"/>
          <w:szCs w:val="21"/>
        </w:rPr>
        <w:t xml:space="preserve"> VRE.)</w:t>
      </w:r>
    </w:p>
    <w:p w14:paraId="5B688AE1"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The </w:t>
      </w:r>
      <w:proofErr w:type="spellStart"/>
      <w:r w:rsidRPr="004B3EE6">
        <w:rPr>
          <w:rFonts w:asciiTheme="minorHAnsi" w:eastAsia="Arial" w:hAnsiTheme="minorHAnsi" w:cstheme="minorHAnsi"/>
          <w:sz w:val="21"/>
          <w:szCs w:val="21"/>
        </w:rPr>
        <w:t>SeaDataNet</w:t>
      </w:r>
      <w:proofErr w:type="spellEnd"/>
      <w:r w:rsidRPr="004B3EE6">
        <w:rPr>
          <w:rFonts w:asciiTheme="minorHAnsi" w:eastAsia="Arial" w:hAnsiTheme="minorHAnsi" w:cstheme="minorHAnsi"/>
          <w:sz w:val="21"/>
          <w:szCs w:val="21"/>
        </w:rPr>
        <w:t xml:space="preserve"> activities started in PY2 to investigate solutions to eliminate bottlenecks in the </w:t>
      </w:r>
      <w:proofErr w:type="spellStart"/>
      <w:r w:rsidRPr="004B3EE6">
        <w:rPr>
          <w:rFonts w:asciiTheme="minorHAnsi" w:eastAsia="Arial" w:hAnsiTheme="minorHAnsi" w:cstheme="minorHAnsi"/>
          <w:sz w:val="21"/>
          <w:szCs w:val="21"/>
        </w:rPr>
        <w:t>SeaDataNet</w:t>
      </w:r>
      <w:proofErr w:type="spellEnd"/>
      <w:r w:rsidRPr="004B3EE6">
        <w:rPr>
          <w:rFonts w:asciiTheme="minorHAnsi" w:eastAsia="Arial" w:hAnsiTheme="minorHAnsi" w:cstheme="minorHAnsi"/>
          <w:sz w:val="21"/>
          <w:szCs w:val="21"/>
        </w:rPr>
        <w:t xml:space="preserve"> distributed data workflows developed by MARIS. Four (4) use cases (bottlenecks) were identified, and </w:t>
      </w:r>
      <w:proofErr w:type="spellStart"/>
      <w:r w:rsidRPr="004B3EE6">
        <w:rPr>
          <w:rFonts w:asciiTheme="minorHAnsi" w:eastAsia="Arial" w:hAnsiTheme="minorHAnsi" w:cstheme="minorHAnsi"/>
          <w:sz w:val="21"/>
          <w:szCs w:val="21"/>
        </w:rPr>
        <w:t>OneData</w:t>
      </w:r>
      <w:proofErr w:type="spellEnd"/>
      <w:r w:rsidRPr="004B3EE6">
        <w:rPr>
          <w:rFonts w:asciiTheme="minorHAnsi" w:eastAsia="Arial" w:hAnsiTheme="minorHAnsi" w:cstheme="minorHAnsi"/>
          <w:sz w:val="21"/>
          <w:szCs w:val="21"/>
        </w:rPr>
        <w:t xml:space="preserve"> is tested as potential solution for these bottlenecks. Computing and storage resources are provided for the pilot by CINECA, INFN-CNAF, IN2P3 from the CC, and from CYFRONET as external contributor.</w:t>
      </w:r>
    </w:p>
    <w:p w14:paraId="54A4CB2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Argo partners in the CC will focus on the following activities in the next period:</w:t>
      </w:r>
    </w:p>
    <w:p w14:paraId="51137DB3" w14:textId="27FA3F19" w:rsidR="00E53341" w:rsidRPr="004B3EE6" w:rsidRDefault="00E53341" w:rsidP="00E53341">
      <w:pPr>
        <w:numPr>
          <w:ilvl w:val="0"/>
          <w:numId w:val="32"/>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Define specifications for the required Hadoop-Spark-Cassandra-Elasticsearch infrastructure for the e-infrastructure sites and deploying those at the CC partner sites of CSC, CINECA, IN2P3. Register the service in the EOSC Portal and open it for early adopters in EOSC.</w:t>
      </w:r>
    </w:p>
    <w:p w14:paraId="73CA1BA2"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Outreach and community engagement: Promote the achievements (service demonstrators) and the lessons learnt to the Argo community.</w:t>
      </w:r>
    </w:p>
    <w:p w14:paraId="2B930D5D"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Launch the development activity of the Data subscription service GUI at </w:t>
      </w:r>
      <w:proofErr w:type="spellStart"/>
      <w:r w:rsidRPr="004B3EE6">
        <w:rPr>
          <w:rFonts w:asciiTheme="minorHAnsi" w:eastAsia="Arial" w:hAnsiTheme="minorHAnsi" w:cstheme="minorHAnsi"/>
          <w:sz w:val="21"/>
          <w:szCs w:val="21"/>
        </w:rPr>
        <w:t>Ifremer</w:t>
      </w:r>
      <w:proofErr w:type="spellEnd"/>
      <w:r w:rsidRPr="004B3EE6">
        <w:rPr>
          <w:rFonts w:asciiTheme="minorHAnsi" w:eastAsia="Arial" w:hAnsiTheme="minorHAnsi" w:cstheme="minorHAnsi"/>
          <w:sz w:val="21"/>
          <w:szCs w:val="21"/>
        </w:rPr>
        <w:t xml:space="preserve">. (recruitment </w:t>
      </w:r>
      <w:proofErr w:type="gramStart"/>
      <w:r w:rsidRPr="004B3EE6">
        <w:rPr>
          <w:rFonts w:asciiTheme="minorHAnsi" w:eastAsia="Arial" w:hAnsiTheme="minorHAnsi" w:cstheme="minorHAnsi"/>
          <w:sz w:val="21"/>
          <w:szCs w:val="21"/>
        </w:rPr>
        <w:t>has to</w:t>
      </w:r>
      <w:proofErr w:type="gramEnd"/>
      <w:r w:rsidRPr="004B3EE6">
        <w:rPr>
          <w:rFonts w:asciiTheme="minorHAnsi" w:eastAsia="Arial" w:hAnsiTheme="minorHAnsi" w:cstheme="minorHAnsi"/>
          <w:sz w:val="21"/>
          <w:szCs w:val="21"/>
        </w:rPr>
        <w:t xml:space="preserve"> conclude)</w:t>
      </w:r>
    </w:p>
    <w:p w14:paraId="437477D6"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Define the specification of the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installation that’s required for the users to interact with the Argo data that’s staged to the e-infrastructure sites. Complete the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setup (one central, or multiple instances - to be decided)</w:t>
      </w:r>
    </w:p>
    <w:p w14:paraId="6626186B" w14:textId="77777777" w:rsidR="00E53341" w:rsidRPr="004B3EE6" w:rsidRDefault="00E53341" w:rsidP="00E53341">
      <w:pPr>
        <w:numPr>
          <w:ilvl w:val="0"/>
          <w:numId w:val="32"/>
        </w:numPr>
        <w:spacing w:after="0"/>
        <w:rPr>
          <w:rFonts w:asciiTheme="minorHAnsi" w:hAnsiTheme="minorHAnsi" w:cstheme="minorHAnsi"/>
          <w:color w:val="000000"/>
        </w:rPr>
      </w:pPr>
      <w:r w:rsidRPr="004B3EE6">
        <w:rPr>
          <w:rFonts w:asciiTheme="minorHAnsi" w:eastAsia="Arial" w:hAnsiTheme="minorHAnsi" w:cstheme="minorHAnsi"/>
          <w:sz w:val="21"/>
          <w:szCs w:val="21"/>
        </w:rPr>
        <w:t>Expand the data platform with the new capabilities and according to user feedback.</w:t>
      </w:r>
    </w:p>
    <w:p w14:paraId="5E83AC3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In addition to the above, the CC partners involved in the </w:t>
      </w:r>
      <w:proofErr w:type="spellStart"/>
      <w:r w:rsidRPr="004B3EE6">
        <w:rPr>
          <w:rFonts w:asciiTheme="minorHAnsi" w:eastAsia="Arial" w:hAnsiTheme="minorHAnsi" w:cstheme="minorHAnsi"/>
          <w:sz w:val="21"/>
          <w:szCs w:val="21"/>
        </w:rPr>
        <w:t>SeaDataNet-Onedata</w:t>
      </w:r>
      <w:proofErr w:type="spellEnd"/>
      <w:r w:rsidRPr="004B3EE6">
        <w:rPr>
          <w:rFonts w:asciiTheme="minorHAnsi" w:eastAsia="Arial" w:hAnsiTheme="minorHAnsi" w:cstheme="minorHAnsi"/>
          <w:sz w:val="21"/>
          <w:szCs w:val="21"/>
        </w:rPr>
        <w:t xml:space="preserve"> pilot (MARIS, CYFRONET, CINECA, INFN-CNAF and IN2P3) will focus on:</w:t>
      </w:r>
    </w:p>
    <w:p w14:paraId="7C73AB86" w14:textId="77777777" w:rsidR="00E53341" w:rsidRPr="004B3EE6" w:rsidRDefault="00E53341" w:rsidP="00E53341">
      <w:pPr>
        <w:numPr>
          <w:ilvl w:val="0"/>
          <w:numId w:val="38"/>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Finalising and formalising the resource provision for the pilot</w:t>
      </w:r>
    </w:p>
    <w:p w14:paraId="7C882E2F"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Implement and test </w:t>
      </w:r>
      <w:proofErr w:type="spellStart"/>
      <w:r w:rsidRPr="004B3EE6">
        <w:rPr>
          <w:rFonts w:asciiTheme="minorHAnsi" w:eastAsia="Arial" w:hAnsiTheme="minorHAnsi" w:cstheme="minorHAnsi"/>
          <w:sz w:val="21"/>
          <w:szCs w:val="21"/>
        </w:rPr>
        <w:t>Onedata</w:t>
      </w:r>
      <w:proofErr w:type="spellEnd"/>
      <w:r w:rsidRPr="004B3EE6">
        <w:rPr>
          <w:rFonts w:asciiTheme="minorHAnsi" w:eastAsia="Arial" w:hAnsiTheme="minorHAnsi" w:cstheme="minorHAnsi"/>
          <w:sz w:val="21"/>
          <w:szCs w:val="21"/>
        </w:rPr>
        <w:t xml:space="preserve"> for the identified use cases</w:t>
      </w:r>
    </w:p>
    <w:p w14:paraId="0F60C0AE"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t>Report on the outcomes of the piloting activities</w:t>
      </w:r>
    </w:p>
    <w:p w14:paraId="0DCC9394" w14:textId="77777777" w:rsidR="00E53341" w:rsidRPr="004B3EE6" w:rsidRDefault="00E53341" w:rsidP="00E53341">
      <w:pPr>
        <w:numPr>
          <w:ilvl w:val="0"/>
          <w:numId w:val="38"/>
        </w:numPr>
        <w:spacing w:after="0"/>
        <w:rPr>
          <w:rFonts w:asciiTheme="minorHAnsi" w:hAnsiTheme="minorHAnsi" w:cstheme="minorHAnsi"/>
          <w:color w:val="000000"/>
        </w:rPr>
      </w:pPr>
      <w:r w:rsidRPr="004B3EE6">
        <w:rPr>
          <w:rFonts w:asciiTheme="minorHAnsi" w:eastAsia="Arial" w:hAnsiTheme="minorHAnsi" w:cstheme="minorHAnsi"/>
          <w:sz w:val="21"/>
          <w:szCs w:val="21"/>
        </w:rPr>
        <w:lastRenderedPageBreak/>
        <w:t xml:space="preserve">Outreach and community engagement: Promote the achievements and the lessons learnt to the </w:t>
      </w:r>
      <w:proofErr w:type="spellStart"/>
      <w:r w:rsidRPr="004B3EE6">
        <w:rPr>
          <w:rFonts w:asciiTheme="minorHAnsi" w:eastAsia="Arial" w:hAnsiTheme="minorHAnsi" w:cstheme="minorHAnsi"/>
          <w:sz w:val="21"/>
          <w:szCs w:val="21"/>
        </w:rPr>
        <w:t>SeaDataNet</w:t>
      </w:r>
      <w:proofErr w:type="spellEnd"/>
      <w:r w:rsidRPr="004B3EE6">
        <w:rPr>
          <w:rFonts w:asciiTheme="minorHAnsi" w:eastAsia="Arial" w:hAnsiTheme="minorHAnsi" w:cstheme="minorHAnsi"/>
          <w:sz w:val="21"/>
          <w:szCs w:val="21"/>
        </w:rPr>
        <w:t xml:space="preserve"> community.</w:t>
      </w:r>
    </w:p>
    <w:p w14:paraId="7C46495D" w14:textId="77777777" w:rsidR="00E53341" w:rsidRDefault="00E53341" w:rsidP="00E53341">
      <w:pPr>
        <w:pStyle w:val="Heading2"/>
        <w:rPr>
          <w:color w:val="000000"/>
        </w:rPr>
      </w:pPr>
      <w:bookmarkStart w:id="18" w:name="_a09fwzk1o8ee" w:colFirst="0" w:colLast="0"/>
      <w:bookmarkStart w:id="19" w:name="_Toc29566241"/>
      <w:bookmarkEnd w:id="18"/>
      <w:r>
        <w:rPr>
          <w:color w:val="000000"/>
        </w:rPr>
        <w:t>EISCAT_3D</w:t>
      </w:r>
      <w:bookmarkEnd w:id="19"/>
    </w:p>
    <w:p w14:paraId="2F796242" w14:textId="77777777" w:rsidR="00E53341" w:rsidRDefault="00E53341" w:rsidP="00E53341">
      <w:pPr>
        <w:pStyle w:val="Heading3"/>
        <w:rPr>
          <w:color w:val="000000"/>
        </w:rPr>
      </w:pPr>
      <w:bookmarkStart w:id="20" w:name="_iwifs7tj8hb" w:colFirst="0" w:colLast="0"/>
      <w:bookmarkEnd w:id="20"/>
      <w:r>
        <w:rPr>
          <w:color w:val="000000"/>
        </w:rPr>
        <w:t>Ambition</w:t>
      </w:r>
    </w:p>
    <w:p w14:paraId="5EBB3FFD"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during EOSC-hub.</w:t>
      </w:r>
    </w:p>
    <w:p w14:paraId="5092A7B9" w14:textId="77777777" w:rsidR="00E53341" w:rsidRDefault="00E53341" w:rsidP="00E53341">
      <w:pPr>
        <w:pStyle w:val="Heading3"/>
        <w:rPr>
          <w:color w:val="000000"/>
        </w:rPr>
      </w:pPr>
      <w:bookmarkStart w:id="21" w:name="_z1ywlayt76g3" w:colFirst="0" w:colLast="0"/>
      <w:bookmarkEnd w:id="21"/>
      <w:r>
        <w:rPr>
          <w:color w:val="000000"/>
        </w:rPr>
        <w:t>User stories</w:t>
      </w:r>
    </w:p>
    <w:p w14:paraId="253943BE"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EISCAT_3D will generate data at up to three radar sites (each with almost 10000 antennas) and </w:t>
      </w:r>
      <w:proofErr w:type="gramStart"/>
      <w:r w:rsidRPr="004B3EE6">
        <w:rPr>
          <w:rFonts w:asciiTheme="minorHAnsi" w:eastAsia="Arial" w:hAnsiTheme="minorHAnsi" w:cstheme="minorHAnsi"/>
          <w:sz w:val="21"/>
          <w:szCs w:val="21"/>
        </w:rPr>
        <w:t>has to</w:t>
      </w:r>
      <w:proofErr w:type="gramEnd"/>
      <w:r w:rsidRPr="004B3EE6">
        <w:rPr>
          <w:rFonts w:asciiTheme="minorHAnsi" w:eastAsia="Arial" w:hAnsiTheme="minorHAnsi" w:cstheme="minorHAnsi"/>
          <w:sz w:val="21"/>
          <w:szCs w:val="21"/>
        </w:rPr>
        <w:t xml:space="preserve"> make those data browsable and analysable for researchers, as well as archiving the data for the long-term. It is planned to archive around 2 PB per year. This primary mission is achieved by procuring sufficiently big storage and network capacity at the core radar site (</w:t>
      </w:r>
      <w:proofErr w:type="spellStart"/>
      <w:r w:rsidRPr="004B3EE6">
        <w:rPr>
          <w:rFonts w:asciiTheme="minorHAnsi" w:eastAsia="Arial" w:hAnsiTheme="minorHAnsi" w:cstheme="minorHAnsi"/>
          <w:sz w:val="21"/>
          <w:szCs w:val="21"/>
        </w:rPr>
        <w:t>Skibotn</w:t>
      </w:r>
      <w:proofErr w:type="spellEnd"/>
      <w:r w:rsidRPr="004B3EE6">
        <w:rPr>
          <w:rFonts w:asciiTheme="minorHAnsi" w:eastAsia="Arial" w:hAnsiTheme="minorHAnsi" w:cstheme="minorHAnsi"/>
          <w:sz w:val="21"/>
          <w:szCs w:val="21"/>
        </w:rPr>
        <w:t>, Norway). This data/compute centre will be responsible for data archival, data curation, generation of derived data (level 1-2-3) and for sharing the data with scientists.</w:t>
      </w:r>
    </w:p>
    <w:p w14:paraId="20E89A34"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Data must be shared with scientists via a data portal and programming APIs. The EISCAT_3D Data Portal should offer the following main features:</w:t>
      </w:r>
    </w:p>
    <w:p w14:paraId="16708FFD" w14:textId="77777777" w:rsidR="00E53341" w:rsidRPr="004B3EE6" w:rsidRDefault="00E53341" w:rsidP="00E53341">
      <w:pPr>
        <w:numPr>
          <w:ilvl w:val="0"/>
          <w:numId w:val="34"/>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AAI, user login</w:t>
      </w:r>
    </w:p>
    <w:p w14:paraId="7750A13E"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browser</w:t>
      </w:r>
    </w:p>
    <w:p w14:paraId="6B46BA89"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Data download</w:t>
      </w:r>
    </w:p>
    <w:p w14:paraId="136F1315" w14:textId="77777777" w:rsidR="00E53341" w:rsidRPr="004B3EE6" w:rsidRDefault="00E53341" w:rsidP="00E53341">
      <w:pPr>
        <w:numPr>
          <w:ilvl w:val="0"/>
          <w:numId w:val="34"/>
        </w:numPr>
        <w:spacing w:after="0"/>
        <w:rPr>
          <w:rFonts w:asciiTheme="minorHAnsi" w:hAnsiTheme="minorHAnsi" w:cstheme="minorHAnsi"/>
          <w:color w:val="000000"/>
        </w:rPr>
      </w:pPr>
      <w:r w:rsidRPr="004B3EE6">
        <w:rPr>
          <w:rFonts w:asciiTheme="minorHAnsi" w:eastAsia="Arial" w:hAnsiTheme="minorHAnsi" w:cstheme="minorHAnsi"/>
          <w:sz w:val="21"/>
          <w:szCs w:val="21"/>
        </w:rPr>
        <w:t>Online computing (analyse data without downloading them, using cloud resources, reference applications or user's own software)</w:t>
      </w:r>
    </w:p>
    <w:p w14:paraId="273BC31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The CC is exploring the use of the following services within the framework of EOSC-Hub: </w:t>
      </w:r>
    </w:p>
    <w:p w14:paraId="3AB8984F" w14:textId="77777777" w:rsidR="00E53341" w:rsidRPr="004B3EE6" w:rsidRDefault="00E53341" w:rsidP="00E53341">
      <w:pPr>
        <w:numPr>
          <w:ilvl w:val="0"/>
          <w:numId w:val="30"/>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Application and data catalogue portal with compute integration: DIRAC</w:t>
      </w:r>
    </w:p>
    <w:p w14:paraId="56B7DCB3"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high-level data: B2Find</w:t>
      </w:r>
    </w:p>
    <w:p w14:paraId="669A9C3C"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Metadata catalogue for low-level data: DIRAC</w:t>
      </w:r>
    </w:p>
    <w:p w14:paraId="5468A88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Compute resources: EISCAT, </w:t>
      </w:r>
      <w:proofErr w:type="spellStart"/>
      <w:r w:rsidRPr="004B3EE6">
        <w:rPr>
          <w:rFonts w:asciiTheme="minorHAnsi" w:eastAsia="Arial" w:hAnsiTheme="minorHAnsi" w:cstheme="minorHAnsi"/>
          <w:sz w:val="21"/>
          <w:szCs w:val="21"/>
        </w:rPr>
        <w:t>cPouta</w:t>
      </w:r>
      <w:proofErr w:type="spellEnd"/>
      <w:r w:rsidRPr="004B3EE6">
        <w:rPr>
          <w:rFonts w:asciiTheme="minorHAnsi" w:eastAsia="Arial" w:hAnsiTheme="minorHAnsi" w:cstheme="minorHAnsi"/>
          <w:sz w:val="21"/>
          <w:szCs w:val="21"/>
        </w:rPr>
        <w:t xml:space="preserve"> cloud at CSC</w:t>
      </w:r>
    </w:p>
    <w:p w14:paraId="4E151642"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Unicode MS" w:hAnsiTheme="minorHAnsi" w:cstheme="minorHAnsi"/>
          <w:sz w:val="21"/>
          <w:szCs w:val="21"/>
        </w:rPr>
        <w:t>Data storage and transfer (</w:t>
      </w:r>
      <w:proofErr w:type="spellStart"/>
      <w:r w:rsidRPr="004B3EE6">
        <w:rPr>
          <w:rFonts w:asciiTheme="minorHAnsi" w:eastAsia="Arial Unicode MS" w:hAnsiTheme="minorHAnsi" w:cstheme="minorHAnsi"/>
          <w:sz w:val="21"/>
          <w:szCs w:val="21"/>
        </w:rPr>
        <w:t>data→compute</w:t>
      </w:r>
      <w:proofErr w:type="spellEnd"/>
      <w:r w:rsidRPr="004B3EE6">
        <w:rPr>
          <w:rFonts w:asciiTheme="minorHAnsi" w:eastAsia="Arial Unicode MS" w:hAnsiTheme="minorHAnsi" w:cstheme="minorHAnsi"/>
          <w:sz w:val="21"/>
          <w:szCs w:val="21"/>
        </w:rPr>
        <w:t xml:space="preserve"> centres): File transfer TBD, e.g.  B2STAGE</w:t>
      </w:r>
    </w:p>
    <w:p w14:paraId="1A03C110" w14:textId="77777777" w:rsidR="00E53341" w:rsidRPr="004B3EE6" w:rsidRDefault="00E53341" w:rsidP="00E53341">
      <w:pPr>
        <w:numPr>
          <w:ilvl w:val="0"/>
          <w:numId w:val="30"/>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User SSO: EGI </w:t>
      </w:r>
      <w:proofErr w:type="spellStart"/>
      <w:r w:rsidRPr="004B3EE6">
        <w:rPr>
          <w:rFonts w:asciiTheme="minorHAnsi" w:eastAsia="Arial" w:hAnsiTheme="minorHAnsi" w:cstheme="minorHAnsi"/>
          <w:sz w:val="21"/>
          <w:szCs w:val="21"/>
        </w:rPr>
        <w:t>CheckIn</w:t>
      </w:r>
      <w:proofErr w:type="spellEnd"/>
      <w:r w:rsidRPr="004B3EE6">
        <w:rPr>
          <w:rFonts w:asciiTheme="minorHAnsi" w:eastAsia="Arial" w:hAnsiTheme="minorHAnsi" w:cstheme="minorHAnsi"/>
          <w:sz w:val="21"/>
          <w:szCs w:val="21"/>
        </w:rPr>
        <w:t xml:space="preserve"> and B2Access</w:t>
      </w:r>
    </w:p>
    <w:p w14:paraId="1D12498C" w14:textId="77777777" w:rsidR="00E53341" w:rsidRDefault="00E53341" w:rsidP="00E53341">
      <w:pPr>
        <w:shd w:val="clear" w:color="auto" w:fill="FFFFFF"/>
        <w:spacing w:before="160" w:after="0"/>
        <w:rPr>
          <w:rFonts w:ascii="Arial" w:eastAsia="Arial" w:hAnsi="Arial" w:cs="Arial"/>
          <w:sz w:val="21"/>
          <w:szCs w:val="21"/>
        </w:rPr>
      </w:pPr>
    </w:p>
    <w:tbl>
      <w:tblPr>
        <w:tblW w:w="8955" w:type="dxa"/>
        <w:tblBorders>
          <w:top w:val="nil"/>
          <w:left w:val="nil"/>
          <w:bottom w:val="nil"/>
          <w:right w:val="nil"/>
          <w:insideH w:val="nil"/>
          <w:insideV w:val="nil"/>
        </w:tblBorders>
        <w:tblLayout w:type="fixed"/>
        <w:tblLook w:val="0600" w:firstRow="0" w:lastRow="0" w:firstColumn="0" w:lastColumn="0" w:noHBand="1" w:noVBand="1"/>
      </w:tblPr>
      <w:tblGrid>
        <w:gridCol w:w="795"/>
        <w:gridCol w:w="8160"/>
      </w:tblGrid>
      <w:tr w:rsidR="00E53341" w:rsidRPr="004B3EE6" w14:paraId="288C9F28"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19C4551"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31C1CE0"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w:t>
            </w:r>
          </w:p>
        </w:tc>
      </w:tr>
      <w:tr w:rsidR="00E53341" w:rsidRPr="004B3EE6" w14:paraId="0AFD5D2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C29CF2"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60BBA79"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Any researcher should be able to access the portal and browse </w:t>
            </w:r>
            <w:proofErr w:type="spellStart"/>
            <w:proofErr w:type="gramStart"/>
            <w:r w:rsidRPr="004B3EE6">
              <w:rPr>
                <w:rFonts w:asciiTheme="minorHAnsi" w:eastAsia="Arial" w:hAnsiTheme="minorHAnsi" w:cstheme="minorHAnsi"/>
                <w:sz w:val="21"/>
                <w:szCs w:val="21"/>
              </w:rPr>
              <w:t>metadata.The</w:t>
            </w:r>
            <w:proofErr w:type="spellEnd"/>
            <w:proofErr w:type="gramEnd"/>
            <w:r w:rsidRPr="004B3EE6">
              <w:rPr>
                <w:rFonts w:asciiTheme="minorHAnsi" w:eastAsia="Arial" w:hAnsiTheme="minorHAnsi" w:cstheme="minorHAnsi"/>
                <w:sz w:val="21"/>
                <w:szCs w:val="21"/>
              </w:rPr>
              <w:t xml:space="preserve"> portal grants/denies access to data and processing based on affiliation. (Meta- data should be available for all researchers. The real data for authorised users only.)</w:t>
            </w:r>
          </w:p>
        </w:tc>
      </w:tr>
      <w:tr w:rsidR="00E53341" w:rsidRPr="004B3EE6" w14:paraId="36950CFD" w14:textId="77777777" w:rsidTr="00E53341">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EC10B7"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lastRenderedPageBreak/>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4A0B01"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select the EISCAT_3D data they are interested in for download or for analysis.</w:t>
            </w:r>
          </w:p>
        </w:tc>
      </w:tr>
      <w:tr w:rsidR="00E53341" w:rsidRPr="004B3EE6" w14:paraId="752C7CEC" w14:textId="77777777" w:rsidTr="00E53341">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F2027C5"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FA26C95"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Authorised researchers should be able to browse reference applications in the portal, select an application for use, feed their data in (from US2), visualise or download the analysis result.</w:t>
            </w:r>
          </w:p>
        </w:tc>
      </w:tr>
    </w:tbl>
    <w:p w14:paraId="46C1600C" w14:textId="77777777" w:rsidR="00E53341" w:rsidRDefault="00E53341" w:rsidP="00E53341"/>
    <w:p w14:paraId="038E7F02" w14:textId="77777777" w:rsidR="00E53341" w:rsidRDefault="00E53341" w:rsidP="00E53341">
      <w:pPr>
        <w:pStyle w:val="Heading3"/>
        <w:rPr>
          <w:color w:val="000000"/>
        </w:rPr>
      </w:pPr>
      <w:bookmarkStart w:id="22" w:name="_u6567g9o83d4" w:colFirst="0" w:colLast="0"/>
      <w:bookmarkEnd w:id="22"/>
      <w:r>
        <w:rPr>
          <w:color w:val="000000"/>
        </w:rPr>
        <w:t>EOSC-hub services assessed, integrated</w:t>
      </w:r>
    </w:p>
    <w:p w14:paraId="0CAB309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Cloud (OpenStack at CSC), EGI Workload Manager, EGI HTC, EGI Data Transfer (possibly with </w:t>
      </w:r>
      <w:proofErr w:type="spellStart"/>
      <w:r w:rsidRPr="004B3EE6">
        <w:rPr>
          <w:rFonts w:asciiTheme="minorHAnsi" w:eastAsia="Arial" w:hAnsiTheme="minorHAnsi" w:cstheme="minorHAnsi"/>
          <w:sz w:val="21"/>
          <w:szCs w:val="21"/>
        </w:rPr>
        <w:t>Rucio</w:t>
      </w:r>
      <w:proofErr w:type="spellEnd"/>
      <w:r w:rsidRPr="004B3EE6">
        <w:rPr>
          <w:rFonts w:asciiTheme="minorHAnsi" w:eastAsia="Arial" w:hAnsiTheme="minorHAnsi" w:cstheme="minorHAnsi"/>
          <w:sz w:val="21"/>
          <w:szCs w:val="21"/>
        </w:rPr>
        <w:t>), B2SHARE, EGI Check-in, EGI Notebooks</w:t>
      </w:r>
    </w:p>
    <w:p w14:paraId="1E74DC6A" w14:textId="77777777" w:rsidR="00E53341" w:rsidRDefault="00E53341" w:rsidP="00E53341">
      <w:pPr>
        <w:pStyle w:val="Heading3"/>
      </w:pPr>
      <w:bookmarkStart w:id="23" w:name="_bt4h6u6csaka" w:colFirst="0" w:colLast="0"/>
      <w:bookmarkEnd w:id="23"/>
      <w:r>
        <w:t>External services assessed, integrated</w:t>
      </w:r>
    </w:p>
    <w:p w14:paraId="04389F22"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Containers, </w:t>
      </w:r>
      <w:proofErr w:type="spellStart"/>
      <w:r w:rsidRPr="004B3EE6">
        <w:rPr>
          <w:rFonts w:asciiTheme="minorHAnsi" w:eastAsia="Arial" w:hAnsiTheme="minorHAnsi" w:cstheme="minorHAnsi"/>
          <w:sz w:val="21"/>
          <w:szCs w:val="21"/>
        </w:rPr>
        <w:t>dCache</w:t>
      </w:r>
      <w:proofErr w:type="spellEnd"/>
    </w:p>
    <w:p w14:paraId="0B3D9FEA" w14:textId="77777777" w:rsidR="00E53341" w:rsidRDefault="00E53341" w:rsidP="00E53341">
      <w:pPr>
        <w:pStyle w:val="Heading3"/>
        <w:rPr>
          <w:color w:val="000000"/>
        </w:rPr>
      </w:pPr>
      <w:bookmarkStart w:id="24" w:name="_31cxxmm4zlu" w:colFirst="0" w:colLast="0"/>
      <w:bookmarkEnd w:id="24"/>
      <w:r>
        <w:rPr>
          <w:color w:val="000000"/>
        </w:rPr>
        <w:t>Progress, status, plans</w:t>
      </w:r>
    </w:p>
    <w:p w14:paraId="562C8F33"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This task aims at developing the EISCAT_3D portal based on the DIRAC </w:t>
      </w:r>
      <w:proofErr w:type="spellStart"/>
      <w:r w:rsidRPr="004B3EE6">
        <w:rPr>
          <w:rFonts w:asciiTheme="minorHAnsi" w:eastAsia="Arial" w:hAnsiTheme="minorHAnsi" w:cstheme="minorHAnsi"/>
          <w:sz w:val="21"/>
          <w:szCs w:val="21"/>
        </w:rPr>
        <w:t>interware</w:t>
      </w:r>
      <w:proofErr w:type="spellEnd"/>
      <w:r w:rsidRPr="004B3EE6">
        <w:rPr>
          <w:rFonts w:asciiTheme="minorHAnsi" w:eastAsia="Arial" w:hAnsiTheme="minorHAnsi" w:cstheme="minorHAnsi"/>
          <w:sz w:val="21"/>
          <w:szCs w:val="21"/>
        </w:rPr>
        <w:t xml:space="preserv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067E8467" w14:textId="77777777" w:rsidR="00E53341" w:rsidRPr="004B3EE6" w:rsidRDefault="00E53341" w:rsidP="00E53341">
      <w:pPr>
        <w:numPr>
          <w:ilvl w:val="0"/>
          <w:numId w:val="26"/>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Integrating the DIRAC web portal with the EGI Check-in service, in order to remove the personal X.509 certificate requirement for user access. A working prototype of the integration was achieved in Q1 end </w:t>
      </w:r>
      <w:proofErr w:type="gramStart"/>
      <w:r w:rsidRPr="004B3EE6">
        <w:rPr>
          <w:rFonts w:asciiTheme="minorHAnsi" w:eastAsia="Arial" w:hAnsiTheme="minorHAnsi" w:cstheme="minorHAnsi"/>
          <w:sz w:val="21"/>
          <w:szCs w:val="21"/>
        </w:rPr>
        <w:t>2019, and</w:t>
      </w:r>
      <w:proofErr w:type="gramEnd"/>
      <w:r w:rsidRPr="004B3EE6">
        <w:rPr>
          <w:rFonts w:asciiTheme="minorHAnsi" w:eastAsia="Arial" w:hAnsiTheme="minorHAnsi" w:cstheme="minorHAnsi"/>
          <w:sz w:val="21"/>
          <w:szCs w:val="21"/>
        </w:rPr>
        <w:t xml:space="preserve"> will be put into production in the summer of 2019. </w:t>
      </w:r>
    </w:p>
    <w:p w14:paraId="3EAA13F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Arranging IaaS cloud resources at CSC (a CC member), in order to deploy compute intensive data analysis algorithms at CSC </w:t>
      </w:r>
      <w:proofErr w:type="gramStart"/>
      <w:r w:rsidRPr="004B3EE6">
        <w:rPr>
          <w:rFonts w:asciiTheme="minorHAnsi" w:eastAsia="Arial" w:hAnsiTheme="minorHAnsi" w:cstheme="minorHAnsi"/>
          <w:sz w:val="21"/>
          <w:szCs w:val="21"/>
        </w:rPr>
        <w:t>through the use of</w:t>
      </w:r>
      <w:proofErr w:type="gramEnd"/>
      <w:r w:rsidRPr="004B3EE6">
        <w:rPr>
          <w:rFonts w:asciiTheme="minorHAnsi" w:eastAsia="Arial" w:hAnsiTheme="minorHAnsi" w:cstheme="minorHAnsi"/>
          <w:sz w:val="21"/>
          <w:szCs w:val="21"/>
        </w:rPr>
        <w:t xml:space="preserve"> the DIRAC work management system. This has been demonstrated with the existing graphical animation software (real time graph) for spectral EISCAT data.</w:t>
      </w:r>
    </w:p>
    <w:p w14:paraId="1DCD05E9" w14:textId="77777777" w:rsidR="00E53341" w:rsidRPr="004B3EE6" w:rsidRDefault="00E53341" w:rsidP="00E53341">
      <w:pPr>
        <w:numPr>
          <w:ilvl w:val="0"/>
          <w:numId w:val="26"/>
        </w:numPr>
        <w:spacing w:after="0"/>
        <w:rPr>
          <w:rFonts w:asciiTheme="minorHAnsi" w:hAnsiTheme="minorHAnsi" w:cstheme="minorHAnsi"/>
          <w:color w:val="000000"/>
        </w:rPr>
      </w:pPr>
      <w:r w:rsidRPr="004B3EE6">
        <w:rPr>
          <w:rFonts w:asciiTheme="minorHAnsi" w:eastAsia="Arial" w:hAnsiTheme="minorHAnsi" w:cstheme="minorHAnsi"/>
          <w:sz w:val="21"/>
          <w:szCs w:val="21"/>
        </w:rP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5D6875F0"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team works with the EISCAT_3D low level software developers as well as with partners in the Nordic NREN collaboration (</w:t>
      </w:r>
      <w:proofErr w:type="spellStart"/>
      <w:r w:rsidRPr="004B3EE6">
        <w:rPr>
          <w:rFonts w:asciiTheme="minorHAnsi" w:eastAsia="Arial" w:hAnsiTheme="minorHAnsi" w:cstheme="minorHAnsi"/>
          <w:sz w:val="21"/>
          <w:szCs w:val="21"/>
        </w:rPr>
        <w:t>Nordunet</w:t>
      </w:r>
      <w:proofErr w:type="spellEnd"/>
      <w:r w:rsidRPr="004B3EE6">
        <w:rPr>
          <w:rFonts w:asciiTheme="minorHAnsi" w:eastAsia="Arial" w:hAnsiTheme="minorHAnsi" w:cstheme="minorHAnsi"/>
          <w:sz w:val="21"/>
          <w:szCs w:val="21"/>
        </w:rPr>
        <w:t>), in order to test scalable storage systems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etc), define data formats and benchmark data transfer.</w:t>
      </w:r>
    </w:p>
    <w:p w14:paraId="0B815E2B"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upcoming tasks of the EISCAT_3D Competence Centre are:</w:t>
      </w:r>
    </w:p>
    <w:p w14:paraId="7D065343" w14:textId="77777777" w:rsidR="00E53341" w:rsidRPr="004B3EE6" w:rsidRDefault="00E53341" w:rsidP="00E53341">
      <w:pPr>
        <w:numPr>
          <w:ilvl w:val="0"/>
          <w:numId w:val="3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lastRenderedPageBreak/>
        <w:t xml:space="preserve">Roll out the federated AAI integration into the production version, register the service in EOSC Portal and EOSC-hub Marketplace, open it up for user access in WP13. </w:t>
      </w:r>
    </w:p>
    <w:p w14:paraId="76B521A8"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1DD90EAA" w14:textId="77777777" w:rsidR="00E53341" w:rsidRPr="004B3EE6" w:rsidRDefault="00E53341" w:rsidP="00E53341">
      <w:pPr>
        <w:numPr>
          <w:ilvl w:val="0"/>
          <w:numId w:val="35"/>
        </w:numPr>
        <w:spacing w:after="0"/>
        <w:rPr>
          <w:rFonts w:asciiTheme="minorHAnsi" w:hAnsiTheme="minorHAnsi" w:cstheme="minorHAnsi"/>
          <w:color w:val="000000"/>
        </w:rPr>
      </w:pPr>
      <w:r w:rsidRPr="004B3EE6">
        <w:rPr>
          <w:rFonts w:asciiTheme="minorHAnsi" w:eastAsia="Arial" w:hAnsiTheme="minorHAnsi" w:cstheme="minorHAnsi"/>
          <w:sz w:val="21"/>
          <w:szCs w:val="21"/>
        </w:rPr>
        <w:t>Further elaborate the metadata model and its implementation in a hierarchical DIRAC - B2Find metadata catalogue system.</w:t>
      </w:r>
    </w:p>
    <w:p w14:paraId="2B144123" w14:textId="77777777" w:rsidR="00E53341" w:rsidRPr="004B3EE6" w:rsidRDefault="00E53341" w:rsidP="00E53341">
      <w:pPr>
        <w:numPr>
          <w:ilvl w:val="0"/>
          <w:numId w:val="35"/>
        </w:num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Integrate EGI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notebook with the EISCAT software for user software development.</w:t>
      </w:r>
    </w:p>
    <w:p w14:paraId="4313AA17" w14:textId="77777777" w:rsidR="00E53341" w:rsidRDefault="00E53341" w:rsidP="00E53341">
      <w:pPr>
        <w:pStyle w:val="Heading2"/>
        <w:rPr>
          <w:color w:val="000000"/>
        </w:rPr>
      </w:pPr>
      <w:bookmarkStart w:id="25" w:name="_9sidefx5ncqp" w:colFirst="0" w:colLast="0"/>
      <w:bookmarkStart w:id="26" w:name="_Toc29566242"/>
      <w:bookmarkEnd w:id="25"/>
      <w:r>
        <w:rPr>
          <w:color w:val="000000"/>
        </w:rPr>
        <w:t>EPOS-ORFEUS</w:t>
      </w:r>
      <w:bookmarkEnd w:id="26"/>
    </w:p>
    <w:p w14:paraId="64710E0B" w14:textId="77777777" w:rsidR="00E53341" w:rsidRDefault="00E53341" w:rsidP="00E53341">
      <w:pPr>
        <w:pStyle w:val="Heading3"/>
        <w:rPr>
          <w:color w:val="000000"/>
        </w:rPr>
      </w:pPr>
      <w:bookmarkStart w:id="27" w:name="_h2dso8gjaqj3" w:colFirst="0" w:colLast="0"/>
      <w:bookmarkEnd w:id="27"/>
      <w:r>
        <w:rPr>
          <w:color w:val="000000"/>
        </w:rPr>
        <w:t>Ambition</w:t>
      </w:r>
    </w:p>
    <w:p w14:paraId="6034A618"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5ED4C859" w14:textId="77777777" w:rsidR="00E53341" w:rsidRDefault="00E53341" w:rsidP="00E53341">
      <w:pPr>
        <w:pStyle w:val="Heading3"/>
        <w:rPr>
          <w:color w:val="000000"/>
        </w:rPr>
      </w:pPr>
      <w:bookmarkStart w:id="28" w:name="_8yrrs2gn7d7n" w:colFirst="0" w:colLast="0"/>
      <w:bookmarkEnd w:id="28"/>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rsidRPr="004B3EE6" w14:paraId="27A24B7C" w14:textId="77777777" w:rsidTr="00E53341">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16F22C"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F5554C8"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User stories - EPOS-ORFEUS</w:t>
            </w:r>
          </w:p>
        </w:tc>
      </w:tr>
      <w:tr w:rsidR="00E53341" w:rsidRPr="004B3EE6" w14:paraId="49C71646"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8368AD2"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F786BA8"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w:t>
            </w:r>
            <w:r w:rsidRPr="004B3EE6">
              <w:rPr>
                <w:rFonts w:asciiTheme="minorHAnsi" w:eastAsia="Arial" w:hAnsiTheme="minorHAnsi" w:cstheme="minorHAnsi"/>
                <w:b/>
                <w:sz w:val="21"/>
                <w:szCs w:val="21"/>
              </w:rPr>
              <w:t>provider</w:t>
            </w:r>
            <w:r w:rsidRPr="004B3EE6">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E53341" w:rsidRPr="004B3EE6" w14:paraId="564BBDD5" w14:textId="77777777" w:rsidTr="00E53341">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5AE5A36"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CC7C134"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E53341" w:rsidRPr="004B3EE6" w14:paraId="7AA2D1B5"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2BE7B55" w14:textId="77777777" w:rsidR="00E53341" w:rsidRPr="004B3EE6" w:rsidRDefault="00E53341" w:rsidP="00E53341">
            <w:pPr>
              <w:spacing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8E3562"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 seismological </w:t>
            </w:r>
            <w:r w:rsidRPr="004B3EE6">
              <w:rPr>
                <w:rFonts w:asciiTheme="minorHAnsi" w:eastAsia="Arial" w:hAnsiTheme="minorHAnsi" w:cstheme="minorHAnsi"/>
                <w:b/>
                <w:sz w:val="21"/>
                <w:szCs w:val="21"/>
              </w:rPr>
              <w:t>researcher</w:t>
            </w:r>
            <w:r w:rsidRPr="004B3EE6">
              <w:rPr>
                <w:rFonts w:asciiTheme="minorHAnsi" w:eastAsia="Arial" w:hAnsiTheme="minorHAnsi" w:cstheme="minorHAnsi"/>
                <w:sz w:val="21"/>
                <w:szCs w:val="21"/>
              </w:rPr>
              <w:t xml:space="preserve"> I want to analyse my data in a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environment, pre-populated with my preferred libraries and with access to my pre-staged datasets. I want to store results in my personal workspace/storage area and eventually share them with my colleagues.</w:t>
            </w:r>
          </w:p>
        </w:tc>
      </w:tr>
      <w:tr w:rsidR="00E53341" w:rsidRPr="004B3EE6" w14:paraId="5093BB58" w14:textId="77777777" w:rsidTr="00E53341">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353F62D" w14:textId="77777777" w:rsidR="00E53341" w:rsidRPr="004B3EE6" w:rsidRDefault="00E53341" w:rsidP="00E53341">
            <w:pPr>
              <w:spacing w:after="0"/>
              <w:jc w:val="left"/>
              <w:rPr>
                <w:rFonts w:asciiTheme="minorHAnsi" w:eastAsia="Arial" w:hAnsiTheme="minorHAnsi" w:cstheme="minorHAnsi"/>
                <w:sz w:val="21"/>
                <w:szCs w:val="21"/>
              </w:rPr>
            </w:pPr>
            <w:r w:rsidRPr="004B3EE6">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7180C11" w14:textId="77777777" w:rsidR="00E53341" w:rsidRPr="004B3EE6" w:rsidRDefault="00E53341" w:rsidP="00E53341">
            <w:pPr>
              <w:spacing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EIDA </w:t>
            </w:r>
            <w:r w:rsidRPr="004B3EE6">
              <w:rPr>
                <w:rFonts w:asciiTheme="minorHAnsi" w:eastAsia="Arial" w:hAnsiTheme="minorHAnsi" w:cstheme="minorHAnsi"/>
                <w:b/>
                <w:sz w:val="21"/>
                <w:szCs w:val="21"/>
              </w:rPr>
              <w:t>data</w:t>
            </w:r>
            <w:r w:rsidRPr="004B3EE6">
              <w:rPr>
                <w:rFonts w:asciiTheme="minorHAnsi" w:eastAsia="Arial" w:hAnsiTheme="minorHAnsi" w:cstheme="minorHAnsi"/>
                <w:sz w:val="21"/>
                <w:szCs w:val="21"/>
              </w:rPr>
              <w:t xml:space="preserve"> </w:t>
            </w:r>
            <w:r w:rsidRPr="004B3EE6">
              <w:rPr>
                <w:rFonts w:asciiTheme="minorHAnsi" w:eastAsia="Arial" w:hAnsiTheme="minorHAnsi" w:cstheme="minorHAnsi"/>
                <w:b/>
                <w:sz w:val="21"/>
                <w:szCs w:val="21"/>
              </w:rPr>
              <w:t>manager</w:t>
            </w:r>
            <w:r w:rsidRPr="004B3EE6">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4E8710A2" w14:textId="77777777" w:rsidR="00E53341" w:rsidRDefault="00E53341" w:rsidP="00E53341"/>
    <w:p w14:paraId="2E9605BF" w14:textId="77777777" w:rsidR="00E53341" w:rsidRDefault="00E53341" w:rsidP="00E53341">
      <w:pPr>
        <w:pStyle w:val="Heading3"/>
        <w:rPr>
          <w:color w:val="000000"/>
        </w:rPr>
      </w:pPr>
      <w:bookmarkStart w:id="29" w:name="_2a4kwy3r6oj" w:colFirst="0" w:colLast="0"/>
      <w:bookmarkEnd w:id="29"/>
      <w:r>
        <w:rPr>
          <w:color w:val="000000"/>
        </w:rPr>
        <w:t>EOSC-hub services assessed, integrated</w:t>
      </w:r>
    </w:p>
    <w:p w14:paraId="4C6743A2" w14:textId="77777777" w:rsidR="00E53341" w:rsidRPr="004B3EE6" w:rsidRDefault="00E53341" w:rsidP="00E53341">
      <w:pPr>
        <w:rPr>
          <w:rFonts w:asciiTheme="minorHAnsi" w:eastAsia="Arial" w:hAnsiTheme="minorHAnsi" w:cstheme="minorHAnsi"/>
          <w:sz w:val="21"/>
          <w:szCs w:val="21"/>
        </w:rPr>
      </w:pP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(EGI Notebooks and custom), B2SAFE, B2STAGE, B2HANDLE, B2DROP, B2ACCESS</w:t>
      </w:r>
    </w:p>
    <w:p w14:paraId="309A7020" w14:textId="77777777" w:rsidR="00E53341" w:rsidRDefault="00E53341" w:rsidP="00E53341">
      <w:pPr>
        <w:pStyle w:val="Heading3"/>
      </w:pPr>
      <w:bookmarkStart w:id="30" w:name="_omexedd4iqi0" w:colFirst="0" w:colLast="0"/>
      <w:bookmarkEnd w:id="30"/>
      <w:r>
        <w:lastRenderedPageBreak/>
        <w:t>External services assessed, integrated</w:t>
      </w:r>
    </w:p>
    <w:p w14:paraId="2FCC4009"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Discovery (PIDs)</w:t>
      </w:r>
    </w:p>
    <w:p w14:paraId="49C16CE4" w14:textId="77777777" w:rsidR="00E53341" w:rsidRDefault="00E53341" w:rsidP="00E53341">
      <w:pPr>
        <w:pStyle w:val="Heading3"/>
      </w:pPr>
      <w:bookmarkStart w:id="31" w:name="_uod2oc6w3lar" w:colFirst="0" w:colLast="0"/>
      <w:bookmarkEnd w:id="31"/>
      <w:r>
        <w:t>Progress, status, plans</w:t>
      </w:r>
    </w:p>
    <w:p w14:paraId="1C7B3595"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activities carried out by the EPOS-ORFEUS-CC during the first reporting period of the project targeted four main areas that were identified in the initial work plan and are described below.</w:t>
      </w:r>
    </w:p>
    <w:p w14:paraId="3DC344EF" w14:textId="77777777" w:rsidR="00E53341" w:rsidRPr="004B3EE6" w:rsidRDefault="00E53341" w:rsidP="00E53341">
      <w:pPr>
        <w:numPr>
          <w:ilvl w:val="0"/>
          <w:numId w:val="36"/>
        </w:numPr>
        <w:shd w:val="clear" w:color="auto" w:fill="FFFFFF"/>
        <w:spacing w:before="320" w:after="0"/>
        <w:rPr>
          <w:rFonts w:asciiTheme="minorHAnsi" w:hAnsiTheme="minorHAnsi" w:cstheme="minorHAnsi"/>
          <w:color w:val="000000"/>
        </w:rPr>
      </w:pPr>
      <w:r w:rsidRPr="004B3EE6">
        <w:rPr>
          <w:rFonts w:asciiTheme="minorHAnsi" w:eastAsia="Arial" w:hAnsiTheme="minorHAnsi" w:cstheme="minorHAnsi"/>
          <w:sz w:val="21"/>
          <w:szCs w:val="21"/>
        </w:rPr>
        <w:t>Federated AAI (</w:t>
      </w:r>
      <w:proofErr w:type="spellStart"/>
      <w:r w:rsidRPr="004B3EE6">
        <w:rPr>
          <w:rFonts w:asciiTheme="minorHAnsi" w:eastAsia="Arial" w:hAnsiTheme="minorHAnsi" w:cstheme="minorHAnsi"/>
          <w:sz w:val="21"/>
          <w:szCs w:val="21"/>
        </w:rPr>
        <w:t>FedAAI</w:t>
      </w:r>
      <w:proofErr w:type="spellEnd"/>
      <w:r w:rsidRPr="004B3EE6">
        <w:rPr>
          <w:rFonts w:asciiTheme="minorHAnsi" w:eastAsia="Arial" w:hAnsiTheme="minorHAnsi" w:cstheme="minorHAnsi"/>
          <w:sz w:val="21"/>
          <w:szCs w:val="21"/>
        </w:rPr>
        <w:t>)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w:t>
      </w:r>
      <w:proofErr w:type="spellStart"/>
      <w:r w:rsidRPr="004B3EE6">
        <w:rPr>
          <w:rFonts w:asciiTheme="minorHAnsi" w:eastAsia="Arial" w:hAnsiTheme="minorHAnsi" w:cstheme="minorHAnsi"/>
          <w:sz w:val="21"/>
          <w:szCs w:val="21"/>
        </w:rPr>
        <w:t>AlpArray</w:t>
      </w:r>
      <w:proofErr w:type="spellEnd"/>
      <w:r w:rsidRPr="004B3EE6">
        <w:rPr>
          <w:rFonts w:asciiTheme="minorHAnsi" w:eastAsia="Arial" w:hAnsiTheme="minorHAnsi" w:cstheme="minorHAnsi"/>
          <w:sz w:val="21"/>
          <w:szCs w:val="21"/>
        </w:rPr>
        <w:t xml:space="preserve"> project users), and then rolled-out as an operational service.</w:t>
      </w:r>
    </w:p>
    <w:p w14:paraId="07385A52" w14:textId="22F4EF46"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Data Staging service (</w:t>
      </w:r>
      <w:proofErr w:type="spellStart"/>
      <w:r w:rsidRPr="004B3EE6">
        <w:rPr>
          <w:rFonts w:asciiTheme="minorHAnsi" w:eastAsia="Arial" w:hAnsiTheme="minorHAnsi" w:cstheme="minorHAnsi"/>
          <w:sz w:val="21"/>
          <w:szCs w:val="21"/>
        </w:rPr>
        <w:t>DaSta</w:t>
      </w:r>
      <w:proofErr w:type="spellEnd"/>
      <w:r w:rsidRPr="004B3EE6">
        <w:rPr>
          <w:rFonts w:asciiTheme="minorHAnsi" w:eastAsia="Arial" w:hAnsiTheme="minorHAnsi" w:cstheme="minorHAnsi"/>
          <w:sz w:val="21"/>
          <w:szCs w:val="21"/>
        </w:rPr>
        <w:t xml:space="preserve">) – Scenarios and use cases were defined; technological selection was performed, and a prototype was developed. This exploits a community metadata catalogue (i.e. </w:t>
      </w:r>
      <w:proofErr w:type="spellStart"/>
      <w:r w:rsidRPr="004B3EE6">
        <w:rPr>
          <w:rFonts w:asciiTheme="minorHAnsi" w:eastAsia="Arial" w:hAnsiTheme="minorHAnsi" w:cstheme="minorHAnsi"/>
          <w:sz w:val="21"/>
          <w:szCs w:val="21"/>
        </w:rPr>
        <w:t>WFCatalog</w:t>
      </w:r>
      <w:proofErr w:type="spellEnd"/>
      <w:r w:rsidRPr="004B3EE6">
        <w:rPr>
          <w:rFonts w:asciiTheme="minorHAnsi" w:eastAsia="Arial" w:hAnsiTheme="minorHAnsi" w:cstheme="minorHAnsi"/>
          <w:sz w:val="21"/>
          <w:szCs w:val="21"/>
        </w:rPr>
        <w:t xml:space="preserve">) for discovery, persistent identifiers (PIDs) issued via B2Handle, B2STAGE and replicated seismological archives with B2SAFE. Preliminary tests were performed. These showed feasibility of the developed solution which </w:t>
      </w:r>
      <w:proofErr w:type="gramStart"/>
      <w:r w:rsidRPr="004B3EE6">
        <w:rPr>
          <w:rFonts w:asciiTheme="minorHAnsi" w:eastAsia="Arial" w:hAnsiTheme="minorHAnsi" w:cstheme="minorHAnsi"/>
          <w:sz w:val="21"/>
          <w:szCs w:val="21"/>
        </w:rPr>
        <w:t>is able to</w:t>
      </w:r>
      <w:proofErr w:type="gramEnd"/>
      <w:r w:rsidRPr="004B3EE6">
        <w:rPr>
          <w:rFonts w:asciiTheme="minorHAnsi" w:eastAsia="Arial" w:hAnsiTheme="minorHAnsi" w:cstheme="minorHAnsi"/>
          <w:sz w:val="21"/>
          <w:szCs w:val="21"/>
        </w:rPr>
        <w:t xml:space="preserve"> fulfil the identified requirements. Some issues remain to be solved at e-infrastructure level (such as communication between staging nodes; allocating staging nodes for </w:t>
      </w:r>
      <w:proofErr w:type="spellStart"/>
      <w:r w:rsidRPr="004B3EE6">
        <w:rPr>
          <w:rFonts w:asciiTheme="minorHAnsi" w:eastAsia="Arial" w:hAnsiTheme="minorHAnsi" w:cstheme="minorHAnsi"/>
          <w:sz w:val="21"/>
          <w:szCs w:val="21"/>
        </w:rPr>
        <w:t>iRODS</w:t>
      </w:r>
      <w:proofErr w:type="spellEnd"/>
      <w:r w:rsidRPr="004B3EE6">
        <w:rPr>
          <w:rFonts w:asciiTheme="minorHAnsi" w:eastAsia="Arial" w:hAnsiTheme="minorHAnsi" w:cstheme="minorHAnsi"/>
          <w:sz w:val="21"/>
          <w:szCs w:val="21"/>
        </w:rPr>
        <w:t>) in order to achieve a stable and fully working distributed deployment.</w:t>
      </w:r>
    </w:p>
    <w:p w14:paraId="17EDB8EF" w14:textId="60998D8A"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Enabling scientific data analysis (</w:t>
      </w:r>
      <w:proofErr w:type="spellStart"/>
      <w:r w:rsidRPr="004B3EE6">
        <w:rPr>
          <w:rFonts w:asciiTheme="minorHAnsi" w:eastAsia="Arial" w:hAnsiTheme="minorHAnsi" w:cstheme="minorHAnsi"/>
          <w:sz w:val="21"/>
          <w:szCs w:val="21"/>
        </w:rPr>
        <w:t>UGeP</w:t>
      </w:r>
      <w:proofErr w:type="spellEnd"/>
      <w:r w:rsidRPr="004B3EE6">
        <w:rPr>
          <w:rFonts w:asciiTheme="minorHAnsi" w:eastAsia="Arial" w:hAnsiTheme="minorHAnsi" w:cstheme="minorHAnsi"/>
          <w:sz w:val="21"/>
          <w:szCs w:val="21"/>
        </w:rPr>
        <w:t xml:space="preserve">) – The requirements for the generation of user-defined products (close to data location) were defined and technological solutions were identified and selected. Two different solutions based on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Notebook were tested: EGI Notebook deployed at GRNET and </w:t>
      </w:r>
      <w:proofErr w:type="spellStart"/>
      <w:r w:rsidRPr="004B3EE6">
        <w:rPr>
          <w:rFonts w:asciiTheme="minorHAnsi" w:eastAsia="Arial" w:hAnsiTheme="minorHAnsi" w:cstheme="minorHAnsi"/>
          <w:sz w:val="21"/>
          <w:szCs w:val="21"/>
        </w:rPr>
        <w:t>ResearchDrive</w:t>
      </w:r>
      <w:proofErr w:type="spellEnd"/>
      <w:r w:rsidRPr="004B3EE6">
        <w:rPr>
          <w:rFonts w:asciiTheme="minorHAnsi" w:eastAsia="Arial" w:hAnsiTheme="minorHAnsi" w:cstheme="minorHAnsi"/>
          <w:sz w:val="21"/>
          <w:szCs w:val="21"/>
        </w:rPr>
        <w:t xml:space="preserve"> with </w:t>
      </w:r>
      <w:proofErr w:type="spellStart"/>
      <w:r w:rsidRPr="004B3EE6">
        <w:rPr>
          <w:rFonts w:asciiTheme="minorHAnsi" w:eastAsia="Arial" w:hAnsiTheme="minorHAnsi" w:cstheme="minorHAnsi"/>
          <w:sz w:val="21"/>
          <w:szCs w:val="21"/>
        </w:rPr>
        <w:t>Jupyter</w:t>
      </w:r>
      <w:proofErr w:type="spellEnd"/>
      <w:r w:rsidRPr="004B3EE6">
        <w:rPr>
          <w:rFonts w:asciiTheme="minorHAnsi" w:eastAsia="Arial" w:hAnsiTheme="minorHAnsi" w:cstheme="minorHAnsi"/>
          <w:sz w:val="21"/>
          <w:szCs w:val="21"/>
        </w:rPr>
        <w:t xml:space="preserve"> integration at </w:t>
      </w:r>
      <w:proofErr w:type="spellStart"/>
      <w:r w:rsidRPr="004B3EE6">
        <w:rPr>
          <w:rFonts w:asciiTheme="minorHAnsi" w:eastAsia="Arial" w:hAnsiTheme="minorHAnsi" w:cstheme="minorHAnsi"/>
          <w:sz w:val="21"/>
          <w:szCs w:val="21"/>
        </w:rPr>
        <w:t>SURFsara</w:t>
      </w:r>
      <w:proofErr w:type="spellEnd"/>
      <w:r w:rsidRPr="004B3EE6">
        <w:rPr>
          <w:rFonts w:asciiTheme="minorHAnsi" w:eastAsia="Arial" w:hAnsiTheme="minorHAnsi" w:cstheme="minorHAnsi"/>
          <w:sz w:val="21"/>
          <w:szCs w:val="21"/>
        </w:rPr>
        <w:t xml:space="preserve">. By running selected applications, </w:t>
      </w:r>
      <w:proofErr w:type="gramStart"/>
      <w:r w:rsidRPr="004B3EE6">
        <w:rPr>
          <w:rFonts w:asciiTheme="minorHAnsi" w:eastAsia="Arial" w:hAnsiTheme="minorHAnsi" w:cstheme="minorHAnsi"/>
          <w:sz w:val="21"/>
          <w:szCs w:val="21"/>
        </w:rPr>
        <w:t>a number of</w:t>
      </w:r>
      <w:proofErr w:type="gramEnd"/>
      <w:r w:rsidRPr="004B3EE6">
        <w:rPr>
          <w:rFonts w:asciiTheme="minorHAnsi" w:eastAsia="Arial" w:hAnsiTheme="minorHAnsi" w:cstheme="minorHAnsi"/>
          <w:sz w:val="21"/>
          <w:szCs w:val="21"/>
        </w:rPr>
        <w:t xml:space="preserve"> issues arose that need to be addressed by e-infrastructure providers. These include harmonisation and integration of analysis environments, better integration with data sources, user management and improving robustness and stability to cope with scale. </w:t>
      </w:r>
    </w:p>
    <w:p w14:paraId="15DC64B2" w14:textId="4E68BAC9" w:rsidR="00E53341" w:rsidRPr="004B3EE6" w:rsidRDefault="00E53341" w:rsidP="00E53341">
      <w:pPr>
        <w:numPr>
          <w:ilvl w:val="0"/>
          <w:numId w:val="36"/>
        </w:numPr>
        <w:shd w:val="clear" w:color="auto" w:fill="FFFFFF"/>
        <w:spacing w:after="0"/>
        <w:rPr>
          <w:rFonts w:asciiTheme="minorHAnsi" w:hAnsiTheme="minorHAnsi" w:cstheme="minorHAnsi"/>
          <w:color w:val="000000"/>
        </w:rPr>
      </w:pPr>
      <w:r w:rsidRPr="004B3EE6">
        <w:rPr>
          <w:rFonts w:asciiTheme="minorHAnsi" w:eastAsia="Arial" w:hAnsiTheme="minorHAnsi" w:cstheme="minorHAnsi"/>
          <w:sz w:val="21"/>
          <w:szCs w:val="21"/>
        </w:rPr>
        <w:t>Federated Data Lifecycle service (</w:t>
      </w:r>
      <w:proofErr w:type="spellStart"/>
      <w:r w:rsidRPr="004B3EE6">
        <w:rPr>
          <w:rFonts w:asciiTheme="minorHAnsi" w:eastAsia="Arial" w:hAnsiTheme="minorHAnsi" w:cstheme="minorHAnsi"/>
          <w:sz w:val="21"/>
          <w:szCs w:val="21"/>
        </w:rPr>
        <w:t>FeDaLi</w:t>
      </w:r>
      <w:proofErr w:type="spellEnd"/>
      <w:r w:rsidRPr="004B3EE6">
        <w:rPr>
          <w:rFonts w:asciiTheme="minorHAnsi" w:eastAsia="Arial" w:hAnsiTheme="minorHAnsi" w:cstheme="minorHAnsi"/>
          <w:sz w:val="21"/>
          <w:szCs w:val="21"/>
        </w:rPr>
        <w:t xml:space="preserve">) – A framework, named </w:t>
      </w:r>
      <w:proofErr w:type="spellStart"/>
      <w:r w:rsidRPr="004B3EE6">
        <w:rPr>
          <w:rFonts w:asciiTheme="minorHAnsi" w:eastAsia="Arial" w:hAnsiTheme="minorHAnsi" w:cstheme="minorHAnsi"/>
          <w:sz w:val="21"/>
          <w:szCs w:val="21"/>
        </w:rPr>
        <w:t>RuleManager</w:t>
      </w:r>
      <w:proofErr w:type="spellEnd"/>
      <w:r w:rsidRPr="004B3EE6">
        <w:rPr>
          <w:rFonts w:asciiTheme="minorHAnsi" w:eastAsia="Arial" w:hAnsiTheme="minorHAnsi" w:cstheme="minorHAnsi"/>
          <w:sz w:val="21"/>
          <w:szCs w:val="21"/>
        </w:rPr>
        <w:t xml:space="preserve">, was developed that enables data centre operators to define and run data management policies. Such policies can be represented and shared as JSON documents. The framework </w:t>
      </w:r>
      <w:proofErr w:type="gramStart"/>
      <w:r w:rsidRPr="004B3EE6">
        <w:rPr>
          <w:rFonts w:asciiTheme="minorHAnsi" w:eastAsia="Arial" w:hAnsiTheme="minorHAnsi" w:cstheme="minorHAnsi"/>
          <w:sz w:val="21"/>
          <w:szCs w:val="21"/>
        </w:rPr>
        <w:t>is able to</w:t>
      </w:r>
      <w:proofErr w:type="gramEnd"/>
      <w:r w:rsidRPr="004B3EE6">
        <w:rPr>
          <w:rFonts w:asciiTheme="minorHAnsi" w:eastAsia="Arial" w:hAnsiTheme="minorHAnsi" w:cstheme="minorHAnsi"/>
          <w:sz w:val="21"/>
          <w:szCs w:val="21"/>
        </w:rPr>
        <w:t xml:space="preserve"> integrate with B2SAFE and broadly used seismological components and services. This has been tested with a selection of policies.</w:t>
      </w:r>
    </w:p>
    <w:p w14:paraId="430FB929"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Additional activities include (1) the definition of an architectural plan for the integration of the services: </w:t>
      </w:r>
      <w:proofErr w:type="spellStart"/>
      <w:r w:rsidRPr="004B3EE6">
        <w:rPr>
          <w:rFonts w:asciiTheme="minorHAnsi" w:eastAsia="Arial" w:hAnsiTheme="minorHAnsi" w:cstheme="minorHAnsi"/>
          <w:sz w:val="21"/>
          <w:szCs w:val="21"/>
        </w:rPr>
        <w:t>UGeP</w:t>
      </w:r>
      <w:proofErr w:type="spellEnd"/>
      <w:r w:rsidRPr="004B3EE6">
        <w:rPr>
          <w:rFonts w:asciiTheme="minorHAnsi" w:eastAsia="Arial" w:hAnsiTheme="minorHAnsi" w:cstheme="minorHAnsi"/>
          <w:sz w:val="21"/>
          <w:szCs w:val="21"/>
        </w:rPr>
        <w:t xml:space="preserve">, </w:t>
      </w:r>
      <w:proofErr w:type="spellStart"/>
      <w:r w:rsidRPr="004B3EE6">
        <w:rPr>
          <w:rFonts w:asciiTheme="minorHAnsi" w:eastAsia="Arial" w:hAnsiTheme="minorHAnsi" w:cstheme="minorHAnsi"/>
          <w:sz w:val="21"/>
          <w:szCs w:val="21"/>
        </w:rPr>
        <w:t>DaSta</w:t>
      </w:r>
      <w:proofErr w:type="spellEnd"/>
      <w:r w:rsidRPr="004B3EE6">
        <w:rPr>
          <w:rFonts w:asciiTheme="minorHAnsi" w:eastAsia="Arial" w:hAnsiTheme="minorHAnsi" w:cstheme="minorHAnsi"/>
          <w:sz w:val="21"/>
          <w:szCs w:val="21"/>
        </w:rPr>
        <w:t xml:space="preserve"> and </w:t>
      </w:r>
      <w:proofErr w:type="spellStart"/>
      <w:r w:rsidRPr="004B3EE6">
        <w:rPr>
          <w:rFonts w:asciiTheme="minorHAnsi" w:eastAsia="Arial" w:hAnsiTheme="minorHAnsi" w:cstheme="minorHAnsi"/>
          <w:sz w:val="21"/>
          <w:szCs w:val="21"/>
        </w:rPr>
        <w:t>FeAAI</w:t>
      </w:r>
      <w:proofErr w:type="spellEnd"/>
      <w:r w:rsidRPr="004B3EE6">
        <w:rPr>
          <w:rFonts w:asciiTheme="minorHAnsi" w:eastAsia="Arial" w:hAnsiTheme="minorHAnsi" w:cstheme="minorHAnsi"/>
          <w:sz w:val="21"/>
          <w:szCs w:val="21"/>
        </w:rPr>
        <w:t xml:space="preserve">, (2) the setup and testing of a new B2SAFE installation between NOA and GRNET and (3) the update of the installation between KNMI and </w:t>
      </w:r>
      <w:proofErr w:type="spellStart"/>
      <w:r w:rsidRPr="004B3EE6">
        <w:rPr>
          <w:rFonts w:asciiTheme="minorHAnsi" w:eastAsia="Arial" w:hAnsiTheme="minorHAnsi" w:cstheme="minorHAnsi"/>
          <w:sz w:val="21"/>
          <w:szCs w:val="21"/>
        </w:rPr>
        <w:t>SURFsara</w:t>
      </w:r>
      <w:proofErr w:type="spellEnd"/>
      <w:r w:rsidRPr="004B3EE6">
        <w:rPr>
          <w:rFonts w:asciiTheme="minorHAnsi" w:eastAsia="Arial" w:hAnsiTheme="minorHAnsi" w:cstheme="minorHAnsi"/>
          <w:sz w:val="21"/>
          <w:szCs w:val="21"/>
        </w:rPr>
        <w:t>.</w:t>
      </w:r>
    </w:p>
    <w:p w14:paraId="4D3F3216"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plan of the EPOS-ORFEUS-CC for the next period includes the following tasks:</w:t>
      </w:r>
    </w:p>
    <w:p w14:paraId="0C7147D1" w14:textId="77777777" w:rsidR="00E53341" w:rsidRPr="004B3EE6" w:rsidRDefault="00E53341" w:rsidP="00E53341">
      <w:pPr>
        <w:numPr>
          <w:ilvl w:val="0"/>
          <w:numId w:val="41"/>
        </w:numPr>
        <w:spacing w:before="320" w:after="0"/>
        <w:rPr>
          <w:rFonts w:asciiTheme="minorHAnsi" w:hAnsiTheme="minorHAnsi" w:cstheme="minorHAnsi"/>
          <w:color w:val="000000"/>
        </w:rPr>
      </w:pPr>
      <w:proofErr w:type="spellStart"/>
      <w:r w:rsidRPr="004B3EE6">
        <w:rPr>
          <w:rFonts w:asciiTheme="minorHAnsi" w:eastAsia="Arial" w:hAnsiTheme="minorHAnsi" w:cstheme="minorHAnsi"/>
          <w:sz w:val="21"/>
          <w:szCs w:val="21"/>
        </w:rPr>
        <w:t>FedAAI</w:t>
      </w:r>
      <w:proofErr w:type="spellEnd"/>
      <w:r w:rsidRPr="004B3EE6">
        <w:rPr>
          <w:rFonts w:asciiTheme="minorHAnsi" w:eastAsia="Arial" w:hAnsiTheme="minorHAnsi" w:cstheme="minorHAnsi"/>
          <w:sz w:val="21"/>
          <w:szCs w:val="21"/>
        </w:rPr>
        <w:t xml:space="preserve"> – Monitor the usage of the developed solution, offer support and plan integration with EPOS ICS AAI.</w:t>
      </w:r>
    </w:p>
    <w:p w14:paraId="70DCDDE3" w14:textId="77777777" w:rsidR="00E53341" w:rsidRPr="004B3EE6" w:rsidRDefault="00E53341" w:rsidP="00E53341">
      <w:pPr>
        <w:numPr>
          <w:ilvl w:val="0"/>
          <w:numId w:val="41"/>
        </w:numPr>
        <w:spacing w:after="0"/>
        <w:rPr>
          <w:rFonts w:asciiTheme="minorHAnsi" w:hAnsiTheme="minorHAnsi" w:cstheme="minorHAnsi"/>
          <w:color w:val="000000"/>
        </w:rPr>
      </w:pPr>
      <w:proofErr w:type="spellStart"/>
      <w:r w:rsidRPr="004B3EE6">
        <w:rPr>
          <w:rFonts w:asciiTheme="minorHAnsi" w:eastAsia="Arial" w:hAnsiTheme="minorHAnsi" w:cstheme="minorHAnsi"/>
          <w:sz w:val="21"/>
          <w:szCs w:val="21"/>
        </w:rPr>
        <w:t>DaSta</w:t>
      </w:r>
      <w:proofErr w:type="spellEnd"/>
      <w:r w:rsidRPr="004B3EE6">
        <w:rPr>
          <w:rFonts w:asciiTheme="minorHAnsi" w:eastAsia="Arial" w:hAnsiTheme="minorHAnsi" w:cstheme="minorHAnsi"/>
          <w:sz w:val="21"/>
          <w:szCs w:val="21"/>
        </w:rPr>
        <w:t xml:space="preserve"> – Finalise the integration of the different components, solve issues and test the technical solution with a broader target user group.</w:t>
      </w:r>
    </w:p>
    <w:p w14:paraId="643939CF" w14:textId="7E72AAF0" w:rsidR="00E53341" w:rsidRPr="004B3EE6" w:rsidRDefault="00E53341" w:rsidP="00E53341">
      <w:pPr>
        <w:numPr>
          <w:ilvl w:val="0"/>
          <w:numId w:val="41"/>
        </w:numPr>
        <w:spacing w:after="0"/>
        <w:rPr>
          <w:rFonts w:asciiTheme="minorHAnsi" w:hAnsiTheme="minorHAnsi" w:cstheme="minorHAnsi"/>
          <w:color w:val="000000"/>
        </w:rPr>
      </w:pPr>
      <w:proofErr w:type="spellStart"/>
      <w:r w:rsidRPr="004B3EE6">
        <w:rPr>
          <w:rFonts w:asciiTheme="minorHAnsi" w:eastAsia="Arial" w:hAnsiTheme="minorHAnsi" w:cstheme="minorHAnsi"/>
          <w:sz w:val="21"/>
          <w:szCs w:val="21"/>
        </w:rPr>
        <w:t>UGeP</w:t>
      </w:r>
      <w:proofErr w:type="spellEnd"/>
      <w:r w:rsidRPr="004B3EE6">
        <w:rPr>
          <w:rFonts w:asciiTheme="minorHAnsi" w:eastAsia="Arial" w:hAnsiTheme="minorHAnsi" w:cstheme="minorHAnsi"/>
          <w:sz w:val="21"/>
          <w:szCs w:val="21"/>
        </w:rPr>
        <w:t xml:space="preserve"> – Address issues and work to provide a working platform to be evaluated by selected users with different analysis software.</w:t>
      </w:r>
    </w:p>
    <w:p w14:paraId="026BAD38" w14:textId="77777777" w:rsidR="00E53341" w:rsidRPr="004B3EE6" w:rsidRDefault="00E53341" w:rsidP="00E53341">
      <w:pPr>
        <w:numPr>
          <w:ilvl w:val="0"/>
          <w:numId w:val="41"/>
        </w:numPr>
        <w:spacing w:after="0"/>
        <w:rPr>
          <w:rFonts w:asciiTheme="minorHAnsi" w:hAnsiTheme="minorHAnsi" w:cstheme="minorHAnsi"/>
          <w:color w:val="000000"/>
        </w:rPr>
      </w:pPr>
      <w:proofErr w:type="spellStart"/>
      <w:r w:rsidRPr="004B3EE6">
        <w:rPr>
          <w:rFonts w:asciiTheme="minorHAnsi" w:eastAsia="Arial" w:hAnsiTheme="minorHAnsi" w:cstheme="minorHAnsi"/>
          <w:sz w:val="21"/>
          <w:szCs w:val="21"/>
        </w:rPr>
        <w:lastRenderedPageBreak/>
        <w:t>FeDaLi</w:t>
      </w:r>
      <w:proofErr w:type="spellEnd"/>
      <w:r w:rsidRPr="004B3EE6">
        <w:rPr>
          <w:rFonts w:asciiTheme="minorHAnsi" w:eastAsia="Arial" w:hAnsiTheme="minorHAnsi" w:cstheme="minorHAnsi"/>
          <w:sz w:val="21"/>
          <w:szCs w:val="21"/>
        </w:rPr>
        <w:t xml:space="preserve"> – Extend the evaluation to all the data centres of the CC and work on the publication and sharing of the policies.</w:t>
      </w:r>
    </w:p>
    <w:p w14:paraId="77E0E9D9" w14:textId="77777777" w:rsidR="00E53341" w:rsidRPr="00E53341" w:rsidRDefault="00E53341" w:rsidP="00E53341">
      <w:pPr>
        <w:pStyle w:val="Heading2"/>
        <w:rPr>
          <w:color w:val="000000"/>
        </w:rPr>
      </w:pPr>
      <w:bookmarkStart w:id="32" w:name="_a3w6cptup1pd" w:colFirst="0" w:colLast="0"/>
      <w:bookmarkStart w:id="33" w:name="_Toc29566243"/>
      <w:bookmarkEnd w:id="32"/>
      <w:proofErr w:type="spellStart"/>
      <w:r w:rsidRPr="00E53341">
        <w:rPr>
          <w:color w:val="000000"/>
        </w:rPr>
        <w:t>Radioastronomy</w:t>
      </w:r>
      <w:bookmarkEnd w:id="33"/>
      <w:proofErr w:type="spellEnd"/>
    </w:p>
    <w:p w14:paraId="0A7825FF" w14:textId="77777777" w:rsidR="00E53341" w:rsidRPr="00E53341" w:rsidRDefault="00E53341" w:rsidP="00E53341">
      <w:pPr>
        <w:pStyle w:val="Heading3"/>
        <w:rPr>
          <w:color w:val="000000"/>
        </w:rPr>
      </w:pPr>
      <w:bookmarkStart w:id="34" w:name="_jv7ntp6z9wjw" w:colFirst="0" w:colLast="0"/>
      <w:bookmarkEnd w:id="34"/>
      <w:r w:rsidRPr="00E53341">
        <w:rPr>
          <w:color w:val="000000"/>
        </w:rPr>
        <w:t>Ambition</w:t>
      </w:r>
    </w:p>
    <w:p w14:paraId="3E564AEE"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0F855525"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w:t>
      </w:r>
      <w:proofErr w:type="spellStart"/>
      <w:r w:rsidRPr="004B3EE6">
        <w:rPr>
          <w:rFonts w:asciiTheme="minorHAnsi" w:eastAsia="Arial" w:hAnsiTheme="minorHAnsi" w:cstheme="minorHAnsi"/>
          <w:sz w:val="21"/>
          <w:szCs w:val="21"/>
        </w:rPr>
        <w:t>Center</w:t>
      </w:r>
      <w:proofErr w:type="spellEnd"/>
      <w:r w:rsidRPr="004B3EE6">
        <w:rPr>
          <w:rFonts w:asciiTheme="minorHAnsi" w:eastAsia="Arial" w:hAnsiTheme="minorHAnsi" w:cstheme="minorHAnsi"/>
          <w:sz w:val="21"/>
          <w:szCs w:val="21"/>
        </w:rPr>
        <w:t xml:space="preserve"> for the Square Kilometre Array (SKA), e.g. via the complementary AENEAS and ESCAPE projects.</w:t>
      </w:r>
    </w:p>
    <w:p w14:paraId="09202744" w14:textId="77777777" w:rsidR="00E53341" w:rsidRDefault="00E53341" w:rsidP="00E53341">
      <w:pPr>
        <w:pStyle w:val="Heading3"/>
        <w:rPr>
          <w:color w:val="000000"/>
        </w:rPr>
      </w:pPr>
      <w:bookmarkStart w:id="35" w:name="_yd9zsqw6dkav" w:colFirst="0" w:colLast="0"/>
      <w:bookmarkEnd w:id="35"/>
      <w:r>
        <w:rPr>
          <w:color w:val="000000"/>
        </w:rPr>
        <w:t>User stories</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rsidRPr="004B3EE6" w14:paraId="32A52710"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318EFF5F"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5E7A4AB"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 xml:space="preserve">User stories - </w:t>
            </w:r>
            <w:proofErr w:type="spellStart"/>
            <w:r w:rsidRPr="004B3EE6">
              <w:rPr>
                <w:rFonts w:asciiTheme="minorHAnsi" w:eastAsia="Arial" w:hAnsiTheme="minorHAnsi" w:cstheme="minorHAnsi"/>
                <w:b/>
                <w:sz w:val="21"/>
                <w:szCs w:val="21"/>
              </w:rPr>
              <w:t>Radioastronomy</w:t>
            </w:r>
            <w:proofErr w:type="spellEnd"/>
          </w:p>
        </w:tc>
      </w:tr>
      <w:tr w:rsidR="00E53341" w:rsidRPr="004B3EE6" w14:paraId="20EDA555"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D85CB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B69B264"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As an Observatory, we want to offer Single Sign On to our users and manage community access through a central federated collaboration management service, such as </w:t>
            </w:r>
            <w:hyperlink r:id="rId18">
              <w:proofErr w:type="spellStart"/>
              <w:r w:rsidRPr="004B3EE6">
                <w:rPr>
                  <w:rFonts w:asciiTheme="minorHAnsi" w:eastAsia="Arial" w:hAnsiTheme="minorHAnsi" w:cstheme="minorHAnsi"/>
                  <w:sz w:val="21"/>
                  <w:szCs w:val="21"/>
                  <w:u w:val="single"/>
                </w:rPr>
                <w:t>COmanage</w:t>
              </w:r>
              <w:proofErr w:type="spellEnd"/>
            </w:hyperlink>
            <w:r w:rsidRPr="004B3EE6">
              <w:rPr>
                <w:rFonts w:asciiTheme="minorHAnsi" w:eastAsia="Arial" w:hAnsiTheme="minorHAnsi" w:cstheme="minorHAnsi"/>
                <w:sz w:val="21"/>
                <w:szCs w:val="21"/>
              </w:rPr>
              <w:t>, to improve user experience and consolidate user administration for services.</w:t>
            </w:r>
          </w:p>
        </w:tc>
      </w:tr>
      <w:tr w:rsidR="00E53341" w:rsidRPr="004B3EE6" w14:paraId="008522E8" w14:textId="77777777" w:rsidTr="00E53341">
        <w:trPr>
          <w:trHeight w:val="22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EC8339"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772F747"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E53341" w:rsidRPr="004B3EE6" w14:paraId="76191776" w14:textId="77777777" w:rsidTr="00E53341">
        <w:trPr>
          <w:trHeight w:val="21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E98D608" w14:textId="77777777" w:rsidR="00E53341" w:rsidRPr="004B3EE6" w:rsidRDefault="00E53341" w:rsidP="00E53341">
            <w:pPr>
              <w:spacing w:before="160" w:after="0"/>
              <w:jc w:val="left"/>
              <w:rPr>
                <w:rFonts w:asciiTheme="minorHAnsi" w:eastAsia="Arial" w:hAnsiTheme="minorHAnsi" w:cstheme="minorHAnsi"/>
                <w:b/>
                <w:sz w:val="21"/>
                <w:szCs w:val="21"/>
              </w:rPr>
            </w:pPr>
            <w:r w:rsidRPr="004B3EE6">
              <w:rPr>
                <w:rFonts w:asciiTheme="minorHAnsi" w:eastAsia="Arial" w:hAnsiTheme="minorHAnsi" w:cstheme="minorHAnsi"/>
                <w:b/>
                <w:sz w:val="21"/>
                <w:szCs w:val="21"/>
              </w:rPr>
              <w:lastRenderedPageBreak/>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57A9C8" w14:textId="77777777" w:rsidR="00E53341" w:rsidRPr="004B3EE6" w:rsidRDefault="00E53341" w:rsidP="00E53341">
            <w:pPr>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3BA5FC19" w14:textId="77777777" w:rsidR="00E53341" w:rsidRDefault="00E53341" w:rsidP="00E53341"/>
    <w:p w14:paraId="69C50E71" w14:textId="77777777" w:rsidR="00E53341" w:rsidRDefault="00E53341" w:rsidP="00E53341">
      <w:pPr>
        <w:pStyle w:val="Heading3"/>
        <w:rPr>
          <w:color w:val="000000"/>
        </w:rPr>
      </w:pPr>
      <w:bookmarkStart w:id="36" w:name="_9091ifabdve8" w:colFirst="0" w:colLast="0"/>
      <w:bookmarkEnd w:id="36"/>
      <w:r>
        <w:rPr>
          <w:color w:val="000000"/>
        </w:rPr>
        <w:t>EOSC-hub services assessed, integrated</w:t>
      </w:r>
    </w:p>
    <w:p w14:paraId="47C7EA34" w14:textId="77777777" w:rsidR="00E53341" w:rsidRPr="004B3EE6" w:rsidRDefault="00E53341" w:rsidP="00E53341">
      <w:pPr>
        <w:rPr>
          <w:rFonts w:asciiTheme="minorHAnsi" w:eastAsia="Arial" w:hAnsiTheme="minorHAnsi" w:cstheme="minorHAnsi"/>
          <w:sz w:val="21"/>
          <w:szCs w:val="21"/>
        </w:rPr>
      </w:pPr>
      <w:r w:rsidRPr="004B3EE6">
        <w:rPr>
          <w:rFonts w:asciiTheme="minorHAnsi" w:eastAsia="Arial" w:hAnsiTheme="minorHAnsi" w:cstheme="minorHAnsi"/>
          <w:sz w:val="21"/>
          <w:szCs w:val="21"/>
        </w:rPr>
        <w:t>B2SHARE, B2FIND, Check-in</w:t>
      </w:r>
    </w:p>
    <w:p w14:paraId="5B70AEF8" w14:textId="77777777" w:rsidR="00E53341" w:rsidRDefault="00E53341" w:rsidP="00E53341">
      <w:pPr>
        <w:pStyle w:val="Heading3"/>
      </w:pPr>
      <w:bookmarkStart w:id="37" w:name="_om38jme5ihbi" w:colFirst="0" w:colLast="0"/>
      <w:bookmarkEnd w:id="37"/>
      <w:r>
        <w:t>External services assessed, integrated</w:t>
      </w:r>
    </w:p>
    <w:p w14:paraId="0CF55762" w14:textId="77777777" w:rsidR="00E53341" w:rsidRPr="004B3EE6" w:rsidRDefault="00E53341" w:rsidP="00E53341">
      <w:pPr>
        <w:rPr>
          <w:rFonts w:asciiTheme="minorHAnsi" w:eastAsia="Arial" w:hAnsiTheme="minorHAnsi" w:cstheme="minorHAnsi"/>
          <w:sz w:val="21"/>
          <w:szCs w:val="21"/>
        </w:rPr>
      </w:pP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Common Workflow Language with Singularity containers</w:t>
      </w:r>
    </w:p>
    <w:p w14:paraId="3B2604AC" w14:textId="77777777" w:rsidR="00E53341" w:rsidRDefault="00E53341" w:rsidP="00E53341">
      <w:pPr>
        <w:pStyle w:val="Heading3"/>
        <w:rPr>
          <w:color w:val="000000"/>
        </w:rPr>
      </w:pPr>
      <w:bookmarkStart w:id="38" w:name="_kcmc9yenmveb" w:colFirst="0" w:colLast="0"/>
      <w:bookmarkEnd w:id="38"/>
      <w:r>
        <w:rPr>
          <w:color w:val="000000"/>
        </w:rPr>
        <w:t>Progress, status, plans</w:t>
      </w:r>
    </w:p>
    <w:p w14:paraId="3C8E0B8F" w14:textId="15A5F251"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 high-level target architecture has been defined for </w:t>
      </w:r>
      <w:r w:rsidR="004B3EE6" w:rsidRPr="004B3EE6">
        <w:rPr>
          <w:rFonts w:asciiTheme="minorHAnsi" w:eastAsia="Arial" w:hAnsiTheme="minorHAnsi" w:cstheme="minorHAnsi"/>
          <w:sz w:val="21"/>
          <w:szCs w:val="21"/>
        </w:rPr>
        <w:t>user-oriented</w:t>
      </w:r>
      <w:r w:rsidRPr="004B3EE6">
        <w:rPr>
          <w:rFonts w:asciiTheme="minorHAnsi" w:eastAsia="Arial" w:hAnsiTheme="minorHAnsi" w:cstheme="minorHAnsi"/>
          <w:sz w:val="21"/>
          <w:szCs w:val="21"/>
        </w:rPr>
        <w:t xml:space="preserve"> services for the LOFAR community, </w:t>
      </w:r>
      <w:proofErr w:type="gramStart"/>
      <w:r w:rsidRPr="004B3EE6">
        <w:rPr>
          <w:rFonts w:asciiTheme="minorHAnsi" w:eastAsia="Arial" w:hAnsiTheme="minorHAnsi" w:cstheme="minorHAnsi"/>
          <w:sz w:val="21"/>
          <w:szCs w:val="21"/>
        </w:rPr>
        <w:t>taking into account</w:t>
      </w:r>
      <w:proofErr w:type="gramEnd"/>
      <w:r w:rsidRPr="004B3EE6">
        <w:rPr>
          <w:rFonts w:asciiTheme="minorHAnsi" w:eastAsia="Arial" w:hAnsiTheme="minorHAnsi" w:cstheme="minorHAnsi"/>
          <w:sz w:val="21"/>
          <w:szCs w:val="21"/>
        </w:rPr>
        <w:t xml:space="preserve"> the main service components that are to be integrated and further developed in the context of the EOSC-hub project. Proof of concept development work has been carried out to evaluate the applicability of service components to the LOFAR domain, and as the outcome the following baseline solutions have been identified for the various technical areas:</w:t>
      </w:r>
    </w:p>
    <w:p w14:paraId="305E34F5" w14:textId="77777777" w:rsidR="00E53341" w:rsidRPr="004B3EE6" w:rsidRDefault="00E53341" w:rsidP="00E53341">
      <w:pPr>
        <w:numPr>
          <w:ilvl w:val="0"/>
          <w:numId w:val="31"/>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AAI: LOFAR services will initially build on the EGI Check-In AAI services, using its </w:t>
      </w:r>
      <w:proofErr w:type="spellStart"/>
      <w:r w:rsidRPr="004B3EE6">
        <w:rPr>
          <w:rFonts w:asciiTheme="minorHAnsi" w:eastAsia="Arial" w:hAnsiTheme="minorHAnsi" w:cstheme="minorHAnsi"/>
          <w:sz w:val="21"/>
          <w:szCs w:val="21"/>
        </w:rPr>
        <w:t>COmanage</w:t>
      </w:r>
      <w:proofErr w:type="spellEnd"/>
      <w:r w:rsidRPr="004B3EE6">
        <w:rPr>
          <w:rFonts w:asciiTheme="minorHAnsi" w:eastAsia="Arial" w:hAnsiTheme="minorHAnsi" w:cstheme="minorHAnsi"/>
          <w:sz w:val="21"/>
          <w:szCs w:val="21"/>
        </w:rPr>
        <w:t xml:space="preserve"> to support administration and self-organisation of collaborative projects.</w:t>
      </w:r>
    </w:p>
    <w:p w14:paraId="292263D6"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Storage: Storage services will build as much as possible on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functionality,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being the storage middleware adopted by all LOFAR Long Term Archive infrastructure providers.</w:t>
      </w:r>
    </w:p>
    <w:p w14:paraId="275CD180"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A science repository solution based on EUDAT service (B2SHARE and B2HANDLE) will be set up and investigated in a pilot with a selected number of researchers. EPIC has been chosen as the baseline candidate for a Persistent Identifier service.</w:t>
      </w:r>
    </w:p>
    <w:p w14:paraId="2EDDDD4A" w14:textId="77777777" w:rsidR="00E53341" w:rsidRPr="004B3EE6" w:rsidRDefault="00E53341" w:rsidP="00E53341">
      <w:pPr>
        <w:numPr>
          <w:ilvl w:val="0"/>
          <w:numId w:val="31"/>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Processing: The most appropriate approach to implementing processing workflows is still under investigation. In the </w:t>
      </w:r>
      <w:proofErr w:type="spellStart"/>
      <w:r w:rsidRPr="004B3EE6">
        <w:rPr>
          <w:rFonts w:asciiTheme="minorHAnsi" w:eastAsia="Arial" w:hAnsiTheme="minorHAnsi" w:cstheme="minorHAnsi"/>
          <w:sz w:val="21"/>
          <w:szCs w:val="21"/>
        </w:rPr>
        <w:t>EOSCpilot</w:t>
      </w:r>
      <w:proofErr w:type="spellEnd"/>
      <w:r w:rsidRPr="004B3EE6">
        <w:rPr>
          <w:rFonts w:asciiTheme="minorHAnsi" w:eastAsia="Arial" w:hAnsiTheme="minorHAnsi" w:cstheme="minorHAnsi"/>
          <w:sz w:val="21"/>
          <w:szCs w:val="21"/>
        </w:rPr>
        <w:t>, a solution based on applications deployed via (Singularity) containers and workflow definitions in the Common Workflow Language has been demonstrated to work at functional level but still is to be demonstrated at relevant LOFAR scale.</w:t>
      </w:r>
    </w:p>
    <w:p w14:paraId="107F25CB" w14:textId="57855286"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 xml:space="preserve">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w:t>
      </w:r>
      <w:proofErr w:type="spellStart"/>
      <w:r w:rsidRPr="004B3EE6">
        <w:rPr>
          <w:rFonts w:asciiTheme="minorHAnsi" w:eastAsia="Arial" w:hAnsiTheme="minorHAnsi" w:cstheme="minorHAnsi"/>
          <w:sz w:val="21"/>
          <w:szCs w:val="21"/>
        </w:rPr>
        <w:t>GridFTP</w:t>
      </w:r>
      <w:proofErr w:type="spellEnd"/>
      <w:r w:rsidRPr="004B3EE6">
        <w:rPr>
          <w:rFonts w:asciiTheme="minorHAnsi" w:eastAsia="Arial" w:hAnsiTheme="minorHAnsi" w:cstheme="minorHAnsi"/>
          <w:sz w:val="21"/>
          <w:szCs w:val="21"/>
        </w:rPr>
        <w:t xml:space="preserve"> tools. The latter is the more scalable and performant option but obtaining, and maintaining, X509 certificates is perceived by many users as cumbersome and using grid tools is not always trivial. Moreover, support for </w:t>
      </w:r>
      <w:proofErr w:type="spellStart"/>
      <w:r w:rsidRPr="004B3EE6">
        <w:rPr>
          <w:rFonts w:asciiTheme="minorHAnsi" w:eastAsia="Arial" w:hAnsiTheme="minorHAnsi" w:cstheme="minorHAnsi"/>
          <w:sz w:val="21"/>
          <w:szCs w:val="21"/>
        </w:rPr>
        <w:t>GridFTP</w:t>
      </w:r>
      <w:proofErr w:type="spellEnd"/>
      <w:r w:rsidRPr="004B3EE6">
        <w:rPr>
          <w:rFonts w:asciiTheme="minorHAnsi" w:eastAsia="Arial" w:hAnsiTheme="minorHAnsi" w:cstheme="minorHAnsi"/>
          <w:sz w:val="21"/>
          <w:szCs w:val="21"/>
        </w:rPr>
        <w:t xml:space="preserve"> is ending </w:t>
      </w:r>
      <w:proofErr w:type="gramStart"/>
      <w:r w:rsidRPr="004B3EE6">
        <w:rPr>
          <w:rFonts w:asciiTheme="minorHAnsi" w:eastAsia="Arial" w:hAnsiTheme="minorHAnsi" w:cstheme="minorHAnsi"/>
          <w:sz w:val="21"/>
          <w:szCs w:val="21"/>
        </w:rPr>
        <w:t>in the near future</w:t>
      </w:r>
      <w:proofErr w:type="gramEnd"/>
      <w:r w:rsidRPr="004B3EE6">
        <w:rPr>
          <w:rFonts w:asciiTheme="minorHAnsi" w:eastAsia="Arial" w:hAnsiTheme="minorHAnsi" w:cstheme="minorHAnsi"/>
          <w:sz w:val="21"/>
          <w:szCs w:val="21"/>
        </w:rPr>
        <w:t xml:space="preserve">. A replacement service has been piloted that integrates with the federated AAI and supports user data retrieval based on authorization tokens in conjunction with a scalable/performant WEBDAV interface that current versions of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support. AAI integration with the Oracle-backed LOFAR archive catalogue has been found to </w:t>
      </w:r>
      <w:r w:rsidRPr="004B3EE6">
        <w:rPr>
          <w:rFonts w:asciiTheme="minorHAnsi" w:eastAsia="Arial" w:hAnsiTheme="minorHAnsi" w:cstheme="minorHAnsi"/>
          <w:sz w:val="21"/>
          <w:szCs w:val="21"/>
        </w:rPr>
        <w:lastRenderedPageBreak/>
        <w:t xml:space="preserve">be more complicated, </w:t>
      </w:r>
      <w:proofErr w:type="gramStart"/>
      <w:r w:rsidRPr="004B3EE6">
        <w:rPr>
          <w:rFonts w:asciiTheme="minorHAnsi" w:eastAsia="Arial" w:hAnsiTheme="minorHAnsi" w:cstheme="minorHAnsi"/>
          <w:sz w:val="21"/>
          <w:szCs w:val="21"/>
        </w:rPr>
        <w:t>in particular as</w:t>
      </w:r>
      <w:proofErr w:type="gramEnd"/>
      <w:r w:rsidRPr="004B3EE6">
        <w:rPr>
          <w:rFonts w:asciiTheme="minorHAnsi" w:eastAsia="Arial" w:hAnsiTheme="minorHAnsi" w:cstheme="minorHAnsi"/>
          <w:sz w:val="21"/>
          <w:szCs w:val="21"/>
        </w:rPr>
        <w:t xml:space="preserve"> it builds on the Oracle user administration for authentication and authorization which is provisioned through a local Identity Management system and is still under investigation. The applicability of B2SHARE and B2FIND to offer science data repository services has been discussed with </w:t>
      </w:r>
      <w:proofErr w:type="spellStart"/>
      <w:r w:rsidRPr="004B3EE6">
        <w:rPr>
          <w:rFonts w:asciiTheme="minorHAnsi" w:eastAsia="Arial" w:hAnsiTheme="minorHAnsi" w:cstheme="minorHAnsi"/>
          <w:sz w:val="21"/>
          <w:szCs w:val="21"/>
        </w:rPr>
        <w:t>SURFsara</w:t>
      </w:r>
      <w:proofErr w:type="spellEnd"/>
      <w:r w:rsidRPr="004B3EE6">
        <w:rPr>
          <w:rFonts w:asciiTheme="minorHAnsi" w:eastAsia="Arial" w:hAnsiTheme="minorHAnsi" w:cstheme="minorHAnsi"/>
          <w:sz w:val="21"/>
          <w:szCs w:val="21"/>
        </w:rPr>
        <w:t xml:space="preserve"> and the service maintainers. The current plan is to implement a demonstrator that offers a B2SHARE/B2FIND interface for registration and discovery of data generated by/for the LOFAR community, and existing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systems for the underlying storage infrastructure. Maintaining constant links between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and the PIDs used in B2SHARE/B2FIND will require customization of existing functionality in these services.</w:t>
      </w:r>
    </w:p>
    <w:p w14:paraId="78D9A247" w14:textId="77777777" w:rsidR="00E53341" w:rsidRPr="004B3EE6" w:rsidRDefault="00E53341" w:rsidP="00E53341">
      <w:pPr>
        <w:shd w:val="clear" w:color="auto" w:fill="FFFFFF"/>
        <w:spacing w:before="160" w:after="0"/>
        <w:rPr>
          <w:rFonts w:asciiTheme="minorHAnsi" w:eastAsia="Arial" w:hAnsiTheme="minorHAnsi" w:cstheme="minorHAnsi"/>
          <w:sz w:val="21"/>
          <w:szCs w:val="21"/>
        </w:rPr>
      </w:pPr>
      <w:r w:rsidRPr="004B3EE6">
        <w:rPr>
          <w:rFonts w:asciiTheme="minorHAnsi" w:eastAsia="Arial" w:hAnsiTheme="minorHAnsi" w:cstheme="minorHAnsi"/>
          <w:sz w:val="21"/>
          <w:szCs w:val="21"/>
        </w:rPr>
        <w:t>The CC will focus on the following tasks in the next period within the various technical areas:</w:t>
      </w:r>
    </w:p>
    <w:p w14:paraId="50336D36" w14:textId="77777777" w:rsidR="00E53341" w:rsidRPr="004B3EE6" w:rsidRDefault="00E53341" w:rsidP="00E53341">
      <w:pPr>
        <w:numPr>
          <w:ilvl w:val="0"/>
          <w:numId w:val="25"/>
        </w:numPr>
        <w:spacing w:before="320" w:after="0"/>
        <w:rPr>
          <w:rFonts w:asciiTheme="minorHAnsi" w:hAnsiTheme="minorHAnsi" w:cstheme="minorHAnsi"/>
          <w:color w:val="000000"/>
        </w:rPr>
      </w:pPr>
      <w:r w:rsidRPr="004B3EE6">
        <w:rPr>
          <w:rFonts w:asciiTheme="minorHAnsi" w:eastAsia="Arial" w:hAnsiTheme="minorHAnsi" w:cstheme="minorHAnsi"/>
          <w:sz w:val="21"/>
          <w:szCs w:val="21"/>
        </w:rPr>
        <w:t xml:space="preserve">AAI: Integration of operational services with Check-in. Take the new stager service, providing token-based access to LOFAR data via the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WEBDAV interface, into production and identify/implement a method to integrate the Oracle-based catalogue with EGI Check-in.</w:t>
      </w:r>
    </w:p>
    <w:p w14:paraId="5FF18E5A"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Storage: Offer token-based access to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 xml:space="preserve"> services as a user service and setup user/data repository workspaces within </w:t>
      </w:r>
      <w:proofErr w:type="spellStart"/>
      <w:r w:rsidRPr="004B3EE6">
        <w:rPr>
          <w:rFonts w:asciiTheme="minorHAnsi" w:eastAsia="Arial" w:hAnsiTheme="minorHAnsi" w:cstheme="minorHAnsi"/>
          <w:sz w:val="21"/>
          <w:szCs w:val="21"/>
        </w:rPr>
        <w:t>dCache</w:t>
      </w:r>
      <w:proofErr w:type="spellEnd"/>
      <w:r w:rsidRPr="004B3EE6">
        <w:rPr>
          <w:rFonts w:asciiTheme="minorHAnsi" w:eastAsia="Arial" w:hAnsiTheme="minorHAnsi" w:cstheme="minorHAnsi"/>
          <w:sz w:val="21"/>
          <w:szCs w:val="21"/>
        </w:rPr>
        <w:t>.</w:t>
      </w:r>
    </w:p>
    <w:p w14:paraId="50EEF573"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Repository: Implement pilot instances supporting the LOFAR community with a B2SHARE science repository and an EPIC Persistent Identifier service.</w:t>
      </w:r>
    </w:p>
    <w:p w14:paraId="7A4B260C" w14:textId="77777777" w:rsidR="00E53341" w:rsidRPr="004B3EE6" w:rsidRDefault="00E53341" w:rsidP="00E53341">
      <w:pPr>
        <w:numPr>
          <w:ilvl w:val="0"/>
          <w:numId w:val="25"/>
        </w:numPr>
        <w:spacing w:after="0"/>
        <w:rPr>
          <w:rFonts w:asciiTheme="minorHAnsi" w:hAnsiTheme="minorHAnsi" w:cstheme="minorHAnsi"/>
          <w:color w:val="000000"/>
        </w:rPr>
      </w:pPr>
      <w:r w:rsidRPr="004B3EE6">
        <w:rPr>
          <w:rFonts w:asciiTheme="minorHAnsi" w:eastAsia="Arial" w:hAnsiTheme="minorHAnsi" w:cstheme="minorHAnsi"/>
          <w:sz w:val="21"/>
          <w:szCs w:val="21"/>
        </w:rPr>
        <w:t xml:space="preserve">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Q1 2020.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w:t>
      </w:r>
      <w:proofErr w:type="spellStart"/>
      <w:r w:rsidRPr="004B3EE6">
        <w:rPr>
          <w:rFonts w:asciiTheme="minorHAnsi" w:eastAsia="Arial" w:hAnsiTheme="minorHAnsi" w:cstheme="minorHAnsi"/>
          <w:sz w:val="21"/>
          <w:szCs w:val="21"/>
        </w:rPr>
        <w:t>Kilometer</w:t>
      </w:r>
      <w:proofErr w:type="spellEnd"/>
      <w:r w:rsidRPr="004B3EE6">
        <w:rPr>
          <w:rFonts w:asciiTheme="minorHAnsi" w:eastAsia="Arial" w:hAnsiTheme="minorHAnsi" w:cstheme="minorHAnsi"/>
          <w:sz w:val="21"/>
          <w:szCs w:val="21"/>
        </w:rPr>
        <w:t xml:space="preserve"> Array within the AENEAS project.</w:t>
      </w:r>
    </w:p>
    <w:p w14:paraId="2FFFA26E" w14:textId="77777777" w:rsidR="00E53341" w:rsidRDefault="00E53341" w:rsidP="00E53341">
      <w:pPr>
        <w:pStyle w:val="Heading2"/>
        <w:rPr>
          <w:color w:val="000000"/>
        </w:rPr>
      </w:pPr>
      <w:bookmarkStart w:id="39" w:name="_dt6tmtr79zgt" w:colFirst="0" w:colLast="0"/>
      <w:bookmarkStart w:id="40" w:name="_Toc29566244"/>
      <w:bookmarkEnd w:id="39"/>
      <w:r>
        <w:rPr>
          <w:color w:val="000000"/>
        </w:rPr>
        <w:t>ICOS-</w:t>
      </w:r>
      <w:proofErr w:type="spellStart"/>
      <w:r>
        <w:rPr>
          <w:color w:val="000000"/>
        </w:rPr>
        <w:t>eLTER</w:t>
      </w:r>
      <w:bookmarkEnd w:id="40"/>
      <w:proofErr w:type="spellEnd"/>
    </w:p>
    <w:p w14:paraId="7D072A67" w14:textId="77777777" w:rsidR="00E53341" w:rsidRDefault="00E53341" w:rsidP="00E53341">
      <w:pPr>
        <w:pStyle w:val="Heading3"/>
        <w:rPr>
          <w:color w:val="000000"/>
        </w:rPr>
      </w:pPr>
      <w:bookmarkStart w:id="41" w:name="_gcc1t1dimzrz" w:colFirst="0" w:colLast="0"/>
      <w:bookmarkEnd w:id="41"/>
      <w:r>
        <w:rPr>
          <w:color w:val="000000"/>
        </w:rPr>
        <w:t>Ambition</w:t>
      </w:r>
    </w:p>
    <w:p w14:paraId="16F2A67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Competence Centre groups two scientific communities: </w:t>
      </w:r>
    </w:p>
    <w:p w14:paraId="2B3EFFCA" w14:textId="77777777" w:rsidR="004B3EE6" w:rsidRDefault="00E53341" w:rsidP="00E53341">
      <w:pPr>
        <w:pStyle w:val="ListParagraph"/>
        <w:numPr>
          <w:ilvl w:val="0"/>
          <w:numId w:val="44"/>
        </w:numPr>
      </w:pPr>
      <w:r w:rsidRPr="00E53341">
        <w:t xml:space="preserve">The Integrated Carbon Observation Systems (ICOS) research infrastructure: </w:t>
      </w:r>
      <w:hyperlink r:id="rId19" w:history="1">
        <w:r w:rsidRPr="004B3EE6">
          <w:rPr>
            <w:rStyle w:val="Hyperlink"/>
            <w:rFonts w:asciiTheme="minorHAnsi" w:eastAsia="Arial" w:hAnsiTheme="minorHAnsi" w:cstheme="minorHAnsi"/>
            <w:sz w:val="21"/>
            <w:szCs w:val="21"/>
          </w:rPr>
          <w:t>https://www.icos-ri.eu</w:t>
        </w:r>
      </w:hyperlink>
      <w:r w:rsidRPr="00E53341">
        <w:t xml:space="preserve">  </w:t>
      </w:r>
    </w:p>
    <w:p w14:paraId="792F83BE" w14:textId="3BCC64AC" w:rsidR="00E53341" w:rsidRPr="004B3EE6" w:rsidRDefault="00E53341" w:rsidP="00E53341">
      <w:pPr>
        <w:pStyle w:val="ListParagraph"/>
        <w:numPr>
          <w:ilvl w:val="0"/>
          <w:numId w:val="44"/>
        </w:numPr>
      </w:pPr>
      <w:r w:rsidRPr="004B3EE6">
        <w:rPr>
          <w:rFonts w:asciiTheme="minorHAnsi" w:hAnsiTheme="minorHAnsi" w:cstheme="minorHAnsi"/>
        </w:rPr>
        <w:t>Long-Term Ecosystem Research in Europe (</w:t>
      </w:r>
      <w:proofErr w:type="spellStart"/>
      <w:r w:rsidRPr="004B3EE6">
        <w:rPr>
          <w:rFonts w:asciiTheme="minorHAnsi" w:hAnsiTheme="minorHAnsi" w:cstheme="minorHAnsi"/>
        </w:rPr>
        <w:t>eLTER</w:t>
      </w:r>
      <w:proofErr w:type="spellEnd"/>
      <w:r w:rsidRPr="004B3EE6">
        <w:rPr>
          <w:rFonts w:asciiTheme="minorHAnsi" w:hAnsiTheme="minorHAnsi" w:cstheme="minorHAnsi"/>
        </w:rPr>
        <w:t xml:space="preserve">) community: </w:t>
      </w:r>
      <w:hyperlink r:id="rId20">
        <w:r w:rsidRPr="004B3EE6">
          <w:rPr>
            <w:rStyle w:val="Hyperlink"/>
            <w:rFonts w:asciiTheme="minorHAnsi" w:hAnsiTheme="minorHAnsi" w:cstheme="minorHAnsi"/>
          </w:rPr>
          <w:t>http://www.lter-europe.net/</w:t>
        </w:r>
      </w:hyperlink>
      <w:r w:rsidRPr="004B3EE6">
        <w:rPr>
          <w:rFonts w:asciiTheme="minorHAnsi" w:hAnsiTheme="minorHAnsi" w:cstheme="minorHAnsi"/>
        </w:rPr>
        <w:t xml:space="preserve"> </w:t>
      </w:r>
    </w:p>
    <w:p w14:paraId="2EDE116D" w14:textId="4172B416"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 - See details later.) The resulting data is to be automatically ingested and be published in the ICOS Carbon Portal and at the Thematic </w:t>
      </w:r>
      <w:proofErr w:type="spellStart"/>
      <w:r w:rsidRPr="00E53341">
        <w:rPr>
          <w:rFonts w:asciiTheme="minorHAnsi" w:eastAsia="Arial" w:hAnsiTheme="minorHAnsi" w:cstheme="minorHAnsi"/>
          <w:sz w:val="21"/>
          <w:szCs w:val="21"/>
        </w:rPr>
        <w:t>Center</w:t>
      </w:r>
      <w:proofErr w:type="spellEnd"/>
      <w:r w:rsidRPr="00E53341">
        <w:rPr>
          <w:rFonts w:asciiTheme="minorHAnsi" w:eastAsia="Arial" w:hAnsiTheme="minorHAnsi" w:cstheme="minorHAnsi"/>
          <w:sz w:val="21"/>
          <w:szCs w:val="21"/>
        </w:rPr>
        <w:t>. At this stage the integration of the data flow from EAA can also start. The same data workflow adapted for final data quality data will be implemented in February 2019. The final production ready version of the workflow should be finished by M18.</w:t>
      </w:r>
    </w:p>
    <w:p w14:paraId="184F50C0"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lastRenderedPageBreak/>
        <w:t xml:space="preserve">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group aims to develop and share data analysis workflows with the </w:t>
      </w:r>
      <w:proofErr w:type="gramStart"/>
      <w:r w:rsidRPr="00E53341">
        <w:rPr>
          <w:rFonts w:asciiTheme="minorHAnsi" w:eastAsia="Arial" w:hAnsiTheme="minorHAnsi" w:cstheme="minorHAnsi"/>
          <w:sz w:val="21"/>
          <w:szCs w:val="21"/>
        </w:rPr>
        <w:t>Long Term</w:t>
      </w:r>
      <w:proofErr w:type="gramEnd"/>
      <w:r w:rsidRPr="00E53341">
        <w:rPr>
          <w:rFonts w:asciiTheme="minorHAnsi" w:eastAsia="Arial" w:hAnsiTheme="minorHAnsi" w:cstheme="minorHAnsi"/>
          <w:sz w:val="21"/>
          <w:szCs w:val="21"/>
        </w:rPr>
        <w:t xml:space="preserve"> Ecosystem Research communities through user-friendly interfaces and on top of scalable compute systems. The group will test suitable common services from EOSC-hub to assess the best fit for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purposes, then based on the experience arrange the long-term setup at the core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RI sites. </w:t>
      </w:r>
    </w:p>
    <w:p w14:paraId="35D99A89" w14:textId="77777777" w:rsidR="00E53341" w:rsidRDefault="00E53341" w:rsidP="00E53341">
      <w:pPr>
        <w:pStyle w:val="Heading3"/>
        <w:rPr>
          <w:color w:val="000000"/>
        </w:rPr>
      </w:pPr>
      <w:bookmarkStart w:id="42" w:name="_okb3mru2ih6n" w:colFirst="0" w:colLast="0"/>
      <w:bookmarkEnd w:id="42"/>
      <w:r>
        <w:rPr>
          <w:color w:val="000000"/>
        </w:rPr>
        <w:t>User stories - ICOS</w:t>
      </w:r>
    </w:p>
    <w:p w14:paraId="780A49D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ICOS Carbon Portal should enable researchers to access carbon data from the ICOS thematic centre field instruments, and to process and visualise those data using the portal GUI. The expected underlying technologies are represented on the diagram below. </w:t>
      </w:r>
    </w:p>
    <w:p w14:paraId="3DC0AA28" w14:textId="77777777" w:rsidR="00E53341" w:rsidRDefault="00E53341" w:rsidP="00E53341">
      <w:r>
        <w:rPr>
          <w:noProof/>
        </w:rPr>
        <w:drawing>
          <wp:inline distT="114300" distB="114300" distL="114300" distR="114300" wp14:anchorId="33C09F43" wp14:editId="7FAA9B09">
            <wp:extent cx="5734050" cy="19558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734050" cy="1955800"/>
                    </a:xfrm>
                    <a:prstGeom prst="rect">
                      <a:avLst/>
                    </a:prstGeom>
                    <a:ln/>
                  </pic:spPr>
                </pic:pic>
              </a:graphicData>
            </a:graphic>
          </wp:inline>
        </w:drawing>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406BF297"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860349" w14:textId="77777777" w:rsidR="00E53341" w:rsidRPr="00E53341" w:rsidRDefault="00E53341" w:rsidP="00E53341">
            <w:pPr>
              <w:spacing w:before="160" w:after="0"/>
              <w:jc w:val="left"/>
              <w:rPr>
                <w:rFonts w:asciiTheme="minorHAnsi" w:eastAsia="Arial" w:hAnsiTheme="minorHAnsi" w:cstheme="minorHAnsi"/>
                <w:b/>
                <w:sz w:val="21"/>
                <w:szCs w:val="21"/>
              </w:rPr>
            </w:pPr>
            <w:bookmarkStart w:id="43" w:name="_60lkameuabe4" w:colFirst="0" w:colLast="0"/>
            <w:bookmarkEnd w:id="43"/>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C38F71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 - ICOS</w:t>
            </w:r>
          </w:p>
        </w:tc>
      </w:tr>
      <w:tr w:rsidR="00E53341" w14:paraId="392447D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8465E6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EA05D34" w14:textId="35BD55B2"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an ICOS Thematic </w:t>
            </w:r>
            <w:proofErr w:type="spellStart"/>
            <w:r w:rsidRPr="00E53341">
              <w:rPr>
                <w:rFonts w:asciiTheme="minorHAnsi" w:eastAsia="Arial" w:hAnsiTheme="minorHAnsi" w:cstheme="minorHAnsi"/>
                <w:sz w:val="21"/>
                <w:szCs w:val="21"/>
              </w:rPr>
              <w:t>Center</w:t>
            </w:r>
            <w:proofErr w:type="spellEnd"/>
            <w:r w:rsidRPr="00E53341">
              <w:rPr>
                <w:rFonts w:asciiTheme="minorHAnsi" w:eastAsia="Arial" w:hAnsiTheme="minorHAnsi" w:cstheme="minorHAnsi"/>
                <w:sz w:val="21"/>
                <w:szCs w:val="21"/>
              </w:rPr>
              <w:t xml:space="preserve"> leader I want to offer our users a smooth data processing pipeline that is following the latest scientific standards and includes estimates for the uncertainty of the data. The data processing should be completely transparent and documented and should provide detailed provenance data. the system should report on the progress of the processing and the quality of the data with respect to data coverage and scientific value. All raw data and processed data need to be identified by PIDs and accessible through FAIR and open access together with all relevant metadata inclusive attribution to the data providers and provenance information</w:t>
            </w:r>
          </w:p>
        </w:tc>
      </w:tr>
      <w:tr w:rsidR="00E53341" w14:paraId="19E7F1A8" w14:textId="77777777" w:rsidTr="00E53341">
        <w:trPr>
          <w:trHeight w:val="19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FE3F20B"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6C97706"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 </w:t>
            </w:r>
            <w:proofErr w:type="spellStart"/>
            <w:r w:rsidRPr="00E53341">
              <w:rPr>
                <w:rFonts w:asciiTheme="minorHAnsi" w:eastAsia="Arial" w:hAnsiTheme="minorHAnsi" w:cstheme="minorHAnsi"/>
                <w:sz w:val="21"/>
                <w:szCs w:val="21"/>
              </w:rPr>
              <w:t>Datacollector</w:t>
            </w:r>
            <w:proofErr w:type="spellEnd"/>
            <w:r w:rsidRPr="00E53341">
              <w:rPr>
                <w:rFonts w:asciiTheme="minorHAnsi" w:eastAsia="Arial" w:hAnsiTheme="minorHAnsi" w:cstheme="minorHAnsi"/>
                <w:sz w:val="21"/>
                <w:szCs w:val="21"/>
              </w:rPr>
              <w:t xml:space="preserve"> from a station in the measurement network I require a dependable and resilient service with high availability that receives my data through machine to machine communication without human intervention and signals me of any possible problems in the data flow without delays. Attribution of the data to me and the station funders is essential. All the resulting data should be available through FAIR and open access for the scientific community to find, access and use my data. </w:t>
            </w:r>
          </w:p>
        </w:tc>
      </w:tr>
      <w:tr w:rsidR="00E53341" w14:paraId="18ACE15B" w14:textId="77777777" w:rsidTr="00E53341">
        <w:trPr>
          <w:trHeight w:val="16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22E70A7"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AA4A077"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 scientific user of the processed eddy covariance flux data I need to be able to find, access and use the data without any restrictions. The data should be of the best scientific quality and include uncertainty estimates. The format and metadata should conform with the community standards and I should be able to select and retrieve data </w:t>
            </w:r>
            <w:proofErr w:type="gramStart"/>
            <w:r w:rsidRPr="00E53341">
              <w:rPr>
                <w:rFonts w:asciiTheme="minorHAnsi" w:eastAsia="Arial" w:hAnsiTheme="minorHAnsi" w:cstheme="minorHAnsi"/>
                <w:sz w:val="21"/>
                <w:szCs w:val="21"/>
              </w:rPr>
              <w:t>on the basis of</w:t>
            </w:r>
            <w:proofErr w:type="gramEnd"/>
            <w:r w:rsidRPr="00E53341">
              <w:rPr>
                <w:rFonts w:asciiTheme="minorHAnsi" w:eastAsia="Arial" w:hAnsiTheme="minorHAnsi" w:cstheme="minorHAnsi"/>
                <w:sz w:val="21"/>
                <w:szCs w:val="21"/>
              </w:rPr>
              <w:t xml:space="preserve"> relevant provenance metadata.</w:t>
            </w:r>
          </w:p>
        </w:tc>
      </w:tr>
    </w:tbl>
    <w:p w14:paraId="3B4E17BB" w14:textId="77777777" w:rsidR="00E53341" w:rsidRDefault="00E53341" w:rsidP="00E53341">
      <w:pPr>
        <w:rPr>
          <w:color w:val="000000"/>
        </w:rPr>
      </w:pPr>
    </w:p>
    <w:p w14:paraId="3DF13933" w14:textId="77777777" w:rsidR="00E53341" w:rsidRDefault="00E53341" w:rsidP="00E53341">
      <w:pPr>
        <w:pStyle w:val="Heading3"/>
        <w:rPr>
          <w:color w:val="000000"/>
        </w:rPr>
      </w:pPr>
      <w:bookmarkStart w:id="44" w:name="_cv9l7waa95h" w:colFirst="0" w:colLast="0"/>
      <w:bookmarkEnd w:id="44"/>
      <w:r>
        <w:rPr>
          <w:color w:val="000000"/>
        </w:rPr>
        <w:t xml:space="preserve">User stories - </w:t>
      </w:r>
      <w:proofErr w:type="spellStart"/>
      <w:r>
        <w:rPr>
          <w:color w:val="000000"/>
        </w:rPr>
        <w:t>eLTER</w:t>
      </w:r>
      <w:proofErr w:type="spellEnd"/>
    </w:p>
    <w:p w14:paraId="6A2C3251"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measurement of any environmental parameter and the detection of outliers within the time series are closely linked and of </w:t>
      </w:r>
      <w:proofErr w:type="gramStart"/>
      <w:r w:rsidRPr="00E53341">
        <w:rPr>
          <w:rFonts w:asciiTheme="minorHAnsi" w:eastAsia="Arial" w:hAnsiTheme="minorHAnsi" w:cstheme="minorHAnsi"/>
          <w:sz w:val="21"/>
          <w:szCs w:val="21"/>
        </w:rPr>
        <w:t>particular importance</w:t>
      </w:r>
      <w:proofErr w:type="gramEnd"/>
      <w:r w:rsidRPr="00E53341">
        <w:rPr>
          <w:rFonts w:asciiTheme="minorHAnsi" w:eastAsia="Arial" w:hAnsiTheme="minorHAnsi" w:cstheme="minorHAnsi"/>
          <w:sz w:val="21"/>
          <w:szCs w:val="21"/>
        </w:rPr>
        <w:t>, as outliers may have detrimental effects on the further analysis of these data. However, the definition of an outlier is - until now - controversially discussed and thus not exactly defined. As to the importance of this topic in science, multiple methods have been implemented to successfully detect and eliminate outliers in a data set.</w:t>
      </w:r>
    </w:p>
    <w:p w14:paraId="3C9330A2" w14:textId="3B5C5191"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workflows should enable to perform quality control procedures on observation data provided from long term monitoring facilities. The present use stories call for the implementation of an outlier analysis mechanism for processing time series of environmental data made available in various ways, such as via a Sensor Observation Services (SOS) or Cloud-based file repositories. To consider the fuzzy definition of outliers, multiple methods should concurrently be applied the studied time series, allowing a more informed view on the individual results. </w:t>
      </w:r>
    </w:p>
    <w:p w14:paraId="75BD7D35"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conceptual architecture diagram below defines the basic steps for the quality assessment workflow implemented for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CC Use Case.</w:t>
      </w:r>
    </w:p>
    <w:p w14:paraId="0179499A" w14:textId="77777777" w:rsidR="00E53341" w:rsidRDefault="00E53341" w:rsidP="00E53341">
      <w:r>
        <w:rPr>
          <w:noProof/>
        </w:rPr>
        <w:drawing>
          <wp:inline distT="114300" distB="114300" distL="114300" distR="114300" wp14:anchorId="4F0AB655" wp14:editId="6901C3B4">
            <wp:extent cx="5734050" cy="38354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734050" cy="3835400"/>
                    </a:xfrm>
                    <a:prstGeom prst="rect">
                      <a:avLst/>
                    </a:prstGeom>
                    <a:ln/>
                  </pic:spPr>
                </pic:pic>
              </a:graphicData>
            </a:graphic>
          </wp:inline>
        </w:drawing>
      </w:r>
    </w:p>
    <w:p w14:paraId="2509496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Following the philosophy of the EOSC, the outlier analysis should be made available as a Web service using existing EOSC related infrastructure. The functionality illustrated above should thus be encapsulated behind a standard Web API based on REST principles. Made available on a cloud infrastructure such as the EGI, it should serve as a prototype for general outlier detection use-cases also beyond the immediate LTER context. The Figure below illustrates the encapsulation based on the translation of REST API calls to R parameters and the return of the results via ZIP archive.</w:t>
      </w:r>
    </w:p>
    <w:p w14:paraId="7052A214" w14:textId="77777777" w:rsidR="00E53341" w:rsidRDefault="00E53341" w:rsidP="00E53341">
      <w:pPr>
        <w:jc w:val="center"/>
      </w:pPr>
      <w:r>
        <w:rPr>
          <w:noProof/>
        </w:rPr>
        <w:lastRenderedPageBreak/>
        <w:drawing>
          <wp:inline distT="114300" distB="114300" distL="114300" distR="114300" wp14:anchorId="03BDAEA8" wp14:editId="1EE2037A">
            <wp:extent cx="5734050" cy="28067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734050" cy="2806700"/>
                    </a:xfrm>
                    <a:prstGeom prst="rect">
                      <a:avLst/>
                    </a:prstGeom>
                    <a:ln/>
                  </pic:spPr>
                </pic:pic>
              </a:graphicData>
            </a:graphic>
          </wp:inline>
        </w:drawing>
      </w:r>
    </w:p>
    <w:p w14:paraId="2D20C98C" w14:textId="77777777" w:rsidR="00E53341" w:rsidRDefault="00E53341" w:rsidP="00E53341"/>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795"/>
        <w:gridCol w:w="8130"/>
      </w:tblGrid>
      <w:tr w:rsidR="00E53341" w14:paraId="683046B1" w14:textId="77777777" w:rsidTr="00E53341">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E0CDD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4464E23"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 xml:space="preserve">User stories - </w:t>
            </w:r>
            <w:proofErr w:type="spellStart"/>
            <w:r w:rsidRPr="00E53341">
              <w:rPr>
                <w:rFonts w:asciiTheme="minorHAnsi" w:eastAsia="Arial" w:hAnsiTheme="minorHAnsi" w:cstheme="minorHAnsi"/>
                <w:b/>
                <w:sz w:val="21"/>
                <w:szCs w:val="21"/>
              </w:rPr>
              <w:t>eLTER</w:t>
            </w:r>
            <w:proofErr w:type="spellEnd"/>
          </w:p>
        </w:tc>
      </w:tr>
      <w:tr w:rsidR="00E53341" w14:paraId="21F1A881" w14:textId="77777777" w:rsidTr="00E53341">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14D410"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182288"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an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researcher providing data into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Infrastructure I want to perform standardised and automated data quality control checks on my input data prior to the ingestion to the data infrastructure. All data need to be defined either as standard OGC SOS service endpoint or in a defined reporting format. The resulting data are flagged according to their data quality and returned for visual inspection.</w:t>
            </w:r>
          </w:p>
        </w:tc>
      </w:tr>
      <w:tr w:rsidR="00E53341" w14:paraId="0307E1F2" w14:textId="77777777" w:rsidTr="00E53341">
        <w:trPr>
          <w:trHeight w:val="13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EDA2252"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21638C3E"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an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Steward I want to check the data consistency and quality of the data provided based on standard data services provided by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Infrastructure, e.g.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CDN. The resulting data are flagged according to their data quality and returned for visual inspection.</w:t>
            </w:r>
          </w:p>
        </w:tc>
      </w:tr>
      <w:tr w:rsidR="00E53341" w14:paraId="133DCA19"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73B5F6"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188F49"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As </w:t>
            </w:r>
            <w:proofErr w:type="gramStart"/>
            <w:r w:rsidRPr="00E53341">
              <w:rPr>
                <w:rFonts w:asciiTheme="minorHAnsi" w:eastAsia="Arial" w:hAnsiTheme="minorHAnsi" w:cstheme="minorHAnsi"/>
                <w:sz w:val="21"/>
                <w:szCs w:val="21"/>
              </w:rPr>
              <w:t>a</w:t>
            </w:r>
            <w:proofErr w:type="gramEnd"/>
            <w:r w:rsidRPr="00E53341">
              <w:rPr>
                <w:rFonts w:asciiTheme="minorHAnsi" w:eastAsia="Arial" w:hAnsiTheme="minorHAnsi" w:cstheme="minorHAnsi"/>
                <w:sz w:val="21"/>
                <w:szCs w:val="21"/>
              </w:rPr>
              <w:t xml:space="preserv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Site Manager I want to check the data consistency and quality of the data provided by the different researchers. The standard data services provided by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Infrastructure are needed in order to perform the evaluation.</w:t>
            </w:r>
          </w:p>
        </w:tc>
      </w:tr>
      <w:tr w:rsidR="00E53341" w14:paraId="05D310DF" w14:textId="77777777" w:rsidTr="00E53341">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7EEE1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US4</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4817785" w14:textId="77777777" w:rsidR="00E53341" w:rsidRPr="00E53341" w:rsidRDefault="00E53341" w:rsidP="00E53341">
            <w:pPr>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I am an Ecology researcher/student looking for existing, freely available datasets for my paper/PhD thesis. The outlier analysis service allows me to assess different existing data sources for plausibility.</w:t>
            </w:r>
          </w:p>
        </w:tc>
      </w:tr>
    </w:tbl>
    <w:p w14:paraId="0D3AEF8A" w14:textId="77777777" w:rsidR="00E53341" w:rsidRDefault="00E53341" w:rsidP="00E53341"/>
    <w:p w14:paraId="29044146" w14:textId="77777777" w:rsidR="00E53341" w:rsidRDefault="00E53341" w:rsidP="00E53341">
      <w:pPr>
        <w:pStyle w:val="Heading3"/>
        <w:rPr>
          <w:color w:val="000000"/>
        </w:rPr>
      </w:pPr>
      <w:bookmarkStart w:id="45" w:name="_kyqprw4so5ah" w:colFirst="0" w:colLast="0"/>
      <w:bookmarkEnd w:id="45"/>
      <w:r>
        <w:rPr>
          <w:color w:val="000000"/>
        </w:rPr>
        <w:t>EOSC-hub services assessed, integrated</w:t>
      </w:r>
    </w:p>
    <w:p w14:paraId="2348E07D"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ICOS: Cloud (CSC), B2SAE, B2STAGE, B2SHARE </w:t>
      </w:r>
    </w:p>
    <w:p w14:paraId="3DD8EEE1" w14:textId="77777777" w:rsidR="00E53341" w:rsidRPr="00E53341" w:rsidRDefault="00E53341" w:rsidP="00E53341">
      <w:pPr>
        <w:rPr>
          <w:rFonts w:asciiTheme="minorHAnsi" w:eastAsia="Arial" w:hAnsiTheme="minorHAnsi" w:cstheme="minorHAnsi"/>
          <w:sz w:val="21"/>
          <w:szCs w:val="21"/>
        </w:rPr>
      </w:pP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Cloud (EGI), B2SHARE, B2DROP</w:t>
      </w:r>
    </w:p>
    <w:p w14:paraId="465114EA" w14:textId="77777777" w:rsidR="00E53341" w:rsidRDefault="00E53341" w:rsidP="00E53341">
      <w:pPr>
        <w:pStyle w:val="Heading3"/>
      </w:pPr>
      <w:bookmarkStart w:id="46" w:name="_f7kawtbr5mw" w:colFirst="0" w:colLast="0"/>
      <w:bookmarkEnd w:id="46"/>
      <w:r>
        <w:lastRenderedPageBreak/>
        <w:t>External services assessed, integrated</w:t>
      </w:r>
    </w:p>
    <w:p w14:paraId="2F9C336B" w14:textId="77777777" w:rsidR="00E53341" w:rsidRPr="00E53341" w:rsidRDefault="00E53341" w:rsidP="00E53341">
      <w:pPr>
        <w:rPr>
          <w:rFonts w:asciiTheme="minorHAnsi" w:eastAsia="Arial" w:hAnsiTheme="minorHAnsi" w:cstheme="minorHAnsi"/>
          <w:sz w:val="21"/>
          <w:szCs w:val="21"/>
        </w:rPr>
      </w:pP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OGC SOS Data service (provided by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Nodes)</w:t>
      </w:r>
    </w:p>
    <w:p w14:paraId="166D649E" w14:textId="77777777" w:rsidR="00E53341" w:rsidRDefault="00E53341" w:rsidP="00E53341">
      <w:pPr>
        <w:pStyle w:val="Heading3"/>
        <w:rPr>
          <w:color w:val="000000"/>
        </w:rPr>
      </w:pPr>
      <w:bookmarkStart w:id="47" w:name="_u8wy8uhuh4m4" w:colFirst="0" w:colLast="0"/>
      <w:bookmarkEnd w:id="47"/>
      <w:r>
        <w:rPr>
          <w:color w:val="000000"/>
        </w:rPr>
        <w:t>Progress, status, plans</w:t>
      </w:r>
    </w:p>
    <w:p w14:paraId="7DB9C594" w14:textId="77777777" w:rsidR="00E53341" w:rsidRDefault="00E53341" w:rsidP="00E53341">
      <w:pPr>
        <w:shd w:val="clear" w:color="auto" w:fill="FFFFFF"/>
        <w:spacing w:before="160" w:after="0"/>
        <w:rPr>
          <w:rFonts w:ascii="Arial" w:eastAsia="Arial" w:hAnsi="Arial" w:cs="Arial"/>
          <w:b/>
          <w:sz w:val="21"/>
          <w:szCs w:val="21"/>
        </w:rPr>
      </w:pPr>
      <w:r>
        <w:rPr>
          <w:rFonts w:ascii="Arial" w:eastAsia="Arial" w:hAnsi="Arial" w:cs="Arial"/>
          <w:b/>
          <w:sz w:val="21"/>
          <w:szCs w:val="21"/>
        </w:rPr>
        <w:t xml:space="preserve">ICOS: </w:t>
      </w:r>
    </w:p>
    <w:p w14:paraId="5ADDCA35" w14:textId="32BFFE11"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 xml:space="preserve">Continued with using the B2SAFE/B2STAGE at CSC using the improved http API to the data object storage workflow in parallel with the production level </w:t>
      </w:r>
      <w:proofErr w:type="spellStart"/>
      <w:r w:rsidRPr="00E53341">
        <w:rPr>
          <w:rFonts w:asciiTheme="minorHAnsi" w:eastAsia="Arial" w:hAnsiTheme="minorHAnsi" w:cstheme="minorHAnsi"/>
          <w:sz w:val="21"/>
          <w:szCs w:val="21"/>
          <w:highlight w:val="white"/>
        </w:rPr>
        <w:t>iRODs</w:t>
      </w:r>
      <w:proofErr w:type="spellEnd"/>
      <w:r w:rsidRPr="00E53341">
        <w:rPr>
          <w:rFonts w:asciiTheme="minorHAnsi" w:eastAsia="Arial" w:hAnsiTheme="minorHAnsi" w:cstheme="minorHAnsi"/>
          <w:sz w:val="21"/>
          <w:szCs w:val="21"/>
          <w:highlight w:val="white"/>
        </w:rPr>
        <w:t xml:space="preserve">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w:t>
      </w:r>
      <w:proofErr w:type="gramStart"/>
      <w:r w:rsidRPr="00E53341">
        <w:rPr>
          <w:rFonts w:asciiTheme="minorHAnsi" w:eastAsia="Arial" w:hAnsiTheme="minorHAnsi" w:cstheme="minorHAnsi"/>
          <w:sz w:val="21"/>
          <w:szCs w:val="21"/>
          <w:highlight w:val="white"/>
        </w:rPr>
        <w:t>it is clear that the</w:t>
      </w:r>
      <w:proofErr w:type="gramEnd"/>
      <w:r w:rsidRPr="00E53341">
        <w:rPr>
          <w:rFonts w:asciiTheme="minorHAnsi" w:eastAsia="Arial" w:hAnsiTheme="minorHAnsi" w:cstheme="minorHAnsi"/>
          <w:sz w:val="21"/>
          <w:szCs w:val="21"/>
          <w:highlight w:val="white"/>
        </w:rPr>
        <w:t xml:space="preserve"> reliability of the B2STAGE/B2SAFE service still needs to be improved. The user case of the ICOS CC aims to use the CSC </w:t>
      </w:r>
      <w:proofErr w:type="spellStart"/>
      <w:r w:rsidRPr="00E53341">
        <w:rPr>
          <w:rFonts w:asciiTheme="minorHAnsi" w:eastAsia="Arial" w:hAnsiTheme="minorHAnsi" w:cstheme="minorHAnsi"/>
          <w:sz w:val="21"/>
          <w:szCs w:val="21"/>
          <w:highlight w:val="white"/>
        </w:rPr>
        <w:t>cPouta</w:t>
      </w:r>
      <w:proofErr w:type="spellEnd"/>
      <w:r w:rsidRPr="00E53341">
        <w:rPr>
          <w:rFonts w:asciiTheme="minorHAnsi" w:eastAsia="Arial" w:hAnsiTheme="minorHAnsi" w:cstheme="minorHAnsi"/>
          <w:sz w:val="21"/>
          <w:szCs w:val="21"/>
          <w:highlight w:val="white"/>
        </w:rPr>
        <w:t xml:space="preserve">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w:t>
      </w:r>
      <w:proofErr w:type="spellStart"/>
      <w:r w:rsidRPr="00E53341">
        <w:rPr>
          <w:rFonts w:asciiTheme="minorHAnsi" w:eastAsia="Arial" w:hAnsiTheme="minorHAnsi" w:cstheme="minorHAnsi"/>
          <w:sz w:val="21"/>
          <w:szCs w:val="21"/>
          <w:highlight w:val="white"/>
        </w:rPr>
        <w:t>ENVRIplus</w:t>
      </w:r>
      <w:proofErr w:type="spellEnd"/>
      <w:r w:rsidRPr="00E53341">
        <w:rPr>
          <w:rFonts w:asciiTheme="minorHAnsi" w:eastAsia="Arial" w:hAnsiTheme="minorHAnsi" w:cstheme="minorHAnsi"/>
          <w:sz w:val="21"/>
          <w:szCs w:val="21"/>
          <w:highlight w:val="white"/>
        </w:rPr>
        <w:t xml:space="preserve">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w:t>
      </w:r>
      <w:proofErr w:type="spellStart"/>
      <w:r w:rsidRPr="00E53341">
        <w:rPr>
          <w:rFonts w:asciiTheme="minorHAnsi" w:eastAsia="Arial" w:hAnsiTheme="minorHAnsi" w:cstheme="minorHAnsi"/>
          <w:sz w:val="21"/>
          <w:szCs w:val="21"/>
          <w:highlight w:val="white"/>
        </w:rPr>
        <w:t>CPouta</w:t>
      </w:r>
      <w:proofErr w:type="spellEnd"/>
      <w:r w:rsidRPr="00E53341">
        <w:rPr>
          <w:rFonts w:asciiTheme="minorHAnsi" w:eastAsia="Arial" w:hAnsiTheme="minorHAnsi" w:cstheme="minorHAnsi"/>
          <w:sz w:val="21"/>
          <w:szCs w:val="21"/>
          <w:highlight w:val="white"/>
        </w:rPr>
        <w:t xml:space="preserve">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w:t>
      </w:r>
      <w:proofErr w:type="spellStart"/>
      <w:r w:rsidRPr="00E53341">
        <w:rPr>
          <w:rFonts w:asciiTheme="minorHAnsi" w:eastAsia="Arial" w:hAnsiTheme="minorHAnsi" w:cstheme="minorHAnsi"/>
          <w:sz w:val="21"/>
          <w:szCs w:val="21"/>
          <w:highlight w:val="white"/>
        </w:rPr>
        <w:t>cPouta</w:t>
      </w:r>
      <w:proofErr w:type="spellEnd"/>
      <w:r w:rsidRPr="00E53341">
        <w:rPr>
          <w:rFonts w:asciiTheme="minorHAnsi" w:eastAsia="Arial" w:hAnsiTheme="minorHAnsi" w:cstheme="minorHAnsi"/>
          <w:sz w:val="21"/>
          <w:szCs w:val="21"/>
          <w:highlight w:val="white"/>
        </w:rPr>
        <w:t xml:space="preserve"> virtual machines has also been tested by implementing other applications (LPJGUESS, a dynamic vegetation model) than the planned flux data processing.</w:t>
      </w:r>
    </w:p>
    <w:p w14:paraId="09A32E72"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highlight w:val="white"/>
        </w:rP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54398110" w14:textId="77777777" w:rsidR="00E53341" w:rsidRDefault="00E53341" w:rsidP="00E53341">
      <w:pPr>
        <w:shd w:val="clear" w:color="auto" w:fill="FFFFFF"/>
        <w:spacing w:before="160" w:after="0"/>
        <w:rPr>
          <w:rFonts w:ascii="Arial" w:eastAsia="Arial" w:hAnsi="Arial" w:cs="Arial"/>
          <w:b/>
          <w:sz w:val="21"/>
          <w:szCs w:val="21"/>
        </w:rPr>
      </w:pPr>
      <w:proofErr w:type="spellStart"/>
      <w:r>
        <w:rPr>
          <w:rFonts w:ascii="Arial" w:eastAsia="Arial" w:hAnsi="Arial" w:cs="Arial"/>
          <w:b/>
          <w:sz w:val="21"/>
          <w:szCs w:val="21"/>
        </w:rPr>
        <w:t>eLTER</w:t>
      </w:r>
      <w:proofErr w:type="spellEnd"/>
    </w:p>
    <w:p w14:paraId="3D191EC0" w14:textId="77777777" w:rsidR="00E53341" w:rsidRPr="00E53341" w:rsidRDefault="00E53341" w:rsidP="00E53341">
      <w:r w:rsidRPr="00E53341">
        <w:t xml:space="preserve">Activities started in PY2 and focused on the implementation of the "Data Validation Lab" use case, i.e. ingesting online data sources from OGC SOS compliant services. (e.g. </w:t>
      </w:r>
      <w:hyperlink r:id="rId24">
        <w:r w:rsidRPr="00E53341">
          <w:rPr>
            <w:rStyle w:val="Hyperlink"/>
          </w:rPr>
          <w:t>https://cdn.lter-europe.net/data/sensor?id=/ECN/T12/DRYTMP_RH/2&amp;service=observations</w:t>
        </w:r>
      </w:hyperlink>
      <w:r w:rsidRPr="00E53341">
        <w:t xml:space="preserve">) The work involved formulation of the use case and the evaluation of the required infrastructure provided by EOSC-Hub. The use case requires access to time series data from a range of </w:t>
      </w:r>
      <w:proofErr w:type="spellStart"/>
      <w:r w:rsidRPr="00E53341">
        <w:t>eLTER</w:t>
      </w:r>
      <w:proofErr w:type="spellEnd"/>
      <w:r w:rsidRPr="00E53341">
        <w:t xml:space="preserve"> sites providing multiple sensor Services in near real time, as well as access to modelled and interpolated data from these </w:t>
      </w:r>
      <w:proofErr w:type="spellStart"/>
      <w:r w:rsidRPr="00E53341">
        <w:t>eLTER</w:t>
      </w:r>
      <w:proofErr w:type="spellEnd"/>
      <w:r w:rsidRPr="00E53341">
        <w:t xml:space="preserve"> sites. It is aimed to provide an environment to apply descriptive statistics methods for time series data and enable data quality flagging (analysis and QA workflows) as well as to identify </w:t>
      </w:r>
      <w:r w:rsidRPr="00E53341">
        <w:lastRenderedPageBreak/>
        <w:t xml:space="preserve">anomalies in data (e.g. data errors, events, changes points) from multiple data sources applying a range of data analytics methods (e.g.  univariate and multivariate statistics). The implementation of the use cases focuses on the development of the workflows, as well as on evaluating the technical barriers on migrating the service to a different cloud infrastructure and provider in the EOSC context. The workflow will be prototyped based on a REST API designed with the </w:t>
      </w:r>
      <w:proofErr w:type="spellStart"/>
      <w:r w:rsidRPr="00E53341">
        <w:t>OpenAPI</w:t>
      </w:r>
      <w:proofErr w:type="spellEnd"/>
      <w:r w:rsidRPr="00E53341">
        <w:t xml:space="preserve"> standard which allows the automatic generation of a Python FLASK server stub which will be customized and deployed on the EGI cloud infrastructure.  The implementation of the use case workflows is foreseen for the second half of 2019. Migration to production at FZJ will be evaluated after the prototyping phase. </w:t>
      </w:r>
    </w:p>
    <w:p w14:paraId="07BD80B9"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group will focus on the following tasks within the next period:</w:t>
      </w:r>
    </w:p>
    <w:p w14:paraId="0BFFEBF0" w14:textId="77777777" w:rsidR="00E53341" w:rsidRPr="00E53341" w:rsidRDefault="00E53341" w:rsidP="00E53341">
      <w:pPr>
        <w:numPr>
          <w:ilvl w:val="0"/>
          <w:numId w:val="39"/>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Finalisation of the data Validation workflows</w:t>
      </w:r>
    </w:p>
    <w:p w14:paraId="740B0889"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 xml:space="preserve">Implementation of the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Validation Workflow using R scripts encapsulated behind a REST API and hosted on EGI cloud infrastructure (in the second half of 2019).</w:t>
      </w:r>
    </w:p>
    <w:p w14:paraId="6653725E"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Testing of performance for data provision using data Services (e.g. OGC SOS) for different temporal and spatial resolutions.</w:t>
      </w:r>
    </w:p>
    <w:p w14:paraId="2A577111" w14:textId="77777777" w:rsidR="00E53341" w:rsidRPr="00E53341" w:rsidRDefault="00E53341" w:rsidP="00E53341">
      <w:pPr>
        <w:numPr>
          <w:ilvl w:val="0"/>
          <w:numId w:val="39"/>
        </w:numPr>
        <w:spacing w:after="0"/>
        <w:rPr>
          <w:rFonts w:asciiTheme="minorHAnsi" w:hAnsiTheme="minorHAnsi" w:cstheme="minorHAnsi"/>
          <w:color w:val="000000"/>
        </w:rPr>
      </w:pPr>
      <w:r w:rsidRPr="00E53341">
        <w:rPr>
          <w:rFonts w:asciiTheme="minorHAnsi" w:eastAsia="Arial" w:hAnsiTheme="minorHAnsi" w:cstheme="minorHAnsi"/>
          <w:sz w:val="21"/>
          <w:szCs w:val="21"/>
        </w:rPr>
        <w:t>Assessment of options to migrate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Data Validation Use Case" to production cloud Providers, particularly FZJ in Germany the site committed for </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(in 2020).</w:t>
      </w:r>
    </w:p>
    <w:p w14:paraId="779968BF" w14:textId="77777777" w:rsidR="00E53341" w:rsidRPr="00E53341" w:rsidRDefault="00E53341" w:rsidP="00E53341">
      <w:pPr>
        <w:pStyle w:val="Heading2"/>
        <w:rPr>
          <w:color w:val="000000"/>
        </w:rPr>
      </w:pPr>
      <w:bookmarkStart w:id="48" w:name="_fi92egk6s22k" w:colFirst="0" w:colLast="0"/>
      <w:bookmarkStart w:id="49" w:name="_Toc29566245"/>
      <w:bookmarkEnd w:id="48"/>
      <w:r w:rsidRPr="00E53341">
        <w:rPr>
          <w:color w:val="000000"/>
        </w:rPr>
        <w:t>Disaster Mitigation Plus</w:t>
      </w:r>
      <w:bookmarkEnd w:id="49"/>
    </w:p>
    <w:p w14:paraId="535463D7" w14:textId="77777777" w:rsidR="00E53341" w:rsidRPr="00E53341" w:rsidRDefault="00E53341" w:rsidP="00E53341">
      <w:pPr>
        <w:pStyle w:val="Heading3"/>
        <w:rPr>
          <w:color w:val="000000"/>
        </w:rPr>
      </w:pPr>
      <w:bookmarkStart w:id="50" w:name="_riet8hzd0g53" w:colFirst="0" w:colLast="0"/>
      <w:bookmarkEnd w:id="50"/>
      <w:r w:rsidRPr="00E53341">
        <w:rPr>
          <w:color w:val="000000"/>
        </w:rPr>
        <w:t>Ambition</w:t>
      </w:r>
    </w:p>
    <w:p w14:paraId="67872411"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 xml:space="preserve">The vision of DMCC+ is pursuing humanity sustainable development in Asia by reducing the impacts of natural disasters. </w:t>
      </w:r>
      <w:proofErr w:type="spellStart"/>
      <w:r w:rsidRPr="00E53341">
        <w:rPr>
          <w:rFonts w:asciiTheme="minorHAnsi" w:eastAsia="Arial" w:hAnsiTheme="minorHAnsi" w:cstheme="minorHAnsi"/>
          <w:sz w:val="21"/>
          <w:szCs w:val="21"/>
        </w:rPr>
        <w:t>Centered</w:t>
      </w:r>
      <w:proofErr w:type="spellEnd"/>
      <w:r w:rsidRPr="00E53341">
        <w:rPr>
          <w:rFonts w:asciiTheme="minorHAnsi" w:eastAsia="Arial" w:hAnsiTheme="minorHAnsi" w:cstheme="minorHAnsi"/>
          <w:sz w:val="21"/>
          <w:szCs w:val="21"/>
        </w:rPr>
        <w:t xml:space="preserve"> on the primary barrier of disaster mitigation, DMCC+ aims to build up capacity of disaster risk analysis by deeper understanding and innovative simulation services. Deeper qualitative understandings and reproduction of the whole lifecycle of the target hazards contribute directly to more accurate hazard risks analysis as well as a mitigation strategy. DMCC+ aims to conduct case studies on tsunami, storm surge, flood, forest fire monitoring and dust transportation and demonstrating the use of deeper understanding and advanced numerical simulation approaches. Additionally, local scientist and user communities are engaged in each case study. Regional infrastructure which is compatible with EOSC-Hub technologies is enhanced in response to the demands from case studies.</w:t>
      </w:r>
    </w:p>
    <w:p w14:paraId="467F8EC5" w14:textId="77777777" w:rsidR="00E53341" w:rsidRPr="00E53341" w:rsidRDefault="00E53341" w:rsidP="00E53341">
      <w:pPr>
        <w:rPr>
          <w:rFonts w:asciiTheme="minorHAnsi" w:eastAsia="Arial" w:hAnsiTheme="minorHAnsi" w:cstheme="minorHAnsi"/>
          <w:color w:val="000000"/>
          <w:sz w:val="21"/>
          <w:szCs w:val="21"/>
        </w:rPr>
      </w:pPr>
      <w:r w:rsidRPr="00E53341">
        <w:rPr>
          <w:rFonts w:asciiTheme="minorHAnsi" w:eastAsia="Arial" w:hAnsiTheme="minorHAnsi" w:cstheme="minorHAnsi"/>
          <w:sz w:val="21"/>
          <w:szCs w:val="21"/>
        </w:rPr>
        <w:t xml:space="preserve">Case study is also the process of learning from a specific historical event. Through deeper understanding process, key factors to the simulation accuracy according to the science behind the hazard are investigated. As a direct outcome, processes of the whole life cycle of the target hazard could be reproduced more </w:t>
      </w:r>
      <w:proofErr w:type="spellStart"/>
      <w:r w:rsidRPr="00E53341">
        <w:rPr>
          <w:rFonts w:asciiTheme="minorHAnsi" w:eastAsia="Arial" w:hAnsiTheme="minorHAnsi" w:cstheme="minorHAnsi"/>
          <w:sz w:val="21"/>
          <w:szCs w:val="21"/>
        </w:rPr>
        <w:t>accuratly</w:t>
      </w:r>
      <w:proofErr w:type="spellEnd"/>
      <w:r w:rsidRPr="00E53341">
        <w:rPr>
          <w:rFonts w:asciiTheme="minorHAnsi" w:eastAsia="Arial" w:hAnsiTheme="minorHAnsi" w:cstheme="minorHAnsi"/>
          <w:sz w:val="21"/>
          <w:szCs w:val="21"/>
        </w:rPr>
        <w:t>. Both the enhanced simulation facility and the knowledge gained from case studies will be shared through the application framework. The learning process and knowledge repository are key components of knowledge transformation and reuse.</w:t>
      </w:r>
      <w:r w:rsidRPr="00E53341">
        <w:rPr>
          <w:rFonts w:asciiTheme="minorHAnsi" w:eastAsia="Arial" w:hAnsiTheme="minorHAnsi" w:cstheme="minorHAnsi"/>
          <w:color w:val="000000"/>
          <w:sz w:val="21"/>
          <w:szCs w:val="21"/>
        </w:rPr>
        <w:t xml:space="preserve"> The application frame</w:t>
      </w:r>
      <w:r w:rsidRPr="00E53341">
        <w:rPr>
          <w:rFonts w:asciiTheme="minorHAnsi" w:eastAsia="Arial" w:hAnsiTheme="minorHAnsi" w:cstheme="minorHAnsi"/>
          <w:sz w:val="21"/>
          <w:szCs w:val="21"/>
        </w:rPr>
        <w:t xml:space="preserve">work </w:t>
      </w:r>
      <w:r w:rsidRPr="00E53341">
        <w:rPr>
          <w:rFonts w:asciiTheme="minorHAnsi" w:eastAsia="Arial" w:hAnsiTheme="minorHAnsi" w:cstheme="minorHAnsi"/>
          <w:color w:val="000000"/>
          <w:sz w:val="21"/>
          <w:szCs w:val="21"/>
        </w:rPr>
        <w:t>including th</w:t>
      </w:r>
      <w:r w:rsidRPr="00E53341">
        <w:rPr>
          <w:rFonts w:asciiTheme="minorHAnsi" w:eastAsia="Arial" w:hAnsiTheme="minorHAnsi" w:cstheme="minorHAnsi"/>
          <w:sz w:val="21"/>
          <w:szCs w:val="21"/>
        </w:rPr>
        <w:t xml:space="preserve">ose data, knowledge, workflow, simulation and analysis facility together with the configurations of each case study </w:t>
      </w:r>
      <w:r w:rsidRPr="00E53341">
        <w:rPr>
          <w:rFonts w:asciiTheme="minorHAnsi" w:eastAsia="Arial" w:hAnsiTheme="minorHAnsi" w:cstheme="minorHAnsi"/>
          <w:color w:val="000000"/>
          <w:sz w:val="21"/>
          <w:szCs w:val="21"/>
        </w:rPr>
        <w:t xml:space="preserve">becomes the foundation of an open </w:t>
      </w:r>
      <w:r w:rsidRPr="00E53341">
        <w:rPr>
          <w:rFonts w:asciiTheme="minorHAnsi" w:eastAsia="Arial" w:hAnsiTheme="minorHAnsi" w:cstheme="minorHAnsi"/>
          <w:sz w:val="21"/>
          <w:szCs w:val="21"/>
        </w:rPr>
        <w:t xml:space="preserve">collaboration </w:t>
      </w:r>
      <w:r w:rsidRPr="00E53341">
        <w:rPr>
          <w:rFonts w:asciiTheme="minorHAnsi" w:eastAsia="Arial" w:hAnsiTheme="minorHAnsi" w:cstheme="minorHAnsi"/>
          <w:color w:val="000000"/>
          <w:sz w:val="21"/>
          <w:szCs w:val="21"/>
        </w:rPr>
        <w:t>p</w:t>
      </w:r>
      <w:r w:rsidRPr="00E53341">
        <w:rPr>
          <w:rFonts w:asciiTheme="minorHAnsi" w:eastAsia="Arial" w:hAnsiTheme="minorHAnsi" w:cstheme="minorHAnsi"/>
          <w:sz w:val="21"/>
          <w:szCs w:val="21"/>
        </w:rPr>
        <w:t xml:space="preserve">latform </w:t>
      </w:r>
      <w:r w:rsidRPr="00E53341">
        <w:rPr>
          <w:rFonts w:asciiTheme="minorHAnsi" w:eastAsia="Arial" w:hAnsiTheme="minorHAnsi" w:cstheme="minorHAnsi"/>
          <w:color w:val="000000"/>
          <w:sz w:val="21"/>
          <w:szCs w:val="21"/>
        </w:rPr>
        <w:t>for open science.</w:t>
      </w:r>
    </w:p>
    <w:p w14:paraId="2694F94E"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lastRenderedPageBreak/>
        <w:t xml:space="preserve">The competence centre brings together institutes from the Asia-Pacific region that work on modelling, re-modelling, predicting disaster events, with the ambition to be able to predict such events and to design mitigation actions against them. </w:t>
      </w:r>
    </w:p>
    <w:p w14:paraId="3C2CE1BB" w14:textId="77777777" w:rsidR="00E53341" w:rsidRDefault="00E53341" w:rsidP="00E53341">
      <w:pPr>
        <w:pStyle w:val="Heading3"/>
        <w:rPr>
          <w:color w:val="000000"/>
        </w:rPr>
      </w:pPr>
      <w:bookmarkStart w:id="51" w:name="_3jlt3n8mpya8" w:colFirst="0" w:colLast="0"/>
      <w:bookmarkEnd w:id="51"/>
      <w:r>
        <w:rPr>
          <w:color w:val="000000"/>
        </w:rPr>
        <w:t>User stories</w:t>
      </w:r>
    </w:p>
    <w:p w14:paraId="20DC85D9"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The CC’s user stories are basically </w:t>
      </w:r>
      <w:proofErr w:type="spellStart"/>
      <w:r w:rsidRPr="00E53341">
        <w:rPr>
          <w:rFonts w:asciiTheme="minorHAnsi" w:eastAsia="Arial" w:hAnsiTheme="minorHAnsi" w:cstheme="minorHAnsi"/>
          <w:sz w:val="21"/>
          <w:szCs w:val="21"/>
        </w:rPr>
        <w:t>resimulation</w:t>
      </w:r>
      <w:proofErr w:type="spellEnd"/>
      <w:r w:rsidRPr="00E53341">
        <w:rPr>
          <w:rFonts w:asciiTheme="minorHAnsi" w:eastAsia="Arial" w:hAnsiTheme="minorHAnsi" w:cstheme="minorHAnsi"/>
          <w:sz w:val="21"/>
          <w:szCs w:val="21"/>
        </w:rPr>
        <w:t xml:space="preserve"> of disaster events that happened in the Asia Pacific region:</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E53341" w14:paraId="62F11D6B" w14:textId="77777777" w:rsidTr="00E53341">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707912D"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8593FC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User stories</w:t>
            </w:r>
          </w:p>
        </w:tc>
      </w:tr>
      <w:tr w:rsidR="00E53341" w14:paraId="3CCF8851"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02876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71286F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w:t>
            </w:r>
            <w:r w:rsidRPr="00E53341">
              <w:rPr>
                <w:rFonts w:asciiTheme="minorHAnsi" w:eastAsia="Arial" w:hAnsiTheme="minorHAnsi" w:cstheme="minorHAnsi"/>
                <w:b/>
                <w:sz w:val="21"/>
                <w:szCs w:val="21"/>
              </w:rPr>
              <w:t>Sulawesi (Indonesia) tsunami happened on 28 Sep 2018</w:t>
            </w:r>
          </w:p>
        </w:tc>
      </w:tr>
      <w:tr w:rsidR="00E53341" w14:paraId="413407E2" w14:textId="77777777" w:rsidTr="00E53341">
        <w:trPr>
          <w:trHeight w:val="90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0AD712F"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8DBBED1"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storm surge induced by </w:t>
            </w:r>
            <w:r w:rsidRPr="00E53341">
              <w:rPr>
                <w:rFonts w:asciiTheme="minorHAnsi" w:eastAsia="Arial" w:hAnsiTheme="minorHAnsi" w:cstheme="minorHAnsi"/>
                <w:b/>
                <w:sz w:val="21"/>
                <w:szCs w:val="21"/>
              </w:rPr>
              <w:t xml:space="preserve">Tropical storm </w:t>
            </w:r>
            <w:proofErr w:type="spellStart"/>
            <w:r w:rsidRPr="00E53341">
              <w:rPr>
                <w:rFonts w:asciiTheme="minorHAnsi" w:eastAsia="Arial" w:hAnsiTheme="minorHAnsi" w:cstheme="minorHAnsi"/>
                <w:b/>
                <w:sz w:val="21"/>
                <w:szCs w:val="21"/>
              </w:rPr>
              <w:t>Pabuk</w:t>
            </w:r>
            <w:proofErr w:type="spellEnd"/>
            <w:r w:rsidRPr="00E53341">
              <w:rPr>
                <w:rFonts w:asciiTheme="minorHAnsi" w:eastAsia="Arial" w:hAnsiTheme="minorHAnsi" w:cstheme="minorHAnsi"/>
                <w:b/>
                <w:sz w:val="21"/>
                <w:szCs w:val="21"/>
              </w:rPr>
              <w:t xml:space="preserve"> (#36) in Thailand (3-5 Jan 2019)</w:t>
            </w:r>
          </w:p>
        </w:tc>
      </w:tr>
      <w:tr w:rsidR="00E53341" w14:paraId="0336213D" w14:textId="77777777" w:rsidTr="00E53341">
        <w:trPr>
          <w:trHeight w:val="104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41F31AC" w14:textId="77777777" w:rsidR="00E53341" w:rsidRPr="00E53341" w:rsidRDefault="00E53341" w:rsidP="00E53341">
            <w:pPr>
              <w:spacing w:before="160" w:after="0"/>
              <w:jc w:val="left"/>
              <w:rPr>
                <w:rFonts w:asciiTheme="minorHAnsi" w:eastAsia="Arial" w:hAnsiTheme="minorHAnsi" w:cstheme="minorHAnsi"/>
                <w:b/>
                <w:sz w:val="21"/>
                <w:szCs w:val="21"/>
              </w:rPr>
            </w:pPr>
            <w:r w:rsidRPr="00E53341">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BC15712" w14:textId="77777777" w:rsidR="00E53341" w:rsidRPr="00E53341" w:rsidRDefault="00E53341" w:rsidP="00E53341">
            <w:pPr>
              <w:spacing w:before="160" w:after="0"/>
              <w:rPr>
                <w:rFonts w:asciiTheme="minorHAnsi" w:eastAsia="Arial" w:hAnsiTheme="minorHAnsi" w:cstheme="minorHAnsi"/>
                <w:b/>
                <w:sz w:val="21"/>
                <w:szCs w:val="21"/>
              </w:rPr>
            </w:pPr>
            <w:r w:rsidRPr="00E53341">
              <w:rPr>
                <w:rFonts w:asciiTheme="minorHAnsi" w:eastAsia="Arial" w:hAnsiTheme="minorHAnsi" w:cstheme="minorHAnsi"/>
                <w:sz w:val="21"/>
                <w:szCs w:val="21"/>
              </w:rPr>
              <w:t xml:space="preserve">Case study on long-distance </w:t>
            </w:r>
            <w:r w:rsidRPr="00E53341">
              <w:rPr>
                <w:rFonts w:asciiTheme="minorHAnsi" w:eastAsia="Arial" w:hAnsiTheme="minorHAnsi" w:cstheme="minorHAnsi"/>
                <w:b/>
                <w:sz w:val="21"/>
                <w:szCs w:val="21"/>
              </w:rPr>
              <w:t>Dust transportation from biomass burning in Northern Thailand (2018)</w:t>
            </w:r>
          </w:p>
        </w:tc>
      </w:tr>
    </w:tbl>
    <w:p w14:paraId="4EA5D084" w14:textId="77777777" w:rsidR="00E53341" w:rsidRDefault="00E53341" w:rsidP="00E53341"/>
    <w:p w14:paraId="4A3D2A00" w14:textId="77777777" w:rsidR="00E53341" w:rsidRDefault="00E53341" w:rsidP="00E53341">
      <w:pPr>
        <w:pStyle w:val="Heading3"/>
        <w:rPr>
          <w:color w:val="000000"/>
        </w:rPr>
      </w:pPr>
      <w:bookmarkStart w:id="52" w:name="_24d7pyseqfk2" w:colFirst="0" w:colLast="0"/>
      <w:bookmarkEnd w:id="52"/>
      <w:r>
        <w:rPr>
          <w:color w:val="000000"/>
        </w:rPr>
        <w:t>EOSC-hub services assessed, integrated</w:t>
      </w:r>
    </w:p>
    <w:p w14:paraId="27812EDF" w14:textId="77777777" w:rsidR="00E53341" w:rsidRPr="00E53341" w:rsidRDefault="00E53341" w:rsidP="00E53341">
      <w:pPr>
        <w:rPr>
          <w:rFonts w:asciiTheme="minorHAnsi" w:eastAsia="Arial" w:hAnsiTheme="minorHAnsi" w:cstheme="minorHAnsi"/>
          <w:sz w:val="21"/>
          <w:szCs w:val="21"/>
        </w:rPr>
      </w:pPr>
      <w:r w:rsidRPr="00E53341">
        <w:rPr>
          <w:rFonts w:asciiTheme="minorHAnsi" w:eastAsia="Arial" w:hAnsiTheme="minorHAnsi" w:cstheme="minorHAnsi"/>
          <w:sz w:val="21"/>
          <w:szCs w:val="21"/>
        </w:rPr>
        <w:t>EGI Cloud, EGI HTC</w:t>
      </w:r>
    </w:p>
    <w:p w14:paraId="21EFF7EE" w14:textId="77777777" w:rsidR="00E53341" w:rsidRDefault="00E53341" w:rsidP="00E53341">
      <w:pPr>
        <w:pStyle w:val="Heading3"/>
        <w:rPr>
          <w:color w:val="000000"/>
        </w:rPr>
      </w:pPr>
      <w:bookmarkStart w:id="53" w:name="_vcqhldnll28q" w:colFirst="0" w:colLast="0"/>
      <w:bookmarkEnd w:id="53"/>
      <w:r>
        <w:rPr>
          <w:color w:val="000000"/>
        </w:rPr>
        <w:t>Progress, status and plans</w:t>
      </w:r>
    </w:p>
    <w:p w14:paraId="0E0733EA"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During the reporting period the CC focused on the scientific simulation, and on the technical infrastructure activity areas. The progress was:</w:t>
      </w:r>
    </w:p>
    <w:p w14:paraId="455F524D" w14:textId="77777777" w:rsidR="00E53341" w:rsidRPr="00E53341" w:rsidRDefault="00E53341" w:rsidP="00E53341">
      <w:pPr>
        <w:numPr>
          <w:ilvl w:val="0"/>
          <w:numId w:val="29"/>
        </w:numPr>
        <w:shd w:val="clear" w:color="auto" w:fill="FFFFFF"/>
        <w:spacing w:before="320" w:after="0"/>
        <w:rPr>
          <w:rFonts w:asciiTheme="minorHAnsi" w:hAnsiTheme="minorHAnsi" w:cstheme="minorHAnsi"/>
          <w:color w:val="000000"/>
        </w:rPr>
      </w:pPr>
      <w:r w:rsidRPr="00E53341">
        <w:rPr>
          <w:rFonts w:asciiTheme="minorHAnsi" w:eastAsia="Arial" w:hAnsiTheme="minorHAnsi" w:cstheme="minorHAnsi"/>
          <w:sz w:val="21"/>
          <w:szCs w:val="21"/>
        </w:rPr>
        <w:t>Case studies:</w:t>
      </w:r>
    </w:p>
    <w:p w14:paraId="74E539F2"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18ED014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Storm surge: collecting observation data from few agencies, e.g., tidal gauge data. Events caused by tropical monsoon in 2006 or 2016 are candidate events for re-simulation and model validation.</w:t>
      </w:r>
    </w:p>
    <w:p w14:paraId="57571779"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432C6183"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 xml:space="preserve">Flood: case of 2015 in northern Thailand is the first candidate for </w:t>
      </w:r>
      <w:proofErr w:type="spellStart"/>
      <w:r w:rsidRPr="00E53341">
        <w:rPr>
          <w:rFonts w:asciiTheme="minorHAnsi" w:eastAsia="Arial" w:hAnsiTheme="minorHAnsi" w:cstheme="minorHAnsi"/>
          <w:sz w:val="21"/>
          <w:szCs w:val="21"/>
        </w:rPr>
        <w:t>resimulation</w:t>
      </w:r>
      <w:proofErr w:type="spellEnd"/>
      <w:r w:rsidRPr="00E53341">
        <w:rPr>
          <w:rFonts w:asciiTheme="minorHAnsi" w:eastAsia="Arial" w:hAnsiTheme="minorHAnsi" w:cstheme="minorHAnsi"/>
          <w:sz w:val="21"/>
          <w:szCs w:val="21"/>
        </w:rPr>
        <w:t xml:space="preserve"> because some of observation data is already available at the partners.</w:t>
      </w:r>
    </w:p>
    <w:p w14:paraId="18A5AF4A" w14:textId="77777777" w:rsidR="00E53341" w:rsidRPr="00E53341" w:rsidRDefault="00E53341" w:rsidP="00E53341">
      <w:pPr>
        <w:numPr>
          <w:ilvl w:val="0"/>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lastRenderedPageBreak/>
        <w:t>Technical infrastructure and simulation portals:</w:t>
      </w:r>
    </w:p>
    <w:p w14:paraId="2742756A" w14:textId="3EE842F6"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 xml:space="preserve">The CC continued to support the WRF-based weather simulation portal and the </w:t>
      </w:r>
      <w:proofErr w:type="spellStart"/>
      <w:r w:rsidRPr="00E53341">
        <w:rPr>
          <w:rFonts w:asciiTheme="minorHAnsi" w:eastAsia="Arial" w:hAnsiTheme="minorHAnsi" w:cstheme="minorHAnsi"/>
          <w:sz w:val="21"/>
          <w:szCs w:val="21"/>
        </w:rPr>
        <w:t>iCOMCOT</w:t>
      </w:r>
      <w:proofErr w:type="spellEnd"/>
      <w:r w:rsidRPr="00E53341">
        <w:rPr>
          <w:rFonts w:asciiTheme="minorHAnsi" w:eastAsia="Arial" w:hAnsiTheme="minorHAnsi" w:cstheme="minorHAnsi"/>
          <w:sz w:val="21"/>
          <w:szCs w:val="21"/>
        </w:rPr>
        <w: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3B9F1A95" w14:textId="77777777"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The development of a new, storm surge simulation portal prototype concluded, and the setup is currently under testing. The new portal should be available in Q2 of 2019.</w:t>
      </w:r>
    </w:p>
    <w:p w14:paraId="61CB8D02" w14:textId="4F2288C0" w:rsidR="00E53341" w:rsidRPr="00E53341" w:rsidRDefault="00E53341" w:rsidP="00E53341">
      <w:pPr>
        <w:numPr>
          <w:ilvl w:val="1"/>
          <w:numId w:val="29"/>
        </w:numPr>
        <w:shd w:val="clear" w:color="auto" w:fill="FFFFFF"/>
        <w:spacing w:after="0"/>
        <w:rPr>
          <w:rFonts w:asciiTheme="minorHAnsi" w:hAnsiTheme="minorHAnsi" w:cstheme="minorHAnsi"/>
          <w:color w:val="000000"/>
        </w:rPr>
      </w:pPr>
      <w:r w:rsidRPr="00E53341">
        <w:rPr>
          <w:rFonts w:asciiTheme="minorHAnsi" w:eastAsia="Arial" w:hAnsiTheme="minorHAnsi" w:cstheme="minorHAnsi"/>
          <w:sz w:val="21"/>
          <w:szCs w:val="21"/>
        </w:rPr>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58ED7F7C" w14:textId="77777777" w:rsidR="00E53341" w:rsidRPr="00E53341" w:rsidRDefault="00E53341" w:rsidP="00E53341">
      <w:pPr>
        <w:shd w:val="clear" w:color="auto" w:fill="FFFFFF"/>
        <w:spacing w:before="160" w:after="0"/>
        <w:rPr>
          <w:rFonts w:asciiTheme="minorHAnsi" w:eastAsia="Arial" w:hAnsiTheme="minorHAnsi" w:cstheme="minorHAnsi"/>
          <w:sz w:val="21"/>
          <w:szCs w:val="21"/>
        </w:rPr>
      </w:pPr>
      <w:r w:rsidRPr="00E53341">
        <w:rPr>
          <w:rFonts w:asciiTheme="minorHAnsi" w:eastAsia="Arial" w:hAnsiTheme="minorHAnsi" w:cstheme="minorHAnsi"/>
          <w:sz w:val="21"/>
          <w:szCs w:val="21"/>
        </w:rPr>
        <w:t>The CC organised an Environmental Computing Workshop and the DMCC+ face-to-face meeting in Taipei in colocation with ISGC 2019. The meeting helped the CC continue working on the two activity areas by performing:</w:t>
      </w:r>
    </w:p>
    <w:p w14:paraId="2A409842" w14:textId="77777777" w:rsidR="00E53341" w:rsidRPr="00E53341" w:rsidRDefault="00E53341" w:rsidP="00E53341">
      <w:pPr>
        <w:numPr>
          <w:ilvl w:val="0"/>
          <w:numId w:val="22"/>
        </w:numPr>
        <w:spacing w:before="320" w:after="0"/>
        <w:rPr>
          <w:rFonts w:asciiTheme="minorHAnsi" w:hAnsiTheme="minorHAnsi" w:cstheme="minorHAnsi"/>
          <w:color w:val="000000"/>
        </w:rPr>
      </w:pPr>
      <w:r w:rsidRPr="00E53341">
        <w:rPr>
          <w:rFonts w:asciiTheme="minorHAnsi" w:eastAsia="Arial" w:hAnsiTheme="minorHAnsi" w:cstheme="minorHAnsi"/>
          <w:sz w:val="21"/>
          <w:szCs w:val="21"/>
        </w:rPr>
        <w:t>Scientific case studies: confirm the schedule of each case study according to the availability and quality of required data. Monthly meeting on each case study has been arranged.</w:t>
      </w:r>
    </w:p>
    <w:p w14:paraId="0B1DD826" w14:textId="77777777" w:rsidR="00E53341" w:rsidRPr="00E53341" w:rsidRDefault="00E53341" w:rsidP="00E53341">
      <w:pPr>
        <w:numPr>
          <w:ilvl w:val="0"/>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Technical infrastructure and simulation portals:</w:t>
      </w:r>
    </w:p>
    <w:p w14:paraId="12F9D7D0"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Conclude the registration of the weather simulation and tsunami simulation portals in the EOSC-hub catalogue.</w:t>
      </w:r>
    </w:p>
    <w:p w14:paraId="15D90E46" w14:textId="77777777"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Finish the testing of the storm surge simulation prototype portal (by the end March 2019.), then start adoption in the scientific case studies, and in the EOSC-hub service catalogue.</w:t>
      </w:r>
    </w:p>
    <w:p w14:paraId="43054063" w14:textId="6B59ECA0" w:rsidR="00E53341" w:rsidRPr="00E53341" w:rsidRDefault="00E53341" w:rsidP="00E53341">
      <w:pPr>
        <w:numPr>
          <w:ilvl w:val="1"/>
          <w:numId w:val="22"/>
        </w:numPr>
        <w:spacing w:after="0"/>
        <w:rPr>
          <w:rFonts w:asciiTheme="minorHAnsi" w:hAnsiTheme="minorHAnsi" w:cstheme="minorHAnsi"/>
          <w:color w:val="000000"/>
        </w:rPr>
      </w:pPr>
      <w:r w:rsidRPr="00E53341">
        <w:rPr>
          <w:rFonts w:asciiTheme="minorHAnsi" w:eastAsia="Arial" w:hAnsiTheme="minorHAnsi" w:cstheme="minorHAnsi"/>
          <w:sz w:val="21"/>
          <w:szCs w:val="21"/>
        </w:rPr>
        <w:t xml:space="preserve">Additionally, to these the CC has the ambition to expand the collaboration with the Agriculture community in </w:t>
      </w:r>
      <w:proofErr w:type="gramStart"/>
      <w:r w:rsidRPr="00E53341">
        <w:rPr>
          <w:rFonts w:asciiTheme="minorHAnsi" w:eastAsia="Arial" w:hAnsiTheme="minorHAnsi" w:cstheme="minorHAnsi"/>
          <w:sz w:val="21"/>
          <w:szCs w:val="21"/>
        </w:rPr>
        <w:t>Asia, and</w:t>
      </w:r>
      <w:proofErr w:type="gramEnd"/>
      <w:r w:rsidRPr="00E53341">
        <w:rPr>
          <w:rFonts w:asciiTheme="minorHAnsi" w:eastAsia="Arial" w:hAnsiTheme="minorHAnsi" w:cstheme="minorHAnsi"/>
          <w:sz w:val="21"/>
          <w:szCs w:val="21"/>
        </w:rPr>
        <w:t xml:space="preserve"> co-host a joint meeting at APAN47 between 19-21 Feb. 2019 in Korea.</w:t>
      </w:r>
    </w:p>
    <w:p w14:paraId="3B83EF34" w14:textId="77777777" w:rsidR="00E53341" w:rsidRDefault="00E53341" w:rsidP="004B3EE6">
      <w:pPr>
        <w:pStyle w:val="Heading1"/>
      </w:pPr>
      <w:bookmarkStart w:id="54" w:name="_gdupmn4m2k91" w:colFirst="0" w:colLast="0"/>
      <w:bookmarkStart w:id="55" w:name="_Toc29566246"/>
      <w:bookmarkEnd w:id="54"/>
      <w:r w:rsidRPr="00E53341">
        <w:t>Conclusions</w:t>
      </w:r>
      <w:r>
        <w:t xml:space="preserve"> and observations</w:t>
      </w:r>
      <w:bookmarkEnd w:id="55"/>
    </w:p>
    <w:p w14:paraId="4F7C848B"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Despite there were hiring delays in a few of the CCs (EISCAT_3D, </w:t>
      </w:r>
      <w:proofErr w:type="spellStart"/>
      <w:r w:rsidRPr="00E53341">
        <w:rPr>
          <w:rFonts w:asciiTheme="minorHAnsi" w:eastAsia="Arial" w:hAnsiTheme="minorHAnsi" w:cstheme="minorHAnsi"/>
          <w:sz w:val="21"/>
          <w:szCs w:val="21"/>
        </w:rPr>
        <w:t>Radioastronomy</w:t>
      </w:r>
      <w:proofErr w:type="spellEnd"/>
      <w:r w:rsidRPr="00E53341">
        <w:rPr>
          <w:rFonts w:asciiTheme="minorHAnsi" w:eastAsia="Arial" w:hAnsiTheme="minorHAnsi" w:cstheme="minorHAnsi"/>
          <w:sz w:val="21"/>
          <w:szCs w:val="21"/>
        </w:rPr>
        <w:t>, ICOS-</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there is only one CC (ICOS-</w:t>
      </w:r>
      <w:proofErr w:type="spellStart"/>
      <w:r w:rsidRPr="00E53341">
        <w:rPr>
          <w:rFonts w:asciiTheme="minorHAnsi" w:eastAsia="Arial" w:hAnsiTheme="minorHAnsi" w:cstheme="minorHAnsi"/>
          <w:sz w:val="21"/>
          <w:szCs w:val="21"/>
        </w:rPr>
        <w:t>eLTER</w:t>
      </w:r>
      <w:proofErr w:type="spellEnd"/>
      <w:r w:rsidRPr="00E53341">
        <w:rPr>
          <w:rFonts w:asciiTheme="minorHAnsi" w:eastAsia="Arial" w:hAnsiTheme="minorHAnsi" w:cstheme="minorHAnsi"/>
          <w:sz w:val="21"/>
          <w:szCs w:val="21"/>
        </w:rPr>
        <w:t xml:space="preserve">)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76F59C7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Meanwhile there are already successful integration of AAI-Data </w:t>
      </w:r>
      <w:proofErr w:type="gramStart"/>
      <w:r w:rsidRPr="00E53341">
        <w:rPr>
          <w:rFonts w:asciiTheme="minorHAnsi" w:eastAsia="Arial" w:hAnsiTheme="minorHAnsi" w:cstheme="minorHAnsi"/>
          <w:sz w:val="21"/>
          <w:szCs w:val="21"/>
        </w:rPr>
        <w:t>management</w:t>
      </w:r>
      <w:proofErr w:type="gramEnd"/>
      <w:r w:rsidRPr="00E53341">
        <w:rPr>
          <w:rFonts w:asciiTheme="minorHAnsi" w:eastAsia="Arial" w:hAnsiTheme="minorHAnsi" w:cstheme="minorHAnsi"/>
          <w:sz w:val="21"/>
          <w:szCs w:val="21"/>
        </w:rPr>
        <w:t xml:space="preserve">-Compute services within a few CCs, most CCs are still in the middle of service evaluation. (See GREEN and RED cells in Appendix 2 for these evaluation results) Decisions about the suitability and adaptability of EOSC-hub common services is still to come in the second project period. </w:t>
      </w:r>
    </w:p>
    <w:p w14:paraId="47815900"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Promotion and training of new users, primarily power and test users, is still to happen in the second period (and in WP11). </w:t>
      </w:r>
    </w:p>
    <w:p w14:paraId="48403CED" w14:textId="77777777" w:rsidR="00E53341" w:rsidRPr="00E53341" w:rsidRDefault="00E53341" w:rsidP="00E53341">
      <w:pPr>
        <w:numPr>
          <w:ilvl w:val="0"/>
          <w:numId w:val="33"/>
        </w:numPr>
        <w:spacing w:after="0"/>
        <w:rPr>
          <w:rFonts w:asciiTheme="minorHAnsi" w:eastAsia="Arial" w:hAnsiTheme="minorHAnsi" w:cstheme="minorHAnsi"/>
          <w:sz w:val="21"/>
          <w:szCs w:val="21"/>
        </w:rPr>
      </w:pPr>
      <w:r w:rsidRPr="00E53341">
        <w:rPr>
          <w:rFonts w:asciiTheme="minorHAnsi" w:eastAsia="Arial" w:hAnsiTheme="minorHAnsi" w:cstheme="minorHAnsi"/>
          <w:sz w:val="21"/>
          <w:szCs w:val="21"/>
        </w:rPr>
        <w:t>Although at the start of the project most CCs foresee the integrated, joint use of services from EGI, EUDAT and INDIGO-</w:t>
      </w:r>
      <w:proofErr w:type="spellStart"/>
      <w:r w:rsidRPr="00E53341">
        <w:rPr>
          <w:rFonts w:asciiTheme="minorHAnsi" w:eastAsia="Arial" w:hAnsiTheme="minorHAnsi" w:cstheme="minorHAnsi"/>
          <w:sz w:val="21"/>
          <w:szCs w:val="21"/>
        </w:rPr>
        <w:t>DataCloud</w:t>
      </w:r>
      <w:proofErr w:type="spellEnd"/>
      <w:r w:rsidRPr="00E53341">
        <w:rPr>
          <w:rFonts w:asciiTheme="minorHAnsi" w:eastAsia="Arial" w:hAnsiTheme="minorHAnsi" w:cstheme="minorHAnsi"/>
          <w:sz w:val="21"/>
          <w:szCs w:val="21"/>
        </w:rPr>
        <w:t xml:space="preserve">, such integrated use has not happened until now. The reason of this is, on the one hand the lack of visible progress with enabling compatibility among EGI and EUDAT services by WP6 (e.g. AAI incompatibility), on the other hand the possible service alternatives that EGI and EUDAT offer for the same functions allow CCs to combine services from </w:t>
      </w:r>
      <w:r w:rsidRPr="00E53341">
        <w:rPr>
          <w:rFonts w:asciiTheme="minorHAnsi" w:eastAsia="Arial" w:hAnsiTheme="minorHAnsi" w:cstheme="minorHAnsi"/>
          <w:sz w:val="21"/>
          <w:szCs w:val="21"/>
        </w:rPr>
        <w:lastRenderedPageBreak/>
        <w:t xml:space="preserve">a single provider. (e.g. </w:t>
      </w:r>
      <w:proofErr w:type="spellStart"/>
      <w:r w:rsidRPr="00E53341">
        <w:rPr>
          <w:rFonts w:asciiTheme="minorHAnsi" w:eastAsia="Arial" w:hAnsiTheme="minorHAnsi" w:cstheme="minorHAnsi"/>
          <w:sz w:val="21"/>
          <w:szCs w:val="21"/>
        </w:rPr>
        <w:t>DataHub</w:t>
      </w:r>
      <w:proofErr w:type="spellEnd"/>
      <w:r w:rsidRPr="00E53341">
        <w:rPr>
          <w:rFonts w:asciiTheme="minorHAnsi" w:eastAsia="Arial" w:hAnsiTheme="minorHAnsi" w:cstheme="minorHAnsi"/>
          <w:sz w:val="21"/>
          <w:szCs w:val="21"/>
        </w:rPr>
        <w:t xml:space="preserve"> and B2SHARE for data access; EGI Cloud and CSC cloud for IaaS; Check-in and B2ACCESS for access management).  </w:t>
      </w:r>
    </w:p>
    <w:p w14:paraId="636E2776" w14:textId="77777777" w:rsidR="00E53341" w:rsidRPr="00E53341" w:rsidRDefault="00E53341" w:rsidP="00E53341">
      <w:pPr>
        <w:numPr>
          <w:ilvl w:val="0"/>
          <w:numId w:val="33"/>
        </w:numPr>
        <w:rPr>
          <w:rFonts w:asciiTheme="minorHAnsi" w:eastAsia="Arial" w:hAnsiTheme="minorHAnsi" w:cstheme="minorHAnsi"/>
          <w:sz w:val="21"/>
          <w:szCs w:val="21"/>
        </w:rPr>
      </w:pPr>
      <w:r w:rsidRPr="00E53341">
        <w:rPr>
          <w:rFonts w:asciiTheme="minorHAnsi" w:eastAsia="Arial" w:hAnsiTheme="minorHAnsi" w:cstheme="minorHAnsi"/>
          <w:sz w:val="21"/>
          <w:szCs w:val="21"/>
        </w:rPr>
        <w:t xml:space="preserve">Arrangements for long-term service provisioning is still to be arranged in all, but the ICOS CC. ICOS-ERIC ran a tender in 2018 and selected EUDAT Ltd for the provisioning of IT services (compute and storage) for the long-term. We have yet to see whether and how WP12 (Procurement) and OCRE can support the CCs and their respective RIs in this endeavour. </w:t>
      </w:r>
    </w:p>
    <w:p w14:paraId="13ECD221" w14:textId="77777777" w:rsidR="00E53341" w:rsidRDefault="00E53341" w:rsidP="004B3EE6">
      <w:pPr>
        <w:pStyle w:val="Heading1"/>
      </w:pPr>
      <w:bookmarkStart w:id="56" w:name="_hfgm3dm60lsf" w:colFirst="0" w:colLast="0"/>
      <w:bookmarkEnd w:id="56"/>
      <w:r>
        <w:br w:type="page"/>
      </w:r>
    </w:p>
    <w:p w14:paraId="7F4603EA" w14:textId="77777777" w:rsidR="00E53341" w:rsidRDefault="00E53341" w:rsidP="004B3EE6">
      <w:pPr>
        <w:pStyle w:val="Heading1"/>
      </w:pPr>
      <w:bookmarkStart w:id="57" w:name="_8j0qk2cl2ryk" w:colFirst="0" w:colLast="0"/>
      <w:bookmarkStart w:id="58" w:name="_Toc29566247"/>
      <w:bookmarkEnd w:id="57"/>
      <w:r>
        <w:lastRenderedPageBreak/>
        <w:t>Appendix 1 - Service adoption status and plans (Matrix view)</w:t>
      </w:r>
      <w:bookmarkEnd w:id="58"/>
    </w:p>
    <w:p w14:paraId="3C113699" w14:textId="4E86A2DC" w:rsidR="00E53341" w:rsidRDefault="00E53341" w:rsidP="00E53341">
      <w:r>
        <w:t xml:space="preserve">The following matrix shows the planned and ongoing integration work between community specific services and data, and the generic services offered by EOSC-hub. Each CCs desire to reach integration with the services indicated with colour within their own column.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53341" w14:paraId="5405FF2A" w14:textId="77777777" w:rsidTr="00E53341">
        <w:tc>
          <w:tcPr>
            <w:tcW w:w="6045" w:type="dxa"/>
            <w:tcBorders>
              <w:top w:val="nil"/>
              <w:left w:val="nil"/>
              <w:bottom w:val="nil"/>
              <w:right w:val="nil"/>
            </w:tcBorders>
            <w:shd w:val="clear" w:color="auto" w:fill="auto"/>
            <w:tcMar>
              <w:top w:w="100" w:type="dxa"/>
              <w:left w:w="100" w:type="dxa"/>
              <w:bottom w:w="100" w:type="dxa"/>
              <w:right w:w="100" w:type="dxa"/>
            </w:tcMar>
          </w:tcPr>
          <w:p w14:paraId="7B685888" w14:textId="77777777" w:rsidR="00E53341" w:rsidRDefault="00E53341" w:rsidP="00E53341">
            <w:r>
              <w:rPr>
                <w:noProof/>
              </w:rPr>
              <w:drawing>
                <wp:inline distT="114300" distB="114300" distL="114300" distR="114300" wp14:anchorId="5FAC2BBF" wp14:editId="6B1722B7">
                  <wp:extent cx="3424238" cy="6511822"/>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3424238" cy="651182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6D194826" w14:textId="77777777" w:rsidR="00E53341" w:rsidRDefault="00E53341" w:rsidP="00E53341">
            <w:pPr>
              <w:widowControl w:val="0"/>
              <w:pBdr>
                <w:top w:val="nil"/>
                <w:left w:val="nil"/>
                <w:bottom w:val="nil"/>
                <w:right w:val="nil"/>
                <w:between w:val="nil"/>
              </w:pBdr>
              <w:spacing w:after="0" w:line="240" w:lineRule="auto"/>
              <w:jc w:val="left"/>
              <w:rPr>
                <w:b/>
                <w:i/>
              </w:rPr>
            </w:pPr>
            <w:r>
              <w:rPr>
                <w:b/>
                <w:i/>
              </w:rPr>
              <w:t>Colour codes:</w:t>
            </w:r>
          </w:p>
          <w:p w14:paraId="7DF1C5A0" w14:textId="77777777" w:rsidR="00E53341" w:rsidRDefault="00E53341" w:rsidP="00E53341">
            <w:pPr>
              <w:widowControl w:val="0"/>
              <w:pBdr>
                <w:top w:val="nil"/>
                <w:left w:val="nil"/>
                <w:bottom w:val="nil"/>
                <w:right w:val="nil"/>
                <w:between w:val="nil"/>
              </w:pBdr>
              <w:spacing w:after="0" w:line="240" w:lineRule="auto"/>
              <w:jc w:val="left"/>
              <w:rPr>
                <w:i/>
              </w:rPr>
            </w:pPr>
          </w:p>
          <w:p w14:paraId="3F3773A6" w14:textId="77777777" w:rsidR="00E53341" w:rsidRDefault="00E53341" w:rsidP="00E53341">
            <w:pPr>
              <w:widowControl w:val="0"/>
              <w:pBdr>
                <w:top w:val="nil"/>
                <w:left w:val="nil"/>
                <w:bottom w:val="nil"/>
                <w:right w:val="nil"/>
                <w:between w:val="nil"/>
              </w:pBdr>
              <w:spacing w:after="0" w:line="240" w:lineRule="auto"/>
              <w:jc w:val="left"/>
              <w:rPr>
                <w:i/>
              </w:rPr>
            </w:pPr>
            <w:r>
              <w:rPr>
                <w:b/>
                <w:i/>
              </w:rPr>
              <w:t>GREY</w:t>
            </w:r>
            <w:r>
              <w:rPr>
                <w:i/>
              </w:rPr>
              <w:t xml:space="preserve">: technology/service is considered for adoption, but the integration and assessment work </w:t>
            </w:r>
            <w:proofErr w:type="gramStart"/>
            <w:r>
              <w:rPr>
                <w:i/>
              </w:rPr>
              <w:t>is</w:t>
            </w:r>
            <w:proofErr w:type="gramEnd"/>
            <w:r>
              <w:rPr>
                <w:i/>
              </w:rPr>
              <w:t xml:space="preserve"> yet to start</w:t>
            </w:r>
          </w:p>
          <w:p w14:paraId="4D5C9021" w14:textId="77777777" w:rsidR="00E53341" w:rsidRDefault="00E53341" w:rsidP="00E53341">
            <w:pPr>
              <w:widowControl w:val="0"/>
              <w:pBdr>
                <w:top w:val="nil"/>
                <w:left w:val="nil"/>
                <w:bottom w:val="nil"/>
                <w:right w:val="nil"/>
                <w:between w:val="nil"/>
              </w:pBdr>
              <w:spacing w:after="0" w:line="240" w:lineRule="auto"/>
              <w:jc w:val="left"/>
              <w:rPr>
                <w:i/>
              </w:rPr>
            </w:pPr>
          </w:p>
          <w:p w14:paraId="7312203F" w14:textId="77777777" w:rsidR="00E53341" w:rsidRDefault="00E53341" w:rsidP="00E53341">
            <w:pPr>
              <w:widowControl w:val="0"/>
              <w:pBdr>
                <w:top w:val="nil"/>
                <w:left w:val="nil"/>
                <w:bottom w:val="nil"/>
                <w:right w:val="nil"/>
                <w:between w:val="nil"/>
              </w:pBdr>
              <w:spacing w:after="0" w:line="240" w:lineRule="auto"/>
              <w:jc w:val="left"/>
              <w:rPr>
                <w:i/>
              </w:rPr>
            </w:pPr>
            <w:r>
              <w:rPr>
                <w:b/>
                <w:i/>
              </w:rPr>
              <w:t>YELLOW</w:t>
            </w:r>
            <w:r>
              <w:rPr>
                <w:i/>
              </w:rPr>
              <w:t>: integration is ongoing</w:t>
            </w:r>
          </w:p>
          <w:p w14:paraId="196BFE0F" w14:textId="77777777" w:rsidR="00E53341" w:rsidRDefault="00E53341" w:rsidP="00E53341">
            <w:pPr>
              <w:widowControl w:val="0"/>
              <w:pBdr>
                <w:top w:val="nil"/>
                <w:left w:val="nil"/>
                <w:bottom w:val="nil"/>
                <w:right w:val="nil"/>
                <w:between w:val="nil"/>
              </w:pBdr>
              <w:spacing w:after="0" w:line="240" w:lineRule="auto"/>
              <w:jc w:val="left"/>
              <w:rPr>
                <w:i/>
              </w:rPr>
            </w:pPr>
          </w:p>
          <w:p w14:paraId="5EFE51F3" w14:textId="77777777" w:rsidR="00E53341" w:rsidRDefault="00E53341" w:rsidP="00E53341">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5D9AC293" w14:textId="77777777" w:rsidR="00E53341" w:rsidRDefault="00E53341" w:rsidP="00E53341">
            <w:pPr>
              <w:widowControl w:val="0"/>
              <w:pBdr>
                <w:top w:val="nil"/>
                <w:left w:val="nil"/>
                <w:bottom w:val="nil"/>
                <w:right w:val="nil"/>
                <w:between w:val="nil"/>
              </w:pBdr>
              <w:spacing w:after="0" w:line="240" w:lineRule="auto"/>
              <w:jc w:val="left"/>
              <w:rPr>
                <w:i/>
              </w:rPr>
            </w:pPr>
          </w:p>
          <w:p w14:paraId="15275F71" w14:textId="77777777" w:rsidR="00E53341" w:rsidRDefault="00E53341" w:rsidP="00E53341">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228523F5" w14:textId="77777777" w:rsidR="00E53341" w:rsidRDefault="00E53341" w:rsidP="00E53341">
            <w:pPr>
              <w:widowControl w:val="0"/>
              <w:pBdr>
                <w:top w:val="nil"/>
                <w:left w:val="nil"/>
                <w:bottom w:val="nil"/>
                <w:right w:val="nil"/>
                <w:between w:val="nil"/>
              </w:pBdr>
              <w:spacing w:after="0" w:line="240" w:lineRule="auto"/>
              <w:jc w:val="left"/>
              <w:rPr>
                <w:i/>
              </w:rPr>
            </w:pPr>
          </w:p>
          <w:p w14:paraId="68C1206E" w14:textId="77777777" w:rsidR="00E53341" w:rsidRDefault="00E53341" w:rsidP="00E53341">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352416C5" w14:textId="77777777" w:rsidR="00E53341" w:rsidRDefault="00E53341" w:rsidP="00E53341">
      <w:pPr>
        <w:rPr>
          <w:rFonts w:ascii="Arial" w:eastAsia="Arial" w:hAnsi="Arial" w:cs="Arial"/>
          <w:sz w:val="21"/>
          <w:szCs w:val="21"/>
        </w:rPr>
      </w:pPr>
    </w:p>
    <w:p w14:paraId="6C6ADC3B" w14:textId="77777777" w:rsidR="00E53341" w:rsidRPr="00E53341" w:rsidRDefault="00E53341" w:rsidP="00E53341"/>
    <w:sectPr w:rsidR="00E53341" w:rsidRPr="00E53341"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999D2" w14:textId="77777777" w:rsidR="002F344A" w:rsidRDefault="002F344A" w:rsidP="00835E24">
      <w:pPr>
        <w:spacing w:after="0" w:line="240" w:lineRule="auto"/>
      </w:pPr>
      <w:r>
        <w:separator/>
      </w:r>
    </w:p>
  </w:endnote>
  <w:endnote w:type="continuationSeparator" w:id="0">
    <w:p w14:paraId="58573019" w14:textId="77777777" w:rsidR="002F344A" w:rsidRDefault="002F344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E53341" w:rsidRPr="00980A57" w14:paraId="27937075" w14:textId="77777777" w:rsidTr="00247395">
      <w:trPr>
        <w:trHeight w:val="475"/>
      </w:trPr>
      <w:tc>
        <w:tcPr>
          <w:tcW w:w="4632" w:type="pct"/>
          <w:shd w:val="clear" w:color="auto" w:fill="7DA9DF"/>
          <w:vAlign w:val="center"/>
        </w:tcPr>
        <w:p w14:paraId="7CFEB80E" w14:textId="77777777" w:rsidR="00E53341" w:rsidRPr="00980A57" w:rsidRDefault="00E53341"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2E7F449" w14:textId="77777777" w:rsidR="00E53341" w:rsidRPr="00EE208C" w:rsidRDefault="00E53341" w:rsidP="00247395">
          <w:pPr>
            <w:pStyle w:val="Header"/>
            <w:jc w:val="right"/>
            <w:rPr>
              <w:color w:val="002060"/>
              <w:sz w:val="18"/>
            </w:rPr>
          </w:pPr>
        </w:p>
      </w:tc>
    </w:tr>
  </w:tbl>
  <w:p w14:paraId="5E4E0D79" w14:textId="77777777" w:rsidR="00E53341" w:rsidRDefault="00E53341">
    <w:pPr>
      <w:pStyle w:val="Footer"/>
    </w:pPr>
    <w:r w:rsidRPr="00980A57">
      <w:rPr>
        <w:noProof/>
        <w:lang w:eastAsia="en-GB"/>
      </w:rPr>
      <w:drawing>
        <wp:anchor distT="0" distB="0" distL="114300" distR="114300" simplePos="0" relativeHeight="251659264" behindDoc="0" locked="0" layoutInCell="1" allowOverlap="1" wp14:anchorId="142FFA24" wp14:editId="0F9C01A3">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3F8FD" w14:textId="77777777" w:rsidR="002F344A" w:rsidRDefault="002F344A" w:rsidP="00835E24">
      <w:pPr>
        <w:spacing w:after="0" w:line="240" w:lineRule="auto"/>
      </w:pPr>
      <w:r>
        <w:separator/>
      </w:r>
    </w:p>
  </w:footnote>
  <w:footnote w:type="continuationSeparator" w:id="0">
    <w:p w14:paraId="71B9C2DF" w14:textId="77777777" w:rsidR="002F344A" w:rsidRDefault="002F344A" w:rsidP="00835E24">
      <w:pPr>
        <w:spacing w:after="0" w:line="240" w:lineRule="auto"/>
      </w:pPr>
      <w:r>
        <w:continuationSeparator/>
      </w:r>
    </w:p>
  </w:footnote>
  <w:footnote w:id="1">
    <w:p w14:paraId="5EDDB645" w14:textId="77777777" w:rsidR="00E53341" w:rsidRDefault="00E53341" w:rsidP="00E53341">
      <w:pPr>
        <w:spacing w:after="0" w:line="240" w:lineRule="auto"/>
        <w:rPr>
          <w:sz w:val="20"/>
          <w:szCs w:val="20"/>
        </w:rPr>
      </w:pPr>
      <w:r>
        <w:rPr>
          <w:vertAlign w:val="superscript"/>
        </w:rPr>
        <w:footnoteRef/>
      </w:r>
      <w:r>
        <w:rPr>
          <w:sz w:val="20"/>
          <w:szCs w:val="20"/>
        </w:rPr>
        <w:t xml:space="preserve"> EOSC-hub generic services cover the following areas: Data discovery and access; Federated compute; Processing and orchestration; Data and metadata management; Data preservation; Sensitive data; Identification-authentication-authorization and attribute management; Marketplace and order management; Integrated operations support systems; Monitoring-accounting-messaging-security tools; Helpdesk; Application store, software repositories.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F707A"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AC2A7" w14:textId="77777777" w:rsidR="00E53341" w:rsidRDefault="00E53341"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34B4" w14:textId="77777777" w:rsidR="00E53341" w:rsidRDefault="00E53341" w:rsidP="00E533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53341" w14:paraId="46D48754" w14:textId="77777777" w:rsidTr="00D065EF">
      <w:tc>
        <w:tcPr>
          <w:tcW w:w="4621" w:type="dxa"/>
        </w:tcPr>
        <w:p w14:paraId="7B19846D" w14:textId="77777777" w:rsidR="00E53341" w:rsidRDefault="00E53341" w:rsidP="007A21E4">
          <w:pPr>
            <w:ind w:right="360"/>
          </w:pPr>
        </w:p>
      </w:tc>
      <w:tc>
        <w:tcPr>
          <w:tcW w:w="4621" w:type="dxa"/>
        </w:tcPr>
        <w:p w14:paraId="1CFA3BCA" w14:textId="77777777" w:rsidR="00E53341" w:rsidRDefault="00E53341" w:rsidP="00D065EF">
          <w:pPr>
            <w:jc w:val="right"/>
          </w:pPr>
        </w:p>
      </w:tc>
    </w:tr>
  </w:tbl>
  <w:p w14:paraId="62587E46" w14:textId="77777777" w:rsidR="00E53341" w:rsidRDefault="00E5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0A6"/>
    <w:multiLevelType w:val="multilevel"/>
    <w:tmpl w:val="3F44A68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8A58D1"/>
    <w:multiLevelType w:val="multilevel"/>
    <w:tmpl w:val="31EEBF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8D4A28"/>
    <w:multiLevelType w:val="multilevel"/>
    <w:tmpl w:val="6F266A0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485AAC"/>
    <w:multiLevelType w:val="multilevel"/>
    <w:tmpl w:val="76146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C92BB1"/>
    <w:multiLevelType w:val="multilevel"/>
    <w:tmpl w:val="D7E4051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378D1"/>
    <w:multiLevelType w:val="multilevel"/>
    <w:tmpl w:val="32FECC42"/>
    <w:lvl w:ilvl="0">
      <w:start w:val="1"/>
      <w:numFmt w:val="decimal"/>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433CA4"/>
    <w:multiLevelType w:val="multilevel"/>
    <w:tmpl w:val="2F84671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845A0A"/>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1F40056B"/>
    <w:multiLevelType w:val="multilevel"/>
    <w:tmpl w:val="F59E327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67219"/>
    <w:multiLevelType w:val="multilevel"/>
    <w:tmpl w:val="1710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980849"/>
    <w:multiLevelType w:val="multilevel"/>
    <w:tmpl w:val="1B5C12D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594B79"/>
    <w:multiLevelType w:val="multilevel"/>
    <w:tmpl w:val="5EC2A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355D75C9"/>
    <w:multiLevelType w:val="multilevel"/>
    <w:tmpl w:val="D02CC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82790D"/>
    <w:multiLevelType w:val="multilevel"/>
    <w:tmpl w:val="4B64A67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660AE8"/>
    <w:multiLevelType w:val="multilevel"/>
    <w:tmpl w:val="14A8C63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rFonts w:ascii="Arial" w:eastAsia="Arial" w:hAnsi="Arial" w:cs="Arial"/>
        <w:color w:val="333333"/>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C1791B"/>
    <w:multiLevelType w:val="multilevel"/>
    <w:tmpl w:val="9514BC4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B61548B"/>
    <w:multiLevelType w:val="multilevel"/>
    <w:tmpl w:val="2B3880F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E4555AA"/>
    <w:multiLevelType w:val="multilevel"/>
    <w:tmpl w:val="2898CEE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D06186"/>
    <w:multiLevelType w:val="multilevel"/>
    <w:tmpl w:val="26C0F144"/>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5996748"/>
    <w:multiLevelType w:val="multilevel"/>
    <w:tmpl w:val="F5901F1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BEE4BBB"/>
    <w:multiLevelType w:val="multilevel"/>
    <w:tmpl w:val="2DA0BB5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154517"/>
    <w:multiLevelType w:val="multilevel"/>
    <w:tmpl w:val="A7969C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8B4BD6"/>
    <w:multiLevelType w:val="multilevel"/>
    <w:tmpl w:val="4E1C1E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1"/>
  </w:num>
  <w:num w:numId="3">
    <w:abstractNumId w:val="36"/>
  </w:num>
  <w:num w:numId="4">
    <w:abstractNumId w:val="1"/>
  </w:num>
  <w:num w:numId="5">
    <w:abstractNumId w:val="6"/>
  </w:num>
  <w:num w:numId="6">
    <w:abstractNumId w:val="20"/>
  </w:num>
  <w:num w:numId="7">
    <w:abstractNumId w:val="20"/>
    <w:lvlOverride w:ilvl="0">
      <w:startOverride w:val="1"/>
    </w:lvlOverride>
  </w:num>
  <w:num w:numId="8">
    <w:abstractNumId w:val="17"/>
  </w:num>
  <w:num w:numId="9">
    <w:abstractNumId w:val="8"/>
  </w:num>
  <w:num w:numId="10">
    <w:abstractNumId w:val="13"/>
  </w:num>
  <w:num w:numId="11">
    <w:abstractNumId w:val="5"/>
  </w:num>
  <w:num w:numId="12">
    <w:abstractNumId w:val="38"/>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5"/>
  </w:num>
  <w:num w:numId="18">
    <w:abstractNumId w:val="27"/>
  </w:num>
  <w:num w:numId="19">
    <w:abstractNumId w:val="12"/>
  </w:num>
  <w:num w:numId="20">
    <w:abstractNumId w:val="19"/>
  </w:num>
  <w:num w:numId="21">
    <w:abstractNumId w:val="18"/>
  </w:num>
  <w:num w:numId="22">
    <w:abstractNumId w:val="24"/>
  </w:num>
  <w:num w:numId="23">
    <w:abstractNumId w:val="14"/>
  </w:num>
  <w:num w:numId="24">
    <w:abstractNumId w:val="16"/>
  </w:num>
  <w:num w:numId="25">
    <w:abstractNumId w:val="34"/>
  </w:num>
  <w:num w:numId="26">
    <w:abstractNumId w:val="30"/>
  </w:num>
  <w:num w:numId="27">
    <w:abstractNumId w:val="10"/>
  </w:num>
  <w:num w:numId="28">
    <w:abstractNumId w:val="0"/>
  </w:num>
  <w:num w:numId="29">
    <w:abstractNumId w:val="7"/>
  </w:num>
  <w:num w:numId="30">
    <w:abstractNumId w:val="26"/>
  </w:num>
  <w:num w:numId="31">
    <w:abstractNumId w:val="28"/>
  </w:num>
  <w:num w:numId="32">
    <w:abstractNumId w:val="9"/>
  </w:num>
  <w:num w:numId="33">
    <w:abstractNumId w:val="35"/>
  </w:num>
  <w:num w:numId="34">
    <w:abstractNumId w:val="29"/>
  </w:num>
  <w:num w:numId="35">
    <w:abstractNumId w:val="3"/>
  </w:num>
  <w:num w:numId="36">
    <w:abstractNumId w:val="2"/>
  </w:num>
  <w:num w:numId="37">
    <w:abstractNumId w:val="15"/>
  </w:num>
  <w:num w:numId="38">
    <w:abstractNumId w:val="37"/>
  </w:num>
  <w:num w:numId="39">
    <w:abstractNumId w:val="32"/>
  </w:num>
  <w:num w:numId="40">
    <w:abstractNumId w:val="4"/>
  </w:num>
  <w:num w:numId="41">
    <w:abstractNumId w:val="11"/>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66"/>
    <w:rsid w:val="00047B7B"/>
    <w:rsid w:val="000502D5"/>
    <w:rsid w:val="00062C7D"/>
    <w:rsid w:val="000803A2"/>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8541A"/>
    <w:rsid w:val="002A3C5A"/>
    <w:rsid w:val="002A7241"/>
    <w:rsid w:val="002C4B0F"/>
    <w:rsid w:val="002E5F1F"/>
    <w:rsid w:val="002F344A"/>
    <w:rsid w:val="00337DFA"/>
    <w:rsid w:val="0035124F"/>
    <w:rsid w:val="0035647B"/>
    <w:rsid w:val="00361FCF"/>
    <w:rsid w:val="00380288"/>
    <w:rsid w:val="003B503F"/>
    <w:rsid w:val="004161FD"/>
    <w:rsid w:val="004338C6"/>
    <w:rsid w:val="00454D75"/>
    <w:rsid w:val="0049232C"/>
    <w:rsid w:val="004A3ECF"/>
    <w:rsid w:val="004B04FF"/>
    <w:rsid w:val="004B3EE6"/>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17D05"/>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B77B7"/>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3F66"/>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3341"/>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13F2B1"/>
  <w15:docId w15:val="{A9C5FF68-2653-44E1-9264-A15530A4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B3EE6"/>
    <w:pPr>
      <w:keepNext/>
      <w:keepLines/>
      <w:spacing w:after="0"/>
      <w:ind w:left="36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53341"/>
    <w:pPr>
      <w:keepNext/>
      <w:keepLines/>
      <w:numPr>
        <w:ilvl w:val="2"/>
        <w:numId w:val="9"/>
      </w:numPr>
      <w:shd w:val="clear" w:color="auto" w:fill="FFFFFF"/>
      <w:spacing w:before="160" w:after="0"/>
      <w:ind w:left="0" w:firstLine="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3341"/>
    <w:rPr>
      <w:rFonts w:ascii="Calibri" w:eastAsiaTheme="majorEastAsia" w:hAnsi="Calibri" w:cstheme="majorBidi"/>
      <w:b/>
      <w:bCs/>
      <w:color w:val="1C3046"/>
      <w:sz w:val="24"/>
      <w:shd w:val="clear" w:color="auto" w:fill="FFFFFF"/>
    </w:rPr>
  </w:style>
  <w:style w:type="character" w:customStyle="1" w:styleId="Heading1Char">
    <w:name w:val="Heading 1 Char"/>
    <w:basedOn w:val="DefaultParagraphFont"/>
    <w:link w:val="Heading1"/>
    <w:uiPriority w:val="9"/>
    <w:rsid w:val="004B3EE6"/>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53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egi.eu/document/3485" TargetMode="External"/><Relationship Id="rId18" Type="http://schemas.openxmlformats.org/officeDocument/2006/relationships/hyperlink" Target="https://spaces.at.internet2.edu/display/COmanage/Hom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iki.eosc-hub.eu/display/EOSC/EOSC-hub+Glossary" TargetMode="External"/><Relationship Id="rId20" Type="http://schemas.openxmlformats.org/officeDocument/2006/relationships/hyperlink" Target="http://www.lter-europe.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dn.lter-europe.net/data/sensor?id=/ECN/T12/DRYTMP_RH/2&amp;service=observations" TargetMode="Externa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cos-ri.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68686EDA62241AA0A08C9503C2C26" ma:contentTypeVersion="2" ma:contentTypeDescription="Create a new document." ma:contentTypeScope="" ma:versionID="b6f2431ff5f8e9babe20a697e548e002">
  <xsd:schema xmlns:xsd="http://www.w3.org/2001/XMLSchema" xmlns:xs="http://www.w3.org/2001/XMLSchema" xmlns:p="http://schemas.microsoft.com/office/2006/metadata/properties" xmlns:ns3="ccb7cb7c-a4e1-4c9f-bff3-5ade3f381df7" targetNamespace="http://schemas.microsoft.com/office/2006/metadata/properties" ma:root="true" ma:fieldsID="14b12c1dc336dbec2145852324f79fd6" ns3:_="">
    <xsd:import namespace="ccb7cb7c-a4e1-4c9f-bff3-5ade3f381df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7cb7c-a4e1-4c9f-bff3-5ade3f381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7840B-63D7-4397-8E26-136CE2678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7cb7c-a4e1-4c9f-bff3-5ade3f381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244D1-EB61-4EB1-B0D0-F75EB2BF9FCA}">
  <ds:schemaRefs>
    <ds:schemaRef ds:uri="http://schemas.microsoft.com/sharepoint/v3/contenttype/forms"/>
  </ds:schemaRefs>
</ds:datastoreItem>
</file>

<file path=customXml/itemProps3.xml><?xml version="1.0" encoding="utf-8"?>
<ds:datastoreItem xmlns:ds="http://schemas.openxmlformats.org/officeDocument/2006/customXml" ds:itemID="{1E54C6FA-0C58-471E-A874-434E14CEA6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6CC4ED-AFF0-461E-BFB1-A558E26E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TotalTime>
  <Pages>32</Pages>
  <Words>10727</Words>
  <Characters>61144</Characters>
  <Application>Microsoft Office Word</Application>
  <DocSecurity>0</DocSecurity>
  <Lines>509</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4</cp:revision>
  <cp:lastPrinted>2020-01-10T15:32:00Z</cp:lastPrinted>
  <dcterms:created xsi:type="dcterms:W3CDTF">2020-01-10T15:31:00Z</dcterms:created>
  <dcterms:modified xsi:type="dcterms:W3CDTF">2020-01-10T15:33:00Z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0x0101004DD68686EDA62241AA0A08C9503C2C26</vt:lpwstr>
  </property>
</Properties>
</file>