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7E7AF9" w:rsidRDefault="00380288" w:rsidP="002212FA">
      <w:pPr>
        <w:jc w:val="center"/>
      </w:pPr>
      <w:r w:rsidRPr="007E7AF9">
        <w:rPr>
          <w:noProof/>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7E7AF9" w:rsidRDefault="002803A7" w:rsidP="002212FA">
      <w:pPr>
        <w:jc w:val="center"/>
      </w:pPr>
      <w:r w:rsidRPr="007E7AF9">
        <w:rPr>
          <w:noProof/>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7E7AF9" w:rsidRDefault="002803A7" w:rsidP="002212FA">
      <w:pPr>
        <w:jc w:val="center"/>
      </w:pPr>
    </w:p>
    <w:p w14:paraId="598745A6" w14:textId="77777777" w:rsidR="002803A7" w:rsidRPr="007E7AF9" w:rsidRDefault="002803A7" w:rsidP="002212FA">
      <w:pPr>
        <w:jc w:val="center"/>
      </w:pPr>
    </w:p>
    <w:p w14:paraId="13821473" w14:textId="77777777" w:rsidR="002803A7" w:rsidRPr="007E7AF9" w:rsidRDefault="002803A7" w:rsidP="008E2AA9">
      <w:pPr>
        <w:pStyle w:val="Title"/>
        <w:rPr>
          <w:i w:val="0"/>
          <w:color w:val="1C3046"/>
        </w:rPr>
      </w:pPr>
    </w:p>
    <w:p w14:paraId="2AC0C886" w14:textId="77777777" w:rsidR="002803A7" w:rsidRPr="007E7AF9" w:rsidRDefault="002803A7" w:rsidP="008E2AA9">
      <w:pPr>
        <w:pStyle w:val="Title"/>
        <w:rPr>
          <w:i w:val="0"/>
          <w:color w:val="1C3046"/>
        </w:rPr>
      </w:pPr>
    </w:p>
    <w:p w14:paraId="7176E5AA" w14:textId="77777777" w:rsidR="002803A7" w:rsidRPr="007E7AF9" w:rsidRDefault="002803A7" w:rsidP="008E2AA9">
      <w:pPr>
        <w:pStyle w:val="Title"/>
        <w:rPr>
          <w:i w:val="0"/>
          <w:color w:val="1C3046"/>
        </w:rPr>
      </w:pPr>
    </w:p>
    <w:p w14:paraId="046AC3F1" w14:textId="77777777" w:rsidR="002803A7" w:rsidRPr="007E7AF9" w:rsidRDefault="002803A7" w:rsidP="006F2356">
      <w:pPr>
        <w:pStyle w:val="Title"/>
        <w:jc w:val="both"/>
        <w:rPr>
          <w:i w:val="0"/>
          <w:color w:val="1C3046"/>
        </w:rPr>
      </w:pPr>
    </w:p>
    <w:p w14:paraId="5A04417E" w14:textId="0AAB105F" w:rsidR="00D859A3" w:rsidRPr="007E7AF9" w:rsidRDefault="006F2356" w:rsidP="008E2AA9">
      <w:pPr>
        <w:pStyle w:val="Title"/>
        <w:rPr>
          <w:i w:val="0"/>
          <w:color w:val="1C3046"/>
        </w:rPr>
      </w:pPr>
      <w:r w:rsidRPr="007E7AF9">
        <w:rPr>
          <w:i w:val="0"/>
          <w:color w:val="1C3046"/>
        </w:rPr>
        <w:t>D3.3 Interim report on dissemination and exploitation of project results</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E7AF9" w14:paraId="4DCA7EB5" w14:textId="77777777" w:rsidTr="002D526D">
        <w:trPr>
          <w:trHeight w:val="526"/>
          <w:jc w:val="center"/>
        </w:trPr>
        <w:tc>
          <w:tcPr>
            <w:tcW w:w="2701" w:type="dxa"/>
          </w:tcPr>
          <w:p w14:paraId="705163ED" w14:textId="3B4D8560" w:rsidR="00D859A3" w:rsidRPr="007E7AF9" w:rsidRDefault="00CE56EE" w:rsidP="00861D6E">
            <w:pPr>
              <w:snapToGrid w:val="0"/>
              <w:spacing w:before="120"/>
              <w:rPr>
                <w:rFonts w:cs="Open Sans"/>
                <w:b/>
              </w:rPr>
            </w:pPr>
            <w:r w:rsidRPr="007E7AF9">
              <w:rPr>
                <w:b/>
              </w:rPr>
              <w:t>Lead Partner</w:t>
            </w:r>
            <w:r w:rsidR="00D859A3" w:rsidRPr="007E7AF9">
              <w:rPr>
                <w:rFonts w:cs="Open Sans"/>
                <w:b/>
              </w:rPr>
              <w:t>:</w:t>
            </w:r>
          </w:p>
        </w:tc>
        <w:tc>
          <w:tcPr>
            <w:tcW w:w="5204" w:type="dxa"/>
          </w:tcPr>
          <w:p w14:paraId="7D735D2D" w14:textId="3C88274B" w:rsidR="00D859A3" w:rsidRPr="007E7AF9" w:rsidRDefault="003A56F1" w:rsidP="00861D6E">
            <w:pPr>
              <w:snapToGrid w:val="0"/>
              <w:spacing w:before="120"/>
              <w:jc w:val="left"/>
              <w:rPr>
                <w:rFonts w:cs="Open Sans"/>
              </w:rPr>
            </w:pPr>
            <w:r w:rsidRPr="007E7AF9">
              <w:rPr>
                <w:rFonts w:cs="Open Sans"/>
              </w:rPr>
              <w:t>EGI Foundation</w:t>
            </w:r>
          </w:p>
        </w:tc>
      </w:tr>
      <w:tr w:rsidR="00D859A3" w:rsidRPr="007E7AF9" w14:paraId="53587B51" w14:textId="77777777" w:rsidTr="002D526D">
        <w:trPr>
          <w:trHeight w:val="508"/>
          <w:jc w:val="center"/>
        </w:trPr>
        <w:tc>
          <w:tcPr>
            <w:tcW w:w="2701" w:type="dxa"/>
            <w:shd w:val="clear" w:color="auto" w:fill="auto"/>
          </w:tcPr>
          <w:p w14:paraId="6C6BCD3A" w14:textId="77777777" w:rsidR="00D859A3" w:rsidRPr="007E7AF9" w:rsidRDefault="00D859A3" w:rsidP="00861D6E">
            <w:pPr>
              <w:snapToGrid w:val="0"/>
              <w:spacing w:before="120"/>
              <w:rPr>
                <w:rFonts w:cs="Open Sans"/>
                <w:b/>
              </w:rPr>
            </w:pPr>
            <w:r w:rsidRPr="007E7AF9">
              <w:rPr>
                <w:rFonts w:cs="Open Sans"/>
                <w:b/>
              </w:rPr>
              <w:t>Version:</w:t>
            </w:r>
          </w:p>
        </w:tc>
        <w:tc>
          <w:tcPr>
            <w:tcW w:w="5204" w:type="dxa"/>
            <w:shd w:val="clear" w:color="auto" w:fill="auto"/>
          </w:tcPr>
          <w:p w14:paraId="7EAD245A" w14:textId="6015169A" w:rsidR="00D859A3" w:rsidRPr="007E7AF9" w:rsidRDefault="002D526D" w:rsidP="00C719AD">
            <w:pPr>
              <w:pStyle w:val="DocDate"/>
              <w:snapToGrid w:val="0"/>
              <w:jc w:val="left"/>
              <w:rPr>
                <w:rFonts w:ascii="Calibri" w:hAnsi="Calibri" w:cs="Open Sans"/>
                <w:b w:val="0"/>
              </w:rPr>
            </w:pPr>
            <w:r w:rsidRPr="007E7AF9">
              <w:rPr>
                <w:rFonts w:ascii="Calibri" w:hAnsi="Calibri" w:cs="Open Sans"/>
                <w:b w:val="0"/>
              </w:rPr>
              <w:t>1</w:t>
            </w:r>
          </w:p>
        </w:tc>
      </w:tr>
      <w:tr w:rsidR="00E62B0B" w:rsidRPr="007E7AF9" w14:paraId="58EC2C67" w14:textId="77777777" w:rsidTr="002D526D">
        <w:trPr>
          <w:trHeight w:val="508"/>
          <w:jc w:val="center"/>
        </w:trPr>
        <w:tc>
          <w:tcPr>
            <w:tcW w:w="2701" w:type="dxa"/>
            <w:shd w:val="clear" w:color="auto" w:fill="auto"/>
          </w:tcPr>
          <w:p w14:paraId="7CD378C1" w14:textId="77705151" w:rsidR="00E62B0B" w:rsidRPr="007E7AF9" w:rsidRDefault="00E62B0B" w:rsidP="00861D6E">
            <w:pPr>
              <w:snapToGrid w:val="0"/>
              <w:spacing w:before="120"/>
              <w:rPr>
                <w:rFonts w:cs="Open Sans"/>
                <w:b/>
              </w:rPr>
            </w:pPr>
            <w:r w:rsidRPr="007E7AF9">
              <w:rPr>
                <w:rFonts w:cs="Open Sans"/>
                <w:b/>
              </w:rPr>
              <w:t>Status:</w:t>
            </w:r>
          </w:p>
        </w:tc>
        <w:tc>
          <w:tcPr>
            <w:tcW w:w="5204" w:type="dxa"/>
            <w:shd w:val="clear" w:color="auto" w:fill="auto"/>
          </w:tcPr>
          <w:p w14:paraId="57CC6FDC" w14:textId="43B3DD95" w:rsidR="00E62B0B" w:rsidRPr="007E7AF9" w:rsidRDefault="00F81C1E" w:rsidP="002D526D">
            <w:pPr>
              <w:pStyle w:val="DocDate"/>
              <w:snapToGrid w:val="0"/>
              <w:jc w:val="left"/>
              <w:rPr>
                <w:rFonts w:ascii="Calibri" w:hAnsi="Calibri" w:cs="Open Sans"/>
                <w:b w:val="0"/>
              </w:rPr>
            </w:pPr>
            <w:r w:rsidRPr="00F81C1E">
              <w:rPr>
                <w:rFonts w:ascii="Calibri" w:hAnsi="Calibri" w:cs="Open Sans"/>
                <w:b w:val="0"/>
              </w:rPr>
              <w:t>Under EC review</w:t>
            </w:r>
            <w:bookmarkStart w:id="0" w:name="_GoBack"/>
            <w:bookmarkEnd w:id="0"/>
          </w:p>
        </w:tc>
      </w:tr>
      <w:tr w:rsidR="00E62B0B" w:rsidRPr="007E7AF9" w14:paraId="43A0EF3F" w14:textId="77777777" w:rsidTr="002D526D">
        <w:trPr>
          <w:trHeight w:val="508"/>
          <w:jc w:val="center"/>
        </w:trPr>
        <w:tc>
          <w:tcPr>
            <w:tcW w:w="2701" w:type="dxa"/>
          </w:tcPr>
          <w:p w14:paraId="21E17668" w14:textId="269B9A7E" w:rsidR="00E62B0B" w:rsidRPr="007E7AF9" w:rsidRDefault="00E62B0B" w:rsidP="00861D6E">
            <w:pPr>
              <w:snapToGrid w:val="0"/>
              <w:spacing w:before="120"/>
              <w:rPr>
                <w:rFonts w:cs="Open Sans"/>
                <w:b/>
              </w:rPr>
            </w:pPr>
            <w:r w:rsidRPr="007E7AF9">
              <w:rPr>
                <w:rFonts w:cs="Open Sans"/>
                <w:b/>
              </w:rPr>
              <w:t>Dissemination Level:</w:t>
            </w:r>
          </w:p>
        </w:tc>
        <w:tc>
          <w:tcPr>
            <w:tcW w:w="5204" w:type="dxa"/>
          </w:tcPr>
          <w:p w14:paraId="618843E1" w14:textId="7B0642F6" w:rsidR="00E62B0B" w:rsidRPr="007E7AF9" w:rsidRDefault="00A66FFD" w:rsidP="00861D6E">
            <w:pPr>
              <w:pStyle w:val="DocDate"/>
              <w:snapToGrid w:val="0"/>
              <w:jc w:val="left"/>
              <w:rPr>
                <w:rFonts w:ascii="Calibri" w:hAnsi="Calibri" w:cs="Open Sans"/>
                <w:b w:val="0"/>
                <w:highlight w:val="yellow"/>
              </w:rPr>
            </w:pPr>
            <w:r w:rsidRPr="007E7AF9">
              <w:rPr>
                <w:rFonts w:ascii="Calibri" w:hAnsi="Calibri" w:cs="Open Sans"/>
                <w:b w:val="0"/>
              </w:rPr>
              <w:t>Public</w:t>
            </w:r>
          </w:p>
        </w:tc>
      </w:tr>
      <w:tr w:rsidR="00D859A3" w:rsidRPr="007E7AF9" w14:paraId="1619EF97" w14:textId="77777777" w:rsidTr="002D526D">
        <w:trPr>
          <w:trHeight w:val="526"/>
          <w:jc w:val="center"/>
        </w:trPr>
        <w:tc>
          <w:tcPr>
            <w:tcW w:w="2701" w:type="dxa"/>
          </w:tcPr>
          <w:p w14:paraId="047FBE8D" w14:textId="77777777" w:rsidR="00D859A3" w:rsidRPr="007E7AF9" w:rsidRDefault="00D859A3" w:rsidP="00861D6E">
            <w:pPr>
              <w:pStyle w:val="Header"/>
              <w:snapToGrid w:val="0"/>
              <w:spacing w:before="120" w:after="120"/>
              <w:rPr>
                <w:rFonts w:cs="Open Sans"/>
                <w:b/>
              </w:rPr>
            </w:pPr>
            <w:r w:rsidRPr="007E7AF9">
              <w:rPr>
                <w:rFonts w:cs="Open Sans"/>
                <w:b/>
              </w:rPr>
              <w:t>Document</w:t>
            </w:r>
            <w:r w:rsidRPr="007E7AF9">
              <w:rPr>
                <w:rFonts w:eastAsia="Calibri" w:cs="Open Sans"/>
                <w:b/>
              </w:rPr>
              <w:t xml:space="preserve"> </w:t>
            </w:r>
            <w:r w:rsidRPr="007E7AF9">
              <w:rPr>
                <w:rFonts w:cs="Open Sans"/>
                <w:b/>
              </w:rPr>
              <w:t>Link:</w:t>
            </w:r>
          </w:p>
        </w:tc>
        <w:tc>
          <w:tcPr>
            <w:tcW w:w="5204" w:type="dxa"/>
          </w:tcPr>
          <w:p w14:paraId="33BDDED2" w14:textId="794BF34B" w:rsidR="00D859A3" w:rsidRPr="007E7AF9" w:rsidRDefault="00C57BF4" w:rsidP="00861D6E">
            <w:pPr>
              <w:snapToGrid w:val="0"/>
              <w:spacing w:before="120"/>
              <w:jc w:val="left"/>
              <w:rPr>
                <w:rFonts w:cs="Open Sans"/>
                <w:highlight w:val="yellow"/>
              </w:rPr>
            </w:pPr>
            <w:hyperlink r:id="rId10" w:history="1">
              <w:r w:rsidR="005A7B6E" w:rsidRPr="007E7AF9">
                <w:rPr>
                  <w:rStyle w:val="Hyperlink"/>
                  <w:rFonts w:cs="Open Sans"/>
                </w:rPr>
                <w:t>https://documents.egi.eu/document/3496</w:t>
              </w:r>
            </w:hyperlink>
            <w:r w:rsidR="005A7B6E" w:rsidRPr="007E7AF9">
              <w:rPr>
                <w:rFonts w:cs="Open Sans"/>
              </w:rPr>
              <w:t xml:space="preserve"> </w:t>
            </w:r>
          </w:p>
        </w:tc>
      </w:tr>
    </w:tbl>
    <w:p w14:paraId="7C092A66" w14:textId="77777777" w:rsidR="00835E24" w:rsidRPr="007E7AF9"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E7AF9" w14:paraId="21F49164" w14:textId="77777777" w:rsidTr="00980A57">
        <w:trPr>
          <w:trHeight w:val="319"/>
          <w:jc w:val="center"/>
        </w:trPr>
        <w:tc>
          <w:tcPr>
            <w:tcW w:w="7933" w:type="dxa"/>
          </w:tcPr>
          <w:p w14:paraId="72F0FBB0" w14:textId="6BD852CB" w:rsidR="00980A57" w:rsidRPr="007E7AF9" w:rsidRDefault="00980A57" w:rsidP="00861D6E">
            <w:pPr>
              <w:snapToGrid w:val="0"/>
              <w:spacing w:before="120"/>
              <w:jc w:val="left"/>
              <w:rPr>
                <w:rFonts w:cs="Open Sans"/>
              </w:rPr>
            </w:pPr>
            <w:r w:rsidRPr="007E7AF9">
              <w:rPr>
                <w:rFonts w:cs="Open Sans"/>
                <w:b/>
              </w:rPr>
              <w:t>Deliverable Abstract</w:t>
            </w:r>
          </w:p>
        </w:tc>
      </w:tr>
      <w:tr w:rsidR="002803A7" w:rsidRPr="007E7AF9" w14:paraId="24343C2A" w14:textId="77777777" w:rsidTr="00E62B0B">
        <w:trPr>
          <w:trHeight w:val="2967"/>
          <w:jc w:val="center"/>
        </w:trPr>
        <w:tc>
          <w:tcPr>
            <w:tcW w:w="7933" w:type="dxa"/>
          </w:tcPr>
          <w:p w14:paraId="0B023E9B" w14:textId="77777777" w:rsidR="006F2356" w:rsidRPr="007E7AF9" w:rsidRDefault="006F2356" w:rsidP="006F2356">
            <w:pPr>
              <w:keepLines/>
              <w:widowControl w:val="0"/>
              <w:pBdr>
                <w:top w:val="nil"/>
                <w:left w:val="nil"/>
                <w:bottom w:val="nil"/>
                <w:right w:val="nil"/>
                <w:between w:val="nil"/>
              </w:pBdr>
              <w:spacing w:before="120"/>
              <w:jc w:val="left"/>
            </w:pPr>
            <w:r w:rsidRPr="007E7AF9">
              <w:t xml:space="preserve">This document provides an update to the key exploitable results including aspects such as the definition, value proposition, IP management, exploitation path and dissemination activities and adoption. </w:t>
            </w:r>
          </w:p>
          <w:p w14:paraId="7028756E" w14:textId="77777777" w:rsidR="006F2356" w:rsidRPr="007E7AF9" w:rsidRDefault="006F2356" w:rsidP="006F2356">
            <w:pPr>
              <w:keepLines/>
              <w:widowControl w:val="0"/>
              <w:pBdr>
                <w:top w:val="nil"/>
                <w:left w:val="nil"/>
                <w:bottom w:val="nil"/>
                <w:right w:val="nil"/>
                <w:between w:val="nil"/>
              </w:pBdr>
              <w:spacing w:before="120"/>
              <w:jc w:val="left"/>
            </w:pPr>
            <w:r w:rsidRPr="007E7AF9">
              <w:t>The specific focus of this will be on the following areas:</w:t>
            </w:r>
          </w:p>
          <w:p w14:paraId="5B2DF4D8" w14:textId="77777777" w:rsidR="006F2356" w:rsidRPr="007E7AF9" w:rsidRDefault="006F2356" w:rsidP="004333AF">
            <w:pPr>
              <w:keepLines/>
              <w:widowControl w:val="0"/>
              <w:numPr>
                <w:ilvl w:val="0"/>
                <w:numId w:val="3"/>
              </w:numPr>
              <w:pBdr>
                <w:top w:val="nil"/>
                <w:left w:val="nil"/>
                <w:bottom w:val="nil"/>
                <w:right w:val="nil"/>
                <w:between w:val="nil"/>
              </w:pBdr>
              <w:spacing w:before="120" w:after="0"/>
              <w:jc w:val="left"/>
            </w:pPr>
            <w:r w:rsidRPr="007E7AF9">
              <w:t xml:space="preserve">Introducing additional key exploitable results identified during the first 18 project months and the conceptual framework linking them together </w:t>
            </w:r>
          </w:p>
          <w:p w14:paraId="0D16F44A" w14:textId="77777777" w:rsidR="006F2356" w:rsidRPr="007E7AF9" w:rsidRDefault="006F2356" w:rsidP="004333AF">
            <w:pPr>
              <w:keepLines/>
              <w:widowControl w:val="0"/>
              <w:numPr>
                <w:ilvl w:val="0"/>
                <w:numId w:val="3"/>
              </w:numPr>
              <w:pBdr>
                <w:top w:val="nil"/>
                <w:left w:val="nil"/>
                <w:bottom w:val="nil"/>
                <w:right w:val="nil"/>
                <w:between w:val="nil"/>
              </w:pBdr>
              <w:spacing w:after="0"/>
              <w:jc w:val="left"/>
            </w:pPr>
            <w:r w:rsidRPr="007E7AF9">
              <w:t>Introducing the prioritisation framework that is used to focus in-depth analysis of the exploitation paths and actions intended to encourage uptake of the results</w:t>
            </w:r>
          </w:p>
          <w:p w14:paraId="4D933A66" w14:textId="1CE4C848" w:rsidR="00A66FFD" w:rsidRPr="007E7AF9" w:rsidRDefault="006F2356" w:rsidP="004333AF">
            <w:pPr>
              <w:keepLines/>
              <w:widowControl w:val="0"/>
              <w:numPr>
                <w:ilvl w:val="0"/>
                <w:numId w:val="3"/>
              </w:numPr>
              <w:pBdr>
                <w:top w:val="nil"/>
                <w:left w:val="nil"/>
                <w:bottom w:val="nil"/>
                <w:right w:val="nil"/>
                <w:between w:val="nil"/>
              </w:pBdr>
              <w:spacing w:after="0"/>
              <w:jc w:val="left"/>
            </w:pPr>
            <w:r w:rsidRPr="007E7AF9">
              <w:t>Presenting the evolution of the understanding of the methods to capture and assess value propositions related to individual exploitable results</w:t>
            </w:r>
          </w:p>
        </w:tc>
      </w:tr>
    </w:tbl>
    <w:p w14:paraId="6261C59B" w14:textId="77777777" w:rsidR="006014D2" w:rsidRPr="007E7AF9" w:rsidRDefault="006014D2" w:rsidP="006014D2">
      <w:pPr>
        <w:rPr>
          <w:b/>
          <w:color w:val="1C3046"/>
        </w:rPr>
      </w:pPr>
      <w:r w:rsidRPr="007E7AF9">
        <w:rPr>
          <w:b/>
          <w:color w:val="1C3046"/>
        </w:rPr>
        <w:lastRenderedPageBreak/>
        <w:t xml:space="preserve">COPYRIGHT NOTICE </w:t>
      </w:r>
    </w:p>
    <w:p w14:paraId="5BE6AF43" w14:textId="77777777" w:rsidR="006014D2" w:rsidRPr="007E7AF9" w:rsidRDefault="006014D2" w:rsidP="006014D2">
      <w:r w:rsidRPr="007E7AF9">
        <w:rPr>
          <w:noProof/>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7E7AF9" w:rsidRDefault="006014D2" w:rsidP="006014D2">
      <w:r w:rsidRPr="007E7AF9">
        <w:t>This work by Parties of the EOSC-hub Consortium is licensed under a Creative Commons Attribution 4.0 International License (</w:t>
      </w:r>
      <w:hyperlink r:id="rId12" w:history="1">
        <w:r w:rsidRPr="007E7AF9">
          <w:rPr>
            <w:rStyle w:val="Hyperlink"/>
          </w:rPr>
          <w:t>http://creativecommons.org/licenses/by/4.0/</w:t>
        </w:r>
      </w:hyperlink>
      <w:r w:rsidRPr="007E7AF9">
        <w:t>). The EOSC-hub project is co-funded by the European Union Horizon 2020 programme under grant number 777536.</w:t>
      </w:r>
    </w:p>
    <w:p w14:paraId="62551CF3" w14:textId="77777777" w:rsidR="006014D2" w:rsidRPr="007E7AF9" w:rsidRDefault="006014D2" w:rsidP="006014D2">
      <w:pPr>
        <w:rPr>
          <w:b/>
          <w:color w:val="1C3046"/>
        </w:rPr>
      </w:pPr>
      <w:r w:rsidRPr="007E7AF9">
        <w:rPr>
          <w:b/>
          <w:color w:val="1C3046"/>
        </w:rPr>
        <w:t>DELIVERY SLIP</w:t>
      </w:r>
    </w:p>
    <w:tbl>
      <w:tblPr>
        <w:tblStyle w:val="TableSimple1"/>
        <w:tblW w:w="0" w:type="auto"/>
        <w:tblLook w:val="06A0" w:firstRow="1" w:lastRow="0" w:firstColumn="1" w:lastColumn="0" w:noHBand="1" w:noVBand="1"/>
      </w:tblPr>
      <w:tblGrid>
        <w:gridCol w:w="2310"/>
        <w:gridCol w:w="3043"/>
        <w:gridCol w:w="2410"/>
        <w:gridCol w:w="1479"/>
      </w:tblGrid>
      <w:tr w:rsidR="006014D2" w:rsidRPr="007E7AF9" w14:paraId="624DD0E6" w14:textId="77777777" w:rsidTr="006F23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7E7AF9" w:rsidRDefault="006014D2" w:rsidP="00861D6E">
            <w:pPr>
              <w:pStyle w:val="NoSpacing"/>
              <w:rPr>
                <w:b w:val="0"/>
                <w:i/>
              </w:rPr>
            </w:pPr>
          </w:p>
        </w:tc>
        <w:tc>
          <w:tcPr>
            <w:tcW w:w="3043" w:type="dxa"/>
            <w:shd w:val="clear" w:color="auto" w:fill="F2F2F2" w:themeFill="background1" w:themeFillShade="F2"/>
          </w:tcPr>
          <w:p w14:paraId="79A7BB61"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Name</w:t>
            </w:r>
          </w:p>
        </w:tc>
        <w:tc>
          <w:tcPr>
            <w:tcW w:w="2410" w:type="dxa"/>
            <w:shd w:val="clear" w:color="auto" w:fill="F2F2F2" w:themeFill="background1" w:themeFillShade="F2"/>
          </w:tcPr>
          <w:p w14:paraId="32CC6E8D"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Partner/Activity</w:t>
            </w:r>
          </w:p>
        </w:tc>
        <w:tc>
          <w:tcPr>
            <w:tcW w:w="1479" w:type="dxa"/>
            <w:shd w:val="clear" w:color="auto" w:fill="F2F2F2" w:themeFill="background1" w:themeFillShade="F2"/>
          </w:tcPr>
          <w:p w14:paraId="67B9E9DE"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Date</w:t>
            </w:r>
          </w:p>
        </w:tc>
      </w:tr>
      <w:tr w:rsidR="006014D2" w:rsidRPr="007E7AF9" w14:paraId="366083FB"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7E7AF9" w:rsidRDefault="006014D2" w:rsidP="00861D6E">
            <w:pPr>
              <w:pStyle w:val="NoSpacing"/>
              <w:rPr>
                <w:b w:val="0"/>
              </w:rPr>
            </w:pPr>
            <w:r w:rsidRPr="007E7AF9">
              <w:t>From:</w:t>
            </w:r>
          </w:p>
        </w:tc>
        <w:tc>
          <w:tcPr>
            <w:tcW w:w="3043" w:type="dxa"/>
          </w:tcPr>
          <w:p w14:paraId="54B55D72" w14:textId="12321EA9" w:rsidR="006014D2" w:rsidRPr="007E7AF9" w:rsidRDefault="00F37EAF" w:rsidP="00861D6E">
            <w:pPr>
              <w:pStyle w:val="NoSpacing"/>
              <w:cnfStyle w:val="000000000000" w:firstRow="0" w:lastRow="0" w:firstColumn="0" w:lastColumn="0" w:oddVBand="0" w:evenVBand="0" w:oddHBand="0" w:evenHBand="0" w:firstRowFirstColumn="0" w:firstRowLastColumn="0" w:lastRowFirstColumn="0" w:lastRowLastColumn="0"/>
            </w:pPr>
            <w:r w:rsidRPr="007E7AF9">
              <w:t>O. Appleton</w:t>
            </w:r>
            <w:r w:rsidR="00AB56BD">
              <w:t>, M. Heikkurinen</w:t>
            </w:r>
          </w:p>
        </w:tc>
        <w:tc>
          <w:tcPr>
            <w:tcW w:w="2410" w:type="dxa"/>
          </w:tcPr>
          <w:p w14:paraId="4CCEC956" w14:textId="25D213B1" w:rsidR="006014D2" w:rsidRPr="007E7AF9" w:rsidRDefault="00F37EAF" w:rsidP="006F2356">
            <w:pPr>
              <w:pStyle w:val="NoSpacing"/>
              <w:cnfStyle w:val="000000000000" w:firstRow="0" w:lastRow="0" w:firstColumn="0" w:lastColumn="0" w:oddVBand="0" w:evenVBand="0" w:oddHBand="0" w:evenHBand="0" w:firstRowFirstColumn="0" w:firstRowLastColumn="0" w:lastRowFirstColumn="0" w:lastRowLastColumn="0"/>
            </w:pPr>
            <w:r w:rsidRPr="007E7AF9">
              <w:t>EGI Foundation/WP3</w:t>
            </w:r>
          </w:p>
        </w:tc>
        <w:tc>
          <w:tcPr>
            <w:tcW w:w="1479" w:type="dxa"/>
          </w:tcPr>
          <w:p w14:paraId="340EC9CD" w14:textId="21F1AE26" w:rsidR="006014D2" w:rsidRPr="007E7AF9" w:rsidRDefault="00F50AFE" w:rsidP="00861D6E">
            <w:pPr>
              <w:pStyle w:val="NoSpacing"/>
              <w:cnfStyle w:val="000000000000" w:firstRow="0" w:lastRow="0" w:firstColumn="0" w:lastColumn="0" w:oddVBand="0" w:evenVBand="0" w:oddHBand="0" w:evenHBand="0" w:firstRowFirstColumn="0" w:firstRowLastColumn="0" w:lastRowFirstColumn="0" w:lastRowLastColumn="0"/>
            </w:pPr>
            <w:r w:rsidRPr="007E7AF9">
              <w:t>30/08/2019</w:t>
            </w:r>
          </w:p>
        </w:tc>
      </w:tr>
      <w:tr w:rsidR="006014D2" w:rsidRPr="007E7AF9" w14:paraId="55375C35"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7E7AF9" w:rsidRDefault="006014D2" w:rsidP="00861D6E">
            <w:pPr>
              <w:pStyle w:val="NoSpacing"/>
              <w:rPr>
                <w:b w:val="0"/>
              </w:rPr>
            </w:pPr>
            <w:r w:rsidRPr="007E7AF9">
              <w:t>Moderated by:</w:t>
            </w:r>
          </w:p>
        </w:tc>
        <w:tc>
          <w:tcPr>
            <w:tcW w:w="3043" w:type="dxa"/>
          </w:tcPr>
          <w:p w14:paraId="291AB2E6" w14:textId="1275EA8F" w:rsidR="006014D2" w:rsidRPr="007E7AF9" w:rsidRDefault="002A1DFC" w:rsidP="00861D6E">
            <w:pPr>
              <w:pStyle w:val="NoSpacing"/>
              <w:cnfStyle w:val="000000000000" w:firstRow="0" w:lastRow="0" w:firstColumn="0" w:lastColumn="0" w:oddVBand="0" w:evenVBand="0" w:oddHBand="0" w:evenHBand="0" w:firstRowFirstColumn="0" w:firstRowLastColumn="0" w:lastRowFirstColumn="0" w:lastRowLastColumn="0"/>
            </w:pPr>
            <w:r w:rsidRPr="007E7AF9">
              <w:t>M</w:t>
            </w:r>
            <w:r w:rsidR="00AB56BD">
              <w:t>.</w:t>
            </w:r>
            <w:r w:rsidRPr="007E7AF9">
              <w:t xml:space="preserve"> Krakowian</w:t>
            </w:r>
          </w:p>
        </w:tc>
        <w:tc>
          <w:tcPr>
            <w:tcW w:w="2410" w:type="dxa"/>
          </w:tcPr>
          <w:p w14:paraId="004DDBDA" w14:textId="1ED6DDAD" w:rsidR="006014D2" w:rsidRPr="007E7AF9" w:rsidRDefault="00AB56BD" w:rsidP="00861D6E">
            <w:pPr>
              <w:pStyle w:val="NoSpacing"/>
              <w:cnfStyle w:val="000000000000" w:firstRow="0" w:lastRow="0" w:firstColumn="0" w:lastColumn="0" w:oddVBand="0" w:evenVBand="0" w:oddHBand="0" w:evenHBand="0" w:firstRowFirstColumn="0" w:firstRowLastColumn="0" w:lastRowFirstColumn="0" w:lastRowLastColumn="0"/>
            </w:pPr>
            <w:r>
              <w:t>EGI Foudation/WP1</w:t>
            </w:r>
          </w:p>
        </w:tc>
        <w:tc>
          <w:tcPr>
            <w:tcW w:w="1479" w:type="dxa"/>
          </w:tcPr>
          <w:p w14:paraId="45F7F9CF"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rsidRPr="007E7AF9" w14:paraId="5846FDC8"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7E7AF9" w:rsidRDefault="006014D2" w:rsidP="00861D6E">
            <w:pPr>
              <w:pStyle w:val="NoSpacing"/>
              <w:rPr>
                <w:b w:val="0"/>
              </w:rPr>
            </w:pPr>
            <w:r w:rsidRPr="007E7AF9">
              <w:t>Reviewed by</w:t>
            </w:r>
          </w:p>
        </w:tc>
        <w:tc>
          <w:tcPr>
            <w:tcW w:w="3043" w:type="dxa"/>
          </w:tcPr>
          <w:p w14:paraId="41E22281" w14:textId="77777777" w:rsidR="005D07CC"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T. Ferrari</w:t>
            </w:r>
          </w:p>
          <w:p w14:paraId="72E9E7F9" w14:textId="094DD8BF" w:rsidR="006F2356"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P</w:t>
            </w:r>
            <w:r w:rsidR="00AB56BD">
              <w:t>.</w:t>
            </w:r>
            <w:r w:rsidRPr="007E7AF9">
              <w:t xml:space="preserve"> Oster</w:t>
            </w:r>
          </w:p>
        </w:tc>
        <w:tc>
          <w:tcPr>
            <w:tcW w:w="2410" w:type="dxa"/>
          </w:tcPr>
          <w:p w14:paraId="45A28E40" w14:textId="77777777" w:rsidR="005D07CC" w:rsidRPr="007E7AF9" w:rsidRDefault="006F2356" w:rsidP="006F2356">
            <w:pPr>
              <w:pStyle w:val="NoSpacing"/>
              <w:cnfStyle w:val="000000000000" w:firstRow="0" w:lastRow="0" w:firstColumn="0" w:lastColumn="0" w:oddVBand="0" w:evenVBand="0" w:oddHBand="0" w:evenHBand="0" w:firstRowFirstColumn="0" w:firstRowLastColumn="0" w:lastRowFirstColumn="0" w:lastRowLastColumn="0"/>
            </w:pPr>
            <w:r w:rsidRPr="007E7AF9">
              <w:t>EGI Foundation/WP1</w:t>
            </w:r>
          </w:p>
          <w:p w14:paraId="127540E8" w14:textId="28D935FD" w:rsidR="006F2356" w:rsidRPr="007E7AF9" w:rsidRDefault="006F2356" w:rsidP="006F2356">
            <w:pPr>
              <w:pStyle w:val="NoSpacing"/>
              <w:cnfStyle w:val="000000000000" w:firstRow="0" w:lastRow="0" w:firstColumn="0" w:lastColumn="0" w:oddVBand="0" w:evenVBand="0" w:oddHBand="0" w:evenHBand="0" w:firstRowFirstColumn="0" w:firstRowLastColumn="0" w:lastRowFirstColumn="0" w:lastRowLastColumn="0"/>
            </w:pPr>
            <w:r w:rsidRPr="007E7AF9">
              <w:t>CSC/PMB</w:t>
            </w:r>
          </w:p>
        </w:tc>
        <w:tc>
          <w:tcPr>
            <w:tcW w:w="1479" w:type="dxa"/>
          </w:tcPr>
          <w:p w14:paraId="3747CB17" w14:textId="1EB9C25F" w:rsidR="005D07CC"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23</w:t>
            </w:r>
            <w:r w:rsidR="00F50AFE" w:rsidRPr="007E7AF9">
              <w:t>/</w:t>
            </w:r>
            <w:r w:rsidRPr="007E7AF9">
              <w:t>08</w:t>
            </w:r>
            <w:r w:rsidR="00F50AFE" w:rsidRPr="007E7AF9">
              <w:t>/</w:t>
            </w:r>
            <w:r w:rsidRPr="007E7AF9">
              <w:t>2019</w:t>
            </w:r>
          </w:p>
        </w:tc>
      </w:tr>
      <w:tr w:rsidR="006014D2" w:rsidRPr="007E7AF9" w14:paraId="71D5420A"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7E7AF9" w:rsidRDefault="006014D2" w:rsidP="00861D6E">
            <w:pPr>
              <w:pStyle w:val="NoSpacing"/>
              <w:rPr>
                <w:b w:val="0"/>
              </w:rPr>
            </w:pPr>
            <w:r w:rsidRPr="007E7AF9">
              <w:t>Approved by:</w:t>
            </w:r>
          </w:p>
        </w:tc>
        <w:tc>
          <w:tcPr>
            <w:tcW w:w="3043" w:type="dxa"/>
          </w:tcPr>
          <w:p w14:paraId="51F236B4" w14:textId="6C17724F" w:rsidR="006014D2" w:rsidRPr="007E7AF9" w:rsidRDefault="005D07CC" w:rsidP="00861D6E">
            <w:pPr>
              <w:pStyle w:val="NoSpacing"/>
              <w:cnfStyle w:val="000000000000" w:firstRow="0" w:lastRow="0" w:firstColumn="0" w:lastColumn="0" w:oddVBand="0" w:evenVBand="0" w:oddHBand="0" w:evenHBand="0" w:firstRowFirstColumn="0" w:firstRowLastColumn="0" w:lastRowFirstColumn="0" w:lastRowLastColumn="0"/>
            </w:pPr>
            <w:r w:rsidRPr="007E7AF9">
              <w:t>AMB</w:t>
            </w:r>
          </w:p>
        </w:tc>
        <w:tc>
          <w:tcPr>
            <w:tcW w:w="2410" w:type="dxa"/>
          </w:tcPr>
          <w:p w14:paraId="54296F48"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Pr="007E7AF9" w:rsidRDefault="006014D2" w:rsidP="00EC504F">
      <w:pPr>
        <w:rPr>
          <w:b/>
          <w:color w:val="1C3046"/>
        </w:rPr>
      </w:pPr>
    </w:p>
    <w:p w14:paraId="25C02535" w14:textId="77777777" w:rsidR="00EC504F" w:rsidRPr="007E7AF9" w:rsidRDefault="00EC504F" w:rsidP="00EC504F">
      <w:pPr>
        <w:rPr>
          <w:b/>
          <w:color w:val="1C3046"/>
        </w:rPr>
      </w:pPr>
      <w:r w:rsidRPr="007E7AF9">
        <w:rPr>
          <w:b/>
          <w:color w:val="1C3046"/>
        </w:rPr>
        <w:t>DOCUMENT LOG</w:t>
      </w:r>
    </w:p>
    <w:tbl>
      <w:tblPr>
        <w:tblStyle w:val="TableGridLight1"/>
        <w:tblW w:w="0" w:type="auto"/>
        <w:tblLook w:val="06A0" w:firstRow="1" w:lastRow="0" w:firstColumn="1" w:lastColumn="0" w:noHBand="1" w:noVBand="1"/>
      </w:tblPr>
      <w:tblGrid>
        <w:gridCol w:w="817"/>
        <w:gridCol w:w="1418"/>
        <w:gridCol w:w="4252"/>
        <w:gridCol w:w="2755"/>
      </w:tblGrid>
      <w:tr w:rsidR="00EC504F" w:rsidRPr="007E7AF9" w14:paraId="6F3C9721" w14:textId="77777777" w:rsidTr="00AB56BD">
        <w:tc>
          <w:tcPr>
            <w:tcW w:w="817" w:type="dxa"/>
            <w:shd w:val="clear" w:color="auto" w:fill="F2F2F2" w:themeFill="background1" w:themeFillShade="F2"/>
          </w:tcPr>
          <w:p w14:paraId="57602071" w14:textId="77777777" w:rsidR="00EC504F" w:rsidRPr="007E7AF9" w:rsidRDefault="00EC504F" w:rsidP="00861D6E">
            <w:pPr>
              <w:pStyle w:val="NoSpacing"/>
              <w:rPr>
                <w:b/>
                <w:i/>
              </w:rPr>
            </w:pPr>
            <w:r w:rsidRPr="007E7AF9">
              <w:rPr>
                <w:b/>
                <w:i/>
              </w:rPr>
              <w:t>Issue</w:t>
            </w:r>
          </w:p>
        </w:tc>
        <w:tc>
          <w:tcPr>
            <w:tcW w:w="1418" w:type="dxa"/>
            <w:shd w:val="clear" w:color="auto" w:fill="F2F2F2" w:themeFill="background1" w:themeFillShade="F2"/>
          </w:tcPr>
          <w:p w14:paraId="1DC9861D" w14:textId="77777777" w:rsidR="00EC504F" w:rsidRPr="007E7AF9" w:rsidRDefault="00EC504F" w:rsidP="00861D6E">
            <w:pPr>
              <w:pStyle w:val="NoSpacing"/>
              <w:rPr>
                <w:b/>
                <w:i/>
              </w:rPr>
            </w:pPr>
            <w:r w:rsidRPr="007E7AF9">
              <w:rPr>
                <w:b/>
                <w:i/>
              </w:rPr>
              <w:t>Date</w:t>
            </w:r>
          </w:p>
        </w:tc>
        <w:tc>
          <w:tcPr>
            <w:tcW w:w="4252" w:type="dxa"/>
            <w:shd w:val="clear" w:color="auto" w:fill="F2F2F2" w:themeFill="background1" w:themeFillShade="F2"/>
          </w:tcPr>
          <w:p w14:paraId="572AD210" w14:textId="77777777" w:rsidR="00EC504F" w:rsidRPr="007E7AF9" w:rsidRDefault="00EC504F" w:rsidP="00861D6E">
            <w:pPr>
              <w:pStyle w:val="NoSpacing"/>
              <w:rPr>
                <w:b/>
                <w:i/>
              </w:rPr>
            </w:pPr>
            <w:r w:rsidRPr="007E7AF9">
              <w:rPr>
                <w:b/>
                <w:i/>
              </w:rPr>
              <w:t>Comment</w:t>
            </w:r>
          </w:p>
        </w:tc>
        <w:tc>
          <w:tcPr>
            <w:tcW w:w="2755" w:type="dxa"/>
            <w:shd w:val="clear" w:color="auto" w:fill="F2F2F2" w:themeFill="background1" w:themeFillShade="F2"/>
          </w:tcPr>
          <w:p w14:paraId="20C98D40" w14:textId="77777777" w:rsidR="00EC504F" w:rsidRPr="007E7AF9" w:rsidRDefault="00C63D9F" w:rsidP="00C63D9F">
            <w:pPr>
              <w:pStyle w:val="NoSpacing"/>
              <w:rPr>
                <w:b/>
                <w:i/>
              </w:rPr>
            </w:pPr>
            <w:r w:rsidRPr="007E7AF9">
              <w:rPr>
                <w:b/>
                <w:i/>
              </w:rPr>
              <w:t>Author</w:t>
            </w:r>
          </w:p>
        </w:tc>
      </w:tr>
      <w:tr w:rsidR="00EC504F" w:rsidRPr="007E7AF9" w14:paraId="51BEF978" w14:textId="77777777" w:rsidTr="00AB56BD">
        <w:tc>
          <w:tcPr>
            <w:tcW w:w="817" w:type="dxa"/>
          </w:tcPr>
          <w:p w14:paraId="027EC6C0" w14:textId="7FB9C9A6" w:rsidR="00EC504F" w:rsidRPr="007E7AF9" w:rsidRDefault="00F37EAF" w:rsidP="00861D6E">
            <w:pPr>
              <w:pStyle w:val="NoSpacing"/>
              <w:rPr>
                <w:b/>
              </w:rPr>
            </w:pPr>
            <w:r w:rsidRPr="007E7AF9">
              <w:rPr>
                <w:b/>
              </w:rPr>
              <w:t>V.0.1</w:t>
            </w:r>
          </w:p>
        </w:tc>
        <w:tc>
          <w:tcPr>
            <w:tcW w:w="1418" w:type="dxa"/>
          </w:tcPr>
          <w:p w14:paraId="549B6DAB" w14:textId="5E14D6C8" w:rsidR="00EC504F" w:rsidRPr="007E7AF9" w:rsidRDefault="00F37EAF" w:rsidP="00861D6E">
            <w:pPr>
              <w:pStyle w:val="NoSpacing"/>
            </w:pPr>
            <w:r w:rsidRPr="007E7AF9">
              <w:t>01/07/2019</w:t>
            </w:r>
          </w:p>
        </w:tc>
        <w:tc>
          <w:tcPr>
            <w:tcW w:w="4252" w:type="dxa"/>
          </w:tcPr>
          <w:p w14:paraId="69CB229F" w14:textId="1AE64BF1" w:rsidR="00EC504F" w:rsidRPr="007E7AF9" w:rsidRDefault="00F37EAF" w:rsidP="00861D6E">
            <w:pPr>
              <w:pStyle w:val="NoSpacing"/>
            </w:pPr>
            <w:r w:rsidRPr="007E7AF9">
              <w:t>Initial Structure</w:t>
            </w:r>
          </w:p>
        </w:tc>
        <w:tc>
          <w:tcPr>
            <w:tcW w:w="2755" w:type="dxa"/>
          </w:tcPr>
          <w:p w14:paraId="30FC1504" w14:textId="1B9A3B62" w:rsidR="00EC504F" w:rsidRPr="007E7AF9" w:rsidRDefault="00F37EAF" w:rsidP="00861D6E">
            <w:pPr>
              <w:pStyle w:val="NoSpacing"/>
            </w:pPr>
            <w:r w:rsidRPr="007E7AF9">
              <w:t>M. Heikkurinen</w:t>
            </w:r>
          </w:p>
        </w:tc>
      </w:tr>
      <w:tr w:rsidR="00EC504F" w:rsidRPr="007E7AF9" w14:paraId="0F018FDB" w14:textId="77777777" w:rsidTr="00AB56BD">
        <w:tc>
          <w:tcPr>
            <w:tcW w:w="817" w:type="dxa"/>
          </w:tcPr>
          <w:p w14:paraId="4DAEED07" w14:textId="11BF8CC1" w:rsidR="00EC504F" w:rsidRPr="007E7AF9" w:rsidRDefault="00F37EAF" w:rsidP="00861D6E">
            <w:pPr>
              <w:pStyle w:val="NoSpacing"/>
              <w:rPr>
                <w:b/>
              </w:rPr>
            </w:pPr>
            <w:r w:rsidRPr="007E7AF9">
              <w:rPr>
                <w:b/>
              </w:rPr>
              <w:t>V.0.2</w:t>
            </w:r>
          </w:p>
        </w:tc>
        <w:tc>
          <w:tcPr>
            <w:tcW w:w="1418" w:type="dxa"/>
          </w:tcPr>
          <w:p w14:paraId="4AC7F63E" w14:textId="7DF1CA8F" w:rsidR="00EC504F" w:rsidRPr="007E7AF9" w:rsidRDefault="00F37EAF" w:rsidP="00861D6E">
            <w:pPr>
              <w:pStyle w:val="NoSpacing"/>
            </w:pPr>
            <w:r w:rsidRPr="007E7AF9">
              <w:t>15/07/2019</w:t>
            </w:r>
          </w:p>
        </w:tc>
        <w:tc>
          <w:tcPr>
            <w:tcW w:w="4252" w:type="dxa"/>
          </w:tcPr>
          <w:p w14:paraId="743E740C" w14:textId="41542F91" w:rsidR="00EC504F" w:rsidRPr="007E7AF9" w:rsidRDefault="00F37EAF" w:rsidP="00861D6E">
            <w:pPr>
              <w:pStyle w:val="NoSpacing"/>
            </w:pPr>
            <w:r w:rsidRPr="007E7AF9">
              <w:t>Content outline, feedback from WP leaders and other experts</w:t>
            </w:r>
          </w:p>
        </w:tc>
        <w:tc>
          <w:tcPr>
            <w:tcW w:w="2755" w:type="dxa"/>
          </w:tcPr>
          <w:p w14:paraId="1AF6F429" w14:textId="33415787" w:rsidR="00F37EAF" w:rsidRPr="007E7AF9" w:rsidRDefault="00F37EAF" w:rsidP="00AB56BD">
            <w:pPr>
              <w:pStyle w:val="NoSpacing"/>
              <w:jc w:val="left"/>
            </w:pPr>
            <w:r w:rsidRPr="007E7AF9">
              <w:t xml:space="preserve">M. Heikkurinen,  </w:t>
            </w:r>
            <w:r w:rsidR="00AB56BD">
              <w:br/>
            </w:r>
            <w:r w:rsidRPr="007E7AF9">
              <w:t xml:space="preserve">G. La Rocca, G. Sipos, S. Garavelli, O. Appleton, </w:t>
            </w:r>
            <w:r w:rsidR="00AB56BD">
              <w:br/>
            </w:r>
            <w:r w:rsidRPr="007E7AF9">
              <w:t xml:space="preserve">S. Holsinger, T. Ferrari, </w:t>
            </w:r>
            <w:r w:rsidR="00AB56BD">
              <w:br/>
            </w:r>
            <w:r w:rsidRPr="007E7AF9">
              <w:t>S. Andreozzi</w:t>
            </w:r>
          </w:p>
        </w:tc>
      </w:tr>
      <w:tr w:rsidR="00F37EAF" w:rsidRPr="007E7AF9" w14:paraId="30067BAE" w14:textId="77777777" w:rsidTr="00AB56BD">
        <w:tc>
          <w:tcPr>
            <w:tcW w:w="817" w:type="dxa"/>
          </w:tcPr>
          <w:p w14:paraId="43269CE5" w14:textId="347E756F" w:rsidR="00F37EAF" w:rsidRPr="007E7AF9" w:rsidRDefault="00F37EAF" w:rsidP="00861D6E">
            <w:pPr>
              <w:pStyle w:val="NoSpacing"/>
              <w:rPr>
                <w:b/>
              </w:rPr>
            </w:pPr>
            <w:r w:rsidRPr="007E7AF9">
              <w:rPr>
                <w:b/>
              </w:rPr>
              <w:t>V.0.9</w:t>
            </w:r>
          </w:p>
        </w:tc>
        <w:tc>
          <w:tcPr>
            <w:tcW w:w="1418" w:type="dxa"/>
          </w:tcPr>
          <w:p w14:paraId="3B5DCA12" w14:textId="78826896" w:rsidR="00F37EAF" w:rsidRPr="007E7AF9" w:rsidRDefault="00F37EAF" w:rsidP="00861D6E">
            <w:pPr>
              <w:pStyle w:val="NoSpacing"/>
            </w:pPr>
            <w:r w:rsidRPr="007E7AF9">
              <w:t>14/08/2019</w:t>
            </w:r>
          </w:p>
        </w:tc>
        <w:tc>
          <w:tcPr>
            <w:tcW w:w="4252" w:type="dxa"/>
          </w:tcPr>
          <w:p w14:paraId="181DD5F4" w14:textId="24FE35F1" w:rsidR="00F37EAF" w:rsidRPr="007E7AF9" w:rsidRDefault="00F37EAF" w:rsidP="00861D6E">
            <w:pPr>
              <w:pStyle w:val="NoSpacing"/>
            </w:pPr>
            <w:r w:rsidRPr="007E7AF9">
              <w:t>External review version</w:t>
            </w:r>
          </w:p>
        </w:tc>
        <w:tc>
          <w:tcPr>
            <w:tcW w:w="2755" w:type="dxa"/>
          </w:tcPr>
          <w:p w14:paraId="4BA5BB12" w14:textId="42FE2AEC" w:rsidR="00F37EAF" w:rsidRPr="007E7AF9" w:rsidRDefault="00F37EAF" w:rsidP="00AB56BD">
            <w:pPr>
              <w:pStyle w:val="NoSpacing"/>
              <w:jc w:val="left"/>
            </w:pPr>
            <w:r w:rsidRPr="007E7AF9">
              <w:t xml:space="preserve">M. Heikkurinen, </w:t>
            </w:r>
            <w:r w:rsidR="00AB56BD">
              <w:br/>
            </w:r>
            <w:r w:rsidRPr="007E7AF9">
              <w:t>D. Scarda</w:t>
            </w:r>
            <w:r w:rsidR="00AB56BD">
              <w:t>c</w:t>
            </w:r>
            <w:r w:rsidRPr="007E7AF9">
              <w:t>i, D. Testi, M. van den Sanden, M. Plociennik, T. Kupila-Rantala</w:t>
            </w:r>
          </w:p>
        </w:tc>
      </w:tr>
      <w:tr w:rsidR="00F37EAF" w:rsidRPr="007E7AF9" w14:paraId="7D181D13" w14:textId="77777777" w:rsidTr="00AB56BD">
        <w:tc>
          <w:tcPr>
            <w:tcW w:w="817" w:type="dxa"/>
          </w:tcPr>
          <w:p w14:paraId="1C1403B4" w14:textId="3D7E322D" w:rsidR="00F37EAF" w:rsidRPr="007E7AF9" w:rsidRDefault="00F37EAF" w:rsidP="00861D6E">
            <w:pPr>
              <w:pStyle w:val="NoSpacing"/>
              <w:rPr>
                <w:b/>
              </w:rPr>
            </w:pPr>
            <w:r w:rsidRPr="007E7AF9">
              <w:rPr>
                <w:b/>
              </w:rPr>
              <w:t>V1.0</w:t>
            </w:r>
          </w:p>
        </w:tc>
        <w:tc>
          <w:tcPr>
            <w:tcW w:w="1418" w:type="dxa"/>
          </w:tcPr>
          <w:p w14:paraId="46DEC909" w14:textId="5EEC15D2" w:rsidR="00F37EAF" w:rsidRPr="007E7AF9" w:rsidRDefault="00F37EAF" w:rsidP="00861D6E">
            <w:pPr>
              <w:pStyle w:val="NoSpacing"/>
            </w:pPr>
            <w:r w:rsidRPr="007E7AF9">
              <w:t>30/08/2019</w:t>
            </w:r>
          </w:p>
        </w:tc>
        <w:tc>
          <w:tcPr>
            <w:tcW w:w="4252" w:type="dxa"/>
          </w:tcPr>
          <w:p w14:paraId="6BD34465" w14:textId="4C65294A" w:rsidR="00F37EAF" w:rsidRPr="007E7AF9" w:rsidRDefault="00F37EAF" w:rsidP="00861D6E">
            <w:pPr>
              <w:pStyle w:val="NoSpacing"/>
            </w:pPr>
            <w:r w:rsidRPr="007E7AF9">
              <w:t xml:space="preserve">Final version </w:t>
            </w:r>
          </w:p>
        </w:tc>
        <w:tc>
          <w:tcPr>
            <w:tcW w:w="2755" w:type="dxa"/>
          </w:tcPr>
          <w:p w14:paraId="22F3C6A3" w14:textId="6CC7AB29" w:rsidR="00F37EAF" w:rsidRPr="007E7AF9" w:rsidRDefault="00F50AFE" w:rsidP="00AB56BD">
            <w:pPr>
              <w:pStyle w:val="NoSpacing"/>
              <w:jc w:val="left"/>
            </w:pPr>
            <w:r w:rsidRPr="007E7AF9">
              <w:t xml:space="preserve">M. Heikkurinen, </w:t>
            </w:r>
            <w:r w:rsidR="00AB56BD">
              <w:br/>
            </w:r>
            <w:r w:rsidRPr="007E7AF9">
              <w:t>O. Appleton, S. Andreozzi, D. Scarda</w:t>
            </w:r>
            <w:r w:rsidR="00AB56BD">
              <w:t>c</w:t>
            </w:r>
            <w:r w:rsidRPr="007E7AF9">
              <w:t>i</w:t>
            </w:r>
          </w:p>
        </w:tc>
      </w:tr>
    </w:tbl>
    <w:p w14:paraId="49F8788F" w14:textId="77777777" w:rsidR="00EC504F" w:rsidRPr="007E7AF9" w:rsidRDefault="00EC504F" w:rsidP="00EC504F"/>
    <w:p w14:paraId="7DCF4399" w14:textId="77777777" w:rsidR="006F2356" w:rsidRPr="007E7AF9" w:rsidRDefault="006F2356" w:rsidP="006F2356">
      <w:pPr>
        <w:rPr>
          <w:b/>
          <w:color w:val="1C3046"/>
        </w:rPr>
      </w:pPr>
      <w:r w:rsidRPr="007E7AF9">
        <w:rPr>
          <w:b/>
          <w:color w:val="1C3046"/>
        </w:rPr>
        <w:t>TERMINOLOGY</w:t>
      </w:r>
    </w:p>
    <w:p w14:paraId="13613CC5" w14:textId="77777777" w:rsidR="006F2356" w:rsidRPr="007E7AF9" w:rsidRDefault="00C57BF4" w:rsidP="006F2356">
      <w:pPr>
        <w:rPr>
          <w:b/>
          <w:color w:val="1C3046"/>
        </w:rPr>
      </w:pPr>
      <w:hyperlink r:id="rId13">
        <w:r w:rsidR="006F2356" w:rsidRPr="007E7AF9">
          <w:rPr>
            <w:color w:val="0000FF"/>
            <w:u w:val="single"/>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F2356" w:rsidRPr="007E7AF9" w14:paraId="719615D4" w14:textId="77777777" w:rsidTr="00192DDC">
        <w:tc>
          <w:tcPr>
            <w:tcW w:w="2405" w:type="dxa"/>
          </w:tcPr>
          <w:p w14:paraId="14651288" w14:textId="77777777" w:rsidR="006F2356" w:rsidRPr="007E7AF9" w:rsidRDefault="006F2356" w:rsidP="00192DDC">
            <w:pPr>
              <w:pBdr>
                <w:top w:val="nil"/>
                <w:left w:val="nil"/>
                <w:bottom w:val="nil"/>
                <w:right w:val="nil"/>
                <w:between w:val="nil"/>
              </w:pBdr>
              <w:rPr>
                <w:i/>
                <w:color w:val="000000"/>
              </w:rPr>
            </w:pPr>
            <w:r w:rsidRPr="007E7AF9">
              <w:rPr>
                <w:i/>
                <w:color w:val="000000"/>
              </w:rPr>
              <w:t>Terminology/Acronym</w:t>
            </w:r>
          </w:p>
        </w:tc>
        <w:tc>
          <w:tcPr>
            <w:tcW w:w="6611" w:type="dxa"/>
          </w:tcPr>
          <w:p w14:paraId="0484B165" w14:textId="77777777" w:rsidR="006F2356" w:rsidRPr="007E7AF9" w:rsidRDefault="006F2356" w:rsidP="00192DDC">
            <w:pPr>
              <w:pBdr>
                <w:top w:val="nil"/>
                <w:left w:val="nil"/>
                <w:bottom w:val="nil"/>
                <w:right w:val="nil"/>
                <w:between w:val="nil"/>
              </w:pBdr>
              <w:rPr>
                <w:i/>
                <w:color w:val="000000"/>
              </w:rPr>
            </w:pPr>
            <w:r w:rsidRPr="007E7AF9">
              <w:rPr>
                <w:i/>
                <w:color w:val="000000"/>
              </w:rPr>
              <w:t>Definition</w:t>
            </w:r>
          </w:p>
        </w:tc>
      </w:tr>
      <w:tr w:rsidR="006F2356" w:rsidRPr="007E7AF9" w14:paraId="0EF6BF5A" w14:textId="77777777" w:rsidTr="00192DDC">
        <w:tc>
          <w:tcPr>
            <w:tcW w:w="2405" w:type="dxa"/>
          </w:tcPr>
          <w:p w14:paraId="25D05151" w14:textId="77777777" w:rsidR="006F2356" w:rsidRPr="007E7AF9" w:rsidRDefault="006F2356" w:rsidP="00192DDC">
            <w:pPr>
              <w:pBdr>
                <w:top w:val="nil"/>
                <w:left w:val="nil"/>
                <w:bottom w:val="nil"/>
                <w:right w:val="nil"/>
                <w:between w:val="nil"/>
              </w:pBdr>
              <w:rPr>
                <w:color w:val="000000"/>
              </w:rPr>
            </w:pPr>
          </w:p>
        </w:tc>
        <w:tc>
          <w:tcPr>
            <w:tcW w:w="6611" w:type="dxa"/>
          </w:tcPr>
          <w:p w14:paraId="43CC4819" w14:textId="77777777" w:rsidR="006F2356" w:rsidRPr="007E7AF9" w:rsidRDefault="006F2356" w:rsidP="00192DDC">
            <w:pPr>
              <w:pBdr>
                <w:top w:val="nil"/>
                <w:left w:val="nil"/>
                <w:bottom w:val="nil"/>
                <w:right w:val="nil"/>
                <w:between w:val="nil"/>
              </w:pBdr>
              <w:rPr>
                <w:color w:val="000000"/>
              </w:rPr>
            </w:pPr>
          </w:p>
        </w:tc>
      </w:tr>
      <w:tr w:rsidR="006F2356" w:rsidRPr="007E7AF9" w14:paraId="34F8CBF4" w14:textId="77777777" w:rsidTr="00192DDC">
        <w:tc>
          <w:tcPr>
            <w:tcW w:w="2405" w:type="dxa"/>
          </w:tcPr>
          <w:p w14:paraId="2B179220" w14:textId="77777777" w:rsidR="006F2356" w:rsidRPr="007E7AF9" w:rsidRDefault="006F2356" w:rsidP="00192DDC">
            <w:pPr>
              <w:pBdr>
                <w:top w:val="nil"/>
                <w:left w:val="nil"/>
                <w:bottom w:val="nil"/>
                <w:right w:val="nil"/>
                <w:between w:val="nil"/>
              </w:pBdr>
              <w:rPr>
                <w:color w:val="000000"/>
              </w:rPr>
            </w:pPr>
          </w:p>
        </w:tc>
        <w:tc>
          <w:tcPr>
            <w:tcW w:w="6611" w:type="dxa"/>
          </w:tcPr>
          <w:p w14:paraId="424D9278" w14:textId="77777777" w:rsidR="006F2356" w:rsidRPr="007E7AF9" w:rsidRDefault="006F2356" w:rsidP="00192DDC">
            <w:pPr>
              <w:pBdr>
                <w:top w:val="nil"/>
                <w:left w:val="nil"/>
                <w:bottom w:val="nil"/>
                <w:right w:val="nil"/>
                <w:between w:val="nil"/>
              </w:pBdr>
              <w:rPr>
                <w:color w:val="000000"/>
              </w:rPr>
            </w:pPr>
          </w:p>
        </w:tc>
      </w:tr>
      <w:tr w:rsidR="006F2356" w:rsidRPr="007E7AF9" w14:paraId="5093DC0C" w14:textId="77777777" w:rsidTr="00192DDC">
        <w:tc>
          <w:tcPr>
            <w:tcW w:w="2405" w:type="dxa"/>
          </w:tcPr>
          <w:p w14:paraId="47B5189F" w14:textId="77777777" w:rsidR="006F2356" w:rsidRPr="007E7AF9" w:rsidRDefault="006F2356" w:rsidP="00192DDC">
            <w:pPr>
              <w:pBdr>
                <w:top w:val="nil"/>
                <w:left w:val="nil"/>
                <w:bottom w:val="nil"/>
                <w:right w:val="nil"/>
                <w:between w:val="nil"/>
              </w:pBdr>
              <w:rPr>
                <w:color w:val="000000"/>
              </w:rPr>
            </w:pPr>
          </w:p>
        </w:tc>
        <w:tc>
          <w:tcPr>
            <w:tcW w:w="6611" w:type="dxa"/>
          </w:tcPr>
          <w:p w14:paraId="097E6275" w14:textId="77777777" w:rsidR="006F2356" w:rsidRPr="007E7AF9" w:rsidRDefault="006F2356" w:rsidP="00192DDC">
            <w:pPr>
              <w:pBdr>
                <w:top w:val="nil"/>
                <w:left w:val="nil"/>
                <w:bottom w:val="nil"/>
                <w:right w:val="nil"/>
                <w:between w:val="nil"/>
              </w:pBdr>
              <w:rPr>
                <w:color w:val="000000"/>
              </w:rPr>
            </w:pPr>
          </w:p>
        </w:tc>
      </w:tr>
      <w:tr w:rsidR="006F2356" w:rsidRPr="007E7AF9" w14:paraId="1542E1EE" w14:textId="77777777" w:rsidTr="00192DDC">
        <w:tc>
          <w:tcPr>
            <w:tcW w:w="2405" w:type="dxa"/>
          </w:tcPr>
          <w:p w14:paraId="536DA561" w14:textId="77777777" w:rsidR="006F2356" w:rsidRPr="007E7AF9" w:rsidRDefault="006F2356" w:rsidP="00192DDC">
            <w:pPr>
              <w:pBdr>
                <w:top w:val="nil"/>
                <w:left w:val="nil"/>
                <w:bottom w:val="nil"/>
                <w:right w:val="nil"/>
                <w:between w:val="nil"/>
              </w:pBdr>
              <w:rPr>
                <w:color w:val="000000"/>
              </w:rPr>
            </w:pPr>
          </w:p>
        </w:tc>
        <w:tc>
          <w:tcPr>
            <w:tcW w:w="6611" w:type="dxa"/>
          </w:tcPr>
          <w:p w14:paraId="306E5F18" w14:textId="77777777" w:rsidR="006F2356" w:rsidRPr="007E7AF9" w:rsidRDefault="006F2356" w:rsidP="00192DDC">
            <w:pPr>
              <w:pBdr>
                <w:top w:val="nil"/>
                <w:left w:val="nil"/>
                <w:bottom w:val="nil"/>
                <w:right w:val="nil"/>
                <w:between w:val="nil"/>
              </w:pBdr>
              <w:rPr>
                <w:color w:val="000000"/>
              </w:rPr>
            </w:pPr>
          </w:p>
        </w:tc>
      </w:tr>
    </w:tbl>
    <w:p w14:paraId="5C35E209" w14:textId="455DC8C9" w:rsidR="00EC504F" w:rsidRPr="007E7AF9" w:rsidRDefault="00EC504F" w:rsidP="00EC504F">
      <w:pPr>
        <w:rPr>
          <w:b/>
          <w:color w:val="1C3046"/>
        </w:rPr>
      </w:pPr>
    </w:p>
    <w:p w14:paraId="584FCD32" w14:textId="2BC17049" w:rsidR="00EC504F" w:rsidRPr="007E7AF9" w:rsidRDefault="00EC504F" w:rsidP="00EC504F"/>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7E7AF9" w:rsidRDefault="00227F47" w:rsidP="00227F47">
          <w:pPr>
            <w:rPr>
              <w:b/>
              <w:color w:val="1C3046"/>
              <w:sz w:val="40"/>
            </w:rPr>
          </w:pPr>
          <w:r w:rsidRPr="007E7AF9">
            <w:rPr>
              <w:b/>
              <w:color w:val="1C3046"/>
              <w:sz w:val="40"/>
            </w:rPr>
            <w:t>Contents</w:t>
          </w:r>
        </w:p>
        <w:p w14:paraId="194C3CCF" w14:textId="715A472F" w:rsidR="00AB56BD" w:rsidRDefault="00A008D5">
          <w:pPr>
            <w:pStyle w:val="TOC1"/>
            <w:rPr>
              <w:rFonts w:asciiTheme="minorHAnsi" w:eastAsiaTheme="minorEastAsia" w:hAnsiTheme="minorHAnsi"/>
              <w:color w:val="auto"/>
              <w:spacing w:val="0"/>
              <w:sz w:val="24"/>
              <w:szCs w:val="24"/>
              <w:lang w:val="en-US" w:eastAsia="en-GB"/>
            </w:rPr>
          </w:pPr>
          <w:r w:rsidRPr="007E7AF9">
            <w:fldChar w:fldCharType="begin"/>
          </w:r>
          <w:r w:rsidRPr="007E7AF9">
            <w:instrText xml:space="preserve"> TOC \o "1-3" \h \z \u \t "Heading 7,1,Heading 8,2,Heading 9,3" </w:instrText>
          </w:r>
          <w:r w:rsidRPr="007E7AF9">
            <w:fldChar w:fldCharType="separate"/>
          </w:r>
          <w:hyperlink w:anchor="_Toc18059377" w:history="1">
            <w:r w:rsidR="00AB56BD" w:rsidRPr="00203F29">
              <w:rPr>
                <w:rStyle w:val="Hyperlink"/>
              </w:rPr>
              <w:t>1</w:t>
            </w:r>
            <w:r w:rsidR="00AB56BD">
              <w:rPr>
                <w:rFonts w:asciiTheme="minorHAnsi" w:eastAsiaTheme="minorEastAsia" w:hAnsiTheme="minorHAnsi"/>
                <w:color w:val="auto"/>
                <w:spacing w:val="0"/>
                <w:sz w:val="24"/>
                <w:szCs w:val="24"/>
                <w:lang w:val="en-US" w:eastAsia="en-GB"/>
              </w:rPr>
              <w:tab/>
            </w:r>
            <w:r w:rsidR="00AB56BD" w:rsidRPr="00203F29">
              <w:rPr>
                <w:rStyle w:val="Hyperlink"/>
              </w:rPr>
              <w:t>Introduction</w:t>
            </w:r>
            <w:r w:rsidR="00AB56BD">
              <w:rPr>
                <w:webHidden/>
              </w:rPr>
              <w:tab/>
            </w:r>
            <w:r w:rsidR="00AB56BD">
              <w:rPr>
                <w:webHidden/>
              </w:rPr>
              <w:fldChar w:fldCharType="begin"/>
            </w:r>
            <w:r w:rsidR="00AB56BD">
              <w:rPr>
                <w:webHidden/>
              </w:rPr>
              <w:instrText xml:space="preserve"> PAGEREF _Toc18059377 \h </w:instrText>
            </w:r>
            <w:r w:rsidR="00AB56BD">
              <w:rPr>
                <w:webHidden/>
              </w:rPr>
            </w:r>
            <w:r w:rsidR="00AB56BD">
              <w:rPr>
                <w:webHidden/>
              </w:rPr>
              <w:fldChar w:fldCharType="separate"/>
            </w:r>
            <w:r w:rsidR="00F22246">
              <w:rPr>
                <w:webHidden/>
              </w:rPr>
              <w:t>7</w:t>
            </w:r>
            <w:r w:rsidR="00AB56BD">
              <w:rPr>
                <w:webHidden/>
              </w:rPr>
              <w:fldChar w:fldCharType="end"/>
            </w:r>
          </w:hyperlink>
        </w:p>
        <w:p w14:paraId="1CC58B1F" w14:textId="09B5DA79" w:rsidR="00AB56BD" w:rsidRDefault="00C57BF4">
          <w:pPr>
            <w:pStyle w:val="TOC1"/>
            <w:rPr>
              <w:rFonts w:asciiTheme="minorHAnsi" w:eastAsiaTheme="minorEastAsia" w:hAnsiTheme="minorHAnsi"/>
              <w:color w:val="auto"/>
              <w:spacing w:val="0"/>
              <w:sz w:val="24"/>
              <w:szCs w:val="24"/>
              <w:lang w:val="en-US" w:eastAsia="en-GB"/>
            </w:rPr>
          </w:pPr>
          <w:hyperlink w:anchor="_Toc18059378" w:history="1">
            <w:r w:rsidR="00AB56BD" w:rsidRPr="00203F29">
              <w:rPr>
                <w:rStyle w:val="Hyperlink"/>
              </w:rPr>
              <w:t>2</w:t>
            </w:r>
            <w:r w:rsidR="00AB56BD">
              <w:rPr>
                <w:rFonts w:asciiTheme="minorHAnsi" w:eastAsiaTheme="minorEastAsia" w:hAnsiTheme="minorHAnsi"/>
                <w:color w:val="auto"/>
                <w:spacing w:val="0"/>
                <w:sz w:val="24"/>
                <w:szCs w:val="24"/>
                <w:lang w:val="en-US" w:eastAsia="en-GB"/>
              </w:rPr>
              <w:tab/>
            </w:r>
            <w:r w:rsidR="00AB56BD" w:rsidRPr="00203F29">
              <w:rPr>
                <w:rStyle w:val="Hyperlink"/>
              </w:rPr>
              <w:t>Key results and their exploitation</w:t>
            </w:r>
            <w:r w:rsidR="00AB56BD">
              <w:rPr>
                <w:webHidden/>
              </w:rPr>
              <w:tab/>
            </w:r>
            <w:r w:rsidR="00AB56BD">
              <w:rPr>
                <w:webHidden/>
              </w:rPr>
              <w:fldChar w:fldCharType="begin"/>
            </w:r>
            <w:r w:rsidR="00AB56BD">
              <w:rPr>
                <w:webHidden/>
              </w:rPr>
              <w:instrText xml:space="preserve"> PAGEREF _Toc18059378 \h </w:instrText>
            </w:r>
            <w:r w:rsidR="00AB56BD">
              <w:rPr>
                <w:webHidden/>
              </w:rPr>
            </w:r>
            <w:r w:rsidR="00AB56BD">
              <w:rPr>
                <w:webHidden/>
              </w:rPr>
              <w:fldChar w:fldCharType="separate"/>
            </w:r>
            <w:r w:rsidR="00F22246">
              <w:rPr>
                <w:webHidden/>
              </w:rPr>
              <w:t>9</w:t>
            </w:r>
            <w:r w:rsidR="00AB56BD">
              <w:rPr>
                <w:webHidden/>
              </w:rPr>
              <w:fldChar w:fldCharType="end"/>
            </w:r>
          </w:hyperlink>
        </w:p>
        <w:p w14:paraId="6176E765" w14:textId="10EB1C06"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79" w:history="1">
            <w:r w:rsidR="00AB56BD" w:rsidRPr="00203F29">
              <w:rPr>
                <w:rStyle w:val="Hyperlink"/>
                <w:noProof/>
              </w:rPr>
              <w:t>2.1</w:t>
            </w:r>
            <w:r w:rsidR="00AB56BD">
              <w:rPr>
                <w:rFonts w:asciiTheme="minorHAnsi" w:eastAsiaTheme="minorEastAsia" w:hAnsiTheme="minorHAnsi"/>
                <w:noProof/>
                <w:spacing w:val="0"/>
                <w:sz w:val="24"/>
                <w:szCs w:val="24"/>
                <w:lang w:val="en-US" w:eastAsia="en-GB"/>
              </w:rPr>
              <w:tab/>
            </w:r>
            <w:r w:rsidR="00AB56BD" w:rsidRPr="00203F29">
              <w:rPr>
                <w:rStyle w:val="Hyperlink"/>
                <w:noProof/>
              </w:rPr>
              <w:t>Goals of innovation and exploitation</w:t>
            </w:r>
            <w:r w:rsidR="00AB56BD">
              <w:rPr>
                <w:noProof/>
                <w:webHidden/>
              </w:rPr>
              <w:tab/>
            </w:r>
            <w:r w:rsidR="00AB56BD">
              <w:rPr>
                <w:noProof/>
                <w:webHidden/>
              </w:rPr>
              <w:fldChar w:fldCharType="begin"/>
            </w:r>
            <w:r w:rsidR="00AB56BD">
              <w:rPr>
                <w:noProof/>
                <w:webHidden/>
              </w:rPr>
              <w:instrText xml:space="preserve"> PAGEREF _Toc18059379 \h </w:instrText>
            </w:r>
            <w:r w:rsidR="00AB56BD">
              <w:rPr>
                <w:noProof/>
                <w:webHidden/>
              </w:rPr>
            </w:r>
            <w:r w:rsidR="00AB56BD">
              <w:rPr>
                <w:noProof/>
                <w:webHidden/>
              </w:rPr>
              <w:fldChar w:fldCharType="separate"/>
            </w:r>
            <w:r w:rsidR="00F22246">
              <w:rPr>
                <w:noProof/>
                <w:webHidden/>
              </w:rPr>
              <w:t>9</w:t>
            </w:r>
            <w:r w:rsidR="00AB56BD">
              <w:rPr>
                <w:noProof/>
                <w:webHidden/>
              </w:rPr>
              <w:fldChar w:fldCharType="end"/>
            </w:r>
          </w:hyperlink>
        </w:p>
        <w:p w14:paraId="2998044E" w14:textId="370B4D6F"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0" w:history="1">
            <w:r w:rsidR="00AB56BD" w:rsidRPr="00203F29">
              <w:rPr>
                <w:rStyle w:val="Hyperlink"/>
                <w:noProof/>
              </w:rPr>
              <w:t>2.2</w:t>
            </w:r>
            <w:r w:rsidR="00AB56BD">
              <w:rPr>
                <w:rFonts w:asciiTheme="minorHAnsi" w:eastAsiaTheme="minorEastAsia" w:hAnsiTheme="minorHAnsi"/>
                <w:noProof/>
                <w:spacing w:val="0"/>
                <w:sz w:val="24"/>
                <w:szCs w:val="24"/>
                <w:lang w:val="en-US" w:eastAsia="en-GB"/>
              </w:rPr>
              <w:tab/>
            </w:r>
            <w:r w:rsidR="00AB56BD" w:rsidRPr="00203F29">
              <w:rPr>
                <w:rStyle w:val="Hyperlink"/>
                <w:noProof/>
              </w:rPr>
              <w:t>Key Exploitable Result overview</w:t>
            </w:r>
            <w:r w:rsidR="00AB56BD">
              <w:rPr>
                <w:noProof/>
                <w:webHidden/>
              </w:rPr>
              <w:tab/>
            </w:r>
            <w:r w:rsidR="00AB56BD">
              <w:rPr>
                <w:noProof/>
                <w:webHidden/>
              </w:rPr>
              <w:fldChar w:fldCharType="begin"/>
            </w:r>
            <w:r w:rsidR="00AB56BD">
              <w:rPr>
                <w:noProof/>
                <w:webHidden/>
              </w:rPr>
              <w:instrText xml:space="preserve"> PAGEREF _Toc18059380 \h </w:instrText>
            </w:r>
            <w:r w:rsidR="00AB56BD">
              <w:rPr>
                <w:noProof/>
                <w:webHidden/>
              </w:rPr>
            </w:r>
            <w:r w:rsidR="00AB56BD">
              <w:rPr>
                <w:noProof/>
                <w:webHidden/>
              </w:rPr>
              <w:fldChar w:fldCharType="separate"/>
            </w:r>
            <w:r w:rsidR="00F22246">
              <w:rPr>
                <w:noProof/>
                <w:webHidden/>
              </w:rPr>
              <w:t>10</w:t>
            </w:r>
            <w:r w:rsidR="00AB56BD">
              <w:rPr>
                <w:noProof/>
                <w:webHidden/>
              </w:rPr>
              <w:fldChar w:fldCharType="end"/>
            </w:r>
          </w:hyperlink>
        </w:p>
        <w:p w14:paraId="47E9EC6B" w14:textId="55295D9D"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1" w:history="1">
            <w:r w:rsidR="00AB56BD" w:rsidRPr="00203F29">
              <w:rPr>
                <w:rStyle w:val="Hyperlink"/>
                <w:noProof/>
              </w:rPr>
              <w:t>2.3</w:t>
            </w:r>
            <w:r w:rsidR="00AB56BD">
              <w:rPr>
                <w:rFonts w:asciiTheme="minorHAnsi" w:eastAsiaTheme="minorEastAsia" w:hAnsiTheme="minorHAnsi"/>
                <w:noProof/>
                <w:spacing w:val="0"/>
                <w:sz w:val="24"/>
                <w:szCs w:val="24"/>
                <w:lang w:val="en-US" w:eastAsia="en-GB"/>
              </w:rPr>
              <w:tab/>
            </w:r>
            <w:r w:rsidR="00AB56BD" w:rsidRPr="00203F29">
              <w:rPr>
                <w:rStyle w:val="Hyperlink"/>
                <w:noProof/>
              </w:rPr>
              <w:t>Exploitation Roles</w:t>
            </w:r>
            <w:r w:rsidR="00AB56BD">
              <w:rPr>
                <w:noProof/>
                <w:webHidden/>
              </w:rPr>
              <w:tab/>
            </w:r>
            <w:r w:rsidR="00AB56BD">
              <w:rPr>
                <w:noProof/>
                <w:webHidden/>
              </w:rPr>
              <w:fldChar w:fldCharType="begin"/>
            </w:r>
            <w:r w:rsidR="00AB56BD">
              <w:rPr>
                <w:noProof/>
                <w:webHidden/>
              </w:rPr>
              <w:instrText xml:space="preserve"> PAGEREF _Toc18059381 \h </w:instrText>
            </w:r>
            <w:r w:rsidR="00AB56BD">
              <w:rPr>
                <w:noProof/>
                <w:webHidden/>
              </w:rPr>
            </w:r>
            <w:r w:rsidR="00AB56BD">
              <w:rPr>
                <w:noProof/>
                <w:webHidden/>
              </w:rPr>
              <w:fldChar w:fldCharType="separate"/>
            </w:r>
            <w:r w:rsidR="00F22246">
              <w:rPr>
                <w:noProof/>
                <w:webHidden/>
              </w:rPr>
              <w:t>11</w:t>
            </w:r>
            <w:r w:rsidR="00AB56BD">
              <w:rPr>
                <w:noProof/>
                <w:webHidden/>
              </w:rPr>
              <w:fldChar w:fldCharType="end"/>
            </w:r>
          </w:hyperlink>
        </w:p>
        <w:p w14:paraId="741F94AB" w14:textId="298B93BF"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2" w:history="1">
            <w:r w:rsidR="00AB56BD" w:rsidRPr="00203F29">
              <w:rPr>
                <w:rStyle w:val="Hyperlink"/>
                <w:noProof/>
              </w:rPr>
              <w:t>2.4</w:t>
            </w:r>
            <w:r w:rsidR="00AB56BD">
              <w:rPr>
                <w:rFonts w:asciiTheme="minorHAnsi" w:eastAsiaTheme="minorEastAsia" w:hAnsiTheme="minorHAnsi"/>
                <w:noProof/>
                <w:spacing w:val="0"/>
                <w:sz w:val="24"/>
                <w:szCs w:val="24"/>
                <w:lang w:val="en-US" w:eastAsia="en-GB"/>
              </w:rPr>
              <w:tab/>
            </w:r>
            <w:r w:rsidR="00AB56BD" w:rsidRPr="00203F29">
              <w:rPr>
                <w:rStyle w:val="Hyperlink"/>
                <w:noProof/>
              </w:rPr>
              <w:t>KERs and role interaction</w:t>
            </w:r>
            <w:r w:rsidR="00AB56BD">
              <w:rPr>
                <w:noProof/>
                <w:webHidden/>
              </w:rPr>
              <w:tab/>
            </w:r>
            <w:r w:rsidR="00AB56BD">
              <w:rPr>
                <w:noProof/>
                <w:webHidden/>
              </w:rPr>
              <w:fldChar w:fldCharType="begin"/>
            </w:r>
            <w:r w:rsidR="00AB56BD">
              <w:rPr>
                <w:noProof/>
                <w:webHidden/>
              </w:rPr>
              <w:instrText xml:space="preserve"> PAGEREF _Toc18059382 \h </w:instrText>
            </w:r>
            <w:r w:rsidR="00AB56BD">
              <w:rPr>
                <w:noProof/>
                <w:webHidden/>
              </w:rPr>
            </w:r>
            <w:r w:rsidR="00AB56BD">
              <w:rPr>
                <w:noProof/>
                <w:webHidden/>
              </w:rPr>
              <w:fldChar w:fldCharType="separate"/>
            </w:r>
            <w:r w:rsidR="00F22246">
              <w:rPr>
                <w:noProof/>
                <w:webHidden/>
              </w:rPr>
              <w:t>12</w:t>
            </w:r>
            <w:r w:rsidR="00AB56BD">
              <w:rPr>
                <w:noProof/>
                <w:webHidden/>
              </w:rPr>
              <w:fldChar w:fldCharType="end"/>
            </w:r>
          </w:hyperlink>
        </w:p>
        <w:p w14:paraId="7A974F1E" w14:textId="732F3CCF" w:rsidR="00AB56BD" w:rsidRDefault="00C57BF4">
          <w:pPr>
            <w:pStyle w:val="TOC1"/>
            <w:rPr>
              <w:rFonts w:asciiTheme="minorHAnsi" w:eastAsiaTheme="minorEastAsia" w:hAnsiTheme="minorHAnsi"/>
              <w:color w:val="auto"/>
              <w:spacing w:val="0"/>
              <w:sz w:val="24"/>
              <w:szCs w:val="24"/>
              <w:lang w:val="en-US" w:eastAsia="en-GB"/>
            </w:rPr>
          </w:pPr>
          <w:hyperlink w:anchor="_Toc18059383" w:history="1">
            <w:r w:rsidR="00AB56BD" w:rsidRPr="00203F29">
              <w:rPr>
                <w:rStyle w:val="Hyperlink"/>
              </w:rPr>
              <w:t>3</w:t>
            </w:r>
            <w:r w:rsidR="00AB56BD">
              <w:rPr>
                <w:rFonts w:asciiTheme="minorHAnsi" w:eastAsiaTheme="minorEastAsia" w:hAnsiTheme="minorHAnsi"/>
                <w:color w:val="auto"/>
                <w:spacing w:val="0"/>
                <w:sz w:val="24"/>
                <w:szCs w:val="24"/>
                <w:lang w:val="en-US" w:eastAsia="en-GB"/>
              </w:rPr>
              <w:tab/>
            </w:r>
            <w:r w:rsidR="00AB56BD" w:rsidRPr="00203F29">
              <w:rPr>
                <w:rStyle w:val="Hyperlink"/>
              </w:rPr>
              <w:t>Context and general approach</w:t>
            </w:r>
            <w:r w:rsidR="00AB56BD">
              <w:rPr>
                <w:webHidden/>
              </w:rPr>
              <w:tab/>
            </w:r>
            <w:r w:rsidR="00AB56BD">
              <w:rPr>
                <w:webHidden/>
              </w:rPr>
              <w:fldChar w:fldCharType="begin"/>
            </w:r>
            <w:r w:rsidR="00AB56BD">
              <w:rPr>
                <w:webHidden/>
              </w:rPr>
              <w:instrText xml:space="preserve"> PAGEREF _Toc18059383 \h </w:instrText>
            </w:r>
            <w:r w:rsidR="00AB56BD">
              <w:rPr>
                <w:webHidden/>
              </w:rPr>
            </w:r>
            <w:r w:rsidR="00AB56BD">
              <w:rPr>
                <w:webHidden/>
              </w:rPr>
              <w:fldChar w:fldCharType="separate"/>
            </w:r>
            <w:r w:rsidR="00F22246">
              <w:rPr>
                <w:webHidden/>
              </w:rPr>
              <w:t>15</w:t>
            </w:r>
            <w:r w:rsidR="00AB56BD">
              <w:rPr>
                <w:webHidden/>
              </w:rPr>
              <w:fldChar w:fldCharType="end"/>
            </w:r>
          </w:hyperlink>
        </w:p>
        <w:p w14:paraId="19C31A6D" w14:textId="11BF41B2"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4" w:history="1">
            <w:r w:rsidR="00AB56BD" w:rsidRPr="00203F29">
              <w:rPr>
                <w:rStyle w:val="Hyperlink"/>
                <w:noProof/>
              </w:rPr>
              <w:t>3.1</w:t>
            </w:r>
            <w:r w:rsidR="00AB56BD">
              <w:rPr>
                <w:rFonts w:asciiTheme="minorHAnsi" w:eastAsiaTheme="minorEastAsia" w:hAnsiTheme="minorHAnsi"/>
                <w:noProof/>
                <w:spacing w:val="0"/>
                <w:sz w:val="24"/>
                <w:szCs w:val="24"/>
                <w:lang w:val="en-US" w:eastAsia="en-GB"/>
              </w:rPr>
              <w:tab/>
            </w:r>
            <w:r w:rsidR="00AB56BD" w:rsidRPr="00203F29">
              <w:rPr>
                <w:rStyle w:val="Hyperlink"/>
                <w:noProof/>
              </w:rPr>
              <w:t>EOSC-hub Innovation Landscape</w:t>
            </w:r>
            <w:r w:rsidR="00AB56BD">
              <w:rPr>
                <w:noProof/>
                <w:webHidden/>
              </w:rPr>
              <w:tab/>
            </w:r>
            <w:r w:rsidR="00AB56BD">
              <w:rPr>
                <w:noProof/>
                <w:webHidden/>
              </w:rPr>
              <w:fldChar w:fldCharType="begin"/>
            </w:r>
            <w:r w:rsidR="00AB56BD">
              <w:rPr>
                <w:noProof/>
                <w:webHidden/>
              </w:rPr>
              <w:instrText xml:space="preserve"> PAGEREF _Toc18059384 \h </w:instrText>
            </w:r>
            <w:r w:rsidR="00AB56BD">
              <w:rPr>
                <w:noProof/>
                <w:webHidden/>
              </w:rPr>
            </w:r>
            <w:r w:rsidR="00AB56BD">
              <w:rPr>
                <w:noProof/>
                <w:webHidden/>
              </w:rPr>
              <w:fldChar w:fldCharType="separate"/>
            </w:r>
            <w:r w:rsidR="00F22246">
              <w:rPr>
                <w:noProof/>
                <w:webHidden/>
              </w:rPr>
              <w:t>15</w:t>
            </w:r>
            <w:r w:rsidR="00AB56BD">
              <w:rPr>
                <w:noProof/>
                <w:webHidden/>
              </w:rPr>
              <w:fldChar w:fldCharType="end"/>
            </w:r>
          </w:hyperlink>
        </w:p>
        <w:p w14:paraId="6CD98A0F" w14:textId="70ECA993"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5" w:history="1">
            <w:r w:rsidR="00AB56BD" w:rsidRPr="00203F29">
              <w:rPr>
                <w:rStyle w:val="Hyperlink"/>
                <w:noProof/>
              </w:rPr>
              <w:t>3.2</w:t>
            </w:r>
            <w:r w:rsidR="00AB56BD">
              <w:rPr>
                <w:rFonts w:asciiTheme="minorHAnsi" w:eastAsiaTheme="minorEastAsia" w:hAnsiTheme="minorHAnsi"/>
                <w:noProof/>
                <w:spacing w:val="0"/>
                <w:sz w:val="24"/>
                <w:szCs w:val="24"/>
                <w:lang w:val="en-US" w:eastAsia="en-GB"/>
              </w:rPr>
              <w:tab/>
            </w:r>
            <w:r w:rsidR="00AB56BD" w:rsidRPr="00203F29">
              <w:rPr>
                <w:rStyle w:val="Hyperlink"/>
                <w:noProof/>
              </w:rPr>
              <w:t>Planned vs Fortuitous Innovation</w:t>
            </w:r>
            <w:r w:rsidR="00AB56BD">
              <w:rPr>
                <w:noProof/>
                <w:webHidden/>
              </w:rPr>
              <w:tab/>
            </w:r>
            <w:r w:rsidR="00AB56BD">
              <w:rPr>
                <w:noProof/>
                <w:webHidden/>
              </w:rPr>
              <w:fldChar w:fldCharType="begin"/>
            </w:r>
            <w:r w:rsidR="00AB56BD">
              <w:rPr>
                <w:noProof/>
                <w:webHidden/>
              </w:rPr>
              <w:instrText xml:space="preserve"> PAGEREF _Toc18059385 \h </w:instrText>
            </w:r>
            <w:r w:rsidR="00AB56BD">
              <w:rPr>
                <w:noProof/>
                <w:webHidden/>
              </w:rPr>
            </w:r>
            <w:r w:rsidR="00AB56BD">
              <w:rPr>
                <w:noProof/>
                <w:webHidden/>
              </w:rPr>
              <w:fldChar w:fldCharType="separate"/>
            </w:r>
            <w:r w:rsidR="00F22246">
              <w:rPr>
                <w:noProof/>
                <w:webHidden/>
              </w:rPr>
              <w:t>17</w:t>
            </w:r>
            <w:r w:rsidR="00AB56BD">
              <w:rPr>
                <w:noProof/>
                <w:webHidden/>
              </w:rPr>
              <w:fldChar w:fldCharType="end"/>
            </w:r>
          </w:hyperlink>
        </w:p>
        <w:p w14:paraId="70923FB5" w14:textId="24633DB6"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6" w:history="1">
            <w:r w:rsidR="00AB56BD" w:rsidRPr="00203F29">
              <w:rPr>
                <w:rStyle w:val="Hyperlink"/>
                <w:noProof/>
              </w:rPr>
              <w:t>3.3</w:t>
            </w:r>
            <w:r w:rsidR="00AB56BD">
              <w:rPr>
                <w:rFonts w:asciiTheme="minorHAnsi" w:eastAsiaTheme="minorEastAsia" w:hAnsiTheme="minorHAnsi"/>
                <w:noProof/>
                <w:spacing w:val="0"/>
                <w:sz w:val="24"/>
                <w:szCs w:val="24"/>
                <w:lang w:val="en-US" w:eastAsia="en-GB"/>
              </w:rPr>
              <w:tab/>
            </w:r>
            <w:r w:rsidR="00AB56BD" w:rsidRPr="00203F29">
              <w:rPr>
                <w:rStyle w:val="Hyperlink"/>
                <w:noProof/>
              </w:rPr>
              <w:t>Approaches to IPR management</w:t>
            </w:r>
            <w:r w:rsidR="00AB56BD">
              <w:rPr>
                <w:noProof/>
                <w:webHidden/>
              </w:rPr>
              <w:tab/>
            </w:r>
            <w:r w:rsidR="00AB56BD">
              <w:rPr>
                <w:noProof/>
                <w:webHidden/>
              </w:rPr>
              <w:fldChar w:fldCharType="begin"/>
            </w:r>
            <w:r w:rsidR="00AB56BD">
              <w:rPr>
                <w:noProof/>
                <w:webHidden/>
              </w:rPr>
              <w:instrText xml:space="preserve"> PAGEREF _Toc18059386 \h </w:instrText>
            </w:r>
            <w:r w:rsidR="00AB56BD">
              <w:rPr>
                <w:noProof/>
                <w:webHidden/>
              </w:rPr>
            </w:r>
            <w:r w:rsidR="00AB56BD">
              <w:rPr>
                <w:noProof/>
                <w:webHidden/>
              </w:rPr>
              <w:fldChar w:fldCharType="separate"/>
            </w:r>
            <w:r w:rsidR="00F22246">
              <w:rPr>
                <w:noProof/>
                <w:webHidden/>
              </w:rPr>
              <w:t>18</w:t>
            </w:r>
            <w:r w:rsidR="00AB56BD">
              <w:rPr>
                <w:noProof/>
                <w:webHidden/>
              </w:rPr>
              <w:fldChar w:fldCharType="end"/>
            </w:r>
          </w:hyperlink>
        </w:p>
        <w:p w14:paraId="35A2F013" w14:textId="43E2ECBD"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7" w:history="1">
            <w:r w:rsidR="00AB56BD" w:rsidRPr="00203F29">
              <w:rPr>
                <w:rStyle w:val="Hyperlink"/>
                <w:noProof/>
              </w:rPr>
              <w:t>3.4</w:t>
            </w:r>
            <w:r w:rsidR="00AB56BD">
              <w:rPr>
                <w:rFonts w:asciiTheme="minorHAnsi" w:eastAsiaTheme="minorEastAsia" w:hAnsiTheme="minorHAnsi"/>
                <w:noProof/>
                <w:spacing w:val="0"/>
                <w:sz w:val="24"/>
                <w:szCs w:val="24"/>
                <w:lang w:val="en-US" w:eastAsia="en-GB"/>
              </w:rPr>
              <w:tab/>
            </w:r>
            <w:r w:rsidR="00AB56BD" w:rsidRPr="00203F29">
              <w:rPr>
                <w:rStyle w:val="Hyperlink"/>
                <w:noProof/>
              </w:rPr>
              <w:t>Evolution of Procedures</w:t>
            </w:r>
            <w:r w:rsidR="00AB56BD">
              <w:rPr>
                <w:noProof/>
                <w:webHidden/>
              </w:rPr>
              <w:tab/>
            </w:r>
            <w:r w:rsidR="00AB56BD">
              <w:rPr>
                <w:noProof/>
                <w:webHidden/>
              </w:rPr>
              <w:fldChar w:fldCharType="begin"/>
            </w:r>
            <w:r w:rsidR="00AB56BD">
              <w:rPr>
                <w:noProof/>
                <w:webHidden/>
              </w:rPr>
              <w:instrText xml:space="preserve"> PAGEREF _Toc18059387 \h </w:instrText>
            </w:r>
            <w:r w:rsidR="00AB56BD">
              <w:rPr>
                <w:noProof/>
                <w:webHidden/>
              </w:rPr>
            </w:r>
            <w:r w:rsidR="00AB56BD">
              <w:rPr>
                <w:noProof/>
                <w:webHidden/>
              </w:rPr>
              <w:fldChar w:fldCharType="separate"/>
            </w:r>
            <w:r w:rsidR="00F22246">
              <w:rPr>
                <w:noProof/>
                <w:webHidden/>
              </w:rPr>
              <w:t>22</w:t>
            </w:r>
            <w:r w:rsidR="00AB56BD">
              <w:rPr>
                <w:noProof/>
                <w:webHidden/>
              </w:rPr>
              <w:fldChar w:fldCharType="end"/>
            </w:r>
          </w:hyperlink>
        </w:p>
        <w:p w14:paraId="46E0E357" w14:textId="00BC1464"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8" w:history="1">
            <w:r w:rsidR="00AB56BD" w:rsidRPr="00203F29">
              <w:rPr>
                <w:rStyle w:val="Hyperlink"/>
                <w:noProof/>
              </w:rPr>
              <w:t>3.5</w:t>
            </w:r>
            <w:r w:rsidR="00AB56BD">
              <w:rPr>
                <w:rFonts w:asciiTheme="minorHAnsi" w:eastAsiaTheme="minorEastAsia" w:hAnsiTheme="minorHAnsi"/>
                <w:noProof/>
                <w:spacing w:val="0"/>
                <w:sz w:val="24"/>
                <w:szCs w:val="24"/>
                <w:lang w:val="en-US" w:eastAsia="en-GB"/>
              </w:rPr>
              <w:tab/>
            </w:r>
            <w:r w:rsidR="00AB56BD" w:rsidRPr="00203F29">
              <w:rPr>
                <w:rStyle w:val="Hyperlink"/>
                <w:noProof/>
              </w:rPr>
              <w:t>Dissemination aspects of innovation management</w:t>
            </w:r>
            <w:r w:rsidR="00AB56BD">
              <w:rPr>
                <w:noProof/>
                <w:webHidden/>
              </w:rPr>
              <w:tab/>
            </w:r>
            <w:r w:rsidR="00AB56BD">
              <w:rPr>
                <w:noProof/>
                <w:webHidden/>
              </w:rPr>
              <w:fldChar w:fldCharType="begin"/>
            </w:r>
            <w:r w:rsidR="00AB56BD">
              <w:rPr>
                <w:noProof/>
                <w:webHidden/>
              </w:rPr>
              <w:instrText xml:space="preserve"> PAGEREF _Toc18059388 \h </w:instrText>
            </w:r>
            <w:r w:rsidR="00AB56BD">
              <w:rPr>
                <w:noProof/>
                <w:webHidden/>
              </w:rPr>
            </w:r>
            <w:r w:rsidR="00AB56BD">
              <w:rPr>
                <w:noProof/>
                <w:webHidden/>
              </w:rPr>
              <w:fldChar w:fldCharType="separate"/>
            </w:r>
            <w:r w:rsidR="00F22246">
              <w:rPr>
                <w:noProof/>
                <w:webHidden/>
              </w:rPr>
              <w:t>23</w:t>
            </w:r>
            <w:r w:rsidR="00AB56BD">
              <w:rPr>
                <w:noProof/>
                <w:webHidden/>
              </w:rPr>
              <w:fldChar w:fldCharType="end"/>
            </w:r>
          </w:hyperlink>
        </w:p>
        <w:p w14:paraId="3C7E63A9" w14:textId="681494FE" w:rsidR="00AB56BD" w:rsidRDefault="00C57BF4">
          <w:pPr>
            <w:pStyle w:val="TOC1"/>
            <w:rPr>
              <w:rFonts w:asciiTheme="minorHAnsi" w:eastAsiaTheme="minorEastAsia" w:hAnsiTheme="minorHAnsi"/>
              <w:color w:val="auto"/>
              <w:spacing w:val="0"/>
              <w:sz w:val="24"/>
              <w:szCs w:val="24"/>
              <w:lang w:val="en-US" w:eastAsia="en-GB"/>
            </w:rPr>
          </w:pPr>
          <w:hyperlink w:anchor="_Toc18059389" w:history="1">
            <w:r w:rsidR="00AB56BD" w:rsidRPr="00203F29">
              <w:rPr>
                <w:rStyle w:val="Hyperlink"/>
              </w:rPr>
              <w:t>4</w:t>
            </w:r>
            <w:r w:rsidR="00AB56BD">
              <w:rPr>
                <w:rFonts w:asciiTheme="minorHAnsi" w:eastAsiaTheme="minorEastAsia" w:hAnsiTheme="minorHAnsi"/>
                <w:color w:val="auto"/>
                <w:spacing w:val="0"/>
                <w:sz w:val="24"/>
                <w:szCs w:val="24"/>
                <w:lang w:val="en-US" w:eastAsia="en-GB"/>
              </w:rPr>
              <w:tab/>
            </w:r>
            <w:r w:rsidR="00AB56BD" w:rsidRPr="00203F29">
              <w:rPr>
                <w:rStyle w:val="Hyperlink"/>
              </w:rPr>
              <w:t>Stakeholder roles in detail</w:t>
            </w:r>
            <w:r w:rsidR="00AB56BD">
              <w:rPr>
                <w:webHidden/>
              </w:rPr>
              <w:tab/>
            </w:r>
            <w:r w:rsidR="00AB56BD">
              <w:rPr>
                <w:webHidden/>
              </w:rPr>
              <w:fldChar w:fldCharType="begin"/>
            </w:r>
            <w:r w:rsidR="00AB56BD">
              <w:rPr>
                <w:webHidden/>
              </w:rPr>
              <w:instrText xml:space="preserve"> PAGEREF _Toc18059389 \h </w:instrText>
            </w:r>
            <w:r w:rsidR="00AB56BD">
              <w:rPr>
                <w:webHidden/>
              </w:rPr>
            </w:r>
            <w:r w:rsidR="00AB56BD">
              <w:rPr>
                <w:webHidden/>
              </w:rPr>
              <w:fldChar w:fldCharType="separate"/>
            </w:r>
            <w:r w:rsidR="00F22246">
              <w:rPr>
                <w:webHidden/>
              </w:rPr>
              <w:t>24</w:t>
            </w:r>
            <w:r w:rsidR="00AB56BD">
              <w:rPr>
                <w:webHidden/>
              </w:rPr>
              <w:fldChar w:fldCharType="end"/>
            </w:r>
          </w:hyperlink>
        </w:p>
        <w:p w14:paraId="57C2292D" w14:textId="65334C9B"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0" w:history="1">
            <w:r w:rsidR="00AB56BD" w:rsidRPr="00203F29">
              <w:rPr>
                <w:rStyle w:val="Hyperlink"/>
                <w:noProof/>
              </w:rPr>
              <w:t>4.1</w:t>
            </w:r>
            <w:r w:rsidR="00AB56BD">
              <w:rPr>
                <w:rFonts w:asciiTheme="minorHAnsi" w:eastAsiaTheme="minorEastAsia" w:hAnsiTheme="minorHAnsi"/>
                <w:noProof/>
                <w:spacing w:val="0"/>
                <w:sz w:val="24"/>
                <w:szCs w:val="24"/>
                <w:lang w:val="en-US" w:eastAsia="en-GB"/>
              </w:rPr>
              <w:tab/>
            </w:r>
            <w:r w:rsidR="00AB56BD" w:rsidRPr="00203F29">
              <w:rPr>
                <w:rStyle w:val="Hyperlink"/>
                <w:noProof/>
              </w:rPr>
              <w:t>Enterprise</w:t>
            </w:r>
            <w:r w:rsidR="00AB56BD">
              <w:rPr>
                <w:noProof/>
                <w:webHidden/>
              </w:rPr>
              <w:tab/>
            </w:r>
            <w:r w:rsidR="00AB56BD">
              <w:rPr>
                <w:noProof/>
                <w:webHidden/>
              </w:rPr>
              <w:fldChar w:fldCharType="begin"/>
            </w:r>
            <w:r w:rsidR="00AB56BD">
              <w:rPr>
                <w:noProof/>
                <w:webHidden/>
              </w:rPr>
              <w:instrText xml:space="preserve"> PAGEREF _Toc18059390 \h </w:instrText>
            </w:r>
            <w:r w:rsidR="00AB56BD">
              <w:rPr>
                <w:noProof/>
                <w:webHidden/>
              </w:rPr>
            </w:r>
            <w:r w:rsidR="00AB56BD">
              <w:rPr>
                <w:noProof/>
                <w:webHidden/>
              </w:rPr>
              <w:fldChar w:fldCharType="separate"/>
            </w:r>
            <w:r w:rsidR="00F22246">
              <w:rPr>
                <w:noProof/>
                <w:webHidden/>
              </w:rPr>
              <w:t>24</w:t>
            </w:r>
            <w:r w:rsidR="00AB56BD">
              <w:rPr>
                <w:noProof/>
                <w:webHidden/>
              </w:rPr>
              <w:fldChar w:fldCharType="end"/>
            </w:r>
          </w:hyperlink>
        </w:p>
        <w:p w14:paraId="4EB29AEF" w14:textId="5B462AF1"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1" w:history="1">
            <w:r w:rsidR="00AB56BD" w:rsidRPr="00203F29">
              <w:rPr>
                <w:rStyle w:val="Hyperlink"/>
                <w:noProof/>
              </w:rPr>
              <w:t>4.2</w:t>
            </w:r>
            <w:r w:rsidR="00AB56BD">
              <w:rPr>
                <w:rFonts w:asciiTheme="minorHAnsi" w:eastAsiaTheme="minorEastAsia" w:hAnsiTheme="minorHAnsi"/>
                <w:noProof/>
                <w:spacing w:val="0"/>
                <w:sz w:val="24"/>
                <w:szCs w:val="24"/>
                <w:lang w:val="en-US" w:eastAsia="en-GB"/>
              </w:rPr>
              <w:tab/>
            </w:r>
            <w:r w:rsidR="00AB56BD" w:rsidRPr="00203F29">
              <w:rPr>
                <w:rStyle w:val="Hyperlink"/>
                <w:noProof/>
              </w:rPr>
              <w:t>Researchers and research communities</w:t>
            </w:r>
            <w:r w:rsidR="00AB56BD">
              <w:rPr>
                <w:noProof/>
                <w:webHidden/>
              </w:rPr>
              <w:tab/>
            </w:r>
            <w:r w:rsidR="00AB56BD">
              <w:rPr>
                <w:noProof/>
                <w:webHidden/>
              </w:rPr>
              <w:fldChar w:fldCharType="begin"/>
            </w:r>
            <w:r w:rsidR="00AB56BD">
              <w:rPr>
                <w:noProof/>
                <w:webHidden/>
              </w:rPr>
              <w:instrText xml:space="preserve"> PAGEREF _Toc18059391 \h </w:instrText>
            </w:r>
            <w:r w:rsidR="00AB56BD">
              <w:rPr>
                <w:noProof/>
                <w:webHidden/>
              </w:rPr>
            </w:r>
            <w:r w:rsidR="00AB56BD">
              <w:rPr>
                <w:noProof/>
                <w:webHidden/>
              </w:rPr>
              <w:fldChar w:fldCharType="separate"/>
            </w:r>
            <w:r w:rsidR="00F22246">
              <w:rPr>
                <w:noProof/>
                <w:webHidden/>
              </w:rPr>
              <w:t>25</w:t>
            </w:r>
            <w:r w:rsidR="00AB56BD">
              <w:rPr>
                <w:noProof/>
                <w:webHidden/>
              </w:rPr>
              <w:fldChar w:fldCharType="end"/>
            </w:r>
          </w:hyperlink>
        </w:p>
        <w:p w14:paraId="34EE98C5" w14:textId="0D1309BA"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2" w:history="1">
            <w:r w:rsidR="00AB56BD" w:rsidRPr="00203F29">
              <w:rPr>
                <w:rStyle w:val="Hyperlink"/>
                <w:noProof/>
              </w:rPr>
              <w:t>4.3</w:t>
            </w:r>
            <w:r w:rsidR="00AB56BD">
              <w:rPr>
                <w:rFonts w:asciiTheme="minorHAnsi" w:eastAsiaTheme="minorEastAsia" w:hAnsiTheme="minorHAnsi"/>
                <w:noProof/>
                <w:spacing w:val="0"/>
                <w:sz w:val="24"/>
                <w:szCs w:val="24"/>
                <w:lang w:val="en-US" w:eastAsia="en-GB"/>
              </w:rPr>
              <w:tab/>
            </w:r>
            <w:r w:rsidR="00AB56BD" w:rsidRPr="00203F29">
              <w:rPr>
                <w:rStyle w:val="Hyperlink"/>
                <w:noProof/>
              </w:rPr>
              <w:t>Service providers</w:t>
            </w:r>
            <w:r w:rsidR="00AB56BD">
              <w:rPr>
                <w:noProof/>
                <w:webHidden/>
              </w:rPr>
              <w:tab/>
            </w:r>
            <w:r w:rsidR="00AB56BD">
              <w:rPr>
                <w:noProof/>
                <w:webHidden/>
              </w:rPr>
              <w:fldChar w:fldCharType="begin"/>
            </w:r>
            <w:r w:rsidR="00AB56BD">
              <w:rPr>
                <w:noProof/>
                <w:webHidden/>
              </w:rPr>
              <w:instrText xml:space="preserve"> PAGEREF _Toc18059392 \h </w:instrText>
            </w:r>
            <w:r w:rsidR="00AB56BD">
              <w:rPr>
                <w:noProof/>
                <w:webHidden/>
              </w:rPr>
            </w:r>
            <w:r w:rsidR="00AB56BD">
              <w:rPr>
                <w:noProof/>
                <w:webHidden/>
              </w:rPr>
              <w:fldChar w:fldCharType="separate"/>
            </w:r>
            <w:r w:rsidR="00F22246">
              <w:rPr>
                <w:noProof/>
                <w:webHidden/>
              </w:rPr>
              <w:t>26</w:t>
            </w:r>
            <w:r w:rsidR="00AB56BD">
              <w:rPr>
                <w:noProof/>
                <w:webHidden/>
              </w:rPr>
              <w:fldChar w:fldCharType="end"/>
            </w:r>
          </w:hyperlink>
        </w:p>
        <w:p w14:paraId="40677E28" w14:textId="0A823003"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3" w:history="1">
            <w:r w:rsidR="00AB56BD" w:rsidRPr="00203F29">
              <w:rPr>
                <w:rStyle w:val="Hyperlink"/>
                <w:noProof/>
              </w:rPr>
              <w:t>4.4</w:t>
            </w:r>
            <w:r w:rsidR="00AB56BD">
              <w:rPr>
                <w:rFonts w:asciiTheme="minorHAnsi" w:eastAsiaTheme="minorEastAsia" w:hAnsiTheme="minorHAnsi"/>
                <w:noProof/>
                <w:spacing w:val="0"/>
                <w:sz w:val="24"/>
                <w:szCs w:val="24"/>
                <w:lang w:val="en-US" w:eastAsia="en-GB"/>
              </w:rPr>
              <w:tab/>
            </w:r>
            <w:r w:rsidR="00AB56BD" w:rsidRPr="00203F29">
              <w:rPr>
                <w:rStyle w:val="Hyperlink"/>
                <w:noProof/>
              </w:rPr>
              <w:t>EOSC Hub operators</w:t>
            </w:r>
            <w:r w:rsidR="00AB56BD">
              <w:rPr>
                <w:noProof/>
                <w:webHidden/>
              </w:rPr>
              <w:tab/>
            </w:r>
            <w:r w:rsidR="00AB56BD">
              <w:rPr>
                <w:noProof/>
                <w:webHidden/>
              </w:rPr>
              <w:fldChar w:fldCharType="begin"/>
            </w:r>
            <w:r w:rsidR="00AB56BD">
              <w:rPr>
                <w:noProof/>
                <w:webHidden/>
              </w:rPr>
              <w:instrText xml:space="preserve"> PAGEREF _Toc18059393 \h </w:instrText>
            </w:r>
            <w:r w:rsidR="00AB56BD">
              <w:rPr>
                <w:noProof/>
                <w:webHidden/>
              </w:rPr>
            </w:r>
            <w:r w:rsidR="00AB56BD">
              <w:rPr>
                <w:noProof/>
                <w:webHidden/>
              </w:rPr>
              <w:fldChar w:fldCharType="separate"/>
            </w:r>
            <w:r w:rsidR="00F22246">
              <w:rPr>
                <w:noProof/>
                <w:webHidden/>
              </w:rPr>
              <w:t>27</w:t>
            </w:r>
            <w:r w:rsidR="00AB56BD">
              <w:rPr>
                <w:noProof/>
                <w:webHidden/>
              </w:rPr>
              <w:fldChar w:fldCharType="end"/>
            </w:r>
          </w:hyperlink>
        </w:p>
        <w:p w14:paraId="5D5F8E09" w14:textId="128AEF73"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4" w:history="1">
            <w:r w:rsidR="00AB56BD" w:rsidRPr="00203F29">
              <w:rPr>
                <w:rStyle w:val="Hyperlink"/>
                <w:noProof/>
              </w:rPr>
              <w:t>4.5</w:t>
            </w:r>
            <w:r w:rsidR="00AB56BD">
              <w:rPr>
                <w:rFonts w:asciiTheme="minorHAnsi" w:eastAsiaTheme="minorEastAsia" w:hAnsiTheme="minorHAnsi"/>
                <w:noProof/>
                <w:spacing w:val="0"/>
                <w:sz w:val="24"/>
                <w:szCs w:val="24"/>
                <w:lang w:val="en-US" w:eastAsia="en-GB"/>
              </w:rPr>
              <w:tab/>
            </w:r>
            <w:r w:rsidR="00AB56BD" w:rsidRPr="00203F29">
              <w:rPr>
                <w:rStyle w:val="Hyperlink"/>
                <w:noProof/>
              </w:rPr>
              <w:t>Other: education and support for eScience activities</w:t>
            </w:r>
            <w:r w:rsidR="00AB56BD">
              <w:rPr>
                <w:noProof/>
                <w:webHidden/>
              </w:rPr>
              <w:tab/>
            </w:r>
            <w:r w:rsidR="00AB56BD">
              <w:rPr>
                <w:noProof/>
                <w:webHidden/>
              </w:rPr>
              <w:fldChar w:fldCharType="begin"/>
            </w:r>
            <w:r w:rsidR="00AB56BD">
              <w:rPr>
                <w:noProof/>
                <w:webHidden/>
              </w:rPr>
              <w:instrText xml:space="preserve"> PAGEREF _Toc18059394 \h </w:instrText>
            </w:r>
            <w:r w:rsidR="00AB56BD">
              <w:rPr>
                <w:noProof/>
                <w:webHidden/>
              </w:rPr>
            </w:r>
            <w:r w:rsidR="00AB56BD">
              <w:rPr>
                <w:noProof/>
                <w:webHidden/>
              </w:rPr>
              <w:fldChar w:fldCharType="separate"/>
            </w:r>
            <w:r w:rsidR="00F22246">
              <w:rPr>
                <w:noProof/>
                <w:webHidden/>
              </w:rPr>
              <w:t>27</w:t>
            </w:r>
            <w:r w:rsidR="00AB56BD">
              <w:rPr>
                <w:noProof/>
                <w:webHidden/>
              </w:rPr>
              <w:fldChar w:fldCharType="end"/>
            </w:r>
          </w:hyperlink>
        </w:p>
        <w:p w14:paraId="35D8D061" w14:textId="5CAD9E9B" w:rsidR="00AB56BD" w:rsidRDefault="00C57BF4">
          <w:pPr>
            <w:pStyle w:val="TOC1"/>
            <w:rPr>
              <w:rFonts w:asciiTheme="minorHAnsi" w:eastAsiaTheme="minorEastAsia" w:hAnsiTheme="minorHAnsi"/>
              <w:color w:val="auto"/>
              <w:spacing w:val="0"/>
              <w:sz w:val="24"/>
              <w:szCs w:val="24"/>
              <w:lang w:val="en-US" w:eastAsia="en-GB"/>
            </w:rPr>
          </w:pPr>
          <w:hyperlink w:anchor="_Toc18059395" w:history="1">
            <w:r w:rsidR="00AB56BD" w:rsidRPr="00203F29">
              <w:rPr>
                <w:rStyle w:val="Hyperlink"/>
              </w:rPr>
              <w:t>5</w:t>
            </w:r>
            <w:r w:rsidR="00AB56BD">
              <w:rPr>
                <w:rFonts w:asciiTheme="minorHAnsi" w:eastAsiaTheme="minorEastAsia" w:hAnsiTheme="minorHAnsi"/>
                <w:color w:val="auto"/>
                <w:spacing w:val="0"/>
                <w:sz w:val="24"/>
                <w:szCs w:val="24"/>
                <w:lang w:val="en-US" w:eastAsia="en-GB"/>
              </w:rPr>
              <w:tab/>
            </w:r>
            <w:r w:rsidR="00AB56BD" w:rsidRPr="00203F29">
              <w:rPr>
                <w:rStyle w:val="Hyperlink"/>
              </w:rPr>
              <w:t>Key Exploitable Results (KERs) in detail</w:t>
            </w:r>
            <w:r w:rsidR="00AB56BD">
              <w:rPr>
                <w:webHidden/>
              </w:rPr>
              <w:tab/>
            </w:r>
            <w:r w:rsidR="00AB56BD">
              <w:rPr>
                <w:webHidden/>
              </w:rPr>
              <w:fldChar w:fldCharType="begin"/>
            </w:r>
            <w:r w:rsidR="00AB56BD">
              <w:rPr>
                <w:webHidden/>
              </w:rPr>
              <w:instrText xml:space="preserve"> PAGEREF _Toc18059395 \h </w:instrText>
            </w:r>
            <w:r w:rsidR="00AB56BD">
              <w:rPr>
                <w:webHidden/>
              </w:rPr>
            </w:r>
            <w:r w:rsidR="00AB56BD">
              <w:rPr>
                <w:webHidden/>
              </w:rPr>
              <w:fldChar w:fldCharType="separate"/>
            </w:r>
            <w:r w:rsidR="00F22246">
              <w:rPr>
                <w:webHidden/>
              </w:rPr>
              <w:t>29</w:t>
            </w:r>
            <w:r w:rsidR="00AB56BD">
              <w:rPr>
                <w:webHidden/>
              </w:rPr>
              <w:fldChar w:fldCharType="end"/>
            </w:r>
          </w:hyperlink>
        </w:p>
        <w:p w14:paraId="59BEDC4C" w14:textId="293631C9"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6" w:history="1">
            <w:r w:rsidR="00AB56BD" w:rsidRPr="00203F29">
              <w:rPr>
                <w:rStyle w:val="Hyperlink"/>
                <w:noProof/>
              </w:rPr>
              <w:t>5.1</w:t>
            </w:r>
            <w:r w:rsidR="00AB56BD">
              <w:rPr>
                <w:rFonts w:asciiTheme="minorHAnsi" w:eastAsiaTheme="minorEastAsia" w:hAnsiTheme="minorHAnsi"/>
                <w:noProof/>
                <w:spacing w:val="0"/>
                <w:sz w:val="24"/>
                <w:szCs w:val="24"/>
                <w:lang w:val="en-US" w:eastAsia="en-GB"/>
              </w:rPr>
              <w:tab/>
            </w:r>
            <w:r w:rsidR="00AB56BD" w:rsidRPr="00203F29">
              <w:rPr>
                <w:rStyle w:val="Hyperlink"/>
                <w:noProof/>
              </w:rPr>
              <w:t>EOSC Marketplace and EOSC-hub contribution to the EOSC Portal</w:t>
            </w:r>
            <w:r w:rsidR="00AB56BD">
              <w:rPr>
                <w:noProof/>
                <w:webHidden/>
              </w:rPr>
              <w:tab/>
            </w:r>
            <w:r w:rsidR="00AB56BD">
              <w:rPr>
                <w:noProof/>
                <w:webHidden/>
              </w:rPr>
              <w:fldChar w:fldCharType="begin"/>
            </w:r>
            <w:r w:rsidR="00AB56BD">
              <w:rPr>
                <w:noProof/>
                <w:webHidden/>
              </w:rPr>
              <w:instrText xml:space="preserve"> PAGEREF _Toc18059396 \h </w:instrText>
            </w:r>
            <w:r w:rsidR="00AB56BD">
              <w:rPr>
                <w:noProof/>
                <w:webHidden/>
              </w:rPr>
            </w:r>
            <w:r w:rsidR="00AB56BD">
              <w:rPr>
                <w:noProof/>
                <w:webHidden/>
              </w:rPr>
              <w:fldChar w:fldCharType="separate"/>
            </w:r>
            <w:r w:rsidR="00F22246">
              <w:rPr>
                <w:noProof/>
                <w:webHidden/>
              </w:rPr>
              <w:t>29</w:t>
            </w:r>
            <w:r w:rsidR="00AB56BD">
              <w:rPr>
                <w:noProof/>
                <w:webHidden/>
              </w:rPr>
              <w:fldChar w:fldCharType="end"/>
            </w:r>
          </w:hyperlink>
        </w:p>
        <w:p w14:paraId="0A163F42" w14:textId="4387C64E"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7" w:history="1">
            <w:r w:rsidR="00AB56BD" w:rsidRPr="00203F29">
              <w:rPr>
                <w:rStyle w:val="Hyperlink"/>
                <w:noProof/>
              </w:rPr>
              <w:t>5.2</w:t>
            </w:r>
            <w:r w:rsidR="00AB56BD">
              <w:rPr>
                <w:rFonts w:asciiTheme="minorHAnsi" w:eastAsiaTheme="minorEastAsia" w:hAnsiTheme="minorHAnsi"/>
                <w:noProof/>
                <w:spacing w:val="0"/>
                <w:sz w:val="24"/>
                <w:szCs w:val="24"/>
                <w:lang w:val="en-US" w:eastAsia="en-GB"/>
              </w:rPr>
              <w:tab/>
            </w:r>
            <w:r w:rsidR="00AB56BD" w:rsidRPr="00203F29">
              <w:rPr>
                <w:rStyle w:val="Hyperlink"/>
                <w:noProof/>
              </w:rPr>
              <w:t>Service Management System</w:t>
            </w:r>
            <w:r w:rsidR="00AB56BD">
              <w:rPr>
                <w:noProof/>
                <w:webHidden/>
              </w:rPr>
              <w:tab/>
            </w:r>
            <w:r w:rsidR="00AB56BD">
              <w:rPr>
                <w:noProof/>
                <w:webHidden/>
              </w:rPr>
              <w:fldChar w:fldCharType="begin"/>
            </w:r>
            <w:r w:rsidR="00AB56BD">
              <w:rPr>
                <w:noProof/>
                <w:webHidden/>
              </w:rPr>
              <w:instrText xml:space="preserve"> PAGEREF _Toc18059397 \h </w:instrText>
            </w:r>
            <w:r w:rsidR="00AB56BD">
              <w:rPr>
                <w:noProof/>
                <w:webHidden/>
              </w:rPr>
            </w:r>
            <w:r w:rsidR="00AB56BD">
              <w:rPr>
                <w:noProof/>
                <w:webHidden/>
              </w:rPr>
              <w:fldChar w:fldCharType="separate"/>
            </w:r>
            <w:r w:rsidR="00F22246">
              <w:rPr>
                <w:noProof/>
                <w:webHidden/>
              </w:rPr>
              <w:t>31</w:t>
            </w:r>
            <w:r w:rsidR="00AB56BD">
              <w:rPr>
                <w:noProof/>
                <w:webHidden/>
              </w:rPr>
              <w:fldChar w:fldCharType="end"/>
            </w:r>
          </w:hyperlink>
        </w:p>
        <w:p w14:paraId="12856CD2" w14:textId="15F7145D"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8" w:history="1">
            <w:r w:rsidR="00AB56BD" w:rsidRPr="00203F29">
              <w:rPr>
                <w:rStyle w:val="Hyperlink"/>
                <w:noProof/>
              </w:rPr>
              <w:t>5.3</w:t>
            </w:r>
            <w:r w:rsidR="00AB56BD">
              <w:rPr>
                <w:rFonts w:asciiTheme="minorHAnsi" w:eastAsiaTheme="minorEastAsia" w:hAnsiTheme="minorHAnsi"/>
                <w:noProof/>
                <w:spacing w:val="0"/>
                <w:sz w:val="24"/>
                <w:szCs w:val="24"/>
                <w:lang w:val="en-US" w:eastAsia="en-GB"/>
              </w:rPr>
              <w:tab/>
            </w:r>
            <w:r w:rsidR="00AB56BD" w:rsidRPr="00203F29">
              <w:rPr>
                <w:rStyle w:val="Hyperlink"/>
                <w:noProof/>
              </w:rPr>
              <w:t>External Services for research in the EOSC Service Portfolio</w:t>
            </w:r>
            <w:r w:rsidR="00AB56BD">
              <w:rPr>
                <w:noProof/>
                <w:webHidden/>
              </w:rPr>
              <w:tab/>
            </w:r>
            <w:r w:rsidR="00AB56BD">
              <w:rPr>
                <w:noProof/>
                <w:webHidden/>
              </w:rPr>
              <w:fldChar w:fldCharType="begin"/>
            </w:r>
            <w:r w:rsidR="00AB56BD">
              <w:rPr>
                <w:noProof/>
                <w:webHidden/>
              </w:rPr>
              <w:instrText xml:space="preserve"> PAGEREF _Toc18059398 \h </w:instrText>
            </w:r>
            <w:r w:rsidR="00AB56BD">
              <w:rPr>
                <w:noProof/>
                <w:webHidden/>
              </w:rPr>
            </w:r>
            <w:r w:rsidR="00AB56BD">
              <w:rPr>
                <w:noProof/>
                <w:webHidden/>
              </w:rPr>
              <w:fldChar w:fldCharType="separate"/>
            </w:r>
            <w:r w:rsidR="00F22246">
              <w:rPr>
                <w:noProof/>
                <w:webHidden/>
              </w:rPr>
              <w:t>33</w:t>
            </w:r>
            <w:r w:rsidR="00AB56BD">
              <w:rPr>
                <w:noProof/>
                <w:webHidden/>
              </w:rPr>
              <w:fldChar w:fldCharType="end"/>
            </w:r>
          </w:hyperlink>
        </w:p>
        <w:p w14:paraId="23AC5D5A" w14:textId="00845B4E"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9" w:history="1">
            <w:r w:rsidR="00AB56BD" w:rsidRPr="00203F29">
              <w:rPr>
                <w:rStyle w:val="Hyperlink"/>
                <w:noProof/>
              </w:rPr>
              <w:t>5.4</w:t>
            </w:r>
            <w:r w:rsidR="00AB56BD">
              <w:rPr>
                <w:rFonts w:asciiTheme="minorHAnsi" w:eastAsiaTheme="minorEastAsia" w:hAnsiTheme="minorHAnsi"/>
                <w:noProof/>
                <w:spacing w:val="0"/>
                <w:sz w:val="24"/>
                <w:szCs w:val="24"/>
                <w:lang w:val="en-US" w:eastAsia="en-GB"/>
              </w:rPr>
              <w:tab/>
            </w:r>
            <w:r w:rsidR="00AB56BD" w:rsidRPr="00203F29">
              <w:rPr>
                <w:rStyle w:val="Hyperlink"/>
                <w:noProof/>
              </w:rPr>
              <w:t>Internal Services provided in the Hub Portfolio</w:t>
            </w:r>
            <w:r w:rsidR="00AB56BD">
              <w:rPr>
                <w:noProof/>
                <w:webHidden/>
              </w:rPr>
              <w:tab/>
            </w:r>
            <w:r w:rsidR="00AB56BD">
              <w:rPr>
                <w:noProof/>
                <w:webHidden/>
              </w:rPr>
              <w:fldChar w:fldCharType="begin"/>
            </w:r>
            <w:r w:rsidR="00AB56BD">
              <w:rPr>
                <w:noProof/>
                <w:webHidden/>
              </w:rPr>
              <w:instrText xml:space="preserve"> PAGEREF _Toc18059399 \h </w:instrText>
            </w:r>
            <w:r w:rsidR="00AB56BD">
              <w:rPr>
                <w:noProof/>
                <w:webHidden/>
              </w:rPr>
            </w:r>
            <w:r w:rsidR="00AB56BD">
              <w:rPr>
                <w:noProof/>
                <w:webHidden/>
              </w:rPr>
              <w:fldChar w:fldCharType="separate"/>
            </w:r>
            <w:r w:rsidR="00F22246">
              <w:rPr>
                <w:noProof/>
                <w:webHidden/>
              </w:rPr>
              <w:t>35</w:t>
            </w:r>
            <w:r w:rsidR="00AB56BD">
              <w:rPr>
                <w:noProof/>
                <w:webHidden/>
              </w:rPr>
              <w:fldChar w:fldCharType="end"/>
            </w:r>
          </w:hyperlink>
        </w:p>
        <w:p w14:paraId="26860DDA" w14:textId="13FCFC73"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0" w:history="1">
            <w:r w:rsidR="00AB56BD" w:rsidRPr="00203F29">
              <w:rPr>
                <w:rStyle w:val="Hyperlink"/>
                <w:noProof/>
              </w:rPr>
              <w:t>5.5</w:t>
            </w:r>
            <w:r w:rsidR="00AB56BD">
              <w:rPr>
                <w:rFonts w:asciiTheme="minorHAnsi" w:eastAsiaTheme="minorEastAsia" w:hAnsiTheme="minorHAnsi"/>
                <w:noProof/>
                <w:spacing w:val="0"/>
                <w:sz w:val="24"/>
                <w:szCs w:val="24"/>
                <w:lang w:val="en-US" w:eastAsia="en-GB"/>
              </w:rPr>
              <w:tab/>
            </w:r>
            <w:r w:rsidR="00AB56BD" w:rsidRPr="00203F29">
              <w:rPr>
                <w:rStyle w:val="Hyperlink"/>
                <w:noProof/>
              </w:rPr>
              <w:t>Digital Innovation Hub: Platform for industrial collaborations with EOSC</w:t>
            </w:r>
            <w:r w:rsidR="00AB56BD">
              <w:rPr>
                <w:noProof/>
                <w:webHidden/>
              </w:rPr>
              <w:tab/>
            </w:r>
            <w:r w:rsidR="00AB56BD">
              <w:rPr>
                <w:noProof/>
                <w:webHidden/>
              </w:rPr>
              <w:fldChar w:fldCharType="begin"/>
            </w:r>
            <w:r w:rsidR="00AB56BD">
              <w:rPr>
                <w:noProof/>
                <w:webHidden/>
              </w:rPr>
              <w:instrText xml:space="preserve"> PAGEREF _Toc18059400 \h </w:instrText>
            </w:r>
            <w:r w:rsidR="00AB56BD">
              <w:rPr>
                <w:noProof/>
                <w:webHidden/>
              </w:rPr>
            </w:r>
            <w:r w:rsidR="00AB56BD">
              <w:rPr>
                <w:noProof/>
                <w:webHidden/>
              </w:rPr>
              <w:fldChar w:fldCharType="separate"/>
            </w:r>
            <w:r w:rsidR="00F22246">
              <w:rPr>
                <w:noProof/>
                <w:webHidden/>
              </w:rPr>
              <w:t>36</w:t>
            </w:r>
            <w:r w:rsidR="00AB56BD">
              <w:rPr>
                <w:noProof/>
                <w:webHidden/>
              </w:rPr>
              <w:fldChar w:fldCharType="end"/>
            </w:r>
          </w:hyperlink>
        </w:p>
        <w:p w14:paraId="7FCE3AF5" w14:textId="6194447E"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1" w:history="1">
            <w:r w:rsidR="00AB56BD" w:rsidRPr="00203F29">
              <w:rPr>
                <w:rStyle w:val="Hyperlink"/>
                <w:noProof/>
              </w:rPr>
              <w:t>5.6</w:t>
            </w:r>
            <w:r w:rsidR="00AB56BD">
              <w:rPr>
                <w:rFonts w:asciiTheme="minorHAnsi" w:eastAsiaTheme="minorEastAsia" w:hAnsiTheme="minorHAnsi"/>
                <w:noProof/>
                <w:spacing w:val="0"/>
                <w:sz w:val="24"/>
                <w:szCs w:val="24"/>
                <w:lang w:val="en-US" w:eastAsia="en-GB"/>
              </w:rPr>
              <w:tab/>
            </w:r>
            <w:r w:rsidR="00AB56BD" w:rsidRPr="00203F29">
              <w:rPr>
                <w:rStyle w:val="Hyperlink"/>
                <w:noProof/>
              </w:rPr>
              <w:t>Business and sustainability models for services and the Hub</w:t>
            </w:r>
            <w:r w:rsidR="00AB56BD">
              <w:rPr>
                <w:noProof/>
                <w:webHidden/>
              </w:rPr>
              <w:tab/>
            </w:r>
            <w:r w:rsidR="00AB56BD">
              <w:rPr>
                <w:noProof/>
                <w:webHidden/>
              </w:rPr>
              <w:fldChar w:fldCharType="begin"/>
            </w:r>
            <w:r w:rsidR="00AB56BD">
              <w:rPr>
                <w:noProof/>
                <w:webHidden/>
              </w:rPr>
              <w:instrText xml:space="preserve"> PAGEREF _Toc18059401 \h </w:instrText>
            </w:r>
            <w:r w:rsidR="00AB56BD">
              <w:rPr>
                <w:noProof/>
                <w:webHidden/>
              </w:rPr>
            </w:r>
            <w:r w:rsidR="00AB56BD">
              <w:rPr>
                <w:noProof/>
                <w:webHidden/>
              </w:rPr>
              <w:fldChar w:fldCharType="separate"/>
            </w:r>
            <w:r w:rsidR="00F22246">
              <w:rPr>
                <w:noProof/>
                <w:webHidden/>
              </w:rPr>
              <w:t>38</w:t>
            </w:r>
            <w:r w:rsidR="00AB56BD">
              <w:rPr>
                <w:noProof/>
                <w:webHidden/>
              </w:rPr>
              <w:fldChar w:fldCharType="end"/>
            </w:r>
          </w:hyperlink>
        </w:p>
        <w:p w14:paraId="25B8D63F" w14:textId="7BE521E0"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2" w:history="1">
            <w:r w:rsidR="00AB56BD" w:rsidRPr="00203F29">
              <w:rPr>
                <w:rStyle w:val="Hyperlink"/>
                <w:noProof/>
              </w:rPr>
              <w:t>5.7</w:t>
            </w:r>
            <w:r w:rsidR="00AB56BD">
              <w:rPr>
                <w:rFonts w:asciiTheme="minorHAnsi" w:eastAsiaTheme="minorEastAsia" w:hAnsiTheme="minorHAnsi"/>
                <w:noProof/>
                <w:spacing w:val="0"/>
                <w:sz w:val="24"/>
                <w:szCs w:val="24"/>
                <w:lang w:val="en-US" w:eastAsia="en-GB"/>
              </w:rPr>
              <w:tab/>
            </w:r>
            <w:r w:rsidR="00AB56BD" w:rsidRPr="00203F29">
              <w:rPr>
                <w:rStyle w:val="Hyperlink"/>
                <w:noProof/>
              </w:rPr>
              <w:t>Rules of Participation</w:t>
            </w:r>
            <w:r w:rsidR="00AB56BD">
              <w:rPr>
                <w:noProof/>
                <w:webHidden/>
              </w:rPr>
              <w:tab/>
            </w:r>
            <w:r w:rsidR="00AB56BD">
              <w:rPr>
                <w:noProof/>
                <w:webHidden/>
              </w:rPr>
              <w:fldChar w:fldCharType="begin"/>
            </w:r>
            <w:r w:rsidR="00AB56BD">
              <w:rPr>
                <w:noProof/>
                <w:webHidden/>
              </w:rPr>
              <w:instrText xml:space="preserve"> PAGEREF _Toc18059402 \h </w:instrText>
            </w:r>
            <w:r w:rsidR="00AB56BD">
              <w:rPr>
                <w:noProof/>
                <w:webHidden/>
              </w:rPr>
            </w:r>
            <w:r w:rsidR="00AB56BD">
              <w:rPr>
                <w:noProof/>
                <w:webHidden/>
              </w:rPr>
              <w:fldChar w:fldCharType="separate"/>
            </w:r>
            <w:r w:rsidR="00F22246">
              <w:rPr>
                <w:noProof/>
                <w:webHidden/>
              </w:rPr>
              <w:t>40</w:t>
            </w:r>
            <w:r w:rsidR="00AB56BD">
              <w:rPr>
                <w:noProof/>
                <w:webHidden/>
              </w:rPr>
              <w:fldChar w:fldCharType="end"/>
            </w:r>
          </w:hyperlink>
        </w:p>
        <w:p w14:paraId="3EFFF180" w14:textId="72D4E126"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3" w:history="1">
            <w:r w:rsidR="00AB56BD" w:rsidRPr="00203F29">
              <w:rPr>
                <w:rStyle w:val="Hyperlink"/>
                <w:noProof/>
              </w:rPr>
              <w:t>5.8</w:t>
            </w:r>
            <w:r w:rsidR="00AB56BD">
              <w:rPr>
                <w:rFonts w:asciiTheme="minorHAnsi" w:eastAsiaTheme="minorEastAsia" w:hAnsiTheme="minorHAnsi"/>
                <w:noProof/>
                <w:spacing w:val="0"/>
                <w:sz w:val="24"/>
                <w:szCs w:val="24"/>
                <w:lang w:val="en-US" w:eastAsia="en-GB"/>
              </w:rPr>
              <w:tab/>
            </w:r>
            <w:r w:rsidR="00AB56BD" w:rsidRPr="00203F29">
              <w:rPr>
                <w:rStyle w:val="Hyperlink"/>
                <w:noProof/>
              </w:rPr>
              <w:t>Integration and interoperability guidelines</w:t>
            </w:r>
            <w:r w:rsidR="00AB56BD">
              <w:rPr>
                <w:noProof/>
                <w:webHidden/>
              </w:rPr>
              <w:tab/>
            </w:r>
            <w:r w:rsidR="00AB56BD">
              <w:rPr>
                <w:noProof/>
                <w:webHidden/>
              </w:rPr>
              <w:fldChar w:fldCharType="begin"/>
            </w:r>
            <w:r w:rsidR="00AB56BD">
              <w:rPr>
                <w:noProof/>
                <w:webHidden/>
              </w:rPr>
              <w:instrText xml:space="preserve"> PAGEREF _Toc18059403 \h </w:instrText>
            </w:r>
            <w:r w:rsidR="00AB56BD">
              <w:rPr>
                <w:noProof/>
                <w:webHidden/>
              </w:rPr>
            </w:r>
            <w:r w:rsidR="00AB56BD">
              <w:rPr>
                <w:noProof/>
                <w:webHidden/>
              </w:rPr>
              <w:fldChar w:fldCharType="separate"/>
            </w:r>
            <w:r w:rsidR="00F22246">
              <w:rPr>
                <w:noProof/>
                <w:webHidden/>
              </w:rPr>
              <w:t>41</w:t>
            </w:r>
            <w:r w:rsidR="00AB56BD">
              <w:rPr>
                <w:noProof/>
                <w:webHidden/>
              </w:rPr>
              <w:fldChar w:fldCharType="end"/>
            </w:r>
          </w:hyperlink>
        </w:p>
        <w:p w14:paraId="7BE08154" w14:textId="6896DC21"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4" w:history="1">
            <w:r w:rsidR="00AB56BD" w:rsidRPr="00203F29">
              <w:rPr>
                <w:rStyle w:val="Hyperlink"/>
                <w:noProof/>
              </w:rPr>
              <w:t>5.9</w:t>
            </w:r>
            <w:r w:rsidR="00AB56BD">
              <w:rPr>
                <w:rFonts w:asciiTheme="minorHAnsi" w:eastAsiaTheme="minorEastAsia" w:hAnsiTheme="minorHAnsi"/>
                <w:noProof/>
                <w:spacing w:val="0"/>
                <w:sz w:val="24"/>
                <w:szCs w:val="24"/>
                <w:lang w:val="en-US" w:eastAsia="en-GB"/>
              </w:rPr>
              <w:tab/>
            </w:r>
            <w:r w:rsidR="00AB56BD" w:rsidRPr="00203F29">
              <w:rPr>
                <w:rStyle w:val="Hyperlink"/>
                <w:noProof/>
              </w:rPr>
              <w:t>Training courses and material</w:t>
            </w:r>
            <w:r w:rsidR="00AB56BD">
              <w:rPr>
                <w:noProof/>
                <w:webHidden/>
              </w:rPr>
              <w:tab/>
            </w:r>
            <w:r w:rsidR="00AB56BD">
              <w:rPr>
                <w:noProof/>
                <w:webHidden/>
              </w:rPr>
              <w:fldChar w:fldCharType="begin"/>
            </w:r>
            <w:r w:rsidR="00AB56BD">
              <w:rPr>
                <w:noProof/>
                <w:webHidden/>
              </w:rPr>
              <w:instrText xml:space="preserve"> PAGEREF _Toc18059404 \h </w:instrText>
            </w:r>
            <w:r w:rsidR="00AB56BD">
              <w:rPr>
                <w:noProof/>
                <w:webHidden/>
              </w:rPr>
            </w:r>
            <w:r w:rsidR="00AB56BD">
              <w:rPr>
                <w:noProof/>
                <w:webHidden/>
              </w:rPr>
              <w:fldChar w:fldCharType="separate"/>
            </w:r>
            <w:r w:rsidR="00F22246">
              <w:rPr>
                <w:noProof/>
                <w:webHidden/>
              </w:rPr>
              <w:t>43</w:t>
            </w:r>
            <w:r w:rsidR="00AB56BD">
              <w:rPr>
                <w:noProof/>
                <w:webHidden/>
              </w:rPr>
              <w:fldChar w:fldCharType="end"/>
            </w:r>
          </w:hyperlink>
        </w:p>
        <w:p w14:paraId="6ECE7ECE" w14:textId="3CD9D5AE" w:rsidR="00AB56BD" w:rsidRDefault="00C57BF4">
          <w:pPr>
            <w:pStyle w:val="TOC1"/>
            <w:rPr>
              <w:rFonts w:asciiTheme="minorHAnsi" w:eastAsiaTheme="minorEastAsia" w:hAnsiTheme="minorHAnsi"/>
              <w:color w:val="auto"/>
              <w:spacing w:val="0"/>
              <w:sz w:val="24"/>
              <w:szCs w:val="24"/>
              <w:lang w:val="en-US" w:eastAsia="en-GB"/>
            </w:rPr>
          </w:pPr>
          <w:hyperlink w:anchor="_Toc18059405" w:history="1">
            <w:r w:rsidR="00AB56BD" w:rsidRPr="00203F29">
              <w:rPr>
                <w:rStyle w:val="Hyperlink"/>
              </w:rPr>
              <w:t>6</w:t>
            </w:r>
            <w:r w:rsidR="00AB56BD">
              <w:rPr>
                <w:rFonts w:asciiTheme="minorHAnsi" w:eastAsiaTheme="minorEastAsia" w:hAnsiTheme="minorHAnsi"/>
                <w:color w:val="auto"/>
                <w:spacing w:val="0"/>
                <w:sz w:val="24"/>
                <w:szCs w:val="24"/>
                <w:lang w:val="en-US" w:eastAsia="en-GB"/>
              </w:rPr>
              <w:tab/>
            </w:r>
            <w:r w:rsidR="00AB56BD" w:rsidRPr="00203F29">
              <w:rPr>
                <w:rStyle w:val="Hyperlink"/>
              </w:rPr>
              <w:t>Individual project results (PRs)</w:t>
            </w:r>
            <w:r w:rsidR="00AB56BD">
              <w:rPr>
                <w:webHidden/>
              </w:rPr>
              <w:tab/>
            </w:r>
            <w:r w:rsidR="00AB56BD">
              <w:rPr>
                <w:webHidden/>
              </w:rPr>
              <w:fldChar w:fldCharType="begin"/>
            </w:r>
            <w:r w:rsidR="00AB56BD">
              <w:rPr>
                <w:webHidden/>
              </w:rPr>
              <w:instrText xml:space="preserve"> PAGEREF _Toc18059405 \h </w:instrText>
            </w:r>
            <w:r w:rsidR="00AB56BD">
              <w:rPr>
                <w:webHidden/>
              </w:rPr>
            </w:r>
            <w:r w:rsidR="00AB56BD">
              <w:rPr>
                <w:webHidden/>
              </w:rPr>
              <w:fldChar w:fldCharType="separate"/>
            </w:r>
            <w:r w:rsidR="00F22246">
              <w:rPr>
                <w:webHidden/>
              </w:rPr>
              <w:t>46</w:t>
            </w:r>
            <w:r w:rsidR="00AB56BD">
              <w:rPr>
                <w:webHidden/>
              </w:rPr>
              <w:fldChar w:fldCharType="end"/>
            </w:r>
          </w:hyperlink>
        </w:p>
        <w:p w14:paraId="02E39874" w14:textId="44849091" w:rsidR="00AB56BD" w:rsidRDefault="00C57BF4">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6" w:history="1">
            <w:r w:rsidR="00AB56BD" w:rsidRPr="00203F29">
              <w:rPr>
                <w:rStyle w:val="Hyperlink"/>
                <w:noProof/>
              </w:rPr>
              <w:t>6.1</w:t>
            </w:r>
            <w:r w:rsidR="00AB56BD">
              <w:rPr>
                <w:rFonts w:asciiTheme="minorHAnsi" w:eastAsiaTheme="minorEastAsia" w:hAnsiTheme="minorHAnsi"/>
                <w:noProof/>
                <w:spacing w:val="0"/>
                <w:sz w:val="24"/>
                <w:szCs w:val="24"/>
                <w:lang w:val="en-US" w:eastAsia="en-GB"/>
              </w:rPr>
              <w:tab/>
            </w:r>
            <w:r w:rsidR="00AB56BD" w:rsidRPr="00203F29">
              <w:rPr>
                <w:rStyle w:val="Hyperlink"/>
                <w:noProof/>
              </w:rPr>
              <w:t>The mid-project prioritisation approach</w:t>
            </w:r>
            <w:r w:rsidR="00AB56BD">
              <w:rPr>
                <w:noProof/>
                <w:webHidden/>
              </w:rPr>
              <w:tab/>
            </w:r>
            <w:r w:rsidR="00AB56BD">
              <w:rPr>
                <w:noProof/>
                <w:webHidden/>
              </w:rPr>
              <w:fldChar w:fldCharType="begin"/>
            </w:r>
            <w:r w:rsidR="00AB56BD">
              <w:rPr>
                <w:noProof/>
                <w:webHidden/>
              </w:rPr>
              <w:instrText xml:space="preserve"> PAGEREF _Toc18059406 \h </w:instrText>
            </w:r>
            <w:r w:rsidR="00AB56BD">
              <w:rPr>
                <w:noProof/>
                <w:webHidden/>
              </w:rPr>
            </w:r>
            <w:r w:rsidR="00AB56BD">
              <w:rPr>
                <w:noProof/>
                <w:webHidden/>
              </w:rPr>
              <w:fldChar w:fldCharType="separate"/>
            </w:r>
            <w:r w:rsidR="00F22246">
              <w:rPr>
                <w:noProof/>
                <w:webHidden/>
              </w:rPr>
              <w:t>46</w:t>
            </w:r>
            <w:r w:rsidR="00AB56BD">
              <w:rPr>
                <w:noProof/>
                <w:webHidden/>
              </w:rPr>
              <w:fldChar w:fldCharType="end"/>
            </w:r>
          </w:hyperlink>
        </w:p>
        <w:p w14:paraId="705C581B" w14:textId="320AB944"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07" w:history="1">
            <w:r w:rsidR="00AB56BD" w:rsidRPr="00203F29">
              <w:rPr>
                <w:rStyle w:val="Hyperlink"/>
                <w:noProof/>
              </w:rPr>
              <w:t>Examples of the High Priority results</w:t>
            </w:r>
            <w:r w:rsidR="00AB56BD">
              <w:rPr>
                <w:noProof/>
                <w:webHidden/>
              </w:rPr>
              <w:tab/>
            </w:r>
            <w:r w:rsidR="00AB56BD">
              <w:rPr>
                <w:noProof/>
                <w:webHidden/>
              </w:rPr>
              <w:fldChar w:fldCharType="begin"/>
            </w:r>
            <w:r w:rsidR="00AB56BD">
              <w:rPr>
                <w:noProof/>
                <w:webHidden/>
              </w:rPr>
              <w:instrText xml:space="preserve"> PAGEREF _Toc18059407 \h </w:instrText>
            </w:r>
            <w:r w:rsidR="00AB56BD">
              <w:rPr>
                <w:noProof/>
                <w:webHidden/>
              </w:rPr>
            </w:r>
            <w:r w:rsidR="00AB56BD">
              <w:rPr>
                <w:noProof/>
                <w:webHidden/>
              </w:rPr>
              <w:fldChar w:fldCharType="separate"/>
            </w:r>
            <w:r w:rsidR="00F22246">
              <w:rPr>
                <w:noProof/>
                <w:webHidden/>
              </w:rPr>
              <w:t>47</w:t>
            </w:r>
            <w:r w:rsidR="00AB56BD">
              <w:rPr>
                <w:noProof/>
                <w:webHidden/>
              </w:rPr>
              <w:fldChar w:fldCharType="end"/>
            </w:r>
          </w:hyperlink>
        </w:p>
        <w:p w14:paraId="21ACE5F8" w14:textId="18029FEF" w:rsidR="00AB56BD" w:rsidRDefault="00C57BF4">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08" w:history="1">
            <w:r w:rsidR="00AB56BD" w:rsidRPr="00203F29">
              <w:rPr>
                <w:rStyle w:val="Hyperlink"/>
                <w:noProof/>
              </w:rPr>
              <w:t>6.1.1</w:t>
            </w:r>
            <w:r w:rsidR="00AB56BD">
              <w:rPr>
                <w:rFonts w:asciiTheme="minorHAnsi" w:eastAsiaTheme="minorEastAsia" w:hAnsiTheme="minorHAnsi"/>
                <w:noProof/>
                <w:spacing w:val="0"/>
                <w:sz w:val="24"/>
                <w:szCs w:val="24"/>
                <w:lang w:val="en-US" w:eastAsia="en-GB"/>
              </w:rPr>
              <w:tab/>
            </w:r>
            <w:r w:rsidR="00AB56BD" w:rsidRPr="00203F29">
              <w:rPr>
                <w:rStyle w:val="Hyperlink"/>
                <w:noProof/>
              </w:rPr>
              <w:t>Training programme for first project year</w:t>
            </w:r>
            <w:r w:rsidR="00AB56BD">
              <w:rPr>
                <w:noProof/>
                <w:webHidden/>
              </w:rPr>
              <w:tab/>
            </w:r>
            <w:r w:rsidR="00AB56BD">
              <w:rPr>
                <w:noProof/>
                <w:webHidden/>
              </w:rPr>
              <w:fldChar w:fldCharType="begin"/>
            </w:r>
            <w:r w:rsidR="00AB56BD">
              <w:rPr>
                <w:noProof/>
                <w:webHidden/>
              </w:rPr>
              <w:instrText xml:space="preserve"> PAGEREF _Toc18059408 \h </w:instrText>
            </w:r>
            <w:r w:rsidR="00AB56BD">
              <w:rPr>
                <w:noProof/>
                <w:webHidden/>
              </w:rPr>
            </w:r>
            <w:r w:rsidR="00AB56BD">
              <w:rPr>
                <w:noProof/>
                <w:webHidden/>
              </w:rPr>
              <w:fldChar w:fldCharType="separate"/>
            </w:r>
            <w:r w:rsidR="00F22246">
              <w:rPr>
                <w:noProof/>
                <w:webHidden/>
              </w:rPr>
              <w:t>47</w:t>
            </w:r>
            <w:r w:rsidR="00AB56BD">
              <w:rPr>
                <w:noProof/>
                <w:webHidden/>
              </w:rPr>
              <w:fldChar w:fldCharType="end"/>
            </w:r>
          </w:hyperlink>
        </w:p>
        <w:p w14:paraId="00FF23B4" w14:textId="1926EDA1" w:rsidR="00AB56BD" w:rsidRDefault="00C57BF4">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09" w:history="1">
            <w:r w:rsidR="00AB56BD" w:rsidRPr="00203F29">
              <w:rPr>
                <w:rStyle w:val="Hyperlink"/>
                <w:noProof/>
              </w:rPr>
              <w:t>6.1.2</w:t>
            </w:r>
            <w:r w:rsidR="00AB56BD">
              <w:rPr>
                <w:rFonts w:asciiTheme="minorHAnsi" w:eastAsiaTheme="minorEastAsia" w:hAnsiTheme="minorHAnsi"/>
                <w:noProof/>
                <w:spacing w:val="0"/>
                <w:sz w:val="24"/>
                <w:szCs w:val="24"/>
                <w:lang w:val="en-US" w:eastAsia="en-GB"/>
              </w:rPr>
              <w:tab/>
            </w:r>
            <w:r w:rsidR="00AB56BD" w:rsidRPr="00203F29">
              <w:rPr>
                <w:rStyle w:val="Hyperlink"/>
                <w:noProof/>
              </w:rPr>
              <w:t>EOSC Digital Innovation Hub - engagement process</w:t>
            </w:r>
            <w:r w:rsidR="00AB56BD">
              <w:rPr>
                <w:noProof/>
                <w:webHidden/>
              </w:rPr>
              <w:tab/>
            </w:r>
            <w:r w:rsidR="00AB56BD">
              <w:rPr>
                <w:noProof/>
                <w:webHidden/>
              </w:rPr>
              <w:fldChar w:fldCharType="begin"/>
            </w:r>
            <w:r w:rsidR="00AB56BD">
              <w:rPr>
                <w:noProof/>
                <w:webHidden/>
              </w:rPr>
              <w:instrText xml:space="preserve"> PAGEREF _Toc18059409 \h </w:instrText>
            </w:r>
            <w:r w:rsidR="00AB56BD">
              <w:rPr>
                <w:noProof/>
                <w:webHidden/>
              </w:rPr>
            </w:r>
            <w:r w:rsidR="00AB56BD">
              <w:rPr>
                <w:noProof/>
                <w:webHidden/>
              </w:rPr>
              <w:fldChar w:fldCharType="separate"/>
            </w:r>
            <w:r w:rsidR="00F22246">
              <w:rPr>
                <w:noProof/>
                <w:webHidden/>
              </w:rPr>
              <w:t>48</w:t>
            </w:r>
            <w:r w:rsidR="00AB56BD">
              <w:rPr>
                <w:noProof/>
                <w:webHidden/>
              </w:rPr>
              <w:fldChar w:fldCharType="end"/>
            </w:r>
          </w:hyperlink>
        </w:p>
        <w:p w14:paraId="5709643D" w14:textId="42F6DD28" w:rsidR="00AB56BD" w:rsidRDefault="00C57BF4">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0" w:history="1">
            <w:r w:rsidR="00AB56BD" w:rsidRPr="00203F29">
              <w:rPr>
                <w:rStyle w:val="Hyperlink"/>
                <w:noProof/>
              </w:rPr>
              <w:t>6.1.3</w:t>
            </w:r>
            <w:r w:rsidR="00AB56BD">
              <w:rPr>
                <w:rFonts w:asciiTheme="minorHAnsi" w:eastAsiaTheme="minorEastAsia" w:hAnsiTheme="minorHAnsi"/>
                <w:noProof/>
                <w:spacing w:val="0"/>
                <w:sz w:val="24"/>
                <w:szCs w:val="24"/>
                <w:lang w:val="en-US" w:eastAsia="en-GB"/>
              </w:rPr>
              <w:tab/>
            </w:r>
            <w:r w:rsidR="00AB56BD" w:rsidRPr="00203F29">
              <w:rPr>
                <w:rStyle w:val="Hyperlink"/>
                <w:noProof/>
              </w:rPr>
              <w:t>Voucher system</w:t>
            </w:r>
            <w:r w:rsidR="00AB56BD">
              <w:rPr>
                <w:noProof/>
                <w:webHidden/>
              </w:rPr>
              <w:tab/>
            </w:r>
            <w:r w:rsidR="00AB56BD">
              <w:rPr>
                <w:noProof/>
                <w:webHidden/>
              </w:rPr>
              <w:fldChar w:fldCharType="begin"/>
            </w:r>
            <w:r w:rsidR="00AB56BD">
              <w:rPr>
                <w:noProof/>
                <w:webHidden/>
              </w:rPr>
              <w:instrText xml:space="preserve"> PAGEREF _Toc18059410 \h </w:instrText>
            </w:r>
            <w:r w:rsidR="00AB56BD">
              <w:rPr>
                <w:noProof/>
                <w:webHidden/>
              </w:rPr>
            </w:r>
            <w:r w:rsidR="00AB56BD">
              <w:rPr>
                <w:noProof/>
                <w:webHidden/>
              </w:rPr>
              <w:fldChar w:fldCharType="separate"/>
            </w:r>
            <w:r w:rsidR="00F22246">
              <w:rPr>
                <w:noProof/>
                <w:webHidden/>
              </w:rPr>
              <w:t>48</w:t>
            </w:r>
            <w:r w:rsidR="00AB56BD">
              <w:rPr>
                <w:noProof/>
                <w:webHidden/>
              </w:rPr>
              <w:fldChar w:fldCharType="end"/>
            </w:r>
          </w:hyperlink>
        </w:p>
        <w:p w14:paraId="1E576CAD" w14:textId="72A46657" w:rsidR="00AB56BD" w:rsidRDefault="00C57BF4">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1" w:history="1">
            <w:r w:rsidR="00AB56BD" w:rsidRPr="00203F29">
              <w:rPr>
                <w:rStyle w:val="Hyperlink"/>
                <w:noProof/>
              </w:rPr>
              <w:t>6.1.4</w:t>
            </w:r>
            <w:r w:rsidR="00AB56BD">
              <w:rPr>
                <w:rFonts w:asciiTheme="minorHAnsi" w:eastAsiaTheme="minorEastAsia" w:hAnsiTheme="minorHAnsi"/>
                <w:noProof/>
                <w:spacing w:val="0"/>
                <w:sz w:val="24"/>
                <w:szCs w:val="24"/>
                <w:lang w:val="en-US" w:eastAsia="en-GB"/>
              </w:rPr>
              <w:tab/>
            </w:r>
            <w:r w:rsidR="00AB56BD" w:rsidRPr="00203F29">
              <w:rPr>
                <w:rStyle w:val="Hyperlink"/>
                <w:noProof/>
              </w:rPr>
              <w:t>Marketplace</w:t>
            </w:r>
            <w:r w:rsidR="00AB56BD">
              <w:rPr>
                <w:noProof/>
                <w:webHidden/>
              </w:rPr>
              <w:tab/>
            </w:r>
            <w:r w:rsidR="00AB56BD">
              <w:rPr>
                <w:noProof/>
                <w:webHidden/>
              </w:rPr>
              <w:fldChar w:fldCharType="begin"/>
            </w:r>
            <w:r w:rsidR="00AB56BD">
              <w:rPr>
                <w:noProof/>
                <w:webHidden/>
              </w:rPr>
              <w:instrText xml:space="preserve"> PAGEREF _Toc18059411 \h </w:instrText>
            </w:r>
            <w:r w:rsidR="00AB56BD">
              <w:rPr>
                <w:noProof/>
                <w:webHidden/>
              </w:rPr>
            </w:r>
            <w:r w:rsidR="00AB56BD">
              <w:rPr>
                <w:noProof/>
                <w:webHidden/>
              </w:rPr>
              <w:fldChar w:fldCharType="separate"/>
            </w:r>
            <w:r w:rsidR="00F22246">
              <w:rPr>
                <w:noProof/>
                <w:webHidden/>
              </w:rPr>
              <w:t>49</w:t>
            </w:r>
            <w:r w:rsidR="00AB56BD">
              <w:rPr>
                <w:noProof/>
                <w:webHidden/>
              </w:rPr>
              <w:fldChar w:fldCharType="end"/>
            </w:r>
          </w:hyperlink>
        </w:p>
        <w:p w14:paraId="1AF0F919" w14:textId="4ABE4FF3" w:rsidR="00AB56BD" w:rsidRDefault="00C57BF4">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2" w:history="1">
            <w:r w:rsidR="00AB56BD" w:rsidRPr="00203F29">
              <w:rPr>
                <w:rStyle w:val="Hyperlink"/>
                <w:noProof/>
              </w:rPr>
              <w:t>6.1.5</w:t>
            </w:r>
            <w:r w:rsidR="00AB56BD">
              <w:rPr>
                <w:rFonts w:asciiTheme="minorHAnsi" w:eastAsiaTheme="minorEastAsia" w:hAnsiTheme="minorHAnsi"/>
                <w:noProof/>
                <w:spacing w:val="0"/>
                <w:sz w:val="24"/>
                <w:szCs w:val="24"/>
                <w:lang w:val="en-US" w:eastAsia="en-GB"/>
              </w:rPr>
              <w:tab/>
            </w:r>
            <w:r w:rsidR="00AB56BD" w:rsidRPr="00203F29">
              <w:rPr>
                <w:rStyle w:val="Hyperlink"/>
                <w:noProof/>
              </w:rPr>
              <w:t>Earth Datacube</w:t>
            </w:r>
            <w:r w:rsidR="00AB56BD">
              <w:rPr>
                <w:noProof/>
                <w:webHidden/>
              </w:rPr>
              <w:tab/>
            </w:r>
            <w:r w:rsidR="00AB56BD">
              <w:rPr>
                <w:noProof/>
                <w:webHidden/>
              </w:rPr>
              <w:fldChar w:fldCharType="begin"/>
            </w:r>
            <w:r w:rsidR="00AB56BD">
              <w:rPr>
                <w:noProof/>
                <w:webHidden/>
              </w:rPr>
              <w:instrText xml:space="preserve"> PAGEREF _Toc18059412 \h </w:instrText>
            </w:r>
            <w:r w:rsidR="00AB56BD">
              <w:rPr>
                <w:noProof/>
                <w:webHidden/>
              </w:rPr>
            </w:r>
            <w:r w:rsidR="00AB56BD">
              <w:rPr>
                <w:noProof/>
                <w:webHidden/>
              </w:rPr>
              <w:fldChar w:fldCharType="separate"/>
            </w:r>
            <w:r w:rsidR="00F22246">
              <w:rPr>
                <w:noProof/>
                <w:webHidden/>
              </w:rPr>
              <w:t>50</w:t>
            </w:r>
            <w:r w:rsidR="00AB56BD">
              <w:rPr>
                <w:noProof/>
                <w:webHidden/>
              </w:rPr>
              <w:fldChar w:fldCharType="end"/>
            </w:r>
          </w:hyperlink>
        </w:p>
        <w:p w14:paraId="2990FC2A" w14:textId="6D55257D" w:rsidR="00AB56BD" w:rsidRDefault="00C57BF4">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3" w:history="1">
            <w:r w:rsidR="00AB56BD" w:rsidRPr="00203F29">
              <w:rPr>
                <w:rStyle w:val="Hyperlink"/>
                <w:noProof/>
              </w:rPr>
              <w:t>6.1.6</w:t>
            </w:r>
            <w:r w:rsidR="00AB56BD">
              <w:rPr>
                <w:rFonts w:asciiTheme="minorHAnsi" w:eastAsiaTheme="minorEastAsia" w:hAnsiTheme="minorHAnsi"/>
                <w:noProof/>
                <w:spacing w:val="0"/>
                <w:sz w:val="24"/>
                <w:szCs w:val="24"/>
                <w:lang w:val="en-US" w:eastAsia="en-GB"/>
              </w:rPr>
              <w:tab/>
            </w:r>
            <w:r w:rsidR="00AB56BD" w:rsidRPr="00203F29">
              <w:rPr>
                <w:rStyle w:val="Hyperlink"/>
                <w:noProof/>
              </w:rPr>
              <w:t>Data Policy Recommendations</w:t>
            </w:r>
            <w:r w:rsidR="00AB56BD">
              <w:rPr>
                <w:noProof/>
                <w:webHidden/>
              </w:rPr>
              <w:tab/>
            </w:r>
            <w:r w:rsidR="00AB56BD">
              <w:rPr>
                <w:noProof/>
                <w:webHidden/>
              </w:rPr>
              <w:fldChar w:fldCharType="begin"/>
            </w:r>
            <w:r w:rsidR="00AB56BD">
              <w:rPr>
                <w:noProof/>
                <w:webHidden/>
              </w:rPr>
              <w:instrText xml:space="preserve"> PAGEREF _Toc18059413 \h </w:instrText>
            </w:r>
            <w:r w:rsidR="00AB56BD">
              <w:rPr>
                <w:noProof/>
                <w:webHidden/>
              </w:rPr>
            </w:r>
            <w:r w:rsidR="00AB56BD">
              <w:rPr>
                <w:noProof/>
                <w:webHidden/>
              </w:rPr>
              <w:fldChar w:fldCharType="separate"/>
            </w:r>
            <w:r w:rsidR="00F22246">
              <w:rPr>
                <w:noProof/>
                <w:webHidden/>
              </w:rPr>
              <w:t>50</w:t>
            </w:r>
            <w:r w:rsidR="00AB56BD">
              <w:rPr>
                <w:noProof/>
                <w:webHidden/>
              </w:rPr>
              <w:fldChar w:fldCharType="end"/>
            </w:r>
          </w:hyperlink>
        </w:p>
        <w:p w14:paraId="3A26A70F" w14:textId="7A3F4FCA" w:rsidR="00AB56BD" w:rsidRDefault="00C57BF4">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4" w:history="1">
            <w:r w:rsidR="00AB56BD" w:rsidRPr="00203F29">
              <w:rPr>
                <w:rStyle w:val="Hyperlink"/>
                <w:noProof/>
              </w:rPr>
              <w:t>6.1.7</w:t>
            </w:r>
            <w:r w:rsidR="00AB56BD">
              <w:rPr>
                <w:rFonts w:asciiTheme="minorHAnsi" w:eastAsiaTheme="minorEastAsia" w:hAnsiTheme="minorHAnsi"/>
                <w:noProof/>
                <w:spacing w:val="0"/>
                <w:sz w:val="24"/>
                <w:szCs w:val="24"/>
                <w:lang w:val="en-US" w:eastAsia="en-GB"/>
              </w:rPr>
              <w:tab/>
            </w:r>
            <w:r w:rsidR="00AB56BD" w:rsidRPr="00203F29">
              <w:rPr>
                <w:rStyle w:val="Hyperlink"/>
                <w:noProof/>
              </w:rPr>
              <w:t>AGORA/SPMT</w:t>
            </w:r>
            <w:r w:rsidR="00AB56BD">
              <w:rPr>
                <w:noProof/>
                <w:webHidden/>
              </w:rPr>
              <w:tab/>
            </w:r>
            <w:r w:rsidR="00AB56BD">
              <w:rPr>
                <w:noProof/>
                <w:webHidden/>
              </w:rPr>
              <w:fldChar w:fldCharType="begin"/>
            </w:r>
            <w:r w:rsidR="00AB56BD">
              <w:rPr>
                <w:noProof/>
                <w:webHidden/>
              </w:rPr>
              <w:instrText xml:space="preserve"> PAGEREF _Toc18059414 \h </w:instrText>
            </w:r>
            <w:r w:rsidR="00AB56BD">
              <w:rPr>
                <w:noProof/>
                <w:webHidden/>
              </w:rPr>
            </w:r>
            <w:r w:rsidR="00AB56BD">
              <w:rPr>
                <w:noProof/>
                <w:webHidden/>
              </w:rPr>
              <w:fldChar w:fldCharType="separate"/>
            </w:r>
            <w:r w:rsidR="00F22246">
              <w:rPr>
                <w:noProof/>
                <w:webHidden/>
              </w:rPr>
              <w:t>51</w:t>
            </w:r>
            <w:r w:rsidR="00AB56BD">
              <w:rPr>
                <w:noProof/>
                <w:webHidden/>
              </w:rPr>
              <w:fldChar w:fldCharType="end"/>
            </w:r>
          </w:hyperlink>
        </w:p>
        <w:p w14:paraId="77E3AF15" w14:textId="11A852A7" w:rsidR="00AB56BD" w:rsidRDefault="00C57BF4">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5" w:history="1">
            <w:r w:rsidR="00AB56BD" w:rsidRPr="00203F29">
              <w:rPr>
                <w:rStyle w:val="Hyperlink"/>
                <w:noProof/>
              </w:rPr>
              <w:t>6.1.8</w:t>
            </w:r>
            <w:r w:rsidR="00AB56BD">
              <w:rPr>
                <w:rFonts w:asciiTheme="minorHAnsi" w:eastAsiaTheme="minorEastAsia" w:hAnsiTheme="minorHAnsi"/>
                <w:noProof/>
                <w:spacing w:val="0"/>
                <w:sz w:val="24"/>
                <w:szCs w:val="24"/>
                <w:lang w:val="en-US" w:eastAsia="en-GB"/>
              </w:rPr>
              <w:tab/>
            </w:r>
            <w:r w:rsidR="00AB56BD" w:rsidRPr="00203F29">
              <w:rPr>
                <w:rStyle w:val="Hyperlink"/>
                <w:noProof/>
              </w:rPr>
              <w:t>PROC07 Allocating financial support for trainers to attend f2f events</w:t>
            </w:r>
            <w:r w:rsidR="00AB56BD">
              <w:rPr>
                <w:noProof/>
                <w:webHidden/>
              </w:rPr>
              <w:tab/>
            </w:r>
            <w:r w:rsidR="00AB56BD">
              <w:rPr>
                <w:noProof/>
                <w:webHidden/>
              </w:rPr>
              <w:fldChar w:fldCharType="begin"/>
            </w:r>
            <w:r w:rsidR="00AB56BD">
              <w:rPr>
                <w:noProof/>
                <w:webHidden/>
              </w:rPr>
              <w:instrText xml:space="preserve"> PAGEREF _Toc18059415 \h </w:instrText>
            </w:r>
            <w:r w:rsidR="00AB56BD">
              <w:rPr>
                <w:noProof/>
                <w:webHidden/>
              </w:rPr>
            </w:r>
            <w:r w:rsidR="00AB56BD">
              <w:rPr>
                <w:noProof/>
                <w:webHidden/>
              </w:rPr>
              <w:fldChar w:fldCharType="separate"/>
            </w:r>
            <w:r w:rsidR="00F22246">
              <w:rPr>
                <w:noProof/>
                <w:webHidden/>
              </w:rPr>
              <w:t>52</w:t>
            </w:r>
            <w:r w:rsidR="00AB56BD">
              <w:rPr>
                <w:noProof/>
                <w:webHidden/>
              </w:rPr>
              <w:fldChar w:fldCharType="end"/>
            </w:r>
          </w:hyperlink>
        </w:p>
        <w:p w14:paraId="74C0A127" w14:textId="644E4BFF" w:rsidR="00AB56BD" w:rsidRDefault="00C57BF4">
          <w:pPr>
            <w:pStyle w:val="TOC1"/>
            <w:rPr>
              <w:rFonts w:asciiTheme="minorHAnsi" w:eastAsiaTheme="minorEastAsia" w:hAnsiTheme="minorHAnsi"/>
              <w:color w:val="auto"/>
              <w:spacing w:val="0"/>
              <w:sz w:val="24"/>
              <w:szCs w:val="24"/>
              <w:lang w:val="en-US" w:eastAsia="en-GB"/>
            </w:rPr>
          </w:pPr>
          <w:hyperlink w:anchor="_Toc18059416" w:history="1">
            <w:r w:rsidR="00AB56BD" w:rsidRPr="00203F29">
              <w:rPr>
                <w:rStyle w:val="Hyperlink"/>
              </w:rPr>
              <w:t>7</w:t>
            </w:r>
            <w:r w:rsidR="00AB56BD">
              <w:rPr>
                <w:rFonts w:asciiTheme="minorHAnsi" w:eastAsiaTheme="minorEastAsia" w:hAnsiTheme="minorHAnsi"/>
                <w:color w:val="auto"/>
                <w:spacing w:val="0"/>
                <w:sz w:val="24"/>
                <w:szCs w:val="24"/>
                <w:lang w:val="en-US" w:eastAsia="en-GB"/>
              </w:rPr>
              <w:tab/>
            </w:r>
            <w:r w:rsidR="00AB56BD" w:rsidRPr="00203F29">
              <w:rPr>
                <w:rStyle w:val="Hyperlink"/>
              </w:rPr>
              <w:t>Conclusions and Outlook</w:t>
            </w:r>
            <w:r w:rsidR="00AB56BD">
              <w:rPr>
                <w:webHidden/>
              </w:rPr>
              <w:tab/>
            </w:r>
            <w:r w:rsidR="00AB56BD">
              <w:rPr>
                <w:webHidden/>
              </w:rPr>
              <w:fldChar w:fldCharType="begin"/>
            </w:r>
            <w:r w:rsidR="00AB56BD">
              <w:rPr>
                <w:webHidden/>
              </w:rPr>
              <w:instrText xml:space="preserve"> PAGEREF _Toc18059416 \h </w:instrText>
            </w:r>
            <w:r w:rsidR="00AB56BD">
              <w:rPr>
                <w:webHidden/>
              </w:rPr>
            </w:r>
            <w:r w:rsidR="00AB56BD">
              <w:rPr>
                <w:webHidden/>
              </w:rPr>
              <w:fldChar w:fldCharType="separate"/>
            </w:r>
            <w:r w:rsidR="00F22246">
              <w:rPr>
                <w:webHidden/>
              </w:rPr>
              <w:t>53</w:t>
            </w:r>
            <w:r w:rsidR="00AB56BD">
              <w:rPr>
                <w:webHidden/>
              </w:rPr>
              <w:fldChar w:fldCharType="end"/>
            </w:r>
          </w:hyperlink>
        </w:p>
        <w:p w14:paraId="1CF33DFF" w14:textId="15CCADFC" w:rsidR="00AB56BD" w:rsidRDefault="00C57BF4">
          <w:pPr>
            <w:pStyle w:val="TOC1"/>
            <w:rPr>
              <w:rFonts w:asciiTheme="minorHAnsi" w:eastAsiaTheme="minorEastAsia" w:hAnsiTheme="minorHAnsi"/>
              <w:color w:val="auto"/>
              <w:spacing w:val="0"/>
              <w:sz w:val="24"/>
              <w:szCs w:val="24"/>
              <w:lang w:val="en-US" w:eastAsia="en-GB"/>
            </w:rPr>
          </w:pPr>
          <w:hyperlink w:anchor="_Toc18059417" w:history="1">
            <w:r w:rsidR="00AB56BD" w:rsidRPr="00203F29">
              <w:rPr>
                <w:rStyle w:val="Hyperlink"/>
              </w:rPr>
              <w:t>Annex 1</w:t>
            </w:r>
            <w:r w:rsidR="00AB56BD">
              <w:rPr>
                <w:rFonts w:asciiTheme="minorHAnsi" w:eastAsiaTheme="minorEastAsia" w:hAnsiTheme="minorHAnsi"/>
                <w:color w:val="auto"/>
                <w:spacing w:val="0"/>
                <w:sz w:val="24"/>
                <w:szCs w:val="24"/>
                <w:lang w:val="en-US" w:eastAsia="en-GB"/>
              </w:rPr>
              <w:tab/>
            </w:r>
            <w:r w:rsidR="00AB56BD" w:rsidRPr="00203F29">
              <w:rPr>
                <w:rStyle w:val="Hyperlink"/>
              </w:rPr>
              <w:t>Catalogue of Project Results</w:t>
            </w:r>
            <w:r w:rsidR="00AB56BD">
              <w:rPr>
                <w:webHidden/>
              </w:rPr>
              <w:tab/>
            </w:r>
            <w:r w:rsidR="00AB56BD">
              <w:rPr>
                <w:webHidden/>
              </w:rPr>
              <w:fldChar w:fldCharType="begin"/>
            </w:r>
            <w:r w:rsidR="00AB56BD">
              <w:rPr>
                <w:webHidden/>
              </w:rPr>
              <w:instrText xml:space="preserve"> PAGEREF _Toc18059417 \h </w:instrText>
            </w:r>
            <w:r w:rsidR="00AB56BD">
              <w:rPr>
                <w:webHidden/>
              </w:rPr>
            </w:r>
            <w:r w:rsidR="00AB56BD">
              <w:rPr>
                <w:webHidden/>
              </w:rPr>
              <w:fldChar w:fldCharType="separate"/>
            </w:r>
            <w:r w:rsidR="00F22246">
              <w:rPr>
                <w:webHidden/>
              </w:rPr>
              <w:t>54</w:t>
            </w:r>
            <w:r w:rsidR="00AB56BD">
              <w:rPr>
                <w:webHidden/>
              </w:rPr>
              <w:fldChar w:fldCharType="end"/>
            </w:r>
          </w:hyperlink>
        </w:p>
        <w:p w14:paraId="3A9E179C" w14:textId="46ECC2AE"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18" w:history="1">
            <w:r w:rsidR="00AB56BD" w:rsidRPr="00203F29">
              <w:rPr>
                <w:rStyle w:val="Hyperlink"/>
                <w:noProof/>
              </w:rPr>
              <w:t>High Priority results</w:t>
            </w:r>
            <w:r w:rsidR="00AB56BD">
              <w:rPr>
                <w:noProof/>
                <w:webHidden/>
              </w:rPr>
              <w:tab/>
            </w:r>
            <w:r w:rsidR="00AB56BD">
              <w:rPr>
                <w:noProof/>
                <w:webHidden/>
              </w:rPr>
              <w:fldChar w:fldCharType="begin"/>
            </w:r>
            <w:r w:rsidR="00AB56BD">
              <w:rPr>
                <w:noProof/>
                <w:webHidden/>
              </w:rPr>
              <w:instrText xml:space="preserve"> PAGEREF _Toc18059418 \h </w:instrText>
            </w:r>
            <w:r w:rsidR="00AB56BD">
              <w:rPr>
                <w:noProof/>
                <w:webHidden/>
              </w:rPr>
            </w:r>
            <w:r w:rsidR="00AB56BD">
              <w:rPr>
                <w:noProof/>
                <w:webHidden/>
              </w:rPr>
              <w:fldChar w:fldCharType="separate"/>
            </w:r>
            <w:r w:rsidR="00F22246">
              <w:rPr>
                <w:noProof/>
                <w:webHidden/>
              </w:rPr>
              <w:t>54</w:t>
            </w:r>
            <w:r w:rsidR="00AB56BD">
              <w:rPr>
                <w:noProof/>
                <w:webHidden/>
              </w:rPr>
              <w:fldChar w:fldCharType="end"/>
            </w:r>
          </w:hyperlink>
        </w:p>
        <w:p w14:paraId="5DFC8972" w14:textId="76B903D3"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19" w:history="1">
            <w:r w:rsidR="00AB56BD" w:rsidRPr="00203F29">
              <w:rPr>
                <w:rStyle w:val="Hyperlink"/>
                <w:noProof/>
              </w:rPr>
              <w:t>Requirements and gap analysis</w:t>
            </w:r>
            <w:r w:rsidR="00AB56BD">
              <w:rPr>
                <w:noProof/>
                <w:webHidden/>
              </w:rPr>
              <w:tab/>
            </w:r>
            <w:r w:rsidR="00AB56BD">
              <w:rPr>
                <w:noProof/>
                <w:webHidden/>
              </w:rPr>
              <w:fldChar w:fldCharType="begin"/>
            </w:r>
            <w:r w:rsidR="00AB56BD">
              <w:rPr>
                <w:noProof/>
                <w:webHidden/>
              </w:rPr>
              <w:instrText xml:space="preserve"> PAGEREF _Toc18059419 \h </w:instrText>
            </w:r>
            <w:r w:rsidR="00AB56BD">
              <w:rPr>
                <w:noProof/>
                <w:webHidden/>
              </w:rPr>
            </w:r>
            <w:r w:rsidR="00AB56BD">
              <w:rPr>
                <w:noProof/>
                <w:webHidden/>
              </w:rPr>
              <w:fldChar w:fldCharType="separate"/>
            </w:r>
            <w:r w:rsidR="00F22246">
              <w:rPr>
                <w:noProof/>
                <w:webHidden/>
              </w:rPr>
              <w:t>54</w:t>
            </w:r>
            <w:r w:rsidR="00AB56BD">
              <w:rPr>
                <w:noProof/>
                <w:webHidden/>
              </w:rPr>
              <w:fldChar w:fldCharType="end"/>
            </w:r>
          </w:hyperlink>
        </w:p>
        <w:p w14:paraId="3C31C915" w14:textId="2517E6E5"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0" w:history="1">
            <w:r w:rsidR="00AB56BD" w:rsidRPr="00203F29">
              <w:rPr>
                <w:rStyle w:val="Hyperlink"/>
                <w:noProof/>
              </w:rPr>
              <w:t>Improved portals for EO: Datacube</w:t>
            </w:r>
            <w:r w:rsidR="00AB56BD">
              <w:rPr>
                <w:noProof/>
                <w:webHidden/>
              </w:rPr>
              <w:tab/>
            </w:r>
            <w:r w:rsidR="00AB56BD">
              <w:rPr>
                <w:noProof/>
                <w:webHidden/>
              </w:rPr>
              <w:fldChar w:fldCharType="begin"/>
            </w:r>
            <w:r w:rsidR="00AB56BD">
              <w:rPr>
                <w:noProof/>
                <w:webHidden/>
              </w:rPr>
              <w:instrText xml:space="preserve"> PAGEREF _Toc18059420 \h </w:instrText>
            </w:r>
            <w:r w:rsidR="00AB56BD">
              <w:rPr>
                <w:noProof/>
                <w:webHidden/>
              </w:rPr>
            </w:r>
            <w:r w:rsidR="00AB56BD">
              <w:rPr>
                <w:noProof/>
                <w:webHidden/>
              </w:rPr>
              <w:fldChar w:fldCharType="separate"/>
            </w:r>
            <w:r w:rsidR="00F22246">
              <w:rPr>
                <w:noProof/>
                <w:webHidden/>
              </w:rPr>
              <w:t>54</w:t>
            </w:r>
            <w:r w:rsidR="00AB56BD">
              <w:rPr>
                <w:noProof/>
                <w:webHidden/>
              </w:rPr>
              <w:fldChar w:fldCharType="end"/>
            </w:r>
          </w:hyperlink>
        </w:p>
        <w:p w14:paraId="5CFC0F55" w14:textId="563906B6"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1" w:history="1">
            <w:r w:rsidR="00AB56BD" w:rsidRPr="00203F29">
              <w:rPr>
                <w:rStyle w:val="Hyperlink"/>
                <w:noProof/>
              </w:rPr>
              <w:t>Technical roadmap</w:t>
            </w:r>
            <w:r w:rsidR="00AB56BD">
              <w:rPr>
                <w:noProof/>
                <w:webHidden/>
              </w:rPr>
              <w:tab/>
            </w:r>
            <w:r w:rsidR="00AB56BD">
              <w:rPr>
                <w:noProof/>
                <w:webHidden/>
              </w:rPr>
              <w:fldChar w:fldCharType="begin"/>
            </w:r>
            <w:r w:rsidR="00AB56BD">
              <w:rPr>
                <w:noProof/>
                <w:webHidden/>
              </w:rPr>
              <w:instrText xml:space="preserve"> PAGEREF _Toc18059421 \h </w:instrText>
            </w:r>
            <w:r w:rsidR="00AB56BD">
              <w:rPr>
                <w:noProof/>
                <w:webHidden/>
              </w:rPr>
            </w:r>
            <w:r w:rsidR="00AB56BD">
              <w:rPr>
                <w:noProof/>
                <w:webHidden/>
              </w:rPr>
              <w:fldChar w:fldCharType="separate"/>
            </w:r>
            <w:r w:rsidR="00F22246">
              <w:rPr>
                <w:noProof/>
                <w:webHidden/>
              </w:rPr>
              <w:t>55</w:t>
            </w:r>
            <w:r w:rsidR="00AB56BD">
              <w:rPr>
                <w:noProof/>
                <w:webHidden/>
              </w:rPr>
              <w:fldChar w:fldCharType="end"/>
            </w:r>
          </w:hyperlink>
        </w:p>
        <w:p w14:paraId="4CE50E83" w14:textId="3652C1FE"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2" w:history="1">
            <w:r w:rsidR="00AB56BD" w:rsidRPr="00203F29">
              <w:rPr>
                <w:rStyle w:val="Hyperlink"/>
                <w:noProof/>
              </w:rPr>
              <w:t>Common Services - Deployment, maintenance and evolution/enhancement</w:t>
            </w:r>
            <w:r w:rsidR="00AB56BD">
              <w:rPr>
                <w:noProof/>
                <w:webHidden/>
              </w:rPr>
              <w:tab/>
            </w:r>
            <w:r w:rsidR="00AB56BD">
              <w:rPr>
                <w:noProof/>
                <w:webHidden/>
              </w:rPr>
              <w:fldChar w:fldCharType="begin"/>
            </w:r>
            <w:r w:rsidR="00AB56BD">
              <w:rPr>
                <w:noProof/>
                <w:webHidden/>
              </w:rPr>
              <w:instrText xml:space="preserve"> PAGEREF _Toc18059422 \h </w:instrText>
            </w:r>
            <w:r w:rsidR="00AB56BD">
              <w:rPr>
                <w:noProof/>
                <w:webHidden/>
              </w:rPr>
            </w:r>
            <w:r w:rsidR="00AB56BD">
              <w:rPr>
                <w:noProof/>
                <w:webHidden/>
              </w:rPr>
              <w:fldChar w:fldCharType="separate"/>
            </w:r>
            <w:r w:rsidR="00F22246">
              <w:rPr>
                <w:noProof/>
                <w:webHidden/>
              </w:rPr>
              <w:t>56</w:t>
            </w:r>
            <w:r w:rsidR="00AB56BD">
              <w:rPr>
                <w:noProof/>
                <w:webHidden/>
              </w:rPr>
              <w:fldChar w:fldCharType="end"/>
            </w:r>
          </w:hyperlink>
        </w:p>
        <w:p w14:paraId="0A6AA13E" w14:textId="47DCEB10"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3" w:history="1">
            <w:r w:rsidR="00AB56BD" w:rsidRPr="00203F29">
              <w:rPr>
                <w:rStyle w:val="Hyperlink"/>
                <w:noProof/>
              </w:rPr>
              <w:t>Rules of engagement</w:t>
            </w:r>
            <w:r w:rsidR="00AB56BD">
              <w:rPr>
                <w:noProof/>
                <w:webHidden/>
              </w:rPr>
              <w:tab/>
            </w:r>
            <w:r w:rsidR="00AB56BD">
              <w:rPr>
                <w:noProof/>
                <w:webHidden/>
              </w:rPr>
              <w:fldChar w:fldCharType="begin"/>
            </w:r>
            <w:r w:rsidR="00AB56BD">
              <w:rPr>
                <w:noProof/>
                <w:webHidden/>
              </w:rPr>
              <w:instrText xml:space="preserve"> PAGEREF _Toc18059423 \h </w:instrText>
            </w:r>
            <w:r w:rsidR="00AB56BD">
              <w:rPr>
                <w:noProof/>
                <w:webHidden/>
              </w:rPr>
            </w:r>
            <w:r w:rsidR="00AB56BD">
              <w:rPr>
                <w:noProof/>
                <w:webHidden/>
              </w:rPr>
              <w:fldChar w:fldCharType="separate"/>
            </w:r>
            <w:r w:rsidR="00F22246">
              <w:rPr>
                <w:noProof/>
                <w:webHidden/>
              </w:rPr>
              <w:t>57</w:t>
            </w:r>
            <w:r w:rsidR="00AB56BD">
              <w:rPr>
                <w:noProof/>
                <w:webHidden/>
              </w:rPr>
              <w:fldChar w:fldCharType="end"/>
            </w:r>
          </w:hyperlink>
        </w:p>
        <w:p w14:paraId="37B87F59" w14:textId="0ECF14E7"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4" w:history="1">
            <w:r w:rsidR="00AB56BD" w:rsidRPr="00203F29">
              <w:rPr>
                <w:rStyle w:val="Hyperlink"/>
                <w:noProof/>
              </w:rPr>
              <w:t>EOSC-hub strategy plan</w:t>
            </w:r>
            <w:r w:rsidR="00AB56BD">
              <w:rPr>
                <w:noProof/>
                <w:webHidden/>
              </w:rPr>
              <w:tab/>
            </w:r>
            <w:r w:rsidR="00AB56BD">
              <w:rPr>
                <w:noProof/>
                <w:webHidden/>
              </w:rPr>
              <w:fldChar w:fldCharType="begin"/>
            </w:r>
            <w:r w:rsidR="00AB56BD">
              <w:rPr>
                <w:noProof/>
                <w:webHidden/>
              </w:rPr>
              <w:instrText xml:space="preserve"> PAGEREF _Toc18059424 \h </w:instrText>
            </w:r>
            <w:r w:rsidR="00AB56BD">
              <w:rPr>
                <w:noProof/>
                <w:webHidden/>
              </w:rPr>
            </w:r>
            <w:r w:rsidR="00AB56BD">
              <w:rPr>
                <w:noProof/>
                <w:webHidden/>
              </w:rPr>
              <w:fldChar w:fldCharType="separate"/>
            </w:r>
            <w:r w:rsidR="00F22246">
              <w:rPr>
                <w:noProof/>
                <w:webHidden/>
              </w:rPr>
              <w:t>58</w:t>
            </w:r>
            <w:r w:rsidR="00AB56BD">
              <w:rPr>
                <w:noProof/>
                <w:webHidden/>
              </w:rPr>
              <w:fldChar w:fldCharType="end"/>
            </w:r>
          </w:hyperlink>
        </w:p>
        <w:p w14:paraId="3BFA392C" w14:textId="7084B72A"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5" w:history="1">
            <w:r w:rsidR="00AB56BD" w:rsidRPr="00203F29">
              <w:rPr>
                <w:rStyle w:val="Hyperlink"/>
                <w:noProof/>
              </w:rPr>
              <w:t>EOSC-hub Website and Knowledge Hub</w:t>
            </w:r>
            <w:r w:rsidR="00AB56BD">
              <w:rPr>
                <w:noProof/>
                <w:webHidden/>
              </w:rPr>
              <w:tab/>
            </w:r>
            <w:r w:rsidR="00AB56BD">
              <w:rPr>
                <w:noProof/>
                <w:webHidden/>
              </w:rPr>
              <w:fldChar w:fldCharType="begin"/>
            </w:r>
            <w:r w:rsidR="00AB56BD">
              <w:rPr>
                <w:noProof/>
                <w:webHidden/>
              </w:rPr>
              <w:instrText xml:space="preserve"> PAGEREF _Toc18059425 \h </w:instrText>
            </w:r>
            <w:r w:rsidR="00AB56BD">
              <w:rPr>
                <w:noProof/>
                <w:webHidden/>
              </w:rPr>
            </w:r>
            <w:r w:rsidR="00AB56BD">
              <w:rPr>
                <w:noProof/>
                <w:webHidden/>
              </w:rPr>
              <w:fldChar w:fldCharType="separate"/>
            </w:r>
            <w:r w:rsidR="00F22246">
              <w:rPr>
                <w:noProof/>
                <w:webHidden/>
              </w:rPr>
              <w:t>58</w:t>
            </w:r>
            <w:r w:rsidR="00AB56BD">
              <w:rPr>
                <w:noProof/>
                <w:webHidden/>
              </w:rPr>
              <w:fldChar w:fldCharType="end"/>
            </w:r>
          </w:hyperlink>
        </w:p>
        <w:p w14:paraId="09701D89" w14:textId="26A07BEF"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6" w:history="1">
            <w:r w:rsidR="00AB56BD" w:rsidRPr="00203F29">
              <w:rPr>
                <w:rStyle w:val="Hyperlink"/>
                <w:noProof/>
              </w:rPr>
              <w:t>EOSC-hub Brand</w:t>
            </w:r>
            <w:r w:rsidR="00AB56BD">
              <w:rPr>
                <w:noProof/>
                <w:webHidden/>
              </w:rPr>
              <w:tab/>
            </w:r>
            <w:r w:rsidR="00AB56BD">
              <w:rPr>
                <w:noProof/>
                <w:webHidden/>
              </w:rPr>
              <w:fldChar w:fldCharType="begin"/>
            </w:r>
            <w:r w:rsidR="00AB56BD">
              <w:rPr>
                <w:noProof/>
                <w:webHidden/>
              </w:rPr>
              <w:instrText xml:space="preserve"> PAGEREF _Toc18059426 \h </w:instrText>
            </w:r>
            <w:r w:rsidR="00AB56BD">
              <w:rPr>
                <w:noProof/>
                <w:webHidden/>
              </w:rPr>
            </w:r>
            <w:r w:rsidR="00AB56BD">
              <w:rPr>
                <w:noProof/>
                <w:webHidden/>
              </w:rPr>
              <w:fldChar w:fldCharType="separate"/>
            </w:r>
            <w:r w:rsidR="00F22246">
              <w:rPr>
                <w:noProof/>
                <w:webHidden/>
              </w:rPr>
              <w:t>59</w:t>
            </w:r>
            <w:r w:rsidR="00AB56BD">
              <w:rPr>
                <w:noProof/>
                <w:webHidden/>
              </w:rPr>
              <w:fldChar w:fldCharType="end"/>
            </w:r>
          </w:hyperlink>
        </w:p>
        <w:p w14:paraId="2D29CE5D" w14:textId="471C54BC"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7" w:history="1">
            <w:r w:rsidR="00AB56BD" w:rsidRPr="00203F29">
              <w:rPr>
                <w:rStyle w:val="Hyperlink"/>
                <w:noProof/>
              </w:rPr>
              <w:t>HADDOCK</w:t>
            </w:r>
            <w:r w:rsidR="00AB56BD">
              <w:rPr>
                <w:noProof/>
                <w:webHidden/>
              </w:rPr>
              <w:tab/>
            </w:r>
            <w:r w:rsidR="00AB56BD">
              <w:rPr>
                <w:noProof/>
                <w:webHidden/>
              </w:rPr>
              <w:fldChar w:fldCharType="begin"/>
            </w:r>
            <w:r w:rsidR="00AB56BD">
              <w:rPr>
                <w:noProof/>
                <w:webHidden/>
              </w:rPr>
              <w:instrText xml:space="preserve"> PAGEREF _Toc18059427 \h </w:instrText>
            </w:r>
            <w:r w:rsidR="00AB56BD">
              <w:rPr>
                <w:noProof/>
                <w:webHidden/>
              </w:rPr>
            </w:r>
            <w:r w:rsidR="00AB56BD">
              <w:rPr>
                <w:noProof/>
                <w:webHidden/>
              </w:rPr>
              <w:fldChar w:fldCharType="separate"/>
            </w:r>
            <w:r w:rsidR="00F22246">
              <w:rPr>
                <w:noProof/>
                <w:webHidden/>
              </w:rPr>
              <w:t>60</w:t>
            </w:r>
            <w:r w:rsidR="00AB56BD">
              <w:rPr>
                <w:noProof/>
                <w:webHidden/>
              </w:rPr>
              <w:fldChar w:fldCharType="end"/>
            </w:r>
          </w:hyperlink>
        </w:p>
        <w:p w14:paraId="37DE851A" w14:textId="7A4A7BF4"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28" w:history="1">
            <w:r w:rsidR="00AB56BD" w:rsidRPr="00203F29">
              <w:rPr>
                <w:rStyle w:val="Hyperlink"/>
                <w:noProof/>
              </w:rPr>
              <w:t>Common Service Integration Activities</w:t>
            </w:r>
            <w:r w:rsidR="00AB56BD">
              <w:rPr>
                <w:noProof/>
                <w:webHidden/>
              </w:rPr>
              <w:tab/>
            </w:r>
            <w:r w:rsidR="00AB56BD">
              <w:rPr>
                <w:noProof/>
                <w:webHidden/>
              </w:rPr>
              <w:fldChar w:fldCharType="begin"/>
            </w:r>
            <w:r w:rsidR="00AB56BD">
              <w:rPr>
                <w:noProof/>
                <w:webHidden/>
              </w:rPr>
              <w:instrText xml:space="preserve"> PAGEREF _Toc18059428 \h </w:instrText>
            </w:r>
            <w:r w:rsidR="00AB56BD">
              <w:rPr>
                <w:noProof/>
                <w:webHidden/>
              </w:rPr>
            </w:r>
            <w:r w:rsidR="00AB56BD">
              <w:rPr>
                <w:noProof/>
                <w:webHidden/>
              </w:rPr>
              <w:fldChar w:fldCharType="separate"/>
            </w:r>
            <w:r w:rsidR="00F22246">
              <w:rPr>
                <w:noProof/>
                <w:webHidden/>
              </w:rPr>
              <w:t>60</w:t>
            </w:r>
            <w:r w:rsidR="00AB56BD">
              <w:rPr>
                <w:noProof/>
                <w:webHidden/>
              </w:rPr>
              <w:fldChar w:fldCharType="end"/>
            </w:r>
          </w:hyperlink>
        </w:p>
        <w:p w14:paraId="6EA4FC93" w14:textId="1D7C175B" w:rsidR="00AB56BD" w:rsidRDefault="00C57BF4">
          <w:pPr>
            <w:pStyle w:val="TOC2"/>
            <w:tabs>
              <w:tab w:val="right" w:leader="dot" w:pos="9016"/>
            </w:tabs>
            <w:rPr>
              <w:rFonts w:asciiTheme="minorHAnsi" w:eastAsiaTheme="minorEastAsia" w:hAnsiTheme="minorHAnsi"/>
              <w:noProof/>
              <w:spacing w:val="0"/>
              <w:sz w:val="24"/>
              <w:szCs w:val="24"/>
              <w:lang w:val="en-US" w:eastAsia="en-GB"/>
            </w:rPr>
          </w:pPr>
          <w:hyperlink w:anchor="_Toc18059429" w:history="1">
            <w:r w:rsidR="00AB56BD" w:rsidRPr="00203F29">
              <w:rPr>
                <w:rStyle w:val="Hyperlink"/>
                <w:noProof/>
              </w:rPr>
              <w:t>Medium Priority results</w:t>
            </w:r>
            <w:r w:rsidR="00AB56BD">
              <w:rPr>
                <w:noProof/>
                <w:webHidden/>
              </w:rPr>
              <w:tab/>
            </w:r>
            <w:r w:rsidR="00AB56BD">
              <w:rPr>
                <w:noProof/>
                <w:webHidden/>
              </w:rPr>
              <w:fldChar w:fldCharType="begin"/>
            </w:r>
            <w:r w:rsidR="00AB56BD">
              <w:rPr>
                <w:noProof/>
                <w:webHidden/>
              </w:rPr>
              <w:instrText xml:space="preserve"> PAGEREF _Toc18059429 \h </w:instrText>
            </w:r>
            <w:r w:rsidR="00AB56BD">
              <w:rPr>
                <w:noProof/>
                <w:webHidden/>
              </w:rPr>
            </w:r>
            <w:r w:rsidR="00AB56BD">
              <w:rPr>
                <w:noProof/>
                <w:webHidden/>
              </w:rPr>
              <w:fldChar w:fldCharType="separate"/>
            </w:r>
            <w:r w:rsidR="00F22246">
              <w:rPr>
                <w:noProof/>
                <w:webHidden/>
              </w:rPr>
              <w:t>61</w:t>
            </w:r>
            <w:r w:rsidR="00AB56BD">
              <w:rPr>
                <w:noProof/>
                <w:webHidden/>
              </w:rPr>
              <w:fldChar w:fldCharType="end"/>
            </w:r>
          </w:hyperlink>
        </w:p>
        <w:p w14:paraId="4A7A9434" w14:textId="4C5D9E38"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0" w:history="1">
            <w:r w:rsidR="00AB56BD" w:rsidRPr="00203F29">
              <w:rPr>
                <w:rStyle w:val="Hyperlink"/>
                <w:noProof/>
              </w:rPr>
              <w:t>Bot Mitigation Engine</w:t>
            </w:r>
            <w:r w:rsidR="00AB56BD">
              <w:rPr>
                <w:noProof/>
                <w:webHidden/>
              </w:rPr>
              <w:tab/>
            </w:r>
            <w:r w:rsidR="00AB56BD">
              <w:rPr>
                <w:noProof/>
                <w:webHidden/>
              </w:rPr>
              <w:fldChar w:fldCharType="begin"/>
            </w:r>
            <w:r w:rsidR="00AB56BD">
              <w:rPr>
                <w:noProof/>
                <w:webHidden/>
              </w:rPr>
              <w:instrText xml:space="preserve"> PAGEREF _Toc18059430 \h </w:instrText>
            </w:r>
            <w:r w:rsidR="00AB56BD">
              <w:rPr>
                <w:noProof/>
                <w:webHidden/>
              </w:rPr>
            </w:r>
            <w:r w:rsidR="00AB56BD">
              <w:rPr>
                <w:noProof/>
                <w:webHidden/>
              </w:rPr>
              <w:fldChar w:fldCharType="separate"/>
            </w:r>
            <w:r w:rsidR="00F22246">
              <w:rPr>
                <w:noProof/>
                <w:webHidden/>
              </w:rPr>
              <w:t>61</w:t>
            </w:r>
            <w:r w:rsidR="00AB56BD">
              <w:rPr>
                <w:noProof/>
                <w:webHidden/>
              </w:rPr>
              <w:fldChar w:fldCharType="end"/>
            </w:r>
          </w:hyperlink>
        </w:p>
        <w:p w14:paraId="5B947205" w14:textId="117C2A57"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1" w:history="1">
            <w:r w:rsidR="00AB56BD" w:rsidRPr="00203F29">
              <w:rPr>
                <w:rStyle w:val="Hyperlink"/>
                <w:noProof/>
              </w:rPr>
              <w:t>Monitoring and Accounting probes</w:t>
            </w:r>
            <w:r w:rsidR="00AB56BD">
              <w:rPr>
                <w:noProof/>
                <w:webHidden/>
              </w:rPr>
              <w:tab/>
            </w:r>
            <w:r w:rsidR="00AB56BD">
              <w:rPr>
                <w:noProof/>
                <w:webHidden/>
              </w:rPr>
              <w:fldChar w:fldCharType="begin"/>
            </w:r>
            <w:r w:rsidR="00AB56BD">
              <w:rPr>
                <w:noProof/>
                <w:webHidden/>
              </w:rPr>
              <w:instrText xml:space="preserve"> PAGEREF _Toc18059431 \h </w:instrText>
            </w:r>
            <w:r w:rsidR="00AB56BD">
              <w:rPr>
                <w:noProof/>
                <w:webHidden/>
              </w:rPr>
            </w:r>
            <w:r w:rsidR="00AB56BD">
              <w:rPr>
                <w:noProof/>
                <w:webHidden/>
              </w:rPr>
              <w:fldChar w:fldCharType="separate"/>
            </w:r>
            <w:r w:rsidR="00F22246">
              <w:rPr>
                <w:noProof/>
                <w:webHidden/>
              </w:rPr>
              <w:t>62</w:t>
            </w:r>
            <w:r w:rsidR="00AB56BD">
              <w:rPr>
                <w:noProof/>
                <w:webHidden/>
              </w:rPr>
              <w:fldChar w:fldCharType="end"/>
            </w:r>
          </w:hyperlink>
        </w:p>
        <w:p w14:paraId="68E70F91" w14:textId="017234BE"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2" w:history="1">
            <w:r w:rsidR="00AB56BD" w:rsidRPr="00203F29">
              <w:rPr>
                <w:rStyle w:val="Hyperlink"/>
                <w:noProof/>
              </w:rPr>
              <w:t>CLARIN Framework</w:t>
            </w:r>
            <w:r w:rsidR="00AB56BD">
              <w:rPr>
                <w:noProof/>
                <w:webHidden/>
              </w:rPr>
              <w:tab/>
            </w:r>
            <w:r w:rsidR="00AB56BD">
              <w:rPr>
                <w:noProof/>
                <w:webHidden/>
              </w:rPr>
              <w:fldChar w:fldCharType="begin"/>
            </w:r>
            <w:r w:rsidR="00AB56BD">
              <w:rPr>
                <w:noProof/>
                <w:webHidden/>
              </w:rPr>
              <w:instrText xml:space="preserve"> PAGEREF _Toc18059432 \h </w:instrText>
            </w:r>
            <w:r w:rsidR="00AB56BD">
              <w:rPr>
                <w:noProof/>
                <w:webHidden/>
              </w:rPr>
            </w:r>
            <w:r w:rsidR="00AB56BD">
              <w:rPr>
                <w:noProof/>
                <w:webHidden/>
              </w:rPr>
              <w:fldChar w:fldCharType="separate"/>
            </w:r>
            <w:r w:rsidR="00F22246">
              <w:rPr>
                <w:noProof/>
                <w:webHidden/>
              </w:rPr>
              <w:t>62</w:t>
            </w:r>
            <w:r w:rsidR="00AB56BD">
              <w:rPr>
                <w:noProof/>
                <w:webHidden/>
              </w:rPr>
              <w:fldChar w:fldCharType="end"/>
            </w:r>
          </w:hyperlink>
        </w:p>
        <w:p w14:paraId="034D2125" w14:textId="56CB17BB"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3" w:history="1">
            <w:r w:rsidR="00AB56BD" w:rsidRPr="00203F29">
              <w:rPr>
                <w:rStyle w:val="Hyperlink"/>
                <w:noProof/>
              </w:rPr>
              <w:t>Data transfer across EGI, EUDAT and INDIGO</w:t>
            </w:r>
            <w:r w:rsidR="00AB56BD">
              <w:rPr>
                <w:noProof/>
                <w:webHidden/>
              </w:rPr>
              <w:tab/>
            </w:r>
            <w:r w:rsidR="00AB56BD">
              <w:rPr>
                <w:noProof/>
                <w:webHidden/>
              </w:rPr>
              <w:fldChar w:fldCharType="begin"/>
            </w:r>
            <w:r w:rsidR="00AB56BD">
              <w:rPr>
                <w:noProof/>
                <w:webHidden/>
              </w:rPr>
              <w:instrText xml:space="preserve"> PAGEREF _Toc18059433 \h </w:instrText>
            </w:r>
            <w:r w:rsidR="00AB56BD">
              <w:rPr>
                <w:noProof/>
                <w:webHidden/>
              </w:rPr>
            </w:r>
            <w:r w:rsidR="00AB56BD">
              <w:rPr>
                <w:noProof/>
                <w:webHidden/>
              </w:rPr>
              <w:fldChar w:fldCharType="separate"/>
            </w:r>
            <w:r w:rsidR="00F22246">
              <w:rPr>
                <w:noProof/>
                <w:webHidden/>
              </w:rPr>
              <w:t>63</w:t>
            </w:r>
            <w:r w:rsidR="00AB56BD">
              <w:rPr>
                <w:noProof/>
                <w:webHidden/>
              </w:rPr>
              <w:fldChar w:fldCharType="end"/>
            </w:r>
          </w:hyperlink>
        </w:p>
        <w:p w14:paraId="40FD3865" w14:textId="48780089"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4" w:history="1">
            <w:r w:rsidR="00AB56BD" w:rsidRPr="00203F29">
              <w:rPr>
                <w:rStyle w:val="Hyperlink"/>
                <w:noProof/>
              </w:rPr>
              <w:t>Fusion/ITER: Platform data storage and simulation &amp; modelling</w:t>
            </w:r>
            <w:r w:rsidR="00AB56BD">
              <w:rPr>
                <w:noProof/>
                <w:webHidden/>
              </w:rPr>
              <w:tab/>
            </w:r>
            <w:r w:rsidR="00AB56BD">
              <w:rPr>
                <w:noProof/>
                <w:webHidden/>
              </w:rPr>
              <w:fldChar w:fldCharType="begin"/>
            </w:r>
            <w:r w:rsidR="00AB56BD">
              <w:rPr>
                <w:noProof/>
                <w:webHidden/>
              </w:rPr>
              <w:instrText xml:space="preserve"> PAGEREF _Toc18059434 \h </w:instrText>
            </w:r>
            <w:r w:rsidR="00AB56BD">
              <w:rPr>
                <w:noProof/>
                <w:webHidden/>
              </w:rPr>
            </w:r>
            <w:r w:rsidR="00AB56BD">
              <w:rPr>
                <w:noProof/>
                <w:webHidden/>
              </w:rPr>
              <w:fldChar w:fldCharType="separate"/>
            </w:r>
            <w:r w:rsidR="00F22246">
              <w:rPr>
                <w:noProof/>
                <w:webHidden/>
              </w:rPr>
              <w:t>63</w:t>
            </w:r>
            <w:r w:rsidR="00AB56BD">
              <w:rPr>
                <w:noProof/>
                <w:webHidden/>
              </w:rPr>
              <w:fldChar w:fldCharType="end"/>
            </w:r>
          </w:hyperlink>
        </w:p>
        <w:p w14:paraId="4D695E20" w14:textId="672D8300"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5" w:history="1">
            <w:r w:rsidR="00AB56BD" w:rsidRPr="00203F29">
              <w:rPr>
                <w:rStyle w:val="Hyperlink"/>
                <w:noProof/>
              </w:rPr>
              <w:t>European Integrated Data Archive framework (EIDA) for seismological data and services</w:t>
            </w:r>
            <w:r w:rsidR="00AB56BD">
              <w:rPr>
                <w:noProof/>
                <w:webHidden/>
              </w:rPr>
              <w:tab/>
            </w:r>
            <w:r w:rsidR="00AB56BD">
              <w:rPr>
                <w:noProof/>
                <w:webHidden/>
              </w:rPr>
              <w:fldChar w:fldCharType="begin"/>
            </w:r>
            <w:r w:rsidR="00AB56BD">
              <w:rPr>
                <w:noProof/>
                <w:webHidden/>
              </w:rPr>
              <w:instrText xml:space="preserve"> PAGEREF _Toc18059435 \h </w:instrText>
            </w:r>
            <w:r w:rsidR="00AB56BD">
              <w:rPr>
                <w:noProof/>
                <w:webHidden/>
              </w:rPr>
            </w:r>
            <w:r w:rsidR="00AB56BD">
              <w:rPr>
                <w:noProof/>
                <w:webHidden/>
              </w:rPr>
              <w:fldChar w:fldCharType="separate"/>
            </w:r>
            <w:r w:rsidR="00F22246">
              <w:rPr>
                <w:noProof/>
                <w:webHidden/>
              </w:rPr>
              <w:t>64</w:t>
            </w:r>
            <w:r w:rsidR="00AB56BD">
              <w:rPr>
                <w:noProof/>
                <w:webHidden/>
              </w:rPr>
              <w:fldChar w:fldCharType="end"/>
            </w:r>
          </w:hyperlink>
        </w:p>
        <w:p w14:paraId="5E4CBD87" w14:textId="325264D4"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6" w:history="1">
            <w:r w:rsidR="00AB56BD" w:rsidRPr="00203F29">
              <w:rPr>
                <w:rStyle w:val="Hyperlink"/>
                <w:noProof/>
              </w:rPr>
              <w:t>ELIXIR dataset distribution service and tools</w:t>
            </w:r>
            <w:r w:rsidR="00AB56BD">
              <w:rPr>
                <w:noProof/>
                <w:webHidden/>
              </w:rPr>
              <w:tab/>
            </w:r>
            <w:r w:rsidR="00AB56BD">
              <w:rPr>
                <w:noProof/>
                <w:webHidden/>
              </w:rPr>
              <w:fldChar w:fldCharType="begin"/>
            </w:r>
            <w:r w:rsidR="00AB56BD">
              <w:rPr>
                <w:noProof/>
                <w:webHidden/>
              </w:rPr>
              <w:instrText xml:space="preserve"> PAGEREF _Toc18059436 \h </w:instrText>
            </w:r>
            <w:r w:rsidR="00AB56BD">
              <w:rPr>
                <w:noProof/>
                <w:webHidden/>
              </w:rPr>
            </w:r>
            <w:r w:rsidR="00AB56BD">
              <w:rPr>
                <w:noProof/>
                <w:webHidden/>
              </w:rPr>
              <w:fldChar w:fldCharType="separate"/>
            </w:r>
            <w:r w:rsidR="00F22246">
              <w:rPr>
                <w:noProof/>
                <w:webHidden/>
              </w:rPr>
              <w:t>65</w:t>
            </w:r>
            <w:r w:rsidR="00AB56BD">
              <w:rPr>
                <w:noProof/>
                <w:webHidden/>
              </w:rPr>
              <w:fldChar w:fldCharType="end"/>
            </w:r>
          </w:hyperlink>
        </w:p>
        <w:p w14:paraId="410FBDF5" w14:textId="09FA28A7"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7" w:history="1">
            <w:r w:rsidR="00AB56BD" w:rsidRPr="00203F29">
              <w:rPr>
                <w:rStyle w:val="Hyperlink"/>
                <w:noProof/>
              </w:rPr>
              <w:t>EISCAT_3D incoherent scatter radar framework</w:t>
            </w:r>
            <w:r w:rsidR="00AB56BD">
              <w:rPr>
                <w:noProof/>
                <w:webHidden/>
              </w:rPr>
              <w:tab/>
            </w:r>
            <w:r w:rsidR="00AB56BD">
              <w:rPr>
                <w:noProof/>
                <w:webHidden/>
              </w:rPr>
              <w:fldChar w:fldCharType="begin"/>
            </w:r>
            <w:r w:rsidR="00AB56BD">
              <w:rPr>
                <w:noProof/>
                <w:webHidden/>
              </w:rPr>
              <w:instrText xml:space="preserve"> PAGEREF _Toc18059437 \h </w:instrText>
            </w:r>
            <w:r w:rsidR="00AB56BD">
              <w:rPr>
                <w:noProof/>
                <w:webHidden/>
              </w:rPr>
            </w:r>
            <w:r w:rsidR="00AB56BD">
              <w:rPr>
                <w:noProof/>
                <w:webHidden/>
              </w:rPr>
              <w:fldChar w:fldCharType="separate"/>
            </w:r>
            <w:r w:rsidR="00F22246">
              <w:rPr>
                <w:noProof/>
                <w:webHidden/>
              </w:rPr>
              <w:t>65</w:t>
            </w:r>
            <w:r w:rsidR="00AB56BD">
              <w:rPr>
                <w:noProof/>
                <w:webHidden/>
              </w:rPr>
              <w:fldChar w:fldCharType="end"/>
            </w:r>
          </w:hyperlink>
        </w:p>
        <w:p w14:paraId="13F738A6" w14:textId="6CF5A6E3" w:rsidR="00AB56BD" w:rsidRDefault="00C57BF4">
          <w:pPr>
            <w:pStyle w:val="TOC2"/>
            <w:tabs>
              <w:tab w:val="right" w:leader="dot" w:pos="9016"/>
            </w:tabs>
            <w:rPr>
              <w:rFonts w:asciiTheme="minorHAnsi" w:eastAsiaTheme="minorEastAsia" w:hAnsiTheme="minorHAnsi"/>
              <w:noProof/>
              <w:spacing w:val="0"/>
              <w:sz w:val="24"/>
              <w:szCs w:val="24"/>
              <w:lang w:val="en-US" w:eastAsia="en-GB"/>
            </w:rPr>
          </w:pPr>
          <w:hyperlink w:anchor="_Toc18059438" w:history="1">
            <w:r w:rsidR="00AB56BD" w:rsidRPr="00203F29">
              <w:rPr>
                <w:rStyle w:val="Hyperlink"/>
                <w:noProof/>
              </w:rPr>
              <w:t>Low Priority results</w:t>
            </w:r>
            <w:r w:rsidR="00AB56BD">
              <w:rPr>
                <w:noProof/>
                <w:webHidden/>
              </w:rPr>
              <w:tab/>
            </w:r>
            <w:r w:rsidR="00AB56BD">
              <w:rPr>
                <w:noProof/>
                <w:webHidden/>
              </w:rPr>
              <w:fldChar w:fldCharType="begin"/>
            </w:r>
            <w:r w:rsidR="00AB56BD">
              <w:rPr>
                <w:noProof/>
                <w:webHidden/>
              </w:rPr>
              <w:instrText xml:space="preserve"> PAGEREF _Toc18059438 \h </w:instrText>
            </w:r>
            <w:r w:rsidR="00AB56BD">
              <w:rPr>
                <w:noProof/>
                <w:webHidden/>
              </w:rPr>
            </w:r>
            <w:r w:rsidR="00AB56BD">
              <w:rPr>
                <w:noProof/>
                <w:webHidden/>
              </w:rPr>
              <w:fldChar w:fldCharType="separate"/>
            </w:r>
            <w:r w:rsidR="00F22246">
              <w:rPr>
                <w:noProof/>
                <w:webHidden/>
              </w:rPr>
              <w:t>66</w:t>
            </w:r>
            <w:r w:rsidR="00AB56BD">
              <w:rPr>
                <w:noProof/>
                <w:webHidden/>
              </w:rPr>
              <w:fldChar w:fldCharType="end"/>
            </w:r>
          </w:hyperlink>
        </w:p>
        <w:p w14:paraId="0E44E737" w14:textId="38CA35A9"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39" w:history="1">
            <w:r w:rsidR="00AB56BD" w:rsidRPr="00203F29">
              <w:rPr>
                <w:rStyle w:val="Hyperlink"/>
                <w:noProof/>
              </w:rPr>
              <w:t>Technical architecture and standards roadmap</w:t>
            </w:r>
            <w:r w:rsidR="00AB56BD">
              <w:rPr>
                <w:noProof/>
                <w:webHidden/>
              </w:rPr>
              <w:tab/>
            </w:r>
            <w:r w:rsidR="00AB56BD">
              <w:rPr>
                <w:noProof/>
                <w:webHidden/>
              </w:rPr>
              <w:fldChar w:fldCharType="begin"/>
            </w:r>
            <w:r w:rsidR="00AB56BD">
              <w:rPr>
                <w:noProof/>
                <w:webHidden/>
              </w:rPr>
              <w:instrText xml:space="preserve"> PAGEREF _Toc18059439 \h </w:instrText>
            </w:r>
            <w:r w:rsidR="00AB56BD">
              <w:rPr>
                <w:noProof/>
                <w:webHidden/>
              </w:rPr>
            </w:r>
            <w:r w:rsidR="00AB56BD">
              <w:rPr>
                <w:noProof/>
                <w:webHidden/>
              </w:rPr>
              <w:fldChar w:fldCharType="separate"/>
            </w:r>
            <w:r w:rsidR="00F22246">
              <w:rPr>
                <w:noProof/>
                <w:webHidden/>
              </w:rPr>
              <w:t>66</w:t>
            </w:r>
            <w:r w:rsidR="00AB56BD">
              <w:rPr>
                <w:noProof/>
                <w:webHidden/>
              </w:rPr>
              <w:fldChar w:fldCharType="end"/>
            </w:r>
          </w:hyperlink>
        </w:p>
        <w:p w14:paraId="0466D139" w14:textId="0D9AE491"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0" w:history="1">
            <w:r w:rsidR="00AB56BD" w:rsidRPr="00203F29">
              <w:rPr>
                <w:rStyle w:val="Hyperlink"/>
                <w:noProof/>
              </w:rPr>
              <w:t>Procurement requirement, demand assessment and recommendations</w:t>
            </w:r>
            <w:r w:rsidR="00AB56BD">
              <w:rPr>
                <w:noProof/>
                <w:webHidden/>
              </w:rPr>
              <w:tab/>
            </w:r>
            <w:r w:rsidR="00AB56BD">
              <w:rPr>
                <w:noProof/>
                <w:webHidden/>
              </w:rPr>
              <w:fldChar w:fldCharType="begin"/>
            </w:r>
            <w:r w:rsidR="00AB56BD">
              <w:rPr>
                <w:noProof/>
                <w:webHidden/>
              </w:rPr>
              <w:instrText xml:space="preserve"> PAGEREF _Toc18059440 \h </w:instrText>
            </w:r>
            <w:r w:rsidR="00AB56BD">
              <w:rPr>
                <w:noProof/>
                <w:webHidden/>
              </w:rPr>
            </w:r>
            <w:r w:rsidR="00AB56BD">
              <w:rPr>
                <w:noProof/>
                <w:webHidden/>
              </w:rPr>
              <w:fldChar w:fldCharType="separate"/>
            </w:r>
            <w:r w:rsidR="00F22246">
              <w:rPr>
                <w:noProof/>
                <w:webHidden/>
              </w:rPr>
              <w:t>66</w:t>
            </w:r>
            <w:r w:rsidR="00AB56BD">
              <w:rPr>
                <w:noProof/>
                <w:webHidden/>
              </w:rPr>
              <w:fldChar w:fldCharType="end"/>
            </w:r>
          </w:hyperlink>
        </w:p>
        <w:p w14:paraId="77751992" w14:textId="39357431"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1" w:history="1">
            <w:r w:rsidR="00AB56BD" w:rsidRPr="00203F29">
              <w:rPr>
                <w:rStyle w:val="Hyperlink"/>
                <w:noProof/>
              </w:rPr>
              <w:t>Business models for acquiring EOSC services</w:t>
            </w:r>
            <w:r w:rsidR="00AB56BD">
              <w:rPr>
                <w:noProof/>
                <w:webHidden/>
              </w:rPr>
              <w:tab/>
            </w:r>
            <w:r w:rsidR="00AB56BD">
              <w:rPr>
                <w:noProof/>
                <w:webHidden/>
              </w:rPr>
              <w:fldChar w:fldCharType="begin"/>
            </w:r>
            <w:r w:rsidR="00AB56BD">
              <w:rPr>
                <w:noProof/>
                <w:webHidden/>
              </w:rPr>
              <w:instrText xml:space="preserve"> PAGEREF _Toc18059441 \h </w:instrText>
            </w:r>
            <w:r w:rsidR="00AB56BD">
              <w:rPr>
                <w:noProof/>
                <w:webHidden/>
              </w:rPr>
            </w:r>
            <w:r w:rsidR="00AB56BD">
              <w:rPr>
                <w:noProof/>
                <w:webHidden/>
              </w:rPr>
              <w:fldChar w:fldCharType="separate"/>
            </w:r>
            <w:r w:rsidR="00F22246">
              <w:rPr>
                <w:noProof/>
                <w:webHidden/>
              </w:rPr>
              <w:t>66</w:t>
            </w:r>
            <w:r w:rsidR="00AB56BD">
              <w:rPr>
                <w:noProof/>
                <w:webHidden/>
              </w:rPr>
              <w:fldChar w:fldCharType="end"/>
            </w:r>
          </w:hyperlink>
        </w:p>
        <w:p w14:paraId="6262FA23" w14:textId="5E4EE6E5"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2" w:history="1">
            <w:r w:rsidR="00AB56BD" w:rsidRPr="00203F29">
              <w:rPr>
                <w:rStyle w:val="Hyperlink"/>
                <w:noProof/>
              </w:rPr>
              <w:t>Furniture Enterprise Analytics - DataFurn platform</w:t>
            </w:r>
            <w:r w:rsidR="00AB56BD">
              <w:rPr>
                <w:noProof/>
                <w:webHidden/>
              </w:rPr>
              <w:tab/>
            </w:r>
            <w:r w:rsidR="00AB56BD">
              <w:rPr>
                <w:noProof/>
                <w:webHidden/>
              </w:rPr>
              <w:fldChar w:fldCharType="begin"/>
            </w:r>
            <w:r w:rsidR="00AB56BD">
              <w:rPr>
                <w:noProof/>
                <w:webHidden/>
              </w:rPr>
              <w:instrText xml:space="preserve"> PAGEREF _Toc18059442 \h </w:instrText>
            </w:r>
            <w:r w:rsidR="00AB56BD">
              <w:rPr>
                <w:noProof/>
                <w:webHidden/>
              </w:rPr>
            </w:r>
            <w:r w:rsidR="00AB56BD">
              <w:rPr>
                <w:noProof/>
                <w:webHidden/>
              </w:rPr>
              <w:fldChar w:fldCharType="separate"/>
            </w:r>
            <w:r w:rsidR="00F22246">
              <w:rPr>
                <w:noProof/>
                <w:webHidden/>
              </w:rPr>
              <w:t>67</w:t>
            </w:r>
            <w:r w:rsidR="00AB56BD">
              <w:rPr>
                <w:noProof/>
                <w:webHidden/>
              </w:rPr>
              <w:fldChar w:fldCharType="end"/>
            </w:r>
          </w:hyperlink>
        </w:p>
        <w:p w14:paraId="0A22F38D" w14:textId="645876CA"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3" w:history="1">
            <w:r w:rsidR="00AB56BD" w:rsidRPr="00203F29">
              <w:rPr>
                <w:rStyle w:val="Hyperlink"/>
                <w:noProof/>
              </w:rPr>
              <w:t>Space Weather Data Services for the future DRACO Observatory</w:t>
            </w:r>
            <w:r w:rsidR="00AB56BD">
              <w:rPr>
                <w:noProof/>
                <w:webHidden/>
              </w:rPr>
              <w:tab/>
            </w:r>
            <w:r w:rsidR="00AB56BD">
              <w:rPr>
                <w:noProof/>
                <w:webHidden/>
              </w:rPr>
              <w:fldChar w:fldCharType="begin"/>
            </w:r>
            <w:r w:rsidR="00AB56BD">
              <w:rPr>
                <w:noProof/>
                <w:webHidden/>
              </w:rPr>
              <w:instrText xml:space="preserve"> PAGEREF _Toc18059443 \h </w:instrText>
            </w:r>
            <w:r w:rsidR="00AB56BD">
              <w:rPr>
                <w:noProof/>
                <w:webHidden/>
              </w:rPr>
            </w:r>
            <w:r w:rsidR="00AB56BD">
              <w:rPr>
                <w:noProof/>
                <w:webHidden/>
              </w:rPr>
              <w:fldChar w:fldCharType="separate"/>
            </w:r>
            <w:r w:rsidR="00F22246">
              <w:rPr>
                <w:noProof/>
                <w:webHidden/>
              </w:rPr>
              <w:t>67</w:t>
            </w:r>
            <w:r w:rsidR="00AB56BD">
              <w:rPr>
                <w:noProof/>
                <w:webHidden/>
              </w:rPr>
              <w:fldChar w:fldCharType="end"/>
            </w:r>
          </w:hyperlink>
        </w:p>
        <w:p w14:paraId="79E60BBC" w14:textId="03735F4E"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4" w:history="1">
            <w:r w:rsidR="00AB56BD" w:rsidRPr="00203F29">
              <w:rPr>
                <w:rStyle w:val="Hyperlink"/>
                <w:noProof/>
              </w:rPr>
              <w:t>Sports Smart Video Analysis</w:t>
            </w:r>
            <w:r w:rsidR="00AB56BD">
              <w:rPr>
                <w:noProof/>
                <w:webHidden/>
              </w:rPr>
              <w:tab/>
            </w:r>
            <w:r w:rsidR="00AB56BD">
              <w:rPr>
                <w:noProof/>
                <w:webHidden/>
              </w:rPr>
              <w:fldChar w:fldCharType="begin"/>
            </w:r>
            <w:r w:rsidR="00AB56BD">
              <w:rPr>
                <w:noProof/>
                <w:webHidden/>
              </w:rPr>
              <w:instrText xml:space="preserve"> PAGEREF _Toc18059444 \h </w:instrText>
            </w:r>
            <w:r w:rsidR="00AB56BD">
              <w:rPr>
                <w:noProof/>
                <w:webHidden/>
              </w:rPr>
            </w:r>
            <w:r w:rsidR="00AB56BD">
              <w:rPr>
                <w:noProof/>
                <w:webHidden/>
              </w:rPr>
              <w:fldChar w:fldCharType="separate"/>
            </w:r>
            <w:r w:rsidR="00F22246">
              <w:rPr>
                <w:noProof/>
                <w:webHidden/>
              </w:rPr>
              <w:t>67</w:t>
            </w:r>
            <w:r w:rsidR="00AB56BD">
              <w:rPr>
                <w:noProof/>
                <w:webHidden/>
              </w:rPr>
              <w:fldChar w:fldCharType="end"/>
            </w:r>
          </w:hyperlink>
        </w:p>
        <w:p w14:paraId="095D2F40" w14:textId="55196F3E"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5" w:history="1">
            <w:r w:rsidR="00AB56BD" w:rsidRPr="00203F29">
              <w:rPr>
                <w:rStyle w:val="Hyperlink"/>
                <w:noProof/>
              </w:rPr>
              <w:t>CyberHAB (Water body management framework)</w:t>
            </w:r>
            <w:r w:rsidR="00AB56BD">
              <w:rPr>
                <w:noProof/>
                <w:webHidden/>
              </w:rPr>
              <w:tab/>
            </w:r>
            <w:r w:rsidR="00AB56BD">
              <w:rPr>
                <w:noProof/>
                <w:webHidden/>
              </w:rPr>
              <w:fldChar w:fldCharType="begin"/>
            </w:r>
            <w:r w:rsidR="00AB56BD">
              <w:rPr>
                <w:noProof/>
                <w:webHidden/>
              </w:rPr>
              <w:instrText xml:space="preserve"> PAGEREF _Toc18059445 \h </w:instrText>
            </w:r>
            <w:r w:rsidR="00AB56BD">
              <w:rPr>
                <w:noProof/>
                <w:webHidden/>
              </w:rPr>
            </w:r>
            <w:r w:rsidR="00AB56BD">
              <w:rPr>
                <w:noProof/>
                <w:webHidden/>
              </w:rPr>
              <w:fldChar w:fldCharType="separate"/>
            </w:r>
            <w:r w:rsidR="00F22246">
              <w:rPr>
                <w:noProof/>
                <w:webHidden/>
              </w:rPr>
              <w:t>67</w:t>
            </w:r>
            <w:r w:rsidR="00AB56BD">
              <w:rPr>
                <w:noProof/>
                <w:webHidden/>
              </w:rPr>
              <w:fldChar w:fldCharType="end"/>
            </w:r>
          </w:hyperlink>
        </w:p>
        <w:p w14:paraId="56EA58C8" w14:textId="26406740"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6" w:history="1">
            <w:r w:rsidR="00AB56BD" w:rsidRPr="00203F29">
              <w:rPr>
                <w:rStyle w:val="Hyperlink"/>
                <w:noProof/>
              </w:rPr>
              <w:t>Ops Support</w:t>
            </w:r>
            <w:r w:rsidR="00AB56BD">
              <w:rPr>
                <w:noProof/>
                <w:webHidden/>
              </w:rPr>
              <w:tab/>
            </w:r>
            <w:r w:rsidR="00AB56BD">
              <w:rPr>
                <w:noProof/>
                <w:webHidden/>
              </w:rPr>
              <w:fldChar w:fldCharType="begin"/>
            </w:r>
            <w:r w:rsidR="00AB56BD">
              <w:rPr>
                <w:noProof/>
                <w:webHidden/>
              </w:rPr>
              <w:instrText xml:space="preserve"> PAGEREF _Toc18059446 \h </w:instrText>
            </w:r>
            <w:r w:rsidR="00AB56BD">
              <w:rPr>
                <w:noProof/>
                <w:webHidden/>
              </w:rPr>
            </w:r>
            <w:r w:rsidR="00AB56BD">
              <w:rPr>
                <w:noProof/>
                <w:webHidden/>
              </w:rPr>
              <w:fldChar w:fldCharType="separate"/>
            </w:r>
            <w:r w:rsidR="00F22246">
              <w:rPr>
                <w:noProof/>
                <w:webHidden/>
              </w:rPr>
              <w:t>68</w:t>
            </w:r>
            <w:r w:rsidR="00AB56BD">
              <w:rPr>
                <w:noProof/>
                <w:webHidden/>
              </w:rPr>
              <w:fldChar w:fldCharType="end"/>
            </w:r>
          </w:hyperlink>
        </w:p>
        <w:p w14:paraId="775CC2C6" w14:textId="30FB99AC"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7" w:history="1">
            <w:r w:rsidR="00AB56BD" w:rsidRPr="00203F29">
              <w:rPr>
                <w:rStyle w:val="Hyperlink"/>
                <w:noProof/>
              </w:rPr>
              <w:t>Monitoring</w:t>
            </w:r>
            <w:r w:rsidR="00AB56BD">
              <w:rPr>
                <w:noProof/>
                <w:webHidden/>
              </w:rPr>
              <w:tab/>
            </w:r>
            <w:r w:rsidR="00AB56BD">
              <w:rPr>
                <w:noProof/>
                <w:webHidden/>
              </w:rPr>
              <w:fldChar w:fldCharType="begin"/>
            </w:r>
            <w:r w:rsidR="00AB56BD">
              <w:rPr>
                <w:noProof/>
                <w:webHidden/>
              </w:rPr>
              <w:instrText xml:space="preserve"> PAGEREF _Toc18059447 \h </w:instrText>
            </w:r>
            <w:r w:rsidR="00AB56BD">
              <w:rPr>
                <w:noProof/>
                <w:webHidden/>
              </w:rPr>
            </w:r>
            <w:r w:rsidR="00AB56BD">
              <w:rPr>
                <w:noProof/>
                <w:webHidden/>
              </w:rPr>
              <w:fldChar w:fldCharType="separate"/>
            </w:r>
            <w:r w:rsidR="00F22246">
              <w:rPr>
                <w:noProof/>
                <w:webHidden/>
              </w:rPr>
              <w:t>69</w:t>
            </w:r>
            <w:r w:rsidR="00AB56BD">
              <w:rPr>
                <w:noProof/>
                <w:webHidden/>
              </w:rPr>
              <w:fldChar w:fldCharType="end"/>
            </w:r>
          </w:hyperlink>
        </w:p>
        <w:p w14:paraId="3CA92921" w14:textId="0DF49EC3"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8" w:history="1">
            <w:r w:rsidR="00AB56BD" w:rsidRPr="00203F29">
              <w:rPr>
                <w:rStyle w:val="Hyperlink"/>
                <w:noProof/>
              </w:rPr>
              <w:t>EOSC-hub Service Roadmap</w:t>
            </w:r>
            <w:r w:rsidR="00AB56BD">
              <w:rPr>
                <w:noProof/>
                <w:webHidden/>
              </w:rPr>
              <w:tab/>
            </w:r>
            <w:r w:rsidR="00AB56BD">
              <w:rPr>
                <w:noProof/>
                <w:webHidden/>
              </w:rPr>
              <w:fldChar w:fldCharType="begin"/>
            </w:r>
            <w:r w:rsidR="00AB56BD">
              <w:rPr>
                <w:noProof/>
                <w:webHidden/>
              </w:rPr>
              <w:instrText xml:space="preserve"> PAGEREF _Toc18059448 \h </w:instrText>
            </w:r>
            <w:r w:rsidR="00AB56BD">
              <w:rPr>
                <w:noProof/>
                <w:webHidden/>
              </w:rPr>
            </w:r>
            <w:r w:rsidR="00AB56BD">
              <w:rPr>
                <w:noProof/>
                <w:webHidden/>
              </w:rPr>
              <w:fldChar w:fldCharType="separate"/>
            </w:r>
            <w:r w:rsidR="00F22246">
              <w:rPr>
                <w:noProof/>
                <w:webHidden/>
              </w:rPr>
              <w:t>69</w:t>
            </w:r>
            <w:r w:rsidR="00AB56BD">
              <w:rPr>
                <w:noProof/>
                <w:webHidden/>
              </w:rPr>
              <w:fldChar w:fldCharType="end"/>
            </w:r>
          </w:hyperlink>
        </w:p>
        <w:p w14:paraId="409BB2ED" w14:textId="232B726D" w:rsidR="00AB56BD" w:rsidRDefault="00C57BF4">
          <w:pPr>
            <w:pStyle w:val="TOC3"/>
            <w:tabs>
              <w:tab w:val="right" w:leader="dot" w:pos="9016"/>
            </w:tabs>
            <w:rPr>
              <w:rFonts w:asciiTheme="minorHAnsi" w:eastAsiaTheme="minorEastAsia" w:hAnsiTheme="minorHAnsi"/>
              <w:noProof/>
              <w:spacing w:val="0"/>
              <w:sz w:val="24"/>
              <w:szCs w:val="24"/>
              <w:lang w:val="en-US" w:eastAsia="en-GB"/>
            </w:rPr>
          </w:pPr>
          <w:hyperlink w:anchor="_Toc18059449" w:history="1">
            <w:r w:rsidR="00AB56BD" w:rsidRPr="00203F29">
              <w:rPr>
                <w:rStyle w:val="Hyperlink"/>
                <w:noProof/>
              </w:rPr>
              <w:t>EOSC-hub Governance and Sustainability Implementation Roadmap</w:t>
            </w:r>
            <w:r w:rsidR="00AB56BD">
              <w:rPr>
                <w:noProof/>
                <w:webHidden/>
              </w:rPr>
              <w:tab/>
            </w:r>
            <w:r w:rsidR="00AB56BD">
              <w:rPr>
                <w:noProof/>
                <w:webHidden/>
              </w:rPr>
              <w:fldChar w:fldCharType="begin"/>
            </w:r>
            <w:r w:rsidR="00AB56BD">
              <w:rPr>
                <w:noProof/>
                <w:webHidden/>
              </w:rPr>
              <w:instrText xml:space="preserve"> PAGEREF _Toc18059449 \h </w:instrText>
            </w:r>
            <w:r w:rsidR="00AB56BD">
              <w:rPr>
                <w:noProof/>
                <w:webHidden/>
              </w:rPr>
            </w:r>
            <w:r w:rsidR="00AB56BD">
              <w:rPr>
                <w:noProof/>
                <w:webHidden/>
              </w:rPr>
              <w:fldChar w:fldCharType="separate"/>
            </w:r>
            <w:r w:rsidR="00F22246">
              <w:rPr>
                <w:noProof/>
                <w:webHidden/>
              </w:rPr>
              <w:t>69</w:t>
            </w:r>
            <w:r w:rsidR="00AB56BD">
              <w:rPr>
                <w:noProof/>
                <w:webHidden/>
              </w:rPr>
              <w:fldChar w:fldCharType="end"/>
            </w:r>
          </w:hyperlink>
        </w:p>
        <w:p w14:paraId="7D628E07" w14:textId="6422776B" w:rsidR="00227F47" w:rsidRPr="007E7AF9" w:rsidRDefault="00A008D5">
          <w:r w:rsidRPr="007E7AF9">
            <w:rPr>
              <w:color w:val="1C3046"/>
            </w:rPr>
            <w:fldChar w:fldCharType="end"/>
          </w:r>
        </w:p>
      </w:sdtContent>
    </w:sdt>
    <w:p w14:paraId="48EF95A2" w14:textId="77777777" w:rsidR="002539A4" w:rsidRPr="007E7AF9" w:rsidRDefault="002539A4" w:rsidP="000502D5"/>
    <w:p w14:paraId="2A4C41B1" w14:textId="77777777" w:rsidR="002539A4" w:rsidRPr="007E7AF9" w:rsidRDefault="002539A4" w:rsidP="000502D5"/>
    <w:p w14:paraId="4A80F4F9" w14:textId="77777777" w:rsidR="00227F47" w:rsidRPr="007E7AF9" w:rsidRDefault="00227F47" w:rsidP="000502D5"/>
    <w:p w14:paraId="5042CDD9" w14:textId="77777777" w:rsidR="00227F47" w:rsidRPr="007E7AF9" w:rsidRDefault="00227F47" w:rsidP="000502D5">
      <w:r w:rsidRPr="007E7AF9">
        <w:br w:type="page"/>
      </w:r>
    </w:p>
    <w:p w14:paraId="7EF178E7" w14:textId="54F97F98" w:rsidR="00E62B0B" w:rsidRPr="007E7AF9" w:rsidRDefault="00E62B0B" w:rsidP="00E62B0B">
      <w:pPr>
        <w:rPr>
          <w:b/>
          <w:sz w:val="40"/>
        </w:rPr>
      </w:pPr>
      <w:r w:rsidRPr="007E7AF9">
        <w:rPr>
          <w:b/>
          <w:sz w:val="40"/>
        </w:rPr>
        <w:lastRenderedPageBreak/>
        <w:t xml:space="preserve">Executive summary  </w:t>
      </w:r>
    </w:p>
    <w:p w14:paraId="04A84927" w14:textId="676DE2A9" w:rsidR="006565C8" w:rsidRPr="007E7AF9" w:rsidRDefault="006565C8" w:rsidP="006F2356">
      <w:r w:rsidRPr="007E7AF9">
        <w:t xml:space="preserve">As we move into the second period of the project, we review the approach to innovation management and exploitation used by EOSC-Hub. This includes a review of the Key Exploitable results and a new approach to ‘triage’ of the many individual results to focus resources on those that can benefit most from them. </w:t>
      </w:r>
    </w:p>
    <w:p w14:paraId="3A24934C" w14:textId="4D4F95F9" w:rsidR="006F2356" w:rsidRPr="007E7AF9" w:rsidRDefault="006565C8" w:rsidP="006F2356">
      <w:r w:rsidRPr="007E7AF9">
        <w:t>In revisiting the Key Exploitable Results, we also identify a number of roles to consider in exploitation and innovation management, based on which roles would be likely to take up the  KERs describes, and benefit from them. These roles differ slightly from those proposed by EOSC-pilot, combining several, and adding one addition role, the EOSC Hub operator. These roles are</w:t>
      </w:r>
      <w:r w:rsidR="006F2356" w:rsidRPr="007E7AF9">
        <w:t xml:space="preserve">:  </w:t>
      </w:r>
    </w:p>
    <w:p w14:paraId="28339949" w14:textId="77777777" w:rsidR="006F2356" w:rsidRPr="007E7AF9" w:rsidRDefault="006F2356" w:rsidP="004333AF">
      <w:pPr>
        <w:numPr>
          <w:ilvl w:val="0"/>
          <w:numId w:val="4"/>
        </w:numPr>
        <w:spacing w:after="0"/>
      </w:pPr>
      <w:r w:rsidRPr="007E7AF9">
        <w:t>Researchers and Research Communities</w:t>
      </w:r>
    </w:p>
    <w:p w14:paraId="5E8C54B8" w14:textId="77777777" w:rsidR="006F2356" w:rsidRPr="007E7AF9" w:rsidRDefault="006F2356" w:rsidP="004333AF">
      <w:pPr>
        <w:numPr>
          <w:ilvl w:val="0"/>
          <w:numId w:val="4"/>
        </w:numPr>
        <w:spacing w:after="0"/>
      </w:pPr>
      <w:r w:rsidRPr="007E7AF9">
        <w:t>Service Providers</w:t>
      </w:r>
    </w:p>
    <w:p w14:paraId="489AF075" w14:textId="77777777" w:rsidR="006F2356" w:rsidRPr="007E7AF9" w:rsidRDefault="006F2356" w:rsidP="004333AF">
      <w:pPr>
        <w:numPr>
          <w:ilvl w:val="0"/>
          <w:numId w:val="4"/>
        </w:numPr>
        <w:spacing w:after="0"/>
      </w:pPr>
      <w:r w:rsidRPr="007E7AF9">
        <w:t>EOSC Hub operators</w:t>
      </w:r>
    </w:p>
    <w:p w14:paraId="7B079BA1" w14:textId="77777777" w:rsidR="006F2356" w:rsidRPr="007E7AF9" w:rsidRDefault="006F2356" w:rsidP="004333AF">
      <w:pPr>
        <w:numPr>
          <w:ilvl w:val="0"/>
          <w:numId w:val="4"/>
        </w:numPr>
        <w:spacing w:after="0"/>
      </w:pPr>
      <w:r w:rsidRPr="007E7AF9">
        <w:t>Enterprise</w:t>
      </w:r>
    </w:p>
    <w:p w14:paraId="7AF9B997" w14:textId="1FCB4219" w:rsidR="009A18EC" w:rsidRPr="007E7AF9" w:rsidRDefault="006F2356" w:rsidP="004333AF">
      <w:pPr>
        <w:numPr>
          <w:ilvl w:val="0"/>
          <w:numId w:val="4"/>
        </w:numPr>
      </w:pPr>
      <w:r w:rsidRPr="007E7AF9">
        <w:t>Education and support (role)</w:t>
      </w:r>
    </w:p>
    <w:p w14:paraId="2D1C27EF" w14:textId="19F38C81" w:rsidR="009A18EC" w:rsidRPr="007E7AF9" w:rsidRDefault="009A18EC" w:rsidP="009A18EC">
      <w:r w:rsidRPr="007E7AF9">
        <w:t>These then interact with the updated list of KERs, which have been updated to give a better idea of the range of activities which EOSC-hub performs, which will be valuable to other groups, and which are all aimed at supporting the development of a mature EOSC, directly or indirectly. The updated KERs are:</w:t>
      </w:r>
    </w:p>
    <w:p w14:paraId="3B1CB09A" w14:textId="77777777" w:rsidR="009A18EC" w:rsidRPr="007E7AF9" w:rsidRDefault="009A18EC" w:rsidP="004333AF">
      <w:pPr>
        <w:numPr>
          <w:ilvl w:val="0"/>
          <w:numId w:val="5"/>
        </w:numPr>
        <w:spacing w:after="0"/>
      </w:pPr>
      <w:r w:rsidRPr="007E7AF9">
        <w:t>EOSC Portal and Marketplace</w:t>
      </w:r>
    </w:p>
    <w:p w14:paraId="56AFDCBC" w14:textId="77777777" w:rsidR="009A18EC" w:rsidRPr="007E7AF9" w:rsidRDefault="009A18EC" w:rsidP="004333AF">
      <w:pPr>
        <w:numPr>
          <w:ilvl w:val="0"/>
          <w:numId w:val="5"/>
        </w:numPr>
        <w:spacing w:after="0"/>
      </w:pPr>
      <w:r w:rsidRPr="007E7AF9">
        <w:t>Service Management System</w:t>
      </w:r>
    </w:p>
    <w:p w14:paraId="33B3FB81" w14:textId="77777777" w:rsidR="009A18EC" w:rsidRPr="007E7AF9" w:rsidRDefault="009A18EC" w:rsidP="004333AF">
      <w:pPr>
        <w:numPr>
          <w:ilvl w:val="0"/>
          <w:numId w:val="5"/>
        </w:numPr>
        <w:spacing w:after="0"/>
      </w:pPr>
      <w:r w:rsidRPr="007E7AF9">
        <w:t>External Services in the EOSC Service Portfolio</w:t>
      </w:r>
    </w:p>
    <w:p w14:paraId="1AC44A39" w14:textId="77777777" w:rsidR="009A18EC" w:rsidRPr="007E7AF9" w:rsidRDefault="009A18EC" w:rsidP="004333AF">
      <w:pPr>
        <w:numPr>
          <w:ilvl w:val="0"/>
          <w:numId w:val="5"/>
        </w:numPr>
        <w:spacing w:after="0"/>
      </w:pPr>
      <w:r w:rsidRPr="007E7AF9">
        <w:t>Internal Services in the Hub Portfolio</w:t>
      </w:r>
    </w:p>
    <w:p w14:paraId="776035AF" w14:textId="72CFD373" w:rsidR="009A18EC" w:rsidRPr="007E7AF9" w:rsidRDefault="009A18EC" w:rsidP="004333AF">
      <w:pPr>
        <w:numPr>
          <w:ilvl w:val="0"/>
          <w:numId w:val="5"/>
        </w:numPr>
        <w:spacing w:after="0"/>
      </w:pPr>
      <w:r w:rsidRPr="007E7AF9">
        <w:t>Digital Innovation Hub: Platform for industrial collaborations with EOSC</w:t>
      </w:r>
    </w:p>
    <w:p w14:paraId="40F877A1" w14:textId="77777777" w:rsidR="009A18EC" w:rsidRPr="007E7AF9" w:rsidRDefault="009A18EC" w:rsidP="004333AF">
      <w:pPr>
        <w:numPr>
          <w:ilvl w:val="0"/>
          <w:numId w:val="5"/>
        </w:numPr>
        <w:spacing w:after="0"/>
      </w:pPr>
      <w:r w:rsidRPr="007E7AF9">
        <w:t>Business and sustainability models for services and the Hub</w:t>
      </w:r>
    </w:p>
    <w:p w14:paraId="17123B79" w14:textId="77777777" w:rsidR="009A18EC" w:rsidRPr="007E7AF9" w:rsidRDefault="009A18EC" w:rsidP="004333AF">
      <w:pPr>
        <w:numPr>
          <w:ilvl w:val="0"/>
          <w:numId w:val="5"/>
        </w:numPr>
        <w:spacing w:after="0"/>
      </w:pPr>
      <w:r w:rsidRPr="007E7AF9">
        <w:t>Rules of Participation</w:t>
      </w:r>
    </w:p>
    <w:p w14:paraId="31805E95" w14:textId="77777777" w:rsidR="009A18EC" w:rsidRPr="007E7AF9" w:rsidRDefault="009A18EC" w:rsidP="004333AF">
      <w:pPr>
        <w:numPr>
          <w:ilvl w:val="0"/>
          <w:numId w:val="5"/>
        </w:numPr>
        <w:spacing w:after="0"/>
      </w:pPr>
      <w:r w:rsidRPr="007E7AF9">
        <w:t>Interoperability and Integration guidelines</w:t>
      </w:r>
    </w:p>
    <w:p w14:paraId="2EA68E90" w14:textId="013BACA2" w:rsidR="009A18EC" w:rsidRPr="007E7AF9" w:rsidRDefault="009A18EC" w:rsidP="004333AF">
      <w:pPr>
        <w:numPr>
          <w:ilvl w:val="0"/>
          <w:numId w:val="5"/>
        </w:numPr>
        <w:spacing w:after="0"/>
      </w:pPr>
      <w:r w:rsidRPr="007E7AF9">
        <w:t>Training courses and material</w:t>
      </w:r>
    </w:p>
    <w:p w14:paraId="6282484E" w14:textId="09E72AAC" w:rsidR="009A18EC" w:rsidRPr="007E7AF9" w:rsidRDefault="009A18EC" w:rsidP="00AB56BD">
      <w:pPr>
        <w:spacing w:before="120"/>
      </w:pPr>
      <w:r w:rsidRPr="007E7AF9">
        <w:t xml:space="preserve">Supporting these outputs, we also consider how they can be protected through IPR management. Here, we deal with a complex topic, as collaborative academic projects can have difficult interactions with normal IPR protection methods. However, as we do not work in a commercial environment, where profit maximisation is the core task, we have other options open to us. Our goal is to ensure that the outputs of EOSC-hub are available to a mature EOSC, rather than to assert ownership to profit from them. Hence, a strategy based on licencing as a ‘shortcut’ for ownership issue, combines with a careful look at where more traditional IPR mechanism can be used, should lead to the desired result. </w:t>
      </w:r>
    </w:p>
    <w:p w14:paraId="24447464" w14:textId="5EDC7F28" w:rsidR="009A18EC" w:rsidRPr="007E7AF9" w:rsidRDefault="009A18EC" w:rsidP="009A18EC">
      <w:r w:rsidRPr="007E7AF9">
        <w:t>This document presents a ‘mid project review’ of the situation, based on the many changes experiences since the project was planned (including the addition of the EOSC portal concept, early in the project)</w:t>
      </w:r>
      <w:r w:rsidR="008274A9" w:rsidRPr="007E7AF9">
        <w:t>. A final version at the conclusion of the project will present the final status of the project exploitable results, and how they have been prepared for transfer or use by other groups after the project concludes.</w:t>
      </w:r>
      <w:r w:rsidRPr="007E7AF9">
        <w:t xml:space="preserve"> </w:t>
      </w:r>
    </w:p>
    <w:p w14:paraId="3B96A702" w14:textId="223718DB" w:rsidR="00D7403A" w:rsidRPr="007E7AF9" w:rsidRDefault="006F2356" w:rsidP="00070B8F">
      <w:pPr>
        <w:pStyle w:val="Heading1"/>
      </w:pPr>
      <w:bookmarkStart w:id="1" w:name="_Toc18059377"/>
      <w:r w:rsidRPr="007E7AF9">
        <w:lastRenderedPageBreak/>
        <w:t>Introduction</w:t>
      </w:r>
      <w:bookmarkEnd w:id="1"/>
    </w:p>
    <w:p w14:paraId="37AAD416" w14:textId="7D39C01A" w:rsidR="009A3FF1" w:rsidRPr="007E7AF9" w:rsidRDefault="009A3FF1" w:rsidP="009A3FF1">
      <w:r w:rsidRPr="007E7AF9">
        <w:t>The purpose of this deliverable is to provide an overview of the innovation management activities during the first 18 project months. In addition to presenting the Key Exploitable Results (KERs), initially described in the deliverable D3.2, the document provides an overview of how the overall exploitation landscape has evolved during the project’s activities and how project’s innovation management activities can help the project to maximise its impact and contributions to the emerging EOSC ecosystem.</w:t>
      </w:r>
    </w:p>
    <w:p w14:paraId="2F971574" w14:textId="77777777" w:rsidR="009A3FF1" w:rsidRPr="007E7AF9" w:rsidRDefault="009A3FF1" w:rsidP="009A3FF1">
      <w:r w:rsidRPr="007E7AF9">
        <w:t>Innovation management is one of the key enabling activities which maximise the impact of the different project activities. It lays the foundations for efficient, coherent and focused dissemination activities. The EOSC-hub DoA defined the goals of the innovation management activity as follows:</w:t>
      </w:r>
    </w:p>
    <w:p w14:paraId="521EC53A" w14:textId="77777777" w:rsidR="009A3FF1" w:rsidRPr="007E7AF9" w:rsidRDefault="009A3FF1" w:rsidP="009A3FF1">
      <w:pPr>
        <w:ind w:left="720"/>
        <w:rPr>
          <w:i/>
        </w:rPr>
      </w:pPr>
      <w:r w:rsidRPr="007E7AF9">
        <w:rPr>
          <w:i/>
        </w:rPr>
        <w:t>“1) rights to access and use of background and side ground are identified; 2) the project results are captured, assessed and protected; 3) appropriate dissemination, exploitation and communication measures are agreed as well as developing interim and final dissemination and exploitation plans.”</w:t>
      </w:r>
    </w:p>
    <w:p w14:paraId="018123DB" w14:textId="77777777" w:rsidR="009A3FF1" w:rsidRPr="007E7AF9" w:rsidRDefault="009A3FF1" w:rsidP="009A3FF1">
      <w:r w:rsidRPr="007E7AF9">
        <w:t>These three activity streams provide a solid foundation for the take-up of the project results by the different follow-up activities as well as interested third parties. At the same time, supporting a broader range of exploitation activities requires complementing the above “product-oriented” view of innovation with analysis of the role intangible innovation assets generated by the project. The tangible, IPR-protected assets can also act as proxies that represent the broader set of skills and reputation of the project. This proxy role applies both to the traditional brand-related items (e.g. trademarks), but equally to the documents and software produced by the project.</w:t>
      </w:r>
    </w:p>
    <w:p w14:paraId="52493D9B" w14:textId="535C9165" w:rsidR="009A3FF1" w:rsidRPr="007E7AF9" w:rsidRDefault="009A3FF1" w:rsidP="009A3FF1">
      <w:r w:rsidRPr="007E7AF9">
        <w:t>This view aligns well with the project’s exploitation goal of securing continued EOSC service provision by the follow-up activities. In this context, ensuring reliable and efficient service delivery and making sure that its overall value is understood by the key stakeholders go hand in hand. Innovation management touches on both of these aspects, by ensuring that the IPR-related issues do not cause service disruptions and that the project’s dissemination activities have material that can be used to illustrate value provided by the project to all of its stakeholder groups.</w:t>
      </w:r>
    </w:p>
    <w:p w14:paraId="21BE6453" w14:textId="00E0319F" w:rsidR="006F2356" w:rsidRPr="007E7AF9" w:rsidRDefault="009A3FF1" w:rsidP="006F2356">
      <w:r w:rsidRPr="007E7AF9">
        <w:t>On a more concrete level, t</w:t>
      </w:r>
      <w:r w:rsidR="006F2356" w:rsidRPr="007E7AF9">
        <w:t xml:space="preserve">his update includes a discussion of the rationale behind the updated </w:t>
      </w:r>
      <w:r w:rsidRPr="007E7AF9">
        <w:t>Key Exploitable Results</w:t>
      </w:r>
      <w:r w:rsidR="006F2356" w:rsidRPr="007E7AF9">
        <w:t xml:space="preserve">, also covering the evolution of the value proposition for the intended target audiences of the KERs. As part of the motive, this deliverable complements the analysis presented in the deliverable D3.2 by analysing the role of innovation management also beyond the formally defined and protected IPR domain. In short, the value provided by a project such as EOSC-hub and its exploitation and sustainability potential </w:t>
      </w:r>
      <w:r w:rsidR="00AB56BD">
        <w:t>are</w:t>
      </w:r>
      <w:r w:rsidR="006F2356" w:rsidRPr="007E7AF9">
        <w:t xml:space="preserve"> not entirely determined by the project results that can be captured and protected by the formal IPR mechanisms. </w:t>
      </w:r>
    </w:p>
    <w:p w14:paraId="201B984D" w14:textId="77777777" w:rsidR="006F2356" w:rsidRPr="007E7AF9" w:rsidRDefault="006F2356" w:rsidP="006F2356">
      <w:r w:rsidRPr="007E7AF9">
        <w:t xml:space="preserve">Another conceptual level update is the recognition that considering KERs solely as aggregations of individual project results runs a risk of missing some of the value provided by the project. For example, the “Business and Sustainability models” KER could equally well be seen as an individual </w:t>
      </w:r>
      <w:r w:rsidRPr="007E7AF9">
        <w:lastRenderedPageBreak/>
        <w:t>project result. However, this would run the risk of downplaying the fact that the KER distils the analysis and knowledge from a vast range of project activities. Even when the KER links and collects results from several sources, seeing KERs primarily as an aggregation of project results is problematic. For example, the “Training Courses and Material” KER involves curation of the material and additional quality assurance that requires in-depth knowledge about all the available content.</w:t>
      </w:r>
    </w:p>
    <w:p w14:paraId="5DAE74C6" w14:textId="767B6A04" w:rsidR="006F2356" w:rsidRPr="007E7AF9" w:rsidRDefault="006F2356" w:rsidP="006F2356">
      <w:r w:rsidRPr="007E7AF9">
        <w:t>For the above reasons, the innovation landscape surrounding the analysis of the project results is discussed in some detail. For example, the deliverable includes a relatively in-depth analysis of the overall innovation and exploitation landscape of the project.</w:t>
      </w:r>
    </w:p>
    <w:p w14:paraId="779F0ADE" w14:textId="0016510A" w:rsidR="009A3FF1" w:rsidRPr="007E7AF9" w:rsidRDefault="009A3FF1" w:rsidP="006F2356">
      <w:r w:rsidRPr="007E7AF9">
        <w:t xml:space="preserve">The document opens with </w:t>
      </w:r>
      <w:r w:rsidR="006565C8" w:rsidRPr="007E7AF9">
        <w:t xml:space="preserve">an introduction to the updated KERs and the roles they interact with in section 2. Section three provides contact and the general approach to exploitation, innovation and IPR management. Sections 4 and 5 then go into detail on the roles and KERs one by one. Section 6 then discusses the individual project results, prioritisation strategy and gives some information on high priority results, before the outlook and conclusions in section 7. Finally, the appendix gives more information on individual results. </w:t>
      </w:r>
    </w:p>
    <w:p w14:paraId="50D66304" w14:textId="413BE444" w:rsidR="006F2356" w:rsidRPr="007E7AF9" w:rsidRDefault="006F2356" w:rsidP="00070B8F">
      <w:pPr>
        <w:pStyle w:val="Heading1"/>
      </w:pPr>
      <w:bookmarkStart w:id="2" w:name="_Toc18059378"/>
      <w:r w:rsidRPr="007E7AF9">
        <w:lastRenderedPageBreak/>
        <w:t>Key results and their exploitation</w:t>
      </w:r>
      <w:bookmarkEnd w:id="2"/>
    </w:p>
    <w:p w14:paraId="31B0CA50" w14:textId="531340B3" w:rsidR="006F2356" w:rsidRPr="007E7AF9" w:rsidRDefault="006F2356" w:rsidP="008274A9">
      <w:pPr>
        <w:pStyle w:val="Heading2"/>
      </w:pPr>
      <w:bookmarkStart w:id="3" w:name="_Toc18059379"/>
      <w:r w:rsidRPr="007E7AF9">
        <w:t>Goals of innovation and exploitation</w:t>
      </w:r>
      <w:bookmarkEnd w:id="3"/>
    </w:p>
    <w:p w14:paraId="52A1209A" w14:textId="77777777" w:rsidR="006F2356" w:rsidRPr="007E7AF9" w:rsidRDefault="006F2356" w:rsidP="006F2356">
      <w:r w:rsidRPr="007E7AF9">
        <w:t xml:space="preserve">EOSC-hub is an attempt to create an initial version of the structures imagined for a future mature European Open Science Cloud.  As such, the main concern for exploitation is that all outputs of EOSC-hub can flow into EOSC and the other communities which make up the future EOSC-Hub as we move forward, and our entire approach to exploitation, dissemination, IPR and innovation must service this. </w:t>
      </w:r>
    </w:p>
    <w:p w14:paraId="0A6CA1F2" w14:textId="77777777" w:rsidR="006F2356" w:rsidRPr="007E7AF9" w:rsidRDefault="006F2356" w:rsidP="006F2356">
      <w:r w:rsidRPr="007E7AF9">
        <w:t xml:space="preserve">This is summarised, in a very broad way in the following diagram, figure 1. </w:t>
      </w:r>
    </w:p>
    <w:p w14:paraId="048D66E8" w14:textId="77777777" w:rsidR="006F2356" w:rsidRPr="007E7AF9" w:rsidRDefault="006F2356" w:rsidP="006F2356">
      <w:r w:rsidRPr="007E7AF9">
        <w:rPr>
          <w:noProof/>
        </w:rPr>
        <w:drawing>
          <wp:inline distT="114300" distB="114300" distL="114300" distR="114300" wp14:anchorId="0DDB1A6D" wp14:editId="29918A36">
            <wp:extent cx="5734050" cy="28829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34050" cy="2882900"/>
                    </a:xfrm>
                    <a:prstGeom prst="rect">
                      <a:avLst/>
                    </a:prstGeom>
                    <a:ln/>
                  </pic:spPr>
                </pic:pic>
              </a:graphicData>
            </a:graphic>
          </wp:inline>
        </w:drawing>
      </w:r>
    </w:p>
    <w:p w14:paraId="3FB18947" w14:textId="77777777" w:rsidR="006F2356" w:rsidRPr="007E7AF9" w:rsidRDefault="006F2356" w:rsidP="006F2356">
      <w:pPr>
        <w:jc w:val="center"/>
      </w:pPr>
      <w:r w:rsidRPr="007E7AF9">
        <w:rPr>
          <w:i/>
        </w:rPr>
        <w:t>Figure 1. KERs and their exploitation paths</w:t>
      </w:r>
    </w:p>
    <w:p w14:paraId="18EC4F13" w14:textId="77777777" w:rsidR="006F2356" w:rsidRPr="007E7AF9" w:rsidRDefault="006F2356" w:rsidP="006F2356">
      <w:r w:rsidRPr="007E7AF9">
        <w:t xml:space="preserve">Here we consider just the Key Exploitable Results (KERs) of EOSC-Hub, rather than the much broader and more diverse set of individual projects results. These results contribute to the KERs, but also include much smaller, more specific or specialised outputs that are often relatively independent of the EOSC context. This simplified view only considers some groups and audiences but helps orientate our approach to innovation and exploitation. </w:t>
      </w:r>
    </w:p>
    <w:p w14:paraId="3CA23D0E" w14:textId="5A637A3A" w:rsidR="006F2356" w:rsidRPr="007E7AF9" w:rsidRDefault="006F2356" w:rsidP="006F2356">
      <w:r w:rsidRPr="007E7AF9">
        <w:t>As can be seen, the intention is that all KERs feed into a mature EOSC. Some KERs, those related to operating an ‘EOSC Hub’ are intended to be taken up as elements for or input to successor projects to EOSC-hub, and then ultimately folded into the Federating Core of a mature EOSC. Others are to be taken up by provider communities such as EG</w:t>
      </w:r>
      <w:r w:rsidR="00A3336C" w:rsidRPr="007E7AF9">
        <w:t>I</w:t>
      </w:r>
      <w:r w:rsidRPr="007E7AF9">
        <w:t xml:space="preserve">, EUDAT and Indigo Datacloud, as well as other major e-Infrastructure provider groups such as GEANT and OpenAIRE among others. These then will become providers in the EOSC ecosystem. A third set would be exploited by research communities including ESFRIs, the long tail of science and thematic communities, who go on to be the researcher communities in a mature EOSC. In this way, whether directly or indirectly, the results of EOSC-hub should be exploited and exploitable by the future and mature EOSC. Other </w:t>
      </w:r>
      <w:r w:rsidRPr="007E7AF9">
        <w:lastRenderedPageBreak/>
        <w:t xml:space="preserve">exploitation pathways are desirable and positive, but are secondary to this mail thrust of our work. </w:t>
      </w:r>
    </w:p>
    <w:p w14:paraId="1DB33F92" w14:textId="009A8D79" w:rsidR="007C302E" w:rsidRPr="007E7AF9" w:rsidRDefault="006F2356" w:rsidP="006F2356">
      <w:r w:rsidRPr="007E7AF9">
        <w:t xml:space="preserve">This overview also clarifies that it is the KERs which feed into EOSC for which not only must they be well understood, but also disseminated, exploitable, and with IPR risks identified and treated. </w:t>
      </w:r>
    </w:p>
    <w:p w14:paraId="7C80C58C" w14:textId="471D71B9" w:rsidR="006F2356" w:rsidRPr="007E7AF9" w:rsidRDefault="006F2356" w:rsidP="008274A9">
      <w:pPr>
        <w:pStyle w:val="Heading2"/>
      </w:pPr>
      <w:bookmarkStart w:id="4" w:name="_Toc18059380"/>
      <w:r w:rsidRPr="007E7AF9">
        <w:t>Key Exploita</w:t>
      </w:r>
      <w:r w:rsidR="00032217" w:rsidRPr="007E7AF9">
        <w:t>ble</w:t>
      </w:r>
      <w:r w:rsidRPr="007E7AF9">
        <w:t xml:space="preserve"> Result overview</w:t>
      </w:r>
      <w:bookmarkEnd w:id="4"/>
    </w:p>
    <w:p w14:paraId="6EB48B7E" w14:textId="29EFC665" w:rsidR="006F2356" w:rsidRPr="007E7AF9" w:rsidRDefault="006F2356" w:rsidP="008274A9">
      <w:r w:rsidRPr="007E7AF9">
        <w:t xml:space="preserve">The Key Exploitation Results (KERs) are spelled out in much more detail in Section 5, but are summarised here. </w:t>
      </w:r>
      <w:bookmarkStart w:id="5" w:name="kix.ndzjj65swymj" w:colFirst="0" w:colLast="0"/>
      <w:bookmarkStart w:id="6" w:name="_2et92p0" w:colFirst="0" w:colLast="0"/>
      <w:bookmarkEnd w:id="5"/>
      <w:bookmarkEnd w:id="6"/>
    </w:p>
    <w:p w14:paraId="1F584029" w14:textId="6AA8302D" w:rsidR="006F2356" w:rsidRPr="007E7AF9" w:rsidRDefault="00032217" w:rsidP="00032217">
      <w:r w:rsidRPr="007E7AF9">
        <w:rPr>
          <w:i/>
        </w:rPr>
        <w:t>Table 1: Summary of the Key Exploitable Results of the project</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F2356" w:rsidRPr="007E7AF9" w14:paraId="6E6DA18F" w14:textId="77777777" w:rsidTr="006F2356">
        <w:tc>
          <w:tcPr>
            <w:tcW w:w="4513" w:type="dxa"/>
            <w:shd w:val="clear" w:color="auto" w:fill="BFBFBF" w:themeFill="background1" w:themeFillShade="BF"/>
            <w:tcMar>
              <w:top w:w="100" w:type="dxa"/>
              <w:left w:w="100" w:type="dxa"/>
              <w:bottom w:w="100" w:type="dxa"/>
              <w:right w:w="100" w:type="dxa"/>
            </w:tcMar>
          </w:tcPr>
          <w:p w14:paraId="17A22137"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exploitable results</w:t>
            </w:r>
          </w:p>
        </w:tc>
        <w:tc>
          <w:tcPr>
            <w:tcW w:w="4513" w:type="dxa"/>
            <w:shd w:val="clear" w:color="auto" w:fill="BFBFBF" w:themeFill="background1" w:themeFillShade="BF"/>
            <w:tcMar>
              <w:top w:w="100" w:type="dxa"/>
              <w:left w:w="100" w:type="dxa"/>
              <w:bottom w:w="100" w:type="dxa"/>
              <w:right w:w="100" w:type="dxa"/>
            </w:tcMar>
          </w:tcPr>
          <w:p w14:paraId="41E0F6EC"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Main or example content</w:t>
            </w:r>
          </w:p>
        </w:tc>
      </w:tr>
      <w:tr w:rsidR="006F2356" w:rsidRPr="007E7AF9" w14:paraId="57071FFD" w14:textId="77777777" w:rsidTr="00192DDC">
        <w:tc>
          <w:tcPr>
            <w:tcW w:w="4513" w:type="dxa"/>
            <w:shd w:val="clear" w:color="auto" w:fill="auto"/>
            <w:tcMar>
              <w:top w:w="100" w:type="dxa"/>
              <w:left w:w="100" w:type="dxa"/>
              <w:bottom w:w="100" w:type="dxa"/>
              <w:right w:w="100" w:type="dxa"/>
            </w:tcMar>
          </w:tcPr>
          <w:p w14:paraId="7EDBE56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EOSC Portal and Marketplace</w:t>
            </w:r>
          </w:p>
        </w:tc>
        <w:tc>
          <w:tcPr>
            <w:tcW w:w="4513" w:type="dxa"/>
            <w:shd w:val="clear" w:color="auto" w:fill="auto"/>
            <w:tcMar>
              <w:top w:w="100" w:type="dxa"/>
              <w:left w:w="100" w:type="dxa"/>
              <w:bottom w:w="100" w:type="dxa"/>
              <w:right w:w="100" w:type="dxa"/>
            </w:tcMar>
          </w:tcPr>
          <w:p w14:paraId="54FBB2CC" w14:textId="66DBC20F" w:rsidR="006F2356" w:rsidRPr="007E7AF9" w:rsidRDefault="006F2356" w:rsidP="00192DDC">
            <w:pPr>
              <w:widowControl w:val="0"/>
              <w:pBdr>
                <w:top w:val="nil"/>
                <w:left w:val="nil"/>
                <w:bottom w:val="nil"/>
                <w:right w:val="nil"/>
                <w:between w:val="nil"/>
              </w:pBdr>
              <w:spacing w:after="0" w:line="240" w:lineRule="auto"/>
              <w:jc w:val="left"/>
            </w:pPr>
            <w:r w:rsidRPr="007E7AF9">
              <w:t xml:space="preserve">Website at </w:t>
            </w:r>
            <w:hyperlink r:id="rId15">
              <w:r w:rsidRPr="007E7AF9">
                <w:rPr>
                  <w:color w:val="1155CC"/>
                  <w:u w:val="single"/>
                </w:rPr>
                <w:t>www.eosc-portal.eu</w:t>
              </w:r>
            </w:hyperlink>
            <w:r w:rsidRPr="007E7AF9">
              <w:t xml:space="preserve"> and catalogues hosted there. Software in repository at </w:t>
            </w:r>
            <w:hyperlink r:id="rId16" w:history="1">
              <w:r w:rsidR="00AB56BD" w:rsidRPr="00D70F9E">
                <w:rPr>
                  <w:rStyle w:val="Hyperlink"/>
                </w:rPr>
                <w:t>https://github.com/cyfronet-fid/marketplace</w:t>
              </w:r>
            </w:hyperlink>
            <w:r w:rsidR="00AB56BD">
              <w:t xml:space="preserve"> </w:t>
            </w:r>
            <w:r w:rsidRPr="007E7AF9">
              <w:t xml:space="preserve"> </w:t>
            </w:r>
          </w:p>
        </w:tc>
      </w:tr>
      <w:tr w:rsidR="006F2356" w:rsidRPr="007E7AF9" w14:paraId="47B17C84" w14:textId="77777777" w:rsidTr="00192DDC">
        <w:tc>
          <w:tcPr>
            <w:tcW w:w="4513" w:type="dxa"/>
            <w:shd w:val="clear" w:color="auto" w:fill="auto"/>
            <w:tcMar>
              <w:top w:w="100" w:type="dxa"/>
              <w:left w:w="100" w:type="dxa"/>
              <w:bottom w:w="100" w:type="dxa"/>
              <w:right w:w="100" w:type="dxa"/>
            </w:tcMar>
          </w:tcPr>
          <w:p w14:paraId="47630B9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Service Management System (SMS)</w:t>
            </w:r>
          </w:p>
        </w:tc>
        <w:tc>
          <w:tcPr>
            <w:tcW w:w="4513" w:type="dxa"/>
            <w:shd w:val="clear" w:color="auto" w:fill="auto"/>
            <w:tcMar>
              <w:top w:w="100" w:type="dxa"/>
              <w:left w:w="100" w:type="dxa"/>
              <w:bottom w:w="100" w:type="dxa"/>
              <w:right w:w="100" w:type="dxa"/>
            </w:tcMar>
          </w:tcPr>
          <w:p w14:paraId="3DC19D0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Confidential wiki space at </w:t>
            </w:r>
            <w:hyperlink r:id="rId17">
              <w:r w:rsidRPr="007E7AF9">
                <w:rPr>
                  <w:color w:val="1155CC"/>
                  <w:u w:val="single"/>
                </w:rPr>
                <w:t>https://wiki.eosc-hub.eu/display/EOSC/EOSC+hub+SMS</w:t>
              </w:r>
            </w:hyperlink>
            <w:r w:rsidRPr="007E7AF9">
              <w:t xml:space="preserve"> containing policies, process descriptions, procedures, roles, documents and records related to the SMS </w:t>
            </w:r>
          </w:p>
        </w:tc>
      </w:tr>
      <w:tr w:rsidR="006F2356" w:rsidRPr="007E7AF9" w14:paraId="657531AC" w14:textId="77777777" w:rsidTr="00192DDC">
        <w:tc>
          <w:tcPr>
            <w:tcW w:w="4513" w:type="dxa"/>
            <w:shd w:val="clear" w:color="auto" w:fill="auto"/>
            <w:tcMar>
              <w:top w:w="100" w:type="dxa"/>
              <w:left w:w="100" w:type="dxa"/>
              <w:bottom w:w="100" w:type="dxa"/>
              <w:right w:w="100" w:type="dxa"/>
            </w:tcMar>
          </w:tcPr>
          <w:p w14:paraId="7F02BA87"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External Services in the EOSC Service Portfolio</w:t>
            </w:r>
          </w:p>
        </w:tc>
        <w:tc>
          <w:tcPr>
            <w:tcW w:w="4513" w:type="dxa"/>
            <w:shd w:val="clear" w:color="auto" w:fill="auto"/>
            <w:tcMar>
              <w:top w:w="100" w:type="dxa"/>
              <w:left w:w="100" w:type="dxa"/>
              <w:bottom w:w="100" w:type="dxa"/>
              <w:right w:w="100" w:type="dxa"/>
            </w:tcMar>
          </w:tcPr>
          <w:p w14:paraId="26BAC06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Services listed at </w:t>
            </w:r>
            <w:hyperlink r:id="rId18">
              <w:r w:rsidRPr="007E7AF9">
                <w:rPr>
                  <w:color w:val="1155CC"/>
                  <w:u w:val="single"/>
                </w:rPr>
                <w:t>https://marketplace.eosc-portal.eu/</w:t>
              </w:r>
            </w:hyperlink>
            <w:r w:rsidRPr="007E7AF9">
              <w:t xml:space="preserve"> (pending future migration to single shared catalogue/marketplace under EOSC Enhance project) </w:t>
            </w:r>
          </w:p>
        </w:tc>
      </w:tr>
      <w:tr w:rsidR="006F2356" w:rsidRPr="007E7AF9" w14:paraId="295A5C09" w14:textId="77777777" w:rsidTr="00192DDC">
        <w:tc>
          <w:tcPr>
            <w:tcW w:w="4513" w:type="dxa"/>
            <w:shd w:val="clear" w:color="auto" w:fill="auto"/>
            <w:tcMar>
              <w:top w:w="100" w:type="dxa"/>
              <w:left w:w="100" w:type="dxa"/>
              <w:bottom w:w="100" w:type="dxa"/>
              <w:right w:w="100" w:type="dxa"/>
            </w:tcMar>
          </w:tcPr>
          <w:p w14:paraId="5BFF7B09"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Internal Services in the Hub Portfolio</w:t>
            </w:r>
          </w:p>
        </w:tc>
        <w:tc>
          <w:tcPr>
            <w:tcW w:w="4513" w:type="dxa"/>
            <w:shd w:val="clear" w:color="auto" w:fill="auto"/>
            <w:tcMar>
              <w:top w:w="100" w:type="dxa"/>
              <w:left w:w="100" w:type="dxa"/>
              <w:bottom w:w="100" w:type="dxa"/>
              <w:right w:w="100" w:type="dxa"/>
            </w:tcMar>
          </w:tcPr>
          <w:p w14:paraId="731FE328" w14:textId="54244ABD" w:rsidR="006F2356" w:rsidRPr="007E7AF9" w:rsidRDefault="006F2356" w:rsidP="008274A9">
            <w:pPr>
              <w:spacing w:after="0"/>
              <w:jc w:val="left"/>
              <w:rPr>
                <w:rFonts w:ascii="Times New Roman" w:hAnsi="Times New Roman"/>
                <w:spacing w:val="0"/>
              </w:rPr>
            </w:pPr>
            <w:r w:rsidRPr="007E7AF9">
              <w:t>Internal services listed within EOSC-hub service portfolio in Service Management System</w:t>
            </w:r>
            <w:r w:rsidR="008274A9" w:rsidRPr="007E7AF9">
              <w:t xml:space="preserve"> and at </w:t>
            </w:r>
            <w:hyperlink r:id="rId19" w:history="1">
              <w:r w:rsidR="008274A9" w:rsidRPr="007E7AF9">
                <w:rPr>
                  <w:rStyle w:val="Hyperlink"/>
                </w:rPr>
                <w:t>https://www.eosc-hub.eu/support-services</w:t>
              </w:r>
            </w:hyperlink>
          </w:p>
        </w:tc>
      </w:tr>
      <w:tr w:rsidR="006F2356" w:rsidRPr="007E7AF9" w14:paraId="3FA0F2B9" w14:textId="77777777" w:rsidTr="00192DDC">
        <w:tc>
          <w:tcPr>
            <w:tcW w:w="4513" w:type="dxa"/>
            <w:shd w:val="clear" w:color="auto" w:fill="auto"/>
            <w:tcMar>
              <w:top w:w="100" w:type="dxa"/>
              <w:left w:w="100" w:type="dxa"/>
              <w:bottom w:w="100" w:type="dxa"/>
              <w:right w:w="100" w:type="dxa"/>
            </w:tcMar>
          </w:tcPr>
          <w:p w14:paraId="0A898B55"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Digital Innovation Hub: Platform for Industrial collaborations with EOSC</w:t>
            </w:r>
          </w:p>
        </w:tc>
        <w:tc>
          <w:tcPr>
            <w:tcW w:w="4513" w:type="dxa"/>
            <w:shd w:val="clear" w:color="auto" w:fill="auto"/>
            <w:tcMar>
              <w:top w:w="100" w:type="dxa"/>
              <w:left w:w="100" w:type="dxa"/>
              <w:bottom w:w="100" w:type="dxa"/>
              <w:right w:w="100" w:type="dxa"/>
            </w:tcMar>
          </w:tcPr>
          <w:p w14:paraId="59B2E8F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Multiple business pilots creating new services. Overview of work at </w:t>
            </w:r>
            <w:hyperlink r:id="rId20">
              <w:r w:rsidRPr="007E7AF9">
                <w:rPr>
                  <w:color w:val="0000FF"/>
                  <w:u w:val="single"/>
                </w:rPr>
                <w:t>www.eosc-dih.eu</w:t>
              </w:r>
            </w:hyperlink>
            <w:r w:rsidRPr="007E7AF9">
              <w:t xml:space="preserve">. </w:t>
            </w:r>
          </w:p>
        </w:tc>
      </w:tr>
      <w:tr w:rsidR="006F2356" w:rsidRPr="007E7AF9" w14:paraId="472FD2A0" w14:textId="77777777" w:rsidTr="00192DDC">
        <w:tc>
          <w:tcPr>
            <w:tcW w:w="4513" w:type="dxa"/>
            <w:shd w:val="clear" w:color="auto" w:fill="auto"/>
            <w:tcMar>
              <w:top w:w="100" w:type="dxa"/>
              <w:left w:w="100" w:type="dxa"/>
              <w:bottom w:w="100" w:type="dxa"/>
              <w:right w:w="100" w:type="dxa"/>
            </w:tcMar>
          </w:tcPr>
          <w:p w14:paraId="1C8C819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Business and sustainability models for services and the Hub</w:t>
            </w:r>
          </w:p>
        </w:tc>
        <w:tc>
          <w:tcPr>
            <w:tcW w:w="4513" w:type="dxa"/>
            <w:shd w:val="clear" w:color="auto" w:fill="auto"/>
            <w:tcMar>
              <w:top w:w="100" w:type="dxa"/>
              <w:left w:w="100" w:type="dxa"/>
              <w:bottom w:w="100" w:type="dxa"/>
              <w:right w:w="100" w:type="dxa"/>
            </w:tcMar>
          </w:tcPr>
          <w:p w14:paraId="55555F24" w14:textId="6DDC3310" w:rsidR="00F92085" w:rsidRPr="007E7AF9" w:rsidRDefault="006F2356" w:rsidP="00192DDC">
            <w:pPr>
              <w:widowControl w:val="0"/>
              <w:pBdr>
                <w:top w:val="nil"/>
                <w:left w:val="nil"/>
                <w:bottom w:val="nil"/>
                <w:right w:val="nil"/>
                <w:between w:val="nil"/>
              </w:pBdr>
              <w:spacing w:after="0" w:line="240" w:lineRule="auto"/>
              <w:jc w:val="left"/>
            </w:pPr>
            <w:r w:rsidRPr="007E7AF9">
              <w:t>Deliverable D12.1</w:t>
            </w:r>
            <w:r w:rsidR="008721E2" w:rsidRPr="007E7AF9">
              <w:t xml:space="preserve"> “</w:t>
            </w:r>
            <w:r w:rsidR="00B756A0" w:rsidRPr="007E7AF9">
              <w:t>Procurement requirements and demand assessment”</w:t>
            </w:r>
            <w:r w:rsidR="00B756A0" w:rsidRPr="007E7AF9">
              <w:rPr>
                <w:rStyle w:val="FootnoteReference"/>
              </w:rPr>
              <w:footnoteReference w:id="1"/>
            </w:r>
            <w:r w:rsidRPr="007E7AF9">
              <w:t>, Briefing Paper - EOSC Federating Core Governance and Sustainability</w:t>
            </w:r>
            <w:r w:rsidR="00B756A0" w:rsidRPr="007E7AF9">
              <w:rPr>
                <w:rStyle w:val="FootnoteReference"/>
              </w:rPr>
              <w:footnoteReference w:id="2"/>
            </w:r>
          </w:p>
        </w:tc>
      </w:tr>
      <w:tr w:rsidR="008274A9" w:rsidRPr="007E7AF9" w14:paraId="41C67A68" w14:textId="77777777" w:rsidTr="00192DDC">
        <w:tc>
          <w:tcPr>
            <w:tcW w:w="4513" w:type="dxa"/>
            <w:shd w:val="clear" w:color="auto" w:fill="auto"/>
            <w:tcMar>
              <w:top w:w="100" w:type="dxa"/>
              <w:left w:w="100" w:type="dxa"/>
              <w:bottom w:w="100" w:type="dxa"/>
              <w:right w:w="100" w:type="dxa"/>
            </w:tcMar>
          </w:tcPr>
          <w:p w14:paraId="10B02935"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Rules of Participation</w:t>
            </w:r>
          </w:p>
        </w:tc>
        <w:tc>
          <w:tcPr>
            <w:tcW w:w="4513" w:type="dxa"/>
            <w:shd w:val="clear" w:color="auto" w:fill="auto"/>
            <w:tcMar>
              <w:top w:w="100" w:type="dxa"/>
              <w:left w:w="100" w:type="dxa"/>
              <w:bottom w:w="100" w:type="dxa"/>
              <w:right w:w="100" w:type="dxa"/>
            </w:tcMar>
          </w:tcPr>
          <w:p w14:paraId="51298B01" w14:textId="0DEDA2E5" w:rsidR="008274A9" w:rsidRPr="007E7AF9" w:rsidRDefault="008274A9" w:rsidP="008274A9">
            <w:pPr>
              <w:widowControl w:val="0"/>
              <w:pBdr>
                <w:top w:val="nil"/>
                <w:left w:val="nil"/>
                <w:bottom w:val="nil"/>
                <w:right w:val="nil"/>
                <w:between w:val="nil"/>
              </w:pBdr>
              <w:spacing w:after="0" w:line="240" w:lineRule="auto"/>
              <w:jc w:val="left"/>
              <w:rPr>
                <w:highlight w:val="yellow"/>
              </w:rPr>
            </w:pPr>
            <w:r w:rsidRPr="007E7AF9">
              <w:t xml:space="preserve">Part of content at  </w:t>
            </w:r>
            <w:hyperlink r:id="rId21" w:history="1">
              <w:r w:rsidRPr="007E7AF9">
                <w:rPr>
                  <w:rStyle w:val="Hyperlink"/>
                </w:rPr>
                <w:t>https://wiki.eosc-hub.eu/display/EOSC/Service+Provider+Documentation</w:t>
              </w:r>
            </w:hyperlink>
          </w:p>
        </w:tc>
      </w:tr>
      <w:tr w:rsidR="008274A9" w:rsidRPr="007E7AF9" w14:paraId="27364AB7" w14:textId="77777777" w:rsidTr="00192DDC">
        <w:tc>
          <w:tcPr>
            <w:tcW w:w="4513" w:type="dxa"/>
            <w:shd w:val="clear" w:color="auto" w:fill="auto"/>
            <w:tcMar>
              <w:top w:w="100" w:type="dxa"/>
              <w:left w:w="100" w:type="dxa"/>
              <w:bottom w:w="100" w:type="dxa"/>
              <w:right w:w="100" w:type="dxa"/>
            </w:tcMar>
          </w:tcPr>
          <w:p w14:paraId="7652C7D6" w14:textId="77777777" w:rsidR="008274A9" w:rsidRPr="007E7AF9" w:rsidRDefault="008274A9" w:rsidP="008274A9">
            <w:pPr>
              <w:widowControl w:val="0"/>
              <w:pBdr>
                <w:top w:val="nil"/>
                <w:left w:val="nil"/>
                <w:bottom w:val="nil"/>
                <w:right w:val="nil"/>
                <w:between w:val="nil"/>
              </w:pBdr>
              <w:spacing w:after="0" w:line="240" w:lineRule="auto"/>
              <w:jc w:val="left"/>
            </w:pPr>
            <w:r w:rsidRPr="007E7AF9">
              <w:lastRenderedPageBreak/>
              <w:t>Interoperability and Integration guidelines</w:t>
            </w:r>
          </w:p>
        </w:tc>
        <w:tc>
          <w:tcPr>
            <w:tcW w:w="4513" w:type="dxa"/>
            <w:shd w:val="clear" w:color="auto" w:fill="auto"/>
            <w:tcMar>
              <w:top w:w="100" w:type="dxa"/>
              <w:left w:w="100" w:type="dxa"/>
              <w:bottom w:w="100" w:type="dxa"/>
              <w:right w:w="100" w:type="dxa"/>
            </w:tcMar>
          </w:tcPr>
          <w:p w14:paraId="60C957B3" w14:textId="58A40423" w:rsidR="008274A9" w:rsidRPr="007E7AF9" w:rsidRDefault="008274A9" w:rsidP="008274A9">
            <w:pPr>
              <w:widowControl w:val="0"/>
              <w:pBdr>
                <w:top w:val="nil"/>
                <w:left w:val="nil"/>
                <w:bottom w:val="nil"/>
                <w:right w:val="nil"/>
                <w:between w:val="nil"/>
              </w:pBdr>
              <w:spacing w:after="0" w:line="240" w:lineRule="auto"/>
              <w:jc w:val="left"/>
            </w:pPr>
            <w:r w:rsidRPr="007E7AF9">
              <w:t>D10.4 EOSC Hub Technical Architecture and standards roadmap</w:t>
            </w:r>
            <w:r w:rsidR="00AB56BD">
              <w:rPr>
                <w:rStyle w:val="FootnoteReference"/>
              </w:rPr>
              <w:footnoteReference w:id="3"/>
            </w:r>
          </w:p>
        </w:tc>
      </w:tr>
      <w:tr w:rsidR="008274A9" w:rsidRPr="007E7AF9" w14:paraId="23AFFAA5" w14:textId="77777777" w:rsidTr="00192DDC">
        <w:tc>
          <w:tcPr>
            <w:tcW w:w="4513" w:type="dxa"/>
            <w:shd w:val="clear" w:color="auto" w:fill="auto"/>
            <w:tcMar>
              <w:top w:w="100" w:type="dxa"/>
              <w:left w:w="100" w:type="dxa"/>
              <w:bottom w:w="100" w:type="dxa"/>
              <w:right w:w="100" w:type="dxa"/>
            </w:tcMar>
          </w:tcPr>
          <w:p w14:paraId="68DD1C67"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Training courses and material</w:t>
            </w:r>
          </w:p>
        </w:tc>
        <w:tc>
          <w:tcPr>
            <w:tcW w:w="4513" w:type="dxa"/>
            <w:shd w:val="clear" w:color="auto" w:fill="auto"/>
            <w:tcMar>
              <w:top w:w="100" w:type="dxa"/>
              <w:left w:w="100" w:type="dxa"/>
              <w:bottom w:w="100" w:type="dxa"/>
              <w:right w:w="100" w:type="dxa"/>
            </w:tcMar>
          </w:tcPr>
          <w:p w14:paraId="05979807"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 xml:space="preserve">Material listed on project website at </w:t>
            </w:r>
            <w:hyperlink r:id="rId22">
              <w:r w:rsidRPr="007E7AF9">
                <w:rPr>
                  <w:color w:val="1155CC"/>
                  <w:u w:val="single"/>
                </w:rPr>
                <w:t>https://www.eosc-hub.eu/training-material</w:t>
              </w:r>
            </w:hyperlink>
            <w:r w:rsidRPr="007E7AF9">
              <w:t xml:space="preserve">  </w:t>
            </w:r>
          </w:p>
        </w:tc>
      </w:tr>
    </w:tbl>
    <w:p w14:paraId="4F6C097B" w14:textId="3E8A6C6C" w:rsidR="007C302E" w:rsidRPr="007E7AF9" w:rsidRDefault="006F2356" w:rsidP="00AB56BD">
      <w:pPr>
        <w:spacing w:before="120"/>
      </w:pPr>
      <w:r w:rsidRPr="007E7AF9">
        <w:t xml:space="preserve">Key Exploitable Results (KERs) represent results that have potential for supporting radical, fundamental innovation and specifically in EOSC-hub that have a major role in the implementation of the European Open Science Cloud. In addition to providing quantitative or incremental benefits, optimal adoption can bring qualitative improvements to the way organisations provide services to their key stakeholders. </w:t>
      </w:r>
    </w:p>
    <w:p w14:paraId="4A07A4B2" w14:textId="5BB866A4" w:rsidR="006F2356" w:rsidRPr="007E7AF9" w:rsidRDefault="006F2356" w:rsidP="008274A9">
      <w:pPr>
        <w:pStyle w:val="Heading2"/>
      </w:pPr>
      <w:bookmarkStart w:id="7" w:name="_Toc18059381"/>
      <w:r w:rsidRPr="007E7AF9">
        <w:t>Exploitation Roles</w:t>
      </w:r>
      <w:bookmarkEnd w:id="7"/>
    </w:p>
    <w:p w14:paraId="5EDE8849" w14:textId="77777777" w:rsidR="006F2356" w:rsidRPr="007E7AF9" w:rsidRDefault="006F2356" w:rsidP="006F2356">
      <w:r w:rsidRPr="007E7AF9">
        <w:t>The updated KER structure is based on five community roles that are especially relevant for the take-up and exploitation of the identified KERs. These are:</w:t>
      </w:r>
    </w:p>
    <w:p w14:paraId="1A1F53EE" w14:textId="05361D29" w:rsidR="006F2356" w:rsidRPr="007E7AF9" w:rsidRDefault="003F1A1B" w:rsidP="006F2356">
      <w:r w:rsidRPr="007E7AF9">
        <w:rPr>
          <w:i/>
        </w:rPr>
        <w:t>Table 2: Exploitation roles used to assess the value proposition of the KERs</w:t>
      </w:r>
      <w:r w:rsidRPr="007E7AF9">
        <w:t xml:space="preserve"> </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6780"/>
      </w:tblGrid>
      <w:tr w:rsidR="006F2356" w:rsidRPr="007E7AF9" w14:paraId="4F81723C" w14:textId="77777777" w:rsidTr="006F2356">
        <w:tc>
          <w:tcPr>
            <w:tcW w:w="2220" w:type="dxa"/>
            <w:shd w:val="clear" w:color="auto" w:fill="BFBFBF" w:themeFill="background1" w:themeFillShade="BF"/>
            <w:tcMar>
              <w:top w:w="100" w:type="dxa"/>
              <w:left w:w="100" w:type="dxa"/>
              <w:bottom w:w="100" w:type="dxa"/>
              <w:right w:w="100" w:type="dxa"/>
            </w:tcMar>
          </w:tcPr>
          <w:p w14:paraId="3EE38B28"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EOSC Exploitation Role</w:t>
            </w:r>
          </w:p>
        </w:tc>
        <w:tc>
          <w:tcPr>
            <w:tcW w:w="6780" w:type="dxa"/>
            <w:shd w:val="clear" w:color="auto" w:fill="BFBFBF" w:themeFill="background1" w:themeFillShade="BF"/>
            <w:tcMar>
              <w:top w:w="100" w:type="dxa"/>
              <w:left w:w="100" w:type="dxa"/>
              <w:bottom w:w="100" w:type="dxa"/>
              <w:right w:w="100" w:type="dxa"/>
            </w:tcMar>
          </w:tcPr>
          <w:p w14:paraId="3A5E5220"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Proposed definition</w:t>
            </w:r>
          </w:p>
        </w:tc>
      </w:tr>
      <w:tr w:rsidR="006F2356" w:rsidRPr="007E7AF9" w14:paraId="6FE5F86D" w14:textId="77777777" w:rsidTr="00192DDC">
        <w:tc>
          <w:tcPr>
            <w:tcW w:w="2220" w:type="dxa"/>
            <w:shd w:val="clear" w:color="auto" w:fill="auto"/>
            <w:tcMar>
              <w:top w:w="100" w:type="dxa"/>
              <w:left w:w="100" w:type="dxa"/>
              <w:bottom w:w="100" w:type="dxa"/>
              <w:right w:w="100" w:type="dxa"/>
            </w:tcMar>
          </w:tcPr>
          <w:p w14:paraId="3408551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Researchers and Research Communities</w:t>
            </w:r>
          </w:p>
        </w:tc>
        <w:tc>
          <w:tcPr>
            <w:tcW w:w="6780" w:type="dxa"/>
            <w:shd w:val="clear" w:color="auto" w:fill="auto"/>
            <w:tcMar>
              <w:top w:w="100" w:type="dxa"/>
              <w:left w:w="100" w:type="dxa"/>
              <w:bottom w:w="100" w:type="dxa"/>
              <w:right w:w="100" w:type="dxa"/>
            </w:tcMar>
          </w:tcPr>
          <w:p w14:paraId="3EB63A43" w14:textId="0AF09058" w:rsidR="006F2356" w:rsidRPr="007E7AF9" w:rsidRDefault="006F2356" w:rsidP="00192DDC">
            <w:pPr>
              <w:widowControl w:val="0"/>
              <w:pBdr>
                <w:top w:val="nil"/>
                <w:left w:val="nil"/>
                <w:bottom w:val="nil"/>
                <w:right w:val="nil"/>
                <w:between w:val="nil"/>
              </w:pBdr>
              <w:spacing w:after="0" w:line="240" w:lineRule="auto"/>
              <w:jc w:val="left"/>
            </w:pPr>
            <w:r w:rsidRPr="007E7AF9">
              <w:t xml:space="preserve">Performing or organising research (scientific or otherwise) in the context of EOSC. Consuming research services and benefiting from research data. Can include academic, public sector, profit and non-profit research. </w:t>
            </w:r>
          </w:p>
        </w:tc>
      </w:tr>
      <w:tr w:rsidR="006F2356" w:rsidRPr="007E7AF9" w14:paraId="20DA6095" w14:textId="77777777" w:rsidTr="00192DDC">
        <w:tc>
          <w:tcPr>
            <w:tcW w:w="2220" w:type="dxa"/>
            <w:shd w:val="clear" w:color="auto" w:fill="auto"/>
            <w:tcMar>
              <w:top w:w="100" w:type="dxa"/>
              <w:left w:w="100" w:type="dxa"/>
              <w:bottom w:w="100" w:type="dxa"/>
              <w:right w:w="100" w:type="dxa"/>
            </w:tcMar>
          </w:tcPr>
          <w:p w14:paraId="6478508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Service providers</w:t>
            </w:r>
          </w:p>
        </w:tc>
        <w:tc>
          <w:tcPr>
            <w:tcW w:w="6780" w:type="dxa"/>
            <w:shd w:val="clear" w:color="auto" w:fill="auto"/>
            <w:tcMar>
              <w:top w:w="100" w:type="dxa"/>
              <w:left w:w="100" w:type="dxa"/>
              <w:bottom w:w="100" w:type="dxa"/>
              <w:right w:w="100" w:type="dxa"/>
            </w:tcMar>
          </w:tcPr>
          <w:p w14:paraId="76B535B5" w14:textId="6BD8BF7C" w:rsidR="006F2356" w:rsidRPr="007E7AF9" w:rsidRDefault="006F2356" w:rsidP="00192DDC">
            <w:pPr>
              <w:widowControl w:val="0"/>
              <w:pBdr>
                <w:top w:val="nil"/>
                <w:left w:val="nil"/>
                <w:bottom w:val="nil"/>
                <w:right w:val="nil"/>
                <w:between w:val="nil"/>
              </w:pBdr>
              <w:spacing w:after="0" w:line="240" w:lineRule="auto"/>
              <w:jc w:val="left"/>
            </w:pPr>
            <w:r w:rsidRPr="007E7AF9">
              <w:t xml:space="preserve">Providing services which support researchers and research communities. Includes IT, Human and other services. Can include academic, public sector, profit and non-profit services. </w:t>
            </w:r>
          </w:p>
        </w:tc>
      </w:tr>
      <w:tr w:rsidR="006F2356" w:rsidRPr="007E7AF9" w14:paraId="6BA1F75E" w14:textId="77777777" w:rsidTr="00192DDC">
        <w:tc>
          <w:tcPr>
            <w:tcW w:w="2220" w:type="dxa"/>
            <w:shd w:val="clear" w:color="auto" w:fill="auto"/>
            <w:tcMar>
              <w:top w:w="100" w:type="dxa"/>
              <w:left w:w="100" w:type="dxa"/>
              <w:bottom w:w="100" w:type="dxa"/>
              <w:right w:w="100" w:type="dxa"/>
            </w:tcMar>
          </w:tcPr>
          <w:p w14:paraId="74B8095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EOSC Hub Operators</w:t>
            </w:r>
          </w:p>
        </w:tc>
        <w:tc>
          <w:tcPr>
            <w:tcW w:w="6780" w:type="dxa"/>
            <w:shd w:val="clear" w:color="auto" w:fill="auto"/>
            <w:tcMar>
              <w:top w:w="100" w:type="dxa"/>
              <w:left w:w="100" w:type="dxa"/>
              <w:bottom w:w="100" w:type="dxa"/>
              <w:right w:w="100" w:type="dxa"/>
            </w:tcMar>
          </w:tcPr>
          <w:p w14:paraId="534A7CC8"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Operating a ‘Hub’ function for some level of EOSC structure, whether it is a central ‘Hub’ (i.e. the Federating Core of EOSC), a regional or thematic Hub. Involves some combination of, listing, exposing, federating or integrating a number of Service providers in support of Researchers and research Communities. Typically acts in support of agendas set by national or European policy makers.</w:t>
            </w:r>
          </w:p>
        </w:tc>
      </w:tr>
      <w:tr w:rsidR="006F2356" w:rsidRPr="007E7AF9" w14:paraId="03CECF67" w14:textId="77777777" w:rsidTr="00192DDC">
        <w:tc>
          <w:tcPr>
            <w:tcW w:w="2220" w:type="dxa"/>
            <w:shd w:val="clear" w:color="auto" w:fill="auto"/>
            <w:tcMar>
              <w:top w:w="100" w:type="dxa"/>
              <w:left w:w="100" w:type="dxa"/>
              <w:bottom w:w="100" w:type="dxa"/>
              <w:right w:w="100" w:type="dxa"/>
            </w:tcMar>
          </w:tcPr>
          <w:p w14:paraId="3F9BD4D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Enterprise</w:t>
            </w:r>
          </w:p>
        </w:tc>
        <w:tc>
          <w:tcPr>
            <w:tcW w:w="6780" w:type="dxa"/>
            <w:shd w:val="clear" w:color="auto" w:fill="auto"/>
            <w:tcMar>
              <w:top w:w="100" w:type="dxa"/>
              <w:left w:w="100" w:type="dxa"/>
              <w:bottom w:w="100" w:type="dxa"/>
              <w:right w:w="100" w:type="dxa"/>
            </w:tcMar>
          </w:tcPr>
          <w:p w14:paraId="5842554A"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Acting to further their corporate goals, typically growth and maximisation of profit by interacting with EOSC. </w:t>
            </w:r>
          </w:p>
        </w:tc>
      </w:tr>
      <w:tr w:rsidR="006F2356" w:rsidRPr="007E7AF9" w14:paraId="1E4D25EE" w14:textId="77777777" w:rsidTr="00192DDC">
        <w:trPr>
          <w:trHeight w:val="420"/>
        </w:trPr>
        <w:tc>
          <w:tcPr>
            <w:tcW w:w="2220" w:type="dxa"/>
            <w:shd w:val="clear" w:color="auto" w:fill="auto"/>
            <w:tcMar>
              <w:top w:w="100" w:type="dxa"/>
              <w:left w:w="100" w:type="dxa"/>
              <w:bottom w:w="100" w:type="dxa"/>
              <w:right w:w="100" w:type="dxa"/>
            </w:tcMar>
          </w:tcPr>
          <w:p w14:paraId="2FF75BE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Education and support for eScience activities</w:t>
            </w:r>
          </w:p>
        </w:tc>
        <w:tc>
          <w:tcPr>
            <w:tcW w:w="6780" w:type="dxa"/>
            <w:shd w:val="clear" w:color="auto" w:fill="auto"/>
            <w:tcMar>
              <w:top w:w="100" w:type="dxa"/>
              <w:left w:w="100" w:type="dxa"/>
              <w:bottom w:w="100" w:type="dxa"/>
              <w:right w:w="100" w:type="dxa"/>
            </w:tcMar>
          </w:tcPr>
          <w:p w14:paraId="3F8CF98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A cross-cutting role that can be taken by those taking on other roles, when they are providing education and training of members of the border EOSC community in any capacity. </w:t>
            </w:r>
          </w:p>
        </w:tc>
      </w:tr>
    </w:tbl>
    <w:p w14:paraId="10B4E14C" w14:textId="77777777" w:rsidR="006F2356" w:rsidRPr="007E7AF9" w:rsidRDefault="006F2356" w:rsidP="006F2356"/>
    <w:p w14:paraId="0633DF2E" w14:textId="432A2386" w:rsidR="006F2356" w:rsidRPr="007E7AF9" w:rsidRDefault="006F2356" w:rsidP="006F2356">
      <w:r w:rsidRPr="007E7AF9">
        <w:lastRenderedPageBreak/>
        <w:t>These roles could be seen as a simplification of the model developed by the EOSC-Pilot in the Governance Framework context</w:t>
      </w:r>
      <w:r w:rsidRPr="007E7AF9">
        <w:rPr>
          <w:vertAlign w:val="superscript"/>
        </w:rPr>
        <w:footnoteReference w:id="4"/>
      </w:r>
      <w:r w:rsidRPr="007E7AF9">
        <w:t>. For example, when assessing the methods for participation in EOSC governance, the size and level of organisation of a research group are highly important. However, when assessing the value provided by a service accessible through EOSC-hub, it is possible to merge researchers and research communities together.  Another simplification is related to strategic decision-makers: engaging with them is critical for the governance and overall sustainability of the whole EOSC. However, they are not stakeholders that would be in a position to adopt a specific project result. On the other hand, the EOSC-Pilot stakeholder model didn’t discuss the role of a hub that would support information exchange, service discovery or delivery monitoring between the different EOSC stakeholders. Based on the EOSC-hub experiences, this is a role that is distinct from a service provider delivering specific, well-defined services through an aggregator or a hub.</w:t>
      </w:r>
    </w:p>
    <w:p w14:paraId="0F058E87" w14:textId="77777777" w:rsidR="006F2356" w:rsidRPr="007E7AF9" w:rsidRDefault="006F2356" w:rsidP="006F2356">
      <w:r w:rsidRPr="007E7AF9">
        <w:t>For each of these roles, the deliverable generates a characterisation of a typical organisation and the key aspects of the growth and sustainability models. These characterisations support more efficient analysis of the KER value propositions for each of the key stakeholder groups. However, it should be noted that the innovation management model doesn’t assume the mapping presented is exhaustive. There may be organisations that do not fall clearly into any of the above roles that nevertheless find KERs or their components useful and valuable. Similarly, an organisation may play multiple roles at the same time: for example, example a company may provide services against payment (in the Enterprise role) while at the same time providing free, community services as a service provider (e.g. as part of a “freemium” business model). It is also likely that most of the stakeholders that are engaged with EOSC will need to engage in educational and support activities as part of the service provision or research activities.</w:t>
      </w:r>
    </w:p>
    <w:p w14:paraId="4C46956B" w14:textId="55A2A63E" w:rsidR="006F2356" w:rsidRPr="007E7AF9" w:rsidRDefault="006F2356" w:rsidP="008274A9">
      <w:pPr>
        <w:pStyle w:val="Heading2"/>
      </w:pPr>
      <w:bookmarkStart w:id="8" w:name="_Toc18059382"/>
      <w:r w:rsidRPr="007E7AF9">
        <w:t>KERs and role interaction</w:t>
      </w:r>
      <w:bookmarkEnd w:id="8"/>
    </w:p>
    <w:p w14:paraId="3BA947F9" w14:textId="77777777" w:rsidR="006F2356" w:rsidRPr="007E7AF9" w:rsidRDefault="006F2356" w:rsidP="006F2356">
      <w:r w:rsidRPr="007E7AF9">
        <w:t>The KERs identified so far and their key target communities are summarised in the following diagram:</w:t>
      </w:r>
    </w:p>
    <w:p w14:paraId="683AF3CC" w14:textId="77777777" w:rsidR="006F2356" w:rsidRPr="007E7AF9" w:rsidRDefault="006F2356" w:rsidP="006F2356">
      <w:r w:rsidRPr="007E7AF9">
        <w:rPr>
          <w:noProof/>
        </w:rPr>
        <w:lastRenderedPageBreak/>
        <w:drawing>
          <wp:inline distT="114300" distB="114300" distL="114300" distR="114300" wp14:anchorId="53BADDE1" wp14:editId="42DEF10E">
            <wp:extent cx="5734050" cy="26924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734050" cy="2692400"/>
                    </a:xfrm>
                    <a:prstGeom prst="rect">
                      <a:avLst/>
                    </a:prstGeom>
                    <a:ln/>
                  </pic:spPr>
                </pic:pic>
              </a:graphicData>
            </a:graphic>
          </wp:inline>
        </w:drawing>
      </w:r>
    </w:p>
    <w:p w14:paraId="38A7B8DE" w14:textId="77777777" w:rsidR="006F2356" w:rsidRPr="007E7AF9" w:rsidRDefault="006F2356" w:rsidP="006F2356">
      <w:pPr>
        <w:jc w:val="center"/>
        <w:rPr>
          <w:i/>
        </w:rPr>
      </w:pPr>
      <w:r w:rsidRPr="007E7AF9">
        <w:rPr>
          <w:i/>
        </w:rPr>
        <w:t>Figure 2. KERs and their key targets</w:t>
      </w:r>
    </w:p>
    <w:p w14:paraId="156BFBBC" w14:textId="77777777" w:rsidR="006F2356" w:rsidRPr="007E7AF9" w:rsidRDefault="006F2356" w:rsidP="006F2356">
      <w:pPr>
        <w:spacing w:after="0"/>
      </w:pPr>
      <w:r w:rsidRPr="007E7AF9">
        <w:t>As can be seen in the diagram, there are three KERs that are primarily of interest for building the future EOSC service hub:</w:t>
      </w:r>
    </w:p>
    <w:p w14:paraId="6AA52207" w14:textId="77777777" w:rsidR="006F2356" w:rsidRPr="007E7AF9" w:rsidRDefault="006F2356" w:rsidP="004333AF">
      <w:pPr>
        <w:numPr>
          <w:ilvl w:val="0"/>
          <w:numId w:val="6"/>
        </w:numPr>
        <w:spacing w:after="0"/>
      </w:pPr>
      <w:r w:rsidRPr="007E7AF9">
        <w:t>Rules of Participation</w:t>
      </w:r>
    </w:p>
    <w:p w14:paraId="5C17525D" w14:textId="77777777" w:rsidR="006F2356" w:rsidRPr="007E7AF9" w:rsidRDefault="006F2356" w:rsidP="004333AF">
      <w:pPr>
        <w:numPr>
          <w:ilvl w:val="0"/>
          <w:numId w:val="6"/>
        </w:numPr>
        <w:spacing w:after="0"/>
      </w:pPr>
      <w:r w:rsidRPr="007E7AF9">
        <w:t>Service Management System</w:t>
      </w:r>
    </w:p>
    <w:p w14:paraId="05BFA23D" w14:textId="77777777" w:rsidR="006F2356" w:rsidRPr="007E7AF9" w:rsidRDefault="006F2356" w:rsidP="004333AF">
      <w:pPr>
        <w:numPr>
          <w:ilvl w:val="0"/>
          <w:numId w:val="6"/>
        </w:numPr>
        <w:spacing w:after="0"/>
      </w:pPr>
      <w:r w:rsidRPr="007E7AF9">
        <w:t>Interoperability &amp; Integration guidelines</w:t>
      </w:r>
    </w:p>
    <w:p w14:paraId="23BFB995" w14:textId="77777777" w:rsidR="006F2356" w:rsidRPr="007E7AF9" w:rsidRDefault="006F2356" w:rsidP="006F2356">
      <w:pPr>
        <w:spacing w:after="0"/>
      </w:pPr>
      <w:r w:rsidRPr="007E7AF9">
        <w:t xml:space="preserve">The common aspect of these three is that to fully exploit them, the organisation needs to be engaged in federation of services. However, they naturally provide added value to both users and providers of the services that are accessible through EOSC by ensuring quality of service components and by streamlining the integration of the components. </w:t>
      </w:r>
    </w:p>
    <w:p w14:paraId="0D3F3E2E" w14:textId="77777777" w:rsidR="006F2356" w:rsidRPr="007E7AF9" w:rsidRDefault="006F2356" w:rsidP="006F2356">
      <w:pPr>
        <w:spacing w:after="0"/>
      </w:pPr>
    </w:p>
    <w:p w14:paraId="4E413544" w14:textId="77777777" w:rsidR="006F2356" w:rsidRPr="007E7AF9" w:rsidRDefault="006F2356" w:rsidP="006F2356">
      <w:pPr>
        <w:spacing w:after="0"/>
      </w:pPr>
      <w:r w:rsidRPr="007E7AF9">
        <w:t>There are three KERs that contain best practices and tools for linking services to the hub:</w:t>
      </w:r>
    </w:p>
    <w:p w14:paraId="36A54147" w14:textId="77777777" w:rsidR="006F2356" w:rsidRPr="007E7AF9" w:rsidRDefault="006F2356" w:rsidP="004333AF">
      <w:pPr>
        <w:numPr>
          <w:ilvl w:val="0"/>
          <w:numId w:val="8"/>
        </w:numPr>
        <w:spacing w:after="0"/>
      </w:pPr>
      <w:r w:rsidRPr="007E7AF9">
        <w:t>Digital Innovation Hub</w:t>
      </w:r>
    </w:p>
    <w:p w14:paraId="7CC616E2" w14:textId="77777777" w:rsidR="006F2356" w:rsidRPr="007E7AF9" w:rsidRDefault="006F2356" w:rsidP="004333AF">
      <w:pPr>
        <w:numPr>
          <w:ilvl w:val="0"/>
          <w:numId w:val="8"/>
        </w:numPr>
        <w:spacing w:after="0"/>
      </w:pPr>
      <w:r w:rsidRPr="007E7AF9">
        <w:t>Internal services in the Hub portfolio</w:t>
      </w:r>
    </w:p>
    <w:p w14:paraId="5668D0FD" w14:textId="77777777" w:rsidR="006F2356" w:rsidRPr="007E7AF9" w:rsidRDefault="006F2356" w:rsidP="004333AF">
      <w:pPr>
        <w:numPr>
          <w:ilvl w:val="0"/>
          <w:numId w:val="8"/>
        </w:numPr>
        <w:spacing w:after="0"/>
      </w:pPr>
      <w:r w:rsidRPr="007E7AF9">
        <w:t>Business and Sustainability models for services and the Hub</w:t>
      </w:r>
    </w:p>
    <w:p w14:paraId="0E26618A" w14:textId="77777777" w:rsidR="006F2356" w:rsidRPr="007E7AF9" w:rsidRDefault="006F2356" w:rsidP="006F2356">
      <w:pPr>
        <w:spacing w:after="0"/>
      </w:pPr>
      <w:r w:rsidRPr="007E7AF9">
        <w:t>The first provides a clear interface for commercial innovation that can be supported by EOSC as part of the broader European Digital Innovation Hub landscape. The Business and Sustainability models are crucial for long-term planning of EOSC and for ensuring the trust of users and user communities on the continued delivery of services. Finally, the Internal Services provide common interfaces to shared tools for basic services such as access control or accounting that need to be aligned in order to provide consistent user experiences.</w:t>
      </w:r>
    </w:p>
    <w:p w14:paraId="7178A6A0" w14:textId="77777777" w:rsidR="006F2356" w:rsidRPr="007E7AF9" w:rsidRDefault="006F2356" w:rsidP="006F2356">
      <w:pPr>
        <w:spacing w:after="0"/>
      </w:pPr>
      <w:r w:rsidRPr="007E7AF9">
        <w:t>The three remaining services:</w:t>
      </w:r>
    </w:p>
    <w:p w14:paraId="3C9D2A82" w14:textId="77777777" w:rsidR="006F2356" w:rsidRPr="007E7AF9" w:rsidRDefault="006F2356" w:rsidP="004333AF">
      <w:pPr>
        <w:numPr>
          <w:ilvl w:val="0"/>
          <w:numId w:val="7"/>
        </w:numPr>
        <w:spacing w:after="0"/>
      </w:pPr>
      <w:r w:rsidRPr="007E7AF9">
        <w:t>Services in the EOSC Service Portfolio</w:t>
      </w:r>
    </w:p>
    <w:p w14:paraId="747483BB" w14:textId="77777777" w:rsidR="006F2356" w:rsidRPr="007E7AF9" w:rsidRDefault="006F2356" w:rsidP="004333AF">
      <w:pPr>
        <w:numPr>
          <w:ilvl w:val="0"/>
          <w:numId w:val="7"/>
        </w:numPr>
        <w:spacing w:after="0"/>
      </w:pPr>
      <w:r w:rsidRPr="007E7AF9">
        <w:t>EOSC Portal and Marketplace</w:t>
      </w:r>
    </w:p>
    <w:p w14:paraId="34EE9A37" w14:textId="77777777" w:rsidR="006F2356" w:rsidRPr="007E7AF9" w:rsidRDefault="006F2356" w:rsidP="004333AF">
      <w:pPr>
        <w:numPr>
          <w:ilvl w:val="0"/>
          <w:numId w:val="7"/>
        </w:numPr>
        <w:spacing w:after="0"/>
      </w:pPr>
      <w:r w:rsidRPr="007E7AF9">
        <w:t>Training courses and Materials</w:t>
      </w:r>
    </w:p>
    <w:p w14:paraId="409EFE6E" w14:textId="111D8647" w:rsidR="006F2356" w:rsidRPr="007E7AF9" w:rsidRDefault="006F2356" w:rsidP="006F2356">
      <w:pPr>
        <w:spacing w:after="0"/>
      </w:pPr>
      <w:r w:rsidRPr="007E7AF9">
        <w:t xml:space="preserve">All have the nature of being relatively universal in their potential applications outside the project context. The services in the EOSC Service Portfolio each have their individual application areas and sustainability models. Their integration in the EOSC context can primarily be seen as an additional </w:t>
      </w:r>
      <w:r w:rsidRPr="007E7AF9">
        <w:lastRenderedPageBreak/>
        <w:t>quality assessment and marketing channel. The training courses and material are similarly applicable on broad range of context that benefits from exposure and quality assessment through EOSC. Finally, the EOSC Portal and Marketplace represents a collection of tools that can be deployed by different communities in addition to EOSC.</w:t>
      </w:r>
    </w:p>
    <w:p w14:paraId="2E93A29F" w14:textId="77777777" w:rsidR="006F2356" w:rsidRPr="007E7AF9" w:rsidRDefault="006F2356" w:rsidP="006F2356">
      <w:pPr>
        <w:spacing w:after="0"/>
      </w:pPr>
    </w:p>
    <w:p w14:paraId="70D26D60" w14:textId="77777777" w:rsidR="006F2356" w:rsidRPr="007E7AF9" w:rsidRDefault="006F2356" w:rsidP="006F2356">
      <w:pPr>
        <w:spacing w:after="0"/>
      </w:pPr>
      <w:r w:rsidRPr="007E7AF9">
        <w:t>In addition to KERs, this deliverable presents a model for tracking and assessing individual project results (prioritisation model). A summary of the project results currently under assessment is presented in Annex 1, preceded by a brief analysis of the lessons learned and approaches to innovation management at the end of the project in Chapter 5.</w:t>
      </w:r>
    </w:p>
    <w:p w14:paraId="5BD0768F" w14:textId="23359019" w:rsidR="006F2356" w:rsidRPr="007E7AF9" w:rsidRDefault="006F2356" w:rsidP="00070B8F">
      <w:pPr>
        <w:pStyle w:val="Heading1"/>
      </w:pPr>
      <w:bookmarkStart w:id="9" w:name="_Toc18059383"/>
      <w:r w:rsidRPr="007E7AF9">
        <w:lastRenderedPageBreak/>
        <w:t>Context and general approach</w:t>
      </w:r>
      <w:bookmarkEnd w:id="9"/>
    </w:p>
    <w:p w14:paraId="6560C1BD" w14:textId="77777777" w:rsidR="006F2356" w:rsidRPr="007E7AF9" w:rsidRDefault="006F2356" w:rsidP="006F2356">
      <w:r w:rsidRPr="007E7AF9">
        <w:t xml:space="preserve">The “project results” covered by the innovation management covers – in principle – </w:t>
      </w:r>
      <w:r w:rsidRPr="007E7AF9">
        <w:rPr>
          <w:b/>
          <w:i/>
        </w:rPr>
        <w:t>any output</w:t>
      </w:r>
      <w:r w:rsidRPr="007E7AF9">
        <w:t xml:space="preserve"> of the project. The results may be tangible or intangible, as presented in the formal definition used by the project:</w:t>
      </w:r>
    </w:p>
    <w:p w14:paraId="4BF56BBE" w14:textId="77777777" w:rsidR="006F2356" w:rsidRPr="007E7AF9" w:rsidRDefault="006F2356" w:rsidP="006F2356">
      <w:pPr>
        <w:ind w:left="720" w:hanging="10"/>
        <w:rPr>
          <w:i/>
        </w:rPr>
      </w:pPr>
      <w:r w:rsidRPr="007E7AF9">
        <w:rPr>
          <w:i/>
        </w:rPr>
        <w:t>“Any tangible or intangible output of the project, such as data, knowledge or information, that is generated in the project, whatever its form or nature, whether or not it can be protected, as well as any rights attached to it, including intellectual property rights.”</w:t>
      </w:r>
    </w:p>
    <w:p w14:paraId="21332A12" w14:textId="77777777" w:rsidR="006F2356" w:rsidRPr="007E7AF9" w:rsidRDefault="006F2356" w:rsidP="006F2356">
      <w:r w:rsidRPr="007E7AF9">
        <w:t xml:space="preserve">Naturally, some level of filtering and prioritisation is necessary to keep the number of project results to capture and curate on the manageable level. The previous WP3 deliverables - D3.1 “EOSC-hub Communication &amp; Stakeholder Engagement Plan” and D3.2 “Innovation management plan (PU)” - provided detailed analysis of the project’s target audiences and established the necessary procedures to initiate the innovation management as a concrete activity. </w:t>
      </w:r>
    </w:p>
    <w:p w14:paraId="42E1CA68" w14:textId="77777777" w:rsidR="006F2356" w:rsidRPr="007E7AF9" w:rsidRDefault="006F2356" w:rsidP="006F2356">
      <w:r w:rsidRPr="007E7AF9">
        <w:t>The first 18 project months have identified the following areas of emphasis that further increase the efficiency of the support innovation management can offer to the exploitation activities:</w:t>
      </w:r>
    </w:p>
    <w:p w14:paraId="6B1ED7C3" w14:textId="77777777" w:rsidR="006F2356" w:rsidRPr="007E7AF9" w:rsidRDefault="006F2356" w:rsidP="004333AF">
      <w:pPr>
        <w:numPr>
          <w:ilvl w:val="0"/>
          <w:numId w:val="9"/>
        </w:numPr>
        <w:spacing w:after="0"/>
      </w:pPr>
      <w:r w:rsidRPr="007E7AF9">
        <w:t>Grouping and linking innovations based on their target audiences to focus dissemination and exploitation support activities</w:t>
      </w:r>
    </w:p>
    <w:p w14:paraId="194847D5" w14:textId="77777777" w:rsidR="006F2356" w:rsidRPr="007E7AF9" w:rsidRDefault="006F2356" w:rsidP="004333AF">
      <w:pPr>
        <w:numPr>
          <w:ilvl w:val="0"/>
          <w:numId w:val="9"/>
        </w:numPr>
        <w:spacing w:after="0"/>
      </w:pPr>
      <w:r w:rsidRPr="007E7AF9">
        <w:t>Supporting the analysis of potential new markets for the project results and the proximity of the planned and fortuitous innovations to them</w:t>
      </w:r>
    </w:p>
    <w:p w14:paraId="04F870C1" w14:textId="77777777" w:rsidR="006F2356" w:rsidRPr="007E7AF9" w:rsidRDefault="006F2356" w:rsidP="004333AF">
      <w:pPr>
        <w:numPr>
          <w:ilvl w:val="0"/>
          <w:numId w:val="9"/>
        </w:numPr>
      </w:pPr>
      <w:r w:rsidRPr="007E7AF9">
        <w:t>Ensuring that the IPR issues are managed in a consistent manner</w:t>
      </w:r>
    </w:p>
    <w:p w14:paraId="4A0A3C55" w14:textId="77777777" w:rsidR="006F2356" w:rsidRPr="007E7AF9" w:rsidRDefault="006F2356" w:rsidP="006F2356">
      <w:r w:rsidRPr="007E7AF9">
        <w:t xml:space="preserve">While these three goals are quite similar to the list in the DoA, they complement the approach that focuses on the individual - primarily planned - innovation and its path to market presented in the DoA and the deliverable D3.2. </w:t>
      </w:r>
    </w:p>
    <w:p w14:paraId="58E5D1D8" w14:textId="1F30F23D" w:rsidR="006F2356" w:rsidRPr="007E7AF9" w:rsidRDefault="006F2356" w:rsidP="008274A9">
      <w:pPr>
        <w:pStyle w:val="Heading2"/>
      </w:pPr>
      <w:bookmarkStart w:id="10" w:name="_Toc18059384"/>
      <w:r w:rsidRPr="007E7AF9">
        <w:t>EOSC-hub Innovation Landscape</w:t>
      </w:r>
      <w:bookmarkEnd w:id="10"/>
    </w:p>
    <w:p w14:paraId="21177A1F" w14:textId="77777777" w:rsidR="006F2356" w:rsidRPr="007E7AF9" w:rsidRDefault="006F2356" w:rsidP="006F2356">
      <w:r w:rsidRPr="007E7AF9">
        <w:t>The innovation activities of the project are grounded on the Vision and Mission statements of the project</w:t>
      </w:r>
      <w:r w:rsidRPr="007E7AF9">
        <w:rPr>
          <w:vertAlign w:val="superscript"/>
        </w:rPr>
        <w:footnoteReference w:id="5"/>
      </w:r>
      <w:r w:rsidRPr="007E7AF9">
        <w:t xml:space="preserve">. The key aspect of both is that the vision is primarily reliant on successful service integration, provision and support, rather than development of new technologies. To successfully mobilise the different service providers to offer their resources through the Hub provided by the project, the project needs to provide an attractive interface that increases the visibility of the services among the target audiences of the service providers. </w:t>
      </w:r>
    </w:p>
    <w:p w14:paraId="1CB4B920" w14:textId="26B62BCD" w:rsidR="006F2356" w:rsidRPr="007E7AF9" w:rsidRDefault="006F2356" w:rsidP="006F2356">
      <w:r w:rsidRPr="007E7AF9">
        <w:lastRenderedPageBreak/>
        <w:t>Paradoxically, the role of robust technological foundations is perhaps even more important in a service-oriented project than in a one that is primarily developing new technologies. In practice, successful operation of the hub requires that the underlying key software-based services are mature (e.g. operate at TRL8- 9). As the user requirements and the services used to meet them evolve, simultaneously meeting the flexibility and stability requirements is a considerable challenge requiring specialised skills and procedural approaches. The individual technical components and the supporting material that can be protected using the formal IPR methods are valuable in themselves, but the scope of the innovation of the project is considerably broader. Figure 3 presents a conceptual model illustrating the relationships and interdependencies of the tangible and intangible innovation assets of the project. It should be noted that practically all the project KERs contain both tangible and intangible aspects of innovation.</w:t>
      </w:r>
    </w:p>
    <w:p w14:paraId="5C2ECD80" w14:textId="77777777" w:rsidR="006F2356" w:rsidRPr="007E7AF9" w:rsidRDefault="006F2356" w:rsidP="006F2356">
      <w:r w:rsidRPr="007E7AF9">
        <w:rPr>
          <w:noProof/>
        </w:rPr>
        <w:drawing>
          <wp:inline distT="114300" distB="114300" distL="114300" distR="114300" wp14:anchorId="1A1B603A" wp14:editId="274744D9">
            <wp:extent cx="5734050" cy="321310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5734050" cy="3213100"/>
                    </a:xfrm>
                    <a:prstGeom prst="rect">
                      <a:avLst/>
                    </a:prstGeom>
                    <a:ln/>
                  </pic:spPr>
                </pic:pic>
              </a:graphicData>
            </a:graphic>
          </wp:inline>
        </w:drawing>
      </w:r>
    </w:p>
    <w:p w14:paraId="0A8E8F47" w14:textId="022D0F92" w:rsidR="006F2356" w:rsidRPr="007E7AF9" w:rsidRDefault="006F2356" w:rsidP="006F2356">
      <w:pPr>
        <w:jc w:val="center"/>
        <w:rPr>
          <w:i/>
        </w:rPr>
      </w:pPr>
      <w:r w:rsidRPr="007E7AF9">
        <w:rPr>
          <w:i/>
        </w:rPr>
        <w:t xml:space="preserve">Figure </w:t>
      </w:r>
      <w:r w:rsidR="003633CA" w:rsidRPr="007E7AF9">
        <w:rPr>
          <w:i/>
        </w:rPr>
        <w:t>3</w:t>
      </w:r>
      <w:r w:rsidRPr="007E7AF9">
        <w:rPr>
          <w:i/>
        </w:rPr>
        <w:t>. Types of innovation a</w:t>
      </w:r>
      <w:r w:rsidR="007C302E" w:rsidRPr="007E7AF9">
        <w:rPr>
          <w:i/>
        </w:rPr>
        <w:t>ssets</w:t>
      </w:r>
      <w:r w:rsidRPr="007E7AF9">
        <w:rPr>
          <w:i/>
        </w:rPr>
        <w:t xml:space="preserve"> considered by the project</w:t>
      </w:r>
    </w:p>
    <w:p w14:paraId="73DDDB6D" w14:textId="0CC9D27A" w:rsidR="007C302E" w:rsidRPr="007E7AF9" w:rsidRDefault="007C302E" w:rsidP="007C302E">
      <w:pPr>
        <w:jc w:val="left"/>
        <w:rPr>
          <w:iCs/>
        </w:rPr>
      </w:pPr>
      <w:r w:rsidRPr="007E7AF9">
        <w:rPr>
          <w:iCs/>
        </w:rPr>
        <w:t>The multifaceted nature of innovation has also been taken into account in the categorisation of the project results. The table below presents the initial model used to capture project results and the refined one used in this deliverable:</w:t>
      </w:r>
    </w:p>
    <w:p w14:paraId="359C450C" w14:textId="7281BD34" w:rsidR="00032217" w:rsidRPr="007E7AF9" w:rsidRDefault="003F1A1B" w:rsidP="003F1A1B">
      <w:r w:rsidRPr="007E7AF9">
        <w:rPr>
          <w:i/>
        </w:rPr>
        <w:t>Table 3: Initial and current project result classification</w:t>
      </w:r>
      <w:r w:rsidRPr="007E7AF9">
        <w:t xml:space="preserve"> </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4605"/>
      </w:tblGrid>
      <w:tr w:rsidR="007C302E" w:rsidRPr="007E7AF9" w14:paraId="25EDD6C9" w14:textId="77777777" w:rsidTr="007C302E">
        <w:tc>
          <w:tcPr>
            <w:tcW w:w="4395" w:type="dxa"/>
            <w:shd w:val="clear" w:color="auto" w:fill="BFBFBF" w:themeFill="background1" w:themeFillShade="BF"/>
            <w:tcMar>
              <w:top w:w="100" w:type="dxa"/>
              <w:left w:w="100" w:type="dxa"/>
              <w:bottom w:w="100" w:type="dxa"/>
              <w:right w:w="100" w:type="dxa"/>
            </w:tcMar>
          </w:tcPr>
          <w:p w14:paraId="460813A4" w14:textId="3C3E5D38" w:rsidR="007C302E" w:rsidRPr="007E7AF9" w:rsidRDefault="007C302E" w:rsidP="007C302E">
            <w:pPr>
              <w:widowControl w:val="0"/>
              <w:pBdr>
                <w:top w:val="nil"/>
                <w:left w:val="nil"/>
                <w:bottom w:val="nil"/>
                <w:right w:val="nil"/>
                <w:between w:val="nil"/>
              </w:pBdr>
              <w:spacing w:after="0" w:line="240" w:lineRule="auto"/>
              <w:jc w:val="left"/>
              <w:rPr>
                <w:b/>
              </w:rPr>
            </w:pPr>
            <w:r w:rsidRPr="007E7AF9">
              <w:rPr>
                <w:b/>
              </w:rPr>
              <w:t>Initial project result categorisation</w:t>
            </w:r>
          </w:p>
        </w:tc>
        <w:tc>
          <w:tcPr>
            <w:tcW w:w="4605" w:type="dxa"/>
            <w:shd w:val="clear" w:color="auto" w:fill="BFBFBF" w:themeFill="background1" w:themeFillShade="BF"/>
            <w:tcMar>
              <w:top w:w="100" w:type="dxa"/>
              <w:left w:w="100" w:type="dxa"/>
              <w:bottom w:w="100" w:type="dxa"/>
              <w:right w:w="100" w:type="dxa"/>
            </w:tcMar>
          </w:tcPr>
          <w:p w14:paraId="3EE658EA" w14:textId="3CAE2502" w:rsidR="007C302E" w:rsidRPr="007E7AF9" w:rsidRDefault="007C302E" w:rsidP="007C302E">
            <w:pPr>
              <w:widowControl w:val="0"/>
              <w:pBdr>
                <w:top w:val="nil"/>
                <w:left w:val="nil"/>
                <w:bottom w:val="nil"/>
                <w:right w:val="nil"/>
                <w:between w:val="nil"/>
              </w:pBdr>
              <w:spacing w:after="0" w:line="240" w:lineRule="auto"/>
              <w:jc w:val="left"/>
              <w:rPr>
                <w:b/>
              </w:rPr>
            </w:pPr>
            <w:r w:rsidRPr="007E7AF9">
              <w:rPr>
                <w:b/>
              </w:rPr>
              <w:t>Current result categorisation</w:t>
            </w:r>
          </w:p>
        </w:tc>
      </w:tr>
      <w:tr w:rsidR="00CA4F28" w:rsidRPr="007E7AF9" w14:paraId="7EE8C131" w14:textId="77777777" w:rsidTr="007C302E">
        <w:tc>
          <w:tcPr>
            <w:tcW w:w="4395" w:type="dxa"/>
            <w:vMerge w:val="restart"/>
            <w:shd w:val="clear" w:color="auto" w:fill="auto"/>
            <w:tcMar>
              <w:top w:w="100" w:type="dxa"/>
              <w:left w:w="100" w:type="dxa"/>
              <w:bottom w:w="100" w:type="dxa"/>
              <w:right w:w="100" w:type="dxa"/>
            </w:tcMar>
          </w:tcPr>
          <w:p w14:paraId="3055A554" w14:textId="761929BF" w:rsidR="00CA4F28" w:rsidRPr="007E7AF9" w:rsidRDefault="00CA4F28" w:rsidP="007C302E">
            <w:pPr>
              <w:widowControl w:val="0"/>
              <w:pBdr>
                <w:top w:val="nil"/>
                <w:left w:val="nil"/>
                <w:bottom w:val="nil"/>
                <w:right w:val="nil"/>
                <w:between w:val="nil"/>
              </w:pBdr>
              <w:spacing w:after="0" w:line="240" w:lineRule="auto"/>
              <w:jc w:val="left"/>
            </w:pPr>
            <w:r w:rsidRPr="007E7AF9">
              <w:t>Software and services: improved components for integrated service hub; </w:t>
            </w:r>
          </w:p>
        </w:tc>
        <w:tc>
          <w:tcPr>
            <w:tcW w:w="4605" w:type="dxa"/>
            <w:shd w:val="clear" w:color="auto" w:fill="auto"/>
            <w:tcMar>
              <w:top w:w="100" w:type="dxa"/>
              <w:left w:w="100" w:type="dxa"/>
              <w:bottom w:w="100" w:type="dxa"/>
              <w:right w:w="100" w:type="dxa"/>
            </w:tcMar>
          </w:tcPr>
          <w:p w14:paraId="60B445DB" w14:textId="5C124111" w:rsidR="00CA4F28" w:rsidRPr="007E7AF9" w:rsidRDefault="00CA4F28" w:rsidP="007C302E">
            <w:pPr>
              <w:widowControl w:val="0"/>
              <w:pBdr>
                <w:top w:val="nil"/>
                <w:left w:val="nil"/>
                <w:bottom w:val="nil"/>
                <w:right w:val="nil"/>
                <w:between w:val="nil"/>
              </w:pBdr>
              <w:spacing w:after="0" w:line="240" w:lineRule="auto"/>
              <w:jc w:val="left"/>
            </w:pPr>
            <w:r w:rsidRPr="007E7AF9">
              <w:t xml:space="preserve">Software </w:t>
            </w:r>
          </w:p>
        </w:tc>
      </w:tr>
      <w:tr w:rsidR="00CA4F28" w:rsidRPr="007E7AF9" w14:paraId="0F8D2869" w14:textId="77777777" w:rsidTr="007C302E">
        <w:tc>
          <w:tcPr>
            <w:tcW w:w="4395" w:type="dxa"/>
            <w:vMerge/>
            <w:shd w:val="clear" w:color="auto" w:fill="auto"/>
            <w:tcMar>
              <w:top w:w="100" w:type="dxa"/>
              <w:left w:w="100" w:type="dxa"/>
              <w:bottom w:w="100" w:type="dxa"/>
              <w:right w:w="100" w:type="dxa"/>
            </w:tcMar>
          </w:tcPr>
          <w:p w14:paraId="1B0EE854" w14:textId="77777777" w:rsidR="00CA4F28" w:rsidRPr="007E7AF9" w:rsidRDefault="00CA4F28"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25F3A852" w14:textId="4DC500B8" w:rsidR="00CA4F28" w:rsidRPr="007E7AF9" w:rsidRDefault="00CA4F28" w:rsidP="007C302E">
            <w:pPr>
              <w:widowControl w:val="0"/>
              <w:pBdr>
                <w:top w:val="nil"/>
                <w:left w:val="nil"/>
                <w:bottom w:val="nil"/>
                <w:right w:val="nil"/>
                <w:between w:val="nil"/>
              </w:pBdr>
              <w:spacing w:after="0" w:line="240" w:lineRule="auto"/>
              <w:jc w:val="left"/>
            </w:pPr>
            <w:r w:rsidRPr="007E7AF9">
              <w:t>Services</w:t>
            </w:r>
          </w:p>
        </w:tc>
      </w:tr>
      <w:tr w:rsidR="007C302E" w:rsidRPr="007E7AF9" w14:paraId="07146651" w14:textId="77777777" w:rsidTr="007C302E">
        <w:tc>
          <w:tcPr>
            <w:tcW w:w="4395" w:type="dxa"/>
            <w:shd w:val="clear" w:color="auto" w:fill="auto"/>
            <w:tcMar>
              <w:top w:w="100" w:type="dxa"/>
              <w:left w:w="100" w:type="dxa"/>
              <w:bottom w:w="100" w:type="dxa"/>
              <w:right w:w="100" w:type="dxa"/>
            </w:tcMar>
          </w:tcPr>
          <w:p w14:paraId="42485E73" w14:textId="5F1415A4" w:rsidR="007C302E" w:rsidRPr="007E7AF9" w:rsidRDefault="007C302E" w:rsidP="007C302E">
            <w:pPr>
              <w:widowControl w:val="0"/>
              <w:pBdr>
                <w:top w:val="nil"/>
                <w:left w:val="nil"/>
                <w:bottom w:val="nil"/>
                <w:right w:val="nil"/>
                <w:between w:val="nil"/>
              </w:pBdr>
              <w:spacing w:after="0" w:line="240" w:lineRule="auto"/>
              <w:jc w:val="left"/>
            </w:pPr>
            <w:r w:rsidRPr="007E7AF9">
              <w:t>Technical specifications for an open ecosystem;</w:t>
            </w:r>
          </w:p>
        </w:tc>
        <w:tc>
          <w:tcPr>
            <w:tcW w:w="4605" w:type="dxa"/>
            <w:shd w:val="clear" w:color="auto" w:fill="auto"/>
            <w:tcMar>
              <w:top w:w="100" w:type="dxa"/>
              <w:left w:w="100" w:type="dxa"/>
              <w:bottom w:w="100" w:type="dxa"/>
              <w:right w:w="100" w:type="dxa"/>
            </w:tcMar>
          </w:tcPr>
          <w:p w14:paraId="6D5C401C" w14:textId="6DD2E488" w:rsidR="007C302E" w:rsidRPr="007E7AF9" w:rsidRDefault="00CA4F28" w:rsidP="007C302E">
            <w:pPr>
              <w:widowControl w:val="0"/>
              <w:pBdr>
                <w:top w:val="nil"/>
                <w:left w:val="nil"/>
                <w:bottom w:val="nil"/>
                <w:right w:val="nil"/>
                <w:between w:val="nil"/>
              </w:pBdr>
              <w:spacing w:after="0" w:line="240" w:lineRule="auto"/>
              <w:jc w:val="left"/>
            </w:pPr>
            <w:r w:rsidRPr="007E7AF9">
              <w:t>Technical specifications</w:t>
            </w:r>
          </w:p>
        </w:tc>
      </w:tr>
      <w:tr w:rsidR="007C302E" w:rsidRPr="007E7AF9" w14:paraId="019CDA9D" w14:textId="77777777" w:rsidTr="007C302E">
        <w:tc>
          <w:tcPr>
            <w:tcW w:w="4395" w:type="dxa"/>
            <w:shd w:val="clear" w:color="auto" w:fill="auto"/>
            <w:tcMar>
              <w:top w:w="100" w:type="dxa"/>
              <w:left w:w="100" w:type="dxa"/>
              <w:bottom w:w="100" w:type="dxa"/>
              <w:right w:w="100" w:type="dxa"/>
            </w:tcMar>
          </w:tcPr>
          <w:p w14:paraId="34A5D385" w14:textId="555D9716" w:rsidR="007C302E" w:rsidRPr="007E7AF9" w:rsidRDefault="007C302E" w:rsidP="007C302E">
            <w:pPr>
              <w:widowControl w:val="0"/>
              <w:pBdr>
                <w:top w:val="nil"/>
                <w:left w:val="nil"/>
                <w:bottom w:val="nil"/>
                <w:right w:val="nil"/>
                <w:between w:val="nil"/>
              </w:pBdr>
              <w:spacing w:after="0" w:line="240" w:lineRule="auto"/>
              <w:jc w:val="left"/>
            </w:pPr>
            <w:r w:rsidRPr="007E7AF9">
              <w:t xml:space="preserve">Policies and procedures for service </w:t>
            </w:r>
            <w:r w:rsidRPr="007E7AF9">
              <w:lastRenderedPageBreak/>
              <w:t>management, FAIR data management and security;</w:t>
            </w:r>
          </w:p>
        </w:tc>
        <w:tc>
          <w:tcPr>
            <w:tcW w:w="4605" w:type="dxa"/>
            <w:shd w:val="clear" w:color="auto" w:fill="auto"/>
            <w:tcMar>
              <w:top w:w="100" w:type="dxa"/>
              <w:left w:w="100" w:type="dxa"/>
              <w:bottom w:w="100" w:type="dxa"/>
              <w:right w:w="100" w:type="dxa"/>
            </w:tcMar>
          </w:tcPr>
          <w:p w14:paraId="58B06198" w14:textId="00CED3E0" w:rsidR="007C302E" w:rsidRPr="007E7AF9" w:rsidRDefault="00CA4F28" w:rsidP="007C302E">
            <w:pPr>
              <w:widowControl w:val="0"/>
              <w:pBdr>
                <w:top w:val="nil"/>
                <w:left w:val="nil"/>
                <w:bottom w:val="nil"/>
                <w:right w:val="nil"/>
                <w:between w:val="nil"/>
              </w:pBdr>
              <w:spacing w:after="0" w:line="240" w:lineRule="auto"/>
              <w:jc w:val="left"/>
            </w:pPr>
            <w:r w:rsidRPr="007E7AF9">
              <w:rPr>
                <w:rFonts w:ascii="AppleSystemUIFont" w:hAnsi="AppleSystemUIFont" w:cs="AppleSystemUIFont"/>
                <w:color w:val="353535"/>
                <w:spacing w:val="0"/>
                <w:sz w:val="24"/>
                <w:szCs w:val="24"/>
              </w:rPr>
              <w:lastRenderedPageBreak/>
              <w:t>Policies and procedures</w:t>
            </w:r>
          </w:p>
        </w:tc>
      </w:tr>
      <w:tr w:rsidR="007C302E" w:rsidRPr="007E7AF9" w14:paraId="0E5FEC2F" w14:textId="77777777" w:rsidTr="007C302E">
        <w:tc>
          <w:tcPr>
            <w:tcW w:w="4395" w:type="dxa"/>
            <w:shd w:val="clear" w:color="auto" w:fill="auto"/>
            <w:tcMar>
              <w:top w:w="100" w:type="dxa"/>
              <w:left w:w="100" w:type="dxa"/>
              <w:bottom w:w="100" w:type="dxa"/>
              <w:right w:w="100" w:type="dxa"/>
            </w:tcMar>
          </w:tcPr>
          <w:p w14:paraId="797B7D11" w14:textId="06CDB499" w:rsidR="007C302E" w:rsidRPr="007E7AF9" w:rsidRDefault="007C302E" w:rsidP="007C302E">
            <w:pPr>
              <w:widowControl w:val="0"/>
              <w:pBdr>
                <w:top w:val="nil"/>
                <w:left w:val="nil"/>
                <w:bottom w:val="nil"/>
                <w:right w:val="nil"/>
                <w:between w:val="nil"/>
              </w:pBdr>
              <w:spacing w:after="0" w:line="240" w:lineRule="auto"/>
              <w:jc w:val="left"/>
            </w:pPr>
            <w:r w:rsidRPr="007E7AF9">
              <w:t>Documents and reports: scientific publications, technical and service roadmaps, training material; </w:t>
            </w:r>
          </w:p>
        </w:tc>
        <w:tc>
          <w:tcPr>
            <w:tcW w:w="4605" w:type="dxa"/>
            <w:shd w:val="clear" w:color="auto" w:fill="auto"/>
            <w:tcMar>
              <w:top w:w="100" w:type="dxa"/>
              <w:left w:w="100" w:type="dxa"/>
              <w:bottom w:w="100" w:type="dxa"/>
              <w:right w:w="100" w:type="dxa"/>
            </w:tcMar>
          </w:tcPr>
          <w:p w14:paraId="1179F2AF" w14:textId="7FD95587" w:rsidR="007C302E" w:rsidRPr="007E7AF9" w:rsidRDefault="00CA4F28" w:rsidP="007C302E">
            <w:pPr>
              <w:widowControl w:val="0"/>
              <w:pBdr>
                <w:top w:val="nil"/>
                <w:left w:val="nil"/>
                <w:bottom w:val="nil"/>
                <w:right w:val="nil"/>
                <w:between w:val="nil"/>
              </w:pBdr>
              <w:spacing w:after="0" w:line="240" w:lineRule="auto"/>
              <w:jc w:val="left"/>
            </w:pPr>
            <w:r w:rsidRPr="007E7AF9">
              <w:t>Documents and reports</w:t>
            </w:r>
          </w:p>
        </w:tc>
      </w:tr>
      <w:tr w:rsidR="00CA4F28" w:rsidRPr="007E7AF9" w14:paraId="7BD5F008" w14:textId="77777777" w:rsidTr="007C302E">
        <w:trPr>
          <w:trHeight w:val="420"/>
        </w:trPr>
        <w:tc>
          <w:tcPr>
            <w:tcW w:w="4395" w:type="dxa"/>
            <w:shd w:val="clear" w:color="auto" w:fill="auto"/>
            <w:tcMar>
              <w:top w:w="100" w:type="dxa"/>
              <w:left w:w="100" w:type="dxa"/>
              <w:bottom w:w="100" w:type="dxa"/>
              <w:right w:w="100" w:type="dxa"/>
            </w:tcMar>
          </w:tcPr>
          <w:p w14:paraId="10F47AEE" w14:textId="77777777" w:rsidR="00CA4F28" w:rsidRPr="007E7AF9" w:rsidRDefault="00CA4F28" w:rsidP="007C302E">
            <w:pPr>
              <w:widowControl w:val="0"/>
              <w:pBdr>
                <w:top w:val="nil"/>
                <w:left w:val="nil"/>
                <w:bottom w:val="nil"/>
                <w:right w:val="nil"/>
                <w:between w:val="nil"/>
              </w:pBdr>
              <w:spacing w:after="0" w:line="240" w:lineRule="auto"/>
              <w:jc w:val="left"/>
            </w:pPr>
            <w:r w:rsidRPr="007E7AF9">
              <w:t>Business models: new organisational principles to offer services for research sustainably</w:t>
            </w:r>
          </w:p>
        </w:tc>
        <w:tc>
          <w:tcPr>
            <w:tcW w:w="4605" w:type="dxa"/>
            <w:shd w:val="clear" w:color="auto" w:fill="auto"/>
            <w:tcMar>
              <w:top w:w="100" w:type="dxa"/>
              <w:left w:w="100" w:type="dxa"/>
              <w:bottom w:w="100" w:type="dxa"/>
              <w:right w:w="100" w:type="dxa"/>
            </w:tcMar>
          </w:tcPr>
          <w:p w14:paraId="0E1CA440" w14:textId="77F37BDE" w:rsidR="00CA4F28" w:rsidRPr="007E7AF9" w:rsidRDefault="00CA4F28" w:rsidP="007C302E">
            <w:pPr>
              <w:widowControl w:val="0"/>
              <w:pBdr>
                <w:top w:val="nil"/>
                <w:left w:val="nil"/>
                <w:bottom w:val="nil"/>
                <w:right w:val="nil"/>
                <w:between w:val="nil"/>
              </w:pBdr>
              <w:spacing w:after="0" w:line="240" w:lineRule="auto"/>
              <w:jc w:val="left"/>
            </w:pPr>
            <w:r w:rsidRPr="007E7AF9">
              <w:t xml:space="preserve">Business models </w:t>
            </w:r>
          </w:p>
        </w:tc>
      </w:tr>
      <w:tr w:rsidR="00F72C5D" w:rsidRPr="007E7AF9" w14:paraId="284D8152" w14:textId="77777777" w:rsidTr="007C302E">
        <w:trPr>
          <w:trHeight w:val="420"/>
        </w:trPr>
        <w:tc>
          <w:tcPr>
            <w:tcW w:w="4395" w:type="dxa"/>
            <w:vMerge w:val="restart"/>
            <w:shd w:val="clear" w:color="auto" w:fill="auto"/>
            <w:tcMar>
              <w:top w:w="100" w:type="dxa"/>
              <w:left w:w="100" w:type="dxa"/>
              <w:bottom w:w="100" w:type="dxa"/>
              <w:right w:w="100" w:type="dxa"/>
            </w:tcMar>
          </w:tcPr>
          <w:p w14:paraId="057C8F27" w14:textId="1CADF05C" w:rsidR="00F72C5D" w:rsidRPr="007E7AF9" w:rsidRDefault="00F72C5D" w:rsidP="007C302E">
            <w:pPr>
              <w:widowControl w:val="0"/>
              <w:pBdr>
                <w:top w:val="nil"/>
                <w:left w:val="nil"/>
                <w:bottom w:val="nil"/>
                <w:right w:val="nil"/>
                <w:between w:val="nil"/>
              </w:pBdr>
              <w:spacing w:after="0" w:line="240" w:lineRule="auto"/>
              <w:jc w:val="left"/>
            </w:pPr>
            <w:r w:rsidRPr="007E7AF9">
              <w:t>Other</w:t>
            </w:r>
          </w:p>
        </w:tc>
        <w:tc>
          <w:tcPr>
            <w:tcW w:w="4605" w:type="dxa"/>
            <w:shd w:val="clear" w:color="auto" w:fill="auto"/>
            <w:tcMar>
              <w:top w:w="100" w:type="dxa"/>
              <w:left w:w="100" w:type="dxa"/>
              <w:bottom w:w="100" w:type="dxa"/>
              <w:right w:w="100" w:type="dxa"/>
            </w:tcMar>
          </w:tcPr>
          <w:p w14:paraId="168C8816" w14:textId="3FC29841" w:rsidR="00F72C5D" w:rsidRPr="007E7AF9" w:rsidRDefault="00F72C5D" w:rsidP="007C302E">
            <w:pPr>
              <w:widowControl w:val="0"/>
              <w:pBdr>
                <w:top w:val="nil"/>
                <w:left w:val="nil"/>
                <w:bottom w:val="nil"/>
                <w:right w:val="nil"/>
                <w:between w:val="nil"/>
              </w:pBdr>
              <w:spacing w:after="0" w:line="240" w:lineRule="auto"/>
              <w:jc w:val="left"/>
            </w:pPr>
            <w:r w:rsidRPr="007E7AF9">
              <w:t>Skills</w:t>
            </w:r>
          </w:p>
        </w:tc>
      </w:tr>
      <w:tr w:rsidR="00F72C5D" w:rsidRPr="007E7AF9" w14:paraId="22ECE606" w14:textId="77777777" w:rsidTr="007C302E">
        <w:trPr>
          <w:trHeight w:val="420"/>
        </w:trPr>
        <w:tc>
          <w:tcPr>
            <w:tcW w:w="4395" w:type="dxa"/>
            <w:vMerge/>
            <w:shd w:val="clear" w:color="auto" w:fill="auto"/>
            <w:tcMar>
              <w:top w:w="100" w:type="dxa"/>
              <w:left w:w="100" w:type="dxa"/>
              <w:bottom w:w="100" w:type="dxa"/>
              <w:right w:w="100" w:type="dxa"/>
            </w:tcMar>
          </w:tcPr>
          <w:p w14:paraId="68B7AA49" w14:textId="35586F2D" w:rsidR="00F72C5D" w:rsidRPr="007E7AF9" w:rsidRDefault="00F72C5D"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690C963F" w14:textId="38727DDD" w:rsidR="00F72C5D" w:rsidRPr="007E7AF9" w:rsidRDefault="00F72C5D" w:rsidP="007C302E">
            <w:pPr>
              <w:widowControl w:val="0"/>
              <w:pBdr>
                <w:top w:val="nil"/>
                <w:left w:val="nil"/>
                <w:bottom w:val="nil"/>
                <w:right w:val="nil"/>
                <w:between w:val="nil"/>
              </w:pBdr>
              <w:spacing w:after="0" w:line="240" w:lineRule="auto"/>
              <w:jc w:val="left"/>
            </w:pPr>
            <w:r w:rsidRPr="007E7AF9">
              <w:t xml:space="preserve">Brands </w:t>
            </w:r>
          </w:p>
        </w:tc>
      </w:tr>
      <w:tr w:rsidR="00F72C5D" w:rsidRPr="007E7AF9" w14:paraId="774B2E17" w14:textId="77777777" w:rsidTr="007C302E">
        <w:trPr>
          <w:trHeight w:val="420"/>
        </w:trPr>
        <w:tc>
          <w:tcPr>
            <w:tcW w:w="4395" w:type="dxa"/>
            <w:vMerge/>
            <w:shd w:val="clear" w:color="auto" w:fill="auto"/>
            <w:tcMar>
              <w:top w:w="100" w:type="dxa"/>
              <w:left w:w="100" w:type="dxa"/>
              <w:bottom w:w="100" w:type="dxa"/>
              <w:right w:w="100" w:type="dxa"/>
            </w:tcMar>
          </w:tcPr>
          <w:p w14:paraId="232857D8" w14:textId="56FF76A1" w:rsidR="00F72C5D" w:rsidRPr="007E7AF9" w:rsidRDefault="00F72C5D"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5DBEAEF7" w14:textId="19CD48F4" w:rsidR="00F72C5D" w:rsidRPr="007E7AF9" w:rsidRDefault="00F72C5D" w:rsidP="007C302E">
            <w:pPr>
              <w:widowControl w:val="0"/>
              <w:pBdr>
                <w:top w:val="nil"/>
                <w:left w:val="nil"/>
                <w:bottom w:val="nil"/>
                <w:right w:val="nil"/>
                <w:between w:val="nil"/>
              </w:pBdr>
              <w:spacing w:after="0" w:line="240" w:lineRule="auto"/>
              <w:jc w:val="left"/>
            </w:pPr>
            <w:r w:rsidRPr="007E7AF9">
              <w:t>Other</w:t>
            </w:r>
          </w:p>
        </w:tc>
      </w:tr>
    </w:tbl>
    <w:p w14:paraId="05935997" w14:textId="2A1A4D89" w:rsidR="007C302E" w:rsidRPr="007E7AF9" w:rsidRDefault="007C302E" w:rsidP="007C302E">
      <w:pPr>
        <w:jc w:val="left"/>
        <w:rPr>
          <w:iCs/>
        </w:rPr>
      </w:pPr>
    </w:p>
    <w:p w14:paraId="4E1D4DF2" w14:textId="4F1746D6" w:rsidR="00F72C5D" w:rsidRPr="007E7AF9" w:rsidRDefault="00F72C5D" w:rsidP="00F72C5D">
      <w:pPr>
        <w:rPr>
          <w:iCs/>
        </w:rPr>
      </w:pPr>
      <w:r w:rsidRPr="007E7AF9">
        <w:rPr>
          <w:iCs/>
        </w:rPr>
        <w:t>The change of terminology in the overlapping categories is a matter of convenience and conciseness. The initial version included material better suited to a help text directly in the name of the category. The semantically important changes are more clear separation of software and services, since the exploitation paths are typically quite different from each other. The preparation of capture of skills and brands as a clearly identifiable project results is result of the analysis presented in the Figure 4.</w:t>
      </w:r>
      <w:r w:rsidR="003F1A1B" w:rsidRPr="007E7AF9">
        <w:rPr>
          <w:iCs/>
        </w:rPr>
        <w:t xml:space="preserve"> It should be noted that </w:t>
      </w:r>
      <w:r w:rsidR="009D3805" w:rsidRPr="007E7AF9">
        <w:rPr>
          <w:iCs/>
        </w:rPr>
        <w:t>these categories are not mutually exclusive; for example, even if a specific subset of skills becomes a brand and an associated training programme, they cannot fully capture the full set of skills and knowledge (including tacit knowledge) that have acted as their foundations.</w:t>
      </w:r>
    </w:p>
    <w:p w14:paraId="33C9E36E" w14:textId="366D3773" w:rsidR="006F2356" w:rsidRPr="007E7AF9" w:rsidRDefault="006F2356" w:rsidP="008274A9">
      <w:pPr>
        <w:pStyle w:val="Heading2"/>
      </w:pPr>
      <w:bookmarkStart w:id="11" w:name="_Toc18059385"/>
      <w:r w:rsidRPr="007E7AF9">
        <w:t>Planned vs Fortuitous Innovation</w:t>
      </w:r>
      <w:bookmarkEnd w:id="11"/>
    </w:p>
    <w:p w14:paraId="4FEA5BB6" w14:textId="67B25F84" w:rsidR="006F2356" w:rsidRPr="007E7AF9" w:rsidRDefault="006F2356" w:rsidP="006F2356">
      <w:r w:rsidRPr="007E7AF9">
        <w:t>The basic requirement of the innovation management system is the ability to support the exploitation of the project results in their intended application domains. This subset of innovations has certain aspects that help to formalise management processes:</w:t>
      </w:r>
    </w:p>
    <w:p w14:paraId="6CCD3267" w14:textId="77777777" w:rsidR="006F2356" w:rsidRPr="007E7AF9" w:rsidRDefault="006F2356" w:rsidP="004333AF">
      <w:pPr>
        <w:numPr>
          <w:ilvl w:val="0"/>
          <w:numId w:val="10"/>
        </w:numPr>
        <w:spacing w:after="0"/>
      </w:pPr>
      <w:r w:rsidRPr="007E7AF9">
        <w:t>The innovation management can be tied to the specific stages of the anticipated project deliverables and developers have allocated resources for innovation tasks such as IPR management</w:t>
      </w:r>
    </w:p>
    <w:p w14:paraId="171378BB" w14:textId="77777777" w:rsidR="006F2356" w:rsidRPr="007E7AF9" w:rsidRDefault="006F2356" w:rsidP="004333AF">
      <w:pPr>
        <w:numPr>
          <w:ilvl w:val="0"/>
          <w:numId w:val="10"/>
        </w:numPr>
        <w:spacing w:after="0"/>
      </w:pPr>
      <w:r w:rsidRPr="007E7AF9">
        <w:t>The specification of project deliverables typically already includes a quite extensive analysis of the problem they aim to solve and markets for the solutions</w:t>
      </w:r>
    </w:p>
    <w:p w14:paraId="610B5335" w14:textId="77777777" w:rsidR="006F2356" w:rsidRPr="007E7AF9" w:rsidRDefault="006F2356" w:rsidP="004333AF">
      <w:pPr>
        <w:numPr>
          <w:ilvl w:val="0"/>
          <w:numId w:val="10"/>
        </w:numPr>
      </w:pPr>
      <w:r w:rsidRPr="007E7AF9">
        <w:t>The dissemination and engagement activities can draw on this background - e.g. it is possible to identify the quantitative improvements that would be most relevant to the target audience.</w:t>
      </w:r>
    </w:p>
    <w:p w14:paraId="0A83F7B7" w14:textId="1CDFF561" w:rsidR="006F2356" w:rsidRPr="007E7AF9" w:rsidRDefault="006F2356" w:rsidP="006F2356">
      <w:r w:rsidRPr="007E7AF9">
        <w:t xml:space="preserve">However, in many cases, the background of innovation success stories differs from the linear model of anticipated results. They may result in applying existing solutions in a novel context or linking the specific innovation with others to form an aggregated result that somehow is more </w:t>
      </w:r>
      <w:r w:rsidRPr="007E7AF9">
        <w:lastRenderedPageBreak/>
        <w:t xml:space="preserve">than the sum of its parts. And in many cases, the success is based on the ability to launch a product or service that addresses an unarticulated need of the target audience. For this reason, innovation management should capture a broad range of project results (as discussed above) and keep in mind that project results can have uses that are not anticipated in the design phase and that can serve as sources for complementary sustainability models. In summary, no single pathway or approach to capturing potential innovation is sufficient to cover all cases, and structured mechanisms must be accompanied by opportunistic capture from other means. In practice this means strengthening the links between the service management (especially onboarding processes), user community support and training activities, and use these contacts as “antennas” to capture potential unintended innovations. These approaches are discussed in some more detail in Chapter </w:t>
      </w:r>
      <w:r w:rsidR="008F18BB" w:rsidRPr="007E7AF9">
        <w:t>7</w:t>
      </w:r>
      <w:r w:rsidRPr="007E7AF9">
        <w:t>.</w:t>
      </w:r>
    </w:p>
    <w:p w14:paraId="4C93B4F7" w14:textId="77777777" w:rsidR="006F2356" w:rsidRPr="007E7AF9" w:rsidRDefault="006F2356" w:rsidP="008274A9">
      <w:pPr>
        <w:pStyle w:val="Heading2"/>
      </w:pPr>
      <w:bookmarkStart w:id="12" w:name="_Toc18059386"/>
      <w:r w:rsidRPr="007E7AF9">
        <w:t>Approaches to IPR management</w:t>
      </w:r>
      <w:bookmarkEnd w:id="12"/>
    </w:p>
    <w:p w14:paraId="62A4AB17" w14:textId="77777777" w:rsidR="006F2356" w:rsidRPr="007E7AF9" w:rsidRDefault="006F2356" w:rsidP="006F2356">
      <w:r w:rsidRPr="007E7AF9">
        <w:t>As noted in chapter 3, the main exploitation goal of the project is that the project’s output can contribute to the future mature EOSC. As one of the prerequisites for this goal, the project needs to minimise the IPR-related risks of the EOSC-hub KERs for the future EOSC service provision. Thus, the mission statement of the IPR management could be stated as:</w:t>
      </w:r>
    </w:p>
    <w:p w14:paraId="62447CF3" w14:textId="6703F6E4" w:rsidR="006F2356" w:rsidRPr="007E7AF9" w:rsidRDefault="006F2356" w:rsidP="006F2356">
      <w:pPr>
        <w:ind w:left="720"/>
      </w:pPr>
      <w:r w:rsidRPr="007E7AF9">
        <w:rPr>
          <w:i/>
        </w:rPr>
        <w:t>“The primary goal of the IPR management is to minimise the risk of IP-related service disruptions for the EOSC-hub project and future long</w:t>
      </w:r>
      <w:r w:rsidR="00D5518B">
        <w:rPr>
          <w:i/>
        </w:rPr>
        <w:t>-</w:t>
      </w:r>
      <w:r w:rsidRPr="007E7AF9">
        <w:rPr>
          <w:i/>
        </w:rPr>
        <w:t>term structures under EOSC Governance which would operate a hub.”</w:t>
      </w:r>
      <w:r w:rsidRPr="007E7AF9">
        <w:t xml:space="preserve"> </w:t>
      </w:r>
    </w:p>
    <w:p w14:paraId="787A702F" w14:textId="77777777" w:rsidR="006F2356" w:rsidRPr="007E7AF9" w:rsidRDefault="006F2356" w:rsidP="006F2356">
      <w:r w:rsidRPr="007E7AF9">
        <w:t>Executing this mission is based on reviewing the high-priority project results carefully in terms of obligations arising from the background and foreground IPR. The impact on exploitation potential of different licensing approaches of the results needs to be kept in mind, but the primary concern is ensuring the licenses allow future use in the context defined above. Understanding issues related to ownership of the IP, including keeping track of the contributions made to the project outputs, is important in case the project results would be re-licensed under another license. However, allocating resources to such in-depth scrutiny needs to be carefully considered and justified on case-by-case basis, since the project’s sustainability model is based on service provision instead of anticipated income from licensing fees. This is unlike a more commercial context where maximising future profit would be the goal, here it is maximising easy and efficient operation of the future mature EOSC.</w:t>
      </w:r>
    </w:p>
    <w:p w14:paraId="0C2EA939" w14:textId="77777777" w:rsidR="006F2356" w:rsidRPr="007E7AF9" w:rsidRDefault="006F2356" w:rsidP="006F2356">
      <w:r w:rsidRPr="007E7AF9">
        <w:t>The goal of the brand protection is similar:  ensure that EOSC service provision is not disrupted in the future due to challenges related to trademarks. During the first project period, the potential trademark issues were mainly related to EOSC Portal</w:t>
      </w:r>
      <w:r w:rsidRPr="007E7AF9">
        <w:rPr>
          <w:vertAlign w:val="superscript"/>
        </w:rPr>
        <w:footnoteReference w:id="6"/>
      </w:r>
      <w:r w:rsidRPr="007E7AF9">
        <w:t xml:space="preserve"> - co-developed and operated in collaboration with the eInfraCentral project</w:t>
      </w:r>
      <w:r w:rsidRPr="007E7AF9">
        <w:rPr>
          <w:vertAlign w:val="superscript"/>
        </w:rPr>
        <w:footnoteReference w:id="7"/>
      </w:r>
      <w:r w:rsidRPr="007E7AF9">
        <w:t>. as this should become a permanent entry point to EOSC services. For this reason, an initial trademark-related due diligence check was performed during the first project period, with the initial plans for the registration already in place.</w:t>
      </w:r>
    </w:p>
    <w:p w14:paraId="751EA3A1" w14:textId="4075C326" w:rsidR="006F2356" w:rsidRPr="007E7AF9" w:rsidRDefault="006F2356" w:rsidP="006F2356">
      <w:r w:rsidRPr="007E7AF9">
        <w:lastRenderedPageBreak/>
        <w:t xml:space="preserve">The key approaches to IPR protection and enforcement are presented in Figure </w:t>
      </w:r>
      <w:r w:rsidR="003633CA" w:rsidRPr="007E7AF9">
        <w:t>4</w:t>
      </w:r>
      <w:r w:rsidRPr="007E7AF9">
        <w:t>. It should be noted that the protection is always linked to a legal entity, i.e. the project partner that owns the IPR. Thus, the enforcement steps are - by default - the responsibility of the organisations owning the IPR. The licensing, can be seen as a way to co-opt other parties to support enforcement.. An open-source license makes effectively the whole open-source community a stakeholder with a vested interest in promoting compliance. Thus, while it is unlikely that an individual project partner could credibly initiate formal legal proceedings due to unauthorised use of IPR, the risk of backlash from the broader open source community means that most of the third parties would not intentionally break the licensing conditions. A proprietary license typically brings in a revenue stream that can be used to both finance litigation and to demonstrate the harm of unauthorised use in financial terms. In case the licensee is e.g. a major company, they might also have a vested interest to support litigation.</w:t>
      </w:r>
    </w:p>
    <w:p w14:paraId="337852F9" w14:textId="77777777" w:rsidR="006F2356" w:rsidRPr="007E7AF9" w:rsidRDefault="006F2356" w:rsidP="006F2356">
      <w:r w:rsidRPr="007E7AF9">
        <w:rPr>
          <w:noProof/>
        </w:rPr>
        <w:drawing>
          <wp:inline distT="114300" distB="114300" distL="114300" distR="114300" wp14:anchorId="2285BA90" wp14:editId="7F52ECAB">
            <wp:extent cx="5734050" cy="36322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5734050" cy="3632200"/>
                    </a:xfrm>
                    <a:prstGeom prst="rect">
                      <a:avLst/>
                    </a:prstGeom>
                    <a:ln/>
                  </pic:spPr>
                </pic:pic>
              </a:graphicData>
            </a:graphic>
          </wp:inline>
        </w:drawing>
      </w:r>
    </w:p>
    <w:p w14:paraId="2A13DB1F" w14:textId="3B98099F" w:rsidR="006F2356" w:rsidRPr="007E7AF9" w:rsidRDefault="006F2356" w:rsidP="006F2356">
      <w:pPr>
        <w:jc w:val="center"/>
        <w:rPr>
          <w:i/>
        </w:rPr>
      </w:pPr>
      <w:r w:rsidRPr="007E7AF9">
        <w:rPr>
          <w:i/>
        </w:rPr>
        <w:t xml:space="preserve">Figure </w:t>
      </w:r>
      <w:r w:rsidR="003633CA" w:rsidRPr="007E7AF9">
        <w:rPr>
          <w:i/>
        </w:rPr>
        <w:t>4</w:t>
      </w:r>
      <w:r w:rsidRPr="007E7AF9">
        <w:rPr>
          <w:i/>
        </w:rPr>
        <w:t>. Primary IPR protection and enforcement in the EOSC-hub context</w:t>
      </w:r>
    </w:p>
    <w:p w14:paraId="56CA04BC" w14:textId="323D93E5" w:rsidR="006F2356" w:rsidRPr="007E7AF9" w:rsidRDefault="006F2356" w:rsidP="006F2356">
      <w:r w:rsidRPr="007E7AF9">
        <w:t xml:space="preserve">For these reasons, while licensing is technically not an IPR protection mechanism, in practice it serves a similar role. Using an open software repository to publish the open source software developed will also help in establishing a documented timeline of the development and protect against claims of copyright infringements by others. </w:t>
      </w:r>
    </w:p>
    <w:p w14:paraId="1F247D49" w14:textId="067C6021" w:rsidR="006F2356" w:rsidRPr="007E7AF9" w:rsidRDefault="006F2356" w:rsidP="006F2356">
      <w:r w:rsidRPr="007E7AF9">
        <w:t xml:space="preserve">While from the point of view of view of managing IPR-related risks to service provision any licensing arrangement can be seen as beneficial additional protection, they have different benefits and limitations for the secondary exploitation opportunities. The Table </w:t>
      </w:r>
      <w:r w:rsidR="00A6399A" w:rsidRPr="007E7AF9">
        <w:t>4</w:t>
      </w:r>
      <w:r w:rsidRPr="007E7AF9">
        <w:t xml:space="preserve"> summarises the differences between the strategic options related to some of the common licensing approaches:</w:t>
      </w:r>
    </w:p>
    <w:p w14:paraId="55E71CF4" w14:textId="7F874884" w:rsidR="006F2356" w:rsidRPr="007E7AF9" w:rsidRDefault="006F2356" w:rsidP="00A6399A">
      <w:pPr>
        <w:keepNext/>
      </w:pPr>
      <w:r w:rsidRPr="007E7AF9">
        <w:rPr>
          <w:i/>
        </w:rPr>
        <w:lastRenderedPageBreak/>
        <w:t xml:space="preserve">Table </w:t>
      </w:r>
      <w:r w:rsidR="00A6399A" w:rsidRPr="007E7AF9">
        <w:rPr>
          <w:i/>
        </w:rPr>
        <w:t>4</w:t>
      </w:r>
      <w:r w:rsidRPr="007E7AF9">
        <w:rPr>
          <w:i/>
        </w:rPr>
        <w:t>: Summary of some of the common licensing approaches and their implications</w:t>
      </w:r>
      <w:r w:rsidRPr="007E7AF9">
        <w:t xml:space="preserve"> </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910"/>
        <w:gridCol w:w="1805"/>
        <w:gridCol w:w="1805"/>
        <w:gridCol w:w="1805"/>
      </w:tblGrid>
      <w:tr w:rsidR="006F2356" w:rsidRPr="007E7AF9" w14:paraId="26B15E0D" w14:textId="77777777" w:rsidTr="0039108E">
        <w:tc>
          <w:tcPr>
            <w:tcW w:w="1701" w:type="dxa"/>
            <w:shd w:val="clear" w:color="auto" w:fill="BFBFBF" w:themeFill="background1" w:themeFillShade="BF"/>
            <w:tcMar>
              <w:top w:w="100" w:type="dxa"/>
              <w:left w:w="100" w:type="dxa"/>
              <w:bottom w:w="100" w:type="dxa"/>
              <w:right w:w="100" w:type="dxa"/>
            </w:tcMar>
          </w:tcPr>
          <w:p w14:paraId="1E4EA8C4"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Licensing approach</w:t>
            </w:r>
          </w:p>
        </w:tc>
        <w:tc>
          <w:tcPr>
            <w:tcW w:w="1910" w:type="dxa"/>
            <w:shd w:val="clear" w:color="auto" w:fill="BFBFBF" w:themeFill="background1" w:themeFillShade="BF"/>
            <w:tcMar>
              <w:top w:w="100" w:type="dxa"/>
              <w:left w:w="100" w:type="dxa"/>
              <w:bottom w:w="100" w:type="dxa"/>
              <w:right w:w="100" w:type="dxa"/>
            </w:tcMar>
          </w:tcPr>
          <w:p w14:paraId="4AAD1ECD"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obligations for the user</w:t>
            </w:r>
          </w:p>
        </w:tc>
        <w:tc>
          <w:tcPr>
            <w:tcW w:w="1805" w:type="dxa"/>
            <w:shd w:val="clear" w:color="auto" w:fill="BFBFBF" w:themeFill="background1" w:themeFillShade="BF"/>
            <w:tcMar>
              <w:top w:w="100" w:type="dxa"/>
              <w:left w:w="100" w:type="dxa"/>
              <w:bottom w:w="100" w:type="dxa"/>
              <w:right w:w="100" w:type="dxa"/>
            </w:tcMar>
          </w:tcPr>
          <w:p w14:paraId="6E836FC4"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Prerequisites for applying by IPR owners</w:t>
            </w:r>
          </w:p>
        </w:tc>
        <w:tc>
          <w:tcPr>
            <w:tcW w:w="1805" w:type="dxa"/>
            <w:shd w:val="clear" w:color="auto" w:fill="BFBFBF" w:themeFill="background1" w:themeFillShade="BF"/>
            <w:tcMar>
              <w:top w:w="100" w:type="dxa"/>
              <w:left w:w="100" w:type="dxa"/>
              <w:bottom w:w="100" w:type="dxa"/>
              <w:right w:w="100" w:type="dxa"/>
            </w:tcMar>
          </w:tcPr>
          <w:p w14:paraId="4363B57A"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benefits</w:t>
            </w:r>
          </w:p>
        </w:tc>
        <w:tc>
          <w:tcPr>
            <w:tcW w:w="1805" w:type="dxa"/>
            <w:shd w:val="clear" w:color="auto" w:fill="BFBFBF" w:themeFill="background1" w:themeFillShade="BF"/>
            <w:tcMar>
              <w:top w:w="100" w:type="dxa"/>
              <w:left w:w="100" w:type="dxa"/>
              <w:bottom w:w="100" w:type="dxa"/>
              <w:right w:w="100" w:type="dxa"/>
            </w:tcMar>
          </w:tcPr>
          <w:p w14:paraId="6335EC26"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Limitations</w:t>
            </w:r>
          </w:p>
        </w:tc>
      </w:tr>
      <w:tr w:rsidR="006F2356" w:rsidRPr="007E7AF9" w14:paraId="734E858A" w14:textId="77777777" w:rsidTr="0039108E">
        <w:tc>
          <w:tcPr>
            <w:tcW w:w="1701" w:type="dxa"/>
            <w:shd w:val="clear" w:color="auto" w:fill="auto"/>
            <w:tcMar>
              <w:top w:w="100" w:type="dxa"/>
              <w:left w:w="100" w:type="dxa"/>
              <w:bottom w:w="100" w:type="dxa"/>
              <w:right w:w="100" w:type="dxa"/>
            </w:tcMar>
          </w:tcPr>
          <w:p w14:paraId="7D71CFF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Apache 2.0</w:t>
            </w:r>
          </w:p>
        </w:tc>
        <w:tc>
          <w:tcPr>
            <w:tcW w:w="1910" w:type="dxa"/>
            <w:shd w:val="clear" w:color="auto" w:fill="auto"/>
            <w:tcMar>
              <w:top w:w="100" w:type="dxa"/>
              <w:left w:w="100" w:type="dxa"/>
              <w:bottom w:w="100" w:type="dxa"/>
              <w:right w:w="100" w:type="dxa"/>
            </w:tcMar>
          </w:tcPr>
          <w:p w14:paraId="12434BB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Acknowledge contribution, document changes</w:t>
            </w:r>
          </w:p>
        </w:tc>
        <w:tc>
          <w:tcPr>
            <w:tcW w:w="1805" w:type="dxa"/>
            <w:shd w:val="clear" w:color="auto" w:fill="auto"/>
            <w:tcMar>
              <w:top w:w="100" w:type="dxa"/>
              <w:left w:w="100" w:type="dxa"/>
              <w:bottom w:w="100" w:type="dxa"/>
              <w:right w:w="100" w:type="dxa"/>
            </w:tcMar>
          </w:tcPr>
          <w:p w14:paraId="3ABD367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Compatibility of the components included (e.g. no  GPL, AGPL software)</w:t>
            </w:r>
          </w:p>
        </w:tc>
        <w:tc>
          <w:tcPr>
            <w:tcW w:w="1805" w:type="dxa"/>
            <w:shd w:val="clear" w:color="auto" w:fill="auto"/>
            <w:tcMar>
              <w:top w:w="100" w:type="dxa"/>
              <w:left w:w="100" w:type="dxa"/>
              <w:bottom w:w="100" w:type="dxa"/>
              <w:right w:w="100" w:type="dxa"/>
            </w:tcMar>
          </w:tcPr>
          <w:p w14:paraId="07DEBABD"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Simple, low threshold for reuse</w:t>
            </w:r>
          </w:p>
        </w:tc>
        <w:tc>
          <w:tcPr>
            <w:tcW w:w="1805" w:type="dxa"/>
            <w:shd w:val="clear" w:color="auto" w:fill="auto"/>
            <w:tcMar>
              <w:top w:w="100" w:type="dxa"/>
              <w:left w:w="100" w:type="dxa"/>
              <w:bottom w:w="100" w:type="dxa"/>
              <w:right w:w="100" w:type="dxa"/>
            </w:tcMar>
          </w:tcPr>
          <w:p w14:paraId="06AE99CA"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In practice no revenue potential from selling licenses</w:t>
            </w:r>
          </w:p>
        </w:tc>
      </w:tr>
      <w:tr w:rsidR="006F2356" w:rsidRPr="007E7AF9" w14:paraId="6DAF28F4" w14:textId="77777777" w:rsidTr="0039108E">
        <w:tc>
          <w:tcPr>
            <w:tcW w:w="1701" w:type="dxa"/>
            <w:shd w:val="clear" w:color="auto" w:fill="auto"/>
            <w:tcMar>
              <w:top w:w="100" w:type="dxa"/>
              <w:left w:w="100" w:type="dxa"/>
              <w:bottom w:w="100" w:type="dxa"/>
              <w:right w:w="100" w:type="dxa"/>
            </w:tcMar>
          </w:tcPr>
          <w:p w14:paraId="2665F0F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Creative Commons (CC)</w:t>
            </w:r>
          </w:p>
        </w:tc>
        <w:tc>
          <w:tcPr>
            <w:tcW w:w="1910" w:type="dxa"/>
            <w:shd w:val="clear" w:color="auto" w:fill="auto"/>
            <w:tcMar>
              <w:top w:w="100" w:type="dxa"/>
              <w:left w:w="100" w:type="dxa"/>
              <w:bottom w:w="100" w:type="dxa"/>
              <w:right w:w="100" w:type="dxa"/>
            </w:tcMar>
          </w:tcPr>
          <w:p w14:paraId="2FD970D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Similar to Apache, with different degree of control on derived works (can limit commercial use, derived works,...)</w:t>
            </w:r>
          </w:p>
        </w:tc>
        <w:tc>
          <w:tcPr>
            <w:tcW w:w="1805" w:type="dxa"/>
            <w:shd w:val="clear" w:color="auto" w:fill="auto"/>
            <w:tcMar>
              <w:top w:w="100" w:type="dxa"/>
              <w:left w:w="100" w:type="dxa"/>
              <w:bottom w:w="100" w:type="dxa"/>
              <w:right w:w="100" w:type="dxa"/>
            </w:tcMar>
          </w:tcPr>
          <w:p w14:paraId="43C9FA4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Original work or including only public domain or CC variants that are compatible with the license</w:t>
            </w:r>
          </w:p>
        </w:tc>
        <w:tc>
          <w:tcPr>
            <w:tcW w:w="1805" w:type="dxa"/>
            <w:shd w:val="clear" w:color="auto" w:fill="auto"/>
            <w:tcMar>
              <w:top w:w="100" w:type="dxa"/>
              <w:left w:w="100" w:type="dxa"/>
              <w:bottom w:w="100" w:type="dxa"/>
              <w:right w:w="100" w:type="dxa"/>
            </w:tcMar>
          </w:tcPr>
          <w:p w14:paraId="3692AB3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Well known, low threshold for reuse</w:t>
            </w:r>
          </w:p>
        </w:tc>
        <w:tc>
          <w:tcPr>
            <w:tcW w:w="1805" w:type="dxa"/>
            <w:shd w:val="clear" w:color="auto" w:fill="auto"/>
            <w:tcMar>
              <w:top w:w="100" w:type="dxa"/>
              <w:left w:w="100" w:type="dxa"/>
              <w:bottom w:w="100" w:type="dxa"/>
              <w:right w:w="100" w:type="dxa"/>
            </w:tcMar>
          </w:tcPr>
          <w:p w14:paraId="33C0274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Need to understand the level desired restrictions and their impact</w:t>
            </w:r>
          </w:p>
        </w:tc>
      </w:tr>
      <w:tr w:rsidR="006F2356" w:rsidRPr="007E7AF9" w14:paraId="10556914" w14:textId="77777777" w:rsidTr="0039108E">
        <w:tc>
          <w:tcPr>
            <w:tcW w:w="1701" w:type="dxa"/>
            <w:shd w:val="clear" w:color="auto" w:fill="auto"/>
            <w:tcMar>
              <w:top w:w="100" w:type="dxa"/>
              <w:left w:w="100" w:type="dxa"/>
              <w:bottom w:w="100" w:type="dxa"/>
              <w:right w:w="100" w:type="dxa"/>
            </w:tcMar>
          </w:tcPr>
          <w:p w14:paraId="73C2FCE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GPL, LGPL</w:t>
            </w:r>
          </w:p>
        </w:tc>
        <w:tc>
          <w:tcPr>
            <w:tcW w:w="1910" w:type="dxa"/>
            <w:shd w:val="clear" w:color="auto" w:fill="auto"/>
            <w:tcMar>
              <w:top w:w="100" w:type="dxa"/>
              <w:left w:w="100" w:type="dxa"/>
              <w:bottom w:w="100" w:type="dxa"/>
              <w:right w:w="100" w:type="dxa"/>
            </w:tcMar>
          </w:tcPr>
          <w:p w14:paraId="1A6CB86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Acknowledge, redistribute derived works under the same license</w:t>
            </w:r>
          </w:p>
        </w:tc>
        <w:tc>
          <w:tcPr>
            <w:tcW w:w="1805" w:type="dxa"/>
            <w:shd w:val="clear" w:color="auto" w:fill="auto"/>
            <w:tcMar>
              <w:top w:w="100" w:type="dxa"/>
              <w:left w:w="100" w:type="dxa"/>
              <w:bottom w:w="100" w:type="dxa"/>
              <w:right w:w="100" w:type="dxa"/>
            </w:tcMar>
          </w:tcPr>
          <w:p w14:paraId="57EA3D5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Need to analyse the IP governance: GPL license can prevent exploitation if parallel licensing is not possible</w:t>
            </w:r>
          </w:p>
        </w:tc>
        <w:tc>
          <w:tcPr>
            <w:tcW w:w="1805" w:type="dxa"/>
            <w:shd w:val="clear" w:color="auto" w:fill="auto"/>
            <w:tcMar>
              <w:top w:w="100" w:type="dxa"/>
              <w:left w:w="100" w:type="dxa"/>
              <w:bottom w:w="100" w:type="dxa"/>
              <w:right w:w="100" w:type="dxa"/>
            </w:tcMar>
          </w:tcPr>
          <w:p w14:paraId="503F7C0F" w14:textId="11946185" w:rsidR="006F2356" w:rsidRPr="007E7AF9" w:rsidRDefault="006F2356" w:rsidP="00192DDC">
            <w:pPr>
              <w:widowControl w:val="0"/>
              <w:pBdr>
                <w:top w:val="nil"/>
                <w:left w:val="nil"/>
                <w:bottom w:val="nil"/>
                <w:right w:val="nil"/>
                <w:between w:val="nil"/>
              </w:pBdr>
              <w:spacing w:after="0" w:line="240" w:lineRule="auto"/>
              <w:jc w:val="left"/>
            </w:pPr>
            <w:r w:rsidRPr="007E7AF9">
              <w:t xml:space="preserve">Can be used to build a strong community </w:t>
            </w:r>
            <w:r w:rsidRPr="007E7AF9">
              <w:rPr>
                <w:b/>
              </w:rPr>
              <w:t>or</w:t>
            </w:r>
            <w:r w:rsidRPr="007E7AF9">
              <w:t xml:space="preserve"> to build the basis for commercial exploitation.</w:t>
            </w:r>
          </w:p>
        </w:tc>
        <w:tc>
          <w:tcPr>
            <w:tcW w:w="1805" w:type="dxa"/>
            <w:shd w:val="clear" w:color="auto" w:fill="auto"/>
            <w:tcMar>
              <w:top w:w="100" w:type="dxa"/>
              <w:left w:w="100" w:type="dxa"/>
              <w:bottom w:w="100" w:type="dxa"/>
              <w:right w:w="100" w:type="dxa"/>
            </w:tcMar>
          </w:tcPr>
          <w:p w14:paraId="2E871C4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Hard to reconcile community and commercial aspects in the same product; IP governance requires extra effort. Higher threshold for commercial reuse</w:t>
            </w:r>
          </w:p>
        </w:tc>
      </w:tr>
      <w:tr w:rsidR="006F2356" w:rsidRPr="007E7AF9" w14:paraId="1D756D99" w14:textId="77777777" w:rsidTr="0039108E">
        <w:tc>
          <w:tcPr>
            <w:tcW w:w="1701" w:type="dxa"/>
            <w:shd w:val="clear" w:color="auto" w:fill="auto"/>
            <w:tcMar>
              <w:top w:w="100" w:type="dxa"/>
              <w:left w:w="100" w:type="dxa"/>
              <w:bottom w:w="100" w:type="dxa"/>
              <w:right w:w="100" w:type="dxa"/>
            </w:tcMar>
          </w:tcPr>
          <w:p w14:paraId="37ACD319"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Affero GPL, Affero LGPL</w:t>
            </w:r>
          </w:p>
        </w:tc>
        <w:tc>
          <w:tcPr>
            <w:tcW w:w="1910" w:type="dxa"/>
            <w:shd w:val="clear" w:color="auto" w:fill="auto"/>
            <w:tcMar>
              <w:top w:w="100" w:type="dxa"/>
              <w:left w:w="100" w:type="dxa"/>
              <w:bottom w:w="100" w:type="dxa"/>
              <w:right w:w="100" w:type="dxa"/>
            </w:tcMar>
          </w:tcPr>
          <w:p w14:paraId="7C2B2DB6"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Provide the source code for any instance running the software (either original or modified), license derived works under the same license</w:t>
            </w:r>
          </w:p>
        </w:tc>
        <w:tc>
          <w:tcPr>
            <w:tcW w:w="1805" w:type="dxa"/>
            <w:shd w:val="clear" w:color="auto" w:fill="auto"/>
            <w:tcMar>
              <w:top w:w="100" w:type="dxa"/>
              <w:left w:w="100" w:type="dxa"/>
              <w:bottom w:w="100" w:type="dxa"/>
              <w:right w:w="100" w:type="dxa"/>
            </w:tcMar>
          </w:tcPr>
          <w:p w14:paraId="1F8591D6"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w:t>
            </w:r>
          </w:p>
        </w:tc>
        <w:tc>
          <w:tcPr>
            <w:tcW w:w="1805" w:type="dxa"/>
            <w:shd w:val="clear" w:color="auto" w:fill="auto"/>
            <w:tcMar>
              <w:top w:w="100" w:type="dxa"/>
              <w:left w:w="100" w:type="dxa"/>
              <w:bottom w:w="100" w:type="dxa"/>
              <w:right w:w="100" w:type="dxa"/>
            </w:tcMar>
          </w:tcPr>
          <w:p w14:paraId="623875D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 and LGPL</w:t>
            </w:r>
          </w:p>
        </w:tc>
        <w:tc>
          <w:tcPr>
            <w:tcW w:w="1805" w:type="dxa"/>
            <w:shd w:val="clear" w:color="auto" w:fill="auto"/>
            <w:tcMar>
              <w:top w:w="100" w:type="dxa"/>
              <w:left w:w="100" w:type="dxa"/>
              <w:bottom w:w="100" w:type="dxa"/>
              <w:right w:w="100" w:type="dxa"/>
            </w:tcMar>
          </w:tcPr>
          <w:p w14:paraId="2B0C99C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 and LGPL, threshold for commercial reuse possibly even higher</w:t>
            </w:r>
          </w:p>
        </w:tc>
      </w:tr>
      <w:tr w:rsidR="006F2356" w:rsidRPr="007E7AF9" w14:paraId="62CCEFF0" w14:textId="77777777" w:rsidTr="0039108E">
        <w:tc>
          <w:tcPr>
            <w:tcW w:w="1701" w:type="dxa"/>
            <w:shd w:val="clear" w:color="auto" w:fill="auto"/>
            <w:tcMar>
              <w:top w:w="100" w:type="dxa"/>
              <w:left w:w="100" w:type="dxa"/>
              <w:bottom w:w="100" w:type="dxa"/>
              <w:right w:w="100" w:type="dxa"/>
            </w:tcMar>
          </w:tcPr>
          <w:p w14:paraId="3CFA406D" w14:textId="1E2377A6" w:rsidR="006F2356" w:rsidRPr="007E7AF9" w:rsidRDefault="006F2356" w:rsidP="00192DDC">
            <w:pPr>
              <w:widowControl w:val="0"/>
              <w:pBdr>
                <w:top w:val="nil"/>
                <w:left w:val="nil"/>
                <w:bottom w:val="nil"/>
                <w:right w:val="nil"/>
                <w:between w:val="nil"/>
              </w:pBdr>
              <w:spacing w:after="0" w:line="240" w:lineRule="auto"/>
              <w:jc w:val="left"/>
            </w:pPr>
            <w:r w:rsidRPr="007E7AF9">
              <w:t>Dual-licensing (commercial or non</w:t>
            </w:r>
            <w:r w:rsidR="00D5518B">
              <w:t>-</w:t>
            </w:r>
            <w:r w:rsidRPr="007E7AF9">
              <w:t>commercial)</w:t>
            </w:r>
          </w:p>
        </w:tc>
        <w:tc>
          <w:tcPr>
            <w:tcW w:w="1910" w:type="dxa"/>
            <w:shd w:val="clear" w:color="auto" w:fill="auto"/>
            <w:tcMar>
              <w:top w:w="100" w:type="dxa"/>
              <w:left w:w="100" w:type="dxa"/>
              <w:bottom w:w="100" w:type="dxa"/>
              <w:right w:w="100" w:type="dxa"/>
            </w:tcMar>
          </w:tcPr>
          <w:p w14:paraId="6786782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Contract specific</w:t>
            </w:r>
          </w:p>
        </w:tc>
        <w:tc>
          <w:tcPr>
            <w:tcW w:w="1805" w:type="dxa"/>
            <w:shd w:val="clear" w:color="auto" w:fill="auto"/>
            <w:tcMar>
              <w:top w:w="100" w:type="dxa"/>
              <w:left w:w="100" w:type="dxa"/>
              <w:bottom w:w="100" w:type="dxa"/>
              <w:right w:w="100" w:type="dxa"/>
            </w:tcMar>
          </w:tcPr>
          <w:p w14:paraId="2CBB5E5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Compliance with IP governance and constraints of the GA and CA</w:t>
            </w:r>
          </w:p>
        </w:tc>
        <w:tc>
          <w:tcPr>
            <w:tcW w:w="1805" w:type="dxa"/>
            <w:shd w:val="clear" w:color="auto" w:fill="auto"/>
            <w:tcMar>
              <w:top w:w="100" w:type="dxa"/>
              <w:left w:w="100" w:type="dxa"/>
              <w:bottom w:w="100" w:type="dxa"/>
              <w:right w:w="100" w:type="dxa"/>
            </w:tcMar>
          </w:tcPr>
          <w:p w14:paraId="2B1FB72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Revenue, partnership</w:t>
            </w:r>
          </w:p>
        </w:tc>
        <w:tc>
          <w:tcPr>
            <w:tcW w:w="1805" w:type="dxa"/>
            <w:shd w:val="clear" w:color="auto" w:fill="auto"/>
            <w:tcMar>
              <w:top w:w="100" w:type="dxa"/>
              <w:left w:w="100" w:type="dxa"/>
              <w:bottom w:w="100" w:type="dxa"/>
              <w:right w:w="100" w:type="dxa"/>
            </w:tcMar>
          </w:tcPr>
          <w:p w14:paraId="7AC1404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Time and effort needed may be considerable</w:t>
            </w:r>
          </w:p>
        </w:tc>
      </w:tr>
    </w:tbl>
    <w:p w14:paraId="6B1DB0E9" w14:textId="77777777" w:rsidR="006F2356" w:rsidRPr="007E7AF9" w:rsidRDefault="006F2356" w:rsidP="006F2356"/>
    <w:p w14:paraId="6D18DBF8" w14:textId="77777777" w:rsidR="006F2356" w:rsidRPr="007E7AF9" w:rsidRDefault="006F2356" w:rsidP="006F2356">
      <w:r w:rsidRPr="007E7AF9">
        <w:t>From the point of view of securing the future service provision, the key areas to review are:</w:t>
      </w:r>
    </w:p>
    <w:p w14:paraId="6DBBA690" w14:textId="77777777" w:rsidR="006F2356" w:rsidRPr="007E7AF9" w:rsidRDefault="006F2356" w:rsidP="004333AF">
      <w:pPr>
        <w:numPr>
          <w:ilvl w:val="0"/>
          <w:numId w:val="14"/>
        </w:numPr>
        <w:spacing w:after="0"/>
      </w:pPr>
      <w:r w:rsidRPr="007E7AF9">
        <w:lastRenderedPageBreak/>
        <w:t>Compatibility of the background IP in the components licensed under the Apache license (or similar)</w:t>
      </w:r>
    </w:p>
    <w:p w14:paraId="52F1CAB0" w14:textId="77777777" w:rsidR="006F2356" w:rsidRPr="007E7AF9" w:rsidRDefault="006F2356" w:rsidP="004333AF">
      <w:pPr>
        <w:numPr>
          <w:ilvl w:val="0"/>
          <w:numId w:val="14"/>
        </w:numPr>
        <w:spacing w:after="0"/>
      </w:pPr>
      <w:r w:rsidRPr="007E7AF9">
        <w:t>The feasibility of a re-licensing of components licensed under GPL, LGPL, AGPL and ALGPL (limitations stemming from the background IP, IPR ownership of the contributions through EOSC-hub)</w:t>
      </w:r>
    </w:p>
    <w:p w14:paraId="20F99CD4" w14:textId="77777777" w:rsidR="006F2356" w:rsidRPr="007E7AF9" w:rsidRDefault="006F2356" w:rsidP="004333AF">
      <w:pPr>
        <w:numPr>
          <w:ilvl w:val="0"/>
          <w:numId w:val="14"/>
        </w:numPr>
      </w:pPr>
      <w:r w:rsidRPr="007E7AF9">
        <w:t>Dual-licensing: successful cases are exploitation success stories, provided they don’t have unanticipated side-effects for future EOSC use</w:t>
      </w:r>
    </w:p>
    <w:p w14:paraId="23023128" w14:textId="77777777" w:rsidR="006F2356" w:rsidRPr="007E7AF9" w:rsidRDefault="006F2356" w:rsidP="006F2356">
      <w:r w:rsidRPr="007E7AF9">
        <w:t>The situation with Brands differs slightly: first of all, the protection is not automatic, but needs to be applied for. The registration process takes typically some time, at least the duration of the opposition period (3 months from the publication of the trademark applications in the case of EUIPO) when the other trademark holders can oppose registration. The opposition can be e.g. on the grounds that the proposed trademark would cause confusion with an existing one. Once the trademark is granted, the holder of the granted trademark needs to monitor periodically monitor the published trademark applications. Both of these processes involve some costs, although they are still considerably lower than typical litigation costs would be. It is also possible to delegate the rights to oppose new trademarks as part of a licensing arrangement. However, this is less relevant in the case where the follow-up activity of a project will want to continue using the brand.</w:t>
      </w:r>
    </w:p>
    <w:p w14:paraId="26249197" w14:textId="77777777" w:rsidR="006F2356" w:rsidRPr="007E7AF9" w:rsidRDefault="006F2356" w:rsidP="006F2356">
      <w:r w:rsidRPr="007E7AF9">
        <w:t>While the scope of Innovation Management is very wide, IPR management applies to a subset of project results, for which IPR protection can be implemented. This includes:</w:t>
      </w:r>
    </w:p>
    <w:p w14:paraId="63F22153" w14:textId="77777777" w:rsidR="006F2356" w:rsidRPr="007E7AF9" w:rsidRDefault="006F2356" w:rsidP="004333AF">
      <w:pPr>
        <w:numPr>
          <w:ilvl w:val="0"/>
          <w:numId w:val="13"/>
        </w:numPr>
        <w:spacing w:after="0"/>
      </w:pPr>
      <w:r w:rsidRPr="007E7AF9">
        <w:t>Software (applications, middleware) for which licences can be applied</w:t>
      </w:r>
    </w:p>
    <w:p w14:paraId="5AF55454" w14:textId="77777777" w:rsidR="006F2356" w:rsidRPr="007E7AF9" w:rsidRDefault="006F2356" w:rsidP="004333AF">
      <w:pPr>
        <w:numPr>
          <w:ilvl w:val="0"/>
          <w:numId w:val="13"/>
        </w:numPr>
        <w:spacing w:after="0"/>
      </w:pPr>
      <w:r w:rsidRPr="007E7AF9">
        <w:t>Products (inventions products) for which patents can be applied for.</w:t>
      </w:r>
    </w:p>
    <w:p w14:paraId="10B0F8EE" w14:textId="77777777" w:rsidR="006F2356" w:rsidRPr="007E7AF9" w:rsidRDefault="006F2356" w:rsidP="004333AF">
      <w:pPr>
        <w:numPr>
          <w:ilvl w:val="0"/>
          <w:numId w:val="13"/>
        </w:numPr>
        <w:spacing w:after="0"/>
      </w:pPr>
      <w:r w:rsidRPr="007E7AF9">
        <w:t xml:space="preserve">Documents (reports, guidelines, standards) for which copyright can be asserted and licences applied. </w:t>
      </w:r>
    </w:p>
    <w:p w14:paraId="704A70D7" w14:textId="77777777" w:rsidR="006F2356" w:rsidRPr="007E7AF9" w:rsidRDefault="006F2356" w:rsidP="004333AF">
      <w:pPr>
        <w:numPr>
          <w:ilvl w:val="0"/>
          <w:numId w:val="13"/>
        </w:numPr>
      </w:pPr>
      <w:r w:rsidRPr="007E7AF9">
        <w:t>Brands, names and identities, for which a trademark can be applied.</w:t>
      </w:r>
    </w:p>
    <w:p w14:paraId="72D7D2A7" w14:textId="77777777" w:rsidR="006F2356" w:rsidRPr="007E7AF9" w:rsidRDefault="006F2356" w:rsidP="006F2356">
      <w:r w:rsidRPr="007E7AF9">
        <w:t xml:space="preserve">Other, less tangible project results will not incur direct IPR protection but may contribute to activities for which IPR is relevant. For those entities that can be protected, a shared approach to IPR use is needed as outlined in the project’s Consortium Agreement (CA). The review of IPR situation is of specific importance in the final phase of the project where the project results are more mature. </w:t>
      </w:r>
    </w:p>
    <w:p w14:paraId="5CB935BF" w14:textId="77777777" w:rsidR="006F2356" w:rsidRPr="007E7AF9" w:rsidRDefault="006F2356" w:rsidP="006F2356">
      <w:r w:rsidRPr="007E7AF9">
        <w:t>The IPR guidelines can be summarised as:</w:t>
      </w:r>
    </w:p>
    <w:p w14:paraId="484FBB93" w14:textId="77777777" w:rsidR="006F2356" w:rsidRPr="007E7AF9" w:rsidRDefault="006F2356" w:rsidP="004333AF">
      <w:pPr>
        <w:numPr>
          <w:ilvl w:val="0"/>
          <w:numId w:val="12"/>
        </w:numPr>
        <w:pBdr>
          <w:top w:val="nil"/>
          <w:left w:val="nil"/>
          <w:bottom w:val="nil"/>
          <w:right w:val="nil"/>
          <w:between w:val="nil"/>
        </w:pBdr>
      </w:pPr>
      <w:r w:rsidRPr="007E7AF9">
        <w:rPr>
          <w:color w:val="000000"/>
        </w:rPr>
        <w:t xml:space="preserve">As mentioned above, some results </w:t>
      </w:r>
      <w:r w:rsidRPr="007E7AF9">
        <w:t xml:space="preserve">will create value which </w:t>
      </w:r>
      <w:r w:rsidRPr="007E7AF9">
        <w:rPr>
          <w:color w:val="000000"/>
        </w:rPr>
        <w:t>falls outside the formal IPR protection. However, exploitation of the skills and knowledge through training or consulting offerings can benefit from IPR-related strategies (documents with licenses that encourage sharing the project brand, trademarks that can increase the perceived value of service offerings etc.) Even when I</w:t>
      </w:r>
      <w:r w:rsidRPr="007E7AF9">
        <w:t xml:space="preserve">PR protection of a result is not clear, project members should consider these elements of them which can be protected. </w:t>
      </w:r>
    </w:p>
    <w:p w14:paraId="35DBD26A" w14:textId="77777777" w:rsidR="006F2356" w:rsidRPr="007E7AF9" w:rsidRDefault="006F2356" w:rsidP="004333AF">
      <w:pPr>
        <w:numPr>
          <w:ilvl w:val="0"/>
          <w:numId w:val="12"/>
        </w:numPr>
        <w:pBdr>
          <w:top w:val="nil"/>
          <w:left w:val="nil"/>
          <w:bottom w:val="nil"/>
          <w:right w:val="nil"/>
          <w:between w:val="nil"/>
        </w:pBdr>
      </w:pPr>
      <w:r w:rsidRPr="007E7AF9">
        <w:t xml:space="preserve">Documents created by the project include lists of contributors and are to be licensed with a Creative Commons attribution license. </w:t>
      </w:r>
    </w:p>
    <w:p w14:paraId="4D240872" w14:textId="7C6D1C33" w:rsidR="006F2356" w:rsidRPr="007E7AF9" w:rsidRDefault="006F2356" w:rsidP="004333AF">
      <w:pPr>
        <w:numPr>
          <w:ilvl w:val="0"/>
          <w:numId w:val="12"/>
        </w:numPr>
        <w:pBdr>
          <w:top w:val="nil"/>
          <w:left w:val="nil"/>
          <w:bottom w:val="nil"/>
          <w:right w:val="nil"/>
          <w:between w:val="nil"/>
        </w:pBdr>
      </w:pPr>
      <w:r w:rsidRPr="007E7AF9">
        <w:t xml:space="preserve">Software developed with project funding should ideally be licensed with a permissive (not copyleft) open-source licence to minimise perceived IPR risks for both academic and </w:t>
      </w:r>
      <w:r w:rsidRPr="007E7AF9">
        <w:lastRenderedPageBreak/>
        <w:t xml:space="preserve">commercial usage. </w:t>
      </w:r>
      <w:r w:rsidRPr="007E7AF9">
        <w:rPr>
          <w:color w:val="000000"/>
        </w:rPr>
        <w:t xml:space="preserve">Dual-licensing of the IPR by the partners is a </w:t>
      </w:r>
      <w:r w:rsidRPr="007E7AF9">
        <w:t>possible</w:t>
      </w:r>
      <w:r w:rsidRPr="007E7AF9">
        <w:rPr>
          <w:color w:val="000000"/>
        </w:rPr>
        <w:t xml:space="preserve"> strategy (and one that is anticipated by the Grant and Consortium Agreements), but onl</w:t>
      </w:r>
      <w:r w:rsidRPr="007E7AF9">
        <w:t>y when there is a clear need and when contributors are identified and tracked, and that the organisation they work for are empowered to issue new licences if needed.</w:t>
      </w:r>
      <w:r w:rsidRPr="007E7AF9">
        <w:rPr>
          <w:color w:val="000000"/>
        </w:rPr>
        <w:t xml:space="preserve"> A checklist for dealing with the different licenses in this category will be developed in the second project period. In the case of foreground, the key concern will be tracking contributions to project results in a way that ownership of the IPR can be tracked in detai</w:t>
      </w:r>
      <w:r w:rsidRPr="007E7AF9">
        <w:t>l</w:t>
      </w:r>
      <w:r w:rsidRPr="007E7AF9">
        <w:rPr>
          <w:color w:val="000000"/>
        </w:rPr>
        <w:t>.</w:t>
      </w:r>
    </w:p>
    <w:p w14:paraId="7A64D261" w14:textId="77777777" w:rsidR="006F2356" w:rsidRPr="007E7AF9" w:rsidRDefault="006F2356" w:rsidP="004333AF">
      <w:pPr>
        <w:numPr>
          <w:ilvl w:val="0"/>
          <w:numId w:val="12"/>
        </w:numPr>
        <w:pBdr>
          <w:top w:val="nil"/>
          <w:left w:val="nil"/>
          <w:bottom w:val="nil"/>
          <w:right w:val="nil"/>
          <w:between w:val="nil"/>
        </w:pBdr>
      </w:pPr>
      <w:r w:rsidRPr="007E7AF9">
        <w:t xml:space="preserve">Brand protection will be considered in the second phase of the project, as a way to ensure handover to a long-term EOSC structure such as a legal entity mandated by EOSC Governance. </w:t>
      </w:r>
    </w:p>
    <w:p w14:paraId="08E7D2B2" w14:textId="77777777" w:rsidR="006F2356" w:rsidRPr="007E7AF9" w:rsidRDefault="006F2356" w:rsidP="006F2356">
      <w:pPr>
        <w:pBdr>
          <w:top w:val="nil"/>
          <w:left w:val="nil"/>
          <w:bottom w:val="nil"/>
          <w:right w:val="nil"/>
          <w:between w:val="nil"/>
        </w:pBdr>
      </w:pPr>
      <w:r w:rsidRPr="007E7AF9">
        <w:rPr>
          <w:color w:val="000000"/>
        </w:rPr>
        <w:t xml:space="preserve">Protecting and exploiting </w:t>
      </w:r>
      <w:r w:rsidRPr="007E7AF9">
        <w:t>the</w:t>
      </w:r>
      <w:r w:rsidRPr="007E7AF9">
        <w:rPr>
          <w:color w:val="000000"/>
        </w:rPr>
        <w:t xml:space="preserve"> jointly developed IPR is another area the project will investigate during the second project period. While the situation is relatively straightforward in case of project outputs covered by the copyright, other IPR protection mechanisms require registration of the IPR. This registration needs to be done by a single legal entity, thus the joint ownership model needs additional mechanisms to support fair control of the IPR.</w:t>
      </w:r>
    </w:p>
    <w:p w14:paraId="16F50F0C" w14:textId="162710CB" w:rsidR="006F2356" w:rsidRPr="007E7AF9" w:rsidRDefault="006F2356" w:rsidP="005F185B">
      <w:pPr>
        <w:pBdr>
          <w:top w:val="nil"/>
          <w:left w:val="nil"/>
          <w:bottom w:val="nil"/>
          <w:right w:val="nil"/>
          <w:between w:val="nil"/>
        </w:pBdr>
      </w:pPr>
      <w:bookmarkStart w:id="13" w:name="_44sinio" w:colFirst="0" w:colLast="0"/>
      <w:bookmarkEnd w:id="13"/>
      <w:r w:rsidRPr="007E7AF9">
        <w:rPr>
          <w:color w:val="000000"/>
        </w:rPr>
        <w:t xml:space="preserve">The primary IPR protection mechanisms that are relevant to the project are copyright and trademarks. Registration of designs (e.g. elements or layouts of websites and so on) is in principle possible, but unlikely to be relevant in the project context. The software patents are not expected to become an issue during the project lifetime. However, a lightweight </w:t>
      </w:r>
      <w:r w:rsidRPr="007E7AF9">
        <w:rPr>
          <w:i/>
          <w:color w:val="000000"/>
        </w:rPr>
        <w:t xml:space="preserve">due diligence </w:t>
      </w:r>
      <w:r w:rsidRPr="007E7AF9">
        <w:rPr>
          <w:color w:val="000000"/>
        </w:rPr>
        <w:t xml:space="preserve">review of the situation will be performed before the end of the project. </w:t>
      </w:r>
      <w:r w:rsidRPr="007E7AF9">
        <w:t xml:space="preserve">Finally, the different licensing strategies for software can play a role as de facto enforcement mechanisms for IPR protection. Even a permissive license (such as Apache 2.0) requires including acknowledgement of the project contributions, which - when combined with the code being publicly available - likely increases the perceived risks, for those tempted to breach it, related to copying the code without acknowledging the source. Instead of just risking a conflict with the EOSC-hub consortium, the unauthorised use of IPR would run a risk of censure from the broader open source community. In case, adding such a licence means that (as long as the right to apply the license is not challenged), EOSC will retain the use of the software. </w:t>
      </w:r>
    </w:p>
    <w:p w14:paraId="0169B05F" w14:textId="1F6F27AD" w:rsidR="006F2356" w:rsidRPr="007E7AF9" w:rsidRDefault="006F2356" w:rsidP="008274A9">
      <w:pPr>
        <w:pStyle w:val="Heading2"/>
      </w:pPr>
      <w:bookmarkStart w:id="14" w:name="_Toc18059387"/>
      <w:r w:rsidRPr="007E7AF9">
        <w:t>Evolution of Procedures</w:t>
      </w:r>
      <w:bookmarkEnd w:id="14"/>
    </w:p>
    <w:p w14:paraId="7A17BA11" w14:textId="77777777" w:rsidR="006F2356" w:rsidRPr="007E7AF9" w:rsidRDefault="006F2356" w:rsidP="006F2356">
      <w:r w:rsidRPr="007E7AF9">
        <w:t>The main developments in innovation management procedures from the ones described in the earlier deliverables are the following:</w:t>
      </w:r>
    </w:p>
    <w:p w14:paraId="7B4A0C18" w14:textId="77777777" w:rsidR="006F2356" w:rsidRPr="007E7AF9" w:rsidRDefault="006F2356" w:rsidP="004333AF">
      <w:pPr>
        <w:numPr>
          <w:ilvl w:val="0"/>
          <w:numId w:val="15"/>
        </w:numPr>
        <w:spacing w:after="0"/>
      </w:pPr>
      <w:r w:rsidRPr="007E7AF9">
        <w:t>Development of a prioritisation mechanism for the individual project results</w:t>
      </w:r>
    </w:p>
    <w:p w14:paraId="62BEF778" w14:textId="77777777" w:rsidR="006F2356" w:rsidRPr="007E7AF9" w:rsidRDefault="006F2356" w:rsidP="004333AF">
      <w:pPr>
        <w:numPr>
          <w:ilvl w:val="0"/>
          <w:numId w:val="15"/>
        </w:numPr>
      </w:pPr>
      <w:r w:rsidRPr="007E7AF9">
        <w:t xml:space="preserve">Refinement of the Key Exploitable Results (KERs) and categorising them in a way that supports targeted outreach activities </w:t>
      </w:r>
    </w:p>
    <w:p w14:paraId="53288F15" w14:textId="1658D04F" w:rsidR="006F2356" w:rsidRPr="007E7AF9" w:rsidRDefault="006F2356" w:rsidP="006F2356">
      <w:r w:rsidRPr="007E7AF9">
        <w:t xml:space="preserve">A large number of project results require prioritisation of the innovation management activities. While exhaustive analysis of the project results is feasible by the end of the project, concrete exploitation successes take time. For this reason, prioritising the project results that are most likely to lead to positive exploitation outcomes already during the project lifetime is crucial. The current prioritisation model is based on a qualitative analysis of two factors: </w:t>
      </w:r>
    </w:p>
    <w:p w14:paraId="56060653" w14:textId="77777777" w:rsidR="006F2356" w:rsidRPr="007E7AF9" w:rsidRDefault="006F2356" w:rsidP="004333AF">
      <w:pPr>
        <w:numPr>
          <w:ilvl w:val="0"/>
          <w:numId w:val="11"/>
        </w:numPr>
        <w:spacing w:after="0"/>
      </w:pPr>
      <w:r w:rsidRPr="007E7AF9">
        <w:lastRenderedPageBreak/>
        <w:t>Proximity to the intended market</w:t>
      </w:r>
    </w:p>
    <w:p w14:paraId="402D74FF" w14:textId="77777777" w:rsidR="006F2356" w:rsidRPr="007E7AF9" w:rsidRDefault="006F2356" w:rsidP="004333AF">
      <w:pPr>
        <w:numPr>
          <w:ilvl w:val="0"/>
          <w:numId w:val="11"/>
        </w:numPr>
      </w:pPr>
      <w:r w:rsidRPr="007E7AF9">
        <w:t>Ease of uptake</w:t>
      </w:r>
    </w:p>
    <w:p w14:paraId="2AEE221F" w14:textId="77777777" w:rsidR="006F2356" w:rsidRPr="007E7AF9" w:rsidRDefault="006F2356" w:rsidP="006F2356">
      <w:r w:rsidRPr="007E7AF9">
        <w:t>This deliverable outlines the results of the first round of this prioritisation process. Thus, it is likely that the classification and listing of project results will undergo several changes during the rest of the project lifetime. For example, taking the fortuitous innovation opportunities into account may mean that the same technical output (service specification or software component) may need to be listed more than once if it targets more than one market and their expected behaviour is different. Similarly, the ease of uptake will not depend only on the technical maturity of the project outcome: in a new market, the user community may need to adapt their working practices to be able to reap the benefits. This will increase the uptake effort, even though the technical maturity of the solution would be high.</w:t>
      </w:r>
    </w:p>
    <w:p w14:paraId="0C9FBDAE" w14:textId="77777777" w:rsidR="006F2356" w:rsidRPr="007E7AF9" w:rsidRDefault="006F2356" w:rsidP="006F2356">
      <w:r w:rsidRPr="007E7AF9">
        <w:t>The KERs are discussed in more detail in Chapter 6 of this deliverable.</w:t>
      </w:r>
    </w:p>
    <w:p w14:paraId="0651CEC6" w14:textId="3D6EC010" w:rsidR="006F2356" w:rsidRPr="007E7AF9" w:rsidRDefault="006F2356" w:rsidP="008274A9">
      <w:pPr>
        <w:pStyle w:val="Heading2"/>
      </w:pPr>
      <w:bookmarkStart w:id="15" w:name="_Toc18059388"/>
      <w:r w:rsidRPr="007E7AF9">
        <w:t>Dissemination aspects of innovation management</w:t>
      </w:r>
      <w:bookmarkEnd w:id="15"/>
    </w:p>
    <w:p w14:paraId="797C2C53" w14:textId="0AE69A1E" w:rsidR="006F2356" w:rsidRPr="007E7AF9" w:rsidRDefault="006F2356" w:rsidP="006F2356">
      <w:r w:rsidRPr="007E7AF9">
        <w:t xml:space="preserve">One of the purposes of this deliverable is to report targeted dissemination of the project results. The document provides an interim summary of the exploitable results with sufficient detail to facilitate discussion with the domain experts. The project’s dissemination activities are described in more detail in the periodic report and in the context of the high priority project results that are used as examples in Chapter </w:t>
      </w:r>
      <w:r w:rsidR="005F185B" w:rsidRPr="007E7AF9">
        <w:t>6</w:t>
      </w:r>
      <w:r w:rsidRPr="007E7AF9">
        <w:t xml:space="preserve"> of this deliverable. </w:t>
      </w:r>
    </w:p>
    <w:p w14:paraId="2BBD5355" w14:textId="77777777" w:rsidR="006F2356" w:rsidRPr="007E7AF9" w:rsidRDefault="006F2356" w:rsidP="006F2356">
      <w:r w:rsidRPr="007E7AF9">
        <w:t>The innovation management during the first project period included also internal dissemination activities to ensure there was sufficient awareness of IPR issues within the project. These have been two project internal workshops focused on innovation management:</w:t>
      </w:r>
    </w:p>
    <w:p w14:paraId="19329C01" w14:textId="77777777" w:rsidR="006F2356" w:rsidRPr="007E7AF9" w:rsidRDefault="006F2356" w:rsidP="004333AF">
      <w:pPr>
        <w:numPr>
          <w:ilvl w:val="0"/>
          <w:numId w:val="16"/>
        </w:numPr>
        <w:pBdr>
          <w:top w:val="nil"/>
          <w:left w:val="nil"/>
          <w:bottom w:val="nil"/>
          <w:right w:val="nil"/>
          <w:between w:val="nil"/>
        </w:pBdr>
        <w:spacing w:after="0"/>
      </w:pPr>
      <w:r w:rsidRPr="007E7AF9">
        <w:rPr>
          <w:color w:val="000000"/>
        </w:rPr>
        <w:t xml:space="preserve">IPR workshop in April 2018, and </w:t>
      </w:r>
    </w:p>
    <w:p w14:paraId="459787B6" w14:textId="77777777" w:rsidR="006F2356" w:rsidRPr="007E7AF9" w:rsidRDefault="006F2356" w:rsidP="004333AF">
      <w:pPr>
        <w:numPr>
          <w:ilvl w:val="0"/>
          <w:numId w:val="16"/>
        </w:numPr>
        <w:pBdr>
          <w:top w:val="nil"/>
          <w:left w:val="nil"/>
          <w:bottom w:val="nil"/>
          <w:right w:val="nil"/>
          <w:between w:val="nil"/>
        </w:pBdr>
      </w:pPr>
      <w:r w:rsidRPr="007E7AF9">
        <w:rPr>
          <w:color w:val="000000"/>
        </w:rPr>
        <w:t>Innovation Management workshop in June 2018.</w:t>
      </w:r>
    </w:p>
    <w:p w14:paraId="613E378B" w14:textId="77777777" w:rsidR="006F2356" w:rsidRPr="007E7AF9" w:rsidRDefault="006F2356" w:rsidP="006F2356">
      <w:r w:rsidRPr="007E7AF9">
        <w:t>While these workshops were internal events of the project, they laid the foundations of the necessary aspects of the overall outreach and engagement activities of the project. These face-to-face workshops were followed by several virtual meetings to refine the approaches to innovation management and dissemination.</w:t>
      </w:r>
    </w:p>
    <w:p w14:paraId="51A246E3" w14:textId="495BA5DE" w:rsidR="006F2356" w:rsidRPr="007E7AF9" w:rsidRDefault="006F2356" w:rsidP="00070B8F">
      <w:pPr>
        <w:pStyle w:val="Heading1"/>
      </w:pPr>
      <w:bookmarkStart w:id="16" w:name="_Toc18059389"/>
      <w:r w:rsidRPr="007E7AF9">
        <w:lastRenderedPageBreak/>
        <w:t>Stakeholder roles in detail</w:t>
      </w:r>
      <w:bookmarkEnd w:id="16"/>
    </w:p>
    <w:p w14:paraId="26C66B9B" w14:textId="410DF509" w:rsidR="006F2356" w:rsidRPr="007E7AF9" w:rsidRDefault="006F2356" w:rsidP="006F2356">
      <w:r w:rsidRPr="007E7AF9">
        <w:t xml:space="preserve">In order to understand how project results can be exploited, it is useful to group the KERs based on the type of organisational role that would take up each particular KERs. </w:t>
      </w:r>
    </w:p>
    <w:p w14:paraId="251ADDA5" w14:textId="77777777" w:rsidR="006F2356" w:rsidRPr="007E7AF9" w:rsidRDefault="006F2356" w:rsidP="006F2356">
      <w:r w:rsidRPr="007E7AF9">
        <w:t xml:space="preserve">The categorisation of the organisational roles could be seen as a simplified version of the stakeholder group analysis presented in the deliverable D3.1. Here we focus on the stakeholder types interested in directly exploiting each KER. It allows us to target KERs to those that can benefit them, and also highlights instances where KERs address multiple groups and need to be described differently for each one to stress the specific benefits to them. </w:t>
      </w:r>
    </w:p>
    <w:p w14:paraId="12B5CF99" w14:textId="77777777" w:rsidR="006F2356" w:rsidRPr="007E7AF9" w:rsidRDefault="006F2356" w:rsidP="006F2356">
      <w:r w:rsidRPr="007E7AF9">
        <w:t>Beyond these groups who directly exploit the project KERs and results, the experience and results from EOSC-hub can also be applied to other complex network ecosystems that are moving towards increased digitalisation of the products and services exchanged within the network as well as provided and consumed through interfaces with external stakeholders. These may include Industry 4.0 and emerging prosumer business models.</w:t>
      </w:r>
    </w:p>
    <w:p w14:paraId="63E9CD16" w14:textId="77777777" w:rsidR="006F2356" w:rsidRPr="007E7AF9" w:rsidRDefault="006F2356" w:rsidP="006F2356">
      <w:r w:rsidRPr="007E7AF9">
        <w:t xml:space="preserve">The following sections illustrate the stakeholder roles intended to take up the project KERs, based on “personas” sketched to present how adopting a KER will be of interest to them. </w:t>
      </w:r>
    </w:p>
    <w:p w14:paraId="5BF71C73" w14:textId="786169C3" w:rsidR="006F2356" w:rsidRPr="007E7AF9" w:rsidRDefault="006F2356" w:rsidP="008274A9">
      <w:pPr>
        <w:pStyle w:val="Heading2"/>
      </w:pPr>
      <w:bookmarkStart w:id="17" w:name="_Toc18059390"/>
      <w:r w:rsidRPr="007E7AF9">
        <w:t>Enterprise</w:t>
      </w:r>
      <w:bookmarkEnd w:id="17"/>
    </w:p>
    <w:p w14:paraId="4A37BA50" w14:textId="77777777" w:rsidR="006F2356" w:rsidRPr="007E7AF9" w:rsidRDefault="006F2356" w:rsidP="006F2356">
      <w:r w:rsidRPr="007E7AF9">
        <w:t xml:space="preserve">The Enterprise actors have a very wide range of business models, sizes, constraints, resources. However, in the abstract, we can assume that the commercial entities that would be interested in in-depth collaboration with the project are interested in extending their offerings to new markets in order to grow the size of the overall market size they reach. The research market is not in itself one that would provide “quick wins”, rather it can provide valuable reference projects and contacts with other companies. This means that we can assume that the companies would have the ability to make at least modest investments in ventures that will not produce immediate financial benefits that can be reported in the next quarterly report. </w:t>
      </w:r>
    </w:p>
    <w:p w14:paraId="56F35C16" w14:textId="77777777" w:rsidR="006F2356" w:rsidRPr="007E7AF9" w:rsidRDefault="006F2356" w:rsidP="006F2356">
      <w:r w:rsidRPr="007E7AF9">
        <w:t>Thus, not all of the commercial entities the project is in contact with are potential early adopters of a broad range of KERs. A provider of standardised IaaS service may only be interested in listing a product offering on the Marketplace, in which case the minimal overhead of the transactions and the size of the market will drive the adoption. However, if this initial, minimal engagement produces positive results, the companies may well be motivated to look into a broader range of project results.</w:t>
      </w:r>
    </w:p>
    <w:p w14:paraId="5120ADB4" w14:textId="388B9F5F" w:rsidR="006F2356" w:rsidRPr="007E7AF9" w:rsidRDefault="006F2356" w:rsidP="006F2356">
      <w:pPr>
        <w:jc w:val="center"/>
      </w:pPr>
      <w:r w:rsidRPr="007E7AF9">
        <w:rPr>
          <w:i/>
        </w:rPr>
        <w:t xml:space="preserve">Table </w:t>
      </w:r>
      <w:r w:rsidR="003807A5" w:rsidRPr="007E7AF9">
        <w:rPr>
          <w:i/>
        </w:rPr>
        <w:t>5</w:t>
      </w:r>
      <w:r w:rsidRPr="007E7AF9">
        <w:rPr>
          <w:i/>
        </w:rPr>
        <w:t>. Enterprise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6F2356" w:rsidRPr="007E7AF9" w14:paraId="57320843" w14:textId="77777777" w:rsidTr="0039108E">
        <w:tc>
          <w:tcPr>
            <w:tcW w:w="1668" w:type="dxa"/>
            <w:shd w:val="clear" w:color="auto" w:fill="BFBFBF" w:themeFill="background1" w:themeFillShade="BF"/>
          </w:tcPr>
          <w:p w14:paraId="6DB4B9F0" w14:textId="77777777" w:rsidR="006F2356" w:rsidRPr="007E7AF9" w:rsidRDefault="006F2356" w:rsidP="00192DDC">
            <w:pPr>
              <w:rPr>
                <w:b/>
              </w:rPr>
            </w:pPr>
            <w:r w:rsidRPr="007E7AF9">
              <w:rPr>
                <w:b/>
              </w:rPr>
              <w:t>Goals</w:t>
            </w:r>
          </w:p>
        </w:tc>
        <w:tc>
          <w:tcPr>
            <w:tcW w:w="7348" w:type="dxa"/>
          </w:tcPr>
          <w:p w14:paraId="494E2D70" w14:textId="77777777" w:rsidR="006F2356" w:rsidRPr="007E7AF9" w:rsidRDefault="006F2356" w:rsidP="00192DDC">
            <w:r w:rsidRPr="007E7AF9">
              <w:t>Growth of revenue and profits</w:t>
            </w:r>
          </w:p>
        </w:tc>
      </w:tr>
      <w:tr w:rsidR="006F2356" w:rsidRPr="007E7AF9" w14:paraId="6B9ADFB4" w14:textId="77777777" w:rsidTr="0039108E">
        <w:tc>
          <w:tcPr>
            <w:tcW w:w="1668" w:type="dxa"/>
            <w:shd w:val="clear" w:color="auto" w:fill="BFBFBF" w:themeFill="background1" w:themeFillShade="BF"/>
          </w:tcPr>
          <w:p w14:paraId="3573E5BB" w14:textId="77777777" w:rsidR="006F2356" w:rsidRPr="007E7AF9" w:rsidRDefault="006F2356" w:rsidP="00192DDC">
            <w:pPr>
              <w:rPr>
                <w:b/>
              </w:rPr>
            </w:pPr>
            <w:r w:rsidRPr="007E7AF9">
              <w:rPr>
                <w:b/>
              </w:rPr>
              <w:t>Challenges</w:t>
            </w:r>
          </w:p>
        </w:tc>
        <w:tc>
          <w:tcPr>
            <w:tcW w:w="7348" w:type="dxa"/>
          </w:tcPr>
          <w:p w14:paraId="3A410649" w14:textId="77777777" w:rsidR="006F2356" w:rsidRPr="007E7AF9" w:rsidRDefault="006F2356" w:rsidP="00192DDC">
            <w:r w:rsidRPr="007E7AF9">
              <w:t>Complex procurement model due to the combination of commercial and publicly funded service providers, variable and non-standardised end-user requirements (scientific software more diverse than business applications), separation of end-user and paying clients, high cost of developing marketing strategies to reach a new customer segment</w:t>
            </w:r>
          </w:p>
        </w:tc>
      </w:tr>
      <w:tr w:rsidR="006F2356" w:rsidRPr="007E7AF9" w14:paraId="16D7B74D" w14:textId="77777777" w:rsidTr="0039108E">
        <w:tc>
          <w:tcPr>
            <w:tcW w:w="1668" w:type="dxa"/>
            <w:shd w:val="clear" w:color="auto" w:fill="BFBFBF" w:themeFill="background1" w:themeFillShade="BF"/>
          </w:tcPr>
          <w:p w14:paraId="2F84FDA5" w14:textId="77777777" w:rsidR="006F2356" w:rsidRPr="007E7AF9" w:rsidRDefault="006F2356" w:rsidP="00192DDC">
            <w:pPr>
              <w:rPr>
                <w:b/>
              </w:rPr>
            </w:pPr>
            <w:r w:rsidRPr="007E7AF9">
              <w:rPr>
                <w:b/>
              </w:rPr>
              <w:t xml:space="preserve">Potential value of EOSC link (abstract) </w:t>
            </w:r>
          </w:p>
        </w:tc>
        <w:tc>
          <w:tcPr>
            <w:tcW w:w="7348" w:type="dxa"/>
          </w:tcPr>
          <w:p w14:paraId="1C036328" w14:textId="77777777" w:rsidR="006F2356" w:rsidRPr="007E7AF9" w:rsidRDefault="006F2356" w:rsidP="00192DDC">
            <w:r w:rsidRPr="007E7AF9">
              <w:t xml:space="preserve">For EOSC, expand services offered beyond those that can be provided by noncommercial entities / using public funding. Potentially access low cost generic services based on industrial economies of scale. Increase use and exploitation and hence boost the innovation potential of Europe. Aggregate scale of supply and demand across both commercial and noncommercial sectors.  </w:t>
            </w:r>
          </w:p>
          <w:p w14:paraId="48FFC28F" w14:textId="77777777" w:rsidR="006F2356" w:rsidRPr="007E7AF9" w:rsidRDefault="006F2356" w:rsidP="00192DDC">
            <w:r w:rsidRPr="007E7AF9">
              <w:t>For Enterprise, access specialist expertise and resources not available outside academia, stay up to date with ‘bleeding edge’ research and services. Have reference projects with noncommercial sector that bring marketing benefits and test services in different environments.</w:t>
            </w:r>
          </w:p>
        </w:tc>
      </w:tr>
      <w:tr w:rsidR="006F2356" w:rsidRPr="007E7AF9" w14:paraId="3B8BF83C" w14:textId="77777777" w:rsidTr="0039108E">
        <w:tc>
          <w:tcPr>
            <w:tcW w:w="1668" w:type="dxa"/>
            <w:shd w:val="clear" w:color="auto" w:fill="BFBFBF" w:themeFill="background1" w:themeFillShade="BF"/>
          </w:tcPr>
          <w:p w14:paraId="6C9FC628" w14:textId="77777777" w:rsidR="006F2356" w:rsidRPr="007E7AF9" w:rsidRDefault="006F2356" w:rsidP="00192DDC">
            <w:pPr>
              <w:rPr>
                <w:b/>
              </w:rPr>
            </w:pPr>
            <w:r w:rsidRPr="007E7AF9">
              <w:rPr>
                <w:b/>
              </w:rPr>
              <w:t>Organisational characteristics</w:t>
            </w:r>
          </w:p>
        </w:tc>
        <w:tc>
          <w:tcPr>
            <w:tcW w:w="7348" w:type="dxa"/>
          </w:tcPr>
          <w:p w14:paraId="4881EDC8" w14:textId="77777777" w:rsidR="006F2356" w:rsidRPr="007E7AF9" w:rsidRDefault="006F2356" w:rsidP="00192DDC">
            <w:r w:rsidRPr="007E7AF9">
              <w:t>Size: from tens to tens of thousands of employees, typically a single jurisdiction and geographical location.</w:t>
            </w:r>
          </w:p>
        </w:tc>
      </w:tr>
    </w:tbl>
    <w:p w14:paraId="07F96244" w14:textId="41A91A3C" w:rsidR="006F2356" w:rsidRPr="007E7AF9" w:rsidRDefault="00192DDC" w:rsidP="008274A9">
      <w:pPr>
        <w:pStyle w:val="Heading2"/>
      </w:pPr>
      <w:bookmarkStart w:id="18" w:name="_Toc18059391"/>
      <w:r w:rsidRPr="007E7AF9">
        <w:t>Researchers and research communities</w:t>
      </w:r>
      <w:bookmarkEnd w:id="18"/>
    </w:p>
    <w:p w14:paraId="1908B553" w14:textId="77777777" w:rsidR="00192DDC" w:rsidRPr="007E7AF9" w:rsidRDefault="00192DDC" w:rsidP="00192DDC">
      <w:r w:rsidRPr="007E7AF9">
        <w:t>This user group is very heterogeneous: it represents established research communities that have formalised their collaborations into dedicated organisations (up to and including international organisations), networks of groups crossing organisational boundaries, or individuals performing research activities on their own or through ad hoc collaborations. The organisations involved in these activities can be both public and private, for- or non-profit in nature.</w:t>
      </w:r>
    </w:p>
    <w:p w14:paraId="7E20F15D" w14:textId="77777777" w:rsidR="00192DDC" w:rsidRPr="007E7AF9" w:rsidRDefault="00192DDC" w:rsidP="00192DDC">
      <w:r w:rsidRPr="007E7AF9">
        <w:t xml:space="preserve">The key common aspect of the members of this group is that the research activities are not directly generating revenue for the users of the services accessed through EOSC-hub. Rather, they are intended to generate new knowledge, either advancing society’s understanding of different phenomena (basic research) or identifying methods to apply knowledge in a new context (applied research) – including optimisation of for-profit activities. The difference between the Enterprise actors developing new solutions discussed in the previous group is that the research activity is typically not as close to the market (TRL 4-8 vs. TRL 1-6). Thus, despite the diversity of this user group, they have a number of common aspects in terms of the sustainability model that allow assessing the relevance of the KERs to this sector as a whole. </w:t>
      </w:r>
    </w:p>
    <w:p w14:paraId="50D8702D" w14:textId="12BCB471" w:rsidR="00192DDC" w:rsidRPr="007E7AF9" w:rsidRDefault="00192DDC" w:rsidP="00192DDC">
      <w:pPr>
        <w:jc w:val="center"/>
      </w:pPr>
      <w:r w:rsidRPr="007E7AF9">
        <w:rPr>
          <w:i/>
        </w:rPr>
        <w:t xml:space="preserve">Table </w:t>
      </w:r>
      <w:r w:rsidR="003807A5" w:rsidRPr="007E7AF9">
        <w:rPr>
          <w:i/>
        </w:rPr>
        <w:t>6</w:t>
      </w:r>
      <w:r w:rsidRPr="007E7AF9">
        <w:rPr>
          <w:i/>
        </w:rPr>
        <w:t>. Common characteristics of the Researcher and research communities’ roles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0638C63B" w14:textId="77777777" w:rsidTr="0039108E">
        <w:tc>
          <w:tcPr>
            <w:tcW w:w="1668" w:type="dxa"/>
            <w:shd w:val="clear" w:color="auto" w:fill="BFBFBF" w:themeFill="background1" w:themeFillShade="BF"/>
          </w:tcPr>
          <w:p w14:paraId="1A543DB3" w14:textId="77777777" w:rsidR="00192DDC" w:rsidRPr="007E7AF9" w:rsidRDefault="00192DDC" w:rsidP="00192DDC">
            <w:pPr>
              <w:rPr>
                <w:b/>
              </w:rPr>
            </w:pPr>
            <w:r w:rsidRPr="007E7AF9">
              <w:rPr>
                <w:b/>
              </w:rPr>
              <w:t>Goals</w:t>
            </w:r>
          </w:p>
        </w:tc>
        <w:tc>
          <w:tcPr>
            <w:tcW w:w="7348" w:type="dxa"/>
          </w:tcPr>
          <w:p w14:paraId="2CCFBD37" w14:textId="77777777" w:rsidR="00192DDC" w:rsidRPr="007E7AF9" w:rsidRDefault="00192DDC" w:rsidP="004333AF">
            <w:pPr>
              <w:numPr>
                <w:ilvl w:val="0"/>
                <w:numId w:val="19"/>
              </w:numPr>
              <w:pBdr>
                <w:top w:val="nil"/>
                <w:left w:val="nil"/>
                <w:bottom w:val="nil"/>
                <w:right w:val="nil"/>
                <w:between w:val="nil"/>
              </w:pBdr>
              <w:spacing w:after="0"/>
            </w:pPr>
            <w:r w:rsidRPr="007E7AF9">
              <w:rPr>
                <w:color w:val="000000"/>
              </w:rPr>
              <w:t>Produce publishable, competitive results faster (before other groups in the same niche), increased research im</w:t>
            </w:r>
            <w:r w:rsidRPr="007E7AF9">
              <w:t xml:space="preserve">pact factor  </w:t>
            </w:r>
          </w:p>
          <w:p w14:paraId="389AC1DF" w14:textId="77777777" w:rsidR="00192DDC" w:rsidRPr="007E7AF9" w:rsidRDefault="00192DDC" w:rsidP="004333AF">
            <w:pPr>
              <w:numPr>
                <w:ilvl w:val="0"/>
                <w:numId w:val="19"/>
              </w:numPr>
              <w:pBdr>
                <w:top w:val="nil"/>
                <w:left w:val="nil"/>
                <w:bottom w:val="nil"/>
                <w:right w:val="nil"/>
                <w:between w:val="nil"/>
              </w:pBdr>
            </w:pPr>
            <w:r w:rsidRPr="007E7AF9">
              <w:rPr>
                <w:color w:val="000000"/>
              </w:rPr>
              <w:t>Demonstrate socioeconomic impact (as part of the grant conditions), e.g. through cross-sectoral or -disciplinary collaboration</w:t>
            </w:r>
          </w:p>
          <w:p w14:paraId="240C4827" w14:textId="77777777" w:rsidR="00192DDC" w:rsidRPr="007E7AF9" w:rsidRDefault="00192DDC" w:rsidP="004333AF">
            <w:pPr>
              <w:numPr>
                <w:ilvl w:val="0"/>
                <w:numId w:val="19"/>
              </w:numPr>
              <w:pBdr>
                <w:top w:val="nil"/>
                <w:left w:val="nil"/>
                <w:bottom w:val="nil"/>
                <w:right w:val="nil"/>
                <w:between w:val="nil"/>
              </w:pBdr>
            </w:pPr>
            <w:r w:rsidRPr="007E7AF9">
              <w:t>Open access to applications, software, data and other scientific outputs</w:t>
            </w:r>
          </w:p>
        </w:tc>
      </w:tr>
      <w:tr w:rsidR="00192DDC" w:rsidRPr="007E7AF9" w14:paraId="65FE418E" w14:textId="77777777" w:rsidTr="0039108E">
        <w:tc>
          <w:tcPr>
            <w:tcW w:w="1668" w:type="dxa"/>
            <w:shd w:val="clear" w:color="auto" w:fill="BFBFBF" w:themeFill="background1" w:themeFillShade="BF"/>
          </w:tcPr>
          <w:p w14:paraId="4B19728A" w14:textId="77777777" w:rsidR="00192DDC" w:rsidRPr="007E7AF9" w:rsidRDefault="00192DDC" w:rsidP="00192DDC">
            <w:pPr>
              <w:rPr>
                <w:b/>
              </w:rPr>
            </w:pPr>
            <w:r w:rsidRPr="007E7AF9">
              <w:rPr>
                <w:b/>
              </w:rPr>
              <w:t>Challenges</w:t>
            </w:r>
          </w:p>
        </w:tc>
        <w:tc>
          <w:tcPr>
            <w:tcW w:w="7348" w:type="dxa"/>
          </w:tcPr>
          <w:p w14:paraId="2A4BFF50" w14:textId="77777777" w:rsidR="00192DDC" w:rsidRPr="007E7AF9" w:rsidRDefault="00192DDC" w:rsidP="004333AF">
            <w:pPr>
              <w:numPr>
                <w:ilvl w:val="0"/>
                <w:numId w:val="17"/>
              </w:numPr>
              <w:spacing w:after="0" w:line="240" w:lineRule="auto"/>
            </w:pPr>
            <w:r w:rsidRPr="007E7AF9">
              <w:t xml:space="preserve">Financial resource availability limited in time and in some cases by national procurement and research funding policies, administrative constraints related to their use, </w:t>
            </w:r>
          </w:p>
          <w:p w14:paraId="408E581C" w14:textId="77777777" w:rsidR="00192DDC" w:rsidRPr="007E7AF9" w:rsidRDefault="00192DDC" w:rsidP="004333AF">
            <w:pPr>
              <w:numPr>
                <w:ilvl w:val="0"/>
                <w:numId w:val="17"/>
              </w:numPr>
              <w:spacing w:after="0" w:line="240" w:lineRule="auto"/>
            </w:pPr>
            <w:r w:rsidRPr="007E7AF9">
              <w:t xml:space="preserve">Complex user requirements and need of bespoke solutions and expert support, </w:t>
            </w:r>
          </w:p>
          <w:p w14:paraId="2FD6FEEB" w14:textId="77777777" w:rsidR="00192DDC" w:rsidRPr="007E7AF9" w:rsidRDefault="00192DDC" w:rsidP="004333AF">
            <w:pPr>
              <w:numPr>
                <w:ilvl w:val="0"/>
                <w:numId w:val="17"/>
              </w:numPr>
              <w:spacing w:after="0" w:line="240" w:lineRule="auto"/>
            </w:pPr>
            <w:r w:rsidRPr="007E7AF9">
              <w:t>Need for open access to scientific outputs (data, software, applications, publications); international dimension of collaborations</w:t>
            </w:r>
          </w:p>
        </w:tc>
      </w:tr>
      <w:tr w:rsidR="00192DDC" w:rsidRPr="007E7AF9" w14:paraId="503D1A25" w14:textId="77777777" w:rsidTr="0039108E">
        <w:tc>
          <w:tcPr>
            <w:tcW w:w="1668" w:type="dxa"/>
            <w:shd w:val="clear" w:color="auto" w:fill="BFBFBF" w:themeFill="background1" w:themeFillShade="BF"/>
          </w:tcPr>
          <w:p w14:paraId="6625C9AA" w14:textId="77777777" w:rsidR="00192DDC" w:rsidRPr="007E7AF9" w:rsidRDefault="00192DDC" w:rsidP="00192DDC">
            <w:pPr>
              <w:rPr>
                <w:b/>
              </w:rPr>
            </w:pPr>
            <w:r w:rsidRPr="007E7AF9">
              <w:rPr>
                <w:b/>
              </w:rPr>
              <w:t xml:space="preserve">Potential value of EOSC link (abstract) </w:t>
            </w:r>
          </w:p>
        </w:tc>
        <w:tc>
          <w:tcPr>
            <w:tcW w:w="7348" w:type="dxa"/>
          </w:tcPr>
          <w:p w14:paraId="52B659DF" w14:textId="77777777" w:rsidR="00192DDC" w:rsidRPr="007E7AF9" w:rsidRDefault="00192DDC" w:rsidP="004333AF">
            <w:pPr>
              <w:numPr>
                <w:ilvl w:val="0"/>
                <w:numId w:val="18"/>
              </w:numPr>
              <w:spacing w:after="0" w:line="240" w:lineRule="auto"/>
            </w:pPr>
            <w:r w:rsidRPr="007E7AF9">
              <w:t xml:space="preserve">Minimise resources spent on idle IT resources, “native” support for interdisciplinary research, </w:t>
            </w:r>
          </w:p>
          <w:p w14:paraId="38A2950E" w14:textId="77777777" w:rsidR="00192DDC" w:rsidRPr="007E7AF9" w:rsidRDefault="00192DDC" w:rsidP="004333AF">
            <w:pPr>
              <w:numPr>
                <w:ilvl w:val="0"/>
                <w:numId w:val="18"/>
              </w:numPr>
              <w:spacing w:after="0" w:line="240" w:lineRule="auto"/>
            </w:pPr>
            <w:r w:rsidRPr="007E7AF9">
              <w:t>Support to open access, increased discoverability and availability of resources for a faster path towards publication</w:t>
            </w:r>
          </w:p>
        </w:tc>
      </w:tr>
      <w:tr w:rsidR="00192DDC" w:rsidRPr="007E7AF9" w14:paraId="3904C80F" w14:textId="77777777" w:rsidTr="0039108E">
        <w:tc>
          <w:tcPr>
            <w:tcW w:w="1668" w:type="dxa"/>
            <w:shd w:val="clear" w:color="auto" w:fill="BFBFBF" w:themeFill="background1" w:themeFillShade="BF"/>
          </w:tcPr>
          <w:p w14:paraId="5320D209" w14:textId="77777777" w:rsidR="00192DDC" w:rsidRPr="007E7AF9" w:rsidRDefault="00192DDC" w:rsidP="00192DDC">
            <w:pPr>
              <w:rPr>
                <w:b/>
              </w:rPr>
            </w:pPr>
            <w:r w:rsidRPr="007E7AF9">
              <w:rPr>
                <w:b/>
              </w:rPr>
              <w:t>Organisational characteristics</w:t>
            </w:r>
          </w:p>
        </w:tc>
        <w:tc>
          <w:tcPr>
            <w:tcW w:w="7348" w:type="dxa"/>
          </w:tcPr>
          <w:p w14:paraId="2D267FE2" w14:textId="77777777" w:rsidR="00192DDC" w:rsidRPr="007E7AF9" w:rsidRDefault="00192DDC" w:rsidP="00192DDC">
            <w:r w:rsidRPr="007E7AF9">
              <w:t>Size: from few individual researchers (e.g. paper authors) to international organisations with tens of thousands of associated researchers</w:t>
            </w:r>
          </w:p>
        </w:tc>
      </w:tr>
    </w:tbl>
    <w:p w14:paraId="077BC1D1" w14:textId="77777777" w:rsidR="00192DDC" w:rsidRPr="007E7AF9" w:rsidRDefault="00192DDC" w:rsidP="00192DDC"/>
    <w:p w14:paraId="0F6040A6" w14:textId="51F812DB" w:rsidR="00192DDC" w:rsidRPr="007E7AF9" w:rsidRDefault="00192DDC" w:rsidP="008274A9">
      <w:pPr>
        <w:pStyle w:val="Heading2"/>
      </w:pPr>
      <w:bookmarkStart w:id="19" w:name="_Toc18059392"/>
      <w:r w:rsidRPr="007E7AF9">
        <w:t>Service providers</w:t>
      </w:r>
      <w:bookmarkEnd w:id="19"/>
    </w:p>
    <w:p w14:paraId="225F937A" w14:textId="77777777" w:rsidR="00192DDC" w:rsidRPr="007E7AF9" w:rsidRDefault="00192DDC" w:rsidP="00192DDC">
      <w:r w:rsidRPr="007E7AF9">
        <w:t>The service providers are interested in the growth of the use of the services in order to demonstrate the positive impact of the services in order to justify continued funding of the services. The key feature of the sustainability/business model is the very indirect links between the actual end users and the revenue of the organisations. The services are typically “free at the point of use”, and the metrics measuring the successfulness of the service provision are complex and can’t typically be compared between different centres</w:t>
      </w:r>
      <w:r w:rsidRPr="007E7AF9">
        <w:rPr>
          <w:vertAlign w:val="superscript"/>
        </w:rPr>
        <w:footnoteReference w:id="8"/>
      </w:r>
      <w:r w:rsidRPr="007E7AF9">
        <w:t xml:space="preserve">. </w:t>
      </w:r>
    </w:p>
    <w:p w14:paraId="47A97D78" w14:textId="77777777" w:rsidR="00192DDC" w:rsidRPr="007E7AF9" w:rsidRDefault="00192DDC" w:rsidP="00192DDC">
      <w:r w:rsidRPr="007E7AF9">
        <w:t xml:space="preserve">The increasing scope of EOSC and the growing ambitions in terms of capturing a much broader fraction of the overall volume of research activities in Europe poses certain challenges for the service providers: the increased resource consumption and diversity of use will likely challenge the assumption “free at the point of use” model. Judging whether the activity is research, industrial pilot or pre-commercial can be done efficiently and consistently only through some kind of assessment mechanisms that is shared between resource providers. Similarly, capturing, promoting and categorising success stories and generated value (knowledge, solutions, success stories) greatly benefits from collaboration between service providers. </w:t>
      </w:r>
    </w:p>
    <w:p w14:paraId="4C3F4FBE" w14:textId="2EF56F98" w:rsidR="00192DDC" w:rsidRPr="007E7AF9" w:rsidRDefault="00192DDC" w:rsidP="00192DDC">
      <w:pPr>
        <w:jc w:val="center"/>
      </w:pPr>
      <w:r w:rsidRPr="007E7AF9">
        <w:rPr>
          <w:i/>
        </w:rPr>
        <w:t xml:space="preserve">Table </w:t>
      </w:r>
      <w:r w:rsidR="003807A5" w:rsidRPr="007E7AF9">
        <w:rPr>
          <w:i/>
        </w:rPr>
        <w:t>7</w:t>
      </w:r>
      <w:r w:rsidRPr="007E7AF9">
        <w:rPr>
          <w:i/>
        </w:rPr>
        <w:t>. Ser</w:t>
      </w:r>
      <w:r w:rsidR="00345863" w:rsidRPr="007E7AF9">
        <w:rPr>
          <w:i/>
        </w:rPr>
        <w:t>vice</w:t>
      </w:r>
      <w:r w:rsidRPr="007E7AF9">
        <w:rPr>
          <w:i/>
        </w:rPr>
        <w:t xml:space="preserve"> provider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5F898A9B" w14:textId="77777777" w:rsidTr="0039108E">
        <w:tc>
          <w:tcPr>
            <w:tcW w:w="1668" w:type="dxa"/>
            <w:shd w:val="clear" w:color="auto" w:fill="BFBFBF" w:themeFill="background1" w:themeFillShade="BF"/>
          </w:tcPr>
          <w:p w14:paraId="33E2FC1F" w14:textId="77777777" w:rsidR="00192DDC" w:rsidRPr="007E7AF9" w:rsidRDefault="00192DDC" w:rsidP="00192DDC">
            <w:pPr>
              <w:rPr>
                <w:b/>
              </w:rPr>
            </w:pPr>
            <w:r w:rsidRPr="007E7AF9">
              <w:rPr>
                <w:b/>
              </w:rPr>
              <w:t>Goals</w:t>
            </w:r>
          </w:p>
        </w:tc>
        <w:tc>
          <w:tcPr>
            <w:tcW w:w="7348" w:type="dxa"/>
          </w:tcPr>
          <w:p w14:paraId="25EF11C5" w14:textId="77777777" w:rsidR="00192DDC" w:rsidRPr="007E7AF9" w:rsidRDefault="00192DDC" w:rsidP="00192DDC">
            <w:r w:rsidRPr="007E7AF9">
              <w:t>Demonstrate the positive impact of the services provided, growth of relevant users</w:t>
            </w:r>
          </w:p>
        </w:tc>
      </w:tr>
      <w:tr w:rsidR="00192DDC" w:rsidRPr="007E7AF9" w14:paraId="590996BF" w14:textId="77777777" w:rsidTr="0039108E">
        <w:tc>
          <w:tcPr>
            <w:tcW w:w="1668" w:type="dxa"/>
            <w:shd w:val="clear" w:color="auto" w:fill="BFBFBF" w:themeFill="background1" w:themeFillShade="BF"/>
          </w:tcPr>
          <w:p w14:paraId="3A97468F" w14:textId="77777777" w:rsidR="00192DDC" w:rsidRPr="007E7AF9" w:rsidRDefault="00192DDC" w:rsidP="00192DDC">
            <w:pPr>
              <w:rPr>
                <w:b/>
              </w:rPr>
            </w:pPr>
            <w:r w:rsidRPr="007E7AF9">
              <w:rPr>
                <w:b/>
              </w:rPr>
              <w:t>Challenges</w:t>
            </w:r>
          </w:p>
        </w:tc>
        <w:tc>
          <w:tcPr>
            <w:tcW w:w="7348" w:type="dxa"/>
          </w:tcPr>
          <w:p w14:paraId="587AA527" w14:textId="77777777" w:rsidR="00192DDC" w:rsidRPr="007E7AF9" w:rsidRDefault="00192DDC" w:rsidP="004333AF">
            <w:pPr>
              <w:numPr>
                <w:ilvl w:val="0"/>
                <w:numId w:val="21"/>
              </w:numPr>
              <w:spacing w:after="0" w:line="240" w:lineRule="auto"/>
            </w:pPr>
            <w:r w:rsidRPr="007E7AF9">
              <w:t>Tracking credit (e.g. there is no formal citation mechanism for computing centres, scientific software just approaching), transaction costs of onboarding new user communities.</w:t>
            </w:r>
          </w:p>
          <w:p w14:paraId="741EB4C3" w14:textId="77777777" w:rsidR="00192DDC" w:rsidRPr="007E7AF9" w:rsidRDefault="00192DDC" w:rsidP="004333AF">
            <w:pPr>
              <w:numPr>
                <w:ilvl w:val="0"/>
                <w:numId w:val="21"/>
              </w:numPr>
              <w:spacing w:after="0" w:line="240" w:lineRule="auto"/>
            </w:pPr>
            <w:r w:rsidRPr="007E7AF9">
              <w:t>National funding policies restraining the conditions of access to services to specific user groups</w:t>
            </w:r>
          </w:p>
        </w:tc>
      </w:tr>
      <w:tr w:rsidR="00192DDC" w:rsidRPr="007E7AF9" w14:paraId="6DAA8440" w14:textId="77777777" w:rsidTr="0039108E">
        <w:tc>
          <w:tcPr>
            <w:tcW w:w="1668" w:type="dxa"/>
            <w:shd w:val="clear" w:color="auto" w:fill="BFBFBF" w:themeFill="background1" w:themeFillShade="BF"/>
          </w:tcPr>
          <w:p w14:paraId="5FE90B9B" w14:textId="77777777" w:rsidR="00192DDC" w:rsidRPr="007E7AF9" w:rsidRDefault="00192DDC" w:rsidP="00192DDC">
            <w:pPr>
              <w:rPr>
                <w:b/>
              </w:rPr>
            </w:pPr>
            <w:r w:rsidRPr="007E7AF9">
              <w:rPr>
                <w:b/>
              </w:rPr>
              <w:t xml:space="preserve">Potential value of EOSC link (abstract) </w:t>
            </w:r>
          </w:p>
        </w:tc>
        <w:tc>
          <w:tcPr>
            <w:tcW w:w="7348" w:type="dxa"/>
          </w:tcPr>
          <w:p w14:paraId="0A6F1A92" w14:textId="77777777" w:rsidR="00192DDC" w:rsidRPr="007E7AF9" w:rsidRDefault="00192DDC" w:rsidP="004333AF">
            <w:pPr>
              <w:numPr>
                <w:ilvl w:val="0"/>
                <w:numId w:val="20"/>
              </w:numPr>
              <w:spacing w:after="0" w:line="240" w:lineRule="auto"/>
            </w:pPr>
            <w:r w:rsidRPr="007E7AF9">
              <w:t>Neutral collaboration forum that supports the sustainability and growth of the sector as a whole by validating common approaches and increasing the awareness of the value provided by the group.</w:t>
            </w:r>
          </w:p>
          <w:p w14:paraId="635AFDAC" w14:textId="77777777" w:rsidR="00192DDC" w:rsidRPr="007E7AF9" w:rsidRDefault="00192DDC" w:rsidP="004333AF">
            <w:pPr>
              <w:numPr>
                <w:ilvl w:val="0"/>
                <w:numId w:val="20"/>
              </w:numPr>
              <w:spacing w:after="0" w:line="240" w:lineRule="auto"/>
            </w:pPr>
            <w:r w:rsidRPr="007E7AF9">
              <w:t>Increased discoverability and interoperability of services and in general of resources accessible through the EOSC Portal</w:t>
            </w:r>
          </w:p>
          <w:p w14:paraId="34C296E3" w14:textId="77777777" w:rsidR="00192DDC" w:rsidRPr="007E7AF9" w:rsidRDefault="00192DDC" w:rsidP="004333AF">
            <w:pPr>
              <w:numPr>
                <w:ilvl w:val="0"/>
                <w:numId w:val="20"/>
              </w:numPr>
              <w:spacing w:after="0" w:line="240" w:lineRule="auto"/>
            </w:pPr>
            <w:r w:rsidRPr="007E7AF9">
              <w:t>Harmonization of tools and policies for access</w:t>
            </w:r>
          </w:p>
          <w:p w14:paraId="28234F6B" w14:textId="77777777" w:rsidR="00192DDC" w:rsidRPr="007E7AF9" w:rsidRDefault="00192DDC" w:rsidP="004333AF">
            <w:pPr>
              <w:numPr>
                <w:ilvl w:val="0"/>
                <w:numId w:val="20"/>
              </w:numPr>
              <w:spacing w:after="0" w:line="240" w:lineRule="auto"/>
            </w:pPr>
            <w:r w:rsidRPr="007E7AF9">
              <w:t>Promotion of adding-value services to new international user groups</w:t>
            </w:r>
          </w:p>
        </w:tc>
      </w:tr>
      <w:tr w:rsidR="00192DDC" w:rsidRPr="007E7AF9" w14:paraId="2C0838C8" w14:textId="77777777" w:rsidTr="0039108E">
        <w:tc>
          <w:tcPr>
            <w:tcW w:w="1668" w:type="dxa"/>
            <w:shd w:val="clear" w:color="auto" w:fill="BFBFBF" w:themeFill="background1" w:themeFillShade="BF"/>
          </w:tcPr>
          <w:p w14:paraId="41A076EC" w14:textId="77777777" w:rsidR="00192DDC" w:rsidRPr="007E7AF9" w:rsidRDefault="00192DDC" w:rsidP="00192DDC">
            <w:pPr>
              <w:rPr>
                <w:b/>
              </w:rPr>
            </w:pPr>
            <w:r w:rsidRPr="007E7AF9">
              <w:rPr>
                <w:b/>
              </w:rPr>
              <w:t>Organisational characteristics</w:t>
            </w:r>
          </w:p>
        </w:tc>
        <w:tc>
          <w:tcPr>
            <w:tcW w:w="7348" w:type="dxa"/>
          </w:tcPr>
          <w:p w14:paraId="43FF1653" w14:textId="77777777" w:rsidR="00192DDC" w:rsidRPr="007E7AF9" w:rsidRDefault="00192DDC" w:rsidP="00192DDC">
            <w:r w:rsidRPr="007E7AF9">
              <w:t>Size: from tens to tens of thousands of employees</w:t>
            </w:r>
          </w:p>
        </w:tc>
      </w:tr>
    </w:tbl>
    <w:p w14:paraId="52772733" w14:textId="77777777" w:rsidR="00192DDC" w:rsidRPr="007E7AF9" w:rsidRDefault="00192DDC" w:rsidP="00192DDC"/>
    <w:p w14:paraId="34F849A1" w14:textId="68A210C5" w:rsidR="00192DDC" w:rsidRPr="007E7AF9" w:rsidRDefault="00192DDC" w:rsidP="008274A9">
      <w:pPr>
        <w:pStyle w:val="Heading2"/>
      </w:pPr>
      <w:bookmarkStart w:id="20" w:name="_Toc18059393"/>
      <w:r w:rsidRPr="007E7AF9">
        <w:t>EOSC Hub operators</w:t>
      </w:r>
      <w:bookmarkEnd w:id="20"/>
    </w:p>
    <w:p w14:paraId="066D7F30" w14:textId="77777777" w:rsidR="00192DDC" w:rsidRPr="007E7AF9" w:rsidRDefault="00192DDC" w:rsidP="00192DDC">
      <w:r w:rsidRPr="007E7AF9">
        <w:t xml:space="preserve">The primary member of this group is the emerging EOSC organisational structure (or structures). However, the business model can likely be somewhat similar to other hubs in different platform ecosystems. Thus it is possible that attempts to create Cloud Commodity marketplaces or open digital services hubs might benefit from the lessons learned in the complex environment that EOSC-hub operates in.  </w:t>
      </w:r>
    </w:p>
    <w:p w14:paraId="31B51793" w14:textId="221DC5AD" w:rsidR="00192DDC" w:rsidRPr="007E7AF9" w:rsidRDefault="00192DDC" w:rsidP="00192DDC">
      <w:pPr>
        <w:jc w:val="center"/>
      </w:pPr>
      <w:r w:rsidRPr="007E7AF9">
        <w:rPr>
          <w:i/>
        </w:rPr>
        <w:t xml:space="preserve">Table </w:t>
      </w:r>
      <w:r w:rsidR="003807A5" w:rsidRPr="007E7AF9">
        <w:rPr>
          <w:i/>
        </w:rPr>
        <w:t>8</w:t>
      </w:r>
      <w:r w:rsidRPr="007E7AF9">
        <w:rPr>
          <w:i/>
        </w:rPr>
        <w:t>. EOSC-hub operator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6C10AD8C" w14:textId="77777777" w:rsidTr="0039108E">
        <w:tc>
          <w:tcPr>
            <w:tcW w:w="1668" w:type="dxa"/>
            <w:shd w:val="clear" w:color="auto" w:fill="BFBFBF" w:themeFill="background1" w:themeFillShade="BF"/>
          </w:tcPr>
          <w:p w14:paraId="0B5632A7" w14:textId="77777777" w:rsidR="00192DDC" w:rsidRPr="007E7AF9" w:rsidRDefault="00192DDC" w:rsidP="00192DDC">
            <w:pPr>
              <w:rPr>
                <w:b/>
              </w:rPr>
            </w:pPr>
            <w:r w:rsidRPr="007E7AF9">
              <w:rPr>
                <w:b/>
              </w:rPr>
              <w:t>Goals</w:t>
            </w:r>
          </w:p>
        </w:tc>
        <w:tc>
          <w:tcPr>
            <w:tcW w:w="7348" w:type="dxa"/>
          </w:tcPr>
          <w:p w14:paraId="04E1F8C1" w14:textId="77777777" w:rsidR="00192DDC" w:rsidRPr="007E7AF9" w:rsidRDefault="00192DDC" w:rsidP="00192DDC">
            <w:r w:rsidRPr="007E7AF9">
              <w:t>Act as a value-added aggregator or agent facilitating the provision of federated IT services</w:t>
            </w:r>
          </w:p>
        </w:tc>
      </w:tr>
      <w:tr w:rsidR="00192DDC" w:rsidRPr="007E7AF9" w14:paraId="69C3CA55" w14:textId="77777777" w:rsidTr="0039108E">
        <w:tc>
          <w:tcPr>
            <w:tcW w:w="1668" w:type="dxa"/>
            <w:shd w:val="clear" w:color="auto" w:fill="BFBFBF" w:themeFill="background1" w:themeFillShade="BF"/>
          </w:tcPr>
          <w:p w14:paraId="56DEBEDB" w14:textId="77777777" w:rsidR="00192DDC" w:rsidRPr="007E7AF9" w:rsidRDefault="00192DDC" w:rsidP="00192DDC">
            <w:pPr>
              <w:rPr>
                <w:b/>
              </w:rPr>
            </w:pPr>
            <w:r w:rsidRPr="007E7AF9">
              <w:rPr>
                <w:b/>
              </w:rPr>
              <w:t>Challenges</w:t>
            </w:r>
          </w:p>
        </w:tc>
        <w:tc>
          <w:tcPr>
            <w:tcW w:w="7348" w:type="dxa"/>
          </w:tcPr>
          <w:p w14:paraId="3A4CC016" w14:textId="77777777" w:rsidR="00192DDC" w:rsidRPr="007E7AF9" w:rsidRDefault="00192DDC" w:rsidP="004333AF">
            <w:pPr>
              <w:numPr>
                <w:ilvl w:val="0"/>
                <w:numId w:val="22"/>
              </w:numPr>
              <w:spacing w:after="0" w:line="240" w:lineRule="auto"/>
            </w:pPr>
            <w:r w:rsidRPr="007E7AF9">
              <w:t>Definition of metrics, sustainable revenue models</w:t>
            </w:r>
            <w:r w:rsidRPr="007E7AF9">
              <w:rPr>
                <w:vertAlign w:val="superscript"/>
              </w:rPr>
              <w:footnoteReference w:id="9"/>
            </w:r>
            <w:r w:rsidRPr="007E7AF9">
              <w:t xml:space="preserve">, </w:t>
            </w:r>
          </w:p>
          <w:p w14:paraId="2D71CE61" w14:textId="77777777" w:rsidR="00192DDC" w:rsidRPr="007E7AF9" w:rsidRDefault="00192DDC" w:rsidP="004333AF">
            <w:pPr>
              <w:numPr>
                <w:ilvl w:val="0"/>
                <w:numId w:val="22"/>
              </w:numPr>
              <w:spacing w:after="0" w:line="240" w:lineRule="auto"/>
            </w:pPr>
            <w:r w:rsidRPr="007E7AF9">
              <w:t>Enforcement of rules of participation while ensuring low entry barriers</w:t>
            </w:r>
          </w:p>
          <w:p w14:paraId="02073689" w14:textId="77777777" w:rsidR="00192DDC" w:rsidRPr="007E7AF9" w:rsidRDefault="00192DDC" w:rsidP="004333AF">
            <w:pPr>
              <w:numPr>
                <w:ilvl w:val="0"/>
                <w:numId w:val="22"/>
              </w:numPr>
              <w:spacing w:after="0" w:line="240" w:lineRule="auto"/>
            </w:pPr>
            <w:r w:rsidRPr="007E7AF9">
              <w:t>Provisioning of  services in a transparent and robust manner, capturing the value added</w:t>
            </w:r>
          </w:p>
        </w:tc>
      </w:tr>
      <w:tr w:rsidR="00192DDC" w:rsidRPr="007E7AF9" w14:paraId="5EC6D1C7" w14:textId="77777777" w:rsidTr="0039108E">
        <w:tc>
          <w:tcPr>
            <w:tcW w:w="1668" w:type="dxa"/>
            <w:shd w:val="clear" w:color="auto" w:fill="BFBFBF" w:themeFill="background1" w:themeFillShade="BF"/>
          </w:tcPr>
          <w:p w14:paraId="1736114D" w14:textId="77777777" w:rsidR="00192DDC" w:rsidRPr="007E7AF9" w:rsidRDefault="00192DDC" w:rsidP="00192DDC">
            <w:pPr>
              <w:rPr>
                <w:b/>
              </w:rPr>
            </w:pPr>
            <w:r w:rsidRPr="007E7AF9">
              <w:rPr>
                <w:b/>
              </w:rPr>
              <w:t xml:space="preserve">Potential value of EOSC link (abstract) </w:t>
            </w:r>
          </w:p>
        </w:tc>
        <w:tc>
          <w:tcPr>
            <w:tcW w:w="7348" w:type="dxa"/>
          </w:tcPr>
          <w:p w14:paraId="1042691A" w14:textId="77777777" w:rsidR="00192DDC" w:rsidRPr="007E7AF9" w:rsidRDefault="00192DDC" w:rsidP="00192DDC">
            <w:r w:rsidRPr="007E7AF9">
              <w:t>N/A</w:t>
            </w:r>
          </w:p>
        </w:tc>
      </w:tr>
      <w:tr w:rsidR="00192DDC" w:rsidRPr="007E7AF9" w14:paraId="77F256F1" w14:textId="77777777" w:rsidTr="0039108E">
        <w:tc>
          <w:tcPr>
            <w:tcW w:w="1668" w:type="dxa"/>
            <w:shd w:val="clear" w:color="auto" w:fill="BFBFBF" w:themeFill="background1" w:themeFillShade="BF"/>
          </w:tcPr>
          <w:p w14:paraId="0C6A9623" w14:textId="77777777" w:rsidR="00192DDC" w:rsidRPr="007E7AF9" w:rsidRDefault="00192DDC" w:rsidP="00192DDC">
            <w:pPr>
              <w:rPr>
                <w:b/>
              </w:rPr>
            </w:pPr>
            <w:r w:rsidRPr="007E7AF9">
              <w:rPr>
                <w:b/>
              </w:rPr>
              <w:t>Organisational characteristics</w:t>
            </w:r>
          </w:p>
        </w:tc>
        <w:tc>
          <w:tcPr>
            <w:tcW w:w="7348" w:type="dxa"/>
          </w:tcPr>
          <w:p w14:paraId="700E8432" w14:textId="77777777" w:rsidR="00192DDC" w:rsidRPr="007E7AF9" w:rsidRDefault="00192DDC" w:rsidP="00192DDC">
            <w:r w:rsidRPr="007E7AF9">
              <w:t>Size: 10 – 100 employees</w:t>
            </w:r>
          </w:p>
        </w:tc>
      </w:tr>
    </w:tbl>
    <w:p w14:paraId="26FE413B" w14:textId="77777777" w:rsidR="00192DDC" w:rsidRPr="007E7AF9" w:rsidRDefault="00192DDC" w:rsidP="00192DDC"/>
    <w:p w14:paraId="2C6A37B9" w14:textId="5BA6507B" w:rsidR="00192DDC" w:rsidRPr="007E7AF9" w:rsidRDefault="00192DDC" w:rsidP="008274A9">
      <w:pPr>
        <w:pStyle w:val="Heading2"/>
      </w:pPr>
      <w:bookmarkStart w:id="21" w:name="_Toc18059394"/>
      <w:r w:rsidRPr="007E7AF9">
        <w:t>Other: education and support for eScience activities</w:t>
      </w:r>
      <w:bookmarkEnd w:id="21"/>
    </w:p>
    <w:p w14:paraId="5652C932" w14:textId="77777777" w:rsidR="00192DDC" w:rsidRPr="007E7AF9" w:rsidRDefault="00192DDC" w:rsidP="00192DDC">
      <w:r w:rsidRPr="007E7AF9">
        <w:t xml:space="preserve">This cross-cutting role of stakeholders is similarly diverse as the research. It is one of the dissemination and exploitation channels of the results emerging from the research activity, but also a “toolbox” that can support educational offerings that are based on knowledge and skills that are not generated on digital infrastructures (e.g. language training). </w:t>
      </w:r>
    </w:p>
    <w:p w14:paraId="40FD5FA0" w14:textId="51B1E795" w:rsidR="00192DDC" w:rsidRPr="007E7AF9" w:rsidRDefault="00192DDC" w:rsidP="00192DDC">
      <w:bookmarkStart w:id="22" w:name="_3znysh7" w:colFirst="0" w:colLast="0"/>
      <w:bookmarkEnd w:id="22"/>
      <w:r w:rsidRPr="007E7AF9">
        <w:t>Thus</w:t>
      </w:r>
      <w:r w:rsidR="00D5518B">
        <w:t>,</w:t>
      </w:r>
      <w:r w:rsidRPr="007E7AF9">
        <w:t xml:space="preserve"> this group includes all the EOSC stakeholders when they act in the education/support roles, as well as external actors ranging from individuals offering tutoring services to higher education establishments. </w:t>
      </w:r>
    </w:p>
    <w:p w14:paraId="534A5C82" w14:textId="76F09DF0" w:rsidR="00192DDC" w:rsidRPr="007E7AF9" w:rsidRDefault="00192DDC" w:rsidP="00192DDC">
      <w:pPr>
        <w:jc w:val="center"/>
      </w:pPr>
      <w:r w:rsidRPr="007E7AF9">
        <w:rPr>
          <w:i/>
        </w:rPr>
        <w:t xml:space="preserve">Table </w:t>
      </w:r>
      <w:r w:rsidR="003807A5" w:rsidRPr="007E7AF9">
        <w:rPr>
          <w:i/>
        </w:rPr>
        <w:t>9</w:t>
      </w:r>
      <w:r w:rsidRPr="007E7AF9">
        <w:rPr>
          <w:i/>
        </w:rPr>
        <w:t>. Education and support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4036156E" w14:textId="77777777" w:rsidTr="0039108E">
        <w:tc>
          <w:tcPr>
            <w:tcW w:w="1668" w:type="dxa"/>
            <w:shd w:val="clear" w:color="auto" w:fill="BFBFBF" w:themeFill="background1" w:themeFillShade="BF"/>
          </w:tcPr>
          <w:p w14:paraId="66CBC9D5" w14:textId="77777777" w:rsidR="00192DDC" w:rsidRPr="007E7AF9" w:rsidRDefault="00192DDC" w:rsidP="00192DDC">
            <w:pPr>
              <w:rPr>
                <w:b/>
              </w:rPr>
            </w:pPr>
            <w:r w:rsidRPr="007E7AF9">
              <w:rPr>
                <w:b/>
              </w:rPr>
              <w:t>Goals</w:t>
            </w:r>
          </w:p>
        </w:tc>
        <w:tc>
          <w:tcPr>
            <w:tcW w:w="7348" w:type="dxa"/>
          </w:tcPr>
          <w:p w14:paraId="330ACBB8" w14:textId="77777777" w:rsidR="00192DDC" w:rsidRPr="007E7AF9" w:rsidRDefault="00192DDC" w:rsidP="00192DDC">
            <w:r w:rsidRPr="007E7AF9">
              <w:t>Education and knowledge transfer in its broadest scope</w:t>
            </w:r>
          </w:p>
        </w:tc>
      </w:tr>
      <w:tr w:rsidR="00192DDC" w:rsidRPr="007E7AF9" w14:paraId="38E54ACE" w14:textId="77777777" w:rsidTr="0039108E">
        <w:tc>
          <w:tcPr>
            <w:tcW w:w="1668" w:type="dxa"/>
            <w:shd w:val="clear" w:color="auto" w:fill="BFBFBF" w:themeFill="background1" w:themeFillShade="BF"/>
          </w:tcPr>
          <w:p w14:paraId="75E0F0A7" w14:textId="77777777" w:rsidR="00192DDC" w:rsidRPr="007E7AF9" w:rsidRDefault="00192DDC" w:rsidP="00192DDC">
            <w:pPr>
              <w:rPr>
                <w:b/>
              </w:rPr>
            </w:pPr>
            <w:r w:rsidRPr="007E7AF9">
              <w:rPr>
                <w:b/>
              </w:rPr>
              <w:t>Challenges</w:t>
            </w:r>
          </w:p>
        </w:tc>
        <w:tc>
          <w:tcPr>
            <w:tcW w:w="7348" w:type="dxa"/>
          </w:tcPr>
          <w:p w14:paraId="517D32C0" w14:textId="77777777" w:rsidR="00192DDC" w:rsidRPr="007E7AF9" w:rsidRDefault="00192DDC" w:rsidP="004333AF">
            <w:pPr>
              <w:numPr>
                <w:ilvl w:val="0"/>
                <w:numId w:val="23"/>
              </w:numPr>
              <w:spacing w:after="0" w:line="240" w:lineRule="auto"/>
            </w:pPr>
            <w:r w:rsidRPr="007E7AF9">
              <w:t>Mapping the offerings to the market, market creation (generating awareness of available educational services that address unarticulated needs of the stakeholders)</w:t>
            </w:r>
          </w:p>
          <w:p w14:paraId="4B10C1CC" w14:textId="77777777" w:rsidR="00192DDC" w:rsidRPr="007E7AF9" w:rsidRDefault="00192DDC" w:rsidP="004333AF">
            <w:pPr>
              <w:numPr>
                <w:ilvl w:val="0"/>
                <w:numId w:val="23"/>
              </w:numPr>
              <w:spacing w:after="0" w:line="240" w:lineRule="auto"/>
            </w:pPr>
            <w:r w:rsidRPr="007E7AF9">
              <w:t>Pooling expertise across organizations and national borders</w:t>
            </w:r>
          </w:p>
          <w:p w14:paraId="5CE784FA" w14:textId="77777777" w:rsidR="00192DDC" w:rsidRPr="007E7AF9" w:rsidRDefault="00192DDC" w:rsidP="004333AF">
            <w:pPr>
              <w:numPr>
                <w:ilvl w:val="0"/>
                <w:numId w:val="23"/>
              </w:numPr>
              <w:spacing w:after="0" w:line="240" w:lineRule="auto"/>
            </w:pPr>
            <w:r w:rsidRPr="007E7AF9">
              <w:t xml:space="preserve">Engagement channels with researchers and other user groups operating at national level, and loosely coupled international user groups </w:t>
            </w:r>
          </w:p>
        </w:tc>
      </w:tr>
      <w:tr w:rsidR="00192DDC" w:rsidRPr="007E7AF9" w14:paraId="22084B88" w14:textId="77777777" w:rsidTr="0039108E">
        <w:tc>
          <w:tcPr>
            <w:tcW w:w="1668" w:type="dxa"/>
            <w:shd w:val="clear" w:color="auto" w:fill="BFBFBF" w:themeFill="background1" w:themeFillShade="BF"/>
          </w:tcPr>
          <w:p w14:paraId="4F738E76" w14:textId="77777777" w:rsidR="00192DDC" w:rsidRPr="007E7AF9" w:rsidRDefault="00192DDC" w:rsidP="00192DDC">
            <w:pPr>
              <w:rPr>
                <w:b/>
              </w:rPr>
            </w:pPr>
            <w:r w:rsidRPr="007E7AF9">
              <w:rPr>
                <w:b/>
              </w:rPr>
              <w:t xml:space="preserve">Potential value of EOSC link (abstract) </w:t>
            </w:r>
          </w:p>
        </w:tc>
        <w:tc>
          <w:tcPr>
            <w:tcW w:w="7348" w:type="dxa"/>
          </w:tcPr>
          <w:p w14:paraId="1F2D259A" w14:textId="77777777" w:rsidR="00192DDC" w:rsidRPr="007E7AF9" w:rsidRDefault="00192DDC" w:rsidP="00192DDC">
            <w:r w:rsidRPr="007E7AF9">
              <w:t>Visibility, validation of offerings</w:t>
            </w:r>
          </w:p>
        </w:tc>
      </w:tr>
      <w:tr w:rsidR="00192DDC" w:rsidRPr="007E7AF9" w14:paraId="4672996A" w14:textId="77777777" w:rsidTr="0039108E">
        <w:tc>
          <w:tcPr>
            <w:tcW w:w="1668" w:type="dxa"/>
            <w:shd w:val="clear" w:color="auto" w:fill="BFBFBF" w:themeFill="background1" w:themeFillShade="BF"/>
          </w:tcPr>
          <w:p w14:paraId="334657EE" w14:textId="77777777" w:rsidR="00192DDC" w:rsidRPr="007E7AF9" w:rsidRDefault="00192DDC" w:rsidP="00192DDC">
            <w:pPr>
              <w:rPr>
                <w:b/>
              </w:rPr>
            </w:pPr>
            <w:r w:rsidRPr="007E7AF9">
              <w:rPr>
                <w:b/>
              </w:rPr>
              <w:t>Organisational characteristics</w:t>
            </w:r>
          </w:p>
        </w:tc>
        <w:tc>
          <w:tcPr>
            <w:tcW w:w="7348" w:type="dxa"/>
          </w:tcPr>
          <w:p w14:paraId="2CA80FCB" w14:textId="77777777" w:rsidR="00192DDC" w:rsidRPr="007E7AF9" w:rsidRDefault="00192DDC" w:rsidP="00192DDC"/>
        </w:tc>
      </w:tr>
    </w:tbl>
    <w:p w14:paraId="166A74D9" w14:textId="4BAC2622" w:rsidR="00192DDC" w:rsidRPr="007E7AF9" w:rsidRDefault="00192DDC" w:rsidP="00070B8F">
      <w:pPr>
        <w:pStyle w:val="Heading1"/>
      </w:pPr>
      <w:bookmarkStart w:id="23" w:name="_Toc18059395"/>
      <w:r w:rsidRPr="007E7AF9">
        <w:t>Key Exploitable Results (KERs) in detail</w:t>
      </w:r>
      <w:bookmarkEnd w:id="23"/>
    </w:p>
    <w:p w14:paraId="2F36AEA4" w14:textId="77777777" w:rsidR="00192DDC" w:rsidRPr="007E7AF9" w:rsidRDefault="00192DDC" w:rsidP="00192DDC">
      <w:r w:rsidRPr="007E7AF9">
        <w:t>The following sections summarise the current status of the project Key Exploitable Results. At the end of the project, all of the KERs will be presented on the project’s public website, with links to background material and details to facilitate adoption. It should be noted that in many cases the implementation of a KER in the EOSC-hub context will depend on privileged information (e.g. contractual details with a commercial entity), hence all of the material related to KERs as they are implemented cannot be made public. However, the published material should allow adopting the approaches and tools of the KERs in similar contexts in a relatively straightforward manner.</w:t>
      </w:r>
    </w:p>
    <w:p w14:paraId="263FB22E" w14:textId="602EA0DB" w:rsidR="00192DDC" w:rsidRPr="007E7AF9" w:rsidRDefault="00192DDC" w:rsidP="008274A9">
      <w:pPr>
        <w:pStyle w:val="Heading2"/>
      </w:pPr>
      <w:bookmarkStart w:id="24" w:name="_Toc18059396"/>
      <w:bookmarkStart w:id="25" w:name="OLE_LINK1"/>
      <w:r w:rsidRPr="007E7AF9">
        <w:t>EOSC Marketplace and EOSC-hub contribution to the EOSC Portal</w:t>
      </w:r>
      <w:bookmarkEnd w:id="24"/>
    </w:p>
    <w:bookmarkEnd w:id="25"/>
    <w:p w14:paraId="155A7C80" w14:textId="496E0219" w:rsidR="00293AC7" w:rsidRPr="007E7AF9" w:rsidRDefault="00293AC7" w:rsidP="00293AC7">
      <w:r w:rsidRPr="007E7AF9">
        <w:rPr>
          <w:noProof/>
        </w:rPr>
        <w:drawing>
          <wp:anchor distT="0" distB="0" distL="114300" distR="114300" simplePos="0" relativeHeight="251661312" behindDoc="0" locked="0" layoutInCell="1" allowOverlap="1" wp14:anchorId="48999473" wp14:editId="24675B23">
            <wp:simplePos x="0" y="0"/>
            <wp:positionH relativeFrom="column">
              <wp:posOffset>2771775</wp:posOffset>
            </wp:positionH>
            <wp:positionV relativeFrom="paragraph">
              <wp:posOffset>27940</wp:posOffset>
            </wp:positionV>
            <wp:extent cx="2961005" cy="1449070"/>
            <wp:effectExtent l="0" t="0" r="0" b="0"/>
            <wp:wrapSquare wrapText="left"/>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a:stretch>
                      <a:fillRect/>
                    </a:stretch>
                  </pic:blipFill>
                  <pic:spPr>
                    <a:xfrm>
                      <a:off x="0" y="0"/>
                      <a:ext cx="2961005" cy="1449070"/>
                    </a:xfrm>
                    <a:prstGeom prst="rect">
                      <a:avLst/>
                    </a:prstGeom>
                    <a:ln/>
                  </pic:spPr>
                </pic:pic>
              </a:graphicData>
            </a:graphic>
            <wp14:sizeRelH relativeFrom="margin">
              <wp14:pctWidth>0</wp14:pctWidth>
            </wp14:sizeRelH>
            <wp14:sizeRelV relativeFrom="margin">
              <wp14:pctHeight>0</wp14:pctHeight>
            </wp14:sizeRelV>
          </wp:anchor>
        </w:drawing>
      </w:r>
      <w:r w:rsidRPr="007E7AF9">
        <w:t>EOSC Portal is a website, created by a collaboration between EOSC-hub,</w:t>
      </w:r>
      <w:r w:rsidR="003C60D8" w:rsidRPr="007E7AF9">
        <w:t xml:space="preserve"> OpenAIRE and partners from the former eInfraCentral project. The EOSC-Portal website holds a list of services onboarded by EOSC-hub and eInfraCentral, which is converging to a single catalogue in late 2019. </w:t>
      </w:r>
      <w:r w:rsidRPr="007E7AF9">
        <w:t xml:space="preserve"> In the EOSC portal collaboration agreement the portal has been defined as:</w:t>
      </w:r>
    </w:p>
    <w:p w14:paraId="4B670940" w14:textId="5954FAE0" w:rsidR="00293AC7" w:rsidRPr="007E7AF9" w:rsidRDefault="00293AC7" w:rsidP="00293AC7">
      <w:pPr>
        <w:ind w:left="720"/>
        <w:rPr>
          <w:i/>
        </w:rPr>
      </w:pPr>
      <w:r w:rsidRPr="007E7AF9">
        <w:rPr>
          <w:i/>
        </w:rPr>
        <w:t>“technical components, intangible assets and contractual arrangements that make it possible to provide the service that facilitates the access and use of the EOSC assets.</w:t>
      </w:r>
      <w:r w:rsidRPr="007E7AF9">
        <w:t xml:space="preserve"> </w:t>
      </w:r>
      <w:r w:rsidRPr="007E7AF9">
        <w:rPr>
          <w:i/>
        </w:rPr>
        <w:t>The contractual arrangements include - but are not limited to - the rights to administer the IP addresses and IT infrastructure making accessing the EOSC portal at the URL https://eosc-portal.eu/ possible.”</w:t>
      </w:r>
    </w:p>
    <w:p w14:paraId="69B3838F" w14:textId="464D1AA0" w:rsidR="00192DDC" w:rsidRPr="007E7AF9" w:rsidRDefault="00293AC7" w:rsidP="00192DDC">
      <w:r w:rsidRPr="007E7AF9">
        <w:t>While the technical implementation of the portal itself may resemble the approaches used on other portal websites and share underlying components with it, the “intangible assets” of the portal make it a crucial component for the whole future EOSC plans. These assets include the awareness of the stakeholders – both of the existence of the portal and the fact that the URL is most likely frequently accessed by the interested parties. Equally importantly, the existing community’s trust in the sustainability and quality service allows it to work as an efficient marketing channel.</w:t>
      </w: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92DDC" w:rsidRPr="007E7AF9" w14:paraId="6EF8E834" w14:textId="77777777" w:rsidTr="0039108E">
        <w:tc>
          <w:tcPr>
            <w:tcW w:w="1951" w:type="dxa"/>
            <w:shd w:val="clear" w:color="auto" w:fill="BFBFBF" w:themeFill="background1" w:themeFillShade="BF"/>
          </w:tcPr>
          <w:p w14:paraId="26CAF438" w14:textId="77777777" w:rsidR="00192DDC" w:rsidRPr="007E7AF9" w:rsidRDefault="00192DDC" w:rsidP="0039108E">
            <w:pPr>
              <w:jc w:val="left"/>
              <w:rPr>
                <w:b/>
              </w:rPr>
            </w:pPr>
            <w:r w:rsidRPr="007E7AF9">
              <w:rPr>
                <w:b/>
              </w:rPr>
              <w:t>Result type</w:t>
            </w:r>
          </w:p>
        </w:tc>
        <w:tc>
          <w:tcPr>
            <w:tcW w:w="7065" w:type="dxa"/>
          </w:tcPr>
          <w:p w14:paraId="5307D811" w14:textId="32D62DE0" w:rsidR="00192DDC" w:rsidRPr="007E7AF9" w:rsidRDefault="00192DDC" w:rsidP="0039108E">
            <w:pPr>
              <w:jc w:val="left"/>
            </w:pPr>
            <w:r w:rsidRPr="007E7AF9">
              <w:t>Software</w:t>
            </w:r>
            <w:r w:rsidR="00034353" w:rsidRPr="007E7AF9">
              <w:t>,</w:t>
            </w:r>
            <w:r w:rsidRPr="007E7AF9">
              <w:t xml:space="preserve"> service</w:t>
            </w:r>
            <w:r w:rsidR="00034353" w:rsidRPr="007E7AF9">
              <w:t>s</w:t>
            </w:r>
          </w:p>
        </w:tc>
      </w:tr>
      <w:tr w:rsidR="00192DDC" w:rsidRPr="007E7AF9" w14:paraId="5C534D41" w14:textId="77777777" w:rsidTr="0039108E">
        <w:tc>
          <w:tcPr>
            <w:tcW w:w="1951" w:type="dxa"/>
            <w:shd w:val="clear" w:color="auto" w:fill="BFBFBF" w:themeFill="background1" w:themeFillShade="BF"/>
          </w:tcPr>
          <w:p w14:paraId="5DF0FF89" w14:textId="77777777" w:rsidR="00192DDC" w:rsidRPr="007E7AF9" w:rsidRDefault="00192DDC" w:rsidP="0039108E">
            <w:pPr>
              <w:jc w:val="left"/>
              <w:rPr>
                <w:b/>
              </w:rPr>
            </w:pPr>
            <w:r w:rsidRPr="007E7AF9">
              <w:rPr>
                <w:b/>
              </w:rPr>
              <w:t>URL</w:t>
            </w:r>
          </w:p>
        </w:tc>
        <w:tc>
          <w:tcPr>
            <w:tcW w:w="7065" w:type="dxa"/>
          </w:tcPr>
          <w:p w14:paraId="01881326" w14:textId="77777777" w:rsidR="00192DDC" w:rsidRPr="007E7AF9" w:rsidRDefault="00C57BF4" w:rsidP="0039108E">
            <w:pPr>
              <w:jc w:val="left"/>
            </w:pPr>
            <w:hyperlink r:id="rId27">
              <w:r w:rsidR="00192DDC" w:rsidRPr="007E7AF9">
                <w:rPr>
                  <w:color w:val="0000FF"/>
                  <w:u w:val="single"/>
                </w:rPr>
                <w:t>https://www.eosc-portal.eu</w:t>
              </w:r>
            </w:hyperlink>
            <w:r w:rsidR="00192DDC" w:rsidRPr="007E7AF9">
              <w:t xml:space="preserve"> and </w:t>
            </w:r>
            <w:hyperlink r:id="rId28">
              <w:r w:rsidR="00192DDC" w:rsidRPr="007E7AF9">
                <w:rPr>
                  <w:color w:val="1155CC"/>
                  <w:u w:val="single"/>
                </w:rPr>
                <w:t>https://github.com/cyfronet-fid/marketplace</w:t>
              </w:r>
            </w:hyperlink>
            <w:r w:rsidR="00192DDC" w:rsidRPr="007E7AF9">
              <w:t xml:space="preserve"> </w:t>
            </w:r>
          </w:p>
        </w:tc>
      </w:tr>
      <w:tr w:rsidR="00192DDC" w:rsidRPr="007E7AF9" w14:paraId="2355D7DC" w14:textId="77777777" w:rsidTr="0039108E">
        <w:tc>
          <w:tcPr>
            <w:tcW w:w="1951" w:type="dxa"/>
            <w:shd w:val="clear" w:color="auto" w:fill="BFBFBF" w:themeFill="background1" w:themeFillShade="BF"/>
          </w:tcPr>
          <w:p w14:paraId="02C79627" w14:textId="77777777" w:rsidR="00192DDC" w:rsidRPr="007E7AF9" w:rsidRDefault="00192DDC" w:rsidP="0039108E">
            <w:pPr>
              <w:jc w:val="left"/>
              <w:rPr>
                <w:b/>
              </w:rPr>
            </w:pPr>
            <w:r w:rsidRPr="007E7AF9">
              <w:rPr>
                <w:b/>
              </w:rPr>
              <w:t>Key innovation</w:t>
            </w:r>
          </w:p>
        </w:tc>
        <w:tc>
          <w:tcPr>
            <w:tcW w:w="7065" w:type="dxa"/>
          </w:tcPr>
          <w:p w14:paraId="3DD80573" w14:textId="77777777" w:rsidR="00192DDC" w:rsidRPr="007E7AF9" w:rsidRDefault="00192DDC" w:rsidP="0039108E">
            <w:pPr>
              <w:jc w:val="left"/>
            </w:pPr>
            <w:r w:rsidRPr="007E7AF9">
              <w:t>Support for federated service ecosystem: service discovery and access to market</w:t>
            </w:r>
          </w:p>
        </w:tc>
      </w:tr>
      <w:tr w:rsidR="00192DDC" w:rsidRPr="007E7AF9" w14:paraId="53F7712C" w14:textId="77777777" w:rsidTr="0039108E">
        <w:tc>
          <w:tcPr>
            <w:tcW w:w="1951" w:type="dxa"/>
            <w:shd w:val="clear" w:color="auto" w:fill="BFBFBF" w:themeFill="background1" w:themeFillShade="BF"/>
          </w:tcPr>
          <w:p w14:paraId="2F46DD8D" w14:textId="77777777" w:rsidR="00192DDC" w:rsidRPr="007E7AF9" w:rsidRDefault="00192DDC" w:rsidP="0039108E">
            <w:pPr>
              <w:jc w:val="left"/>
              <w:rPr>
                <w:b/>
              </w:rPr>
            </w:pPr>
            <w:r w:rsidRPr="007E7AF9">
              <w:rPr>
                <w:b/>
              </w:rPr>
              <w:t>Target audiences</w:t>
            </w:r>
          </w:p>
        </w:tc>
        <w:tc>
          <w:tcPr>
            <w:tcW w:w="7065" w:type="dxa"/>
          </w:tcPr>
          <w:p w14:paraId="4CAE40C4" w14:textId="77777777" w:rsidR="00192DDC" w:rsidRPr="007E7AF9" w:rsidRDefault="00192DDC" w:rsidP="0039108E">
            <w:pPr>
              <w:jc w:val="left"/>
            </w:pPr>
            <w:r w:rsidRPr="007E7AF9">
              <w:t>Service Providers, Researchers and Research Communities, Enterprise</w:t>
            </w:r>
          </w:p>
        </w:tc>
      </w:tr>
      <w:tr w:rsidR="00192DDC" w:rsidRPr="007E7AF9" w14:paraId="1C8AFA1B" w14:textId="77777777" w:rsidTr="0039108E">
        <w:tc>
          <w:tcPr>
            <w:tcW w:w="1951" w:type="dxa"/>
            <w:shd w:val="clear" w:color="auto" w:fill="BFBFBF" w:themeFill="background1" w:themeFillShade="BF"/>
          </w:tcPr>
          <w:p w14:paraId="56BD9A3F" w14:textId="77777777" w:rsidR="00192DDC" w:rsidRPr="007E7AF9" w:rsidRDefault="00192DDC" w:rsidP="0039108E">
            <w:pPr>
              <w:jc w:val="left"/>
              <w:rPr>
                <w:b/>
              </w:rPr>
            </w:pPr>
            <w:r w:rsidRPr="007E7AF9">
              <w:rPr>
                <w:b/>
              </w:rPr>
              <w:t>Key benefit (for the audiences)</w:t>
            </w:r>
          </w:p>
        </w:tc>
        <w:tc>
          <w:tcPr>
            <w:tcW w:w="7065" w:type="dxa"/>
          </w:tcPr>
          <w:p w14:paraId="42D346FE" w14:textId="77777777" w:rsidR="00192DDC" w:rsidRPr="007E7AF9" w:rsidRDefault="00192DDC" w:rsidP="0039108E">
            <w:pPr>
              <w:jc w:val="left"/>
            </w:pPr>
            <w:r w:rsidRPr="007E7AF9">
              <w:t xml:space="preserve">Large, diverse and well-managed marketplace with transparent governance model. </w:t>
            </w:r>
          </w:p>
          <w:p w14:paraId="3E574B86" w14:textId="77777777" w:rsidR="00192DDC" w:rsidRPr="007E7AF9" w:rsidRDefault="00192DDC" w:rsidP="004333AF">
            <w:pPr>
              <w:numPr>
                <w:ilvl w:val="0"/>
                <w:numId w:val="24"/>
              </w:numPr>
              <w:spacing w:after="0"/>
              <w:jc w:val="left"/>
            </w:pPr>
            <w:r w:rsidRPr="007E7AF9">
              <w:t>The service providers will see increased interest in their services with user requirements that better match the specific offering</w:t>
            </w:r>
          </w:p>
          <w:p w14:paraId="35F937EF" w14:textId="77777777" w:rsidR="00192DDC" w:rsidRPr="007E7AF9" w:rsidRDefault="00192DDC" w:rsidP="004333AF">
            <w:pPr>
              <w:numPr>
                <w:ilvl w:val="0"/>
                <w:numId w:val="24"/>
              </w:numPr>
              <w:spacing w:after="0"/>
              <w:jc w:val="left"/>
            </w:pPr>
            <w:r w:rsidRPr="007E7AF9">
              <w:t xml:space="preserve">Researchers can compare solutions and reuse their credentials and knowledge related to EOSC service access with different providers </w:t>
            </w:r>
          </w:p>
          <w:p w14:paraId="34E3A703" w14:textId="77777777" w:rsidR="00192DDC" w:rsidRPr="007E7AF9" w:rsidRDefault="00192DDC" w:rsidP="004333AF">
            <w:pPr>
              <w:numPr>
                <w:ilvl w:val="0"/>
                <w:numId w:val="24"/>
              </w:numPr>
              <w:spacing w:after="0"/>
              <w:jc w:val="left"/>
            </w:pPr>
            <w:r w:rsidRPr="007E7AF9">
              <w:t>The Enterprise can lower the marketing and transaction costs considerably compared to targeting individual research institutes or researchers.</w:t>
            </w:r>
          </w:p>
        </w:tc>
      </w:tr>
      <w:tr w:rsidR="00192DDC" w:rsidRPr="007E7AF9" w14:paraId="57651921" w14:textId="77777777" w:rsidTr="0039108E">
        <w:tc>
          <w:tcPr>
            <w:tcW w:w="1951" w:type="dxa"/>
            <w:shd w:val="clear" w:color="auto" w:fill="BFBFBF" w:themeFill="background1" w:themeFillShade="BF"/>
          </w:tcPr>
          <w:p w14:paraId="1AA99363" w14:textId="77777777" w:rsidR="00192DDC" w:rsidRPr="007E7AF9" w:rsidRDefault="00192DDC" w:rsidP="0039108E">
            <w:pPr>
              <w:jc w:val="left"/>
              <w:rPr>
                <w:b/>
              </w:rPr>
            </w:pPr>
            <w:r w:rsidRPr="007E7AF9">
              <w:rPr>
                <w:b/>
              </w:rPr>
              <w:t>Key exploitation paths</w:t>
            </w:r>
          </w:p>
        </w:tc>
        <w:tc>
          <w:tcPr>
            <w:tcW w:w="7065" w:type="dxa"/>
          </w:tcPr>
          <w:p w14:paraId="7687EB91" w14:textId="77777777" w:rsidR="00192DDC" w:rsidRPr="007E7AF9" w:rsidRDefault="00192DDC" w:rsidP="0039108E">
            <w:pPr>
              <w:jc w:val="left"/>
            </w:pPr>
            <w:r w:rsidRPr="007E7AF9">
              <w:t>EOSC through a collaboration agreement with OpenAIRE-Advance and eInfraCentral consortia and EFIS Centre, UoA and JPN</w:t>
            </w:r>
          </w:p>
        </w:tc>
      </w:tr>
      <w:tr w:rsidR="00192DDC" w:rsidRPr="007E7AF9" w14:paraId="351CCCDC" w14:textId="77777777" w:rsidTr="0039108E">
        <w:tc>
          <w:tcPr>
            <w:tcW w:w="1951" w:type="dxa"/>
            <w:shd w:val="clear" w:color="auto" w:fill="BFBFBF" w:themeFill="background1" w:themeFillShade="BF"/>
          </w:tcPr>
          <w:p w14:paraId="5C81DFC7" w14:textId="77777777" w:rsidR="00192DDC" w:rsidRPr="007E7AF9" w:rsidRDefault="00192DDC" w:rsidP="0039108E">
            <w:pPr>
              <w:jc w:val="left"/>
              <w:rPr>
                <w:b/>
              </w:rPr>
            </w:pPr>
            <w:r w:rsidRPr="007E7AF9">
              <w:rPr>
                <w:b/>
              </w:rPr>
              <w:t>IPR approach</w:t>
            </w:r>
          </w:p>
        </w:tc>
        <w:tc>
          <w:tcPr>
            <w:tcW w:w="7065" w:type="dxa"/>
          </w:tcPr>
          <w:p w14:paraId="7D72B87F" w14:textId="3E2EBE68" w:rsidR="00192DDC" w:rsidRPr="007E7AF9" w:rsidRDefault="00192DDC" w:rsidP="0039108E">
            <w:pPr>
              <w:jc w:val="left"/>
            </w:pPr>
            <w:r w:rsidRPr="007E7AF9">
              <w:t>Outlined as part of the collaboration agreement involving the eInfraCentral and OpenAIRE-Advance projects. Brand protection plans are in place, software components licensed under Apache, GPL and LGPL licensed, other components protected by copyright, typically licensed under creative commons. The IPR ownership and licensing strategy will be reviewed periodically as part of the cross-project joint action plan.</w:t>
            </w:r>
          </w:p>
        </w:tc>
      </w:tr>
    </w:tbl>
    <w:p w14:paraId="2CEBDCFA" w14:textId="77777777" w:rsidR="00192DDC" w:rsidRPr="007E7AF9" w:rsidRDefault="00192DDC" w:rsidP="00192DDC"/>
    <w:p w14:paraId="4EC14D30" w14:textId="77777777" w:rsidR="00192DDC" w:rsidRPr="007E7AF9" w:rsidRDefault="00192DDC" w:rsidP="00192DDC">
      <w:pPr>
        <w:rPr>
          <w:b/>
        </w:rPr>
      </w:pPr>
      <w:r w:rsidRPr="007E7AF9">
        <w:rPr>
          <w:b/>
        </w:rPr>
        <w:t>Market analysis and exploitation steps</w:t>
      </w:r>
    </w:p>
    <w:p w14:paraId="68BB0540" w14:textId="77777777" w:rsidR="00192DDC" w:rsidRPr="007E7AF9" w:rsidRDefault="00192DDC" w:rsidP="00192DDC">
      <w:r w:rsidRPr="007E7AF9">
        <w:t xml:space="preserve">The importance of the EOSC portal as the primary entry point to the EOSC ecosystem is going to grow dramatically as the scope of the EOSC services grow. Thus, the collaboration agreement between the key projects and stakeholders has been established, with a work plan that will build a longer-term sustainability plan for the service. </w:t>
      </w:r>
    </w:p>
    <w:p w14:paraId="69C547C8" w14:textId="77777777" w:rsidR="00192DDC" w:rsidRPr="007E7AF9" w:rsidRDefault="00192DDC" w:rsidP="00192DDC">
      <w:r w:rsidRPr="007E7AF9">
        <w:t xml:space="preserve">However, this focused exploitation activity does not preclude the reuse of the portal components by third parties. In fact, the anticipated growth of volume and diversity of use of the components is likely to speed up the maturing process of future versions considerably. </w:t>
      </w:r>
    </w:p>
    <w:p w14:paraId="505FB433" w14:textId="77777777" w:rsidR="00192DDC" w:rsidRPr="007E7AF9" w:rsidRDefault="00192DDC" w:rsidP="00192DDC">
      <w:pPr>
        <w:rPr>
          <w:b/>
        </w:rPr>
      </w:pPr>
      <w:r w:rsidRPr="007E7AF9">
        <w:rPr>
          <w:b/>
        </w:rPr>
        <w:t>EOSC Portal and EOSC Marketplace dissemination activities</w:t>
      </w:r>
    </w:p>
    <w:p w14:paraId="0290DBA0" w14:textId="77777777" w:rsidR="00192DDC" w:rsidRPr="007E7AF9" w:rsidRDefault="00192DDC" w:rsidP="00192DDC">
      <w:pPr>
        <w:spacing w:after="240"/>
      </w:pPr>
      <w:r w:rsidRPr="007E7AF9">
        <w:t>The EOSC Portal was formally launched at an event in Vienna, November 2018. For this launch event, the EOSC-hub project contributed by:</w:t>
      </w:r>
    </w:p>
    <w:p w14:paraId="0A464D77" w14:textId="77777777" w:rsidR="00192DDC" w:rsidRPr="007E7AF9" w:rsidRDefault="00192DDC" w:rsidP="004333AF">
      <w:pPr>
        <w:numPr>
          <w:ilvl w:val="0"/>
          <w:numId w:val="25"/>
        </w:numPr>
        <w:spacing w:after="0"/>
      </w:pPr>
      <w:r w:rsidRPr="007E7AF9">
        <w:t>Developing the concept, the scripts and the implementation of three promotional videos:</w:t>
      </w:r>
    </w:p>
    <w:p w14:paraId="46167485" w14:textId="77777777" w:rsidR="00192DDC" w:rsidRPr="007E7AF9" w:rsidRDefault="00192DDC" w:rsidP="004333AF">
      <w:pPr>
        <w:numPr>
          <w:ilvl w:val="1"/>
          <w:numId w:val="25"/>
        </w:numPr>
        <w:spacing w:after="0"/>
      </w:pPr>
      <w:r w:rsidRPr="007E7AF9">
        <w:t xml:space="preserve">A generic </w:t>
      </w:r>
      <w:hyperlink r:id="rId29">
        <w:r w:rsidRPr="007E7AF9">
          <w:rPr>
            <w:color w:val="1155CC"/>
            <w:u w:val="single"/>
          </w:rPr>
          <w:t>video about the EOSC Portal</w:t>
        </w:r>
      </w:hyperlink>
      <w:r w:rsidRPr="007E7AF9">
        <w:t>;</w:t>
      </w:r>
    </w:p>
    <w:p w14:paraId="6680FC2E" w14:textId="77777777" w:rsidR="00192DDC" w:rsidRPr="007E7AF9" w:rsidRDefault="00192DDC" w:rsidP="004333AF">
      <w:pPr>
        <w:numPr>
          <w:ilvl w:val="1"/>
          <w:numId w:val="25"/>
        </w:numPr>
        <w:spacing w:after="0"/>
      </w:pPr>
      <w:r w:rsidRPr="007E7AF9">
        <w:t>Two videos to support the live demonstration of the EOSC Portal during the launch event (</w:t>
      </w:r>
      <w:hyperlink r:id="rId30">
        <w:r w:rsidRPr="007E7AF9">
          <w:rPr>
            <w:color w:val="1155CC"/>
            <w:u w:val="single"/>
          </w:rPr>
          <w:t>CLARIN</w:t>
        </w:r>
      </w:hyperlink>
      <w:r w:rsidRPr="007E7AF9">
        <w:t xml:space="preserve"> and </w:t>
      </w:r>
      <w:hyperlink r:id="rId31">
        <w:r w:rsidRPr="007E7AF9">
          <w:rPr>
            <w:color w:val="1155CC"/>
            <w:u w:val="single"/>
          </w:rPr>
          <w:t>Pufferfish</w:t>
        </w:r>
      </w:hyperlink>
      <w:r w:rsidRPr="007E7AF9">
        <w:t xml:space="preserve"> cases);</w:t>
      </w:r>
    </w:p>
    <w:p w14:paraId="7D575483" w14:textId="77777777" w:rsidR="00192DDC" w:rsidRPr="007E7AF9" w:rsidRDefault="00C57BF4" w:rsidP="004333AF">
      <w:pPr>
        <w:numPr>
          <w:ilvl w:val="1"/>
          <w:numId w:val="25"/>
        </w:numPr>
        <w:spacing w:after="0"/>
      </w:pPr>
      <w:hyperlink r:id="rId32">
        <w:r w:rsidR="00192DDC" w:rsidRPr="007E7AF9">
          <w:rPr>
            <w:color w:val="1155CC"/>
            <w:u w:val="single"/>
          </w:rPr>
          <w:t>EOSC Portal presentation</w:t>
        </w:r>
      </w:hyperlink>
      <w:r w:rsidR="00192DDC" w:rsidRPr="007E7AF9">
        <w:t>, Tiziana Ferrari, EOSC Launch Event, Vienna, 23 Nov 2019</w:t>
      </w:r>
    </w:p>
    <w:p w14:paraId="1A5223B2" w14:textId="77777777" w:rsidR="00192DDC" w:rsidRPr="007E7AF9" w:rsidRDefault="00192DDC" w:rsidP="004333AF">
      <w:pPr>
        <w:numPr>
          <w:ilvl w:val="0"/>
          <w:numId w:val="25"/>
        </w:numPr>
        <w:spacing w:after="0"/>
      </w:pPr>
      <w:r w:rsidRPr="007E7AF9">
        <w:t xml:space="preserve">Leading the development of the content of the </w:t>
      </w:r>
      <w:hyperlink r:id="rId33">
        <w:r w:rsidRPr="007E7AF9">
          <w:rPr>
            <w:color w:val="1155CC"/>
            <w:u w:val="single"/>
          </w:rPr>
          <w:t>EOSC Portal entry website</w:t>
        </w:r>
      </w:hyperlink>
      <w:r w:rsidRPr="007E7AF9">
        <w:t xml:space="preserve"> (adding case studies, service descriptions, about sections, etc.) - in cooperation with the OpenAIRE-Advance, EOSCpilot and eInfraCentral projects;</w:t>
      </w:r>
    </w:p>
    <w:p w14:paraId="5C30321D" w14:textId="77777777" w:rsidR="00192DDC" w:rsidRPr="007E7AF9" w:rsidRDefault="00192DDC" w:rsidP="004333AF">
      <w:pPr>
        <w:numPr>
          <w:ilvl w:val="0"/>
          <w:numId w:val="25"/>
        </w:numPr>
        <w:spacing w:after="0"/>
      </w:pPr>
      <w:r w:rsidRPr="007E7AF9">
        <w:t>Leading the production of the booklet “</w:t>
      </w:r>
      <w:hyperlink r:id="rId34">
        <w:r w:rsidRPr="007E7AF9">
          <w:rPr>
            <w:color w:val="1155CC"/>
            <w:u w:val="single"/>
          </w:rPr>
          <w:t>EOSC Portal: Accelerating the transition to Open Science and Open Innovation</w:t>
        </w:r>
      </w:hyperlink>
      <w:r w:rsidRPr="007E7AF9">
        <w:t>”: concept, structure, commissioning and editing testimonials, final copy-edit, preparation for printing and promotion;</w:t>
      </w:r>
    </w:p>
    <w:p w14:paraId="3FFF6331" w14:textId="77777777" w:rsidR="00192DDC" w:rsidRPr="007E7AF9" w:rsidRDefault="00192DDC" w:rsidP="004333AF">
      <w:pPr>
        <w:numPr>
          <w:ilvl w:val="0"/>
          <w:numId w:val="25"/>
        </w:numPr>
        <w:spacing w:after="0"/>
      </w:pPr>
      <w:r w:rsidRPr="007E7AF9">
        <w:t xml:space="preserve">Editing and promoting the </w:t>
      </w:r>
      <w:hyperlink r:id="rId35">
        <w:r w:rsidRPr="007E7AF9">
          <w:rPr>
            <w:color w:val="1155CC"/>
            <w:u w:val="single"/>
          </w:rPr>
          <w:t>Press Release for the launch event</w:t>
        </w:r>
      </w:hyperlink>
      <w:r w:rsidRPr="007E7AF9">
        <w:t xml:space="preserve"> (in cooperation with the OpenAIRE-Advance, EOSCpilot and eInfraCentral projects);</w:t>
      </w:r>
    </w:p>
    <w:p w14:paraId="438D34C7" w14:textId="77777777" w:rsidR="00192DDC" w:rsidRPr="007E7AF9" w:rsidRDefault="00192DDC" w:rsidP="004333AF">
      <w:pPr>
        <w:numPr>
          <w:ilvl w:val="0"/>
          <w:numId w:val="25"/>
        </w:numPr>
        <w:spacing w:after="240"/>
      </w:pPr>
      <w:r w:rsidRPr="007E7AF9">
        <w:t xml:space="preserve">Creating a </w:t>
      </w:r>
      <w:hyperlink r:id="rId36">
        <w:r w:rsidRPr="007E7AF9">
          <w:rPr>
            <w:color w:val="1155CC"/>
            <w:u w:val="single"/>
          </w:rPr>
          <w:t>Twitter account</w:t>
        </w:r>
      </w:hyperlink>
      <w:r w:rsidRPr="007E7AF9">
        <w:t xml:space="preserve"> and </w:t>
      </w:r>
      <w:hyperlink r:id="rId37">
        <w:r w:rsidRPr="007E7AF9">
          <w:rPr>
            <w:color w:val="1155CC"/>
            <w:u w:val="single"/>
          </w:rPr>
          <w:t>YouTube channel</w:t>
        </w:r>
      </w:hyperlink>
      <w:r w:rsidRPr="007E7AF9">
        <w:t xml:space="preserve"> for the EOSC Portal and developing the channels in preparation of and during the EOSC Portal Launch.</w:t>
      </w:r>
    </w:p>
    <w:p w14:paraId="1B2E984D" w14:textId="77777777" w:rsidR="00192DDC" w:rsidRPr="007E7AF9" w:rsidRDefault="00192DDC" w:rsidP="00192DDC">
      <w:r w:rsidRPr="007E7AF9">
        <w:t>In addition:</w:t>
      </w:r>
    </w:p>
    <w:p w14:paraId="65958BED" w14:textId="77777777" w:rsidR="00192DDC" w:rsidRPr="007E7AF9" w:rsidRDefault="00192DDC" w:rsidP="004333AF">
      <w:pPr>
        <w:numPr>
          <w:ilvl w:val="0"/>
          <w:numId w:val="26"/>
        </w:numPr>
        <w:spacing w:after="0"/>
      </w:pPr>
      <w:r w:rsidRPr="007E7AF9">
        <w:t>Sara Garavelli, the leader of WP3, presented the EOSC Portal at the Danish e-Science Forum in June 2019</w:t>
      </w:r>
    </w:p>
    <w:p w14:paraId="3525E7A7" w14:textId="77777777" w:rsidR="00192DDC" w:rsidRPr="007E7AF9" w:rsidRDefault="00C57BF4" w:rsidP="004333AF">
      <w:pPr>
        <w:numPr>
          <w:ilvl w:val="0"/>
          <w:numId w:val="26"/>
        </w:numPr>
        <w:spacing w:after="0"/>
      </w:pPr>
      <w:hyperlink r:id="rId38">
        <w:r w:rsidR="00192DDC" w:rsidRPr="007E7AF9">
          <w:rPr>
            <w:color w:val="1155CC"/>
            <w:u w:val="single"/>
          </w:rPr>
          <w:t>EOSC service provider onboarding: Why joining the EOSC portal?</w:t>
        </w:r>
      </w:hyperlink>
      <w:r w:rsidR="00192DDC" w:rsidRPr="007E7AF9">
        <w:t xml:space="preserve"> (Presentation Apr 2019), EOSC-hub Week 2019</w:t>
      </w:r>
    </w:p>
    <w:p w14:paraId="0A34C25F" w14:textId="77777777" w:rsidR="00192DDC" w:rsidRPr="007E7AF9" w:rsidRDefault="00C57BF4" w:rsidP="004333AF">
      <w:pPr>
        <w:numPr>
          <w:ilvl w:val="0"/>
          <w:numId w:val="26"/>
        </w:numPr>
        <w:spacing w:after="0"/>
      </w:pPr>
      <w:hyperlink r:id="rId39">
        <w:r w:rsidR="00192DDC" w:rsidRPr="007E7AF9">
          <w:rPr>
            <w:color w:val="1155CC"/>
            <w:u w:val="single"/>
          </w:rPr>
          <w:t>EOSC support to Earth Observation and EOSC Portal services</w:t>
        </w:r>
      </w:hyperlink>
      <w:r w:rsidR="00192DDC" w:rsidRPr="007E7AF9">
        <w:t xml:space="preserve"> (Presentation, May 2019), ESA Living Planet Symposium </w:t>
      </w:r>
    </w:p>
    <w:p w14:paraId="25115BAE" w14:textId="77777777" w:rsidR="00192DDC" w:rsidRPr="007E7AF9" w:rsidRDefault="00C57BF4" w:rsidP="004333AF">
      <w:pPr>
        <w:numPr>
          <w:ilvl w:val="0"/>
          <w:numId w:val="26"/>
        </w:numPr>
        <w:spacing w:after="0"/>
      </w:pPr>
      <w:hyperlink r:id="rId40">
        <w:r w:rsidR="00192DDC" w:rsidRPr="007E7AF9">
          <w:rPr>
            <w:color w:val="1155CC"/>
            <w:u w:val="single"/>
          </w:rPr>
          <w:t xml:space="preserve">EOSC support to scientific computing needs in to Earth Observation with the EGI Federated Cloud </w:t>
        </w:r>
      </w:hyperlink>
      <w:r w:rsidR="00192DDC" w:rsidRPr="007E7AF9">
        <w:t>(Presentation, May 2019), EODC Forum 2019</w:t>
      </w:r>
    </w:p>
    <w:p w14:paraId="25F6D949" w14:textId="77777777" w:rsidR="00192DDC" w:rsidRPr="007E7AF9" w:rsidRDefault="00C57BF4" w:rsidP="004333AF">
      <w:pPr>
        <w:numPr>
          <w:ilvl w:val="0"/>
          <w:numId w:val="26"/>
        </w:numPr>
        <w:spacing w:after="0"/>
      </w:pPr>
      <w:hyperlink r:id="rId41">
        <w:r w:rsidR="00192DDC" w:rsidRPr="007E7AF9">
          <w:rPr>
            <w:color w:val="1155CC"/>
            <w:u w:val="single"/>
          </w:rPr>
          <w:t>Cloud Computing Needs for Earth Observation Data Analysis: EGI and the European Open Science Cloud Japan Geosciences Union</w:t>
        </w:r>
      </w:hyperlink>
      <w:r w:rsidR="00192DDC" w:rsidRPr="007E7AF9">
        <w:t>, May 2019, Chiiba, Japan</w:t>
      </w:r>
    </w:p>
    <w:p w14:paraId="09FA8C68" w14:textId="77777777" w:rsidR="00192DDC" w:rsidRPr="007E7AF9" w:rsidRDefault="00192DDC" w:rsidP="004333AF">
      <w:pPr>
        <w:numPr>
          <w:ilvl w:val="0"/>
          <w:numId w:val="26"/>
        </w:numPr>
        <w:spacing w:after="0"/>
      </w:pPr>
      <w:r w:rsidRPr="007E7AF9">
        <w:t xml:space="preserve">Developing the EOSC portal for the benefits of the user communities, </w:t>
      </w:r>
      <w:hyperlink r:id="rId42">
        <w:r w:rsidRPr="007E7AF9">
          <w:rPr>
            <w:color w:val="1155CC"/>
            <w:u w:val="single"/>
          </w:rPr>
          <w:t>Building Open Science in Europe: The road ahead for the EOSC community and the EU Member States</w:t>
        </w:r>
      </w:hyperlink>
      <w:r w:rsidRPr="007E7AF9">
        <w:t>, Panel discussion, 20 Jun 2019, Tallinn, Estonia</w:t>
      </w:r>
    </w:p>
    <w:p w14:paraId="6BE91ED0" w14:textId="77777777" w:rsidR="00192DDC" w:rsidRPr="007E7AF9" w:rsidRDefault="00192DDC" w:rsidP="004333AF">
      <w:pPr>
        <w:numPr>
          <w:ilvl w:val="0"/>
          <w:numId w:val="26"/>
        </w:numPr>
        <w:spacing w:after="0"/>
      </w:pPr>
      <w:r w:rsidRPr="007E7AF9">
        <w:t>(Planned) HORIZON 2020 CONTRIBUTIONS TO BUILDING THE EOSC, Tiziana Ferrari and Per Oster, 9-10 Sep 2019, Euroepan Commission, Brussels</w:t>
      </w:r>
    </w:p>
    <w:p w14:paraId="694FF1C5" w14:textId="774EB339" w:rsidR="00192DDC" w:rsidRPr="007E7AF9" w:rsidRDefault="00192DDC" w:rsidP="004333AF">
      <w:pPr>
        <w:numPr>
          <w:ilvl w:val="0"/>
          <w:numId w:val="26"/>
        </w:numPr>
      </w:pPr>
      <w:r w:rsidRPr="007E7AF9">
        <w:t>(Planned) EOSC portal concept 2.0, EOSC-hub Strategy Board, Tiziana Ferrari and Per Oster, 25 Sep 2019, Brussels</w:t>
      </w:r>
    </w:p>
    <w:p w14:paraId="3AFAF519" w14:textId="1A02CD6F" w:rsidR="00192DDC" w:rsidRPr="007E7AF9" w:rsidRDefault="00192DDC" w:rsidP="008274A9">
      <w:pPr>
        <w:pStyle w:val="Heading2"/>
      </w:pPr>
      <w:bookmarkStart w:id="26" w:name="_Toc18059397"/>
      <w:r w:rsidRPr="007E7AF9">
        <w:t>Service Management System</w:t>
      </w:r>
      <w:bookmarkEnd w:id="26"/>
    </w:p>
    <w:p w14:paraId="1789A530" w14:textId="213E92BC" w:rsidR="00CD7C8C" w:rsidRPr="007E7AF9" w:rsidRDefault="00CD7C8C" w:rsidP="00CD7C8C">
      <w:r w:rsidRPr="007E7AF9">
        <w:rPr>
          <w:noProof/>
        </w:rPr>
        <w:drawing>
          <wp:anchor distT="0" distB="0" distL="114300" distR="114300" simplePos="0" relativeHeight="251660288" behindDoc="0" locked="0" layoutInCell="1" allowOverlap="1" wp14:anchorId="4FDD353F" wp14:editId="1D908B55">
            <wp:simplePos x="0" y="0"/>
            <wp:positionH relativeFrom="column">
              <wp:posOffset>2626360</wp:posOffset>
            </wp:positionH>
            <wp:positionV relativeFrom="paragraph">
              <wp:posOffset>58623</wp:posOffset>
            </wp:positionV>
            <wp:extent cx="3285490" cy="1548927"/>
            <wp:effectExtent l="0" t="0" r="3810" b="635"/>
            <wp:wrapSquare wrapText="left"/>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43"/>
                    <a:srcRect t="10156"/>
                    <a:stretch/>
                  </pic:blipFill>
                  <pic:spPr bwMode="auto">
                    <a:xfrm>
                      <a:off x="0" y="0"/>
                      <a:ext cx="3285490" cy="15489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7AF9">
        <w:t xml:space="preserve">The Service Management System (SMS) comprises the entirety of activities performed by service providers to plan, deliver, operate and control services offered to customers. Service oriented activities are directed by policies, which are structured and organised by processes and procedures. The EOSC Hub facilitates alignment of service management activities of all of the service providers, supporting different options of integration with the centralised services. SMS is a critical component in integrating the services provided by the different providers into the common marketplace and monitoring frameworks in a way that provides value for EOSC. </w:t>
      </w:r>
    </w:p>
    <w:p w14:paraId="494B46C6" w14:textId="7B4B2FAE"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093"/>
        <w:gridCol w:w="6923"/>
      </w:tblGrid>
      <w:tr w:rsidR="00192DDC" w:rsidRPr="007E7AF9" w14:paraId="4AD4CB27" w14:textId="77777777" w:rsidTr="0039108E">
        <w:tc>
          <w:tcPr>
            <w:tcW w:w="2093" w:type="dxa"/>
            <w:shd w:val="clear" w:color="auto" w:fill="BFBFBF" w:themeFill="background1" w:themeFillShade="BF"/>
          </w:tcPr>
          <w:p w14:paraId="67E6E7B4" w14:textId="77777777" w:rsidR="00192DDC" w:rsidRPr="007E7AF9" w:rsidRDefault="00192DDC" w:rsidP="0039108E">
            <w:pPr>
              <w:jc w:val="left"/>
              <w:rPr>
                <w:b/>
              </w:rPr>
            </w:pPr>
            <w:r w:rsidRPr="007E7AF9">
              <w:rPr>
                <w:b/>
              </w:rPr>
              <w:t>Result type</w:t>
            </w:r>
          </w:p>
        </w:tc>
        <w:tc>
          <w:tcPr>
            <w:tcW w:w="6923" w:type="dxa"/>
          </w:tcPr>
          <w:p w14:paraId="2053D310" w14:textId="137D9B64" w:rsidR="00192DDC" w:rsidRPr="007E7AF9" w:rsidRDefault="00034353" w:rsidP="0039108E">
            <w:pPr>
              <w:jc w:val="left"/>
            </w:pPr>
            <w:r w:rsidRPr="007E7AF9">
              <w:t>Documents and reports, Brands</w:t>
            </w:r>
          </w:p>
        </w:tc>
      </w:tr>
      <w:tr w:rsidR="00192DDC" w:rsidRPr="007E7AF9" w14:paraId="55C63A72" w14:textId="77777777" w:rsidTr="0039108E">
        <w:tc>
          <w:tcPr>
            <w:tcW w:w="2093" w:type="dxa"/>
            <w:shd w:val="clear" w:color="auto" w:fill="BFBFBF" w:themeFill="background1" w:themeFillShade="BF"/>
          </w:tcPr>
          <w:p w14:paraId="608275CD" w14:textId="77777777" w:rsidR="00192DDC" w:rsidRPr="007E7AF9" w:rsidRDefault="00192DDC" w:rsidP="0039108E">
            <w:pPr>
              <w:jc w:val="left"/>
              <w:rPr>
                <w:b/>
              </w:rPr>
            </w:pPr>
            <w:r w:rsidRPr="007E7AF9">
              <w:rPr>
                <w:b/>
              </w:rPr>
              <w:t>URL</w:t>
            </w:r>
          </w:p>
        </w:tc>
        <w:tc>
          <w:tcPr>
            <w:tcW w:w="6923" w:type="dxa"/>
          </w:tcPr>
          <w:p w14:paraId="07EE2320" w14:textId="229313DD" w:rsidR="00192DDC" w:rsidRPr="007E7AF9" w:rsidRDefault="00192DDC" w:rsidP="0039108E">
            <w:pPr>
              <w:jc w:val="left"/>
            </w:pPr>
            <w:r w:rsidRPr="007E7AF9">
              <w:t xml:space="preserve">Confidential wiki space at </w:t>
            </w:r>
            <w:hyperlink r:id="rId44" w:history="1">
              <w:r w:rsidRPr="007E7AF9">
                <w:rPr>
                  <w:rStyle w:val="Hyperlink"/>
                </w:rPr>
                <w:t>https://wiki.eosc-hub.eu/display/EOSC/EOSC+hub+SMS</w:t>
              </w:r>
            </w:hyperlink>
            <w:r w:rsidRPr="007E7AF9">
              <w:t xml:space="preserve">  containing policies, process descriptions, procedures, roles, documents and records related to the SMS</w:t>
            </w:r>
          </w:p>
        </w:tc>
      </w:tr>
      <w:tr w:rsidR="00192DDC" w:rsidRPr="007E7AF9" w14:paraId="6C08C5DE" w14:textId="77777777" w:rsidTr="0039108E">
        <w:tc>
          <w:tcPr>
            <w:tcW w:w="2093" w:type="dxa"/>
            <w:shd w:val="clear" w:color="auto" w:fill="BFBFBF" w:themeFill="background1" w:themeFillShade="BF"/>
          </w:tcPr>
          <w:p w14:paraId="30BD0D9E" w14:textId="77777777" w:rsidR="00192DDC" w:rsidRPr="007E7AF9" w:rsidRDefault="00192DDC" w:rsidP="0039108E">
            <w:pPr>
              <w:jc w:val="left"/>
              <w:rPr>
                <w:b/>
              </w:rPr>
            </w:pPr>
            <w:r w:rsidRPr="007E7AF9">
              <w:rPr>
                <w:b/>
              </w:rPr>
              <w:t>Key innovation</w:t>
            </w:r>
          </w:p>
        </w:tc>
        <w:tc>
          <w:tcPr>
            <w:tcW w:w="6923" w:type="dxa"/>
          </w:tcPr>
          <w:p w14:paraId="5FC036F2" w14:textId="77777777" w:rsidR="00192DDC" w:rsidRPr="007E7AF9" w:rsidRDefault="00192DDC" w:rsidP="0039108E">
            <w:pPr>
              <w:jc w:val="left"/>
            </w:pPr>
            <w:r w:rsidRPr="007E7AF9">
              <w:t>Comprehensive, coherent and standards-based set of procedures and processes to manage the complete life cycle of services in a complex environment</w:t>
            </w:r>
          </w:p>
        </w:tc>
      </w:tr>
      <w:tr w:rsidR="00192DDC" w:rsidRPr="007E7AF9" w14:paraId="4E5BD99D" w14:textId="77777777" w:rsidTr="0039108E">
        <w:tc>
          <w:tcPr>
            <w:tcW w:w="2093" w:type="dxa"/>
            <w:shd w:val="clear" w:color="auto" w:fill="BFBFBF" w:themeFill="background1" w:themeFillShade="BF"/>
          </w:tcPr>
          <w:p w14:paraId="279BBB54" w14:textId="77777777" w:rsidR="00192DDC" w:rsidRPr="007E7AF9" w:rsidRDefault="00192DDC" w:rsidP="0039108E">
            <w:pPr>
              <w:jc w:val="left"/>
              <w:rPr>
                <w:b/>
              </w:rPr>
            </w:pPr>
            <w:r w:rsidRPr="007E7AF9">
              <w:rPr>
                <w:b/>
              </w:rPr>
              <w:t>Target audiences</w:t>
            </w:r>
          </w:p>
        </w:tc>
        <w:tc>
          <w:tcPr>
            <w:tcW w:w="6923" w:type="dxa"/>
          </w:tcPr>
          <w:p w14:paraId="1C6E4BBA" w14:textId="77777777" w:rsidR="00192DDC" w:rsidRPr="007E7AF9" w:rsidRDefault="00192DDC" w:rsidP="0039108E">
            <w:pPr>
              <w:jc w:val="left"/>
            </w:pPr>
            <w:r w:rsidRPr="007E7AF9">
              <w:t>EOSC Hub operators</w:t>
            </w:r>
          </w:p>
        </w:tc>
      </w:tr>
      <w:tr w:rsidR="00192DDC" w:rsidRPr="007E7AF9" w14:paraId="17115A51" w14:textId="77777777" w:rsidTr="0039108E">
        <w:tc>
          <w:tcPr>
            <w:tcW w:w="2093" w:type="dxa"/>
            <w:shd w:val="clear" w:color="auto" w:fill="BFBFBF" w:themeFill="background1" w:themeFillShade="BF"/>
          </w:tcPr>
          <w:p w14:paraId="34B83AF8" w14:textId="77777777" w:rsidR="00192DDC" w:rsidRPr="007E7AF9" w:rsidRDefault="00192DDC" w:rsidP="0039108E">
            <w:pPr>
              <w:jc w:val="left"/>
              <w:rPr>
                <w:b/>
              </w:rPr>
            </w:pPr>
            <w:r w:rsidRPr="007E7AF9">
              <w:rPr>
                <w:b/>
              </w:rPr>
              <w:t>Key benefit (for the audiences)</w:t>
            </w:r>
          </w:p>
        </w:tc>
        <w:tc>
          <w:tcPr>
            <w:tcW w:w="6923" w:type="dxa"/>
          </w:tcPr>
          <w:p w14:paraId="1ABB1B41" w14:textId="065A132D" w:rsidR="00192DDC" w:rsidRPr="007E7AF9" w:rsidRDefault="00192DDC" w:rsidP="0039108E">
            <w:pPr>
              <w:jc w:val="left"/>
            </w:pPr>
            <w:r w:rsidRPr="007E7AF9">
              <w:t>Ensure robust and resilient service delivery in a federated infrastructure with different types of many-to-many relationships between users, providers and customers</w:t>
            </w:r>
          </w:p>
        </w:tc>
      </w:tr>
      <w:tr w:rsidR="00192DDC" w:rsidRPr="007E7AF9" w14:paraId="2CE01B05" w14:textId="77777777" w:rsidTr="0039108E">
        <w:tc>
          <w:tcPr>
            <w:tcW w:w="2093" w:type="dxa"/>
            <w:shd w:val="clear" w:color="auto" w:fill="BFBFBF" w:themeFill="background1" w:themeFillShade="BF"/>
          </w:tcPr>
          <w:p w14:paraId="0FC296C4" w14:textId="77777777" w:rsidR="00192DDC" w:rsidRPr="007E7AF9" w:rsidRDefault="00192DDC" w:rsidP="0039108E">
            <w:pPr>
              <w:jc w:val="left"/>
              <w:rPr>
                <w:b/>
              </w:rPr>
            </w:pPr>
            <w:r w:rsidRPr="007E7AF9">
              <w:rPr>
                <w:b/>
              </w:rPr>
              <w:t>Key exploitation paths</w:t>
            </w:r>
          </w:p>
        </w:tc>
        <w:tc>
          <w:tcPr>
            <w:tcW w:w="6923" w:type="dxa"/>
          </w:tcPr>
          <w:p w14:paraId="371E9FAA" w14:textId="77777777" w:rsidR="00192DDC" w:rsidRPr="007E7AF9" w:rsidRDefault="00192DDC" w:rsidP="0039108E">
            <w:pPr>
              <w:jc w:val="left"/>
            </w:pPr>
            <w:r w:rsidRPr="007E7AF9">
              <w:t>EOSC, training events and consultancy</w:t>
            </w:r>
          </w:p>
        </w:tc>
      </w:tr>
      <w:tr w:rsidR="00192DDC" w:rsidRPr="007E7AF9" w14:paraId="5DF8A821" w14:textId="77777777" w:rsidTr="0039108E">
        <w:tc>
          <w:tcPr>
            <w:tcW w:w="2093" w:type="dxa"/>
            <w:shd w:val="clear" w:color="auto" w:fill="BFBFBF" w:themeFill="background1" w:themeFillShade="BF"/>
          </w:tcPr>
          <w:p w14:paraId="2C7955A0" w14:textId="77777777" w:rsidR="00192DDC" w:rsidRPr="007E7AF9" w:rsidRDefault="00192DDC" w:rsidP="0039108E">
            <w:pPr>
              <w:jc w:val="left"/>
              <w:rPr>
                <w:b/>
              </w:rPr>
            </w:pPr>
            <w:r w:rsidRPr="007E7AF9">
              <w:rPr>
                <w:b/>
              </w:rPr>
              <w:t>IPR approach</w:t>
            </w:r>
          </w:p>
        </w:tc>
        <w:tc>
          <w:tcPr>
            <w:tcW w:w="6923" w:type="dxa"/>
          </w:tcPr>
          <w:p w14:paraId="45D6A78D" w14:textId="77777777" w:rsidR="00192DDC" w:rsidRPr="007E7AF9" w:rsidRDefault="00192DDC" w:rsidP="0039108E">
            <w:pPr>
              <w:jc w:val="left"/>
            </w:pPr>
            <w:r w:rsidRPr="007E7AF9">
              <w:t>The underlying standard (FitSM) is licenced under Creative Commons. The EOSC-hub specific procedure descriptions (project internal use) are protected by copyright, with a standardised copyright notice mentioning the project and EC grant number.</w:t>
            </w:r>
          </w:p>
          <w:p w14:paraId="56E6B08D" w14:textId="73D377AA" w:rsidR="00192DDC" w:rsidRPr="007E7AF9" w:rsidRDefault="00192DDC" w:rsidP="0039108E">
            <w:pPr>
              <w:jc w:val="left"/>
            </w:pPr>
            <w:r w:rsidRPr="007E7AF9">
              <w:t xml:space="preserve">The contents of the SMS are not public, but are intended to be available to future Hub Operators, so will be packaged as much as possible at the project conclusion for later uptake. This will be largely a set of documents with an appropriate license, as the other elements of the SMS are the intangibles related to individual experience in performing roles. The tangible parts will be documents and templates relating to policies, processes, procedures, role descriptions, reports and records. </w:t>
            </w:r>
          </w:p>
          <w:p w14:paraId="6B0FF360" w14:textId="77777777" w:rsidR="00192DDC" w:rsidRPr="007E7AF9" w:rsidRDefault="00192DDC" w:rsidP="0039108E">
            <w:pPr>
              <w:jc w:val="left"/>
            </w:pPr>
            <w:r w:rsidRPr="007E7AF9">
              <w:t>Tools supporting the KER (SPMT, also relevant for the portfolio-related KERs) licensed under Gnu Affero license version 3 or later</w:t>
            </w:r>
            <w:r w:rsidRPr="007E7AF9">
              <w:rPr>
                <w:vertAlign w:val="superscript"/>
              </w:rPr>
              <w:footnoteReference w:id="10"/>
            </w:r>
            <w:r w:rsidRPr="007E7AF9">
              <w:t xml:space="preserve"> </w:t>
            </w:r>
          </w:p>
        </w:tc>
      </w:tr>
    </w:tbl>
    <w:p w14:paraId="2756D660" w14:textId="77777777" w:rsidR="00192DDC" w:rsidRPr="007E7AF9" w:rsidRDefault="00192DDC" w:rsidP="00192DDC"/>
    <w:p w14:paraId="27EA729C" w14:textId="77777777" w:rsidR="00192DDC" w:rsidRPr="007E7AF9" w:rsidRDefault="00192DDC" w:rsidP="00192DDC">
      <w:pPr>
        <w:rPr>
          <w:b/>
        </w:rPr>
      </w:pPr>
      <w:r w:rsidRPr="007E7AF9">
        <w:rPr>
          <w:b/>
        </w:rPr>
        <w:t>Market analysis and exploitation steps</w:t>
      </w:r>
    </w:p>
    <w:p w14:paraId="683BA5A2" w14:textId="77777777" w:rsidR="00192DDC" w:rsidRPr="007E7AF9" w:rsidRDefault="00192DDC" w:rsidP="00192DDC">
      <w:r w:rsidRPr="007E7AF9">
        <w:t>As the EOSC grows, the importance of SMS will increase. As the number of users and supported use cases grow, minimising the “surprises” in the service delivery is crucial aspect in building trust of users and user communities in the EOSC ecosystem.</w:t>
      </w:r>
    </w:p>
    <w:p w14:paraId="534E2552" w14:textId="77777777" w:rsidR="00192DDC" w:rsidRPr="007E7AF9" w:rsidRDefault="00192DDC" w:rsidP="00192DDC">
      <w:r w:rsidRPr="007E7AF9">
        <w:t>In addition to the continuous validation and improvement of SMS in the day-to-day EOSC hub work, training and consulting based on the FitSM standard provides an important, parallel exploitation and validation path.</w:t>
      </w:r>
    </w:p>
    <w:p w14:paraId="77FAA316" w14:textId="77777777" w:rsidR="00192DDC" w:rsidRPr="007E7AF9" w:rsidRDefault="00192DDC" w:rsidP="00192DDC">
      <w:r w:rsidRPr="007E7AF9">
        <w:rPr>
          <w:b/>
        </w:rPr>
        <w:t>Dissemination activities</w:t>
      </w:r>
    </w:p>
    <w:p w14:paraId="654F7D33" w14:textId="77777777" w:rsidR="00192DDC" w:rsidRPr="007E7AF9" w:rsidRDefault="00192DDC" w:rsidP="004333AF">
      <w:pPr>
        <w:numPr>
          <w:ilvl w:val="0"/>
          <w:numId w:val="27"/>
        </w:numPr>
        <w:spacing w:after="0"/>
      </w:pPr>
      <w:r w:rsidRPr="007E7AF9">
        <w:t xml:space="preserve">Webinar </w:t>
      </w:r>
      <w:hyperlink r:id="rId45">
        <w:r w:rsidRPr="007E7AF9">
          <w:rPr>
            <w:color w:val="1155CC"/>
            <w:u w:val="single"/>
          </w:rPr>
          <w:t>EOSC SMS, Service Portfolios and Federating Core</w:t>
        </w:r>
      </w:hyperlink>
    </w:p>
    <w:p w14:paraId="3582F142" w14:textId="77777777" w:rsidR="00192DDC" w:rsidRPr="007E7AF9" w:rsidRDefault="00192DDC" w:rsidP="004333AF">
      <w:pPr>
        <w:numPr>
          <w:ilvl w:val="0"/>
          <w:numId w:val="27"/>
        </w:numPr>
        <w:spacing w:after="0"/>
      </w:pPr>
      <w:r w:rsidRPr="007E7AF9">
        <w:t>FitSM training events co-located with EOSC-hub events</w:t>
      </w:r>
    </w:p>
    <w:p w14:paraId="7B6E41BF" w14:textId="6EC5E8A1" w:rsidR="00192DDC" w:rsidRPr="007E7AF9" w:rsidRDefault="00192DDC" w:rsidP="004333AF">
      <w:pPr>
        <w:numPr>
          <w:ilvl w:val="0"/>
          <w:numId w:val="27"/>
        </w:numPr>
      </w:pPr>
      <w:r w:rsidRPr="007E7AF9">
        <w:t>Part of the EOSC onboarding process as well as engagement with other infrastructures</w:t>
      </w:r>
    </w:p>
    <w:p w14:paraId="49807913" w14:textId="78814E09" w:rsidR="00192DDC" w:rsidRPr="007E7AF9" w:rsidRDefault="00192DDC" w:rsidP="008274A9">
      <w:pPr>
        <w:pStyle w:val="Heading2"/>
      </w:pPr>
      <w:bookmarkStart w:id="27" w:name="_Toc18059398"/>
      <w:r w:rsidRPr="007E7AF9">
        <w:t>External Services for research in the EOSC Service Portfolio</w:t>
      </w:r>
      <w:bookmarkEnd w:id="27"/>
    </w:p>
    <w:p w14:paraId="353F65ED" w14:textId="35593450" w:rsidR="003C60D8" w:rsidRPr="007E7AF9" w:rsidRDefault="003C60D8" w:rsidP="003C60D8">
      <w:pPr>
        <w:jc w:val="left"/>
      </w:pPr>
      <w:r w:rsidRPr="007E7AF9">
        <w:rPr>
          <w:noProof/>
        </w:rPr>
        <w:drawing>
          <wp:anchor distT="0" distB="0" distL="114300" distR="114300" simplePos="0" relativeHeight="251662336" behindDoc="0" locked="0" layoutInCell="1" allowOverlap="1" wp14:anchorId="3F7D87ED" wp14:editId="1EDCD859">
            <wp:simplePos x="0" y="0"/>
            <wp:positionH relativeFrom="column">
              <wp:posOffset>2684780</wp:posOffset>
            </wp:positionH>
            <wp:positionV relativeFrom="paragraph">
              <wp:posOffset>35560</wp:posOffset>
            </wp:positionV>
            <wp:extent cx="3036570" cy="1565910"/>
            <wp:effectExtent l="0" t="0" r="0" b="0"/>
            <wp:wrapSquare wrapText="left"/>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6"/>
                    <a:srcRect/>
                    <a:stretch>
                      <a:fillRect/>
                    </a:stretch>
                  </pic:blipFill>
                  <pic:spPr>
                    <a:xfrm>
                      <a:off x="0" y="0"/>
                      <a:ext cx="3036570" cy="1565910"/>
                    </a:xfrm>
                    <a:prstGeom prst="rect">
                      <a:avLst/>
                    </a:prstGeom>
                    <a:ln/>
                  </pic:spPr>
                </pic:pic>
              </a:graphicData>
            </a:graphic>
            <wp14:sizeRelH relativeFrom="margin">
              <wp14:pctWidth>0</wp14:pctWidth>
            </wp14:sizeRelH>
            <wp14:sizeRelV relativeFrom="margin">
              <wp14:pctHeight>0</wp14:pctHeight>
            </wp14:sizeRelV>
          </wp:anchor>
        </w:drawing>
      </w:r>
      <w:r w:rsidRPr="007E7AF9">
        <w:t>The EOSC Service Portfolio is used to populate the EOSC Portal with services and solutions that are relevant to the different research communities. Thus, the service needs to address a multitude of issues; primarily organisational/procural (describing licensing and acceptable use policies consistently) or data curation related (consistent and accurate metadata for the services), and in some technical details.</w:t>
      </w:r>
    </w:p>
    <w:p w14:paraId="5C35FC5A" w14:textId="3B78681F" w:rsidR="003C60D8" w:rsidRPr="007E7AF9" w:rsidRDefault="003C60D8" w:rsidP="003C60D8">
      <w:pPr>
        <w:rPr>
          <w:shd w:val="clear" w:color="auto" w:fill="EAD1DC"/>
        </w:rPr>
      </w:pPr>
      <w:r w:rsidRPr="007E7AF9">
        <w:t xml:space="preserve">In the EOSC context, this KER is closely linked with the EOSC Portal and Service Management System in providing a clear, comparable and valuable set of services to researchers. </w:t>
      </w:r>
    </w:p>
    <w:p w14:paraId="50470293" w14:textId="4214DC6E"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214638D8" w14:textId="77777777" w:rsidTr="0039108E">
        <w:tc>
          <w:tcPr>
            <w:tcW w:w="1809" w:type="dxa"/>
            <w:shd w:val="clear" w:color="auto" w:fill="BFBFBF" w:themeFill="background1" w:themeFillShade="BF"/>
          </w:tcPr>
          <w:p w14:paraId="4F3AA761" w14:textId="77777777" w:rsidR="00192DDC" w:rsidRPr="007E7AF9" w:rsidRDefault="00192DDC" w:rsidP="0039108E">
            <w:pPr>
              <w:jc w:val="left"/>
              <w:rPr>
                <w:b/>
              </w:rPr>
            </w:pPr>
            <w:r w:rsidRPr="007E7AF9">
              <w:rPr>
                <w:b/>
              </w:rPr>
              <w:t>Result type</w:t>
            </w:r>
          </w:p>
        </w:tc>
        <w:tc>
          <w:tcPr>
            <w:tcW w:w="7207" w:type="dxa"/>
          </w:tcPr>
          <w:p w14:paraId="1834163F" w14:textId="54BF0D0A" w:rsidR="00192DDC" w:rsidRPr="007E7AF9" w:rsidRDefault="00192DDC" w:rsidP="0039108E">
            <w:pPr>
              <w:jc w:val="left"/>
            </w:pPr>
            <w:r w:rsidRPr="007E7AF9">
              <w:t>Service</w:t>
            </w:r>
            <w:r w:rsidR="00034353" w:rsidRPr="007E7AF9">
              <w:t>s</w:t>
            </w:r>
          </w:p>
        </w:tc>
      </w:tr>
      <w:tr w:rsidR="00192DDC" w:rsidRPr="007E7AF9" w14:paraId="53798C3F" w14:textId="77777777" w:rsidTr="0039108E">
        <w:tc>
          <w:tcPr>
            <w:tcW w:w="1809" w:type="dxa"/>
            <w:shd w:val="clear" w:color="auto" w:fill="BFBFBF" w:themeFill="background1" w:themeFillShade="BF"/>
          </w:tcPr>
          <w:p w14:paraId="1DFF74A9" w14:textId="77777777" w:rsidR="00192DDC" w:rsidRPr="007E7AF9" w:rsidRDefault="00192DDC" w:rsidP="0039108E">
            <w:pPr>
              <w:jc w:val="left"/>
              <w:rPr>
                <w:b/>
              </w:rPr>
            </w:pPr>
            <w:r w:rsidRPr="007E7AF9">
              <w:rPr>
                <w:b/>
              </w:rPr>
              <w:t>URL</w:t>
            </w:r>
          </w:p>
        </w:tc>
        <w:tc>
          <w:tcPr>
            <w:tcW w:w="7207" w:type="dxa"/>
          </w:tcPr>
          <w:p w14:paraId="6C2B4817" w14:textId="77777777" w:rsidR="00192DDC" w:rsidRPr="007E7AF9" w:rsidRDefault="00192DDC" w:rsidP="0039108E">
            <w:pPr>
              <w:jc w:val="left"/>
            </w:pPr>
            <w:r w:rsidRPr="007E7AF9">
              <w:t xml:space="preserve">Interface: EOSC Marketplace: </w:t>
            </w:r>
            <w:hyperlink r:id="rId47">
              <w:r w:rsidRPr="007E7AF9">
                <w:rPr>
                  <w:color w:val="1155CC"/>
                  <w:u w:val="single"/>
                </w:rPr>
                <w:t>https://marketplace.eosc-portal.eu</w:t>
              </w:r>
            </w:hyperlink>
            <w:r w:rsidRPr="007E7AF9">
              <w:t xml:space="preserve"> (pending future migration to single shared catalogue/marketplace under EOSC Enhance project) </w:t>
            </w:r>
          </w:p>
        </w:tc>
      </w:tr>
      <w:tr w:rsidR="00192DDC" w:rsidRPr="007E7AF9" w14:paraId="1A3A21AB" w14:textId="77777777" w:rsidTr="0039108E">
        <w:tc>
          <w:tcPr>
            <w:tcW w:w="1809" w:type="dxa"/>
            <w:shd w:val="clear" w:color="auto" w:fill="BFBFBF" w:themeFill="background1" w:themeFillShade="BF"/>
          </w:tcPr>
          <w:p w14:paraId="79062A52" w14:textId="77777777" w:rsidR="00192DDC" w:rsidRPr="007E7AF9" w:rsidRDefault="00192DDC" w:rsidP="0039108E">
            <w:pPr>
              <w:jc w:val="left"/>
              <w:rPr>
                <w:b/>
              </w:rPr>
            </w:pPr>
            <w:r w:rsidRPr="007E7AF9">
              <w:rPr>
                <w:b/>
              </w:rPr>
              <w:t>Key innovation</w:t>
            </w:r>
          </w:p>
        </w:tc>
        <w:tc>
          <w:tcPr>
            <w:tcW w:w="7207" w:type="dxa"/>
          </w:tcPr>
          <w:p w14:paraId="7C927908" w14:textId="77777777" w:rsidR="00192DDC" w:rsidRPr="007E7AF9" w:rsidRDefault="00192DDC" w:rsidP="0039108E">
            <w:pPr>
              <w:jc w:val="left"/>
            </w:pPr>
            <w:r w:rsidRPr="007E7AF9">
              <w:t>More and better services for faster and higher quality research results</w:t>
            </w:r>
          </w:p>
        </w:tc>
      </w:tr>
      <w:tr w:rsidR="00192DDC" w:rsidRPr="007E7AF9" w14:paraId="7A5D5C99" w14:textId="77777777" w:rsidTr="0039108E">
        <w:tc>
          <w:tcPr>
            <w:tcW w:w="1809" w:type="dxa"/>
            <w:shd w:val="clear" w:color="auto" w:fill="BFBFBF" w:themeFill="background1" w:themeFillShade="BF"/>
          </w:tcPr>
          <w:p w14:paraId="432A570A" w14:textId="77777777" w:rsidR="00192DDC" w:rsidRPr="007E7AF9" w:rsidRDefault="00192DDC" w:rsidP="0039108E">
            <w:pPr>
              <w:jc w:val="left"/>
              <w:rPr>
                <w:b/>
              </w:rPr>
            </w:pPr>
            <w:r w:rsidRPr="007E7AF9">
              <w:rPr>
                <w:b/>
              </w:rPr>
              <w:t>Target audiences</w:t>
            </w:r>
          </w:p>
        </w:tc>
        <w:tc>
          <w:tcPr>
            <w:tcW w:w="7207" w:type="dxa"/>
          </w:tcPr>
          <w:p w14:paraId="4A5A0422" w14:textId="77777777" w:rsidR="00192DDC" w:rsidRPr="007E7AF9" w:rsidRDefault="00192DDC" w:rsidP="0039108E">
            <w:pPr>
              <w:jc w:val="left"/>
            </w:pPr>
            <w:r w:rsidRPr="007E7AF9">
              <w:t>Researchers and Research Communities</w:t>
            </w:r>
          </w:p>
        </w:tc>
      </w:tr>
      <w:tr w:rsidR="00192DDC" w:rsidRPr="007E7AF9" w14:paraId="1211689B" w14:textId="77777777" w:rsidTr="0039108E">
        <w:tc>
          <w:tcPr>
            <w:tcW w:w="1809" w:type="dxa"/>
            <w:shd w:val="clear" w:color="auto" w:fill="BFBFBF" w:themeFill="background1" w:themeFillShade="BF"/>
          </w:tcPr>
          <w:p w14:paraId="6AB64806" w14:textId="77777777" w:rsidR="00192DDC" w:rsidRPr="007E7AF9" w:rsidRDefault="00192DDC" w:rsidP="0039108E">
            <w:pPr>
              <w:jc w:val="left"/>
              <w:rPr>
                <w:b/>
              </w:rPr>
            </w:pPr>
            <w:r w:rsidRPr="007E7AF9">
              <w:rPr>
                <w:b/>
              </w:rPr>
              <w:t>Key benefit (for the audiences)</w:t>
            </w:r>
          </w:p>
        </w:tc>
        <w:tc>
          <w:tcPr>
            <w:tcW w:w="7207" w:type="dxa"/>
          </w:tcPr>
          <w:p w14:paraId="6DF60457" w14:textId="77777777" w:rsidR="00192DDC" w:rsidRPr="007E7AF9" w:rsidRDefault="00192DDC" w:rsidP="0039108E">
            <w:pPr>
              <w:jc w:val="left"/>
            </w:pPr>
            <w:r w:rsidRPr="007E7AF9">
              <w:t>EOSC provides "one-stop shop" for a range of services and solutions to speed up the research process of the disciplines and enable cross-disciplinary collaboration and reuse of tools and results. It encourages sharing of the research tools and data between different research groups - also across disciplines.</w:t>
            </w:r>
          </w:p>
        </w:tc>
      </w:tr>
      <w:tr w:rsidR="00192DDC" w:rsidRPr="007E7AF9" w14:paraId="1B0EBF43" w14:textId="77777777" w:rsidTr="0039108E">
        <w:tc>
          <w:tcPr>
            <w:tcW w:w="1809" w:type="dxa"/>
            <w:shd w:val="clear" w:color="auto" w:fill="BFBFBF" w:themeFill="background1" w:themeFillShade="BF"/>
          </w:tcPr>
          <w:p w14:paraId="40E6C478" w14:textId="77777777" w:rsidR="00192DDC" w:rsidRPr="007E7AF9" w:rsidRDefault="00192DDC" w:rsidP="0039108E">
            <w:pPr>
              <w:jc w:val="left"/>
              <w:rPr>
                <w:b/>
              </w:rPr>
            </w:pPr>
            <w:r w:rsidRPr="007E7AF9">
              <w:rPr>
                <w:b/>
              </w:rPr>
              <w:t>Key exploitation paths</w:t>
            </w:r>
          </w:p>
        </w:tc>
        <w:tc>
          <w:tcPr>
            <w:tcW w:w="7207" w:type="dxa"/>
          </w:tcPr>
          <w:p w14:paraId="700C1857" w14:textId="77777777" w:rsidR="00192DDC" w:rsidRPr="007E7AF9" w:rsidRDefault="00192DDC" w:rsidP="0039108E">
            <w:pPr>
              <w:jc w:val="left"/>
            </w:pPr>
            <w:bookmarkStart w:id="28" w:name="_3l18frh" w:colFirst="0" w:colLast="0"/>
            <w:bookmarkEnd w:id="28"/>
            <w:r w:rsidRPr="007E7AF9">
              <w:t>The sustainability of each of the services will ultimately depend on the successful science made using them. The EOSC Service Portfolio will support this goal by making the discovery of the services easier and reducing the effort needed to adopt them.</w:t>
            </w:r>
          </w:p>
        </w:tc>
      </w:tr>
      <w:tr w:rsidR="00192DDC" w:rsidRPr="007E7AF9" w14:paraId="54A17FA4" w14:textId="77777777" w:rsidTr="0039108E">
        <w:tc>
          <w:tcPr>
            <w:tcW w:w="1809" w:type="dxa"/>
            <w:shd w:val="clear" w:color="auto" w:fill="BFBFBF" w:themeFill="background1" w:themeFillShade="BF"/>
          </w:tcPr>
          <w:p w14:paraId="1FCC3858" w14:textId="77777777" w:rsidR="00192DDC" w:rsidRPr="007E7AF9" w:rsidRDefault="00192DDC" w:rsidP="0039108E">
            <w:pPr>
              <w:jc w:val="left"/>
              <w:rPr>
                <w:b/>
              </w:rPr>
            </w:pPr>
            <w:r w:rsidRPr="007E7AF9">
              <w:rPr>
                <w:b/>
              </w:rPr>
              <w:t>IPR approach</w:t>
            </w:r>
          </w:p>
        </w:tc>
        <w:tc>
          <w:tcPr>
            <w:tcW w:w="7207" w:type="dxa"/>
          </w:tcPr>
          <w:p w14:paraId="789A5AFC" w14:textId="05265FCB" w:rsidR="00192DDC" w:rsidRPr="007E7AF9" w:rsidRDefault="00192DDC" w:rsidP="0039108E">
            <w:pPr>
              <w:jc w:val="left"/>
            </w:pPr>
            <w:r w:rsidRPr="007E7AF9">
              <w:t>The marketplace software is published under a GPL 3.0 license</w:t>
            </w:r>
            <w:r w:rsidRPr="007E7AF9">
              <w:rPr>
                <w:vertAlign w:val="superscript"/>
              </w:rPr>
              <w:footnoteReference w:id="11"/>
            </w:r>
            <w:r w:rsidRPr="007E7AF9">
              <w:t>. Each of the services accessible through the marketplace has its own IPR approach (ranging from the public domain to proprietary software). The components from the Hub Portfolio (internal services) which are offered for integration by external services in the EOSC Service portfolio integration are offered under a range of open licences. Tool supporting the KER (SPMT, also relevant for the Service management system and the other portfolio-related KER) licensed under Gnu Affero license version 3 or later.</w:t>
            </w:r>
          </w:p>
        </w:tc>
      </w:tr>
    </w:tbl>
    <w:p w14:paraId="52AA876D" w14:textId="77777777" w:rsidR="00192DDC" w:rsidRPr="007E7AF9" w:rsidRDefault="00192DDC" w:rsidP="00192DDC"/>
    <w:p w14:paraId="34C10D6F" w14:textId="77777777" w:rsidR="00192DDC" w:rsidRPr="007E7AF9" w:rsidRDefault="00192DDC" w:rsidP="00192DDC">
      <w:pPr>
        <w:rPr>
          <w:b/>
        </w:rPr>
      </w:pPr>
      <w:r w:rsidRPr="007E7AF9">
        <w:rPr>
          <w:b/>
        </w:rPr>
        <w:t>Market analysis and exploitation steps</w:t>
      </w:r>
    </w:p>
    <w:p w14:paraId="6D2D2EA4" w14:textId="77777777" w:rsidR="00192DDC" w:rsidRPr="007E7AF9" w:rsidRDefault="00192DDC" w:rsidP="00192DDC">
      <w:r w:rsidRPr="007E7AF9">
        <w:t xml:space="preserve">As the number of research activities and groups supported by EOSC grows, the possibility to easily search, request and re-use research services will become more and more important. Consistent metadata will be crucial for efficient service discovery (either by the researchers themselves or in collaboration with different helpdesk services). Providing an intuitive interface to the service lifecycle information will be of equal importance. The primary exploitation steps will be based on the role of the future EOSC service portfolio. </w:t>
      </w:r>
    </w:p>
    <w:p w14:paraId="7963492E" w14:textId="77777777" w:rsidR="00192DDC" w:rsidRPr="007E7AF9" w:rsidRDefault="00192DDC" w:rsidP="00192DDC">
      <w:pPr>
        <w:rPr>
          <w:b/>
        </w:rPr>
      </w:pPr>
      <w:r w:rsidRPr="007E7AF9">
        <w:rPr>
          <w:b/>
        </w:rPr>
        <w:t>Dissemination activities to promote the service portfolio</w:t>
      </w:r>
    </w:p>
    <w:p w14:paraId="70FB506F" w14:textId="77777777" w:rsidR="00192DDC" w:rsidRPr="007E7AF9" w:rsidRDefault="00192DDC" w:rsidP="00192DDC">
      <w:r w:rsidRPr="007E7AF9">
        <w:t>These focus on promoting the service offer to researchers. This is done through:</w:t>
      </w:r>
    </w:p>
    <w:p w14:paraId="7449B3B9" w14:textId="77777777" w:rsidR="00192DDC" w:rsidRPr="007E7AF9" w:rsidRDefault="00192DDC" w:rsidP="004333AF">
      <w:pPr>
        <w:numPr>
          <w:ilvl w:val="0"/>
          <w:numId w:val="28"/>
        </w:numPr>
        <w:spacing w:after="0"/>
      </w:pPr>
      <w:r w:rsidRPr="007E7AF9">
        <w:t xml:space="preserve">Working closely with research communities through the WP3.2 Engagement task, for example through the </w:t>
      </w:r>
      <w:hyperlink r:id="rId48">
        <w:r w:rsidRPr="007E7AF9">
          <w:rPr>
            <w:color w:val="1155CC"/>
            <w:u w:val="single"/>
          </w:rPr>
          <w:t>Early</w:t>
        </w:r>
      </w:hyperlink>
      <w:hyperlink r:id="rId49">
        <w:r w:rsidRPr="007E7AF9">
          <w:rPr>
            <w:color w:val="1155CC"/>
            <w:u w:val="single"/>
          </w:rPr>
          <w:t xml:space="preserve"> Adopters Programme</w:t>
        </w:r>
      </w:hyperlink>
    </w:p>
    <w:p w14:paraId="4A80B4B8" w14:textId="77777777" w:rsidR="00192DDC" w:rsidRPr="007E7AF9" w:rsidRDefault="00192DDC" w:rsidP="004333AF">
      <w:pPr>
        <w:numPr>
          <w:ilvl w:val="0"/>
          <w:numId w:val="28"/>
        </w:numPr>
        <w:spacing w:after="0"/>
      </w:pPr>
      <w:r w:rsidRPr="007E7AF9">
        <w:t>Communications activities to raise awareness:</w:t>
      </w:r>
    </w:p>
    <w:p w14:paraId="46A1E211"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"https://www.eosc-hub.eu/news/services-support-fair-data" </w:instrText>
      </w:r>
      <w:r w:rsidRPr="007E7AF9">
        <w:fldChar w:fldCharType="separate"/>
      </w:r>
      <w:r w:rsidRPr="007E7AF9">
        <w:rPr>
          <w:color w:val="1155CC"/>
          <w:u w:val="single"/>
        </w:rPr>
        <w:t>Services to support FAIR data</w:t>
      </w:r>
    </w:p>
    <w:p w14:paraId="4B6A7D3E" w14:textId="77777777" w:rsidR="00192DDC" w:rsidRPr="007E7AF9" w:rsidRDefault="00192DDC" w:rsidP="004333AF">
      <w:pPr>
        <w:numPr>
          <w:ilvl w:val="1"/>
          <w:numId w:val="28"/>
        </w:numPr>
        <w:spacing w:after="0"/>
      </w:pPr>
      <w:r w:rsidRPr="007E7AF9">
        <w:fldChar w:fldCharType="end"/>
      </w:r>
      <w:r w:rsidRPr="007E7AF9">
        <w:t xml:space="preserve">(news item) </w:t>
      </w:r>
      <w:hyperlink r:id="rId50">
        <w:r w:rsidRPr="007E7AF9">
          <w:rPr>
            <w:color w:val="1155CC"/>
            <w:u w:val="single"/>
          </w:rPr>
          <w:t>Robotbenchmark – cloud-based robot simulations on the EOSC Marketplace</w:t>
        </w:r>
      </w:hyperlink>
    </w:p>
    <w:p w14:paraId="4F538FE9" w14:textId="77777777" w:rsidR="00192DDC" w:rsidRPr="007E7AF9" w:rsidRDefault="00192DDC" w:rsidP="004333AF">
      <w:pPr>
        <w:numPr>
          <w:ilvl w:val="1"/>
          <w:numId w:val="28"/>
        </w:numPr>
        <w:spacing w:after="0"/>
      </w:pPr>
      <w:r w:rsidRPr="007E7AF9">
        <w:t xml:space="preserve">(news item) </w:t>
      </w:r>
      <w:hyperlink r:id="rId51">
        <w:r w:rsidRPr="007E7AF9">
          <w:rPr>
            <w:color w:val="1155CC"/>
            <w:u w:val="single"/>
          </w:rPr>
          <w:t>The MIDAS archive – a treasure of data</w:t>
        </w:r>
      </w:hyperlink>
    </w:p>
    <w:p w14:paraId="53C4B60F"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"https://www.eosc-hub.eu/news/symbiote-service-now-available-eosc-marketplace" </w:instrText>
      </w:r>
      <w:r w:rsidRPr="007E7AF9">
        <w:fldChar w:fldCharType="separate"/>
      </w:r>
      <w:r w:rsidRPr="007E7AF9">
        <w:rPr>
          <w:color w:val="1155CC"/>
          <w:u w:val="single"/>
        </w:rPr>
        <w:t>The symbIoTe service is now available on the EOSC Marketplace</w:t>
      </w:r>
    </w:p>
    <w:p w14:paraId="3C89442D" w14:textId="77777777" w:rsidR="00192DDC" w:rsidRPr="007E7AF9" w:rsidRDefault="00192DDC" w:rsidP="004333AF">
      <w:pPr>
        <w:numPr>
          <w:ilvl w:val="1"/>
          <w:numId w:val="28"/>
        </w:numPr>
        <w:spacing w:after="0"/>
      </w:pPr>
      <w:r w:rsidRPr="007E7AF9">
        <w:fldChar w:fldCharType="end"/>
      </w:r>
      <w:r w:rsidRPr="007E7AF9">
        <w:t xml:space="preserve">(news item) </w:t>
      </w:r>
      <w:hyperlink r:id="rId52">
        <w:r w:rsidRPr="007E7AF9">
          <w:rPr>
            <w:color w:val="1155CC"/>
            <w:u w:val="single"/>
          </w:rPr>
          <w:t>Infrastructure Manager is now available through the EOSC Marketplace</w:t>
        </w:r>
      </w:hyperlink>
    </w:p>
    <w:p w14:paraId="79094D4F" w14:textId="77777777" w:rsidR="00192DDC" w:rsidRPr="007E7AF9" w:rsidRDefault="00192DDC" w:rsidP="004333AF">
      <w:pPr>
        <w:numPr>
          <w:ilvl w:val="1"/>
          <w:numId w:val="28"/>
        </w:numPr>
        <w:spacing w:after="0"/>
      </w:pPr>
      <w:r w:rsidRPr="007E7AF9">
        <w:t xml:space="preserve">(news item) </w:t>
      </w:r>
      <w:hyperlink r:id="rId53">
        <w:r w:rsidRPr="007E7AF9">
          <w:rPr>
            <w:color w:val="1155CC"/>
            <w:u w:val="single"/>
          </w:rPr>
          <w:t>New service on the EOSC Marketplace: 100 Percent IT Trusted Cloud</w:t>
        </w:r>
      </w:hyperlink>
    </w:p>
    <w:p w14:paraId="74E7BD2B"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"https://www.eosc-hub.eu/news/eosc-marketplace-has-new-service%C2%A0metacentrum-cloud" </w:instrText>
      </w:r>
      <w:r w:rsidRPr="007E7AF9">
        <w:fldChar w:fldCharType="separate"/>
      </w:r>
      <w:r w:rsidRPr="007E7AF9">
        <w:rPr>
          <w:color w:val="1155CC"/>
          <w:u w:val="single"/>
        </w:rPr>
        <w:t>The EOSC Marketplace has a new service: MetaCentrum Cloud</w:t>
      </w:r>
    </w:p>
    <w:p w14:paraId="795102FE" w14:textId="77777777" w:rsidR="00192DDC" w:rsidRPr="007E7AF9" w:rsidRDefault="00192DDC" w:rsidP="004333AF">
      <w:pPr>
        <w:numPr>
          <w:ilvl w:val="1"/>
          <w:numId w:val="28"/>
        </w:numPr>
        <w:spacing w:after="0"/>
      </w:pPr>
      <w:r w:rsidRPr="007E7AF9">
        <w:fldChar w:fldCharType="end"/>
      </w:r>
      <w:r w:rsidRPr="007E7AF9">
        <w:t xml:space="preserve">(news item) </w:t>
      </w:r>
      <w:hyperlink r:id="rId54">
        <w:r w:rsidRPr="007E7AF9">
          <w:rPr>
            <w:color w:val="1155CC"/>
            <w:u w:val="single"/>
          </w:rPr>
          <w:t>New services available on the EOSC Marketplace: Galaxy and Figshare</w:t>
        </w:r>
      </w:hyperlink>
    </w:p>
    <w:p w14:paraId="33ECCB87"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"https://www.eosc-hub.eu/news/eosc-marketplace-new-service-alien4cloud" </w:instrText>
      </w:r>
      <w:r w:rsidRPr="007E7AF9">
        <w:fldChar w:fldCharType="separate"/>
      </w:r>
      <w:r w:rsidRPr="007E7AF9">
        <w:rPr>
          <w:color w:val="1155CC"/>
          <w:u w:val="single"/>
        </w:rPr>
        <w:t>EOSC Marketplace new service: Alien4Cloud</w:t>
      </w:r>
    </w:p>
    <w:p w14:paraId="1E48BA42" w14:textId="77777777" w:rsidR="00192DDC" w:rsidRPr="007E7AF9" w:rsidRDefault="00192DDC" w:rsidP="004333AF">
      <w:pPr>
        <w:numPr>
          <w:ilvl w:val="1"/>
          <w:numId w:val="28"/>
        </w:numPr>
        <w:spacing w:after="0"/>
      </w:pPr>
      <w:r w:rsidRPr="007E7AF9">
        <w:fldChar w:fldCharType="end"/>
      </w:r>
      <w:r w:rsidRPr="007E7AF9">
        <w:t xml:space="preserve">(news item) </w:t>
      </w:r>
      <w:r w:rsidRPr="007E7AF9">
        <w:fldChar w:fldCharType="begin"/>
      </w:r>
      <w:r w:rsidRPr="007E7AF9">
        <w:instrText xml:space="preserve"> HYPERLINK "https://www.eosc-hub.eu/news/new-service-published-eosc-marketplace-cyverse-uk" </w:instrText>
      </w:r>
      <w:r w:rsidRPr="007E7AF9">
        <w:fldChar w:fldCharType="separate"/>
      </w:r>
      <w:r w:rsidRPr="007E7AF9">
        <w:rPr>
          <w:color w:val="1155CC"/>
          <w:u w:val="single"/>
        </w:rPr>
        <w:t>New service published on the EOSC Marketplace: CyVerse UK</w:t>
      </w:r>
    </w:p>
    <w:p w14:paraId="671E4300" w14:textId="77777777" w:rsidR="00192DDC" w:rsidRPr="007E7AF9" w:rsidRDefault="00192DDC" w:rsidP="004333AF">
      <w:pPr>
        <w:numPr>
          <w:ilvl w:val="1"/>
          <w:numId w:val="28"/>
        </w:numPr>
        <w:spacing w:after="0"/>
      </w:pPr>
      <w:r w:rsidRPr="007E7AF9">
        <w:fldChar w:fldCharType="end"/>
      </w:r>
      <w:r w:rsidRPr="007E7AF9">
        <w:t xml:space="preserve">(magazine article) </w:t>
      </w:r>
      <w:hyperlink r:id="rId55">
        <w:r w:rsidRPr="007E7AF9">
          <w:rPr>
            <w:color w:val="1155CC"/>
            <w:u w:val="single"/>
          </w:rPr>
          <w:t>Oceans observation data is now replicated and stored on a daily basis with B2SAFE</w:t>
        </w:r>
      </w:hyperlink>
    </w:p>
    <w:p w14:paraId="0EFD4CB7" w14:textId="77777777" w:rsidR="00192DDC" w:rsidRPr="007E7AF9" w:rsidRDefault="00192DDC" w:rsidP="004333AF">
      <w:pPr>
        <w:numPr>
          <w:ilvl w:val="1"/>
          <w:numId w:val="28"/>
        </w:numPr>
        <w:spacing w:after="0"/>
        <w:rPr>
          <w:color w:val="1155CC"/>
        </w:rPr>
      </w:pPr>
      <w:r w:rsidRPr="007E7AF9">
        <w:t xml:space="preserve">(magazine article) </w:t>
      </w:r>
      <w:hyperlink r:id="rId56">
        <w:r w:rsidRPr="007E7AF9">
          <w:rPr>
            <w:color w:val="1155CC"/>
            <w:u w:val="single"/>
          </w:rPr>
          <w:t>EGI Cloud Compute: success stories from the business pilots</w:t>
        </w:r>
      </w:hyperlink>
    </w:p>
    <w:p w14:paraId="2674C9AC" w14:textId="77777777" w:rsidR="00192DDC" w:rsidRPr="007E7AF9" w:rsidRDefault="00192DDC" w:rsidP="004333AF">
      <w:pPr>
        <w:numPr>
          <w:ilvl w:val="1"/>
          <w:numId w:val="28"/>
        </w:numPr>
        <w:spacing w:after="0"/>
      </w:pPr>
      <w:r w:rsidRPr="007E7AF9">
        <w:t xml:space="preserve">(magazine article) </w:t>
      </w:r>
      <w:hyperlink r:id="rId57">
        <w:r w:rsidRPr="007E7AF9">
          <w:rPr>
            <w:color w:val="1155CC"/>
            <w:u w:val="single"/>
          </w:rPr>
          <w:t>OPENCoastS and EOSC-hub</w:t>
        </w:r>
      </w:hyperlink>
    </w:p>
    <w:p w14:paraId="69698002" w14:textId="77777777" w:rsidR="00192DDC" w:rsidRPr="007E7AF9" w:rsidRDefault="00192DDC" w:rsidP="004333AF">
      <w:pPr>
        <w:numPr>
          <w:ilvl w:val="1"/>
          <w:numId w:val="28"/>
        </w:numPr>
        <w:spacing w:after="0"/>
      </w:pPr>
      <w:r w:rsidRPr="007E7AF9">
        <w:t xml:space="preserve">(magazine article) </w:t>
      </w:r>
      <w:hyperlink r:id="rId58">
        <w:r w:rsidRPr="007E7AF9">
          <w:rPr>
            <w:color w:val="1155CC"/>
            <w:u w:val="single"/>
          </w:rPr>
          <w:t>HADDOCK helps scientists to look at the evolution of brain tumours</w:t>
        </w:r>
      </w:hyperlink>
    </w:p>
    <w:p w14:paraId="0F60B33B"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59">
        <w:r w:rsidRPr="007E7AF9">
          <w:rPr>
            <w:rFonts w:asciiTheme="minorHAnsi" w:hAnsiTheme="minorHAnsi" w:cstheme="minorHAnsi"/>
            <w:color w:val="1155CC"/>
            <w:u w:val="single"/>
          </w:rPr>
          <w:t>Secure services for sensitive data in research</w:t>
        </w:r>
      </w:hyperlink>
    </w:p>
    <w:p w14:paraId="0BC8A47F"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60">
        <w:r w:rsidRPr="007E7AF9">
          <w:rPr>
            <w:rFonts w:asciiTheme="minorHAnsi" w:hAnsiTheme="minorHAnsi" w:cstheme="minorHAnsi"/>
            <w:color w:val="1155CC"/>
            <w:u w:val="single"/>
          </w:rPr>
          <w:t>CLARIN’s Virtual Language Observatory</w:t>
        </w:r>
      </w:hyperlink>
    </w:p>
    <w:p w14:paraId="2B5B493F"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61">
        <w:r w:rsidRPr="007E7AF9">
          <w:rPr>
            <w:rFonts w:asciiTheme="minorHAnsi" w:hAnsiTheme="minorHAnsi" w:cstheme="minorHAnsi"/>
            <w:color w:val="1155CC"/>
            <w:u w:val="single"/>
          </w:rPr>
          <w:t>EOSC-hub Service Catalogue</w:t>
        </w:r>
      </w:hyperlink>
    </w:p>
    <w:p w14:paraId="6815B6B3" w14:textId="77777777" w:rsidR="00192DDC" w:rsidRPr="007E7AF9" w:rsidRDefault="00192DDC" w:rsidP="004333AF">
      <w:pPr>
        <w:numPr>
          <w:ilvl w:val="0"/>
          <w:numId w:val="28"/>
        </w:numPr>
        <w:spacing w:after="0"/>
        <w:rPr>
          <w:rFonts w:asciiTheme="minorHAnsi" w:hAnsiTheme="minorHAnsi" w:cstheme="minorHAnsi"/>
        </w:rPr>
      </w:pPr>
      <w:r w:rsidRPr="007E7AF9">
        <w:rPr>
          <w:rFonts w:asciiTheme="minorHAnsi" w:hAnsiTheme="minorHAnsi" w:cstheme="minorHAnsi"/>
        </w:rPr>
        <w:t>Presentations and papers aimed at scientific audiences, for example:</w:t>
      </w:r>
    </w:p>
    <w:p w14:paraId="240ECF70" w14:textId="77777777" w:rsidR="00192DDC" w:rsidRPr="007E7AF9" w:rsidRDefault="00C57BF4" w:rsidP="004333AF">
      <w:pPr>
        <w:numPr>
          <w:ilvl w:val="1"/>
          <w:numId w:val="28"/>
        </w:numPr>
        <w:spacing w:after="0"/>
        <w:rPr>
          <w:rFonts w:asciiTheme="minorHAnsi" w:hAnsiTheme="minorHAnsi" w:cstheme="minorHAnsi"/>
        </w:rPr>
      </w:pPr>
      <w:hyperlink r:id="rId62">
        <w:r w:rsidR="00192DDC" w:rsidRPr="007E7AF9">
          <w:rPr>
            <w:rFonts w:asciiTheme="minorHAnsi" w:hAnsiTheme="minorHAnsi" w:cstheme="minorHAnsi"/>
            <w:color w:val="1155CC"/>
            <w:u w:val="single"/>
          </w:rPr>
          <w:t>Synergy of experiment and computation in quantitative systems biology</w:t>
        </w:r>
      </w:hyperlink>
      <w:r w:rsidR="00192DDC" w:rsidRPr="007E7AF9">
        <w:rPr>
          <w:rFonts w:asciiTheme="minorHAnsi" w:hAnsiTheme="minorHAnsi" w:cstheme="minorHAnsi"/>
        </w:rPr>
        <w:t xml:space="preserve"> (EMBO workshop</w:t>
      </w:r>
    </w:p>
    <w:p w14:paraId="6738D06E" w14:textId="77777777" w:rsidR="00192DDC" w:rsidRPr="007E7AF9" w:rsidRDefault="00C57BF4" w:rsidP="004333AF">
      <w:pPr>
        <w:numPr>
          <w:ilvl w:val="1"/>
          <w:numId w:val="28"/>
        </w:numPr>
        <w:spacing w:after="0"/>
        <w:rPr>
          <w:rFonts w:asciiTheme="minorHAnsi" w:hAnsiTheme="minorHAnsi" w:cstheme="minorHAnsi"/>
        </w:rPr>
      </w:pPr>
      <w:hyperlink r:id="rId63">
        <w:r w:rsidR="00192DDC" w:rsidRPr="007E7AF9">
          <w:rPr>
            <w:rFonts w:asciiTheme="minorHAnsi" w:eastAsia="Arial" w:hAnsiTheme="minorHAnsi" w:cstheme="minorHAnsi"/>
            <w:color w:val="1155CC"/>
            <w:u w:val="single"/>
          </w:rPr>
          <w:t>OPENCoastS: An Open-Access App for Sharing Coastal Prediction Information for Management and Recreation</w:t>
        </w:r>
      </w:hyperlink>
      <w:r w:rsidR="00192DDC" w:rsidRPr="007E7AF9">
        <w:rPr>
          <w:rFonts w:asciiTheme="minorHAnsi" w:eastAsia="Arial" w:hAnsiTheme="minorHAnsi" w:cstheme="minorHAnsi"/>
        </w:rPr>
        <w:t xml:space="preserve"> (International Conference on Computational Science ICCS 2019)</w:t>
      </w:r>
    </w:p>
    <w:p w14:paraId="09A0F683" w14:textId="77777777" w:rsidR="00192DDC" w:rsidRPr="007E7AF9" w:rsidRDefault="00C57BF4" w:rsidP="004333AF">
      <w:pPr>
        <w:numPr>
          <w:ilvl w:val="1"/>
          <w:numId w:val="28"/>
        </w:numPr>
        <w:spacing w:after="0"/>
        <w:rPr>
          <w:rFonts w:asciiTheme="minorHAnsi" w:hAnsiTheme="minorHAnsi" w:cstheme="minorHAnsi"/>
        </w:rPr>
      </w:pPr>
      <w:hyperlink r:id="rId64">
        <w:r w:rsidR="00192DDC" w:rsidRPr="007E7AF9">
          <w:rPr>
            <w:rFonts w:asciiTheme="minorHAnsi" w:eastAsia="Arial" w:hAnsiTheme="minorHAnsi" w:cstheme="minorHAnsi"/>
            <w:color w:val="1155CC"/>
            <w:u w:val="single"/>
          </w:rPr>
          <w:t>West-Life: a virtual research environment for structural biology</w:t>
        </w:r>
      </w:hyperlink>
      <w:r w:rsidR="00192DDC" w:rsidRPr="007E7AF9">
        <w:rPr>
          <w:rFonts w:asciiTheme="minorHAnsi" w:eastAsia="Arial" w:hAnsiTheme="minorHAnsi" w:cstheme="minorHAnsi"/>
        </w:rPr>
        <w:t>, Journal of Structural Biology</w:t>
      </w:r>
    </w:p>
    <w:p w14:paraId="7F1DBE4D" w14:textId="77777777" w:rsidR="00192DDC" w:rsidRPr="007E7AF9" w:rsidRDefault="00C57BF4" w:rsidP="004333AF">
      <w:pPr>
        <w:numPr>
          <w:ilvl w:val="1"/>
          <w:numId w:val="28"/>
        </w:numPr>
        <w:spacing w:after="0"/>
        <w:rPr>
          <w:rFonts w:asciiTheme="minorHAnsi" w:eastAsia="Arial" w:hAnsiTheme="minorHAnsi" w:cstheme="minorHAnsi"/>
        </w:rPr>
      </w:pPr>
      <w:hyperlink r:id="rId65" w:anchor="Tuesday">
        <w:r w:rsidR="00192DDC" w:rsidRPr="007E7AF9">
          <w:rPr>
            <w:rFonts w:asciiTheme="minorHAnsi" w:eastAsia="Arial" w:hAnsiTheme="minorHAnsi" w:cstheme="minorHAnsi"/>
            <w:color w:val="1155CC"/>
            <w:u w:val="single"/>
          </w:rPr>
          <w:t>European Open Science Cloud (EOSC): It’s a brave new world - creating and supporting digital Communities</w:t>
        </w:r>
      </w:hyperlink>
      <w:r w:rsidR="00192DDC" w:rsidRPr="007E7AF9">
        <w:rPr>
          <w:rFonts w:asciiTheme="minorHAnsi" w:eastAsia="Arial" w:hAnsiTheme="minorHAnsi" w:cstheme="minorHAnsi"/>
        </w:rPr>
        <w:t>, TNC 2019, Tallinn, Estonia</w:t>
      </w:r>
    </w:p>
    <w:p w14:paraId="331A9173" w14:textId="77777777" w:rsidR="00192DDC" w:rsidRPr="007E7AF9" w:rsidRDefault="00C57BF4" w:rsidP="004333AF">
      <w:pPr>
        <w:numPr>
          <w:ilvl w:val="1"/>
          <w:numId w:val="28"/>
        </w:numPr>
        <w:spacing w:after="0"/>
        <w:rPr>
          <w:rFonts w:asciiTheme="minorHAnsi" w:eastAsia="Arial" w:hAnsiTheme="minorHAnsi" w:cstheme="minorHAnsi"/>
        </w:rPr>
      </w:pPr>
      <w:hyperlink r:id="rId66">
        <w:r w:rsidR="00192DDC" w:rsidRPr="007E7AF9">
          <w:rPr>
            <w:rFonts w:asciiTheme="minorHAnsi" w:eastAsia="Arial" w:hAnsiTheme="minorHAnsi" w:cstheme="minorHAnsi"/>
            <w:color w:val="1155CC"/>
            <w:u w:val="single"/>
          </w:rPr>
          <w:t>EOSC Federating Core Webinar</w:t>
        </w:r>
      </w:hyperlink>
      <w:r w:rsidR="00192DDC" w:rsidRPr="007E7AF9">
        <w:rPr>
          <w:rFonts w:asciiTheme="minorHAnsi" w:eastAsia="Arial" w:hAnsiTheme="minorHAnsi" w:cstheme="minorHAnsi"/>
        </w:rPr>
        <w:t>, 06 August 2019</w:t>
      </w:r>
    </w:p>
    <w:p w14:paraId="1D4ABDD3" w14:textId="77777777" w:rsidR="00192DDC" w:rsidRPr="007E7AF9" w:rsidRDefault="00192DDC" w:rsidP="004333AF">
      <w:pPr>
        <w:numPr>
          <w:ilvl w:val="0"/>
          <w:numId w:val="28"/>
        </w:numPr>
        <w:spacing w:after="0"/>
        <w:rPr>
          <w:rFonts w:asciiTheme="minorHAnsi" w:eastAsia="Arial" w:hAnsiTheme="minorHAnsi" w:cstheme="minorHAnsi"/>
        </w:rPr>
      </w:pPr>
      <w:r w:rsidRPr="007E7AF9">
        <w:rPr>
          <w:rFonts w:asciiTheme="minorHAnsi" w:eastAsia="Arial" w:hAnsiTheme="minorHAnsi" w:cstheme="minorHAnsi"/>
        </w:rPr>
        <w:t>Training and tutorials targeted at scientists</w:t>
      </w:r>
    </w:p>
    <w:p w14:paraId="315FE33E" w14:textId="0FEF2CFB" w:rsidR="00192DDC" w:rsidRPr="00D5518B" w:rsidRDefault="00192DDC" w:rsidP="00192DDC">
      <w:pPr>
        <w:numPr>
          <w:ilvl w:val="1"/>
          <w:numId w:val="28"/>
        </w:numPr>
        <w:rPr>
          <w:rFonts w:asciiTheme="minorHAnsi" w:eastAsia="Arial" w:hAnsiTheme="minorHAnsi" w:cstheme="minorHAnsi"/>
        </w:rPr>
      </w:pPr>
      <w:r w:rsidRPr="007E7AF9">
        <w:rPr>
          <w:rFonts w:asciiTheme="minorHAnsi" w:eastAsia="Arial" w:hAnsiTheme="minorHAnsi" w:cstheme="minorHAnsi"/>
        </w:rPr>
        <w:t>Specifically the materials produced in the context of task T11.5: Domain-specific training to data providers and data scientists</w:t>
      </w:r>
    </w:p>
    <w:p w14:paraId="31814026" w14:textId="4266F641" w:rsidR="00192DDC" w:rsidRPr="007E7AF9" w:rsidRDefault="00192DDC" w:rsidP="008274A9">
      <w:pPr>
        <w:pStyle w:val="Heading2"/>
      </w:pPr>
      <w:bookmarkStart w:id="29" w:name="_Toc18059399"/>
      <w:r w:rsidRPr="007E7AF9">
        <w:t>Internal Services provided in the Hub Portfolio</w:t>
      </w:r>
      <w:bookmarkEnd w:id="29"/>
    </w:p>
    <w:p w14:paraId="7F6E3B13" w14:textId="40054C6D" w:rsidR="003C60D8" w:rsidRPr="007E7AF9" w:rsidRDefault="003C60D8" w:rsidP="001256CF">
      <w:r w:rsidRPr="007E7AF9">
        <w:rPr>
          <w:noProof/>
        </w:rPr>
        <w:drawing>
          <wp:anchor distT="0" distB="0" distL="114300" distR="114300" simplePos="0" relativeHeight="251663360" behindDoc="0" locked="0" layoutInCell="1" allowOverlap="1" wp14:anchorId="0630F217" wp14:editId="098EB55A">
            <wp:simplePos x="0" y="0"/>
            <wp:positionH relativeFrom="column">
              <wp:posOffset>2412365</wp:posOffset>
            </wp:positionH>
            <wp:positionV relativeFrom="paragraph">
              <wp:posOffset>20320</wp:posOffset>
            </wp:positionV>
            <wp:extent cx="3321050" cy="1565275"/>
            <wp:effectExtent l="0" t="0" r="6350" b="0"/>
            <wp:wrapSquare wrapText="left"/>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7"/>
                    <a:srcRect/>
                    <a:stretch>
                      <a:fillRect/>
                    </a:stretch>
                  </pic:blipFill>
                  <pic:spPr>
                    <a:xfrm>
                      <a:off x="0" y="0"/>
                      <a:ext cx="3321050" cy="1565275"/>
                    </a:xfrm>
                    <a:prstGeom prst="rect">
                      <a:avLst/>
                    </a:prstGeom>
                    <a:ln/>
                  </pic:spPr>
                </pic:pic>
              </a:graphicData>
            </a:graphic>
            <wp14:sizeRelH relativeFrom="margin">
              <wp14:pctWidth>0</wp14:pctWidth>
            </wp14:sizeRelH>
            <wp14:sizeRelV relativeFrom="margin">
              <wp14:pctHeight>0</wp14:pctHeight>
            </wp14:sizeRelV>
          </wp:anchor>
        </w:drawing>
      </w:r>
      <w:r w:rsidRPr="007E7AF9">
        <w:t>These internal services</w:t>
      </w:r>
      <w:r w:rsidR="00620EFF" w:rsidRPr="007E7AF9">
        <w:t xml:space="preserve"> service two purposes (and so relate to two roles) They enable the operation of the ‘Hub’ and will be a future contribution to the federating core of EOSC. They</w:t>
      </w:r>
      <w:r w:rsidRPr="007E7AF9">
        <w:t xml:space="preserve"> </w:t>
      </w:r>
      <w:r w:rsidR="00620EFF" w:rsidRPr="007E7AF9">
        <w:t>also offer capabilities which can be used to support or extend e</w:t>
      </w:r>
      <w:r w:rsidR="001256CF" w:rsidRPr="007E7AF9">
        <w:t>xternal services by offering functions which can be integrated, providing common experience across services and saving effort and avoiding providers have to reinvent the wheel</w:t>
      </w:r>
    </w:p>
    <w:p w14:paraId="43AB3ADF" w14:textId="65AE99D5"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0DAAAA3E" w14:textId="77777777" w:rsidTr="0039108E">
        <w:tc>
          <w:tcPr>
            <w:tcW w:w="1809" w:type="dxa"/>
            <w:shd w:val="clear" w:color="auto" w:fill="BFBFBF" w:themeFill="background1" w:themeFillShade="BF"/>
          </w:tcPr>
          <w:p w14:paraId="1AFE513C" w14:textId="77777777" w:rsidR="00192DDC" w:rsidRPr="007E7AF9" w:rsidRDefault="00192DDC" w:rsidP="0039108E">
            <w:pPr>
              <w:jc w:val="left"/>
              <w:rPr>
                <w:b/>
              </w:rPr>
            </w:pPr>
            <w:r w:rsidRPr="007E7AF9">
              <w:rPr>
                <w:b/>
              </w:rPr>
              <w:t>Result type</w:t>
            </w:r>
          </w:p>
        </w:tc>
        <w:tc>
          <w:tcPr>
            <w:tcW w:w="7207" w:type="dxa"/>
          </w:tcPr>
          <w:p w14:paraId="297F2491" w14:textId="40641DF0" w:rsidR="00192DDC" w:rsidRPr="007E7AF9" w:rsidRDefault="00192DDC" w:rsidP="0039108E">
            <w:pPr>
              <w:jc w:val="left"/>
            </w:pPr>
            <w:r w:rsidRPr="007E7AF9">
              <w:t>Service</w:t>
            </w:r>
            <w:r w:rsidR="00034353" w:rsidRPr="007E7AF9">
              <w:t>s</w:t>
            </w:r>
          </w:p>
        </w:tc>
      </w:tr>
      <w:tr w:rsidR="00192DDC" w:rsidRPr="007E7AF9" w14:paraId="4ED0DAD7" w14:textId="77777777" w:rsidTr="0039108E">
        <w:tc>
          <w:tcPr>
            <w:tcW w:w="1809" w:type="dxa"/>
            <w:shd w:val="clear" w:color="auto" w:fill="BFBFBF" w:themeFill="background1" w:themeFillShade="BF"/>
          </w:tcPr>
          <w:p w14:paraId="6751BEA6" w14:textId="77777777" w:rsidR="00192DDC" w:rsidRPr="007E7AF9" w:rsidRDefault="00192DDC" w:rsidP="0039108E">
            <w:pPr>
              <w:jc w:val="left"/>
              <w:rPr>
                <w:b/>
              </w:rPr>
            </w:pPr>
            <w:r w:rsidRPr="007E7AF9">
              <w:rPr>
                <w:b/>
              </w:rPr>
              <w:t>URL</w:t>
            </w:r>
          </w:p>
        </w:tc>
        <w:tc>
          <w:tcPr>
            <w:tcW w:w="7207" w:type="dxa"/>
          </w:tcPr>
          <w:p w14:paraId="460BD400" w14:textId="0230662A" w:rsidR="00192DDC" w:rsidRPr="007E7AF9" w:rsidRDefault="00C57BF4" w:rsidP="00FF7017">
            <w:pPr>
              <w:spacing w:after="0"/>
              <w:jc w:val="left"/>
              <w:rPr>
                <w:rFonts w:ascii="Times New Roman" w:hAnsi="Times New Roman"/>
                <w:spacing w:val="0"/>
              </w:rPr>
            </w:pPr>
            <w:hyperlink r:id="rId68" w:history="1">
              <w:r w:rsidR="00FF7017" w:rsidRPr="007E7AF9">
                <w:rPr>
                  <w:rStyle w:val="Hyperlink"/>
                </w:rPr>
                <w:t>https://www.eosc-hub.eu/support-services</w:t>
              </w:r>
            </w:hyperlink>
          </w:p>
        </w:tc>
      </w:tr>
      <w:tr w:rsidR="00192DDC" w:rsidRPr="007E7AF9" w14:paraId="75DA00B0" w14:textId="77777777" w:rsidTr="0039108E">
        <w:tc>
          <w:tcPr>
            <w:tcW w:w="1809" w:type="dxa"/>
            <w:shd w:val="clear" w:color="auto" w:fill="BFBFBF" w:themeFill="background1" w:themeFillShade="BF"/>
          </w:tcPr>
          <w:p w14:paraId="3D6857F3" w14:textId="77777777" w:rsidR="00192DDC" w:rsidRPr="007E7AF9" w:rsidRDefault="00192DDC" w:rsidP="0039108E">
            <w:pPr>
              <w:jc w:val="left"/>
              <w:rPr>
                <w:b/>
              </w:rPr>
            </w:pPr>
            <w:r w:rsidRPr="007E7AF9">
              <w:rPr>
                <w:b/>
              </w:rPr>
              <w:t>Key innovation</w:t>
            </w:r>
          </w:p>
        </w:tc>
        <w:tc>
          <w:tcPr>
            <w:tcW w:w="7207" w:type="dxa"/>
          </w:tcPr>
          <w:p w14:paraId="6702EA0E" w14:textId="77777777" w:rsidR="00192DDC" w:rsidRPr="007E7AF9" w:rsidRDefault="00192DDC" w:rsidP="0039108E">
            <w:pPr>
              <w:jc w:val="left"/>
            </w:pPr>
            <w:r w:rsidRPr="007E7AF9">
              <w:t>Set of service interfaces providing basic enabling services for EOSC access.</w:t>
            </w:r>
          </w:p>
        </w:tc>
      </w:tr>
      <w:tr w:rsidR="00192DDC" w:rsidRPr="007E7AF9" w14:paraId="6BEF3BEF" w14:textId="77777777" w:rsidTr="0039108E">
        <w:tc>
          <w:tcPr>
            <w:tcW w:w="1809" w:type="dxa"/>
            <w:shd w:val="clear" w:color="auto" w:fill="BFBFBF" w:themeFill="background1" w:themeFillShade="BF"/>
          </w:tcPr>
          <w:p w14:paraId="47594577" w14:textId="77777777" w:rsidR="00192DDC" w:rsidRPr="007E7AF9" w:rsidRDefault="00192DDC" w:rsidP="0039108E">
            <w:pPr>
              <w:jc w:val="left"/>
              <w:rPr>
                <w:b/>
              </w:rPr>
            </w:pPr>
            <w:r w:rsidRPr="007E7AF9">
              <w:rPr>
                <w:b/>
              </w:rPr>
              <w:t>Target audiences</w:t>
            </w:r>
          </w:p>
        </w:tc>
        <w:tc>
          <w:tcPr>
            <w:tcW w:w="7207" w:type="dxa"/>
          </w:tcPr>
          <w:p w14:paraId="46CAC4DD" w14:textId="77777777" w:rsidR="00192DDC" w:rsidRPr="007E7AF9" w:rsidRDefault="00192DDC" w:rsidP="0039108E">
            <w:pPr>
              <w:jc w:val="left"/>
            </w:pPr>
            <w:r w:rsidRPr="007E7AF9">
              <w:t>EOSC Hub Operators, Service Providers</w:t>
            </w:r>
          </w:p>
        </w:tc>
      </w:tr>
      <w:tr w:rsidR="00192DDC" w:rsidRPr="007E7AF9" w14:paraId="629B12E1" w14:textId="77777777" w:rsidTr="0039108E">
        <w:tc>
          <w:tcPr>
            <w:tcW w:w="1809" w:type="dxa"/>
            <w:shd w:val="clear" w:color="auto" w:fill="BFBFBF" w:themeFill="background1" w:themeFillShade="BF"/>
          </w:tcPr>
          <w:p w14:paraId="53DB1E02" w14:textId="77777777" w:rsidR="00192DDC" w:rsidRPr="007E7AF9" w:rsidRDefault="00192DDC" w:rsidP="0039108E">
            <w:pPr>
              <w:jc w:val="left"/>
              <w:rPr>
                <w:b/>
              </w:rPr>
            </w:pPr>
            <w:r w:rsidRPr="007E7AF9">
              <w:rPr>
                <w:b/>
              </w:rPr>
              <w:t>Key benefit (for the audiences)</w:t>
            </w:r>
          </w:p>
        </w:tc>
        <w:tc>
          <w:tcPr>
            <w:tcW w:w="7207" w:type="dxa"/>
          </w:tcPr>
          <w:p w14:paraId="181B1902" w14:textId="77777777" w:rsidR="00192DDC" w:rsidRPr="007E7AF9" w:rsidRDefault="00192DDC" w:rsidP="0039108E">
            <w:pPr>
              <w:jc w:val="left"/>
            </w:pPr>
            <w:r w:rsidRPr="007E7AF9">
              <w:t xml:space="preserve">This KER provides a common toolset for integrating services to EOSC ecosystem. This is a prerequisite for the function of the hub as a federating core, and a mature implementation of the tools will streamline the processes of the EOSC Hub Operators. For the service providers, the KER provides tools to access several user communities through the hub by integrating their services to a single service API (instead of several community-specific ones)  </w:t>
            </w:r>
          </w:p>
        </w:tc>
      </w:tr>
      <w:tr w:rsidR="00192DDC" w:rsidRPr="007E7AF9" w14:paraId="6F638F54" w14:textId="77777777" w:rsidTr="0039108E">
        <w:tc>
          <w:tcPr>
            <w:tcW w:w="1809" w:type="dxa"/>
            <w:shd w:val="clear" w:color="auto" w:fill="BFBFBF" w:themeFill="background1" w:themeFillShade="BF"/>
          </w:tcPr>
          <w:p w14:paraId="72302192" w14:textId="77777777" w:rsidR="00192DDC" w:rsidRPr="007E7AF9" w:rsidRDefault="00192DDC" w:rsidP="0039108E">
            <w:pPr>
              <w:jc w:val="left"/>
              <w:rPr>
                <w:b/>
              </w:rPr>
            </w:pPr>
            <w:r w:rsidRPr="007E7AF9">
              <w:rPr>
                <w:b/>
              </w:rPr>
              <w:t>Key exploitation paths</w:t>
            </w:r>
          </w:p>
        </w:tc>
        <w:tc>
          <w:tcPr>
            <w:tcW w:w="7207" w:type="dxa"/>
          </w:tcPr>
          <w:p w14:paraId="3B84C418" w14:textId="77777777" w:rsidR="00192DDC" w:rsidRPr="007E7AF9" w:rsidRDefault="00192DDC" w:rsidP="0039108E">
            <w:pPr>
              <w:jc w:val="left"/>
            </w:pPr>
            <w:r w:rsidRPr="007E7AF9">
              <w:t>The common services are targeting adoption by the permanent EOSC services. The reuse of individual components by third parties is encouraged.</w:t>
            </w:r>
          </w:p>
        </w:tc>
      </w:tr>
      <w:tr w:rsidR="00192DDC" w:rsidRPr="007E7AF9" w14:paraId="034B2666" w14:textId="77777777" w:rsidTr="0039108E">
        <w:tc>
          <w:tcPr>
            <w:tcW w:w="1809" w:type="dxa"/>
            <w:shd w:val="clear" w:color="auto" w:fill="BFBFBF" w:themeFill="background1" w:themeFillShade="BF"/>
          </w:tcPr>
          <w:p w14:paraId="597E75B6" w14:textId="77777777" w:rsidR="00192DDC" w:rsidRPr="007E7AF9" w:rsidRDefault="00192DDC" w:rsidP="0039108E">
            <w:pPr>
              <w:jc w:val="left"/>
              <w:rPr>
                <w:b/>
              </w:rPr>
            </w:pPr>
            <w:r w:rsidRPr="007E7AF9">
              <w:rPr>
                <w:b/>
              </w:rPr>
              <w:t>IPR approach</w:t>
            </w:r>
          </w:p>
        </w:tc>
        <w:tc>
          <w:tcPr>
            <w:tcW w:w="7207" w:type="dxa"/>
          </w:tcPr>
          <w:p w14:paraId="5AB31589" w14:textId="4C13D8E5" w:rsidR="00192DDC" w:rsidRPr="007E7AF9" w:rsidRDefault="00192DDC" w:rsidP="0039108E">
            <w:pPr>
              <w:jc w:val="left"/>
            </w:pPr>
            <w:r w:rsidRPr="007E7AF9">
              <w:t>Tools supporting the KER are licensed under number of different open source licenses. This ensures that irrespective of ownership. the software is available to EOSC in the future. Some of the services rely on databases that may fall under sui generis database protection.</w:t>
            </w:r>
          </w:p>
          <w:p w14:paraId="234E060F" w14:textId="3074A7E7" w:rsidR="00192DDC" w:rsidRPr="007E7AF9" w:rsidRDefault="00192DDC" w:rsidP="0039108E">
            <w:pPr>
              <w:jc w:val="left"/>
            </w:pPr>
            <w:r w:rsidRPr="007E7AF9">
              <w:t>Due to the nature of this KER, the software implementing the services needs to interface with numerous other software solutions. For this reason, the in-depth analysis of the IPR situation will be of special importance in the context of this KER.</w:t>
            </w:r>
          </w:p>
        </w:tc>
      </w:tr>
    </w:tbl>
    <w:p w14:paraId="750CCC53" w14:textId="77777777" w:rsidR="00192DDC" w:rsidRPr="007E7AF9" w:rsidRDefault="00192DDC" w:rsidP="00192DDC"/>
    <w:p w14:paraId="4877FDF5" w14:textId="77777777" w:rsidR="00192DDC" w:rsidRPr="007E7AF9" w:rsidRDefault="00192DDC" w:rsidP="00192DDC">
      <w:pPr>
        <w:rPr>
          <w:b/>
        </w:rPr>
      </w:pPr>
      <w:r w:rsidRPr="007E7AF9">
        <w:rPr>
          <w:b/>
        </w:rPr>
        <w:t>Market analysis and exploitation steps</w:t>
      </w:r>
    </w:p>
    <w:p w14:paraId="3E568D8D" w14:textId="77777777" w:rsidR="00192DDC" w:rsidRPr="007E7AF9" w:rsidRDefault="00192DDC" w:rsidP="00192DDC">
      <w:r w:rsidRPr="007E7AF9">
        <w:t>As with the Services for research in the EOSC Service Portfolio, the growth of number of users and the value delivered through EOSC will increase the importance of the KER. The reuse of the components in the other context is a secondary exploitation path to be encouraged.</w:t>
      </w:r>
    </w:p>
    <w:p w14:paraId="19812321" w14:textId="77777777" w:rsidR="00192DDC" w:rsidRPr="007E7AF9" w:rsidRDefault="00192DDC" w:rsidP="00192DDC">
      <w:pPr>
        <w:rPr>
          <w:b/>
        </w:rPr>
      </w:pPr>
      <w:r w:rsidRPr="007E7AF9">
        <w:rPr>
          <w:b/>
        </w:rPr>
        <w:t>Dissemination activities</w:t>
      </w:r>
    </w:p>
    <w:p w14:paraId="0A2D78B7" w14:textId="77777777" w:rsidR="00192DDC" w:rsidRPr="007E7AF9" w:rsidRDefault="00192DDC" w:rsidP="004333AF">
      <w:pPr>
        <w:numPr>
          <w:ilvl w:val="0"/>
          <w:numId w:val="29"/>
        </w:numPr>
        <w:spacing w:after="0"/>
      </w:pPr>
      <w:r w:rsidRPr="007E7AF9">
        <w:t>SMS and Portfolios webinar</w:t>
      </w:r>
    </w:p>
    <w:p w14:paraId="0D7CC226" w14:textId="77777777" w:rsidR="00192DDC" w:rsidRPr="007E7AF9" w:rsidRDefault="00192DDC" w:rsidP="004333AF">
      <w:pPr>
        <w:numPr>
          <w:ilvl w:val="0"/>
          <w:numId w:val="29"/>
        </w:numPr>
      </w:pPr>
      <w:r w:rsidRPr="007E7AF9">
        <w:t>Promotion to Service Providers during onboarding</w:t>
      </w:r>
    </w:p>
    <w:p w14:paraId="770FFD62" w14:textId="07F2D257" w:rsidR="00192DDC" w:rsidRPr="007E7AF9" w:rsidRDefault="00192DDC" w:rsidP="008274A9">
      <w:pPr>
        <w:pStyle w:val="Heading2"/>
      </w:pPr>
      <w:bookmarkStart w:id="30" w:name="_Toc18059400"/>
      <w:r w:rsidRPr="007E7AF9">
        <w:t>Digital Innovation Hub: Platform for industrial collaborations with EOSC</w:t>
      </w:r>
      <w:bookmarkEnd w:id="30"/>
    </w:p>
    <w:p w14:paraId="74F7D002" w14:textId="225FE737" w:rsidR="00FF7017" w:rsidRPr="007E7AF9" w:rsidRDefault="00FF7017" w:rsidP="00FF7017">
      <w:r w:rsidRPr="007E7AF9">
        <w:rPr>
          <w:noProof/>
        </w:rPr>
        <w:drawing>
          <wp:anchor distT="0" distB="0" distL="114300" distR="114300" simplePos="0" relativeHeight="251664384" behindDoc="0" locked="0" layoutInCell="1" allowOverlap="1" wp14:anchorId="4C639059" wp14:editId="0A0C2DFC">
            <wp:simplePos x="0" y="0"/>
            <wp:positionH relativeFrom="column">
              <wp:posOffset>2684335</wp:posOffset>
            </wp:positionH>
            <wp:positionV relativeFrom="paragraph">
              <wp:posOffset>48098</wp:posOffset>
            </wp:positionV>
            <wp:extent cx="3096000" cy="1461600"/>
            <wp:effectExtent l="0" t="0" r="3175" b="0"/>
            <wp:wrapSquare wrapText="left"/>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9"/>
                    <a:srcRect/>
                    <a:stretch>
                      <a:fillRect/>
                    </a:stretch>
                  </pic:blipFill>
                  <pic:spPr>
                    <a:xfrm>
                      <a:off x="0" y="0"/>
                      <a:ext cx="3096000" cy="1461600"/>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The EOSC Digital Innovation Hub is a multi-dimensional mechanism that allows research e-Infrastructures to support business organisations to stimulate innovation, as well as helping start-ups, SMEs, and other innovative actors to tap into the academic world both in accessing knowledge as well as technical services. The final goal is to create a one-stop shop that brings IT services, research data, and expertise into a single place to support innovation in the industry. </w:t>
      </w:r>
    </w:p>
    <w:p w14:paraId="61F3C4F3" w14:textId="2A5906C6" w:rsidR="00FF7017" w:rsidRPr="007E7AF9" w:rsidRDefault="00FF7017" w:rsidP="00FF7017">
      <w:r w:rsidRPr="007E7AF9">
        <w:t>The multifaceted nature of the Enterprise targeted by the project means that the onboarding process needs to support several public-private collaboration models:</w:t>
      </w:r>
    </w:p>
    <w:p w14:paraId="5FD79197" w14:textId="47AA2982" w:rsidR="00FF7017" w:rsidRPr="007E7AF9" w:rsidRDefault="00FF7017" w:rsidP="004333AF">
      <w:pPr>
        <w:numPr>
          <w:ilvl w:val="0"/>
          <w:numId w:val="31"/>
        </w:numPr>
        <w:pBdr>
          <w:top w:val="nil"/>
          <w:left w:val="nil"/>
          <w:bottom w:val="nil"/>
          <w:right w:val="nil"/>
          <w:between w:val="nil"/>
        </w:pBdr>
        <w:spacing w:after="0"/>
      </w:pPr>
      <w:r w:rsidRPr="007E7AF9">
        <w:rPr>
          <w:color w:val="000000"/>
        </w:rPr>
        <w:t>Piloting and co-design of new services (proof-of-concept work, performance testing, etc.)</w:t>
      </w:r>
    </w:p>
    <w:p w14:paraId="6BF93C99" w14:textId="2F0C0F2F" w:rsidR="00FF7017" w:rsidRPr="007E7AF9" w:rsidRDefault="00FF7017" w:rsidP="004333AF">
      <w:pPr>
        <w:numPr>
          <w:ilvl w:val="0"/>
          <w:numId w:val="31"/>
        </w:numPr>
        <w:pBdr>
          <w:top w:val="nil"/>
          <w:left w:val="nil"/>
          <w:bottom w:val="nil"/>
          <w:right w:val="nil"/>
          <w:between w:val="nil"/>
        </w:pBdr>
        <w:spacing w:after="0"/>
      </w:pPr>
      <w:r w:rsidRPr="007E7AF9">
        <w:rPr>
          <w:color w:val="000000"/>
        </w:rPr>
        <w:t>Technical access to different “as a Service” resources (HPC/HTC/Cloud computing, storage, data management and higher-level services)</w:t>
      </w:r>
    </w:p>
    <w:p w14:paraId="5396A541" w14:textId="533E917A" w:rsidR="00FF7017" w:rsidRPr="007E7AF9" w:rsidRDefault="00FF7017" w:rsidP="004333AF">
      <w:pPr>
        <w:numPr>
          <w:ilvl w:val="0"/>
          <w:numId w:val="31"/>
        </w:numPr>
        <w:pBdr>
          <w:top w:val="nil"/>
          <w:left w:val="nil"/>
          <w:bottom w:val="nil"/>
          <w:right w:val="nil"/>
          <w:between w:val="nil"/>
        </w:pBdr>
        <w:spacing w:after="0"/>
      </w:pPr>
      <w:r w:rsidRPr="007E7AF9">
        <w:rPr>
          <w:color w:val="000000"/>
        </w:rPr>
        <w:t>Training and support (Technical consultancy, service management, commercialisation)</w:t>
      </w:r>
    </w:p>
    <w:p w14:paraId="554E8933" w14:textId="37B209CA" w:rsidR="00FF7017" w:rsidRPr="007E7AF9" w:rsidRDefault="00FF7017" w:rsidP="004333AF">
      <w:pPr>
        <w:numPr>
          <w:ilvl w:val="0"/>
          <w:numId w:val="31"/>
        </w:numPr>
        <w:pBdr>
          <w:top w:val="nil"/>
          <w:left w:val="nil"/>
          <w:bottom w:val="nil"/>
          <w:right w:val="nil"/>
          <w:between w:val="nil"/>
        </w:pBdr>
      </w:pPr>
      <w:r w:rsidRPr="007E7AF9">
        <w:rPr>
          <w:color w:val="000000"/>
        </w:rPr>
        <w:t>Visibility: using DIH as a networking tool to expand beyond local markets.</w:t>
      </w:r>
    </w:p>
    <w:p w14:paraId="15878DCE" w14:textId="5E2CA311" w:rsidR="00192DDC" w:rsidRPr="007E7AF9" w:rsidRDefault="00FF7017" w:rsidP="00192DDC">
      <w:r w:rsidRPr="007E7AF9">
        <w:t>The tacit knowledge that allows choosing the primary approach to take and identify the optimal moments to re-evaluate and fine-tune the approach with the commercial partners forms the core of this Key Exploitable Results (KER). While the approach is yet to be fully formalised as it is only halfway through the project development, the fact that all of the initial six business pilots reached their goals (TRL 7 or 8) as described in the success stories</w:t>
      </w:r>
      <w:r w:rsidR="00C2219F" w:rsidRPr="007E7AF9">
        <w:rPr>
          <w:rStyle w:val="FootnoteReference"/>
        </w:rPr>
        <w:footnoteReference w:id="12"/>
      </w:r>
      <w:r w:rsidRPr="007E7AF9">
        <w:t xml:space="preserve"> indicates that distilling the lessons learned is likely to provide knowledge that can be successfully applied in other contexts.</w:t>
      </w:r>
    </w:p>
    <w:p w14:paraId="67D0DCEC" w14:textId="77777777" w:rsidR="00FF7017" w:rsidRPr="007E7AF9" w:rsidRDefault="00FF7017"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92DDC" w:rsidRPr="007E7AF9" w14:paraId="5D103EA1" w14:textId="77777777" w:rsidTr="0039108E">
        <w:tc>
          <w:tcPr>
            <w:tcW w:w="1951" w:type="dxa"/>
            <w:shd w:val="clear" w:color="auto" w:fill="BFBFBF" w:themeFill="background1" w:themeFillShade="BF"/>
          </w:tcPr>
          <w:p w14:paraId="0C57DBCD" w14:textId="77777777" w:rsidR="00192DDC" w:rsidRPr="007E7AF9" w:rsidRDefault="00192DDC" w:rsidP="0039108E">
            <w:pPr>
              <w:jc w:val="left"/>
              <w:rPr>
                <w:b/>
              </w:rPr>
            </w:pPr>
            <w:r w:rsidRPr="007E7AF9">
              <w:rPr>
                <w:b/>
              </w:rPr>
              <w:t>Result type</w:t>
            </w:r>
          </w:p>
        </w:tc>
        <w:tc>
          <w:tcPr>
            <w:tcW w:w="7065" w:type="dxa"/>
          </w:tcPr>
          <w:p w14:paraId="2197F149" w14:textId="7B4922D9" w:rsidR="00192DDC" w:rsidRPr="007E7AF9" w:rsidRDefault="00034353" w:rsidP="0039108E">
            <w:pPr>
              <w:jc w:val="left"/>
            </w:pPr>
            <w:r w:rsidRPr="007E7AF9">
              <w:t>Business models, Policies and procedures, Services</w:t>
            </w:r>
          </w:p>
        </w:tc>
      </w:tr>
      <w:tr w:rsidR="00192DDC" w:rsidRPr="007E7AF9" w14:paraId="7C336D7B" w14:textId="77777777" w:rsidTr="0039108E">
        <w:tc>
          <w:tcPr>
            <w:tcW w:w="1951" w:type="dxa"/>
            <w:shd w:val="clear" w:color="auto" w:fill="BFBFBF" w:themeFill="background1" w:themeFillShade="BF"/>
          </w:tcPr>
          <w:p w14:paraId="533FA0C5" w14:textId="77777777" w:rsidR="00192DDC" w:rsidRPr="007E7AF9" w:rsidRDefault="00192DDC" w:rsidP="0039108E">
            <w:pPr>
              <w:jc w:val="left"/>
              <w:rPr>
                <w:b/>
              </w:rPr>
            </w:pPr>
            <w:r w:rsidRPr="007E7AF9">
              <w:rPr>
                <w:b/>
              </w:rPr>
              <w:t>URL</w:t>
            </w:r>
          </w:p>
        </w:tc>
        <w:tc>
          <w:tcPr>
            <w:tcW w:w="7065" w:type="dxa"/>
          </w:tcPr>
          <w:p w14:paraId="4B079030" w14:textId="77777777" w:rsidR="00192DDC" w:rsidRPr="007E7AF9" w:rsidRDefault="00C57BF4" w:rsidP="0039108E">
            <w:pPr>
              <w:jc w:val="left"/>
            </w:pPr>
            <w:hyperlink r:id="rId70">
              <w:r w:rsidR="00192DDC" w:rsidRPr="007E7AF9">
                <w:rPr>
                  <w:color w:val="0000FF"/>
                  <w:u w:val="single"/>
                </w:rPr>
                <w:t>www.eosc-dih.eu</w:t>
              </w:r>
            </w:hyperlink>
          </w:p>
        </w:tc>
      </w:tr>
      <w:tr w:rsidR="00192DDC" w:rsidRPr="007E7AF9" w14:paraId="13757D22" w14:textId="77777777" w:rsidTr="0039108E">
        <w:tc>
          <w:tcPr>
            <w:tcW w:w="1951" w:type="dxa"/>
            <w:shd w:val="clear" w:color="auto" w:fill="BFBFBF" w:themeFill="background1" w:themeFillShade="BF"/>
          </w:tcPr>
          <w:p w14:paraId="5BFC050A" w14:textId="77777777" w:rsidR="00192DDC" w:rsidRPr="007E7AF9" w:rsidRDefault="00192DDC" w:rsidP="0039108E">
            <w:pPr>
              <w:jc w:val="left"/>
              <w:rPr>
                <w:b/>
              </w:rPr>
            </w:pPr>
            <w:r w:rsidRPr="007E7AF9">
              <w:rPr>
                <w:b/>
              </w:rPr>
              <w:t>Key innovation</w:t>
            </w:r>
          </w:p>
        </w:tc>
        <w:tc>
          <w:tcPr>
            <w:tcW w:w="7065" w:type="dxa"/>
          </w:tcPr>
          <w:p w14:paraId="6E5A2620" w14:textId="77777777" w:rsidR="00192DDC" w:rsidRPr="007E7AF9" w:rsidRDefault="00192DDC" w:rsidP="0039108E">
            <w:pPr>
              <w:jc w:val="left"/>
            </w:pPr>
            <w:bookmarkStart w:id="31" w:name="1mrcu09" w:colFirst="0" w:colLast="0"/>
            <w:bookmarkEnd w:id="31"/>
            <w:r w:rsidRPr="007E7AF9">
              <w:t>Single contact point with a flexible engagement mechanism supporting all possible collaboration models with industry</w:t>
            </w:r>
          </w:p>
        </w:tc>
      </w:tr>
      <w:tr w:rsidR="00192DDC" w:rsidRPr="007E7AF9" w14:paraId="6236DF14" w14:textId="77777777" w:rsidTr="0039108E">
        <w:tc>
          <w:tcPr>
            <w:tcW w:w="1951" w:type="dxa"/>
            <w:shd w:val="clear" w:color="auto" w:fill="BFBFBF" w:themeFill="background1" w:themeFillShade="BF"/>
          </w:tcPr>
          <w:p w14:paraId="1D4E3D39" w14:textId="77777777" w:rsidR="00192DDC" w:rsidRPr="007E7AF9" w:rsidRDefault="00192DDC" w:rsidP="0039108E">
            <w:pPr>
              <w:jc w:val="left"/>
              <w:rPr>
                <w:b/>
              </w:rPr>
            </w:pPr>
            <w:r w:rsidRPr="007E7AF9">
              <w:rPr>
                <w:b/>
              </w:rPr>
              <w:t>Target audiences</w:t>
            </w:r>
          </w:p>
        </w:tc>
        <w:tc>
          <w:tcPr>
            <w:tcW w:w="7065" w:type="dxa"/>
          </w:tcPr>
          <w:p w14:paraId="5D8F6C34" w14:textId="77777777" w:rsidR="00192DDC" w:rsidRPr="007E7AF9" w:rsidRDefault="00192DDC" w:rsidP="0039108E">
            <w:pPr>
              <w:jc w:val="left"/>
            </w:pPr>
            <w:r w:rsidRPr="007E7AF9">
              <w:t>Enterprise</w:t>
            </w:r>
          </w:p>
        </w:tc>
      </w:tr>
      <w:tr w:rsidR="00192DDC" w:rsidRPr="007E7AF9" w14:paraId="5663D2DE" w14:textId="77777777" w:rsidTr="0039108E">
        <w:tc>
          <w:tcPr>
            <w:tcW w:w="1951" w:type="dxa"/>
            <w:shd w:val="clear" w:color="auto" w:fill="BFBFBF" w:themeFill="background1" w:themeFillShade="BF"/>
          </w:tcPr>
          <w:p w14:paraId="6E18FA73" w14:textId="77777777" w:rsidR="00192DDC" w:rsidRPr="007E7AF9" w:rsidRDefault="00192DDC" w:rsidP="0039108E">
            <w:pPr>
              <w:jc w:val="left"/>
              <w:rPr>
                <w:b/>
              </w:rPr>
            </w:pPr>
            <w:r w:rsidRPr="007E7AF9">
              <w:rPr>
                <w:b/>
              </w:rPr>
              <w:t>Key benefit (for the audiences)</w:t>
            </w:r>
          </w:p>
        </w:tc>
        <w:tc>
          <w:tcPr>
            <w:tcW w:w="7065" w:type="dxa"/>
          </w:tcPr>
          <w:p w14:paraId="4F4CF51A" w14:textId="77777777" w:rsidR="00192DDC" w:rsidRPr="007E7AF9" w:rsidRDefault="00192DDC" w:rsidP="0039108E">
            <w:pPr>
              <w:jc w:val="left"/>
            </w:pPr>
            <w:r w:rsidRPr="007E7AF9">
              <w:t xml:space="preserve">Lowers initial investment (time and effort) for identifying/accessing services and developing/testing new products and services as well as increasing visibility and networking opportunities on a European level. </w:t>
            </w:r>
          </w:p>
        </w:tc>
      </w:tr>
      <w:tr w:rsidR="00192DDC" w:rsidRPr="007E7AF9" w14:paraId="0E71B751" w14:textId="77777777" w:rsidTr="0039108E">
        <w:tc>
          <w:tcPr>
            <w:tcW w:w="1951" w:type="dxa"/>
            <w:shd w:val="clear" w:color="auto" w:fill="BFBFBF" w:themeFill="background1" w:themeFillShade="BF"/>
          </w:tcPr>
          <w:p w14:paraId="4E9D621E" w14:textId="77777777" w:rsidR="00192DDC" w:rsidRPr="007E7AF9" w:rsidRDefault="00192DDC" w:rsidP="0039108E">
            <w:pPr>
              <w:jc w:val="left"/>
              <w:rPr>
                <w:b/>
              </w:rPr>
            </w:pPr>
            <w:r w:rsidRPr="007E7AF9">
              <w:rPr>
                <w:b/>
              </w:rPr>
              <w:t>Key exploitation paths</w:t>
            </w:r>
          </w:p>
        </w:tc>
        <w:tc>
          <w:tcPr>
            <w:tcW w:w="7065" w:type="dxa"/>
          </w:tcPr>
          <w:p w14:paraId="06CA0014" w14:textId="4705D055" w:rsidR="00192DDC" w:rsidRPr="007E7AF9" w:rsidRDefault="00192DDC" w:rsidP="0039108E">
            <w:pPr>
              <w:jc w:val="left"/>
            </w:pPr>
            <w:r w:rsidRPr="007E7AF9">
              <w:t>Continued activity in the context of EOSC and the wider network of digital innovation hubs</w:t>
            </w:r>
            <w:r w:rsidRPr="007E7AF9">
              <w:rPr>
                <w:vertAlign w:val="superscript"/>
              </w:rPr>
              <w:footnoteReference w:id="13"/>
            </w:r>
            <w:r w:rsidRPr="007E7AF9">
              <w:t>. In the long-run: formalisation of the knowledge and expertise into procedure descriptions standardised consulting offerings or certification schemes.</w:t>
            </w:r>
          </w:p>
        </w:tc>
      </w:tr>
      <w:tr w:rsidR="00192DDC" w:rsidRPr="007E7AF9" w14:paraId="75D345AD" w14:textId="77777777" w:rsidTr="0039108E">
        <w:tc>
          <w:tcPr>
            <w:tcW w:w="1951" w:type="dxa"/>
            <w:shd w:val="clear" w:color="auto" w:fill="BFBFBF" w:themeFill="background1" w:themeFillShade="BF"/>
          </w:tcPr>
          <w:p w14:paraId="3B924CCF" w14:textId="77777777" w:rsidR="00192DDC" w:rsidRPr="007E7AF9" w:rsidRDefault="00192DDC" w:rsidP="0039108E">
            <w:pPr>
              <w:jc w:val="left"/>
              <w:rPr>
                <w:b/>
              </w:rPr>
            </w:pPr>
            <w:r w:rsidRPr="007E7AF9">
              <w:rPr>
                <w:b/>
              </w:rPr>
              <w:t>IPR approach</w:t>
            </w:r>
          </w:p>
        </w:tc>
        <w:tc>
          <w:tcPr>
            <w:tcW w:w="7065" w:type="dxa"/>
          </w:tcPr>
          <w:p w14:paraId="76996562" w14:textId="77777777" w:rsidR="00192DDC" w:rsidRPr="007E7AF9" w:rsidRDefault="00192DDC" w:rsidP="0039108E">
            <w:pPr>
              <w:jc w:val="left"/>
            </w:pPr>
            <w:r w:rsidRPr="007E7AF9">
              <w:t>Each of the business pilot contacts retain the ownership of their own background IPR and the adaptations made to the proprietary code with the support of DIH. The EOSC-hub services are provided primarily using the standardised interfaces to the EOSC services; thus, DIH doesn’t have an impact on the IPR situation of the EOSC software.</w:t>
            </w:r>
          </w:p>
        </w:tc>
      </w:tr>
    </w:tbl>
    <w:p w14:paraId="4524FF66" w14:textId="77777777" w:rsidR="00192DDC" w:rsidRPr="007E7AF9" w:rsidRDefault="00192DDC" w:rsidP="00192DDC"/>
    <w:p w14:paraId="0E672F42" w14:textId="77777777" w:rsidR="00192DDC" w:rsidRPr="007E7AF9" w:rsidRDefault="00192DDC" w:rsidP="00192DDC">
      <w:pPr>
        <w:rPr>
          <w:b/>
        </w:rPr>
      </w:pPr>
      <w:r w:rsidRPr="007E7AF9">
        <w:rPr>
          <w:b/>
        </w:rPr>
        <w:t>Market analysis and exploitation steps</w:t>
      </w:r>
    </w:p>
    <w:p w14:paraId="278CA249" w14:textId="77777777" w:rsidR="00192DDC" w:rsidRPr="007E7AF9" w:rsidRDefault="00192DDC" w:rsidP="00192DDC">
      <w:r w:rsidRPr="007E7AF9">
        <w:t>It is plausible to estimate that, independent of the size, business model or market, European companies are generally aware of the growing Cloud or SaaS/PaaS offerings and see them as having an impact on their operations relatively soon. The ambitious EOSC goals related to private sector R&amp;D involvement are likely to increase the interest in the Digital Innovation Hub networks. However, based on the EOSC-hub experiences, to sustain this interest it is crucial that the approach balances the provision of the technical access to resources with support for more advanced co-design, training and networking.</w:t>
      </w:r>
    </w:p>
    <w:p w14:paraId="593AA3E8" w14:textId="77777777" w:rsidR="00192DDC" w:rsidRPr="007E7AF9" w:rsidRDefault="00192DDC" w:rsidP="00192DDC">
      <w:r w:rsidRPr="007E7AF9">
        <w:t xml:space="preserve">In the second half of the project, the EOSC DIH will take the following exploitation steps: </w:t>
      </w:r>
    </w:p>
    <w:p w14:paraId="39AEEFDF"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Continue engagement with the companies involved in the initial business pilots for individual exploitation opportunities (i.e. continued support through business agreements; publication of results in the EOSC Marketplace)</w:t>
      </w:r>
    </w:p>
    <w:p w14:paraId="073509C5"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Further developments of the DIH network through participation in wider initiatives such as the EC DIH Working Group and DIHnet CSA project.</w:t>
      </w:r>
    </w:p>
    <w:p w14:paraId="18C4702F"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Distil the lessons learned into concrete workflows that capture the key junctions of the onboarding processes</w:t>
      </w:r>
    </w:p>
    <w:p w14:paraId="43107598"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Concentrate on onboarding new business pilots and promotion of success stories</w:t>
      </w:r>
    </w:p>
    <w:p w14:paraId="697C1CBC" w14:textId="77777777" w:rsidR="00192DDC" w:rsidRPr="007E7AF9" w:rsidRDefault="00192DDC" w:rsidP="004333AF">
      <w:pPr>
        <w:numPr>
          <w:ilvl w:val="0"/>
          <w:numId w:val="31"/>
        </w:numPr>
        <w:pBdr>
          <w:top w:val="nil"/>
          <w:left w:val="nil"/>
          <w:bottom w:val="nil"/>
          <w:right w:val="nil"/>
          <w:between w:val="nil"/>
        </w:pBdr>
      </w:pPr>
      <w:r w:rsidRPr="007E7AF9">
        <w:rPr>
          <w:color w:val="000000"/>
        </w:rPr>
        <w:t>Analyse potential sustainability models for expanding the DIH services through a dedicated community platform.</w:t>
      </w:r>
    </w:p>
    <w:p w14:paraId="5967544D" w14:textId="77777777" w:rsidR="00192DDC" w:rsidRPr="007E7AF9" w:rsidRDefault="00192DDC" w:rsidP="00192DDC">
      <w:pPr>
        <w:pBdr>
          <w:top w:val="nil"/>
          <w:left w:val="nil"/>
          <w:bottom w:val="nil"/>
          <w:right w:val="nil"/>
          <w:between w:val="nil"/>
        </w:pBdr>
        <w:rPr>
          <w:b/>
        </w:rPr>
      </w:pPr>
      <w:r w:rsidRPr="007E7AF9">
        <w:rPr>
          <w:b/>
        </w:rPr>
        <w:t xml:space="preserve">Dissemination activities </w:t>
      </w:r>
    </w:p>
    <w:p w14:paraId="6C19FF69" w14:textId="77777777" w:rsidR="00192DDC" w:rsidRPr="007E7AF9" w:rsidRDefault="00192DDC" w:rsidP="00192DDC">
      <w:pPr>
        <w:pBdr>
          <w:top w:val="nil"/>
          <w:left w:val="nil"/>
          <w:bottom w:val="nil"/>
          <w:right w:val="nil"/>
          <w:between w:val="nil"/>
        </w:pBdr>
      </w:pPr>
      <w:r w:rsidRPr="007E7AF9">
        <w:t>Online / Social:</w:t>
      </w:r>
    </w:p>
    <w:p w14:paraId="3C685F7F"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Dedicated </w:t>
      </w:r>
      <w:hyperlink r:id="rId71">
        <w:r w:rsidRPr="007E7AF9">
          <w:rPr>
            <w:color w:val="1155CC"/>
            <w:u w:val="single"/>
          </w:rPr>
          <w:t>DIH area on the EOSC-hub website</w:t>
        </w:r>
      </w:hyperlink>
    </w:p>
    <w:p w14:paraId="0B246AD3"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Dedicated </w:t>
      </w:r>
      <w:hyperlink r:id="rId72">
        <w:r w:rsidRPr="007E7AF9">
          <w:rPr>
            <w:color w:val="1155CC"/>
            <w:u w:val="single"/>
          </w:rPr>
          <w:t>DIH Twitter feed</w:t>
        </w:r>
      </w:hyperlink>
    </w:p>
    <w:p w14:paraId="0F22D268"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Video interviews, for example: </w:t>
      </w:r>
      <w:hyperlink r:id="rId73">
        <w:r w:rsidRPr="007E7AF9">
          <w:rPr>
            <w:color w:val="1155CC"/>
            <w:u w:val="single"/>
          </w:rPr>
          <w:t>https://youtu.be/qCaymgNaOcI</w:t>
        </w:r>
      </w:hyperlink>
      <w:r w:rsidRPr="007E7AF9">
        <w:t xml:space="preserve"> </w:t>
      </w:r>
    </w:p>
    <w:p w14:paraId="45EEAAA2" w14:textId="13245828" w:rsidR="00192DDC" w:rsidRPr="007E7AF9" w:rsidRDefault="00192DDC" w:rsidP="004333AF">
      <w:pPr>
        <w:numPr>
          <w:ilvl w:val="0"/>
          <w:numId w:val="30"/>
        </w:numPr>
        <w:pBdr>
          <w:top w:val="nil"/>
          <w:left w:val="nil"/>
          <w:bottom w:val="nil"/>
          <w:right w:val="nil"/>
          <w:between w:val="nil"/>
        </w:pBdr>
      </w:pPr>
      <w:r w:rsidRPr="007E7AF9">
        <w:t xml:space="preserve">Profiles for Business Pilots (e.g.: </w:t>
      </w:r>
      <w:hyperlink r:id="rId74">
        <w:r w:rsidRPr="007E7AF9">
          <w:rPr>
            <w:color w:val="1155CC"/>
            <w:u w:val="single"/>
          </w:rPr>
          <w:t>DataFurn</w:t>
        </w:r>
      </w:hyperlink>
      <w:r w:rsidRPr="007E7AF9">
        <w:t>)</w:t>
      </w:r>
    </w:p>
    <w:p w14:paraId="7014F44C" w14:textId="77777777" w:rsidR="00192DDC" w:rsidRPr="007E7AF9" w:rsidRDefault="00192DDC" w:rsidP="00192DDC">
      <w:pPr>
        <w:pBdr>
          <w:top w:val="nil"/>
          <w:left w:val="nil"/>
          <w:bottom w:val="nil"/>
          <w:right w:val="nil"/>
          <w:between w:val="nil"/>
        </w:pBdr>
      </w:pPr>
      <w:r w:rsidRPr="007E7AF9">
        <w:t>Articles and news items:</w:t>
      </w:r>
    </w:p>
    <w:p w14:paraId="6EECF394"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1: </w:t>
      </w:r>
      <w:hyperlink r:id="rId75">
        <w:r w:rsidRPr="007E7AF9">
          <w:rPr>
            <w:color w:val="1155CC"/>
            <w:u w:val="single"/>
          </w:rPr>
          <w:t>Digitizing industry through the European Open Science Cloud</w:t>
        </w:r>
      </w:hyperlink>
    </w:p>
    <w:p w14:paraId="13496B3B"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3: </w:t>
      </w:r>
      <w:hyperlink r:id="rId76">
        <w:r w:rsidRPr="007E7AF9">
          <w:rPr>
            <w:color w:val="1155CC"/>
            <w:u w:val="single"/>
          </w:rPr>
          <w:t>Five ways of working with EOSC-hub</w:t>
        </w:r>
      </w:hyperlink>
    </w:p>
    <w:p w14:paraId="02A370A8"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4: </w:t>
      </w:r>
      <w:hyperlink r:id="rId77">
        <w:r w:rsidRPr="007E7AF9">
          <w:rPr>
            <w:color w:val="1155CC"/>
            <w:u w:val="single"/>
          </w:rPr>
          <w:t>BBC joining the EOSC Digital Innovation Hub</w:t>
        </w:r>
      </w:hyperlink>
      <w:r w:rsidRPr="007E7AF9">
        <w:t xml:space="preserve"> and </w:t>
      </w:r>
      <w:hyperlink r:id="rId78">
        <w:r w:rsidRPr="007E7AF9">
          <w:rPr>
            <w:color w:val="1155CC"/>
            <w:u w:val="single"/>
          </w:rPr>
          <w:t>EGI Cloud Compute: success stories from the business pilots</w:t>
        </w:r>
      </w:hyperlink>
    </w:p>
    <w:p w14:paraId="532595AD"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EOSC-hub news feed: </w:t>
      </w:r>
      <w:r w:rsidRPr="007E7AF9">
        <w:fldChar w:fldCharType="begin"/>
      </w:r>
      <w:r w:rsidRPr="007E7AF9">
        <w:instrText xml:space="preserve"> HYPERLINK "https://www.eosc-hub.eu/news/bbc-presented-use-case-eosc-hub-week-prague" </w:instrText>
      </w:r>
      <w:r w:rsidRPr="007E7AF9">
        <w:fldChar w:fldCharType="separate"/>
      </w:r>
      <w:r w:rsidRPr="007E7AF9">
        <w:rPr>
          <w:color w:val="1155CC"/>
          <w:u w:val="single"/>
        </w:rPr>
        <w:t>BBC presented a use case at the EOSC-hub week in Prague</w:t>
      </w:r>
    </w:p>
    <w:p w14:paraId="63EBF3FA" w14:textId="77777777" w:rsidR="00192DDC" w:rsidRPr="007E7AF9" w:rsidRDefault="00192DDC" w:rsidP="004333AF">
      <w:pPr>
        <w:numPr>
          <w:ilvl w:val="0"/>
          <w:numId w:val="33"/>
        </w:numPr>
        <w:pBdr>
          <w:top w:val="nil"/>
          <w:left w:val="nil"/>
          <w:bottom w:val="nil"/>
          <w:right w:val="nil"/>
          <w:between w:val="nil"/>
        </w:pBdr>
      </w:pPr>
      <w:r w:rsidRPr="007E7AF9">
        <w:fldChar w:fldCharType="end"/>
      </w:r>
      <w:r w:rsidRPr="007E7AF9">
        <w:t xml:space="preserve">EOSC-hub news feed: </w:t>
      </w:r>
      <w:hyperlink r:id="rId79">
        <w:r w:rsidRPr="007E7AF9">
          <w:rPr>
            <w:color w:val="1155CC"/>
            <w:u w:val="single"/>
          </w:rPr>
          <w:t>EOSC-DIH is now part of the official EU DIH catalogue</w:t>
        </w:r>
      </w:hyperlink>
    </w:p>
    <w:p w14:paraId="6DFB9E67" w14:textId="77777777" w:rsidR="00192DDC" w:rsidRPr="007E7AF9" w:rsidRDefault="00192DDC" w:rsidP="00192DDC">
      <w:pPr>
        <w:pBdr>
          <w:top w:val="nil"/>
          <w:left w:val="nil"/>
          <w:bottom w:val="nil"/>
          <w:right w:val="nil"/>
          <w:between w:val="nil"/>
        </w:pBdr>
      </w:pPr>
      <w:r w:rsidRPr="007E7AF9">
        <w:t>Presence at event, examples:</w:t>
      </w:r>
    </w:p>
    <w:p w14:paraId="68F8B46D" w14:textId="77777777" w:rsidR="00192DDC" w:rsidRPr="007E7AF9" w:rsidRDefault="00192DDC" w:rsidP="004333AF">
      <w:pPr>
        <w:numPr>
          <w:ilvl w:val="0"/>
          <w:numId w:val="32"/>
        </w:numPr>
        <w:pBdr>
          <w:top w:val="nil"/>
          <w:left w:val="nil"/>
          <w:bottom w:val="nil"/>
          <w:right w:val="nil"/>
          <w:between w:val="nil"/>
        </w:pBdr>
        <w:spacing w:after="0"/>
      </w:pPr>
      <w:r w:rsidRPr="007E7AF9">
        <w:t>Smart City EXPO - Lodz, Poland - June 2019</w:t>
      </w:r>
    </w:p>
    <w:p w14:paraId="282E9FBA" w14:textId="7BC18A91" w:rsidR="00192DDC" w:rsidRPr="007E7AF9" w:rsidRDefault="00192DDC" w:rsidP="004333AF">
      <w:pPr>
        <w:numPr>
          <w:ilvl w:val="0"/>
          <w:numId w:val="32"/>
        </w:numPr>
        <w:pBdr>
          <w:top w:val="nil"/>
          <w:left w:val="nil"/>
          <w:bottom w:val="nil"/>
          <w:right w:val="nil"/>
          <w:between w:val="nil"/>
        </w:pBdr>
        <w:spacing w:after="0"/>
      </w:pPr>
      <w:r w:rsidRPr="007E7AF9">
        <w:t>HPC for Industry 4.0 - Milan, Italy - May 2019</w:t>
      </w:r>
    </w:p>
    <w:p w14:paraId="1FB26C27" w14:textId="77777777" w:rsidR="00192DDC" w:rsidRPr="007E7AF9" w:rsidRDefault="00192DDC" w:rsidP="004333AF">
      <w:pPr>
        <w:numPr>
          <w:ilvl w:val="0"/>
          <w:numId w:val="32"/>
        </w:numPr>
        <w:pBdr>
          <w:top w:val="nil"/>
          <w:left w:val="nil"/>
          <w:bottom w:val="nil"/>
          <w:right w:val="nil"/>
          <w:between w:val="nil"/>
        </w:pBdr>
      </w:pPr>
      <w:r w:rsidRPr="007E7AF9">
        <w:t>Elixir SME Forum - Frankfurt, Germany - October 2018</w:t>
      </w:r>
    </w:p>
    <w:p w14:paraId="1AEBD5E2" w14:textId="77777777" w:rsidR="00192DDC" w:rsidRPr="007E7AF9" w:rsidRDefault="00192DDC" w:rsidP="00192DDC">
      <w:pPr>
        <w:pBdr>
          <w:top w:val="nil"/>
          <w:left w:val="nil"/>
          <w:bottom w:val="nil"/>
          <w:right w:val="nil"/>
          <w:between w:val="nil"/>
        </w:pBdr>
      </w:pPr>
      <w:r w:rsidRPr="007E7AF9">
        <w:t>Publications:</w:t>
      </w:r>
    </w:p>
    <w:p w14:paraId="6478FE0A" w14:textId="39C1E511" w:rsidR="00192DDC" w:rsidRPr="007E7AF9" w:rsidRDefault="00192DDC" w:rsidP="004333AF">
      <w:pPr>
        <w:numPr>
          <w:ilvl w:val="0"/>
          <w:numId w:val="34"/>
        </w:numPr>
        <w:pBdr>
          <w:top w:val="nil"/>
          <w:left w:val="nil"/>
          <w:bottom w:val="nil"/>
          <w:right w:val="nil"/>
          <w:between w:val="nil"/>
        </w:pBdr>
      </w:pPr>
      <w:r w:rsidRPr="007E7AF9">
        <w:fldChar w:fldCharType="begin"/>
      </w:r>
      <w:r w:rsidRPr="007E7AF9">
        <w:instrText xml:space="preserve"> HYPERLINK "https://www.eosc-hub.eu/sites/default/files/EOSC-DIH%20Flyer%20v5%20digital.pdf" </w:instrText>
      </w:r>
      <w:r w:rsidRPr="007E7AF9">
        <w:fldChar w:fldCharType="separate"/>
      </w:r>
      <w:r w:rsidRPr="007E7AF9">
        <w:rPr>
          <w:color w:val="1155CC"/>
          <w:u w:val="single"/>
        </w:rPr>
        <w:t>EOSC Digital Innovation Hub flyer</w:t>
      </w:r>
    </w:p>
    <w:bookmarkStart w:id="32" w:name="_3wydmq69lp54" w:colFirst="0" w:colLast="0"/>
    <w:bookmarkEnd w:id="32"/>
    <w:p w14:paraId="570F8FCE" w14:textId="4E53A15E" w:rsidR="00192DDC" w:rsidRPr="007E7AF9" w:rsidRDefault="00192DDC" w:rsidP="008274A9">
      <w:pPr>
        <w:pStyle w:val="Heading2"/>
      </w:pPr>
      <w:r w:rsidRPr="007E7AF9">
        <w:fldChar w:fldCharType="end"/>
      </w:r>
      <w:bookmarkStart w:id="33" w:name="_Toc18059401"/>
      <w:r w:rsidRPr="007E7AF9">
        <w:t>Business and sustainability models for services and the Hub</w:t>
      </w:r>
      <w:bookmarkEnd w:id="33"/>
    </w:p>
    <w:p w14:paraId="32203FB0" w14:textId="78C5F8AB" w:rsidR="00FF7017" w:rsidRPr="007E7AF9" w:rsidRDefault="00FF7017" w:rsidP="00FF7017">
      <w:r w:rsidRPr="007E7AF9">
        <w:rPr>
          <w:noProof/>
        </w:rPr>
        <w:drawing>
          <wp:anchor distT="0" distB="0" distL="114300" distR="114300" simplePos="0" relativeHeight="251665408" behindDoc="0" locked="0" layoutInCell="1" allowOverlap="1" wp14:anchorId="300559FF" wp14:editId="635425F8">
            <wp:simplePos x="0" y="0"/>
            <wp:positionH relativeFrom="column">
              <wp:posOffset>2626468</wp:posOffset>
            </wp:positionH>
            <wp:positionV relativeFrom="paragraph">
              <wp:posOffset>39667</wp:posOffset>
            </wp:positionV>
            <wp:extent cx="3024000" cy="1425600"/>
            <wp:effectExtent l="0" t="0" r="0" b="0"/>
            <wp:wrapSquare wrapText="left"/>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0"/>
                    <a:srcRect/>
                    <a:stretch>
                      <a:fillRect/>
                    </a:stretch>
                  </pic:blipFill>
                  <pic:spPr>
                    <a:xfrm>
                      <a:off x="0" y="0"/>
                      <a:ext cx="3024000" cy="1425600"/>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As the scale and complexity of the EOSC ecosystem grow, ensuring the sustainability in a transparent manner becomes more and more important. </w:t>
      </w:r>
      <w:r w:rsidR="00A6277E" w:rsidRPr="007E7AF9">
        <w:t xml:space="preserve">In the context of the project, there are two main stream of work: 1) structuring the EOSC Federating Core and the related cost and governance model; 2) identifying business models that support the procurement of research-enabling services. </w:t>
      </w:r>
      <w:r w:rsidRPr="007E7AF9">
        <w:t xml:space="preserve">In addition to the obvious need for efficient mechanisms to manage expenditures that are considerably larger than before, the </w:t>
      </w:r>
      <w:r w:rsidR="00A6277E" w:rsidRPr="007E7AF9">
        <w:t>growth will have an impact on the</w:t>
      </w:r>
      <w:r w:rsidRPr="007E7AF9">
        <w:t xml:space="preserve"> public-private partnership</w:t>
      </w:r>
      <w:r w:rsidR="00A6277E" w:rsidRPr="007E7AF9">
        <w:t xml:space="preserve"> aspects of EOSC</w:t>
      </w:r>
      <w:r w:rsidRPr="007E7AF9">
        <w:t xml:space="preserve">. </w:t>
      </w:r>
      <w:r w:rsidR="00A6277E" w:rsidRPr="007E7AF9">
        <w:t>L</w:t>
      </w:r>
      <w:r w:rsidRPr="007E7AF9">
        <w:t xml:space="preserve">ong-term, sustainable </w:t>
      </w:r>
      <w:r w:rsidR="00A6277E" w:rsidRPr="007E7AF9">
        <w:t>EOSC service provision will likely require optimising the use of</w:t>
      </w:r>
      <w:r w:rsidRPr="007E7AF9">
        <w:t xml:space="preserve"> commercial and academic resource</w:t>
      </w:r>
      <w:r w:rsidR="00A6277E" w:rsidRPr="007E7AF9">
        <w:t>s in a seamless manner that doesn’t depend on awareness</w:t>
      </w:r>
      <w:r w:rsidR="001E61CF" w:rsidRPr="007E7AF9">
        <w:t xml:space="preserve"> or explicit optimisation steps</w:t>
      </w:r>
      <w:r w:rsidR="00A6277E" w:rsidRPr="007E7AF9">
        <w:t xml:space="preserve"> </w:t>
      </w:r>
      <w:r w:rsidR="001E61CF" w:rsidRPr="007E7AF9">
        <w:t>of the</w:t>
      </w:r>
      <w:r w:rsidRPr="007E7AF9">
        <w:t xml:space="preserve"> user communities.</w:t>
      </w:r>
    </w:p>
    <w:p w14:paraId="1A3823D3" w14:textId="55C0E52F" w:rsidR="00FF7017" w:rsidRPr="007E7AF9" w:rsidRDefault="00FF7017" w:rsidP="00FF7017">
      <w:r w:rsidRPr="007E7AF9">
        <w:t>The KER provides solutions in the following areas:</w:t>
      </w:r>
    </w:p>
    <w:p w14:paraId="31C42D10" w14:textId="77777777" w:rsidR="001E61CF" w:rsidRPr="007E7AF9" w:rsidRDefault="001E61CF" w:rsidP="001E61CF">
      <w:pPr>
        <w:numPr>
          <w:ilvl w:val="0"/>
          <w:numId w:val="31"/>
        </w:numPr>
        <w:pBdr>
          <w:top w:val="nil"/>
          <w:left w:val="nil"/>
          <w:bottom w:val="nil"/>
          <w:right w:val="nil"/>
          <w:between w:val="nil"/>
        </w:pBdr>
        <w:spacing w:after="0"/>
      </w:pPr>
      <w:r w:rsidRPr="007E7AF9">
        <w:rPr>
          <w:color w:val="000000"/>
        </w:rPr>
        <w:t>EOSC Federating Core</w:t>
      </w:r>
    </w:p>
    <w:p w14:paraId="4E018FA9"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Structure in terms of capabilities and tiers</w:t>
      </w:r>
    </w:p>
    <w:p w14:paraId="2CF11FDC"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Cost assessment</w:t>
      </w:r>
    </w:p>
    <w:p w14:paraId="3960101E" w14:textId="77777777" w:rsidR="001E61CF" w:rsidRPr="007E7AF9" w:rsidRDefault="001E61CF" w:rsidP="001E61CF">
      <w:pPr>
        <w:numPr>
          <w:ilvl w:val="0"/>
          <w:numId w:val="31"/>
        </w:numPr>
        <w:pBdr>
          <w:top w:val="nil"/>
          <w:left w:val="nil"/>
          <w:bottom w:val="nil"/>
          <w:right w:val="nil"/>
          <w:between w:val="nil"/>
        </w:pBdr>
        <w:spacing w:after="0"/>
      </w:pPr>
      <w:r w:rsidRPr="007E7AF9">
        <w:rPr>
          <w:color w:val="000000"/>
        </w:rPr>
        <w:t xml:space="preserve">Business models for purchasing of </w:t>
      </w:r>
    </w:p>
    <w:p w14:paraId="35571688"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 xml:space="preserve">Demand analysis </w:t>
      </w:r>
    </w:p>
    <w:p w14:paraId="69082BC2"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Business models underpinning the procurement of services through demand aggregation and centralised compliance monitoring (economies of scale)</w:t>
      </w:r>
    </w:p>
    <w:p w14:paraId="79838ED6"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Cross-border and -sectoral VAT compliance</w:t>
      </w:r>
    </w:p>
    <w:p w14:paraId="5FBE494A" w14:textId="470B8E05" w:rsidR="00192DDC" w:rsidRPr="007E7AF9" w:rsidRDefault="001E61CF" w:rsidP="001E61CF">
      <w:pPr>
        <w:numPr>
          <w:ilvl w:val="0"/>
          <w:numId w:val="31"/>
        </w:numPr>
        <w:pBdr>
          <w:top w:val="nil"/>
          <w:left w:val="nil"/>
          <w:bottom w:val="nil"/>
          <w:right w:val="nil"/>
          <w:between w:val="nil"/>
        </w:pBdr>
      </w:pPr>
      <w:r w:rsidRPr="007E7AF9">
        <w:rPr>
          <w:color w:val="000000"/>
        </w:rPr>
        <w:t>Management of different usage scenarios, ranging from encouraging the “long tail of science” initiatives to join EOSC ecosystem to optimising the resource provision to large, established international research collaborations (such as ESFRI projects)</w:t>
      </w:r>
      <w:r w:rsidR="00FF7017" w:rsidRPr="007E7AF9">
        <w:rPr>
          <w:color w:val="000000"/>
        </w:rPr>
        <w:t xml:space="preserve">  </w:t>
      </w: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74605C2D" w14:textId="77777777" w:rsidTr="0039108E">
        <w:tc>
          <w:tcPr>
            <w:tcW w:w="1809" w:type="dxa"/>
            <w:shd w:val="clear" w:color="auto" w:fill="BFBFBF" w:themeFill="background1" w:themeFillShade="BF"/>
          </w:tcPr>
          <w:p w14:paraId="220E7E1E" w14:textId="77777777" w:rsidR="00192DDC" w:rsidRPr="007E7AF9" w:rsidRDefault="00192DDC" w:rsidP="0039108E">
            <w:pPr>
              <w:jc w:val="left"/>
              <w:rPr>
                <w:b/>
              </w:rPr>
            </w:pPr>
            <w:r w:rsidRPr="007E7AF9">
              <w:rPr>
                <w:b/>
              </w:rPr>
              <w:t>Result type</w:t>
            </w:r>
          </w:p>
        </w:tc>
        <w:tc>
          <w:tcPr>
            <w:tcW w:w="7207" w:type="dxa"/>
          </w:tcPr>
          <w:p w14:paraId="21091466" w14:textId="3F01F238" w:rsidR="00192DDC" w:rsidRPr="007E7AF9" w:rsidRDefault="00034353" w:rsidP="0039108E">
            <w:pPr>
              <w:jc w:val="left"/>
            </w:pPr>
            <w:r w:rsidRPr="007E7AF9">
              <w:t>Business models</w:t>
            </w:r>
          </w:p>
        </w:tc>
      </w:tr>
      <w:tr w:rsidR="00192DDC" w:rsidRPr="007E7AF9" w14:paraId="1F9338F3" w14:textId="77777777" w:rsidTr="0039108E">
        <w:tc>
          <w:tcPr>
            <w:tcW w:w="1809" w:type="dxa"/>
            <w:shd w:val="clear" w:color="auto" w:fill="BFBFBF" w:themeFill="background1" w:themeFillShade="BF"/>
          </w:tcPr>
          <w:p w14:paraId="2FBD235C" w14:textId="77777777" w:rsidR="00192DDC" w:rsidRPr="007E7AF9" w:rsidRDefault="00192DDC" w:rsidP="0039108E">
            <w:pPr>
              <w:jc w:val="left"/>
              <w:rPr>
                <w:b/>
              </w:rPr>
            </w:pPr>
            <w:r w:rsidRPr="007E7AF9">
              <w:rPr>
                <w:b/>
              </w:rPr>
              <w:t>URL</w:t>
            </w:r>
          </w:p>
        </w:tc>
        <w:tc>
          <w:tcPr>
            <w:tcW w:w="7207" w:type="dxa"/>
          </w:tcPr>
          <w:p w14:paraId="06024163" w14:textId="2EBA1541" w:rsidR="00192DDC" w:rsidRPr="007E7AF9" w:rsidRDefault="00345863" w:rsidP="0039108E">
            <w:pPr>
              <w:jc w:val="left"/>
            </w:pPr>
            <w:r w:rsidRPr="007E7AF9">
              <w:t xml:space="preserve">Deliverable D12.1: https://documents.egi.eu/document/3466 </w:t>
            </w:r>
            <w:r w:rsidR="001E61CF" w:rsidRPr="007E7AF9">
              <w:br/>
              <w:t>B</w:t>
            </w:r>
            <w:r w:rsidRPr="007E7AF9">
              <w:t>riefing paper: https://documents.egi.eu/document/3479</w:t>
            </w:r>
          </w:p>
        </w:tc>
      </w:tr>
      <w:tr w:rsidR="00192DDC" w:rsidRPr="007E7AF9" w14:paraId="13D9A5E5" w14:textId="77777777" w:rsidTr="0039108E">
        <w:tc>
          <w:tcPr>
            <w:tcW w:w="1809" w:type="dxa"/>
            <w:shd w:val="clear" w:color="auto" w:fill="BFBFBF" w:themeFill="background1" w:themeFillShade="BF"/>
          </w:tcPr>
          <w:p w14:paraId="6DFC8EC7" w14:textId="77777777" w:rsidR="00192DDC" w:rsidRPr="007E7AF9" w:rsidRDefault="00192DDC" w:rsidP="0039108E">
            <w:pPr>
              <w:jc w:val="left"/>
              <w:rPr>
                <w:b/>
              </w:rPr>
            </w:pPr>
            <w:r w:rsidRPr="007E7AF9">
              <w:rPr>
                <w:b/>
              </w:rPr>
              <w:t>Key innovation</w:t>
            </w:r>
          </w:p>
        </w:tc>
        <w:tc>
          <w:tcPr>
            <w:tcW w:w="7207" w:type="dxa"/>
          </w:tcPr>
          <w:p w14:paraId="0CFE5398" w14:textId="77777777" w:rsidR="00192DDC" w:rsidRPr="007E7AF9" w:rsidRDefault="00192DDC" w:rsidP="0039108E">
            <w:pPr>
              <w:jc w:val="left"/>
            </w:pPr>
            <w:r w:rsidRPr="007E7AF9">
              <w:t>Achieving compatibility of business and sustainability models of traditional and emerging EOSC stakeholder groups in an intuitive and transparent manner</w:t>
            </w:r>
          </w:p>
        </w:tc>
      </w:tr>
      <w:tr w:rsidR="00192DDC" w:rsidRPr="007E7AF9" w14:paraId="1627FF6F" w14:textId="77777777" w:rsidTr="0039108E">
        <w:tc>
          <w:tcPr>
            <w:tcW w:w="1809" w:type="dxa"/>
            <w:shd w:val="clear" w:color="auto" w:fill="BFBFBF" w:themeFill="background1" w:themeFillShade="BF"/>
          </w:tcPr>
          <w:p w14:paraId="1FBDF419" w14:textId="77777777" w:rsidR="00192DDC" w:rsidRPr="007E7AF9" w:rsidRDefault="00192DDC" w:rsidP="0039108E">
            <w:pPr>
              <w:jc w:val="left"/>
              <w:rPr>
                <w:b/>
              </w:rPr>
            </w:pPr>
            <w:r w:rsidRPr="007E7AF9">
              <w:rPr>
                <w:b/>
              </w:rPr>
              <w:t>Target audiences</w:t>
            </w:r>
          </w:p>
        </w:tc>
        <w:tc>
          <w:tcPr>
            <w:tcW w:w="7207" w:type="dxa"/>
          </w:tcPr>
          <w:p w14:paraId="554A1582" w14:textId="77777777" w:rsidR="00192DDC" w:rsidRPr="007E7AF9" w:rsidRDefault="00192DDC" w:rsidP="0039108E">
            <w:pPr>
              <w:jc w:val="left"/>
            </w:pPr>
            <w:r w:rsidRPr="007E7AF9">
              <w:t>Service providers, EOSC-Hub operators</w:t>
            </w:r>
          </w:p>
        </w:tc>
      </w:tr>
      <w:tr w:rsidR="00192DDC" w:rsidRPr="007E7AF9" w14:paraId="35787B47" w14:textId="77777777" w:rsidTr="0039108E">
        <w:tc>
          <w:tcPr>
            <w:tcW w:w="1809" w:type="dxa"/>
            <w:shd w:val="clear" w:color="auto" w:fill="BFBFBF" w:themeFill="background1" w:themeFillShade="BF"/>
          </w:tcPr>
          <w:p w14:paraId="177F0BAF" w14:textId="77777777" w:rsidR="00192DDC" w:rsidRPr="007E7AF9" w:rsidRDefault="00192DDC" w:rsidP="0039108E">
            <w:pPr>
              <w:jc w:val="left"/>
              <w:rPr>
                <w:b/>
              </w:rPr>
            </w:pPr>
            <w:r w:rsidRPr="007E7AF9">
              <w:rPr>
                <w:b/>
              </w:rPr>
              <w:t>Key benefit (for the audiences)</w:t>
            </w:r>
          </w:p>
        </w:tc>
        <w:tc>
          <w:tcPr>
            <w:tcW w:w="7207" w:type="dxa"/>
          </w:tcPr>
          <w:p w14:paraId="7FF0018D" w14:textId="77777777" w:rsidR="00192DDC" w:rsidRPr="007E7AF9" w:rsidRDefault="00192DDC" w:rsidP="0039108E">
            <w:pPr>
              <w:jc w:val="left"/>
            </w:pPr>
            <w:r w:rsidRPr="007E7AF9">
              <w:t>Increased flexibility, lowered barriers of entry and reduced compliance costs in service provision and consumption by the EOSC stakeholders</w:t>
            </w:r>
          </w:p>
        </w:tc>
      </w:tr>
      <w:tr w:rsidR="00192DDC" w:rsidRPr="007E7AF9" w14:paraId="37E51D1B" w14:textId="77777777" w:rsidTr="0039108E">
        <w:tc>
          <w:tcPr>
            <w:tcW w:w="1809" w:type="dxa"/>
            <w:shd w:val="clear" w:color="auto" w:fill="BFBFBF" w:themeFill="background1" w:themeFillShade="BF"/>
          </w:tcPr>
          <w:p w14:paraId="6A1E32C6" w14:textId="77777777" w:rsidR="00192DDC" w:rsidRPr="007E7AF9" w:rsidRDefault="00192DDC" w:rsidP="0039108E">
            <w:pPr>
              <w:jc w:val="left"/>
              <w:rPr>
                <w:b/>
              </w:rPr>
            </w:pPr>
            <w:r w:rsidRPr="007E7AF9">
              <w:rPr>
                <w:b/>
              </w:rPr>
              <w:t>Key exploitation paths</w:t>
            </w:r>
          </w:p>
        </w:tc>
        <w:tc>
          <w:tcPr>
            <w:tcW w:w="7207" w:type="dxa"/>
          </w:tcPr>
          <w:p w14:paraId="238EC9EC" w14:textId="54BF8D4B" w:rsidR="00192DDC" w:rsidRPr="007E7AF9" w:rsidRDefault="00192DDC" w:rsidP="0039108E">
            <w:pPr>
              <w:jc w:val="left"/>
            </w:pPr>
            <w:r w:rsidRPr="007E7AF9">
              <w:t>To be taken up by the EOSC, disseminated to relevant policy bodies</w:t>
            </w:r>
            <w:r w:rsidR="001E61CF" w:rsidRPr="007E7AF9">
              <w:t xml:space="preserve"> (EOSC Executive Board, EOSC Sustainability Working Group)</w:t>
            </w:r>
          </w:p>
        </w:tc>
      </w:tr>
      <w:tr w:rsidR="00192DDC" w:rsidRPr="007E7AF9" w14:paraId="6CEFAD62" w14:textId="77777777" w:rsidTr="0039108E">
        <w:tc>
          <w:tcPr>
            <w:tcW w:w="1809" w:type="dxa"/>
            <w:shd w:val="clear" w:color="auto" w:fill="BFBFBF" w:themeFill="background1" w:themeFillShade="BF"/>
          </w:tcPr>
          <w:p w14:paraId="6B9A5B64" w14:textId="77777777" w:rsidR="00192DDC" w:rsidRPr="007E7AF9" w:rsidRDefault="00192DDC" w:rsidP="0039108E">
            <w:pPr>
              <w:jc w:val="left"/>
              <w:rPr>
                <w:b/>
              </w:rPr>
            </w:pPr>
            <w:r w:rsidRPr="007E7AF9">
              <w:rPr>
                <w:b/>
              </w:rPr>
              <w:t>IPR Approach</w:t>
            </w:r>
          </w:p>
        </w:tc>
        <w:tc>
          <w:tcPr>
            <w:tcW w:w="7207" w:type="dxa"/>
          </w:tcPr>
          <w:p w14:paraId="1BB0E937" w14:textId="5C308668" w:rsidR="00192DDC" w:rsidRPr="007E7AF9" w:rsidRDefault="00192DDC" w:rsidP="0039108E">
            <w:pPr>
              <w:jc w:val="left"/>
              <w:rPr>
                <w:highlight w:val="yellow"/>
              </w:rPr>
            </w:pPr>
            <w:r w:rsidRPr="007E7AF9">
              <w:t>Openly available document collection (White Papers and technical documentation)</w:t>
            </w:r>
            <w:r w:rsidR="00455335" w:rsidRPr="007E7AF9">
              <w:t>.</w:t>
            </w:r>
            <w:r w:rsidRPr="007E7AF9">
              <w:t xml:space="preserve"> Most of the documents released under the Creative Commons license (Creative Commons Attribution 4.0 International)</w:t>
            </w:r>
          </w:p>
        </w:tc>
      </w:tr>
    </w:tbl>
    <w:p w14:paraId="41DB709A" w14:textId="77777777" w:rsidR="00192DDC" w:rsidRPr="007E7AF9" w:rsidRDefault="00192DDC" w:rsidP="00192DDC"/>
    <w:p w14:paraId="3062CA25" w14:textId="77777777" w:rsidR="00192DDC" w:rsidRPr="007E7AF9" w:rsidRDefault="00192DDC" w:rsidP="00192DDC">
      <w:pPr>
        <w:rPr>
          <w:b/>
        </w:rPr>
      </w:pPr>
      <w:r w:rsidRPr="007E7AF9">
        <w:rPr>
          <w:b/>
        </w:rPr>
        <w:t>Market analysis and exploitation steps</w:t>
      </w:r>
    </w:p>
    <w:p w14:paraId="58F1AD47" w14:textId="4053366B" w:rsidR="00192DDC" w:rsidRPr="007E7AF9" w:rsidRDefault="00192DDC" w:rsidP="00192DDC">
      <w:bookmarkStart w:id="34" w:name="_2lwamvv" w:colFirst="0" w:colLast="0"/>
      <w:bookmarkEnd w:id="34"/>
      <w:r w:rsidRPr="007E7AF9">
        <w:t xml:space="preserve">The results of this KER will provide important input to EOSC sustainability planning. Thus, it can be assumed that the development will continue seamlessly at least during the ramp-up phase of the EOSC. During the second project half, EOSC-Hub will ensure that the relevant policy bodies </w:t>
      </w:r>
      <w:r w:rsidR="001E61CF" w:rsidRPr="007E7AF9">
        <w:t xml:space="preserve">(such as the EOSC Sustainability Working Group and the EOSC Executive Board) </w:t>
      </w:r>
      <w:r w:rsidRPr="007E7AF9">
        <w:t>are aware of the results and the knowledge available within the EOSC-Hub consortium.</w:t>
      </w:r>
      <w:r w:rsidR="001E61CF" w:rsidRPr="007E7AF9">
        <w:t xml:space="preserve"> The main goals include also supporting the EOSC Working Groups in formulating recommendations on the EOSC implementation.</w:t>
      </w:r>
    </w:p>
    <w:p w14:paraId="4A9173B4" w14:textId="77777777" w:rsidR="00192DDC" w:rsidRPr="007E7AF9" w:rsidRDefault="00192DDC" w:rsidP="00192DDC">
      <w:pPr>
        <w:rPr>
          <w:b/>
        </w:rPr>
      </w:pPr>
      <w:r w:rsidRPr="007E7AF9">
        <w:rPr>
          <w:b/>
        </w:rPr>
        <w:t>Dissemination activities</w:t>
      </w:r>
    </w:p>
    <w:p w14:paraId="43369A61" w14:textId="77777777" w:rsidR="001E61CF" w:rsidRPr="007E7AF9" w:rsidRDefault="001E61CF" w:rsidP="001E61CF">
      <w:pPr>
        <w:numPr>
          <w:ilvl w:val="0"/>
          <w:numId w:val="35"/>
        </w:numPr>
        <w:spacing w:before="280" w:after="0"/>
      </w:pPr>
      <w:r w:rsidRPr="007E7AF9">
        <w:t>Deliverable D12.1 “Procurement requirements and demand assessment”</w:t>
      </w:r>
      <w:r w:rsidRPr="007E7AF9">
        <w:rPr>
          <w:vertAlign w:val="superscript"/>
        </w:rPr>
        <w:footnoteReference w:id="14"/>
      </w:r>
    </w:p>
    <w:p w14:paraId="20CD590D" w14:textId="77777777" w:rsidR="001E61CF" w:rsidRPr="007E7AF9" w:rsidRDefault="001E61CF" w:rsidP="001E61CF">
      <w:pPr>
        <w:numPr>
          <w:ilvl w:val="1"/>
          <w:numId w:val="35"/>
        </w:numPr>
        <w:spacing w:after="0"/>
      </w:pPr>
      <w:r w:rsidRPr="007E7AF9">
        <w:t>Public document, published in June 2019</w:t>
      </w:r>
    </w:p>
    <w:p w14:paraId="00DE0B16" w14:textId="77777777" w:rsidR="001E61CF" w:rsidRPr="007E7AF9" w:rsidRDefault="001E61CF" w:rsidP="001E61CF">
      <w:pPr>
        <w:numPr>
          <w:ilvl w:val="1"/>
          <w:numId w:val="35"/>
        </w:numPr>
        <w:spacing w:after="0"/>
      </w:pPr>
      <w:r w:rsidRPr="007E7AF9">
        <w:t>Results presented at the EOSC-hub Week in April 2019 and at the meeting of the heads of IT of the EIROForum</w:t>
      </w:r>
    </w:p>
    <w:p w14:paraId="615C09C8" w14:textId="77777777" w:rsidR="001E61CF" w:rsidRPr="007E7AF9" w:rsidRDefault="001E61CF" w:rsidP="001E61CF">
      <w:pPr>
        <w:numPr>
          <w:ilvl w:val="1"/>
          <w:numId w:val="35"/>
        </w:numPr>
        <w:spacing w:after="0"/>
      </w:pPr>
      <w:r w:rsidRPr="007E7AF9">
        <w:t>Circulated to chairs of the EOSC Sustainability Working Group</w:t>
      </w:r>
    </w:p>
    <w:p w14:paraId="22F01FBE" w14:textId="77777777" w:rsidR="001E61CF" w:rsidRPr="007E7AF9" w:rsidRDefault="00C57BF4" w:rsidP="001E61CF">
      <w:pPr>
        <w:numPr>
          <w:ilvl w:val="0"/>
          <w:numId w:val="35"/>
        </w:numPr>
        <w:pBdr>
          <w:top w:val="nil"/>
          <w:left w:val="nil"/>
          <w:bottom w:val="nil"/>
          <w:right w:val="nil"/>
          <w:between w:val="nil"/>
        </w:pBdr>
        <w:spacing w:after="0"/>
      </w:pPr>
      <w:hyperlink r:id="rId81">
        <w:r w:rsidR="001E61CF" w:rsidRPr="007E7AF9">
          <w:rPr>
            <w:color w:val="1155CC"/>
            <w:u w:val="single"/>
          </w:rPr>
          <w:t>​</w:t>
        </w:r>
      </w:hyperlink>
      <w:r w:rsidR="001E61CF" w:rsidRPr="007E7AF9">
        <w:t>Briefing Paper - EOSC Federating Core Governance and Sustainability: This Briefing Paper contains an initial proposal of the EOSC Federating Core, illustrating a possible approach to its composition and relating it to functional and non-functional requirements emerging from EOSC use cases. The Briefing Paper was:</w:t>
      </w:r>
    </w:p>
    <w:p w14:paraId="70FE720B" w14:textId="77777777" w:rsidR="001E61CF" w:rsidRPr="007E7AF9" w:rsidRDefault="001E61CF" w:rsidP="001E61CF">
      <w:pPr>
        <w:numPr>
          <w:ilvl w:val="1"/>
          <w:numId w:val="35"/>
        </w:numPr>
        <w:pBdr>
          <w:top w:val="nil"/>
          <w:left w:val="nil"/>
          <w:bottom w:val="nil"/>
          <w:right w:val="nil"/>
          <w:between w:val="nil"/>
        </w:pBdr>
        <w:spacing w:after="80"/>
      </w:pPr>
      <w:r w:rsidRPr="007E7AF9">
        <w:t xml:space="preserve">Promoted via a webinar and a </w:t>
      </w:r>
      <w:hyperlink r:id="rId82">
        <w:r w:rsidRPr="007E7AF9">
          <w:t>news item</w:t>
        </w:r>
      </w:hyperlink>
      <w:r w:rsidRPr="007E7AF9">
        <w:t xml:space="preserve"> </w:t>
      </w:r>
    </w:p>
    <w:p w14:paraId="60A188AE" w14:textId="6CB7058A" w:rsidR="00192DDC" w:rsidRPr="007E7AF9" w:rsidRDefault="001E61CF" w:rsidP="001E61CF">
      <w:pPr>
        <w:numPr>
          <w:ilvl w:val="1"/>
          <w:numId w:val="35"/>
        </w:numPr>
        <w:pBdr>
          <w:top w:val="nil"/>
          <w:left w:val="nil"/>
          <w:bottom w:val="nil"/>
          <w:right w:val="nil"/>
          <w:between w:val="nil"/>
        </w:pBdr>
        <w:spacing w:after="80"/>
      </w:pPr>
      <w:r w:rsidRPr="007E7AF9">
        <w:t xml:space="preserve">Used as a means to solicit input from the community </w:t>
      </w:r>
      <w:hyperlink r:id="rId83">
        <w:r w:rsidRPr="007E7AF9">
          <w:t>through a survey</w:t>
        </w:r>
      </w:hyperlink>
      <w:r w:rsidRPr="007E7AF9">
        <w:t>.</w:t>
      </w:r>
    </w:p>
    <w:p w14:paraId="52EF14F9" w14:textId="77777777" w:rsidR="00FF7017" w:rsidRPr="007E7AF9" w:rsidRDefault="001D0F7E" w:rsidP="008274A9">
      <w:pPr>
        <w:pStyle w:val="Heading2"/>
      </w:pPr>
      <w:bookmarkStart w:id="35" w:name="_Toc18059402"/>
      <w:r w:rsidRPr="007E7AF9">
        <w:t>Rules of Participation</w:t>
      </w:r>
      <w:bookmarkEnd w:id="35"/>
    </w:p>
    <w:p w14:paraId="3904818E" w14:textId="72511A9F" w:rsidR="00FF7017" w:rsidRPr="007E7AF9" w:rsidRDefault="00FF7017" w:rsidP="00FF7017">
      <w:r w:rsidRPr="007E7AF9">
        <w:rPr>
          <w:noProof/>
        </w:rPr>
        <w:drawing>
          <wp:anchor distT="0" distB="0" distL="114300" distR="114300" simplePos="0" relativeHeight="251666432" behindDoc="0" locked="0" layoutInCell="1" allowOverlap="1" wp14:anchorId="15A4DAC5" wp14:editId="34976361">
            <wp:simplePos x="0" y="0"/>
            <wp:positionH relativeFrom="column">
              <wp:posOffset>2655570</wp:posOffset>
            </wp:positionH>
            <wp:positionV relativeFrom="paragraph">
              <wp:posOffset>8890</wp:posOffset>
            </wp:positionV>
            <wp:extent cx="3032125" cy="1429385"/>
            <wp:effectExtent l="0" t="0" r="3175" b="5715"/>
            <wp:wrapSquare wrapText="left"/>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4"/>
                    <a:srcRect/>
                    <a:stretch>
                      <a:fillRect/>
                    </a:stretch>
                  </pic:blipFill>
                  <pic:spPr>
                    <a:xfrm>
                      <a:off x="0" y="0"/>
                      <a:ext cx="3032125" cy="1429385"/>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 The EOSC-hub Rules of Participation aims to define the conditions for service providers to offer services through the EOSC Service Portfolio. The rules are crucial building block in establishing an EOSC Service Portfolio that is attractive and provides value for both service providers and service users. For this reason the Rules of Participation need to balance two orthogonal goals: they need to be as simple as possible, while at the same time making sure that the providers fulfil certain level of quality that makes it possible to rely on the EOSC-Hub services as an infrastructure.</w:t>
      </w:r>
    </w:p>
    <w:p w14:paraId="7CEAEA0B" w14:textId="7F8D9EC9" w:rsidR="00FF7017" w:rsidRPr="007E7AF9" w:rsidRDefault="00FF7017" w:rsidP="00FF7017">
      <w:r w:rsidRPr="007E7AF9">
        <w:t>The current version of the rules of participation covers the following aspects of the quality of the services offered:</w:t>
      </w:r>
    </w:p>
    <w:p w14:paraId="5B219072" w14:textId="77777777" w:rsidR="00FF7017" w:rsidRPr="007E7AF9" w:rsidRDefault="00FF7017" w:rsidP="004333AF">
      <w:pPr>
        <w:numPr>
          <w:ilvl w:val="0"/>
          <w:numId w:val="36"/>
        </w:numPr>
        <w:spacing w:after="0"/>
      </w:pPr>
      <w:r w:rsidRPr="007E7AF9">
        <w:t xml:space="preserve">Services must have a minimum maturity of TRL7 or higher. </w:t>
      </w:r>
    </w:p>
    <w:p w14:paraId="31AF4759" w14:textId="77777777" w:rsidR="00FF7017" w:rsidRPr="007E7AF9" w:rsidRDefault="00FF7017" w:rsidP="004333AF">
      <w:pPr>
        <w:numPr>
          <w:ilvl w:val="0"/>
          <w:numId w:val="36"/>
        </w:numPr>
        <w:spacing w:after="0"/>
      </w:pPr>
      <w:r w:rsidRPr="007E7AF9">
        <w:t xml:space="preserve">Services with a TRL7 are listed only, </w:t>
      </w:r>
    </w:p>
    <w:p w14:paraId="6CA8AAA7" w14:textId="1B7070B2" w:rsidR="001D0F7E" w:rsidRPr="007E7AF9" w:rsidRDefault="00FF7017" w:rsidP="004333AF">
      <w:pPr>
        <w:numPr>
          <w:ilvl w:val="0"/>
          <w:numId w:val="36"/>
        </w:numPr>
      </w:pPr>
      <w:r w:rsidRPr="007E7AF9">
        <w:t>Services at TRL8 and 9 can be ordered via the EOSC Portal.</w:t>
      </w:r>
    </w:p>
    <w:tbl>
      <w:tblPr>
        <w:tblW w:w="9000" w:type="dxa"/>
        <w:tblInd w:w="10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1985"/>
        <w:gridCol w:w="7015"/>
      </w:tblGrid>
      <w:tr w:rsidR="001D0F7E" w:rsidRPr="007E7AF9" w14:paraId="417EE9CC"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1DA7B923"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Result type</w:t>
            </w:r>
          </w:p>
        </w:tc>
        <w:tc>
          <w:tcPr>
            <w:tcW w:w="7015" w:type="dxa"/>
            <w:tcMar>
              <w:top w:w="100" w:type="dxa"/>
              <w:left w:w="100" w:type="dxa"/>
              <w:bottom w:w="100" w:type="dxa"/>
              <w:right w:w="100" w:type="dxa"/>
            </w:tcMar>
          </w:tcPr>
          <w:p w14:paraId="46763FEB" w14:textId="7AD89BC3" w:rsidR="001D0F7E" w:rsidRPr="007E7AF9" w:rsidRDefault="00034353" w:rsidP="0039108E">
            <w:pPr>
              <w:widowControl w:val="0"/>
              <w:pBdr>
                <w:top w:val="nil"/>
                <w:left w:val="nil"/>
                <w:bottom w:val="nil"/>
                <w:right w:val="nil"/>
                <w:between w:val="nil"/>
              </w:pBdr>
              <w:spacing w:after="0"/>
            </w:pPr>
            <w:r w:rsidRPr="007E7AF9">
              <w:t>Technical specifications, Documents and reports</w:t>
            </w:r>
          </w:p>
        </w:tc>
      </w:tr>
      <w:tr w:rsidR="001D0F7E" w:rsidRPr="007E7AF9" w14:paraId="5284A478"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3CDBFF44"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URL</w:t>
            </w:r>
          </w:p>
        </w:tc>
        <w:tc>
          <w:tcPr>
            <w:tcW w:w="7015" w:type="dxa"/>
            <w:tcMar>
              <w:top w:w="100" w:type="dxa"/>
              <w:left w:w="100" w:type="dxa"/>
              <w:bottom w:w="100" w:type="dxa"/>
              <w:right w:w="100" w:type="dxa"/>
            </w:tcMar>
          </w:tcPr>
          <w:p w14:paraId="5EDCAA78" w14:textId="2EFE4760" w:rsidR="001D0F7E" w:rsidRPr="007E7AF9" w:rsidRDefault="001256CF" w:rsidP="001256CF">
            <w:pPr>
              <w:spacing w:after="0"/>
              <w:jc w:val="left"/>
              <w:rPr>
                <w:rFonts w:ascii="Times New Roman" w:hAnsi="Times New Roman"/>
                <w:spacing w:val="0"/>
              </w:rPr>
            </w:pPr>
            <w:r w:rsidRPr="007E7AF9">
              <w:t xml:space="preserve">Part of content at  </w:t>
            </w:r>
            <w:hyperlink r:id="rId85" w:history="1">
              <w:r w:rsidRPr="007E7AF9">
                <w:rPr>
                  <w:rStyle w:val="Hyperlink"/>
                </w:rPr>
                <w:t>https://wiki.eosc-hub.eu/display/EOSC/Service+Provider+Documentation</w:t>
              </w:r>
            </w:hyperlink>
          </w:p>
        </w:tc>
      </w:tr>
      <w:tr w:rsidR="001D0F7E" w:rsidRPr="007E7AF9" w14:paraId="4B6E6C0D" w14:textId="77777777" w:rsidTr="0039108E">
        <w:trPr>
          <w:trHeight w:val="1280"/>
        </w:trPr>
        <w:tc>
          <w:tcPr>
            <w:tcW w:w="1985" w:type="dxa"/>
            <w:shd w:val="clear" w:color="auto" w:fill="BFBFBF" w:themeFill="background1" w:themeFillShade="BF"/>
            <w:tcMar>
              <w:top w:w="100" w:type="dxa"/>
              <w:left w:w="100" w:type="dxa"/>
              <w:bottom w:w="100" w:type="dxa"/>
              <w:right w:w="100" w:type="dxa"/>
            </w:tcMar>
          </w:tcPr>
          <w:p w14:paraId="45A6787E"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innovation</w:t>
            </w:r>
          </w:p>
        </w:tc>
        <w:tc>
          <w:tcPr>
            <w:tcW w:w="7015" w:type="dxa"/>
            <w:tcMar>
              <w:top w:w="100" w:type="dxa"/>
              <w:left w:w="100" w:type="dxa"/>
              <w:bottom w:w="100" w:type="dxa"/>
              <w:right w:w="100" w:type="dxa"/>
            </w:tcMar>
          </w:tcPr>
          <w:p w14:paraId="1E695F01" w14:textId="326360F5" w:rsidR="001D0F7E" w:rsidRPr="007E7AF9" w:rsidRDefault="001D0F7E" w:rsidP="0039108E">
            <w:pPr>
              <w:widowControl w:val="0"/>
              <w:pBdr>
                <w:top w:val="nil"/>
                <w:left w:val="nil"/>
                <w:bottom w:val="nil"/>
                <w:right w:val="nil"/>
                <w:between w:val="nil"/>
              </w:pBdr>
              <w:spacing w:after="0"/>
            </w:pPr>
            <w:r w:rsidRPr="007E7AF9">
              <w:t>Comprehensive and coherent set of rules for the services provides to onboard services into and make them discoverable and accessible through the EOSC Service Catalogue and Marketplace.</w:t>
            </w:r>
          </w:p>
        </w:tc>
      </w:tr>
      <w:tr w:rsidR="001D0F7E" w:rsidRPr="007E7AF9" w14:paraId="3E959CF6"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6633FB86"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Target audiences</w:t>
            </w:r>
          </w:p>
        </w:tc>
        <w:tc>
          <w:tcPr>
            <w:tcW w:w="7015" w:type="dxa"/>
            <w:tcMar>
              <w:top w:w="100" w:type="dxa"/>
              <w:left w:w="100" w:type="dxa"/>
              <w:bottom w:w="100" w:type="dxa"/>
              <w:right w:w="100" w:type="dxa"/>
            </w:tcMar>
          </w:tcPr>
          <w:p w14:paraId="7345247C" w14:textId="77777777" w:rsidR="001D0F7E" w:rsidRPr="007E7AF9" w:rsidRDefault="001D0F7E" w:rsidP="0039108E">
            <w:pPr>
              <w:widowControl w:val="0"/>
              <w:pBdr>
                <w:top w:val="nil"/>
                <w:left w:val="nil"/>
                <w:bottom w:val="nil"/>
                <w:right w:val="nil"/>
                <w:between w:val="nil"/>
              </w:pBdr>
              <w:spacing w:after="0"/>
            </w:pPr>
            <w:r w:rsidRPr="007E7AF9">
              <w:t>EOSC Hub operators (primarily)</w:t>
            </w:r>
          </w:p>
        </w:tc>
      </w:tr>
      <w:tr w:rsidR="001D0F7E" w:rsidRPr="007E7AF9" w14:paraId="4C76927D" w14:textId="77777777" w:rsidTr="0039108E">
        <w:trPr>
          <w:trHeight w:val="1520"/>
        </w:trPr>
        <w:tc>
          <w:tcPr>
            <w:tcW w:w="1985" w:type="dxa"/>
            <w:shd w:val="clear" w:color="auto" w:fill="BFBFBF" w:themeFill="background1" w:themeFillShade="BF"/>
            <w:tcMar>
              <w:top w:w="100" w:type="dxa"/>
              <w:left w:w="100" w:type="dxa"/>
              <w:bottom w:w="100" w:type="dxa"/>
              <w:right w:w="100" w:type="dxa"/>
            </w:tcMar>
          </w:tcPr>
          <w:p w14:paraId="0CB36336"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benefit (for the audiences)</w:t>
            </w:r>
          </w:p>
        </w:tc>
        <w:tc>
          <w:tcPr>
            <w:tcW w:w="7015" w:type="dxa"/>
            <w:tcMar>
              <w:top w:w="100" w:type="dxa"/>
              <w:left w:w="100" w:type="dxa"/>
              <w:bottom w:w="100" w:type="dxa"/>
              <w:right w:w="100" w:type="dxa"/>
            </w:tcMar>
          </w:tcPr>
          <w:p w14:paraId="58F1B9ED" w14:textId="77777777" w:rsidR="001D0F7E" w:rsidRPr="007E7AF9" w:rsidRDefault="001D0F7E" w:rsidP="0039108E">
            <w:pPr>
              <w:widowControl w:val="0"/>
              <w:pBdr>
                <w:top w:val="nil"/>
                <w:left w:val="nil"/>
                <w:bottom w:val="nil"/>
                <w:right w:val="nil"/>
                <w:between w:val="nil"/>
              </w:pBdr>
              <w:spacing w:after="0"/>
            </w:pPr>
            <w:r w:rsidRPr="007E7AF9">
              <w:t>Make it as easy as possible to bring new service providers into the EOSC ecosystem while ensuring the quality and compliance of the overall services and building and maintaining the trust of the users and user communities</w:t>
            </w:r>
          </w:p>
        </w:tc>
      </w:tr>
      <w:tr w:rsidR="001D0F7E" w:rsidRPr="007E7AF9" w14:paraId="3F4FB925" w14:textId="77777777" w:rsidTr="00FF7017">
        <w:trPr>
          <w:trHeight w:val="648"/>
        </w:trPr>
        <w:tc>
          <w:tcPr>
            <w:tcW w:w="1985" w:type="dxa"/>
            <w:shd w:val="clear" w:color="auto" w:fill="BFBFBF" w:themeFill="background1" w:themeFillShade="BF"/>
            <w:tcMar>
              <w:top w:w="100" w:type="dxa"/>
              <w:left w:w="100" w:type="dxa"/>
              <w:bottom w:w="100" w:type="dxa"/>
              <w:right w:w="100" w:type="dxa"/>
            </w:tcMar>
          </w:tcPr>
          <w:p w14:paraId="7BDE93A2"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exploitation paths</w:t>
            </w:r>
          </w:p>
        </w:tc>
        <w:tc>
          <w:tcPr>
            <w:tcW w:w="7015" w:type="dxa"/>
            <w:tcMar>
              <w:top w:w="100" w:type="dxa"/>
              <w:left w:w="100" w:type="dxa"/>
              <w:bottom w:w="100" w:type="dxa"/>
              <w:right w:w="100" w:type="dxa"/>
            </w:tcMar>
          </w:tcPr>
          <w:p w14:paraId="24D29FF8" w14:textId="77777777" w:rsidR="001D0F7E" w:rsidRPr="007E7AF9" w:rsidRDefault="001D0F7E" w:rsidP="0039108E">
            <w:pPr>
              <w:widowControl w:val="0"/>
              <w:pBdr>
                <w:top w:val="nil"/>
                <w:left w:val="nil"/>
                <w:bottom w:val="nil"/>
                <w:right w:val="nil"/>
                <w:between w:val="nil"/>
              </w:pBdr>
              <w:spacing w:after="0"/>
            </w:pPr>
            <w:r w:rsidRPr="007E7AF9">
              <w:t>Part of the EOSC approach. Input to the EOSC Governance sponsored Working Group on Rules of Participation (WG-RoP)</w:t>
            </w:r>
          </w:p>
        </w:tc>
      </w:tr>
      <w:tr w:rsidR="001D0F7E" w:rsidRPr="007E7AF9" w14:paraId="324A3109" w14:textId="77777777" w:rsidTr="0039108E">
        <w:trPr>
          <w:trHeight w:val="800"/>
        </w:trPr>
        <w:tc>
          <w:tcPr>
            <w:tcW w:w="1985" w:type="dxa"/>
            <w:shd w:val="clear" w:color="auto" w:fill="BFBFBF" w:themeFill="background1" w:themeFillShade="BF"/>
            <w:tcMar>
              <w:top w:w="100" w:type="dxa"/>
              <w:left w:w="100" w:type="dxa"/>
              <w:bottom w:w="100" w:type="dxa"/>
              <w:right w:w="100" w:type="dxa"/>
            </w:tcMar>
          </w:tcPr>
          <w:p w14:paraId="707EA84A"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IPR approach</w:t>
            </w:r>
          </w:p>
        </w:tc>
        <w:tc>
          <w:tcPr>
            <w:tcW w:w="7015" w:type="dxa"/>
            <w:tcMar>
              <w:top w:w="100" w:type="dxa"/>
              <w:left w:w="100" w:type="dxa"/>
              <w:bottom w:w="100" w:type="dxa"/>
              <w:right w:w="100" w:type="dxa"/>
            </w:tcMar>
          </w:tcPr>
          <w:p w14:paraId="460B15A5" w14:textId="77777777" w:rsidR="001D0F7E" w:rsidRPr="007E7AF9" w:rsidRDefault="001D0F7E" w:rsidP="0039108E">
            <w:pPr>
              <w:widowControl w:val="0"/>
              <w:pBdr>
                <w:top w:val="nil"/>
                <w:left w:val="nil"/>
                <w:bottom w:val="nil"/>
                <w:right w:val="nil"/>
                <w:between w:val="nil"/>
              </w:pBdr>
              <w:spacing w:after="0"/>
              <w:rPr>
                <w:highlight w:val="yellow"/>
              </w:rPr>
            </w:pPr>
            <w:r w:rsidRPr="007E7AF9">
              <w:t xml:space="preserve">The documents (such as Service Description Template) describing the onboarding procedure and minimum requirements will be freely available under a creative commons attribution license. </w:t>
            </w:r>
          </w:p>
        </w:tc>
      </w:tr>
    </w:tbl>
    <w:p w14:paraId="18C30A1B" w14:textId="77777777" w:rsidR="00FF7017" w:rsidRPr="007E7AF9" w:rsidRDefault="00FF7017" w:rsidP="001D0F7E"/>
    <w:p w14:paraId="234073BC" w14:textId="0DB5F6A0" w:rsidR="001D0F7E" w:rsidRPr="007E7AF9" w:rsidRDefault="001D0F7E" w:rsidP="001D0F7E">
      <w:pPr>
        <w:rPr>
          <w:b/>
        </w:rPr>
      </w:pPr>
      <w:r w:rsidRPr="007E7AF9">
        <w:rPr>
          <w:b/>
        </w:rPr>
        <w:t>Market analysis and exploitation steps</w:t>
      </w:r>
    </w:p>
    <w:p w14:paraId="7AA4B42E" w14:textId="77777777" w:rsidR="001D0F7E" w:rsidRPr="007E7AF9" w:rsidRDefault="001D0F7E" w:rsidP="001D0F7E">
      <w:r w:rsidRPr="007E7AF9">
        <w:t>As a federated digital service ecosystem on the scale of EOSC is still primarily an emerging service delivery model, the primary market and focus of exploitation is based on active participation in the development of the EOSC. However, the project will monitor the digital services landscape for initiatives that could benefit from experiences and know-how generated during the EOSC-hub project. In case such opportunities emerge, the possibilities of developing a standardised training or service offering will be analysed in collaboration with the project’s training activities (WP!1).</w:t>
      </w:r>
    </w:p>
    <w:p w14:paraId="1BA15474" w14:textId="77777777" w:rsidR="001D0F7E" w:rsidRPr="007E7AF9" w:rsidRDefault="001D0F7E" w:rsidP="001D0F7E">
      <w:r w:rsidRPr="007E7AF9">
        <w:t>The Rules of Participation is presented as input for the Working Group in Rules of Participation</w:t>
      </w:r>
      <w:r w:rsidRPr="007E7AF9">
        <w:rPr>
          <w:vertAlign w:val="superscript"/>
        </w:rPr>
        <w:footnoteReference w:id="15"/>
      </w:r>
      <w:r w:rsidRPr="007E7AF9">
        <w:t>.</w:t>
      </w:r>
    </w:p>
    <w:p w14:paraId="1731B6D7" w14:textId="77777777" w:rsidR="001D0F7E" w:rsidRPr="007E7AF9" w:rsidRDefault="001D0F7E" w:rsidP="001D0F7E">
      <w:r w:rsidRPr="007E7AF9">
        <w:rPr>
          <w:b/>
        </w:rPr>
        <w:t>Dissemination activities</w:t>
      </w:r>
    </w:p>
    <w:p w14:paraId="694021A2" w14:textId="77777777" w:rsidR="001D0F7E" w:rsidRPr="007E7AF9" w:rsidRDefault="001D0F7E" w:rsidP="004333AF">
      <w:pPr>
        <w:numPr>
          <w:ilvl w:val="0"/>
          <w:numId w:val="37"/>
        </w:numPr>
        <w:spacing w:after="0"/>
      </w:pPr>
      <w:r w:rsidRPr="007E7AF9">
        <w:t xml:space="preserve">(Technical paper) </w:t>
      </w:r>
      <w:hyperlink r:id="rId86">
        <w:r w:rsidRPr="007E7AF9">
          <w:rPr>
            <w:color w:val="1155CC"/>
            <w:u w:val="single"/>
          </w:rPr>
          <w:t>EOSC-hub contribution to the EOSC Rules of Participation Consultation</w:t>
        </w:r>
      </w:hyperlink>
    </w:p>
    <w:p w14:paraId="5C572149" w14:textId="72359D1B" w:rsidR="001D0F7E" w:rsidRPr="007E7AF9" w:rsidRDefault="001D0F7E" w:rsidP="004333AF">
      <w:pPr>
        <w:numPr>
          <w:ilvl w:val="0"/>
          <w:numId w:val="37"/>
        </w:numPr>
      </w:pPr>
      <w:r w:rsidRPr="007E7AF9">
        <w:t>(Work</w:t>
      </w:r>
      <w:r w:rsidR="001256CF" w:rsidRPr="007E7AF9">
        <w:t>s</w:t>
      </w:r>
      <w:r w:rsidRPr="007E7AF9">
        <w:t xml:space="preserve">hop at DI4R 2019) </w:t>
      </w:r>
      <w:hyperlink r:id="rId87">
        <w:r w:rsidRPr="007E7AF9">
          <w:rPr>
            <w:color w:val="1155CC"/>
            <w:u w:val="single"/>
          </w:rPr>
          <w:t>Rules of Participations for EOSC</w:t>
        </w:r>
      </w:hyperlink>
      <w:r w:rsidRPr="007E7AF9">
        <w:t xml:space="preserve"> </w:t>
      </w:r>
    </w:p>
    <w:p w14:paraId="0DD8FDF0" w14:textId="01668CB3" w:rsidR="001256CF" w:rsidRPr="007E7AF9" w:rsidRDefault="001256CF" w:rsidP="004333AF">
      <w:pPr>
        <w:numPr>
          <w:ilvl w:val="0"/>
          <w:numId w:val="37"/>
        </w:numPr>
      </w:pPr>
      <w:r w:rsidRPr="007E7AF9">
        <w:t xml:space="preserve">Contributions to WG-Rules of Participation (confidential) </w:t>
      </w:r>
    </w:p>
    <w:p w14:paraId="10181CD2" w14:textId="0FC8043A" w:rsidR="001D0F7E" w:rsidRPr="007E7AF9" w:rsidRDefault="001D0F7E" w:rsidP="008274A9">
      <w:pPr>
        <w:pStyle w:val="Heading2"/>
      </w:pPr>
      <w:bookmarkStart w:id="36" w:name="_Toc18059403"/>
      <w:r w:rsidRPr="007E7AF9">
        <w:t>Integration and interoperability guidelines</w:t>
      </w:r>
      <w:bookmarkEnd w:id="36"/>
    </w:p>
    <w:p w14:paraId="28E0EE7E" w14:textId="4C54AB1E" w:rsidR="00FF7017" w:rsidRPr="007E7AF9" w:rsidRDefault="00FF7017" w:rsidP="00FF7017">
      <w:r w:rsidRPr="007E7AF9">
        <w:rPr>
          <w:noProof/>
        </w:rPr>
        <w:drawing>
          <wp:anchor distT="0" distB="0" distL="114300" distR="114300" simplePos="0" relativeHeight="251667456" behindDoc="0" locked="0" layoutInCell="1" allowOverlap="1" wp14:anchorId="5BC59BB6" wp14:editId="0F4E93F3">
            <wp:simplePos x="0" y="0"/>
            <wp:positionH relativeFrom="column">
              <wp:posOffset>2616741</wp:posOffset>
            </wp:positionH>
            <wp:positionV relativeFrom="paragraph">
              <wp:posOffset>10065</wp:posOffset>
            </wp:positionV>
            <wp:extent cx="3052800" cy="1440000"/>
            <wp:effectExtent l="0" t="0" r="0" b="0"/>
            <wp:wrapSquare wrapText="left"/>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8"/>
                    <a:srcRect/>
                    <a:stretch>
                      <a:fillRect/>
                    </a:stretch>
                  </pic:blipFill>
                  <pic:spPr>
                    <a:xfrm>
                      <a:off x="0" y="0"/>
                      <a:ext cx="3052800" cy="1440000"/>
                    </a:xfrm>
                    <a:prstGeom prst="rect">
                      <a:avLst/>
                    </a:prstGeom>
                    <a:ln/>
                  </pic:spPr>
                </pic:pic>
              </a:graphicData>
            </a:graphic>
            <wp14:sizeRelH relativeFrom="margin">
              <wp14:pctWidth>0</wp14:pctWidth>
            </wp14:sizeRelH>
            <wp14:sizeRelV relativeFrom="margin">
              <wp14:pctHeight>0</wp14:pctHeight>
            </wp14:sizeRelV>
          </wp:anchor>
        </w:drawing>
      </w:r>
      <w:r w:rsidR="00785E1E" w:rsidRPr="007E7AF9">
        <w:t xml:space="preserve"> Interoperability and Integration guidelines, defining high-level architecture for basic EOSC technical functions and promoting EOSC standards and APIs, will facilitate access to services, lower barriers to integrate and composes services and promotes the usage of services between adjacent communities. EOSC services  ‘compliant’ with these guidelines will offer well-established and documented interfaces for usage and integration, based on well-known standard or APIs, facilitating (1) their exploitation from user communities willing to create new scientific services that could rely on well-established and documented interfaces for the integration (e.g. a community creates a new scientific workflow reusing EOSC federation and common services, like AAI, accounting, etc.) and (2) the combined usage of EOSC services, indeed the adoption of well-known standards and interfaces will very-likely reduce the cost to integrate services (e.g. two accounting infrastructures can be made easily interoperable if they use the same standard usage record format, in such case accounting data extracted from them can be merged and presented in a unique view). 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 </w:t>
      </w:r>
      <w:r w:rsidRPr="007E7AF9">
        <w:t>The guidelines are presented as a set of complementary outputs:</w:t>
      </w:r>
    </w:p>
    <w:p w14:paraId="582A1537"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Formal technical specification</w:t>
      </w:r>
    </w:p>
    <w:p w14:paraId="617CB6B8"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Interface libraries</w:t>
      </w:r>
    </w:p>
    <w:p w14:paraId="087AA596"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Example software solutions</w:t>
      </w:r>
    </w:p>
    <w:p w14:paraId="642F1ED1" w14:textId="12EA8FE4" w:rsidR="00FF7017" w:rsidRPr="007E7AF9" w:rsidRDefault="00FF7017" w:rsidP="004333AF">
      <w:pPr>
        <w:numPr>
          <w:ilvl w:val="0"/>
          <w:numId w:val="31"/>
        </w:numPr>
        <w:pBdr>
          <w:top w:val="nil"/>
          <w:left w:val="nil"/>
          <w:bottom w:val="nil"/>
          <w:right w:val="nil"/>
          <w:between w:val="nil"/>
        </w:pBdr>
        <w:rPr>
          <w:color w:val="000000"/>
        </w:rPr>
      </w:pPr>
      <w:r w:rsidRPr="007E7AF9">
        <w:rPr>
          <w:color w:val="000000"/>
        </w:rPr>
        <w:t>Complementary documentation</w:t>
      </w:r>
    </w:p>
    <w:p w14:paraId="19D25B53" w14:textId="3252E456" w:rsidR="001D0F7E" w:rsidRPr="007E7AF9" w:rsidRDefault="001D0F7E" w:rsidP="001D0F7E"/>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D0F7E" w:rsidRPr="007E7AF9" w14:paraId="30C9E7E0" w14:textId="77777777" w:rsidTr="0039108E">
        <w:tc>
          <w:tcPr>
            <w:tcW w:w="1951" w:type="dxa"/>
            <w:shd w:val="clear" w:color="auto" w:fill="BFBFBF" w:themeFill="background1" w:themeFillShade="BF"/>
          </w:tcPr>
          <w:p w14:paraId="36064B95" w14:textId="77777777" w:rsidR="001D0F7E" w:rsidRPr="007E7AF9" w:rsidRDefault="001D0F7E" w:rsidP="0039108E">
            <w:pPr>
              <w:jc w:val="left"/>
              <w:rPr>
                <w:b/>
              </w:rPr>
            </w:pPr>
            <w:r w:rsidRPr="007E7AF9">
              <w:rPr>
                <w:b/>
              </w:rPr>
              <w:t>Result type</w:t>
            </w:r>
          </w:p>
        </w:tc>
        <w:tc>
          <w:tcPr>
            <w:tcW w:w="7065" w:type="dxa"/>
          </w:tcPr>
          <w:p w14:paraId="2A8E5119" w14:textId="4DD25B28" w:rsidR="001D0F7E" w:rsidRPr="007E7AF9" w:rsidRDefault="00EA6B51" w:rsidP="0039108E">
            <w:pPr>
              <w:jc w:val="left"/>
            </w:pPr>
            <w:r w:rsidRPr="007E7AF9">
              <w:t xml:space="preserve">Technical specifications, </w:t>
            </w:r>
            <w:r w:rsidR="00034353" w:rsidRPr="007E7AF9">
              <w:t>Documents and reports</w:t>
            </w:r>
          </w:p>
        </w:tc>
      </w:tr>
      <w:tr w:rsidR="001D0F7E" w:rsidRPr="007E7AF9" w14:paraId="65BA17E6" w14:textId="77777777" w:rsidTr="0039108E">
        <w:tc>
          <w:tcPr>
            <w:tcW w:w="1951" w:type="dxa"/>
            <w:shd w:val="clear" w:color="auto" w:fill="BFBFBF" w:themeFill="background1" w:themeFillShade="BF"/>
          </w:tcPr>
          <w:p w14:paraId="4CD15444" w14:textId="77777777" w:rsidR="001D0F7E" w:rsidRPr="007E7AF9" w:rsidRDefault="001D0F7E" w:rsidP="0039108E">
            <w:pPr>
              <w:jc w:val="left"/>
              <w:rPr>
                <w:b/>
              </w:rPr>
            </w:pPr>
            <w:r w:rsidRPr="007E7AF9">
              <w:rPr>
                <w:b/>
              </w:rPr>
              <w:t>URL</w:t>
            </w:r>
          </w:p>
        </w:tc>
        <w:tc>
          <w:tcPr>
            <w:tcW w:w="7065" w:type="dxa"/>
          </w:tcPr>
          <w:p w14:paraId="159A9105" w14:textId="48EA0639" w:rsidR="001D0F7E" w:rsidRPr="007E7AF9" w:rsidRDefault="001D0F7E" w:rsidP="0039108E">
            <w:pPr>
              <w:widowControl w:val="0"/>
              <w:jc w:val="left"/>
            </w:pPr>
            <w:r w:rsidRPr="007E7AF9">
              <w:t>D10.4 EOSC Hub Technical Architecture and standards roadmap</w:t>
            </w:r>
            <w:r w:rsidR="00785E1E" w:rsidRPr="007E7AF9">
              <w:t xml:space="preserve">: </w:t>
            </w:r>
            <w:hyperlink r:id="rId89" w:history="1">
              <w:r w:rsidR="00AF6F85" w:rsidRPr="00D70F9E">
                <w:rPr>
                  <w:rStyle w:val="Hyperlink"/>
                </w:rPr>
                <w:t>https://documents.egi.eu/document/3495</w:t>
              </w:r>
            </w:hyperlink>
            <w:r w:rsidR="00AF6F85">
              <w:t xml:space="preserve"> </w:t>
            </w:r>
          </w:p>
        </w:tc>
      </w:tr>
      <w:tr w:rsidR="001D0F7E" w:rsidRPr="007E7AF9" w14:paraId="6C785E5A" w14:textId="77777777" w:rsidTr="0039108E">
        <w:tc>
          <w:tcPr>
            <w:tcW w:w="1951" w:type="dxa"/>
            <w:shd w:val="clear" w:color="auto" w:fill="BFBFBF" w:themeFill="background1" w:themeFillShade="BF"/>
          </w:tcPr>
          <w:p w14:paraId="2F33BD67" w14:textId="77777777" w:rsidR="001D0F7E" w:rsidRPr="007E7AF9" w:rsidRDefault="001D0F7E" w:rsidP="0039108E">
            <w:pPr>
              <w:jc w:val="left"/>
              <w:rPr>
                <w:b/>
              </w:rPr>
            </w:pPr>
            <w:r w:rsidRPr="007E7AF9">
              <w:rPr>
                <w:b/>
              </w:rPr>
              <w:t>Key innovation</w:t>
            </w:r>
          </w:p>
        </w:tc>
        <w:tc>
          <w:tcPr>
            <w:tcW w:w="7065" w:type="dxa"/>
          </w:tcPr>
          <w:p w14:paraId="6EF5F301" w14:textId="77777777" w:rsidR="001D0F7E" w:rsidRPr="007E7AF9" w:rsidRDefault="001D0F7E" w:rsidP="0039108E">
            <w:pPr>
              <w:jc w:val="left"/>
            </w:pPr>
            <w:r w:rsidRPr="007E7AF9">
              <w:t>A concise and easily adopted set of technical guidelines allowing technical integration of solutions to EOSC system</w:t>
            </w:r>
          </w:p>
        </w:tc>
      </w:tr>
      <w:tr w:rsidR="001D0F7E" w:rsidRPr="007E7AF9" w14:paraId="0722EE25" w14:textId="77777777" w:rsidTr="0039108E">
        <w:tc>
          <w:tcPr>
            <w:tcW w:w="1951" w:type="dxa"/>
            <w:shd w:val="clear" w:color="auto" w:fill="BFBFBF" w:themeFill="background1" w:themeFillShade="BF"/>
          </w:tcPr>
          <w:p w14:paraId="60C89F99" w14:textId="77777777" w:rsidR="001D0F7E" w:rsidRPr="007E7AF9" w:rsidRDefault="001D0F7E" w:rsidP="0039108E">
            <w:pPr>
              <w:jc w:val="left"/>
              <w:rPr>
                <w:b/>
              </w:rPr>
            </w:pPr>
            <w:r w:rsidRPr="007E7AF9">
              <w:rPr>
                <w:b/>
              </w:rPr>
              <w:t>Target audiences</w:t>
            </w:r>
          </w:p>
        </w:tc>
        <w:tc>
          <w:tcPr>
            <w:tcW w:w="7065" w:type="dxa"/>
          </w:tcPr>
          <w:p w14:paraId="0B9FA8FF" w14:textId="77777777" w:rsidR="001D0F7E" w:rsidRPr="007E7AF9" w:rsidRDefault="001D0F7E" w:rsidP="0039108E">
            <w:pPr>
              <w:jc w:val="left"/>
            </w:pPr>
            <w:r w:rsidRPr="007E7AF9">
              <w:t>Service providers, Enterprise</w:t>
            </w:r>
          </w:p>
        </w:tc>
      </w:tr>
      <w:tr w:rsidR="001D0F7E" w:rsidRPr="007E7AF9" w14:paraId="021D036D" w14:textId="77777777" w:rsidTr="0039108E">
        <w:tc>
          <w:tcPr>
            <w:tcW w:w="1951" w:type="dxa"/>
            <w:shd w:val="clear" w:color="auto" w:fill="BFBFBF" w:themeFill="background1" w:themeFillShade="BF"/>
          </w:tcPr>
          <w:p w14:paraId="6216BB0F" w14:textId="77777777" w:rsidR="001D0F7E" w:rsidRPr="007E7AF9" w:rsidRDefault="001D0F7E" w:rsidP="0039108E">
            <w:pPr>
              <w:jc w:val="left"/>
              <w:rPr>
                <w:b/>
              </w:rPr>
            </w:pPr>
            <w:r w:rsidRPr="007E7AF9">
              <w:rPr>
                <w:b/>
              </w:rPr>
              <w:t>Key benefit (for the audiences)</w:t>
            </w:r>
          </w:p>
        </w:tc>
        <w:tc>
          <w:tcPr>
            <w:tcW w:w="7065" w:type="dxa"/>
          </w:tcPr>
          <w:p w14:paraId="1D132271" w14:textId="77777777" w:rsidR="001D0F7E" w:rsidRPr="007E7AF9" w:rsidRDefault="001D0F7E" w:rsidP="0039108E">
            <w:pPr>
              <w:jc w:val="left"/>
            </w:pPr>
            <w:r w:rsidRPr="007E7AF9">
              <w:t>Minimising the technical design and development effort needed to access to EOSC services market</w:t>
            </w:r>
          </w:p>
        </w:tc>
      </w:tr>
      <w:tr w:rsidR="001D0F7E" w:rsidRPr="007E7AF9" w14:paraId="2CB98BE5" w14:textId="77777777" w:rsidTr="0039108E">
        <w:tc>
          <w:tcPr>
            <w:tcW w:w="1951" w:type="dxa"/>
            <w:shd w:val="clear" w:color="auto" w:fill="BFBFBF" w:themeFill="background1" w:themeFillShade="BF"/>
          </w:tcPr>
          <w:p w14:paraId="2E190CD1" w14:textId="77777777" w:rsidR="001D0F7E" w:rsidRPr="007E7AF9" w:rsidRDefault="001D0F7E" w:rsidP="0039108E">
            <w:pPr>
              <w:jc w:val="left"/>
              <w:rPr>
                <w:b/>
              </w:rPr>
            </w:pPr>
            <w:r w:rsidRPr="007E7AF9">
              <w:rPr>
                <w:b/>
              </w:rPr>
              <w:t>Key exploitation paths</w:t>
            </w:r>
          </w:p>
        </w:tc>
        <w:tc>
          <w:tcPr>
            <w:tcW w:w="7065" w:type="dxa"/>
          </w:tcPr>
          <w:p w14:paraId="120D8BD1" w14:textId="6A6F2ACA" w:rsidR="001D0F7E" w:rsidRPr="007E7AF9" w:rsidRDefault="001D0F7E" w:rsidP="0039108E">
            <w:pPr>
              <w:jc w:val="left"/>
            </w:pPr>
            <w:r w:rsidRPr="007E7AF9">
              <w:t>Part of the EOSC approach, encouraging the development of third-party solutions (interface libraries etc.)</w:t>
            </w:r>
          </w:p>
        </w:tc>
      </w:tr>
      <w:tr w:rsidR="001D0F7E" w:rsidRPr="007E7AF9" w14:paraId="63F19DE3" w14:textId="77777777" w:rsidTr="0039108E">
        <w:tc>
          <w:tcPr>
            <w:tcW w:w="1951" w:type="dxa"/>
            <w:shd w:val="clear" w:color="auto" w:fill="BFBFBF" w:themeFill="background1" w:themeFillShade="BF"/>
          </w:tcPr>
          <w:p w14:paraId="6538A828" w14:textId="77777777" w:rsidR="001D0F7E" w:rsidRPr="007E7AF9" w:rsidRDefault="001D0F7E" w:rsidP="0039108E">
            <w:pPr>
              <w:jc w:val="left"/>
              <w:rPr>
                <w:b/>
              </w:rPr>
            </w:pPr>
            <w:r w:rsidRPr="007E7AF9">
              <w:rPr>
                <w:b/>
              </w:rPr>
              <w:t>IPR Approach</w:t>
            </w:r>
          </w:p>
        </w:tc>
        <w:tc>
          <w:tcPr>
            <w:tcW w:w="7065" w:type="dxa"/>
          </w:tcPr>
          <w:p w14:paraId="4997E9D0" w14:textId="372D8583" w:rsidR="001D0F7E" w:rsidRPr="007E7AF9" w:rsidRDefault="001D0F7E" w:rsidP="0039108E">
            <w:pPr>
              <w:jc w:val="left"/>
            </w:pPr>
            <w:r w:rsidRPr="007E7AF9">
              <w:t xml:space="preserve">Openly available standard-like document </w:t>
            </w:r>
          </w:p>
        </w:tc>
      </w:tr>
    </w:tbl>
    <w:p w14:paraId="4742F8B0" w14:textId="77777777" w:rsidR="001D0F7E" w:rsidRPr="007E7AF9" w:rsidRDefault="001D0F7E" w:rsidP="001D0F7E"/>
    <w:p w14:paraId="5EEB72E6" w14:textId="77777777" w:rsidR="001D0F7E" w:rsidRPr="007E7AF9" w:rsidRDefault="001D0F7E" w:rsidP="001D0F7E">
      <w:pPr>
        <w:rPr>
          <w:b/>
        </w:rPr>
      </w:pPr>
      <w:r w:rsidRPr="007E7AF9">
        <w:rPr>
          <w:b/>
        </w:rPr>
        <w:t>Market analysis and exploitation steps</w:t>
      </w:r>
    </w:p>
    <w:p w14:paraId="09A3C656" w14:textId="77777777" w:rsidR="001D0F7E" w:rsidRPr="007E7AF9" w:rsidRDefault="001D0F7E" w:rsidP="001D0F7E">
      <w:r w:rsidRPr="007E7AF9">
        <w:t>As the EOSC ambition and scope – both in terms of number of users and the applications supported – grows, the importance of and interest in these guidelines will grow dramatically. The primary exploitation path in the short term is through EOSC. However, in the long-term, proactive support of third-party development and investigating the feasibility of forming some kind of public-private structure to maintain the guidelines and the supporting material will be investigated.</w:t>
      </w:r>
    </w:p>
    <w:p w14:paraId="6AFC907B" w14:textId="77777777" w:rsidR="001D0F7E" w:rsidRPr="007E7AF9" w:rsidRDefault="001D0F7E" w:rsidP="001D0F7E">
      <w:pPr>
        <w:rPr>
          <w:b/>
        </w:rPr>
      </w:pPr>
      <w:r w:rsidRPr="007E7AF9">
        <w:rPr>
          <w:b/>
        </w:rPr>
        <w:t xml:space="preserve">Dissemination activities </w:t>
      </w:r>
    </w:p>
    <w:p w14:paraId="763FA435" w14:textId="77777777" w:rsidR="001D0F7E" w:rsidRPr="007E7AF9" w:rsidRDefault="00C57BF4" w:rsidP="004333AF">
      <w:pPr>
        <w:numPr>
          <w:ilvl w:val="0"/>
          <w:numId w:val="38"/>
        </w:numPr>
        <w:spacing w:after="0"/>
        <w:rPr>
          <w:rFonts w:asciiTheme="minorHAnsi" w:hAnsiTheme="minorHAnsi" w:cstheme="minorHAnsi"/>
        </w:rPr>
      </w:pPr>
      <w:hyperlink r:id="rId90">
        <w:r w:rsidR="001D0F7E" w:rsidRPr="007E7AF9">
          <w:rPr>
            <w:rFonts w:asciiTheme="minorHAnsi" w:eastAsia="Arial" w:hAnsiTheme="minorHAnsi" w:cstheme="minorHAnsi"/>
            <w:color w:val="1155CC"/>
            <w:u w:val="single"/>
          </w:rPr>
          <w:t>How to connect to EOSC?</w:t>
        </w:r>
      </w:hyperlink>
      <w:r w:rsidR="001D0F7E" w:rsidRPr="007E7AF9">
        <w:rPr>
          <w:rFonts w:asciiTheme="minorHAnsi" w:eastAsia="Arial" w:hAnsiTheme="minorHAnsi" w:cstheme="minorHAnsi"/>
        </w:rPr>
        <w:t>, Social Sciences and Humanities EOSC Cluster Kick-off Meeting (Presentation, Mar 2019)</w:t>
      </w:r>
    </w:p>
    <w:p w14:paraId="028B8A41" w14:textId="77777777" w:rsidR="001D0F7E" w:rsidRPr="007E7AF9" w:rsidRDefault="00C57BF4" w:rsidP="004333AF">
      <w:pPr>
        <w:numPr>
          <w:ilvl w:val="0"/>
          <w:numId w:val="38"/>
        </w:numPr>
        <w:spacing w:after="0"/>
        <w:rPr>
          <w:rFonts w:asciiTheme="minorHAnsi" w:hAnsiTheme="minorHAnsi" w:cstheme="minorHAnsi"/>
        </w:rPr>
      </w:pPr>
      <w:hyperlink r:id="rId91">
        <w:r w:rsidR="001D0F7E" w:rsidRPr="007E7AF9">
          <w:rPr>
            <w:rFonts w:asciiTheme="minorHAnsi" w:hAnsiTheme="minorHAnsi" w:cstheme="minorHAnsi"/>
            <w:color w:val="1155CC"/>
            <w:u w:val="single"/>
          </w:rPr>
          <w:t>Why Open Science is the Future (And how to make it happen)</w:t>
        </w:r>
      </w:hyperlink>
      <w:r w:rsidR="001D0F7E" w:rsidRPr="007E7AF9">
        <w:rPr>
          <w:rFonts w:asciiTheme="minorHAnsi" w:hAnsiTheme="minorHAnsi" w:cstheme="minorHAnsi"/>
        </w:rPr>
        <w:t>, Presentation and contribution to Position Paper, 14 Jun 2019, Brussels</w:t>
      </w:r>
    </w:p>
    <w:p w14:paraId="3E43A2F9" w14:textId="77777777" w:rsidR="001D0F7E" w:rsidRPr="007E7AF9" w:rsidRDefault="00C57BF4" w:rsidP="004333AF">
      <w:pPr>
        <w:numPr>
          <w:ilvl w:val="0"/>
          <w:numId w:val="38"/>
        </w:numPr>
        <w:spacing w:after="0"/>
        <w:rPr>
          <w:rFonts w:asciiTheme="minorHAnsi" w:hAnsiTheme="minorHAnsi" w:cstheme="minorHAnsi"/>
        </w:rPr>
      </w:pPr>
      <w:hyperlink r:id="rId92">
        <w:r w:rsidR="001D0F7E" w:rsidRPr="007E7AF9">
          <w:rPr>
            <w:rFonts w:asciiTheme="minorHAnsi" w:hAnsiTheme="minorHAnsi" w:cstheme="minorHAnsi"/>
            <w:color w:val="1155CC"/>
            <w:u w:val="single"/>
          </w:rPr>
          <w:t>EGI Cloud Services in a Federated Multi-Supply Environment</w:t>
        </w:r>
      </w:hyperlink>
      <w:r w:rsidR="001D0F7E" w:rsidRPr="007E7AF9">
        <w:rPr>
          <w:rFonts w:asciiTheme="minorHAnsi" w:hAnsiTheme="minorHAnsi" w:cstheme="minorHAnsi"/>
        </w:rPr>
        <w:t xml:space="preserve"> (Presentation, May 2019), 6th workshop of the Open Research Cloud Alliance, Washington DC, USA</w:t>
      </w:r>
    </w:p>
    <w:p w14:paraId="43D00F9D" w14:textId="77777777" w:rsidR="001D0F7E" w:rsidRPr="007E7AF9" w:rsidRDefault="00C57BF4" w:rsidP="004333AF">
      <w:pPr>
        <w:numPr>
          <w:ilvl w:val="0"/>
          <w:numId w:val="38"/>
        </w:numPr>
        <w:spacing w:after="0"/>
        <w:rPr>
          <w:rFonts w:asciiTheme="minorHAnsi" w:eastAsia="Arial" w:hAnsiTheme="minorHAnsi" w:cstheme="minorHAnsi"/>
        </w:rPr>
      </w:pPr>
      <w:hyperlink r:id="rId93">
        <w:r w:rsidR="001D0F7E" w:rsidRPr="007E7AF9">
          <w:rPr>
            <w:rFonts w:asciiTheme="minorHAnsi" w:eastAsia="Arial" w:hAnsiTheme="minorHAnsi" w:cstheme="minorHAnsi"/>
            <w:color w:val="1155CC"/>
            <w:u w:val="single"/>
          </w:rPr>
          <w:t>The Present and Future of Open Science in Europe</w:t>
        </w:r>
      </w:hyperlink>
      <w:r w:rsidR="001D0F7E" w:rsidRPr="007E7AF9">
        <w:rPr>
          <w:rFonts w:asciiTheme="minorHAnsi" w:eastAsia="Arial" w:hAnsiTheme="minorHAnsi" w:cstheme="minorHAnsi"/>
        </w:rPr>
        <w:t xml:space="preserve"> (Keynote, May 2019)</w:t>
      </w:r>
    </w:p>
    <w:p w14:paraId="1FF3CCC2" w14:textId="77777777" w:rsidR="001D0F7E" w:rsidRPr="007E7AF9" w:rsidRDefault="00C57BF4" w:rsidP="004333AF">
      <w:pPr>
        <w:numPr>
          <w:ilvl w:val="0"/>
          <w:numId w:val="38"/>
        </w:numPr>
        <w:spacing w:after="0"/>
        <w:rPr>
          <w:rFonts w:asciiTheme="minorHAnsi" w:eastAsia="Arial" w:hAnsiTheme="minorHAnsi" w:cstheme="minorHAnsi"/>
        </w:rPr>
      </w:pPr>
      <w:hyperlink r:id="rId94">
        <w:r w:rsidR="001D0F7E" w:rsidRPr="007E7AF9">
          <w:rPr>
            <w:rFonts w:asciiTheme="minorHAnsi" w:eastAsia="Arial" w:hAnsiTheme="minorHAnsi" w:cstheme="minorHAnsi"/>
            <w:color w:val="1155CC"/>
            <w:u w:val="single"/>
          </w:rPr>
          <w:t>Early Adopter Programme,</w:t>
        </w:r>
      </w:hyperlink>
      <w:r w:rsidR="001D0F7E" w:rsidRPr="007E7AF9">
        <w:rPr>
          <w:rFonts w:asciiTheme="minorHAnsi" w:eastAsia="Arial" w:hAnsiTheme="minorHAnsi" w:cstheme="minorHAnsi"/>
        </w:rPr>
        <w:t xml:space="preserve"> webinar, 29 May 2019</w:t>
      </w:r>
    </w:p>
    <w:p w14:paraId="6702F655" w14:textId="77777777" w:rsidR="001D0F7E" w:rsidRPr="007E7AF9" w:rsidRDefault="00C57BF4" w:rsidP="004333AF">
      <w:pPr>
        <w:numPr>
          <w:ilvl w:val="0"/>
          <w:numId w:val="38"/>
        </w:numPr>
        <w:spacing w:after="0"/>
        <w:rPr>
          <w:rFonts w:asciiTheme="minorHAnsi" w:eastAsia="Arial" w:hAnsiTheme="minorHAnsi" w:cstheme="minorHAnsi"/>
        </w:rPr>
      </w:pPr>
      <w:hyperlink r:id="rId95">
        <w:r w:rsidR="001D0F7E" w:rsidRPr="007E7AF9">
          <w:rPr>
            <w:rFonts w:asciiTheme="minorHAnsi" w:eastAsia="Arial" w:hAnsiTheme="minorHAnsi" w:cstheme="minorHAnsi"/>
            <w:color w:val="1155CC"/>
            <w:u w:val="single"/>
          </w:rPr>
          <w:t>EOSC-hub technical workshop</w:t>
        </w:r>
      </w:hyperlink>
      <w:r w:rsidR="001D0F7E" w:rsidRPr="007E7AF9">
        <w:rPr>
          <w:rFonts w:asciiTheme="minorHAnsi" w:eastAsia="Arial" w:hAnsiTheme="minorHAnsi" w:cstheme="minorHAnsi"/>
        </w:rPr>
        <w:t>, in collaboration with OpenAIRE-Advance and GEANT (Presentations and Panels, 25-27 Jun 2019)</w:t>
      </w:r>
    </w:p>
    <w:p w14:paraId="77B0FC22" w14:textId="77777777" w:rsidR="001D0F7E" w:rsidRPr="007E7AF9" w:rsidRDefault="00C57BF4" w:rsidP="004333AF">
      <w:pPr>
        <w:numPr>
          <w:ilvl w:val="0"/>
          <w:numId w:val="38"/>
        </w:numPr>
        <w:rPr>
          <w:rFonts w:asciiTheme="minorHAnsi" w:eastAsia="Arial" w:hAnsiTheme="minorHAnsi" w:cstheme="minorHAnsi"/>
        </w:rPr>
      </w:pPr>
      <w:hyperlink r:id="rId96">
        <w:r w:rsidR="001D0F7E" w:rsidRPr="007E7AF9">
          <w:rPr>
            <w:rFonts w:asciiTheme="minorHAnsi" w:eastAsia="Arial" w:hAnsiTheme="minorHAnsi" w:cstheme="minorHAnsi"/>
            <w:color w:val="1155CC"/>
            <w:u w:val="single"/>
          </w:rPr>
          <w:t>An EOSC-hub proposal for the EOSC Technical Architecture</w:t>
        </w:r>
      </w:hyperlink>
      <w:r w:rsidR="001D0F7E" w:rsidRPr="007E7AF9">
        <w:rPr>
          <w:rFonts w:asciiTheme="minorHAnsi" w:eastAsia="Arial" w:hAnsiTheme="minorHAnsi" w:cstheme="minorHAnsi"/>
        </w:rPr>
        <w:t>, webinar, 24 July 2019.</w:t>
      </w:r>
    </w:p>
    <w:p w14:paraId="05C35251" w14:textId="18D1AA51" w:rsidR="001D0F7E" w:rsidRPr="007E7AF9" w:rsidRDefault="001D0F7E" w:rsidP="008274A9">
      <w:pPr>
        <w:pStyle w:val="Heading2"/>
      </w:pPr>
      <w:bookmarkStart w:id="37" w:name="_Toc18059404"/>
      <w:r w:rsidRPr="007E7AF9">
        <w:t>Training courses and material</w:t>
      </w:r>
      <w:bookmarkEnd w:id="37"/>
    </w:p>
    <w:p w14:paraId="2D0799BF" w14:textId="6616DAEE" w:rsidR="00FF7017" w:rsidRPr="007E7AF9" w:rsidRDefault="00FF7017" w:rsidP="00FF7017">
      <w:r w:rsidRPr="007E7AF9">
        <w:rPr>
          <w:rFonts w:ascii="Arial" w:eastAsia="Arial" w:hAnsi="Arial" w:cs="Arial"/>
          <w:noProof/>
        </w:rPr>
        <w:drawing>
          <wp:anchor distT="0" distB="0" distL="114300" distR="114300" simplePos="0" relativeHeight="251668480" behindDoc="0" locked="0" layoutInCell="1" allowOverlap="1" wp14:anchorId="1868BE8C" wp14:editId="685F5DFC">
            <wp:simplePos x="0" y="0"/>
            <wp:positionH relativeFrom="column">
              <wp:posOffset>2441643</wp:posOffset>
            </wp:positionH>
            <wp:positionV relativeFrom="paragraph">
              <wp:posOffset>55205</wp:posOffset>
            </wp:positionV>
            <wp:extent cx="3239135" cy="1527175"/>
            <wp:effectExtent l="0" t="0" r="0" b="0"/>
            <wp:wrapSquare wrapText="left"/>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7"/>
                    <a:srcRect/>
                    <a:stretch>
                      <a:fillRect/>
                    </a:stretch>
                  </pic:blipFill>
                  <pic:spPr>
                    <a:xfrm>
                      <a:off x="0" y="0"/>
                      <a:ext cx="3239135" cy="1527175"/>
                    </a:xfrm>
                    <a:prstGeom prst="rect">
                      <a:avLst/>
                    </a:prstGeom>
                    <a:ln/>
                  </pic:spPr>
                </pic:pic>
              </a:graphicData>
            </a:graphic>
            <wp14:sizeRelH relativeFrom="margin">
              <wp14:pctWidth>0</wp14:pctWidth>
            </wp14:sizeRelH>
            <wp14:sizeRelV relativeFrom="margin">
              <wp14:pctHeight>0</wp14:pctHeight>
            </wp14:sizeRelV>
          </wp:anchor>
        </w:drawing>
      </w:r>
      <w:r w:rsidRPr="007E7AF9">
        <w:t>The training courses and material encompass a large variety of project results. They range all the way from technical, downloadable results (e.g. Virtual Appliances</w:t>
      </w:r>
      <w:r w:rsidRPr="007E7AF9">
        <w:rPr>
          <w:vertAlign w:val="superscript"/>
        </w:rPr>
        <w:footnoteReference w:id="16"/>
      </w:r>
      <w:r w:rsidRPr="007E7AF9">
        <w:t>, Docker containers and Jupyter notebooks used in training) to consultancy building on training events (such as workshops focused on applying the FitSM standard in the specific circumstances in the client organisations, or helping research communities to develop a sound Data Management Plans) aiming to stimulate the knowledge transfer, foster the use of digital infrastructures and promote the uptake of Open Science paradigm. The sound training programme delivered by the project aimed to stimulate the establishment of a “knowledge network” of expertise and help researchers from different scientific disciplines to better integrate advanced digital services, tools and data to achieve excellence in science, research and innovation.</w:t>
      </w:r>
    </w:p>
    <w:p w14:paraId="17A20F21" w14:textId="5A63B527" w:rsidR="00FF7017" w:rsidRPr="007E7AF9" w:rsidRDefault="00FF7017" w:rsidP="00FF7017">
      <w:r w:rsidRPr="007E7AF9">
        <w:t xml:space="preserve">The target audiences are similarly diverse, ranging from service providers already familiar with the EOSC-Hub to individual researchers possibly encountering the e-Infrastructures for the first time. </w:t>
      </w:r>
    </w:p>
    <w:p w14:paraId="2E5FD1FD" w14:textId="56305D7B" w:rsidR="00FF7017" w:rsidRPr="007E7AF9" w:rsidRDefault="00FF7017" w:rsidP="00FF7017">
      <w:r w:rsidRPr="007E7AF9">
        <w:t>In terms of topics, the training courses and material cover all of the other KERs as well as most of the individual project results. Curation of this material by linking the training activity closely with the other developments of the project is this critical part of the project’s outreach activities.</w:t>
      </w:r>
    </w:p>
    <w:p w14:paraId="001F8D68" w14:textId="113E9305" w:rsidR="001D0F7E" w:rsidRPr="007E7AF9" w:rsidRDefault="001D0F7E" w:rsidP="001D0F7E">
      <w:pPr>
        <w:widowControl w:val="0"/>
        <w:spacing w:after="0"/>
        <w:jc w:val="left"/>
        <w:rPr>
          <w:rFonts w:ascii="Arial" w:eastAsia="Arial" w:hAnsi="Arial" w:cs="Arial"/>
        </w:rPr>
      </w:pP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D0F7E" w:rsidRPr="007E7AF9" w14:paraId="149982B7" w14:textId="77777777" w:rsidTr="0039108E">
        <w:tc>
          <w:tcPr>
            <w:tcW w:w="1951" w:type="dxa"/>
            <w:shd w:val="clear" w:color="auto" w:fill="BFBFBF" w:themeFill="background1" w:themeFillShade="BF"/>
          </w:tcPr>
          <w:p w14:paraId="55806DF3" w14:textId="77777777" w:rsidR="001D0F7E" w:rsidRPr="007E7AF9" w:rsidRDefault="001D0F7E" w:rsidP="0039108E">
            <w:pPr>
              <w:jc w:val="left"/>
              <w:rPr>
                <w:b/>
              </w:rPr>
            </w:pPr>
            <w:r w:rsidRPr="007E7AF9">
              <w:rPr>
                <w:b/>
              </w:rPr>
              <w:t>Result type</w:t>
            </w:r>
          </w:p>
        </w:tc>
        <w:tc>
          <w:tcPr>
            <w:tcW w:w="7065" w:type="dxa"/>
          </w:tcPr>
          <w:p w14:paraId="3B06F2B3" w14:textId="5B763A46" w:rsidR="001D0F7E" w:rsidRPr="007E7AF9" w:rsidRDefault="00EA6B51" w:rsidP="0039108E">
            <w:pPr>
              <w:jc w:val="left"/>
            </w:pPr>
            <w:r w:rsidRPr="007E7AF9">
              <w:t>Documents and reports,</w:t>
            </w:r>
            <w:r w:rsidR="001D0F7E" w:rsidRPr="007E7AF9">
              <w:t xml:space="preserve"> services</w:t>
            </w:r>
            <w:r w:rsidRPr="007E7AF9">
              <w:t>, skills, software</w:t>
            </w:r>
          </w:p>
        </w:tc>
      </w:tr>
      <w:tr w:rsidR="001D0F7E" w:rsidRPr="007E7AF9" w14:paraId="04D45765" w14:textId="77777777" w:rsidTr="0039108E">
        <w:tc>
          <w:tcPr>
            <w:tcW w:w="1951" w:type="dxa"/>
            <w:shd w:val="clear" w:color="auto" w:fill="BFBFBF" w:themeFill="background1" w:themeFillShade="BF"/>
          </w:tcPr>
          <w:p w14:paraId="6038571B" w14:textId="77777777" w:rsidR="001D0F7E" w:rsidRPr="007E7AF9" w:rsidRDefault="001D0F7E" w:rsidP="0039108E">
            <w:pPr>
              <w:jc w:val="left"/>
              <w:rPr>
                <w:b/>
              </w:rPr>
            </w:pPr>
            <w:r w:rsidRPr="007E7AF9">
              <w:rPr>
                <w:b/>
              </w:rPr>
              <w:t>URL</w:t>
            </w:r>
          </w:p>
        </w:tc>
        <w:tc>
          <w:tcPr>
            <w:tcW w:w="7065" w:type="dxa"/>
          </w:tcPr>
          <w:p w14:paraId="6C72A296" w14:textId="77777777" w:rsidR="001D0F7E" w:rsidRPr="007E7AF9" w:rsidRDefault="00C57BF4" w:rsidP="0039108E">
            <w:pPr>
              <w:jc w:val="left"/>
            </w:pPr>
            <w:hyperlink r:id="rId98">
              <w:r w:rsidR="001D0F7E" w:rsidRPr="007E7AF9">
                <w:rPr>
                  <w:color w:val="0563C1"/>
                  <w:u w:val="single"/>
                </w:rPr>
                <w:t>https://eosc-hub.eu/training-material</w:t>
              </w:r>
            </w:hyperlink>
            <w:r w:rsidR="001D0F7E" w:rsidRPr="007E7AF9">
              <w:t xml:space="preserve"> </w:t>
            </w:r>
          </w:p>
        </w:tc>
      </w:tr>
      <w:tr w:rsidR="001D0F7E" w:rsidRPr="007E7AF9" w14:paraId="5C35A444" w14:textId="77777777" w:rsidTr="0039108E">
        <w:tc>
          <w:tcPr>
            <w:tcW w:w="1951" w:type="dxa"/>
            <w:shd w:val="clear" w:color="auto" w:fill="BFBFBF" w:themeFill="background1" w:themeFillShade="BF"/>
          </w:tcPr>
          <w:p w14:paraId="61297DC1" w14:textId="77777777" w:rsidR="001D0F7E" w:rsidRPr="007E7AF9" w:rsidRDefault="001D0F7E" w:rsidP="0039108E">
            <w:pPr>
              <w:jc w:val="left"/>
              <w:rPr>
                <w:b/>
              </w:rPr>
            </w:pPr>
            <w:r w:rsidRPr="007E7AF9">
              <w:rPr>
                <w:b/>
              </w:rPr>
              <w:t>Key innovation</w:t>
            </w:r>
          </w:p>
        </w:tc>
        <w:tc>
          <w:tcPr>
            <w:tcW w:w="7065" w:type="dxa"/>
          </w:tcPr>
          <w:p w14:paraId="0FCA3A92" w14:textId="77777777" w:rsidR="001D0F7E" w:rsidRPr="007E7AF9" w:rsidRDefault="001D0F7E" w:rsidP="0039108E">
            <w:pPr>
              <w:jc w:val="left"/>
            </w:pPr>
            <w:r w:rsidRPr="007E7AF9">
              <w:t>Rich set of tools, consulting models and material that make it possible to provide training services tailored to optimally fit the needs of the diverse audience EOSC needs to reach.</w:t>
            </w:r>
          </w:p>
        </w:tc>
      </w:tr>
      <w:tr w:rsidR="001D0F7E" w:rsidRPr="007E7AF9" w14:paraId="192B3619" w14:textId="77777777" w:rsidTr="0039108E">
        <w:tc>
          <w:tcPr>
            <w:tcW w:w="1951" w:type="dxa"/>
            <w:shd w:val="clear" w:color="auto" w:fill="BFBFBF" w:themeFill="background1" w:themeFillShade="BF"/>
          </w:tcPr>
          <w:p w14:paraId="10EBAB82" w14:textId="77777777" w:rsidR="001D0F7E" w:rsidRPr="007E7AF9" w:rsidRDefault="001D0F7E" w:rsidP="0039108E">
            <w:pPr>
              <w:jc w:val="left"/>
              <w:rPr>
                <w:b/>
              </w:rPr>
            </w:pPr>
            <w:r w:rsidRPr="007E7AF9">
              <w:rPr>
                <w:b/>
              </w:rPr>
              <w:t>Target audiences</w:t>
            </w:r>
          </w:p>
        </w:tc>
        <w:tc>
          <w:tcPr>
            <w:tcW w:w="7065" w:type="dxa"/>
          </w:tcPr>
          <w:p w14:paraId="3C1F55CC" w14:textId="77777777" w:rsidR="001D0F7E" w:rsidRPr="007E7AF9" w:rsidRDefault="001D0F7E" w:rsidP="0039108E">
            <w:pPr>
              <w:jc w:val="left"/>
            </w:pPr>
            <w:r w:rsidRPr="007E7AF9">
              <w:t>Users, research communities, EOSC service providers.</w:t>
            </w:r>
          </w:p>
        </w:tc>
      </w:tr>
      <w:tr w:rsidR="001D0F7E" w:rsidRPr="007E7AF9" w14:paraId="0A810682" w14:textId="77777777" w:rsidTr="0039108E">
        <w:tc>
          <w:tcPr>
            <w:tcW w:w="1951" w:type="dxa"/>
            <w:shd w:val="clear" w:color="auto" w:fill="BFBFBF" w:themeFill="background1" w:themeFillShade="BF"/>
          </w:tcPr>
          <w:p w14:paraId="29C71F65" w14:textId="77777777" w:rsidR="001D0F7E" w:rsidRPr="007E7AF9" w:rsidRDefault="001D0F7E" w:rsidP="0039108E">
            <w:pPr>
              <w:jc w:val="left"/>
              <w:rPr>
                <w:b/>
              </w:rPr>
            </w:pPr>
            <w:r w:rsidRPr="007E7AF9">
              <w:rPr>
                <w:b/>
              </w:rPr>
              <w:t>Key benefit (for the audience)</w:t>
            </w:r>
          </w:p>
        </w:tc>
        <w:tc>
          <w:tcPr>
            <w:tcW w:w="7065" w:type="dxa"/>
          </w:tcPr>
          <w:p w14:paraId="570C3603" w14:textId="77777777" w:rsidR="001D0F7E" w:rsidRPr="007E7AF9" w:rsidRDefault="001D0F7E" w:rsidP="0039108E">
            <w:pPr>
              <w:jc w:val="left"/>
            </w:pPr>
            <w:r w:rsidRPr="007E7AF9">
              <w:t>Smooth integration into EOSC ecosystem, maximising the benefits.</w:t>
            </w:r>
          </w:p>
        </w:tc>
      </w:tr>
      <w:tr w:rsidR="001D0F7E" w:rsidRPr="007E7AF9" w14:paraId="4A190CDE" w14:textId="77777777" w:rsidTr="0039108E">
        <w:tc>
          <w:tcPr>
            <w:tcW w:w="1951" w:type="dxa"/>
            <w:shd w:val="clear" w:color="auto" w:fill="BFBFBF" w:themeFill="background1" w:themeFillShade="BF"/>
          </w:tcPr>
          <w:p w14:paraId="12E34E8B" w14:textId="77777777" w:rsidR="001D0F7E" w:rsidRPr="007E7AF9" w:rsidRDefault="001D0F7E" w:rsidP="0039108E">
            <w:pPr>
              <w:jc w:val="left"/>
              <w:rPr>
                <w:b/>
              </w:rPr>
            </w:pPr>
            <w:r w:rsidRPr="007E7AF9">
              <w:rPr>
                <w:b/>
              </w:rPr>
              <w:t>Key exploitation paths</w:t>
            </w:r>
          </w:p>
        </w:tc>
        <w:tc>
          <w:tcPr>
            <w:tcW w:w="7065" w:type="dxa"/>
          </w:tcPr>
          <w:p w14:paraId="3548EF82" w14:textId="77777777" w:rsidR="001D0F7E" w:rsidRPr="007E7AF9" w:rsidRDefault="001D0F7E" w:rsidP="0039108E">
            <w:pPr>
              <w:jc w:val="left"/>
            </w:pPr>
            <w:r w:rsidRPr="007E7AF9">
              <w:t>Through EOSC (part of the sustainability model), freemium approach and consultancy.</w:t>
            </w:r>
          </w:p>
        </w:tc>
      </w:tr>
      <w:tr w:rsidR="001D0F7E" w:rsidRPr="007E7AF9" w14:paraId="14C59255" w14:textId="77777777" w:rsidTr="0039108E">
        <w:tc>
          <w:tcPr>
            <w:tcW w:w="1951" w:type="dxa"/>
            <w:shd w:val="clear" w:color="auto" w:fill="BFBFBF" w:themeFill="background1" w:themeFillShade="BF"/>
          </w:tcPr>
          <w:p w14:paraId="3E0F74CB" w14:textId="77777777" w:rsidR="001D0F7E" w:rsidRPr="007E7AF9" w:rsidRDefault="001D0F7E" w:rsidP="0039108E">
            <w:pPr>
              <w:jc w:val="left"/>
              <w:rPr>
                <w:b/>
              </w:rPr>
            </w:pPr>
            <w:r w:rsidRPr="007E7AF9">
              <w:rPr>
                <w:b/>
              </w:rPr>
              <w:t>IPR approach</w:t>
            </w:r>
          </w:p>
        </w:tc>
        <w:tc>
          <w:tcPr>
            <w:tcW w:w="7065" w:type="dxa"/>
          </w:tcPr>
          <w:p w14:paraId="720068E8" w14:textId="77777777" w:rsidR="001D0F7E" w:rsidRPr="007E7AF9" w:rsidRDefault="001D0F7E" w:rsidP="0039108E">
            <w:pPr>
              <w:jc w:val="left"/>
            </w:pPr>
            <w:r w:rsidRPr="007E7AF9">
              <w:t>Multifaceted – most of the material is openly available, licensing approach differs on a case-by-case basis. The training material can be searched and filtered based on the licensing approach, e.g. to find training material licensed under creative commons, Apache or MIT licenses. The database making searching the training material and displaying it on the website could be protected under the sui generis database rights.</w:t>
            </w:r>
          </w:p>
        </w:tc>
      </w:tr>
    </w:tbl>
    <w:p w14:paraId="7A8B78B4" w14:textId="77777777" w:rsidR="001D0F7E" w:rsidRPr="007E7AF9" w:rsidRDefault="001D0F7E" w:rsidP="001D0F7E"/>
    <w:p w14:paraId="4A674F4F" w14:textId="77777777" w:rsidR="001D0F7E" w:rsidRPr="007E7AF9" w:rsidRDefault="001D0F7E" w:rsidP="001D0F7E">
      <w:pPr>
        <w:rPr>
          <w:b/>
        </w:rPr>
      </w:pPr>
      <w:r w:rsidRPr="007E7AF9">
        <w:rPr>
          <w:b/>
        </w:rPr>
        <w:t>Market analysis and exploitation steps</w:t>
      </w:r>
    </w:p>
    <w:p w14:paraId="785A67BB" w14:textId="77777777" w:rsidR="001D0F7E" w:rsidRPr="007E7AF9" w:rsidRDefault="001D0F7E" w:rsidP="001D0F7E">
      <w:r w:rsidRPr="007E7AF9">
        <w:t xml:space="preserve">Training and support activities will play a key role in creating awareness of services and resources, augmenting skills and adapting organisational practices needed as prerequisites of full participation in the EOSC ecosystem. The support and training activities need to be made available to and relevant for the diverse groups of researchers, research groups and organisations in the “Enterprise” role.  Initially, the activities need to serve the current users of the European e-Infrastructures and encourage them to consider, test and adapt a considerably broader range of e-Infrastructure services. In the long run, the demand for training and related services will increase dramatically through the extension of the user base beyond this group of early adopters. </w:t>
      </w:r>
    </w:p>
    <w:p w14:paraId="3F4A6F90" w14:textId="77777777" w:rsidR="001D0F7E" w:rsidRPr="007E7AF9" w:rsidRDefault="001D0F7E" w:rsidP="001D0F7E">
      <w:r w:rsidRPr="007E7AF9">
        <w:t>To meet this challenge, in a sustainable manner, EOSC-Hub will investigate the following approaches:</w:t>
      </w:r>
    </w:p>
    <w:p w14:paraId="25A6C01B" w14:textId="77777777" w:rsidR="001D0F7E" w:rsidRPr="007E7AF9" w:rsidRDefault="001D0F7E" w:rsidP="004333AF">
      <w:pPr>
        <w:numPr>
          <w:ilvl w:val="0"/>
          <w:numId w:val="40"/>
        </w:numPr>
        <w:spacing w:after="0"/>
      </w:pPr>
      <w:r w:rsidRPr="007E7AF9">
        <w:t>Studying the feasibility of different business models building on openly available training material (paid add-on components, tailored training, consultancy, trainer certification).</w:t>
      </w:r>
    </w:p>
    <w:p w14:paraId="092488A7" w14:textId="77777777" w:rsidR="001D0F7E" w:rsidRPr="007E7AF9" w:rsidRDefault="001D0F7E" w:rsidP="004333AF">
      <w:pPr>
        <w:numPr>
          <w:ilvl w:val="0"/>
          <w:numId w:val="40"/>
        </w:numPr>
        <w:spacing w:after="0"/>
      </w:pPr>
      <w:r w:rsidRPr="007E7AF9">
        <w:t>Promoting the FitSM standard as a mature, general purpose IT Service Management approach that is particularly well-suited to the federated ecosystem EOSC represents.</w:t>
      </w:r>
    </w:p>
    <w:p w14:paraId="599B3506" w14:textId="77777777" w:rsidR="001D0F7E" w:rsidRPr="007E7AF9" w:rsidRDefault="001D0F7E" w:rsidP="004333AF">
      <w:pPr>
        <w:numPr>
          <w:ilvl w:val="0"/>
          <w:numId w:val="40"/>
        </w:numPr>
        <w:spacing w:after="0"/>
      </w:pPr>
      <w:r w:rsidRPr="007E7AF9">
        <w:t>Offering a technical consultancy to cover the many aspects of the Data Management Plans including, the metadata generation, data preservation and outline how data has to be handled both during the project lifetime, and after the project is finished.</w:t>
      </w:r>
    </w:p>
    <w:p w14:paraId="324E1686" w14:textId="77777777" w:rsidR="001D0F7E" w:rsidRPr="007E7AF9" w:rsidRDefault="001D0F7E" w:rsidP="004333AF">
      <w:pPr>
        <w:numPr>
          <w:ilvl w:val="0"/>
          <w:numId w:val="40"/>
        </w:numPr>
        <w:spacing w:after="0"/>
      </w:pPr>
      <w:r w:rsidRPr="007E7AF9">
        <w:t>Developing new approaches to provide training infrastructure services to a broader range of user communities.</w:t>
      </w:r>
    </w:p>
    <w:p w14:paraId="78C2E95E" w14:textId="77777777" w:rsidR="001D0F7E" w:rsidRPr="007E7AF9" w:rsidRDefault="001D0F7E" w:rsidP="004333AF">
      <w:pPr>
        <w:numPr>
          <w:ilvl w:val="0"/>
          <w:numId w:val="40"/>
        </w:numPr>
      </w:pPr>
      <w:r w:rsidRPr="007E7AF9">
        <w:t>Identify opportunities to capture best practices and tacit knowledge into documents (such as standard operating procedures) that could serve as basis for standardised training offerings that could make reaching larger audiences easier.</w:t>
      </w:r>
    </w:p>
    <w:p w14:paraId="687FC16B" w14:textId="77777777" w:rsidR="001D0F7E" w:rsidRPr="007E7AF9" w:rsidRDefault="001D0F7E" w:rsidP="001D0F7E"/>
    <w:p w14:paraId="082C12E5" w14:textId="77777777" w:rsidR="001D0F7E" w:rsidRPr="007E7AF9" w:rsidRDefault="001D0F7E" w:rsidP="001D0F7E">
      <w:pPr>
        <w:rPr>
          <w:b/>
        </w:rPr>
      </w:pPr>
      <w:r w:rsidRPr="007E7AF9">
        <w:rPr>
          <w:b/>
        </w:rPr>
        <w:t>Dissemination activities focusing on the training programme as a whole</w:t>
      </w:r>
    </w:p>
    <w:p w14:paraId="1DDD99AF" w14:textId="77777777" w:rsidR="001D0F7E" w:rsidRPr="007E7AF9" w:rsidRDefault="001D0F7E" w:rsidP="001D0F7E">
      <w:r w:rsidRPr="007E7AF9">
        <w:rPr>
          <w:i/>
        </w:rPr>
        <w:t>Excludes dissemination of individual courses, webinars and events</w:t>
      </w:r>
    </w:p>
    <w:p w14:paraId="595D94C8" w14:textId="77777777" w:rsidR="001D0F7E" w:rsidRPr="007E7AF9" w:rsidRDefault="00C57BF4" w:rsidP="004333AF">
      <w:pPr>
        <w:numPr>
          <w:ilvl w:val="0"/>
          <w:numId w:val="39"/>
        </w:numPr>
        <w:spacing w:after="0"/>
      </w:pPr>
      <w:hyperlink r:id="rId99">
        <w:r w:rsidR="001D0F7E" w:rsidRPr="007E7AF9">
          <w:rPr>
            <w:color w:val="1155CC"/>
            <w:u w:val="single"/>
          </w:rPr>
          <w:t>Upcoming EOSC-hub trainings</w:t>
        </w:r>
      </w:hyperlink>
      <w:r w:rsidR="001D0F7E" w:rsidRPr="007E7AF9">
        <w:t xml:space="preserve"> (News item, June 2019)</w:t>
      </w:r>
    </w:p>
    <w:p w14:paraId="76219E0F" w14:textId="77777777" w:rsidR="001D0F7E" w:rsidRPr="007E7AF9" w:rsidRDefault="00C57BF4" w:rsidP="004333AF">
      <w:pPr>
        <w:numPr>
          <w:ilvl w:val="0"/>
          <w:numId w:val="39"/>
        </w:numPr>
        <w:spacing w:after="0"/>
      </w:pPr>
      <w:hyperlink r:id="rId100">
        <w:r w:rsidR="001D0F7E" w:rsidRPr="007E7AF9">
          <w:rPr>
            <w:color w:val="1155CC"/>
            <w:u w:val="single"/>
          </w:rPr>
          <w:t>Highlight on EOSC-hub: One year of achievements</w:t>
        </w:r>
      </w:hyperlink>
      <w:r w:rsidR="001D0F7E" w:rsidRPr="007E7AF9">
        <w:t xml:space="preserve"> (Article, EOSC Magazine: issue 3, March 2019)</w:t>
      </w:r>
    </w:p>
    <w:p w14:paraId="02B9AAC0" w14:textId="77777777" w:rsidR="001D0F7E" w:rsidRPr="007E7AF9" w:rsidRDefault="00C57BF4" w:rsidP="004333AF">
      <w:pPr>
        <w:numPr>
          <w:ilvl w:val="0"/>
          <w:numId w:val="39"/>
        </w:numPr>
        <w:spacing w:after="0"/>
      </w:pPr>
      <w:hyperlink r:id="rId101">
        <w:r w:rsidR="001D0F7E" w:rsidRPr="007E7AF9">
          <w:rPr>
            <w:color w:val="1155CC"/>
            <w:u w:val="single"/>
          </w:rPr>
          <w:t>How to make your data Open &amp; FAIR</w:t>
        </w:r>
      </w:hyperlink>
      <w:r w:rsidR="001D0F7E" w:rsidRPr="007E7AF9">
        <w:t xml:space="preserve"> (Article, EOSC Magazine: issue 2, October 2018)</w:t>
      </w:r>
    </w:p>
    <w:p w14:paraId="27D8409F" w14:textId="77777777" w:rsidR="001D0F7E" w:rsidRPr="007E7AF9" w:rsidRDefault="00C57BF4" w:rsidP="004333AF">
      <w:pPr>
        <w:numPr>
          <w:ilvl w:val="0"/>
          <w:numId w:val="39"/>
        </w:numPr>
        <w:spacing w:after="0"/>
      </w:pPr>
      <w:hyperlink r:id="rId102">
        <w:r w:rsidR="001D0F7E" w:rsidRPr="007E7AF9">
          <w:rPr>
            <w:color w:val="1155CC"/>
            <w:u w:val="single"/>
          </w:rPr>
          <w:t>Upcoming EOSC-hub Training Events</w:t>
        </w:r>
      </w:hyperlink>
      <w:r w:rsidR="001D0F7E" w:rsidRPr="007E7AF9">
        <w:t xml:space="preserve"> (News item, July 2018)</w:t>
      </w:r>
    </w:p>
    <w:p w14:paraId="2E33E86F" w14:textId="77777777" w:rsidR="001D0F7E" w:rsidRPr="007E7AF9" w:rsidRDefault="001D0F7E" w:rsidP="004333AF">
      <w:pPr>
        <w:numPr>
          <w:ilvl w:val="0"/>
          <w:numId w:val="39"/>
        </w:numPr>
      </w:pPr>
      <w:r w:rsidRPr="007E7AF9">
        <w:t xml:space="preserve">Highlight on the </w:t>
      </w:r>
      <w:hyperlink r:id="rId103">
        <w:r w:rsidRPr="007E7AF9">
          <w:rPr>
            <w:color w:val="1155CC"/>
            <w:u w:val="single"/>
          </w:rPr>
          <w:t>Five Ways to Work with EOSC-hub</w:t>
        </w:r>
      </w:hyperlink>
      <w:r w:rsidRPr="007E7AF9">
        <w:t xml:space="preserve"> brochure</w:t>
      </w:r>
    </w:p>
    <w:p w14:paraId="02FAA3B7" w14:textId="7EBEF5FA" w:rsidR="001D0F7E" w:rsidRPr="007E7AF9" w:rsidRDefault="001D0F7E" w:rsidP="00070B8F">
      <w:pPr>
        <w:pStyle w:val="Heading1"/>
      </w:pPr>
      <w:bookmarkStart w:id="38" w:name="_Toc18059405"/>
      <w:r w:rsidRPr="007E7AF9">
        <w:t>Individual project results (PRs)</w:t>
      </w:r>
      <w:bookmarkEnd w:id="38"/>
    </w:p>
    <w:p w14:paraId="763BE4EC" w14:textId="7323EFCD" w:rsidR="001D0F7E" w:rsidRPr="007E7AF9" w:rsidRDefault="001D0F7E" w:rsidP="001D0F7E">
      <w:r w:rsidRPr="007E7AF9">
        <w:t xml:space="preserve">As noted in Chapter 2, there is implicit filtering based on whether the project result would have broader applicability outside the strict project scope. In addition to these basic selection criteria, during the project lifetime it is important to focus the project’s innovation curation activities to areas that are most likely to provide actionable feedback already during the project’s lifetime. This prioritisation approach differs slightly from assessing the overall impact of the project after the end of the project lifetime, as in that stage one can assume that if there is a clear “business case” for the take-up of the innovation the organisations involved in the exploitation can acquire additional resources or develop an organic sustainability model to take the innovation into broader use. In contrast, the mid-project assessment of innovation activities will usually have to operate with the existing resources due to inherent delays securing additional funding incurs. </w:t>
      </w:r>
    </w:p>
    <w:p w14:paraId="7EEF6909" w14:textId="347B7A9E" w:rsidR="001D0F7E" w:rsidRPr="007E7AF9" w:rsidRDefault="001D0F7E" w:rsidP="008274A9">
      <w:pPr>
        <w:pStyle w:val="Heading2"/>
      </w:pPr>
      <w:bookmarkStart w:id="39" w:name="_Toc18059406"/>
      <w:r w:rsidRPr="007E7AF9">
        <w:t>The mid-project prioritisation approach</w:t>
      </w:r>
      <w:bookmarkEnd w:id="39"/>
    </w:p>
    <w:p w14:paraId="7BA99ABD" w14:textId="77777777" w:rsidR="001D0F7E" w:rsidRPr="007E7AF9" w:rsidRDefault="001D0F7E" w:rsidP="001D0F7E">
      <w:r w:rsidRPr="007E7AF9">
        <w:t>The mid-project prioritisation is based on assessing the project result’s proximity to the market and the ease of uptake based on the following categorisation:</w:t>
      </w:r>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580"/>
        <w:gridCol w:w="1430"/>
      </w:tblGrid>
      <w:tr w:rsidR="001D0F7E" w:rsidRPr="007E7AF9" w14:paraId="143A0FFD" w14:textId="77777777" w:rsidTr="001D0F7E">
        <w:tc>
          <w:tcPr>
            <w:tcW w:w="758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34A2471D" w14:textId="77777777" w:rsidR="001D0F7E" w:rsidRPr="007E7AF9" w:rsidRDefault="001D0F7E" w:rsidP="001D0F7E">
            <w:pPr>
              <w:spacing w:before="3"/>
              <w:jc w:val="left"/>
              <w:rPr>
                <w:b/>
                <w:color w:val="333333"/>
                <w:szCs w:val="24"/>
              </w:rPr>
            </w:pPr>
            <w:r w:rsidRPr="007E7AF9">
              <w:rPr>
                <w:b/>
                <w:color w:val="333333"/>
                <w:szCs w:val="24"/>
              </w:rPr>
              <w:t>Proximity to Market</w:t>
            </w:r>
          </w:p>
        </w:tc>
        <w:tc>
          <w:tcPr>
            <w:tcW w:w="143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508EE027" w14:textId="77777777" w:rsidR="001D0F7E" w:rsidRPr="007E7AF9" w:rsidRDefault="001D0F7E" w:rsidP="001D0F7E">
            <w:pPr>
              <w:spacing w:before="3"/>
              <w:jc w:val="left"/>
              <w:rPr>
                <w:b/>
                <w:color w:val="333333"/>
                <w:szCs w:val="24"/>
              </w:rPr>
            </w:pPr>
            <w:r w:rsidRPr="007E7AF9">
              <w:rPr>
                <w:b/>
                <w:color w:val="333333"/>
                <w:szCs w:val="24"/>
              </w:rPr>
              <w:t>Ranking</w:t>
            </w:r>
          </w:p>
        </w:tc>
      </w:tr>
      <w:tr w:rsidR="001D0F7E" w:rsidRPr="007E7AF9" w14:paraId="2FFAB02A"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840BE5" w14:textId="77777777" w:rsidR="001D0F7E" w:rsidRPr="007E7AF9" w:rsidRDefault="001D0F7E" w:rsidP="001D0F7E">
            <w:pPr>
              <w:jc w:val="left"/>
              <w:rPr>
                <w:szCs w:val="24"/>
              </w:rPr>
            </w:pPr>
            <w:r w:rsidRPr="007E7AF9">
              <w:rPr>
                <w:szCs w:val="24"/>
              </w:rPr>
              <w:t>Market ready – fills an identified need in an obvious manner, e.g. a “Specialist data processing service for geology”</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C8FF65" w14:textId="77777777" w:rsidR="001D0F7E" w:rsidRPr="007E7AF9" w:rsidRDefault="001D0F7E" w:rsidP="001D0F7E">
            <w:pPr>
              <w:jc w:val="left"/>
              <w:rPr>
                <w:szCs w:val="24"/>
              </w:rPr>
            </w:pPr>
            <w:r w:rsidRPr="007E7AF9">
              <w:rPr>
                <w:szCs w:val="24"/>
              </w:rPr>
              <w:t>3</w:t>
            </w:r>
          </w:p>
        </w:tc>
      </w:tr>
      <w:tr w:rsidR="001D0F7E" w:rsidRPr="007E7AF9" w14:paraId="3A409029"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451971" w14:textId="77777777" w:rsidR="001D0F7E" w:rsidRPr="007E7AF9" w:rsidRDefault="001D0F7E" w:rsidP="001D0F7E">
            <w:pPr>
              <w:jc w:val="left"/>
              <w:rPr>
                <w:szCs w:val="24"/>
              </w:rPr>
            </w:pPr>
            <w:r w:rsidRPr="007E7AF9">
              <w:rPr>
                <w:szCs w:val="24"/>
              </w:rPr>
              <w:t>Adaptable through straightforward steps – proven solution that would need addition work to serve a new user groups (e.g. transferring a training program from one target discipline to a related one).</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EDEA40" w14:textId="77777777" w:rsidR="001D0F7E" w:rsidRPr="007E7AF9" w:rsidRDefault="001D0F7E" w:rsidP="001D0F7E">
            <w:pPr>
              <w:jc w:val="left"/>
              <w:rPr>
                <w:szCs w:val="24"/>
              </w:rPr>
            </w:pPr>
            <w:r w:rsidRPr="007E7AF9">
              <w:rPr>
                <w:szCs w:val="24"/>
              </w:rPr>
              <w:t>2</w:t>
            </w:r>
          </w:p>
        </w:tc>
      </w:tr>
      <w:tr w:rsidR="001D0F7E" w:rsidRPr="007E7AF9" w14:paraId="42F801B9"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E758D9" w14:textId="77777777" w:rsidR="001D0F7E" w:rsidRPr="007E7AF9" w:rsidRDefault="001D0F7E" w:rsidP="001D0F7E">
            <w:pPr>
              <w:jc w:val="left"/>
              <w:rPr>
                <w:szCs w:val="24"/>
              </w:rPr>
            </w:pPr>
            <w:r w:rsidRPr="007E7AF9">
              <w:rPr>
                <w:szCs w:val="24"/>
              </w:rPr>
              <w:t>Background/indirect impact – background/fundamental work that needs to be interpreted by the new user community, e.g. a technology roadmap</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486283" w14:textId="77777777" w:rsidR="001D0F7E" w:rsidRPr="007E7AF9" w:rsidRDefault="001D0F7E" w:rsidP="001D0F7E">
            <w:pPr>
              <w:jc w:val="left"/>
              <w:rPr>
                <w:szCs w:val="24"/>
              </w:rPr>
            </w:pPr>
            <w:r w:rsidRPr="007E7AF9">
              <w:rPr>
                <w:szCs w:val="24"/>
              </w:rPr>
              <w:t>1</w:t>
            </w:r>
          </w:p>
        </w:tc>
      </w:tr>
    </w:tbl>
    <w:p w14:paraId="3F66F0A5" w14:textId="77777777" w:rsidR="001D0F7E" w:rsidRPr="007E7AF9" w:rsidRDefault="001D0F7E" w:rsidP="001D0F7E">
      <w:pPr>
        <w:spacing w:after="0" w:line="240" w:lineRule="auto"/>
        <w:jc w:val="left"/>
        <w:rPr>
          <w:sz w:val="24"/>
          <w:szCs w:val="24"/>
        </w:rPr>
      </w:pPr>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541"/>
        <w:gridCol w:w="1469"/>
      </w:tblGrid>
      <w:tr w:rsidR="001D0F7E" w:rsidRPr="007E7AF9" w14:paraId="02FFCD89"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B2ACCFF" w14:textId="77777777" w:rsidR="001D0F7E" w:rsidRPr="007E7AF9" w:rsidRDefault="001D0F7E" w:rsidP="001D0F7E">
            <w:pPr>
              <w:spacing w:before="3"/>
              <w:jc w:val="left"/>
              <w:rPr>
                <w:b/>
                <w:color w:val="333333"/>
              </w:rPr>
            </w:pPr>
            <w:r w:rsidRPr="007E7AF9">
              <w:rPr>
                <w:b/>
                <w:color w:val="333333"/>
              </w:rPr>
              <w:t>Ease of uptake</w:t>
            </w:r>
          </w:p>
        </w:tc>
        <w:tc>
          <w:tcPr>
            <w:tcW w:w="1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407316B" w14:textId="77777777" w:rsidR="001D0F7E" w:rsidRPr="007E7AF9" w:rsidRDefault="001D0F7E" w:rsidP="001D0F7E">
            <w:pPr>
              <w:spacing w:before="3"/>
              <w:jc w:val="left"/>
              <w:rPr>
                <w:b/>
                <w:color w:val="333333"/>
              </w:rPr>
            </w:pPr>
            <w:r w:rsidRPr="007E7AF9">
              <w:rPr>
                <w:b/>
                <w:color w:val="333333"/>
              </w:rPr>
              <w:t>Ranking</w:t>
            </w:r>
          </w:p>
        </w:tc>
      </w:tr>
      <w:tr w:rsidR="001D0F7E" w:rsidRPr="007E7AF9" w14:paraId="2218A1DC"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A7CB752" w14:textId="00FF29B9" w:rsidR="001D0F7E" w:rsidRPr="007E7AF9" w:rsidRDefault="001D0F7E" w:rsidP="001D0F7E">
            <w:pPr>
              <w:jc w:val="left"/>
              <w:rPr>
                <w:color w:val="172B4D"/>
              </w:rPr>
            </w:pPr>
            <w:r w:rsidRPr="007E7AF9">
              <w:rPr>
                <w:color w:val="172B4D"/>
              </w:rPr>
              <w:t>Packaged and documented software or standalone service (thematic Saa</w:t>
            </w:r>
            <w:r w:rsidR="00AF6F85">
              <w:rPr>
                <w:color w:val="172B4D"/>
              </w:rPr>
              <w:t>S</w:t>
            </w:r>
            <w:r w:rsidRPr="007E7AF9">
              <w:rPr>
                <w:color w:val="172B4D"/>
              </w:rPr>
              <w:t>, Netflix, generic webmail service)</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D918143" w14:textId="77777777" w:rsidR="001D0F7E" w:rsidRPr="007E7AF9" w:rsidRDefault="001D0F7E" w:rsidP="001D0F7E">
            <w:pPr>
              <w:jc w:val="left"/>
              <w:rPr>
                <w:color w:val="172B4D"/>
              </w:rPr>
            </w:pPr>
            <w:r w:rsidRPr="007E7AF9">
              <w:rPr>
                <w:color w:val="172B4D"/>
              </w:rPr>
              <w:t>3</w:t>
            </w:r>
          </w:p>
        </w:tc>
      </w:tr>
      <w:tr w:rsidR="001D0F7E" w:rsidRPr="007E7AF9" w14:paraId="55E3FCBE"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6064971" w14:textId="77777777" w:rsidR="001D0F7E" w:rsidRPr="007E7AF9" w:rsidRDefault="001D0F7E" w:rsidP="001D0F7E">
            <w:pPr>
              <w:jc w:val="left"/>
              <w:rPr>
                <w:color w:val="172B4D"/>
              </w:rPr>
            </w:pPr>
            <w:r w:rsidRPr="007E7AF9">
              <w:rPr>
                <w:color w:val="172B4D"/>
              </w:rPr>
              <w:t>Medium: beta software, service needing integration work (e.g. new CMS or system like Google analytics).</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A3C49B1" w14:textId="77777777" w:rsidR="001D0F7E" w:rsidRPr="007E7AF9" w:rsidRDefault="001D0F7E" w:rsidP="001D0F7E">
            <w:pPr>
              <w:jc w:val="left"/>
              <w:rPr>
                <w:color w:val="172B4D"/>
              </w:rPr>
            </w:pPr>
            <w:r w:rsidRPr="007E7AF9">
              <w:rPr>
                <w:color w:val="172B4D"/>
              </w:rPr>
              <w:t>2</w:t>
            </w:r>
          </w:p>
        </w:tc>
      </w:tr>
      <w:tr w:rsidR="001D0F7E" w:rsidRPr="007E7AF9" w14:paraId="2A37852D"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663DF04" w14:textId="77777777" w:rsidR="001D0F7E" w:rsidRPr="007E7AF9" w:rsidRDefault="001D0F7E" w:rsidP="001D0F7E">
            <w:pPr>
              <w:jc w:val="left"/>
              <w:rPr>
                <w:color w:val="172B4D"/>
              </w:rPr>
            </w:pPr>
            <w:r w:rsidRPr="007E7AF9">
              <w:rPr>
                <w:color w:val="172B4D"/>
              </w:rPr>
              <w:t>Hard: proof-of-concept solution, services requiring organisational/governance change or buy-in from multiple parties (e.g. SAP deployment in a supply chain, heavyweight standard deployment/certification)</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6F55B2" w14:textId="77777777" w:rsidR="001D0F7E" w:rsidRPr="007E7AF9" w:rsidRDefault="001D0F7E" w:rsidP="001D0F7E">
            <w:pPr>
              <w:jc w:val="left"/>
              <w:rPr>
                <w:color w:val="172B4D"/>
              </w:rPr>
            </w:pPr>
            <w:r w:rsidRPr="007E7AF9">
              <w:rPr>
                <w:color w:val="172B4D"/>
              </w:rPr>
              <w:t>1</w:t>
            </w:r>
          </w:p>
        </w:tc>
      </w:tr>
    </w:tbl>
    <w:p w14:paraId="2EFCDE53" w14:textId="77777777" w:rsidR="001D0F7E" w:rsidRPr="007E7AF9" w:rsidRDefault="001D0F7E" w:rsidP="001D0F7E">
      <w:pPr>
        <w:spacing w:before="150" w:after="0" w:line="240" w:lineRule="auto"/>
        <w:jc w:val="left"/>
        <w:rPr>
          <w:rFonts w:ascii="Times New Roman" w:eastAsia="Times New Roman" w:hAnsi="Times New Roman" w:cs="Times New Roman"/>
          <w:sz w:val="24"/>
          <w:szCs w:val="24"/>
        </w:rPr>
      </w:pPr>
    </w:p>
    <w:p w14:paraId="35E9DADD" w14:textId="77777777" w:rsidR="001D0F7E" w:rsidRPr="007E7AF9" w:rsidRDefault="001D0F7E" w:rsidP="001D0F7E">
      <w:r w:rsidRPr="007E7AF9">
        <w:t>The answers to these questions will be interpreted based on the score matrix:</w:t>
      </w:r>
    </w:p>
    <w:tbl>
      <w:tblPr>
        <w:tblW w:w="588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63"/>
        <w:gridCol w:w="1441"/>
        <w:gridCol w:w="1441"/>
        <w:gridCol w:w="1441"/>
      </w:tblGrid>
      <w:tr w:rsidR="001D0F7E" w:rsidRPr="007E7AF9" w14:paraId="6F2BF789"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77E196A" w14:textId="77777777" w:rsidR="001D0F7E" w:rsidRPr="007E7AF9" w:rsidRDefault="001D0F7E" w:rsidP="001D0F7E">
            <w:pPr>
              <w:rPr>
                <w:rFonts w:ascii="Times New Roman" w:eastAsia="Times New Roman" w:hAnsi="Times New Roman" w:cs="Times New Roman"/>
                <w:b/>
                <w:color w:val="333333"/>
                <w:sz w:val="24"/>
                <w:szCs w:val="24"/>
              </w:rPr>
            </w:pPr>
            <w:r w:rsidRPr="007E7AF9">
              <w:rPr>
                <w:b/>
                <w:color w:val="333333"/>
              </w:rPr>
              <w:t>Score Matrix</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BA1DC22" w14:textId="77777777" w:rsidR="001D0F7E" w:rsidRPr="007E7AF9" w:rsidRDefault="001D0F7E" w:rsidP="001D0F7E">
            <w:pPr>
              <w:rPr>
                <w:b/>
                <w:color w:val="333333"/>
              </w:rPr>
            </w:pPr>
            <w:r w:rsidRPr="007E7AF9">
              <w:rPr>
                <w:b/>
                <w:color w:val="333333"/>
              </w:rPr>
              <w:t>Proximity 1</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3B870262" w14:textId="77777777" w:rsidR="001D0F7E" w:rsidRPr="007E7AF9" w:rsidRDefault="001D0F7E" w:rsidP="001D0F7E">
            <w:pPr>
              <w:rPr>
                <w:b/>
                <w:color w:val="333333"/>
              </w:rPr>
            </w:pPr>
            <w:r w:rsidRPr="007E7AF9">
              <w:rPr>
                <w:b/>
                <w:color w:val="333333"/>
              </w:rPr>
              <w:t>Proximity 2</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45733102" w14:textId="77777777" w:rsidR="001D0F7E" w:rsidRPr="007E7AF9" w:rsidRDefault="001D0F7E" w:rsidP="001D0F7E">
            <w:pPr>
              <w:rPr>
                <w:b/>
                <w:color w:val="333333"/>
              </w:rPr>
            </w:pPr>
            <w:r w:rsidRPr="007E7AF9">
              <w:rPr>
                <w:b/>
                <w:color w:val="333333"/>
              </w:rPr>
              <w:t>Proximity 3</w:t>
            </w:r>
          </w:p>
        </w:tc>
      </w:tr>
      <w:tr w:rsidR="001D0F7E" w:rsidRPr="007E7AF9" w14:paraId="6DF1187C"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C42C7F" w14:textId="77777777" w:rsidR="001D0F7E" w:rsidRPr="007E7AF9" w:rsidRDefault="001D0F7E" w:rsidP="001D0F7E">
            <w:pPr>
              <w:rPr>
                <w:b/>
                <w:color w:val="333333"/>
              </w:rPr>
            </w:pPr>
            <w:r w:rsidRPr="007E7AF9">
              <w:rPr>
                <w:b/>
                <w:color w:val="333333"/>
              </w:rPr>
              <w:t>Uptake 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74EBC300" w14:textId="77777777" w:rsidR="001D0F7E" w:rsidRPr="007E7AF9" w:rsidRDefault="001D0F7E" w:rsidP="001D0F7E">
            <w:r w:rsidRPr="007E7AF9">
              <w:t>4</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13A4C00D" w14:textId="77777777" w:rsidR="001D0F7E" w:rsidRPr="007E7AF9" w:rsidRDefault="001D0F7E" w:rsidP="001D0F7E">
            <w:r w:rsidRPr="007E7AF9">
              <w:t>5</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32687F86" w14:textId="77777777" w:rsidR="001D0F7E" w:rsidRPr="007E7AF9" w:rsidRDefault="001D0F7E" w:rsidP="001D0F7E">
            <w:r w:rsidRPr="007E7AF9">
              <w:t>6</w:t>
            </w:r>
          </w:p>
        </w:tc>
      </w:tr>
      <w:tr w:rsidR="001D0F7E" w:rsidRPr="007E7AF9" w14:paraId="2C3F77A3"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4540F6" w14:textId="77777777" w:rsidR="001D0F7E" w:rsidRPr="007E7AF9" w:rsidRDefault="001D0F7E" w:rsidP="001D0F7E">
            <w:pPr>
              <w:rPr>
                <w:b/>
                <w:color w:val="333333"/>
              </w:rPr>
            </w:pPr>
            <w:r w:rsidRPr="007E7AF9">
              <w:rPr>
                <w:b/>
                <w:color w:val="333333"/>
              </w:rPr>
              <w:t>Uptake 2</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5CD9F734" w14:textId="77777777" w:rsidR="001D0F7E" w:rsidRPr="007E7AF9" w:rsidRDefault="001D0F7E" w:rsidP="001D0F7E">
            <w:r w:rsidRPr="007E7AF9">
              <w:t>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30ED7DED" w14:textId="77777777" w:rsidR="001D0F7E" w:rsidRPr="007E7AF9" w:rsidRDefault="001D0F7E" w:rsidP="001D0F7E">
            <w:r w:rsidRPr="007E7AF9">
              <w:t>4</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2204C67D" w14:textId="77777777" w:rsidR="001D0F7E" w:rsidRPr="007E7AF9" w:rsidRDefault="001D0F7E" w:rsidP="001D0F7E">
            <w:r w:rsidRPr="007E7AF9">
              <w:t>5</w:t>
            </w:r>
          </w:p>
        </w:tc>
      </w:tr>
      <w:tr w:rsidR="001D0F7E" w:rsidRPr="007E7AF9" w14:paraId="1820F4C3"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DD73F8" w14:textId="77777777" w:rsidR="001D0F7E" w:rsidRPr="007E7AF9" w:rsidRDefault="001D0F7E" w:rsidP="001D0F7E">
            <w:pPr>
              <w:rPr>
                <w:b/>
                <w:color w:val="333333"/>
              </w:rPr>
            </w:pPr>
            <w:r w:rsidRPr="007E7AF9">
              <w:rPr>
                <w:b/>
                <w:color w:val="333333"/>
              </w:rPr>
              <w:t>Uptake 1</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5FB6BD12" w14:textId="77777777" w:rsidR="001D0F7E" w:rsidRPr="007E7AF9" w:rsidRDefault="001D0F7E" w:rsidP="001D0F7E">
            <w:r w:rsidRPr="007E7AF9">
              <w:t>2</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00803C6D" w14:textId="77777777" w:rsidR="001D0F7E" w:rsidRPr="007E7AF9" w:rsidRDefault="001D0F7E" w:rsidP="001D0F7E">
            <w:r w:rsidRPr="007E7AF9">
              <w:t>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529ACFC1" w14:textId="77777777" w:rsidR="001D0F7E" w:rsidRPr="007E7AF9" w:rsidRDefault="001D0F7E" w:rsidP="001D0F7E">
            <w:r w:rsidRPr="007E7AF9">
              <w:t>4</w:t>
            </w:r>
          </w:p>
        </w:tc>
      </w:tr>
    </w:tbl>
    <w:p w14:paraId="435A8D05" w14:textId="77777777" w:rsidR="001D0F7E" w:rsidRPr="007E7AF9" w:rsidRDefault="001D0F7E" w:rsidP="001D0F7E">
      <w:pPr>
        <w:pBdr>
          <w:top w:val="nil"/>
          <w:left w:val="nil"/>
          <w:bottom w:val="nil"/>
          <w:right w:val="nil"/>
          <w:between w:val="nil"/>
        </w:pBdr>
        <w:shd w:val="clear" w:color="auto" w:fill="FFFFFF"/>
        <w:spacing w:before="150" w:after="0" w:line="240" w:lineRule="auto"/>
        <w:jc w:val="left"/>
        <w:rPr>
          <w:rFonts w:ascii="Times New Roman" w:eastAsia="Times New Roman" w:hAnsi="Times New Roman" w:cs="Times New Roman"/>
          <w:color w:val="000000"/>
          <w:sz w:val="24"/>
          <w:szCs w:val="24"/>
        </w:rPr>
      </w:pPr>
      <w:r w:rsidRPr="007E7AF9">
        <w:rPr>
          <w:rFonts w:ascii="Helvetica Neue" w:eastAsia="Helvetica Neue" w:hAnsi="Helvetica Neue" w:cs="Helvetica Neue"/>
          <w:b/>
          <w:color w:val="172B4D"/>
          <w:sz w:val="21"/>
          <w:szCs w:val="21"/>
        </w:rPr>
        <w:t>Score 5-6 = </w:t>
      </w:r>
      <w:r w:rsidRPr="007E7AF9">
        <w:rPr>
          <w:rFonts w:ascii="Helvetica Neue" w:eastAsia="Helvetica Neue" w:hAnsi="Helvetica Neue" w:cs="Helvetica Neue"/>
          <w:b/>
          <w:color w:val="339966"/>
          <w:sz w:val="21"/>
          <w:szCs w:val="21"/>
        </w:rPr>
        <w:t>High Priority</w:t>
      </w:r>
      <w:r w:rsidRPr="007E7AF9">
        <w:rPr>
          <w:rFonts w:ascii="Helvetica Neue" w:eastAsia="Helvetica Neue" w:hAnsi="Helvetica Neue" w:cs="Helvetica Neue"/>
          <w:color w:val="172B4D"/>
          <w:sz w:val="21"/>
          <w:szCs w:val="21"/>
        </w:rPr>
        <w:t xml:space="preserve">, </w:t>
      </w:r>
      <w:r w:rsidRPr="007E7AF9">
        <w:rPr>
          <w:rFonts w:ascii="Helvetica Neue" w:eastAsia="Helvetica Neue" w:hAnsi="Helvetica Neue" w:cs="Helvetica Neue"/>
          <w:b/>
          <w:color w:val="172B4D"/>
          <w:sz w:val="21"/>
          <w:szCs w:val="21"/>
        </w:rPr>
        <w:t>Score 4 = </w:t>
      </w:r>
      <w:r w:rsidRPr="007E7AF9">
        <w:rPr>
          <w:rFonts w:ascii="Helvetica Neue" w:eastAsia="Helvetica Neue" w:hAnsi="Helvetica Neue" w:cs="Helvetica Neue"/>
          <w:b/>
          <w:color w:val="00CCFF"/>
          <w:sz w:val="21"/>
          <w:szCs w:val="21"/>
        </w:rPr>
        <w:t>Medium Priority</w:t>
      </w:r>
      <w:r w:rsidRPr="007E7AF9">
        <w:rPr>
          <w:rFonts w:ascii="Helvetica Neue" w:eastAsia="Helvetica Neue" w:hAnsi="Helvetica Neue" w:cs="Helvetica Neue"/>
          <w:color w:val="172B4D"/>
          <w:sz w:val="21"/>
          <w:szCs w:val="21"/>
        </w:rPr>
        <w:t xml:space="preserve">, </w:t>
      </w:r>
      <w:r w:rsidRPr="007E7AF9">
        <w:rPr>
          <w:rFonts w:ascii="Helvetica Neue" w:eastAsia="Helvetica Neue" w:hAnsi="Helvetica Neue" w:cs="Helvetica Neue"/>
          <w:b/>
          <w:color w:val="172B4D"/>
          <w:sz w:val="21"/>
          <w:szCs w:val="21"/>
        </w:rPr>
        <w:t>Score 1-3 = </w:t>
      </w:r>
      <w:r w:rsidRPr="007E7AF9">
        <w:rPr>
          <w:rFonts w:ascii="Helvetica Neue" w:eastAsia="Helvetica Neue" w:hAnsi="Helvetica Neue" w:cs="Helvetica Neue"/>
          <w:b/>
          <w:color w:val="FF6600"/>
          <w:sz w:val="21"/>
          <w:szCs w:val="21"/>
        </w:rPr>
        <w:t>Low priority</w:t>
      </w:r>
    </w:p>
    <w:p w14:paraId="03E0CACB" w14:textId="77777777" w:rsidR="001D0F7E" w:rsidRPr="007E7AF9" w:rsidRDefault="001D0F7E" w:rsidP="001D0F7E"/>
    <w:p w14:paraId="61D07648" w14:textId="77777777" w:rsidR="001D0F7E" w:rsidRPr="007E7AF9" w:rsidRDefault="001D0F7E" w:rsidP="001D0F7E">
      <w:r w:rsidRPr="007E7AF9">
        <w:t>The following section will present some of the individual “High Priority” project results as examples of the information collected and curated of these project results. A more complete list of project results in the different categories is included in the Annex 1.</w:t>
      </w:r>
    </w:p>
    <w:p w14:paraId="001BDF50" w14:textId="344FB398" w:rsidR="001D0F7E" w:rsidRPr="007E7AF9" w:rsidRDefault="001D0F7E" w:rsidP="00070B8F">
      <w:pPr>
        <w:pStyle w:val="Heading9"/>
      </w:pPr>
      <w:bookmarkStart w:id="40" w:name="_Toc18059407"/>
      <w:r w:rsidRPr="007E7AF9">
        <w:t>Examples of the High Priority results</w:t>
      </w:r>
      <w:bookmarkEnd w:id="40"/>
    </w:p>
    <w:p w14:paraId="70A98C1B" w14:textId="7EF84021" w:rsidR="001D0F7E" w:rsidRPr="007E7AF9" w:rsidRDefault="001D0F7E" w:rsidP="0025268C">
      <w:pPr>
        <w:pStyle w:val="Heading3"/>
      </w:pPr>
      <w:bookmarkStart w:id="41" w:name="_Toc18059408"/>
      <w:r w:rsidRPr="007E7AF9">
        <w:t>Training programme for first project year</w:t>
      </w:r>
      <w:bookmarkEnd w:id="41"/>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376"/>
        <w:gridCol w:w="6640"/>
      </w:tblGrid>
      <w:tr w:rsidR="001D0F7E" w:rsidRPr="007E7AF9" w14:paraId="1ED0582A" w14:textId="77777777" w:rsidTr="0039108E">
        <w:tc>
          <w:tcPr>
            <w:tcW w:w="2376" w:type="dxa"/>
            <w:shd w:val="clear" w:color="auto" w:fill="BFBFBF" w:themeFill="background1" w:themeFillShade="BF"/>
          </w:tcPr>
          <w:p w14:paraId="3645279D" w14:textId="77777777" w:rsidR="001D0F7E" w:rsidRPr="007E7AF9" w:rsidRDefault="001D0F7E" w:rsidP="0039108E">
            <w:pPr>
              <w:jc w:val="left"/>
              <w:rPr>
                <w:b/>
              </w:rPr>
            </w:pPr>
            <w:r w:rsidRPr="007E7AF9">
              <w:rPr>
                <w:b/>
              </w:rPr>
              <w:t>Name of the result</w:t>
            </w:r>
          </w:p>
        </w:tc>
        <w:tc>
          <w:tcPr>
            <w:tcW w:w="6640" w:type="dxa"/>
          </w:tcPr>
          <w:p w14:paraId="160D7F10" w14:textId="77777777" w:rsidR="001D0F7E" w:rsidRPr="007E7AF9" w:rsidRDefault="001D0F7E" w:rsidP="001D0F7E">
            <w:r w:rsidRPr="007E7AF9">
              <w:t>Training programme for first project year</w:t>
            </w:r>
          </w:p>
        </w:tc>
      </w:tr>
      <w:tr w:rsidR="001D0F7E" w:rsidRPr="007E7AF9" w14:paraId="133AC47A" w14:textId="77777777" w:rsidTr="0039108E">
        <w:tc>
          <w:tcPr>
            <w:tcW w:w="2376" w:type="dxa"/>
            <w:shd w:val="clear" w:color="auto" w:fill="BFBFBF" w:themeFill="background1" w:themeFillShade="BF"/>
          </w:tcPr>
          <w:p w14:paraId="39D30472" w14:textId="77777777" w:rsidR="001D0F7E" w:rsidRPr="007E7AF9" w:rsidRDefault="001D0F7E" w:rsidP="0039108E">
            <w:pPr>
              <w:jc w:val="left"/>
              <w:rPr>
                <w:b/>
              </w:rPr>
            </w:pPr>
            <w:r w:rsidRPr="007E7AF9">
              <w:rPr>
                <w:b/>
              </w:rPr>
              <w:t>Result type</w:t>
            </w:r>
          </w:p>
        </w:tc>
        <w:tc>
          <w:tcPr>
            <w:tcW w:w="6640" w:type="dxa"/>
          </w:tcPr>
          <w:p w14:paraId="6F5E644D" w14:textId="61A66E5D" w:rsidR="001D0F7E" w:rsidRPr="007E7AF9" w:rsidRDefault="001D0F7E" w:rsidP="001D0F7E">
            <w:r w:rsidRPr="007E7AF9">
              <w:t>Service</w:t>
            </w:r>
            <w:r w:rsidR="00EA6B51" w:rsidRPr="007E7AF9">
              <w:t>s</w:t>
            </w:r>
          </w:p>
        </w:tc>
      </w:tr>
      <w:tr w:rsidR="001D0F7E" w:rsidRPr="007E7AF9" w14:paraId="03BE44EF" w14:textId="77777777" w:rsidTr="0039108E">
        <w:tc>
          <w:tcPr>
            <w:tcW w:w="2376" w:type="dxa"/>
            <w:shd w:val="clear" w:color="auto" w:fill="BFBFBF" w:themeFill="background1" w:themeFillShade="BF"/>
          </w:tcPr>
          <w:p w14:paraId="50904261" w14:textId="77777777" w:rsidR="001D0F7E" w:rsidRPr="007E7AF9" w:rsidRDefault="001D0F7E" w:rsidP="0039108E">
            <w:pPr>
              <w:jc w:val="left"/>
              <w:rPr>
                <w:b/>
              </w:rPr>
            </w:pPr>
            <w:r w:rsidRPr="007E7AF9">
              <w:rPr>
                <w:b/>
              </w:rPr>
              <w:t>URL</w:t>
            </w:r>
          </w:p>
        </w:tc>
        <w:tc>
          <w:tcPr>
            <w:tcW w:w="6640" w:type="dxa"/>
          </w:tcPr>
          <w:p w14:paraId="494F56B5" w14:textId="6E078F38" w:rsidR="001D0F7E" w:rsidRPr="007E7AF9" w:rsidRDefault="00C57BF4" w:rsidP="001D0F7E">
            <w:hyperlink r:id="rId104" w:history="1">
              <w:r w:rsidR="001D0F7E" w:rsidRPr="007E7AF9">
                <w:rPr>
                  <w:rStyle w:val="Hyperlink"/>
                </w:rPr>
                <w:t>https://eosc-hub.eu/training-material</w:t>
              </w:r>
            </w:hyperlink>
            <w:r w:rsidR="001D0F7E" w:rsidRPr="007E7AF9">
              <w:t xml:space="preserve"> </w:t>
            </w:r>
          </w:p>
        </w:tc>
      </w:tr>
      <w:tr w:rsidR="001D0F7E" w:rsidRPr="007E7AF9" w14:paraId="41AAD5A9" w14:textId="77777777" w:rsidTr="0039108E">
        <w:tc>
          <w:tcPr>
            <w:tcW w:w="2376" w:type="dxa"/>
            <w:shd w:val="clear" w:color="auto" w:fill="BFBFBF" w:themeFill="background1" w:themeFillShade="BF"/>
          </w:tcPr>
          <w:p w14:paraId="35673CDF" w14:textId="77777777" w:rsidR="001D0F7E" w:rsidRPr="007E7AF9" w:rsidRDefault="001D0F7E" w:rsidP="0039108E">
            <w:pPr>
              <w:jc w:val="left"/>
              <w:rPr>
                <w:b/>
              </w:rPr>
            </w:pPr>
            <w:r w:rsidRPr="007E7AF9">
              <w:rPr>
                <w:b/>
              </w:rPr>
              <w:t>Key innovation</w:t>
            </w:r>
          </w:p>
        </w:tc>
        <w:tc>
          <w:tcPr>
            <w:tcW w:w="6640" w:type="dxa"/>
          </w:tcPr>
          <w:p w14:paraId="54970BC1" w14:textId="77777777" w:rsidR="001D0F7E" w:rsidRPr="007E7AF9" w:rsidRDefault="001D0F7E" w:rsidP="001D0F7E">
            <w:r w:rsidRPr="007E7AF9">
              <w:t>A broad range of training offerings for the different EOSC-hub stakeholders</w:t>
            </w:r>
          </w:p>
        </w:tc>
      </w:tr>
      <w:tr w:rsidR="001D0F7E" w:rsidRPr="007E7AF9" w14:paraId="2CF79196" w14:textId="77777777" w:rsidTr="0039108E">
        <w:tc>
          <w:tcPr>
            <w:tcW w:w="2376" w:type="dxa"/>
            <w:shd w:val="clear" w:color="auto" w:fill="BFBFBF" w:themeFill="background1" w:themeFillShade="BF"/>
          </w:tcPr>
          <w:p w14:paraId="51D39979" w14:textId="77777777" w:rsidR="001D0F7E" w:rsidRPr="007E7AF9" w:rsidRDefault="001D0F7E" w:rsidP="0039108E">
            <w:pPr>
              <w:jc w:val="left"/>
              <w:rPr>
                <w:b/>
              </w:rPr>
            </w:pPr>
            <w:r w:rsidRPr="007E7AF9">
              <w:rPr>
                <w:b/>
              </w:rPr>
              <w:t>Groups the innovation would be beneficial to</w:t>
            </w:r>
          </w:p>
        </w:tc>
        <w:tc>
          <w:tcPr>
            <w:tcW w:w="6640" w:type="dxa"/>
          </w:tcPr>
          <w:p w14:paraId="3DB39212" w14:textId="77777777" w:rsidR="001D0F7E" w:rsidRPr="007E7AF9" w:rsidRDefault="001D0F7E" w:rsidP="001D0F7E">
            <w:r w:rsidRPr="007E7AF9">
              <w:t>All</w:t>
            </w:r>
          </w:p>
        </w:tc>
      </w:tr>
      <w:tr w:rsidR="001D0F7E" w:rsidRPr="007E7AF9" w14:paraId="4F5DE684" w14:textId="77777777" w:rsidTr="0039108E">
        <w:tc>
          <w:tcPr>
            <w:tcW w:w="2376" w:type="dxa"/>
            <w:shd w:val="clear" w:color="auto" w:fill="BFBFBF" w:themeFill="background1" w:themeFillShade="BF"/>
          </w:tcPr>
          <w:p w14:paraId="3098E130" w14:textId="77777777" w:rsidR="001D0F7E" w:rsidRPr="007E7AF9" w:rsidRDefault="001D0F7E" w:rsidP="0039108E">
            <w:pPr>
              <w:jc w:val="left"/>
              <w:rPr>
                <w:b/>
              </w:rPr>
            </w:pPr>
            <w:r w:rsidRPr="007E7AF9">
              <w:rPr>
                <w:b/>
              </w:rPr>
              <w:t>Key benefit (for the audiences)</w:t>
            </w:r>
          </w:p>
        </w:tc>
        <w:tc>
          <w:tcPr>
            <w:tcW w:w="6640" w:type="dxa"/>
          </w:tcPr>
          <w:p w14:paraId="7403C307" w14:textId="77777777" w:rsidR="001D0F7E" w:rsidRPr="007E7AF9" w:rsidRDefault="001D0F7E" w:rsidP="001D0F7E">
            <w:r w:rsidRPr="007E7AF9">
              <w:t>Improved efficiency and results of the activities supported by EOSC-hub, improved quality of interaction between actors in the EOSC-hub value network</w:t>
            </w:r>
          </w:p>
        </w:tc>
      </w:tr>
      <w:tr w:rsidR="001D0F7E" w:rsidRPr="007E7AF9" w14:paraId="61647DD5" w14:textId="77777777" w:rsidTr="0039108E">
        <w:tc>
          <w:tcPr>
            <w:tcW w:w="2376" w:type="dxa"/>
            <w:shd w:val="clear" w:color="auto" w:fill="BFBFBF" w:themeFill="background1" w:themeFillShade="BF"/>
          </w:tcPr>
          <w:p w14:paraId="60614346" w14:textId="77777777" w:rsidR="001D0F7E" w:rsidRPr="007E7AF9" w:rsidRDefault="001D0F7E" w:rsidP="0039108E">
            <w:pPr>
              <w:jc w:val="left"/>
              <w:rPr>
                <w:b/>
              </w:rPr>
            </w:pPr>
            <w:r w:rsidRPr="007E7AF9">
              <w:rPr>
                <w:b/>
              </w:rPr>
              <w:t>Sustainability: source of funding or revenue</w:t>
            </w:r>
          </w:p>
        </w:tc>
        <w:tc>
          <w:tcPr>
            <w:tcW w:w="6640" w:type="dxa"/>
          </w:tcPr>
          <w:p w14:paraId="0E5EAECC" w14:textId="77777777" w:rsidR="001D0F7E" w:rsidRPr="007E7AF9" w:rsidRDefault="001D0F7E" w:rsidP="001D0F7E">
            <w:r w:rsidRPr="007E7AF9">
              <w:t>Part of the overall EOSC sustainability plan</w:t>
            </w:r>
          </w:p>
        </w:tc>
      </w:tr>
      <w:tr w:rsidR="001D0F7E" w:rsidRPr="007E7AF9" w14:paraId="05443B9E" w14:textId="77777777" w:rsidTr="0039108E">
        <w:tc>
          <w:tcPr>
            <w:tcW w:w="2376" w:type="dxa"/>
            <w:shd w:val="clear" w:color="auto" w:fill="BFBFBF" w:themeFill="background1" w:themeFillShade="BF"/>
          </w:tcPr>
          <w:p w14:paraId="673C3748" w14:textId="77777777" w:rsidR="001D0F7E" w:rsidRPr="007E7AF9" w:rsidRDefault="001D0F7E" w:rsidP="0039108E">
            <w:pPr>
              <w:jc w:val="left"/>
              <w:rPr>
                <w:b/>
              </w:rPr>
            </w:pPr>
            <w:r w:rsidRPr="007E7AF9">
              <w:rPr>
                <w:b/>
              </w:rPr>
              <w:t>Key dissemination and exploitation paths and plans</w:t>
            </w:r>
          </w:p>
        </w:tc>
        <w:tc>
          <w:tcPr>
            <w:tcW w:w="6640" w:type="dxa"/>
          </w:tcPr>
          <w:p w14:paraId="0C21BC5F" w14:textId="77777777" w:rsidR="001D0F7E" w:rsidRPr="007E7AF9" w:rsidRDefault="001D0F7E" w:rsidP="001D0F7E">
            <w:r w:rsidRPr="007E7AF9">
              <w:t>Key component in the project’s dissemination topics</w:t>
            </w:r>
          </w:p>
        </w:tc>
      </w:tr>
      <w:tr w:rsidR="001D0F7E" w:rsidRPr="007E7AF9" w14:paraId="7C697E86" w14:textId="77777777" w:rsidTr="0039108E">
        <w:tc>
          <w:tcPr>
            <w:tcW w:w="2376" w:type="dxa"/>
            <w:shd w:val="clear" w:color="auto" w:fill="BFBFBF" w:themeFill="background1" w:themeFillShade="BF"/>
          </w:tcPr>
          <w:p w14:paraId="25AFCB3B" w14:textId="77777777" w:rsidR="001D0F7E" w:rsidRPr="007E7AF9" w:rsidRDefault="001D0F7E" w:rsidP="0039108E">
            <w:pPr>
              <w:jc w:val="left"/>
              <w:rPr>
                <w:b/>
              </w:rPr>
            </w:pPr>
            <w:r w:rsidRPr="007E7AF9">
              <w:rPr>
                <w:b/>
              </w:rPr>
              <w:t>IPR situation</w:t>
            </w:r>
          </w:p>
        </w:tc>
        <w:tc>
          <w:tcPr>
            <w:tcW w:w="6640" w:type="dxa"/>
          </w:tcPr>
          <w:p w14:paraId="64145E10" w14:textId="77777777" w:rsidR="001D0F7E" w:rsidRPr="007E7AF9" w:rsidRDefault="001D0F7E" w:rsidP="001D0F7E">
            <w:r w:rsidRPr="007E7AF9">
              <w:t>Based primarily on freely available material, license details depend on the topic</w:t>
            </w:r>
          </w:p>
        </w:tc>
      </w:tr>
      <w:tr w:rsidR="001D0F7E" w:rsidRPr="007E7AF9" w14:paraId="7F43B340" w14:textId="77777777" w:rsidTr="0039108E">
        <w:tc>
          <w:tcPr>
            <w:tcW w:w="2376" w:type="dxa"/>
            <w:shd w:val="clear" w:color="auto" w:fill="BFBFBF" w:themeFill="background1" w:themeFillShade="BF"/>
          </w:tcPr>
          <w:p w14:paraId="7627DE67" w14:textId="77777777" w:rsidR="001D0F7E" w:rsidRPr="007E7AF9" w:rsidRDefault="001D0F7E" w:rsidP="0039108E">
            <w:pPr>
              <w:jc w:val="left"/>
              <w:rPr>
                <w:b/>
              </w:rPr>
            </w:pPr>
            <w:r w:rsidRPr="007E7AF9">
              <w:rPr>
                <w:b/>
              </w:rPr>
              <w:t>Estimated launch date for external users</w:t>
            </w:r>
          </w:p>
        </w:tc>
        <w:tc>
          <w:tcPr>
            <w:tcW w:w="6640" w:type="dxa"/>
          </w:tcPr>
          <w:p w14:paraId="728BFBB1" w14:textId="77777777" w:rsidR="001D0F7E" w:rsidRPr="007E7AF9" w:rsidRDefault="001D0F7E" w:rsidP="001D0F7E">
            <w:pPr>
              <w:rPr>
                <w:highlight w:val="yellow"/>
              </w:rPr>
            </w:pPr>
            <w:r w:rsidRPr="007E7AF9">
              <w:t>Available</w:t>
            </w:r>
          </w:p>
        </w:tc>
      </w:tr>
      <w:tr w:rsidR="001D0F7E" w:rsidRPr="007E7AF9" w14:paraId="68F772CC" w14:textId="77777777" w:rsidTr="0039108E">
        <w:tc>
          <w:tcPr>
            <w:tcW w:w="2376" w:type="dxa"/>
            <w:shd w:val="clear" w:color="auto" w:fill="BFBFBF" w:themeFill="background1" w:themeFillShade="BF"/>
          </w:tcPr>
          <w:p w14:paraId="6340AB7D" w14:textId="77777777" w:rsidR="001D0F7E" w:rsidRPr="007E7AF9" w:rsidRDefault="001D0F7E" w:rsidP="0039108E">
            <w:pPr>
              <w:jc w:val="left"/>
              <w:rPr>
                <w:b/>
              </w:rPr>
            </w:pPr>
            <w:r w:rsidRPr="007E7AF9">
              <w:rPr>
                <w:b/>
              </w:rPr>
              <w:t>WPs involved</w:t>
            </w:r>
          </w:p>
        </w:tc>
        <w:tc>
          <w:tcPr>
            <w:tcW w:w="6640" w:type="dxa"/>
          </w:tcPr>
          <w:p w14:paraId="42FFC363" w14:textId="77777777" w:rsidR="001D0F7E" w:rsidRPr="007E7AF9" w:rsidRDefault="001D0F7E" w:rsidP="001D0F7E">
            <w:r w:rsidRPr="007E7AF9">
              <w:t>WP11</w:t>
            </w:r>
          </w:p>
        </w:tc>
      </w:tr>
    </w:tbl>
    <w:p w14:paraId="14C12934" w14:textId="06496B72" w:rsidR="001D0F7E" w:rsidRPr="007E7AF9" w:rsidRDefault="001D0F7E" w:rsidP="0025268C">
      <w:pPr>
        <w:pStyle w:val="Heading3"/>
      </w:pPr>
      <w:bookmarkStart w:id="42" w:name="_Toc18059409"/>
      <w:r w:rsidRPr="007E7AF9">
        <w:t>EOSC Digital Innovation Hub - engagement process</w:t>
      </w:r>
      <w:bookmarkEnd w:id="4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760A2F8F" w14:textId="77777777" w:rsidTr="0039108E">
        <w:tc>
          <w:tcPr>
            <w:tcW w:w="2376" w:type="dxa"/>
            <w:shd w:val="clear" w:color="auto" w:fill="BFBFBF" w:themeFill="background1" w:themeFillShade="BF"/>
          </w:tcPr>
          <w:p w14:paraId="14891628" w14:textId="77777777" w:rsidR="001D0F7E" w:rsidRPr="007E7AF9" w:rsidRDefault="001D0F7E" w:rsidP="0039108E">
            <w:pPr>
              <w:jc w:val="left"/>
              <w:rPr>
                <w:b/>
              </w:rPr>
            </w:pPr>
            <w:r w:rsidRPr="007E7AF9">
              <w:rPr>
                <w:b/>
              </w:rPr>
              <w:t>Name of the result</w:t>
            </w:r>
          </w:p>
        </w:tc>
        <w:tc>
          <w:tcPr>
            <w:tcW w:w="6640" w:type="dxa"/>
          </w:tcPr>
          <w:p w14:paraId="6A23AF55" w14:textId="77777777" w:rsidR="001D0F7E" w:rsidRPr="007E7AF9" w:rsidRDefault="001D0F7E" w:rsidP="0039108E">
            <w:pPr>
              <w:jc w:val="left"/>
            </w:pPr>
            <w:r w:rsidRPr="007E7AF9">
              <w:t>EOSC Digital Innovation Hub - engagement process</w:t>
            </w:r>
          </w:p>
        </w:tc>
      </w:tr>
      <w:tr w:rsidR="001D0F7E" w:rsidRPr="007E7AF9" w14:paraId="18E03C16" w14:textId="77777777" w:rsidTr="0039108E">
        <w:tc>
          <w:tcPr>
            <w:tcW w:w="2376" w:type="dxa"/>
            <w:shd w:val="clear" w:color="auto" w:fill="BFBFBF" w:themeFill="background1" w:themeFillShade="BF"/>
          </w:tcPr>
          <w:p w14:paraId="7FCF7F6D" w14:textId="77777777" w:rsidR="001D0F7E" w:rsidRPr="007E7AF9" w:rsidRDefault="001D0F7E" w:rsidP="0039108E">
            <w:pPr>
              <w:jc w:val="left"/>
              <w:rPr>
                <w:b/>
              </w:rPr>
            </w:pPr>
            <w:r w:rsidRPr="007E7AF9">
              <w:rPr>
                <w:b/>
              </w:rPr>
              <w:t>Result type</w:t>
            </w:r>
          </w:p>
        </w:tc>
        <w:tc>
          <w:tcPr>
            <w:tcW w:w="6640" w:type="dxa"/>
          </w:tcPr>
          <w:p w14:paraId="565869D0" w14:textId="1756B198" w:rsidR="001D0F7E" w:rsidRPr="007E7AF9" w:rsidRDefault="001D0F7E" w:rsidP="0039108E">
            <w:pPr>
              <w:jc w:val="left"/>
            </w:pPr>
            <w:r w:rsidRPr="007E7AF9">
              <w:t>Servic</w:t>
            </w:r>
            <w:r w:rsidR="00EA6B51" w:rsidRPr="007E7AF9">
              <w:t>es, skills</w:t>
            </w:r>
          </w:p>
        </w:tc>
      </w:tr>
      <w:tr w:rsidR="001D0F7E" w:rsidRPr="007E7AF9" w14:paraId="44ED778A" w14:textId="77777777" w:rsidTr="0039108E">
        <w:tc>
          <w:tcPr>
            <w:tcW w:w="2376" w:type="dxa"/>
            <w:shd w:val="clear" w:color="auto" w:fill="BFBFBF" w:themeFill="background1" w:themeFillShade="BF"/>
          </w:tcPr>
          <w:p w14:paraId="6D6DE491" w14:textId="77777777" w:rsidR="001D0F7E" w:rsidRPr="007E7AF9" w:rsidRDefault="001D0F7E" w:rsidP="0039108E">
            <w:pPr>
              <w:jc w:val="left"/>
              <w:rPr>
                <w:b/>
              </w:rPr>
            </w:pPr>
            <w:r w:rsidRPr="007E7AF9">
              <w:rPr>
                <w:b/>
              </w:rPr>
              <w:t>URL</w:t>
            </w:r>
          </w:p>
        </w:tc>
        <w:tc>
          <w:tcPr>
            <w:tcW w:w="6640" w:type="dxa"/>
          </w:tcPr>
          <w:p w14:paraId="2BE680F1" w14:textId="77777777" w:rsidR="001D0F7E" w:rsidRPr="007E7AF9" w:rsidRDefault="00C57BF4" w:rsidP="0039108E">
            <w:pPr>
              <w:jc w:val="left"/>
            </w:pPr>
            <w:hyperlink r:id="rId105">
              <w:r w:rsidR="001D0F7E" w:rsidRPr="007E7AF9">
                <w:rPr>
                  <w:color w:val="1155CC"/>
                  <w:u w:val="single"/>
                </w:rPr>
                <w:t>https://www.eosc-hub.eu/digital-innovation-hub</w:t>
              </w:r>
            </w:hyperlink>
            <w:r w:rsidR="001D0F7E" w:rsidRPr="007E7AF9">
              <w:t xml:space="preserve"> </w:t>
            </w:r>
          </w:p>
        </w:tc>
      </w:tr>
      <w:tr w:rsidR="001D0F7E" w:rsidRPr="007E7AF9" w14:paraId="521B50F5" w14:textId="77777777" w:rsidTr="0039108E">
        <w:tc>
          <w:tcPr>
            <w:tcW w:w="2376" w:type="dxa"/>
            <w:shd w:val="clear" w:color="auto" w:fill="BFBFBF" w:themeFill="background1" w:themeFillShade="BF"/>
          </w:tcPr>
          <w:p w14:paraId="650FC8BD" w14:textId="77777777" w:rsidR="001D0F7E" w:rsidRPr="007E7AF9" w:rsidRDefault="001D0F7E" w:rsidP="0039108E">
            <w:pPr>
              <w:jc w:val="left"/>
              <w:rPr>
                <w:b/>
              </w:rPr>
            </w:pPr>
            <w:r w:rsidRPr="007E7AF9">
              <w:rPr>
                <w:b/>
              </w:rPr>
              <w:t>Key innovation</w:t>
            </w:r>
          </w:p>
        </w:tc>
        <w:tc>
          <w:tcPr>
            <w:tcW w:w="6640" w:type="dxa"/>
          </w:tcPr>
          <w:p w14:paraId="2994F22C" w14:textId="77777777" w:rsidR="001D0F7E" w:rsidRPr="007E7AF9" w:rsidRDefault="001D0F7E" w:rsidP="0039108E">
            <w:pPr>
              <w:jc w:val="left"/>
            </w:pPr>
            <w:r w:rsidRPr="007E7AF9">
              <w:t>Approaches and knowledge needed to select the initial and follow-up approaches to DIH collaboration</w:t>
            </w:r>
          </w:p>
        </w:tc>
      </w:tr>
      <w:tr w:rsidR="001D0F7E" w:rsidRPr="007E7AF9" w14:paraId="05227153" w14:textId="77777777" w:rsidTr="0039108E">
        <w:tc>
          <w:tcPr>
            <w:tcW w:w="2376" w:type="dxa"/>
            <w:shd w:val="clear" w:color="auto" w:fill="BFBFBF" w:themeFill="background1" w:themeFillShade="BF"/>
          </w:tcPr>
          <w:p w14:paraId="7CFDB213" w14:textId="77777777" w:rsidR="001D0F7E" w:rsidRPr="007E7AF9" w:rsidRDefault="001D0F7E" w:rsidP="0039108E">
            <w:pPr>
              <w:jc w:val="left"/>
              <w:rPr>
                <w:b/>
              </w:rPr>
            </w:pPr>
            <w:r w:rsidRPr="007E7AF9">
              <w:rPr>
                <w:b/>
              </w:rPr>
              <w:t>Groups the innovation would be beneficial to</w:t>
            </w:r>
          </w:p>
        </w:tc>
        <w:tc>
          <w:tcPr>
            <w:tcW w:w="6640" w:type="dxa"/>
          </w:tcPr>
          <w:p w14:paraId="2BA57266" w14:textId="77777777" w:rsidR="001D0F7E" w:rsidRPr="007E7AF9" w:rsidRDefault="001D0F7E" w:rsidP="0039108E">
            <w:pPr>
              <w:jc w:val="left"/>
            </w:pPr>
            <w:r w:rsidRPr="007E7AF9">
              <w:t>EOSC Hub operators, Enterprise</w:t>
            </w:r>
          </w:p>
        </w:tc>
      </w:tr>
      <w:tr w:rsidR="001D0F7E" w:rsidRPr="007E7AF9" w14:paraId="0CF89975" w14:textId="77777777" w:rsidTr="0039108E">
        <w:tc>
          <w:tcPr>
            <w:tcW w:w="2376" w:type="dxa"/>
            <w:shd w:val="clear" w:color="auto" w:fill="BFBFBF" w:themeFill="background1" w:themeFillShade="BF"/>
          </w:tcPr>
          <w:p w14:paraId="15622E75" w14:textId="77777777" w:rsidR="001D0F7E" w:rsidRPr="007E7AF9" w:rsidRDefault="001D0F7E" w:rsidP="0039108E">
            <w:pPr>
              <w:jc w:val="left"/>
              <w:rPr>
                <w:b/>
              </w:rPr>
            </w:pPr>
            <w:r w:rsidRPr="007E7AF9">
              <w:rPr>
                <w:b/>
              </w:rPr>
              <w:t>Key benefit (for the audiences)</w:t>
            </w:r>
          </w:p>
        </w:tc>
        <w:tc>
          <w:tcPr>
            <w:tcW w:w="6640" w:type="dxa"/>
          </w:tcPr>
          <w:p w14:paraId="729D05E8" w14:textId="77777777" w:rsidR="001D0F7E" w:rsidRPr="007E7AF9" w:rsidRDefault="001D0F7E" w:rsidP="0039108E">
            <w:pPr>
              <w:jc w:val="left"/>
            </w:pPr>
            <w:r w:rsidRPr="007E7AF9">
              <w:t>Launch initial collaboration rapidly, provide foundations for future engagement</w:t>
            </w:r>
          </w:p>
        </w:tc>
      </w:tr>
      <w:tr w:rsidR="001D0F7E" w:rsidRPr="007E7AF9" w14:paraId="7FD1A1C4" w14:textId="77777777" w:rsidTr="0039108E">
        <w:tc>
          <w:tcPr>
            <w:tcW w:w="2376" w:type="dxa"/>
            <w:shd w:val="clear" w:color="auto" w:fill="BFBFBF" w:themeFill="background1" w:themeFillShade="BF"/>
          </w:tcPr>
          <w:p w14:paraId="3823E0DE" w14:textId="77777777" w:rsidR="001D0F7E" w:rsidRPr="007E7AF9" w:rsidRDefault="001D0F7E" w:rsidP="0039108E">
            <w:pPr>
              <w:jc w:val="left"/>
              <w:rPr>
                <w:b/>
              </w:rPr>
            </w:pPr>
            <w:r w:rsidRPr="007E7AF9">
              <w:rPr>
                <w:b/>
              </w:rPr>
              <w:t>Sustainability: source of funding or revenue</w:t>
            </w:r>
          </w:p>
        </w:tc>
        <w:tc>
          <w:tcPr>
            <w:tcW w:w="6640" w:type="dxa"/>
          </w:tcPr>
          <w:p w14:paraId="53766370" w14:textId="77777777" w:rsidR="001D0F7E" w:rsidRPr="007E7AF9" w:rsidRDefault="001D0F7E" w:rsidP="0039108E">
            <w:pPr>
              <w:jc w:val="left"/>
            </w:pPr>
            <w:r w:rsidRPr="007E7AF9">
              <w:t>Part of the corresponding KER approach</w:t>
            </w:r>
          </w:p>
        </w:tc>
      </w:tr>
      <w:tr w:rsidR="001D0F7E" w:rsidRPr="007E7AF9" w14:paraId="5E46298A" w14:textId="77777777" w:rsidTr="0039108E">
        <w:tc>
          <w:tcPr>
            <w:tcW w:w="2376" w:type="dxa"/>
            <w:shd w:val="clear" w:color="auto" w:fill="BFBFBF" w:themeFill="background1" w:themeFillShade="BF"/>
          </w:tcPr>
          <w:p w14:paraId="2837D37E" w14:textId="77777777" w:rsidR="001D0F7E" w:rsidRPr="007E7AF9" w:rsidRDefault="001D0F7E" w:rsidP="0039108E">
            <w:pPr>
              <w:jc w:val="left"/>
              <w:rPr>
                <w:b/>
              </w:rPr>
            </w:pPr>
            <w:r w:rsidRPr="007E7AF9">
              <w:rPr>
                <w:b/>
              </w:rPr>
              <w:t>Key dissemination and exploitation paths and plans</w:t>
            </w:r>
          </w:p>
        </w:tc>
        <w:tc>
          <w:tcPr>
            <w:tcW w:w="6640" w:type="dxa"/>
          </w:tcPr>
          <w:p w14:paraId="00B942D9" w14:textId="77777777" w:rsidR="001D0F7E" w:rsidRPr="007E7AF9" w:rsidRDefault="001D0F7E" w:rsidP="0039108E">
            <w:pPr>
              <w:jc w:val="left"/>
            </w:pPr>
            <w:r w:rsidRPr="007E7AF9">
              <w:t>Key part of the overall EOSC Digital Innovation Hub strategy</w:t>
            </w:r>
          </w:p>
        </w:tc>
      </w:tr>
      <w:tr w:rsidR="001D0F7E" w:rsidRPr="007E7AF9" w14:paraId="2FCE13A2" w14:textId="77777777" w:rsidTr="0039108E">
        <w:tc>
          <w:tcPr>
            <w:tcW w:w="2376" w:type="dxa"/>
            <w:shd w:val="clear" w:color="auto" w:fill="BFBFBF" w:themeFill="background1" w:themeFillShade="BF"/>
          </w:tcPr>
          <w:p w14:paraId="44B48181" w14:textId="77777777" w:rsidR="001D0F7E" w:rsidRPr="007E7AF9" w:rsidRDefault="001D0F7E" w:rsidP="0039108E">
            <w:pPr>
              <w:jc w:val="left"/>
              <w:rPr>
                <w:b/>
              </w:rPr>
            </w:pPr>
            <w:r w:rsidRPr="007E7AF9">
              <w:rPr>
                <w:b/>
              </w:rPr>
              <w:t>IPR situation</w:t>
            </w:r>
          </w:p>
        </w:tc>
        <w:tc>
          <w:tcPr>
            <w:tcW w:w="6640" w:type="dxa"/>
          </w:tcPr>
          <w:p w14:paraId="5BD90628" w14:textId="77777777" w:rsidR="001D0F7E" w:rsidRPr="007E7AF9" w:rsidRDefault="001D0F7E" w:rsidP="0039108E">
            <w:pPr>
              <w:jc w:val="left"/>
            </w:pPr>
            <w:r w:rsidRPr="007E7AF9">
              <w:t>Largely tacit knowledge; generic approach can be documented and made freely available (e.g. as training material)</w:t>
            </w:r>
          </w:p>
        </w:tc>
      </w:tr>
      <w:tr w:rsidR="001D0F7E" w:rsidRPr="007E7AF9" w14:paraId="363E0759" w14:textId="77777777" w:rsidTr="0039108E">
        <w:tc>
          <w:tcPr>
            <w:tcW w:w="2376" w:type="dxa"/>
            <w:shd w:val="clear" w:color="auto" w:fill="BFBFBF" w:themeFill="background1" w:themeFillShade="BF"/>
          </w:tcPr>
          <w:p w14:paraId="0FD4054C" w14:textId="77777777" w:rsidR="001D0F7E" w:rsidRPr="007E7AF9" w:rsidRDefault="001D0F7E" w:rsidP="0039108E">
            <w:pPr>
              <w:jc w:val="left"/>
              <w:rPr>
                <w:b/>
              </w:rPr>
            </w:pPr>
            <w:r w:rsidRPr="007E7AF9">
              <w:rPr>
                <w:b/>
              </w:rPr>
              <w:t>Estimated launch date for external users</w:t>
            </w:r>
          </w:p>
        </w:tc>
        <w:tc>
          <w:tcPr>
            <w:tcW w:w="6640" w:type="dxa"/>
          </w:tcPr>
          <w:p w14:paraId="53DBE71C" w14:textId="2455A947" w:rsidR="001D0F7E" w:rsidRPr="007E7AF9" w:rsidRDefault="001D0F7E" w:rsidP="0039108E">
            <w:pPr>
              <w:jc w:val="left"/>
              <w:rPr>
                <w:highlight w:val="yellow"/>
              </w:rPr>
            </w:pPr>
            <w:r w:rsidRPr="007E7AF9">
              <w:t>Available</w:t>
            </w:r>
          </w:p>
        </w:tc>
      </w:tr>
      <w:tr w:rsidR="001D0F7E" w:rsidRPr="007E7AF9" w14:paraId="58D2B2DC" w14:textId="77777777" w:rsidTr="0039108E">
        <w:tc>
          <w:tcPr>
            <w:tcW w:w="2376" w:type="dxa"/>
            <w:shd w:val="clear" w:color="auto" w:fill="BFBFBF" w:themeFill="background1" w:themeFillShade="BF"/>
          </w:tcPr>
          <w:p w14:paraId="04ACA393" w14:textId="77777777" w:rsidR="001D0F7E" w:rsidRPr="007E7AF9" w:rsidRDefault="001D0F7E" w:rsidP="0039108E">
            <w:pPr>
              <w:jc w:val="left"/>
              <w:rPr>
                <w:b/>
              </w:rPr>
            </w:pPr>
            <w:r w:rsidRPr="007E7AF9">
              <w:rPr>
                <w:b/>
              </w:rPr>
              <w:t>WPs involved</w:t>
            </w:r>
          </w:p>
        </w:tc>
        <w:tc>
          <w:tcPr>
            <w:tcW w:w="6640" w:type="dxa"/>
          </w:tcPr>
          <w:p w14:paraId="6E0BE164" w14:textId="77777777" w:rsidR="001D0F7E" w:rsidRPr="007E7AF9" w:rsidRDefault="001D0F7E" w:rsidP="0039108E">
            <w:pPr>
              <w:jc w:val="left"/>
            </w:pPr>
            <w:r w:rsidRPr="007E7AF9">
              <w:t>WP9</w:t>
            </w:r>
          </w:p>
        </w:tc>
      </w:tr>
    </w:tbl>
    <w:p w14:paraId="49ABBB72" w14:textId="0896D8C9" w:rsidR="001D0F7E" w:rsidRPr="007E7AF9" w:rsidRDefault="001D0F7E" w:rsidP="0025268C">
      <w:pPr>
        <w:pStyle w:val="Heading3"/>
      </w:pPr>
      <w:bookmarkStart w:id="43" w:name="_Toc18059410"/>
      <w:r w:rsidRPr="007E7AF9">
        <w:t>Voucher system</w:t>
      </w:r>
      <w:bookmarkEnd w:id="4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09C59475" w14:textId="77777777" w:rsidTr="0039108E">
        <w:tc>
          <w:tcPr>
            <w:tcW w:w="2376" w:type="dxa"/>
            <w:shd w:val="clear" w:color="auto" w:fill="BFBFBF" w:themeFill="background1" w:themeFillShade="BF"/>
          </w:tcPr>
          <w:p w14:paraId="13EFE58A" w14:textId="77777777" w:rsidR="001D0F7E" w:rsidRPr="007E7AF9" w:rsidRDefault="001D0F7E" w:rsidP="0039108E">
            <w:pPr>
              <w:jc w:val="left"/>
              <w:rPr>
                <w:b/>
              </w:rPr>
            </w:pPr>
            <w:r w:rsidRPr="007E7AF9">
              <w:rPr>
                <w:b/>
              </w:rPr>
              <w:t>Name of the result</w:t>
            </w:r>
          </w:p>
        </w:tc>
        <w:tc>
          <w:tcPr>
            <w:tcW w:w="6640" w:type="dxa"/>
          </w:tcPr>
          <w:p w14:paraId="7545972D" w14:textId="77777777" w:rsidR="001D0F7E" w:rsidRPr="007E7AF9" w:rsidRDefault="001D0F7E" w:rsidP="0039108E">
            <w:pPr>
              <w:jc w:val="left"/>
            </w:pPr>
            <w:r w:rsidRPr="007E7AF9">
              <w:t>Voucher system</w:t>
            </w:r>
          </w:p>
        </w:tc>
      </w:tr>
      <w:tr w:rsidR="001D0F7E" w:rsidRPr="007E7AF9" w14:paraId="20377F75" w14:textId="77777777" w:rsidTr="0039108E">
        <w:tc>
          <w:tcPr>
            <w:tcW w:w="2376" w:type="dxa"/>
            <w:shd w:val="clear" w:color="auto" w:fill="BFBFBF" w:themeFill="background1" w:themeFillShade="BF"/>
          </w:tcPr>
          <w:p w14:paraId="7BDD10C3" w14:textId="77777777" w:rsidR="001D0F7E" w:rsidRPr="007E7AF9" w:rsidRDefault="001D0F7E" w:rsidP="0039108E">
            <w:pPr>
              <w:jc w:val="left"/>
              <w:rPr>
                <w:b/>
              </w:rPr>
            </w:pPr>
            <w:r w:rsidRPr="007E7AF9">
              <w:rPr>
                <w:b/>
              </w:rPr>
              <w:t>Result type</w:t>
            </w:r>
          </w:p>
        </w:tc>
        <w:tc>
          <w:tcPr>
            <w:tcW w:w="6640" w:type="dxa"/>
          </w:tcPr>
          <w:p w14:paraId="6AD8F4E2" w14:textId="25BAA26D" w:rsidR="001D0F7E" w:rsidRPr="007E7AF9" w:rsidRDefault="00EA6B51" w:rsidP="0039108E">
            <w:pPr>
              <w:jc w:val="left"/>
            </w:pPr>
            <w:r w:rsidRPr="007E7AF9">
              <w:t xml:space="preserve">Business model, </w:t>
            </w:r>
            <w:r w:rsidR="001D0F7E" w:rsidRPr="007E7AF9">
              <w:t>Service</w:t>
            </w:r>
          </w:p>
        </w:tc>
      </w:tr>
      <w:tr w:rsidR="001D0F7E" w:rsidRPr="007E7AF9" w14:paraId="544C394F" w14:textId="77777777" w:rsidTr="0039108E">
        <w:tc>
          <w:tcPr>
            <w:tcW w:w="2376" w:type="dxa"/>
            <w:shd w:val="clear" w:color="auto" w:fill="BFBFBF" w:themeFill="background1" w:themeFillShade="BF"/>
          </w:tcPr>
          <w:p w14:paraId="0C218100" w14:textId="77777777" w:rsidR="001D0F7E" w:rsidRPr="007E7AF9" w:rsidRDefault="001D0F7E" w:rsidP="0039108E">
            <w:pPr>
              <w:jc w:val="left"/>
              <w:rPr>
                <w:b/>
              </w:rPr>
            </w:pPr>
            <w:r w:rsidRPr="007E7AF9">
              <w:rPr>
                <w:b/>
              </w:rPr>
              <w:t>URL</w:t>
            </w:r>
          </w:p>
        </w:tc>
        <w:tc>
          <w:tcPr>
            <w:tcW w:w="6640" w:type="dxa"/>
          </w:tcPr>
          <w:p w14:paraId="7C5E9A23" w14:textId="0655CC58" w:rsidR="001D0F7E" w:rsidRPr="007E7AF9" w:rsidRDefault="00C57BF4" w:rsidP="0039108E">
            <w:pPr>
              <w:jc w:val="left"/>
            </w:pPr>
            <w:hyperlink r:id="rId106" w:history="1">
              <w:r w:rsidR="001D0F7E" w:rsidRPr="007E7AF9">
                <w:rPr>
                  <w:rStyle w:val="Hyperlink"/>
                </w:rPr>
                <w:t>https://eosc-hub.eu/eosc-dih-free-trial</w:t>
              </w:r>
            </w:hyperlink>
          </w:p>
        </w:tc>
      </w:tr>
      <w:tr w:rsidR="001D0F7E" w:rsidRPr="007E7AF9" w14:paraId="373C48CB" w14:textId="77777777" w:rsidTr="0039108E">
        <w:tc>
          <w:tcPr>
            <w:tcW w:w="2376" w:type="dxa"/>
            <w:shd w:val="clear" w:color="auto" w:fill="BFBFBF" w:themeFill="background1" w:themeFillShade="BF"/>
          </w:tcPr>
          <w:p w14:paraId="0B3F6AA3" w14:textId="77777777" w:rsidR="001D0F7E" w:rsidRPr="007E7AF9" w:rsidRDefault="001D0F7E" w:rsidP="0039108E">
            <w:pPr>
              <w:jc w:val="left"/>
              <w:rPr>
                <w:b/>
              </w:rPr>
            </w:pPr>
            <w:r w:rsidRPr="007E7AF9">
              <w:rPr>
                <w:b/>
              </w:rPr>
              <w:t>Key innovation</w:t>
            </w:r>
          </w:p>
        </w:tc>
        <w:tc>
          <w:tcPr>
            <w:tcW w:w="6640" w:type="dxa"/>
          </w:tcPr>
          <w:p w14:paraId="1AEAA803" w14:textId="77777777" w:rsidR="001D0F7E" w:rsidRPr="007E7AF9" w:rsidRDefault="001D0F7E" w:rsidP="0039108E">
            <w:pPr>
              <w:jc w:val="left"/>
            </w:pPr>
            <w:r w:rsidRPr="007E7AF9">
              <w:t>Provide commercial actors an easy access to the federated EOSC-hub infrastructure</w:t>
            </w:r>
          </w:p>
        </w:tc>
      </w:tr>
      <w:tr w:rsidR="001D0F7E" w:rsidRPr="007E7AF9" w14:paraId="1E941367" w14:textId="77777777" w:rsidTr="0039108E">
        <w:tc>
          <w:tcPr>
            <w:tcW w:w="2376" w:type="dxa"/>
            <w:shd w:val="clear" w:color="auto" w:fill="BFBFBF" w:themeFill="background1" w:themeFillShade="BF"/>
          </w:tcPr>
          <w:p w14:paraId="1EC15516" w14:textId="77777777" w:rsidR="001D0F7E" w:rsidRPr="007E7AF9" w:rsidRDefault="001D0F7E" w:rsidP="0039108E">
            <w:pPr>
              <w:jc w:val="left"/>
              <w:rPr>
                <w:b/>
              </w:rPr>
            </w:pPr>
            <w:r w:rsidRPr="007E7AF9">
              <w:rPr>
                <w:b/>
              </w:rPr>
              <w:t>Groups the innovation would be beneficial to</w:t>
            </w:r>
          </w:p>
        </w:tc>
        <w:tc>
          <w:tcPr>
            <w:tcW w:w="6640" w:type="dxa"/>
          </w:tcPr>
          <w:p w14:paraId="79E9EF73" w14:textId="77777777" w:rsidR="001D0F7E" w:rsidRPr="007E7AF9" w:rsidRDefault="001D0F7E" w:rsidP="0039108E">
            <w:pPr>
              <w:jc w:val="left"/>
            </w:pPr>
            <w:r w:rsidRPr="007E7AF9">
              <w:t>EOSC Hub operators, Enterprise</w:t>
            </w:r>
          </w:p>
        </w:tc>
      </w:tr>
      <w:tr w:rsidR="001D0F7E" w:rsidRPr="007E7AF9" w14:paraId="7A3D1A76" w14:textId="77777777" w:rsidTr="0039108E">
        <w:tc>
          <w:tcPr>
            <w:tcW w:w="2376" w:type="dxa"/>
            <w:shd w:val="clear" w:color="auto" w:fill="BFBFBF" w:themeFill="background1" w:themeFillShade="BF"/>
          </w:tcPr>
          <w:p w14:paraId="31B91D3A" w14:textId="77777777" w:rsidR="001D0F7E" w:rsidRPr="007E7AF9" w:rsidRDefault="001D0F7E" w:rsidP="0039108E">
            <w:pPr>
              <w:jc w:val="left"/>
              <w:rPr>
                <w:b/>
              </w:rPr>
            </w:pPr>
            <w:r w:rsidRPr="007E7AF9">
              <w:rPr>
                <w:b/>
              </w:rPr>
              <w:t>Key benefit (for the audiences)</w:t>
            </w:r>
          </w:p>
        </w:tc>
        <w:tc>
          <w:tcPr>
            <w:tcW w:w="6640" w:type="dxa"/>
          </w:tcPr>
          <w:p w14:paraId="25A30680" w14:textId="248CFF5F" w:rsidR="001D0F7E" w:rsidRPr="007E7AF9" w:rsidRDefault="001D0F7E" w:rsidP="0039108E">
            <w:pPr>
              <w:jc w:val="left"/>
            </w:pPr>
            <w:r w:rsidRPr="007E7AF9">
              <w:t>One of the concrete collaboration modes used by the DIH (see DIH KER and project result “EOSC Digital Innovation Hub - engagement process”) - typically the first entry point</w:t>
            </w:r>
          </w:p>
        </w:tc>
      </w:tr>
      <w:tr w:rsidR="001D0F7E" w:rsidRPr="007E7AF9" w14:paraId="1EA3B7DF" w14:textId="77777777" w:rsidTr="0039108E">
        <w:tc>
          <w:tcPr>
            <w:tcW w:w="2376" w:type="dxa"/>
            <w:shd w:val="clear" w:color="auto" w:fill="BFBFBF" w:themeFill="background1" w:themeFillShade="BF"/>
          </w:tcPr>
          <w:p w14:paraId="152D2964" w14:textId="77777777" w:rsidR="001D0F7E" w:rsidRPr="007E7AF9" w:rsidRDefault="001D0F7E" w:rsidP="0039108E">
            <w:pPr>
              <w:jc w:val="left"/>
              <w:rPr>
                <w:b/>
              </w:rPr>
            </w:pPr>
            <w:r w:rsidRPr="007E7AF9">
              <w:rPr>
                <w:b/>
              </w:rPr>
              <w:t>Sustainability: source of funding or revenue</w:t>
            </w:r>
          </w:p>
        </w:tc>
        <w:tc>
          <w:tcPr>
            <w:tcW w:w="6640" w:type="dxa"/>
          </w:tcPr>
          <w:p w14:paraId="009992DC" w14:textId="77777777" w:rsidR="001D0F7E" w:rsidRPr="007E7AF9" w:rsidRDefault="001D0F7E" w:rsidP="0039108E">
            <w:pPr>
              <w:jc w:val="left"/>
            </w:pPr>
            <w:r w:rsidRPr="007E7AF9">
              <w:t>Part of the DIH KER approach</w:t>
            </w:r>
          </w:p>
        </w:tc>
      </w:tr>
      <w:tr w:rsidR="001D0F7E" w:rsidRPr="007E7AF9" w14:paraId="0EB9096F" w14:textId="77777777" w:rsidTr="0039108E">
        <w:tc>
          <w:tcPr>
            <w:tcW w:w="2376" w:type="dxa"/>
            <w:shd w:val="clear" w:color="auto" w:fill="BFBFBF" w:themeFill="background1" w:themeFillShade="BF"/>
          </w:tcPr>
          <w:p w14:paraId="09D1B777" w14:textId="77777777" w:rsidR="001D0F7E" w:rsidRPr="007E7AF9" w:rsidRDefault="001D0F7E" w:rsidP="0039108E">
            <w:pPr>
              <w:jc w:val="left"/>
              <w:rPr>
                <w:b/>
              </w:rPr>
            </w:pPr>
            <w:r w:rsidRPr="007E7AF9">
              <w:rPr>
                <w:b/>
              </w:rPr>
              <w:t>Key dissemination and exploitation paths and plans</w:t>
            </w:r>
          </w:p>
        </w:tc>
        <w:tc>
          <w:tcPr>
            <w:tcW w:w="6640" w:type="dxa"/>
          </w:tcPr>
          <w:p w14:paraId="4D77F9DA" w14:textId="77777777" w:rsidR="001D0F7E" w:rsidRPr="007E7AF9" w:rsidRDefault="001D0F7E" w:rsidP="0039108E">
            <w:pPr>
              <w:jc w:val="left"/>
            </w:pPr>
            <w:r w:rsidRPr="007E7AF9">
              <w:t>Key part of the overall EOSC Digital Innovation Hub strategy</w:t>
            </w:r>
          </w:p>
        </w:tc>
      </w:tr>
      <w:tr w:rsidR="001D0F7E" w:rsidRPr="007E7AF9" w14:paraId="4171BC77" w14:textId="77777777" w:rsidTr="0039108E">
        <w:tc>
          <w:tcPr>
            <w:tcW w:w="2376" w:type="dxa"/>
            <w:shd w:val="clear" w:color="auto" w:fill="BFBFBF" w:themeFill="background1" w:themeFillShade="BF"/>
          </w:tcPr>
          <w:p w14:paraId="6BABB266" w14:textId="77777777" w:rsidR="001D0F7E" w:rsidRPr="007E7AF9" w:rsidRDefault="001D0F7E" w:rsidP="0039108E">
            <w:pPr>
              <w:jc w:val="left"/>
              <w:rPr>
                <w:b/>
              </w:rPr>
            </w:pPr>
            <w:r w:rsidRPr="007E7AF9">
              <w:rPr>
                <w:b/>
              </w:rPr>
              <w:t>IPR situation</w:t>
            </w:r>
          </w:p>
        </w:tc>
        <w:tc>
          <w:tcPr>
            <w:tcW w:w="6640" w:type="dxa"/>
          </w:tcPr>
          <w:p w14:paraId="34E7F368" w14:textId="77777777" w:rsidR="001D0F7E" w:rsidRPr="007E7AF9" w:rsidRDefault="001D0F7E" w:rsidP="0039108E">
            <w:pPr>
              <w:jc w:val="left"/>
            </w:pPr>
            <w:r w:rsidRPr="007E7AF9">
              <w:t>Service freely available, publishing the source code as an open source solution is being considered (details of the license to be used in the published version are to be determined).</w:t>
            </w:r>
          </w:p>
        </w:tc>
      </w:tr>
      <w:tr w:rsidR="001D0F7E" w:rsidRPr="007E7AF9" w14:paraId="6E5F7485" w14:textId="77777777" w:rsidTr="0039108E">
        <w:tc>
          <w:tcPr>
            <w:tcW w:w="2376" w:type="dxa"/>
            <w:shd w:val="clear" w:color="auto" w:fill="BFBFBF" w:themeFill="background1" w:themeFillShade="BF"/>
          </w:tcPr>
          <w:p w14:paraId="4357F959" w14:textId="77777777" w:rsidR="001D0F7E" w:rsidRPr="007E7AF9" w:rsidRDefault="001D0F7E" w:rsidP="0039108E">
            <w:pPr>
              <w:jc w:val="left"/>
              <w:rPr>
                <w:b/>
              </w:rPr>
            </w:pPr>
            <w:r w:rsidRPr="007E7AF9">
              <w:rPr>
                <w:b/>
              </w:rPr>
              <w:t>Estimated launch date for external users</w:t>
            </w:r>
          </w:p>
        </w:tc>
        <w:tc>
          <w:tcPr>
            <w:tcW w:w="6640" w:type="dxa"/>
          </w:tcPr>
          <w:p w14:paraId="21059630" w14:textId="77777777" w:rsidR="001D0F7E" w:rsidRPr="007E7AF9" w:rsidRDefault="001D0F7E" w:rsidP="0039108E">
            <w:pPr>
              <w:jc w:val="left"/>
            </w:pPr>
            <w:r w:rsidRPr="007E7AF9">
              <w:t>Available</w:t>
            </w:r>
          </w:p>
        </w:tc>
      </w:tr>
      <w:tr w:rsidR="001D0F7E" w:rsidRPr="007E7AF9" w14:paraId="093F79B2" w14:textId="77777777" w:rsidTr="0039108E">
        <w:tc>
          <w:tcPr>
            <w:tcW w:w="2376" w:type="dxa"/>
            <w:shd w:val="clear" w:color="auto" w:fill="BFBFBF" w:themeFill="background1" w:themeFillShade="BF"/>
          </w:tcPr>
          <w:p w14:paraId="5F05FE49" w14:textId="77777777" w:rsidR="001D0F7E" w:rsidRPr="007E7AF9" w:rsidRDefault="001D0F7E" w:rsidP="0039108E">
            <w:pPr>
              <w:jc w:val="left"/>
              <w:rPr>
                <w:b/>
              </w:rPr>
            </w:pPr>
            <w:r w:rsidRPr="007E7AF9">
              <w:rPr>
                <w:b/>
              </w:rPr>
              <w:t>WPs involved</w:t>
            </w:r>
          </w:p>
        </w:tc>
        <w:tc>
          <w:tcPr>
            <w:tcW w:w="6640" w:type="dxa"/>
          </w:tcPr>
          <w:p w14:paraId="03F92CFC" w14:textId="77777777" w:rsidR="001D0F7E" w:rsidRPr="007E7AF9" w:rsidRDefault="001D0F7E" w:rsidP="0039108E">
            <w:pPr>
              <w:jc w:val="left"/>
            </w:pPr>
            <w:r w:rsidRPr="007E7AF9">
              <w:t>WP9</w:t>
            </w:r>
          </w:p>
        </w:tc>
      </w:tr>
    </w:tbl>
    <w:p w14:paraId="09AEDA0D" w14:textId="33835F8D" w:rsidR="001D0F7E" w:rsidRPr="007E7AF9" w:rsidRDefault="001D0F7E" w:rsidP="0025268C">
      <w:pPr>
        <w:pStyle w:val="Heading3"/>
      </w:pPr>
      <w:bookmarkStart w:id="44" w:name="_Toc18059411"/>
      <w:r w:rsidRPr="007E7AF9">
        <w:t>Marketplace</w:t>
      </w:r>
      <w:bookmarkEnd w:id="4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383C06FE" w14:textId="77777777" w:rsidTr="0039108E">
        <w:tc>
          <w:tcPr>
            <w:tcW w:w="2376" w:type="dxa"/>
            <w:shd w:val="clear" w:color="auto" w:fill="BFBFBF" w:themeFill="background1" w:themeFillShade="BF"/>
          </w:tcPr>
          <w:p w14:paraId="4B413E69" w14:textId="77777777" w:rsidR="001D0F7E" w:rsidRPr="007E7AF9" w:rsidRDefault="001D0F7E" w:rsidP="0039108E">
            <w:pPr>
              <w:jc w:val="left"/>
              <w:rPr>
                <w:b/>
              </w:rPr>
            </w:pPr>
            <w:r w:rsidRPr="007E7AF9">
              <w:rPr>
                <w:b/>
              </w:rPr>
              <w:t>Name of the result</w:t>
            </w:r>
          </w:p>
        </w:tc>
        <w:tc>
          <w:tcPr>
            <w:tcW w:w="6640" w:type="dxa"/>
          </w:tcPr>
          <w:p w14:paraId="21042CEB" w14:textId="77777777" w:rsidR="001D0F7E" w:rsidRPr="007E7AF9" w:rsidRDefault="001D0F7E" w:rsidP="0039108E">
            <w:pPr>
              <w:jc w:val="left"/>
            </w:pPr>
            <w:r w:rsidRPr="007E7AF9">
              <w:t>Marketplace</w:t>
            </w:r>
          </w:p>
        </w:tc>
      </w:tr>
      <w:tr w:rsidR="001D0F7E" w:rsidRPr="007E7AF9" w14:paraId="336FACD4" w14:textId="77777777" w:rsidTr="0039108E">
        <w:tc>
          <w:tcPr>
            <w:tcW w:w="2376" w:type="dxa"/>
            <w:shd w:val="clear" w:color="auto" w:fill="BFBFBF" w:themeFill="background1" w:themeFillShade="BF"/>
          </w:tcPr>
          <w:p w14:paraId="71E50D05" w14:textId="77777777" w:rsidR="001D0F7E" w:rsidRPr="007E7AF9" w:rsidRDefault="001D0F7E" w:rsidP="0039108E">
            <w:pPr>
              <w:jc w:val="left"/>
              <w:rPr>
                <w:b/>
              </w:rPr>
            </w:pPr>
            <w:r w:rsidRPr="007E7AF9">
              <w:rPr>
                <w:b/>
              </w:rPr>
              <w:t>Result type</w:t>
            </w:r>
          </w:p>
        </w:tc>
        <w:tc>
          <w:tcPr>
            <w:tcW w:w="6640" w:type="dxa"/>
          </w:tcPr>
          <w:p w14:paraId="7B317558" w14:textId="3F9E3EE4" w:rsidR="001D0F7E" w:rsidRPr="007E7AF9" w:rsidRDefault="00EA6B51" w:rsidP="0039108E">
            <w:pPr>
              <w:jc w:val="left"/>
            </w:pPr>
            <w:r w:rsidRPr="007E7AF9">
              <w:t>Software, Services</w:t>
            </w:r>
          </w:p>
        </w:tc>
      </w:tr>
      <w:tr w:rsidR="001D0F7E" w:rsidRPr="007E7AF9" w14:paraId="60064F97" w14:textId="77777777" w:rsidTr="0039108E">
        <w:tc>
          <w:tcPr>
            <w:tcW w:w="2376" w:type="dxa"/>
            <w:shd w:val="clear" w:color="auto" w:fill="BFBFBF" w:themeFill="background1" w:themeFillShade="BF"/>
          </w:tcPr>
          <w:p w14:paraId="5E45FE3B" w14:textId="77777777" w:rsidR="001D0F7E" w:rsidRPr="007E7AF9" w:rsidRDefault="001D0F7E" w:rsidP="0039108E">
            <w:pPr>
              <w:jc w:val="left"/>
              <w:rPr>
                <w:b/>
              </w:rPr>
            </w:pPr>
            <w:r w:rsidRPr="007E7AF9">
              <w:rPr>
                <w:b/>
              </w:rPr>
              <w:t>URL</w:t>
            </w:r>
          </w:p>
        </w:tc>
        <w:tc>
          <w:tcPr>
            <w:tcW w:w="6640" w:type="dxa"/>
          </w:tcPr>
          <w:p w14:paraId="3E3706A2" w14:textId="77777777" w:rsidR="001D0F7E" w:rsidRPr="007E7AF9" w:rsidRDefault="00C57BF4" w:rsidP="0039108E">
            <w:pPr>
              <w:jc w:val="left"/>
            </w:pPr>
            <w:hyperlink r:id="rId107">
              <w:r w:rsidR="001D0F7E" w:rsidRPr="007E7AF9">
                <w:rPr>
                  <w:color w:val="1155CC"/>
                  <w:u w:val="single"/>
                </w:rPr>
                <w:t>https://marketplace.eosc-portal.eu</w:t>
              </w:r>
            </w:hyperlink>
            <w:r w:rsidR="001D0F7E" w:rsidRPr="007E7AF9">
              <w:t xml:space="preserve"> and </w:t>
            </w:r>
            <w:hyperlink r:id="rId108">
              <w:r w:rsidR="001D0F7E" w:rsidRPr="007E7AF9">
                <w:rPr>
                  <w:color w:val="1155CC"/>
                  <w:u w:val="single"/>
                </w:rPr>
                <w:t>https://github.com/cyfronet-fid/marketplace</w:t>
              </w:r>
            </w:hyperlink>
          </w:p>
        </w:tc>
      </w:tr>
      <w:tr w:rsidR="001D0F7E" w:rsidRPr="007E7AF9" w14:paraId="733DCF90" w14:textId="77777777" w:rsidTr="0039108E">
        <w:tc>
          <w:tcPr>
            <w:tcW w:w="2376" w:type="dxa"/>
            <w:shd w:val="clear" w:color="auto" w:fill="BFBFBF" w:themeFill="background1" w:themeFillShade="BF"/>
          </w:tcPr>
          <w:p w14:paraId="6D282C6B" w14:textId="77777777" w:rsidR="001D0F7E" w:rsidRPr="007E7AF9" w:rsidRDefault="001D0F7E" w:rsidP="0039108E">
            <w:pPr>
              <w:jc w:val="left"/>
              <w:rPr>
                <w:b/>
              </w:rPr>
            </w:pPr>
            <w:r w:rsidRPr="007E7AF9">
              <w:rPr>
                <w:b/>
              </w:rPr>
              <w:t>Key innovation</w:t>
            </w:r>
          </w:p>
        </w:tc>
        <w:tc>
          <w:tcPr>
            <w:tcW w:w="6640" w:type="dxa"/>
          </w:tcPr>
          <w:p w14:paraId="393CF989" w14:textId="1DB02541" w:rsidR="001D0F7E" w:rsidRPr="007E7AF9" w:rsidRDefault="001D0F7E" w:rsidP="0039108E">
            <w:pPr>
              <w:jc w:val="left"/>
            </w:pPr>
            <w:r w:rsidRPr="007E7AF9">
              <w:t>EOSC-hub Marketplace (MP) is a user-facing platform where production EOSC-hub services can be promoted, discovered, ordered and accessed.</w:t>
            </w:r>
          </w:p>
        </w:tc>
      </w:tr>
      <w:tr w:rsidR="001D0F7E" w:rsidRPr="007E7AF9" w14:paraId="629AD996" w14:textId="77777777" w:rsidTr="0039108E">
        <w:tc>
          <w:tcPr>
            <w:tcW w:w="2376" w:type="dxa"/>
            <w:shd w:val="clear" w:color="auto" w:fill="BFBFBF" w:themeFill="background1" w:themeFillShade="BF"/>
          </w:tcPr>
          <w:p w14:paraId="2550BC81" w14:textId="77777777" w:rsidR="001D0F7E" w:rsidRPr="007E7AF9" w:rsidRDefault="001D0F7E" w:rsidP="0039108E">
            <w:pPr>
              <w:jc w:val="left"/>
              <w:rPr>
                <w:b/>
              </w:rPr>
            </w:pPr>
            <w:r w:rsidRPr="007E7AF9">
              <w:rPr>
                <w:b/>
              </w:rPr>
              <w:t>Groups the innovation would be beneficial to</w:t>
            </w:r>
          </w:p>
        </w:tc>
        <w:tc>
          <w:tcPr>
            <w:tcW w:w="6640" w:type="dxa"/>
          </w:tcPr>
          <w:p w14:paraId="255C57A3" w14:textId="77777777" w:rsidR="001D0F7E" w:rsidRPr="007E7AF9" w:rsidRDefault="001D0F7E" w:rsidP="0039108E">
            <w:pPr>
              <w:jc w:val="left"/>
            </w:pPr>
            <w:r w:rsidRPr="007E7AF9">
              <w:t>Researchers and research communities, service providers, EOSC-hub operators</w:t>
            </w:r>
          </w:p>
        </w:tc>
      </w:tr>
      <w:tr w:rsidR="001D0F7E" w:rsidRPr="007E7AF9" w14:paraId="48A92EF6" w14:textId="77777777" w:rsidTr="0039108E">
        <w:tc>
          <w:tcPr>
            <w:tcW w:w="2376" w:type="dxa"/>
            <w:shd w:val="clear" w:color="auto" w:fill="BFBFBF" w:themeFill="background1" w:themeFillShade="BF"/>
          </w:tcPr>
          <w:p w14:paraId="699A335F" w14:textId="77777777" w:rsidR="001D0F7E" w:rsidRPr="007E7AF9" w:rsidRDefault="001D0F7E" w:rsidP="0039108E">
            <w:pPr>
              <w:jc w:val="left"/>
              <w:rPr>
                <w:b/>
              </w:rPr>
            </w:pPr>
            <w:r w:rsidRPr="007E7AF9">
              <w:rPr>
                <w:b/>
              </w:rPr>
              <w:t>Key benefit (for the audiences)</w:t>
            </w:r>
          </w:p>
        </w:tc>
        <w:tc>
          <w:tcPr>
            <w:tcW w:w="6640" w:type="dxa"/>
          </w:tcPr>
          <w:p w14:paraId="5BB1A238" w14:textId="77777777" w:rsidR="001D0F7E" w:rsidRPr="007E7AF9" w:rsidRDefault="001D0F7E" w:rsidP="0039108E">
            <w:pPr>
              <w:jc w:val="left"/>
            </w:pPr>
            <w:r w:rsidRPr="007E7AF9">
              <w:t>Single entry point to services that are production ready, documented and provided with defined QoS.</w:t>
            </w:r>
          </w:p>
        </w:tc>
      </w:tr>
      <w:tr w:rsidR="001D0F7E" w:rsidRPr="007E7AF9" w14:paraId="69BBAA28" w14:textId="77777777" w:rsidTr="0039108E">
        <w:tc>
          <w:tcPr>
            <w:tcW w:w="2376" w:type="dxa"/>
            <w:shd w:val="clear" w:color="auto" w:fill="BFBFBF" w:themeFill="background1" w:themeFillShade="BF"/>
          </w:tcPr>
          <w:p w14:paraId="1D7B6D6F" w14:textId="77777777" w:rsidR="001D0F7E" w:rsidRPr="007E7AF9" w:rsidRDefault="001D0F7E" w:rsidP="0039108E">
            <w:pPr>
              <w:jc w:val="left"/>
              <w:rPr>
                <w:b/>
              </w:rPr>
            </w:pPr>
            <w:r w:rsidRPr="007E7AF9">
              <w:rPr>
                <w:b/>
              </w:rPr>
              <w:t>Sustainability: source of funding or revenue</w:t>
            </w:r>
          </w:p>
        </w:tc>
        <w:tc>
          <w:tcPr>
            <w:tcW w:w="6640" w:type="dxa"/>
          </w:tcPr>
          <w:p w14:paraId="2321FB8A" w14:textId="77777777" w:rsidR="001D0F7E" w:rsidRPr="007E7AF9" w:rsidRDefault="001D0F7E" w:rsidP="0039108E">
            <w:pPr>
              <w:jc w:val="left"/>
            </w:pPr>
            <w:r w:rsidRPr="007E7AF9">
              <w:t>Part of the EOSC Portal sustainability</w:t>
            </w:r>
          </w:p>
        </w:tc>
      </w:tr>
      <w:tr w:rsidR="001D0F7E" w:rsidRPr="007E7AF9" w14:paraId="550BC3CA" w14:textId="77777777" w:rsidTr="0039108E">
        <w:tc>
          <w:tcPr>
            <w:tcW w:w="2376" w:type="dxa"/>
            <w:shd w:val="clear" w:color="auto" w:fill="BFBFBF" w:themeFill="background1" w:themeFillShade="BF"/>
          </w:tcPr>
          <w:p w14:paraId="5F7BB63E" w14:textId="77777777" w:rsidR="001D0F7E" w:rsidRPr="007E7AF9" w:rsidRDefault="001D0F7E" w:rsidP="0039108E">
            <w:pPr>
              <w:jc w:val="left"/>
              <w:rPr>
                <w:b/>
              </w:rPr>
            </w:pPr>
            <w:r w:rsidRPr="007E7AF9">
              <w:rPr>
                <w:b/>
              </w:rPr>
              <w:t>Key dissemination and exploitation paths and plans</w:t>
            </w:r>
          </w:p>
        </w:tc>
        <w:tc>
          <w:tcPr>
            <w:tcW w:w="6640" w:type="dxa"/>
          </w:tcPr>
          <w:p w14:paraId="280B5013" w14:textId="77777777" w:rsidR="001D0F7E" w:rsidRPr="007E7AF9" w:rsidRDefault="001D0F7E" w:rsidP="0039108E">
            <w:pPr>
              <w:jc w:val="left"/>
            </w:pPr>
            <w:r w:rsidRPr="007E7AF9">
              <w:t>Targeted engagement with service providers and user communities</w:t>
            </w:r>
          </w:p>
        </w:tc>
      </w:tr>
      <w:tr w:rsidR="001D0F7E" w:rsidRPr="007E7AF9" w14:paraId="4852DC26" w14:textId="77777777" w:rsidTr="0039108E">
        <w:tc>
          <w:tcPr>
            <w:tcW w:w="2376" w:type="dxa"/>
            <w:shd w:val="clear" w:color="auto" w:fill="BFBFBF" w:themeFill="background1" w:themeFillShade="BF"/>
          </w:tcPr>
          <w:p w14:paraId="3F6302E3" w14:textId="77777777" w:rsidR="001D0F7E" w:rsidRPr="007E7AF9" w:rsidRDefault="001D0F7E" w:rsidP="0039108E">
            <w:pPr>
              <w:jc w:val="left"/>
              <w:rPr>
                <w:b/>
              </w:rPr>
            </w:pPr>
            <w:r w:rsidRPr="007E7AF9">
              <w:rPr>
                <w:b/>
              </w:rPr>
              <w:t>IPR situation</w:t>
            </w:r>
          </w:p>
        </w:tc>
        <w:tc>
          <w:tcPr>
            <w:tcW w:w="6640" w:type="dxa"/>
          </w:tcPr>
          <w:p w14:paraId="54728486" w14:textId="77777777" w:rsidR="001D0F7E" w:rsidRPr="007E7AF9" w:rsidRDefault="001D0F7E" w:rsidP="0039108E">
            <w:pPr>
              <w:jc w:val="left"/>
            </w:pPr>
            <w:r w:rsidRPr="007E7AF9">
              <w:t>Software licensed under GPL v3.0</w:t>
            </w:r>
          </w:p>
        </w:tc>
      </w:tr>
      <w:tr w:rsidR="001D0F7E" w:rsidRPr="007E7AF9" w14:paraId="580BEEF6" w14:textId="77777777" w:rsidTr="0039108E">
        <w:tc>
          <w:tcPr>
            <w:tcW w:w="2376" w:type="dxa"/>
            <w:shd w:val="clear" w:color="auto" w:fill="BFBFBF" w:themeFill="background1" w:themeFillShade="BF"/>
          </w:tcPr>
          <w:p w14:paraId="2DD484FB" w14:textId="77777777" w:rsidR="001D0F7E" w:rsidRPr="007E7AF9" w:rsidRDefault="001D0F7E" w:rsidP="0039108E">
            <w:pPr>
              <w:jc w:val="left"/>
              <w:rPr>
                <w:b/>
              </w:rPr>
            </w:pPr>
            <w:r w:rsidRPr="007E7AF9">
              <w:rPr>
                <w:b/>
              </w:rPr>
              <w:t>Estimated launch date for external users</w:t>
            </w:r>
          </w:p>
        </w:tc>
        <w:tc>
          <w:tcPr>
            <w:tcW w:w="6640" w:type="dxa"/>
          </w:tcPr>
          <w:p w14:paraId="4CFE6F98" w14:textId="77777777" w:rsidR="001D0F7E" w:rsidRPr="007E7AF9" w:rsidRDefault="001D0F7E" w:rsidP="0039108E">
            <w:pPr>
              <w:jc w:val="left"/>
              <w:rPr>
                <w:highlight w:val="yellow"/>
              </w:rPr>
            </w:pPr>
            <w:r w:rsidRPr="007E7AF9">
              <w:t>Available</w:t>
            </w:r>
          </w:p>
        </w:tc>
      </w:tr>
      <w:tr w:rsidR="001D0F7E" w:rsidRPr="007E7AF9" w14:paraId="612C6A1A" w14:textId="77777777" w:rsidTr="0039108E">
        <w:tc>
          <w:tcPr>
            <w:tcW w:w="2376" w:type="dxa"/>
            <w:shd w:val="clear" w:color="auto" w:fill="BFBFBF" w:themeFill="background1" w:themeFillShade="BF"/>
          </w:tcPr>
          <w:p w14:paraId="5CDB3DEA" w14:textId="77777777" w:rsidR="001D0F7E" w:rsidRPr="007E7AF9" w:rsidRDefault="001D0F7E" w:rsidP="0039108E">
            <w:pPr>
              <w:jc w:val="left"/>
              <w:rPr>
                <w:b/>
              </w:rPr>
            </w:pPr>
            <w:r w:rsidRPr="007E7AF9">
              <w:rPr>
                <w:b/>
              </w:rPr>
              <w:t>WPs involved</w:t>
            </w:r>
          </w:p>
        </w:tc>
        <w:tc>
          <w:tcPr>
            <w:tcW w:w="6640" w:type="dxa"/>
          </w:tcPr>
          <w:p w14:paraId="61E31F16" w14:textId="77777777" w:rsidR="001D0F7E" w:rsidRPr="007E7AF9" w:rsidRDefault="001D0F7E" w:rsidP="0039108E">
            <w:pPr>
              <w:jc w:val="left"/>
            </w:pPr>
            <w:r w:rsidRPr="007E7AF9">
              <w:t>WP5</w:t>
            </w:r>
          </w:p>
        </w:tc>
      </w:tr>
    </w:tbl>
    <w:p w14:paraId="51F56F9A" w14:textId="4191E4DE" w:rsidR="001D0F7E" w:rsidRPr="007E7AF9" w:rsidRDefault="001D0F7E" w:rsidP="0025268C">
      <w:pPr>
        <w:pStyle w:val="Heading3"/>
      </w:pPr>
      <w:bookmarkStart w:id="45" w:name="_Toc18059412"/>
      <w:r w:rsidRPr="007E7AF9">
        <w:t>Earth Datacube</w:t>
      </w:r>
      <w:bookmarkEnd w:id="4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17FB2CDC" w14:textId="77777777" w:rsidTr="0025268C">
        <w:tc>
          <w:tcPr>
            <w:tcW w:w="2376" w:type="dxa"/>
            <w:shd w:val="clear" w:color="auto" w:fill="BFBFBF" w:themeFill="background1" w:themeFillShade="BF"/>
          </w:tcPr>
          <w:p w14:paraId="1456694A" w14:textId="77777777" w:rsidR="001D0F7E" w:rsidRPr="007E7AF9" w:rsidRDefault="001D0F7E" w:rsidP="0025268C">
            <w:pPr>
              <w:jc w:val="left"/>
              <w:rPr>
                <w:b/>
              </w:rPr>
            </w:pPr>
            <w:r w:rsidRPr="007E7AF9">
              <w:rPr>
                <w:b/>
              </w:rPr>
              <w:t>Name of the result</w:t>
            </w:r>
          </w:p>
        </w:tc>
        <w:tc>
          <w:tcPr>
            <w:tcW w:w="6640" w:type="dxa"/>
          </w:tcPr>
          <w:p w14:paraId="5212029D" w14:textId="77777777" w:rsidR="001D0F7E" w:rsidRPr="007E7AF9" w:rsidRDefault="001D0F7E" w:rsidP="0025268C">
            <w:pPr>
              <w:jc w:val="left"/>
            </w:pPr>
            <w:r w:rsidRPr="007E7AF9">
              <w:t>Earth Datacube</w:t>
            </w:r>
          </w:p>
        </w:tc>
      </w:tr>
      <w:tr w:rsidR="001D0F7E" w:rsidRPr="007E7AF9" w14:paraId="393EF2A4" w14:textId="77777777" w:rsidTr="0025268C">
        <w:tc>
          <w:tcPr>
            <w:tcW w:w="2376" w:type="dxa"/>
            <w:shd w:val="clear" w:color="auto" w:fill="BFBFBF" w:themeFill="background1" w:themeFillShade="BF"/>
          </w:tcPr>
          <w:p w14:paraId="19F4B603" w14:textId="77777777" w:rsidR="001D0F7E" w:rsidRPr="007E7AF9" w:rsidRDefault="001D0F7E" w:rsidP="0025268C">
            <w:pPr>
              <w:jc w:val="left"/>
              <w:rPr>
                <w:b/>
              </w:rPr>
            </w:pPr>
            <w:r w:rsidRPr="007E7AF9">
              <w:rPr>
                <w:b/>
              </w:rPr>
              <w:t>Result type</w:t>
            </w:r>
          </w:p>
        </w:tc>
        <w:tc>
          <w:tcPr>
            <w:tcW w:w="6640" w:type="dxa"/>
          </w:tcPr>
          <w:p w14:paraId="5BF74C82" w14:textId="32B95E79" w:rsidR="001D0F7E" w:rsidRPr="007E7AF9" w:rsidRDefault="00EA6B51" w:rsidP="0025268C">
            <w:pPr>
              <w:jc w:val="left"/>
            </w:pPr>
            <w:r w:rsidRPr="007E7AF9">
              <w:t>Services, software</w:t>
            </w:r>
          </w:p>
        </w:tc>
      </w:tr>
      <w:tr w:rsidR="001D0F7E" w:rsidRPr="007E7AF9" w14:paraId="6302CD30" w14:textId="77777777" w:rsidTr="0025268C">
        <w:tc>
          <w:tcPr>
            <w:tcW w:w="2376" w:type="dxa"/>
            <w:shd w:val="clear" w:color="auto" w:fill="BFBFBF" w:themeFill="background1" w:themeFillShade="BF"/>
          </w:tcPr>
          <w:p w14:paraId="3EEF4822" w14:textId="77777777" w:rsidR="001D0F7E" w:rsidRPr="007E7AF9" w:rsidRDefault="001D0F7E" w:rsidP="0025268C">
            <w:pPr>
              <w:jc w:val="left"/>
              <w:rPr>
                <w:b/>
              </w:rPr>
            </w:pPr>
            <w:r w:rsidRPr="007E7AF9">
              <w:rPr>
                <w:b/>
              </w:rPr>
              <w:t>URL</w:t>
            </w:r>
          </w:p>
        </w:tc>
        <w:tc>
          <w:tcPr>
            <w:tcW w:w="6640" w:type="dxa"/>
          </w:tcPr>
          <w:p w14:paraId="7CAF0FEC" w14:textId="716F64DF" w:rsidR="001D0F7E" w:rsidRPr="007E7AF9" w:rsidRDefault="00C57BF4" w:rsidP="0025268C">
            <w:pPr>
              <w:jc w:val="left"/>
            </w:pPr>
            <w:hyperlink r:id="rId109" w:history="1">
              <w:r w:rsidR="001D0F7E" w:rsidRPr="007E7AF9">
                <w:rPr>
                  <w:rStyle w:val="Hyperlink"/>
                </w:rPr>
                <w:t>http://eoschub.rasdaman.com:8080/rasdama</w:t>
              </w:r>
            </w:hyperlink>
            <w:r w:rsidR="001D0F7E" w:rsidRPr="007E7AF9">
              <w:t xml:space="preserve"> n/ows</w:t>
            </w:r>
          </w:p>
        </w:tc>
      </w:tr>
      <w:tr w:rsidR="001D0F7E" w:rsidRPr="007E7AF9" w14:paraId="37A5900A" w14:textId="77777777" w:rsidTr="0025268C">
        <w:tc>
          <w:tcPr>
            <w:tcW w:w="2376" w:type="dxa"/>
            <w:shd w:val="clear" w:color="auto" w:fill="BFBFBF" w:themeFill="background1" w:themeFillShade="BF"/>
          </w:tcPr>
          <w:p w14:paraId="7D869F66" w14:textId="77777777" w:rsidR="001D0F7E" w:rsidRPr="007E7AF9" w:rsidRDefault="001D0F7E" w:rsidP="0025268C">
            <w:pPr>
              <w:jc w:val="left"/>
              <w:rPr>
                <w:b/>
              </w:rPr>
            </w:pPr>
            <w:r w:rsidRPr="007E7AF9">
              <w:rPr>
                <w:b/>
              </w:rPr>
              <w:t>Key innovation</w:t>
            </w:r>
          </w:p>
        </w:tc>
        <w:tc>
          <w:tcPr>
            <w:tcW w:w="6640" w:type="dxa"/>
          </w:tcPr>
          <w:p w14:paraId="309DFAA6" w14:textId="77777777" w:rsidR="001D0F7E" w:rsidRPr="007E7AF9" w:rsidRDefault="001D0F7E" w:rsidP="0025268C">
            <w:pPr>
              <w:jc w:val="left"/>
            </w:pPr>
            <w:r w:rsidRPr="007E7AF9">
              <w:t>The datacube service enables flexible spatio-temporal access and analytics on massive multi-dimensional Earth data, such as radar and optical satellite imagery and climate/weather data.</w:t>
            </w:r>
          </w:p>
        </w:tc>
      </w:tr>
      <w:tr w:rsidR="001D0F7E" w:rsidRPr="007E7AF9" w14:paraId="2BE52ADE" w14:textId="77777777" w:rsidTr="0025268C">
        <w:tc>
          <w:tcPr>
            <w:tcW w:w="2376" w:type="dxa"/>
            <w:shd w:val="clear" w:color="auto" w:fill="BFBFBF" w:themeFill="background1" w:themeFillShade="BF"/>
          </w:tcPr>
          <w:p w14:paraId="6593B263" w14:textId="77777777" w:rsidR="001D0F7E" w:rsidRPr="007E7AF9" w:rsidRDefault="001D0F7E" w:rsidP="0025268C">
            <w:pPr>
              <w:jc w:val="left"/>
              <w:rPr>
                <w:b/>
              </w:rPr>
            </w:pPr>
            <w:r w:rsidRPr="007E7AF9">
              <w:rPr>
                <w:b/>
              </w:rPr>
              <w:t>Groups the innovation would be beneficial to</w:t>
            </w:r>
          </w:p>
        </w:tc>
        <w:tc>
          <w:tcPr>
            <w:tcW w:w="6640" w:type="dxa"/>
          </w:tcPr>
          <w:p w14:paraId="6E2F693D" w14:textId="77777777" w:rsidR="001D0F7E" w:rsidRPr="007E7AF9" w:rsidRDefault="001D0F7E" w:rsidP="0025268C">
            <w:pPr>
              <w:jc w:val="left"/>
            </w:pPr>
            <w:r w:rsidRPr="007E7AF9">
              <w:t>Researchers and research communities</w:t>
            </w:r>
          </w:p>
        </w:tc>
      </w:tr>
      <w:tr w:rsidR="001D0F7E" w:rsidRPr="007E7AF9" w14:paraId="684BCFE3" w14:textId="77777777" w:rsidTr="0025268C">
        <w:tc>
          <w:tcPr>
            <w:tcW w:w="2376" w:type="dxa"/>
            <w:shd w:val="clear" w:color="auto" w:fill="BFBFBF" w:themeFill="background1" w:themeFillShade="BF"/>
          </w:tcPr>
          <w:p w14:paraId="11AA5B19" w14:textId="77777777" w:rsidR="001D0F7E" w:rsidRPr="007E7AF9" w:rsidRDefault="001D0F7E" w:rsidP="0025268C">
            <w:pPr>
              <w:jc w:val="left"/>
              <w:rPr>
                <w:b/>
              </w:rPr>
            </w:pPr>
            <w:r w:rsidRPr="007E7AF9">
              <w:rPr>
                <w:b/>
              </w:rPr>
              <w:t>Key benefit (for the audiences)</w:t>
            </w:r>
          </w:p>
        </w:tc>
        <w:tc>
          <w:tcPr>
            <w:tcW w:w="6640" w:type="dxa"/>
          </w:tcPr>
          <w:p w14:paraId="4F757665" w14:textId="77777777" w:rsidR="001D0F7E" w:rsidRPr="007E7AF9" w:rsidRDefault="001D0F7E" w:rsidP="0025268C">
            <w:pPr>
              <w:jc w:val="left"/>
            </w:pPr>
            <w:r w:rsidRPr="007E7AF9">
              <w:t>Users can exploit Petascale datacubes through their well-known tools, in a simple and straightforward way. Hence, no particular IT or EO processing expertise is required, unleashing the potential for a broad spectrum of users within and beyond the EO communities.</w:t>
            </w:r>
          </w:p>
        </w:tc>
      </w:tr>
      <w:tr w:rsidR="001D0F7E" w:rsidRPr="007E7AF9" w14:paraId="4C264377" w14:textId="77777777" w:rsidTr="0025268C">
        <w:tc>
          <w:tcPr>
            <w:tcW w:w="2376" w:type="dxa"/>
            <w:shd w:val="clear" w:color="auto" w:fill="BFBFBF" w:themeFill="background1" w:themeFillShade="BF"/>
          </w:tcPr>
          <w:p w14:paraId="3F733771" w14:textId="77777777" w:rsidR="001D0F7E" w:rsidRPr="007E7AF9" w:rsidRDefault="001D0F7E" w:rsidP="0025268C">
            <w:pPr>
              <w:jc w:val="left"/>
              <w:rPr>
                <w:b/>
              </w:rPr>
            </w:pPr>
            <w:r w:rsidRPr="007E7AF9">
              <w:rPr>
                <w:b/>
              </w:rPr>
              <w:t>Sustainability: source of funding or revenue</w:t>
            </w:r>
          </w:p>
        </w:tc>
        <w:tc>
          <w:tcPr>
            <w:tcW w:w="6640" w:type="dxa"/>
          </w:tcPr>
          <w:p w14:paraId="4222CD2E" w14:textId="77777777" w:rsidR="001D0F7E" w:rsidRPr="007E7AF9" w:rsidRDefault="001D0F7E" w:rsidP="0025268C">
            <w:pPr>
              <w:jc w:val="left"/>
            </w:pPr>
            <w:r w:rsidRPr="007E7AF9">
              <w:t>Licensing fees</w:t>
            </w:r>
          </w:p>
        </w:tc>
      </w:tr>
      <w:tr w:rsidR="001D0F7E" w:rsidRPr="007E7AF9" w14:paraId="1FEF4999" w14:textId="77777777" w:rsidTr="0025268C">
        <w:tc>
          <w:tcPr>
            <w:tcW w:w="2376" w:type="dxa"/>
            <w:shd w:val="clear" w:color="auto" w:fill="BFBFBF" w:themeFill="background1" w:themeFillShade="BF"/>
          </w:tcPr>
          <w:p w14:paraId="72F6F954" w14:textId="77777777" w:rsidR="001D0F7E" w:rsidRPr="007E7AF9" w:rsidRDefault="001D0F7E" w:rsidP="0025268C">
            <w:pPr>
              <w:jc w:val="left"/>
              <w:rPr>
                <w:b/>
              </w:rPr>
            </w:pPr>
            <w:r w:rsidRPr="007E7AF9">
              <w:rPr>
                <w:b/>
              </w:rPr>
              <w:t>Key dissemination and exploitation paths and plans</w:t>
            </w:r>
          </w:p>
        </w:tc>
        <w:tc>
          <w:tcPr>
            <w:tcW w:w="6640" w:type="dxa"/>
          </w:tcPr>
          <w:p w14:paraId="07C80833" w14:textId="77777777" w:rsidR="001D0F7E" w:rsidRPr="007E7AF9" w:rsidRDefault="001D0F7E" w:rsidP="0025268C">
            <w:pPr>
              <w:jc w:val="left"/>
            </w:pPr>
            <w:r w:rsidRPr="007E7AF9">
              <w:t>LinkedIn, Facebook, Twitter, rasdaman company newsletter, scientific papers</w:t>
            </w:r>
          </w:p>
        </w:tc>
      </w:tr>
      <w:tr w:rsidR="001D0F7E" w:rsidRPr="007E7AF9" w14:paraId="52D55D93" w14:textId="77777777" w:rsidTr="0025268C">
        <w:tc>
          <w:tcPr>
            <w:tcW w:w="2376" w:type="dxa"/>
            <w:shd w:val="clear" w:color="auto" w:fill="BFBFBF" w:themeFill="background1" w:themeFillShade="BF"/>
          </w:tcPr>
          <w:p w14:paraId="39E7277B" w14:textId="77777777" w:rsidR="001D0F7E" w:rsidRPr="007E7AF9" w:rsidRDefault="001D0F7E" w:rsidP="0025268C">
            <w:pPr>
              <w:jc w:val="left"/>
              <w:rPr>
                <w:b/>
              </w:rPr>
            </w:pPr>
            <w:r w:rsidRPr="007E7AF9">
              <w:rPr>
                <w:b/>
              </w:rPr>
              <w:t>IPR situation</w:t>
            </w:r>
          </w:p>
        </w:tc>
        <w:tc>
          <w:tcPr>
            <w:tcW w:w="6640" w:type="dxa"/>
          </w:tcPr>
          <w:p w14:paraId="73E27CA9" w14:textId="77777777" w:rsidR="001D0F7E" w:rsidRPr="007E7AF9" w:rsidRDefault="001D0F7E" w:rsidP="0025268C">
            <w:pPr>
              <w:jc w:val="left"/>
            </w:pPr>
            <w:r w:rsidRPr="007E7AF9">
              <w:t>Dual-licensing: GPL/LGPL for community version, proprietary for enterprise version</w:t>
            </w:r>
          </w:p>
        </w:tc>
      </w:tr>
      <w:tr w:rsidR="001D0F7E" w:rsidRPr="007E7AF9" w14:paraId="45162C1D" w14:textId="77777777" w:rsidTr="0025268C">
        <w:tc>
          <w:tcPr>
            <w:tcW w:w="2376" w:type="dxa"/>
            <w:shd w:val="clear" w:color="auto" w:fill="BFBFBF" w:themeFill="background1" w:themeFillShade="BF"/>
          </w:tcPr>
          <w:p w14:paraId="5E73A5BE" w14:textId="77777777" w:rsidR="001D0F7E" w:rsidRPr="007E7AF9" w:rsidRDefault="001D0F7E" w:rsidP="0025268C">
            <w:pPr>
              <w:jc w:val="left"/>
              <w:rPr>
                <w:b/>
              </w:rPr>
            </w:pPr>
            <w:r w:rsidRPr="007E7AF9">
              <w:rPr>
                <w:b/>
              </w:rPr>
              <w:t>Estimated launch date for external users</w:t>
            </w:r>
          </w:p>
        </w:tc>
        <w:tc>
          <w:tcPr>
            <w:tcW w:w="6640" w:type="dxa"/>
          </w:tcPr>
          <w:p w14:paraId="15AA65F5" w14:textId="77777777" w:rsidR="001D0F7E" w:rsidRPr="007E7AF9" w:rsidRDefault="001D0F7E" w:rsidP="0025268C">
            <w:pPr>
              <w:jc w:val="left"/>
              <w:rPr>
                <w:highlight w:val="yellow"/>
              </w:rPr>
            </w:pPr>
            <w:r w:rsidRPr="007E7AF9">
              <w:t>Available</w:t>
            </w:r>
          </w:p>
        </w:tc>
      </w:tr>
      <w:tr w:rsidR="001D0F7E" w:rsidRPr="007E7AF9" w14:paraId="3BA26A18" w14:textId="77777777" w:rsidTr="0025268C">
        <w:tc>
          <w:tcPr>
            <w:tcW w:w="2376" w:type="dxa"/>
            <w:shd w:val="clear" w:color="auto" w:fill="BFBFBF" w:themeFill="background1" w:themeFillShade="BF"/>
          </w:tcPr>
          <w:p w14:paraId="7EA732A4" w14:textId="77777777" w:rsidR="001D0F7E" w:rsidRPr="007E7AF9" w:rsidRDefault="001D0F7E" w:rsidP="0025268C">
            <w:pPr>
              <w:jc w:val="left"/>
              <w:rPr>
                <w:b/>
              </w:rPr>
            </w:pPr>
            <w:r w:rsidRPr="007E7AF9">
              <w:rPr>
                <w:b/>
              </w:rPr>
              <w:t>WPs involved</w:t>
            </w:r>
          </w:p>
        </w:tc>
        <w:tc>
          <w:tcPr>
            <w:tcW w:w="6640" w:type="dxa"/>
          </w:tcPr>
          <w:p w14:paraId="6F4EC32C" w14:textId="77777777" w:rsidR="001D0F7E" w:rsidRPr="007E7AF9" w:rsidRDefault="001D0F7E" w:rsidP="0025268C">
            <w:pPr>
              <w:jc w:val="left"/>
            </w:pPr>
            <w:r w:rsidRPr="007E7AF9">
              <w:t>WP7</w:t>
            </w:r>
          </w:p>
        </w:tc>
      </w:tr>
    </w:tbl>
    <w:p w14:paraId="1505DF9C" w14:textId="44B39A0B" w:rsidR="001D0F7E" w:rsidRPr="007E7AF9" w:rsidRDefault="001D0F7E" w:rsidP="0025268C">
      <w:pPr>
        <w:pStyle w:val="Heading3"/>
      </w:pPr>
      <w:bookmarkStart w:id="46" w:name="_Toc18059413"/>
      <w:r w:rsidRPr="007E7AF9">
        <w:t>Data Policy Recommendations</w:t>
      </w:r>
      <w:bookmarkEnd w:id="4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490793D5" w14:textId="77777777" w:rsidTr="0025268C">
        <w:tc>
          <w:tcPr>
            <w:tcW w:w="2376" w:type="dxa"/>
            <w:shd w:val="clear" w:color="auto" w:fill="BFBFBF" w:themeFill="background1" w:themeFillShade="BF"/>
          </w:tcPr>
          <w:p w14:paraId="2BCD97E4" w14:textId="77777777" w:rsidR="001D0F7E" w:rsidRPr="007E7AF9" w:rsidRDefault="001D0F7E" w:rsidP="0025268C">
            <w:pPr>
              <w:jc w:val="left"/>
              <w:rPr>
                <w:b/>
              </w:rPr>
            </w:pPr>
            <w:r w:rsidRPr="007E7AF9">
              <w:rPr>
                <w:b/>
              </w:rPr>
              <w:t>Name of the result</w:t>
            </w:r>
          </w:p>
        </w:tc>
        <w:tc>
          <w:tcPr>
            <w:tcW w:w="6640" w:type="dxa"/>
          </w:tcPr>
          <w:p w14:paraId="0948CDB0" w14:textId="77777777" w:rsidR="001D0F7E" w:rsidRPr="007E7AF9" w:rsidRDefault="001D0F7E" w:rsidP="0025268C">
            <w:pPr>
              <w:jc w:val="left"/>
            </w:pPr>
            <w:r w:rsidRPr="007E7AF9">
              <w:t>Data Policy Recommendations</w:t>
            </w:r>
          </w:p>
        </w:tc>
      </w:tr>
      <w:tr w:rsidR="001D0F7E" w:rsidRPr="007E7AF9" w14:paraId="22E6CDBF" w14:textId="77777777" w:rsidTr="0025268C">
        <w:tc>
          <w:tcPr>
            <w:tcW w:w="2376" w:type="dxa"/>
            <w:shd w:val="clear" w:color="auto" w:fill="BFBFBF" w:themeFill="background1" w:themeFillShade="BF"/>
          </w:tcPr>
          <w:p w14:paraId="42BF2360" w14:textId="77777777" w:rsidR="001D0F7E" w:rsidRPr="007E7AF9" w:rsidRDefault="001D0F7E" w:rsidP="0025268C">
            <w:pPr>
              <w:jc w:val="left"/>
              <w:rPr>
                <w:b/>
              </w:rPr>
            </w:pPr>
            <w:r w:rsidRPr="007E7AF9">
              <w:rPr>
                <w:b/>
              </w:rPr>
              <w:t>Result type</w:t>
            </w:r>
          </w:p>
        </w:tc>
        <w:tc>
          <w:tcPr>
            <w:tcW w:w="6640" w:type="dxa"/>
          </w:tcPr>
          <w:p w14:paraId="39BD0147" w14:textId="64CC4614" w:rsidR="001D0F7E" w:rsidRPr="007E7AF9" w:rsidRDefault="00EA6B51" w:rsidP="0025268C">
            <w:pPr>
              <w:jc w:val="left"/>
            </w:pPr>
            <w:r w:rsidRPr="007E7AF9">
              <w:t>Policies and procedures</w:t>
            </w:r>
          </w:p>
        </w:tc>
      </w:tr>
      <w:tr w:rsidR="001D0F7E" w:rsidRPr="007E7AF9" w14:paraId="73BE2DE3" w14:textId="77777777" w:rsidTr="0025268C">
        <w:tc>
          <w:tcPr>
            <w:tcW w:w="2376" w:type="dxa"/>
            <w:shd w:val="clear" w:color="auto" w:fill="BFBFBF" w:themeFill="background1" w:themeFillShade="BF"/>
          </w:tcPr>
          <w:p w14:paraId="0B6FE0C5" w14:textId="77777777" w:rsidR="001D0F7E" w:rsidRPr="007E7AF9" w:rsidRDefault="001D0F7E" w:rsidP="0025268C">
            <w:pPr>
              <w:jc w:val="left"/>
              <w:rPr>
                <w:b/>
              </w:rPr>
            </w:pPr>
            <w:r w:rsidRPr="007E7AF9">
              <w:rPr>
                <w:b/>
              </w:rPr>
              <w:t>URL</w:t>
            </w:r>
          </w:p>
        </w:tc>
        <w:tc>
          <w:tcPr>
            <w:tcW w:w="6640" w:type="dxa"/>
          </w:tcPr>
          <w:p w14:paraId="5E0EAAE0" w14:textId="3E05869C" w:rsidR="001D0F7E" w:rsidRPr="007E7AF9" w:rsidRDefault="0058176E" w:rsidP="0025268C">
            <w:pPr>
              <w:jc w:val="left"/>
            </w:pPr>
            <w:r w:rsidRPr="007E7AF9">
              <w:t>https://documents.egi.eu/document/3419</w:t>
            </w:r>
          </w:p>
        </w:tc>
      </w:tr>
      <w:tr w:rsidR="001D0F7E" w:rsidRPr="007E7AF9" w14:paraId="223DC75F" w14:textId="77777777" w:rsidTr="0025268C">
        <w:tc>
          <w:tcPr>
            <w:tcW w:w="2376" w:type="dxa"/>
            <w:shd w:val="clear" w:color="auto" w:fill="BFBFBF" w:themeFill="background1" w:themeFillShade="BF"/>
          </w:tcPr>
          <w:p w14:paraId="61F3477D" w14:textId="77777777" w:rsidR="001D0F7E" w:rsidRPr="007E7AF9" w:rsidRDefault="001D0F7E" w:rsidP="0025268C">
            <w:pPr>
              <w:jc w:val="left"/>
              <w:rPr>
                <w:b/>
              </w:rPr>
            </w:pPr>
            <w:r w:rsidRPr="007E7AF9">
              <w:rPr>
                <w:b/>
              </w:rPr>
              <w:t>Key innovation</w:t>
            </w:r>
          </w:p>
        </w:tc>
        <w:tc>
          <w:tcPr>
            <w:tcW w:w="6640" w:type="dxa"/>
          </w:tcPr>
          <w:p w14:paraId="4D0A6126" w14:textId="77777777" w:rsidR="001D0F7E" w:rsidRPr="007E7AF9" w:rsidRDefault="001D0F7E" w:rsidP="0025268C">
            <w:pPr>
              <w:jc w:val="left"/>
            </w:pPr>
            <w:r w:rsidRPr="007E7AF9">
              <w:t>A report covering 22 practical steps which bridge general policy recommendations and future technical implementation of data sharing within the EOSC-hub service ecosystem</w:t>
            </w:r>
          </w:p>
        </w:tc>
      </w:tr>
      <w:tr w:rsidR="001D0F7E" w:rsidRPr="007E7AF9" w14:paraId="2A10BB61" w14:textId="77777777" w:rsidTr="0025268C">
        <w:tc>
          <w:tcPr>
            <w:tcW w:w="2376" w:type="dxa"/>
            <w:shd w:val="clear" w:color="auto" w:fill="BFBFBF" w:themeFill="background1" w:themeFillShade="BF"/>
          </w:tcPr>
          <w:p w14:paraId="371655D0" w14:textId="77777777" w:rsidR="001D0F7E" w:rsidRPr="007E7AF9" w:rsidRDefault="001D0F7E" w:rsidP="0025268C">
            <w:pPr>
              <w:jc w:val="left"/>
              <w:rPr>
                <w:b/>
              </w:rPr>
            </w:pPr>
            <w:r w:rsidRPr="007E7AF9">
              <w:rPr>
                <w:b/>
              </w:rPr>
              <w:t>Groups the innovation would be beneficial to</w:t>
            </w:r>
          </w:p>
        </w:tc>
        <w:tc>
          <w:tcPr>
            <w:tcW w:w="6640" w:type="dxa"/>
          </w:tcPr>
          <w:p w14:paraId="6EE6DF48" w14:textId="77777777" w:rsidR="001D0F7E" w:rsidRPr="007E7AF9" w:rsidRDefault="001D0F7E" w:rsidP="0025268C">
            <w:pPr>
              <w:jc w:val="left"/>
            </w:pPr>
            <w:r w:rsidRPr="007E7AF9">
              <w:t>EOSC-hub operators</w:t>
            </w:r>
          </w:p>
        </w:tc>
      </w:tr>
      <w:tr w:rsidR="001D0F7E" w:rsidRPr="007E7AF9" w14:paraId="328057A0" w14:textId="77777777" w:rsidTr="0025268C">
        <w:tc>
          <w:tcPr>
            <w:tcW w:w="2376" w:type="dxa"/>
            <w:shd w:val="clear" w:color="auto" w:fill="BFBFBF" w:themeFill="background1" w:themeFillShade="BF"/>
          </w:tcPr>
          <w:p w14:paraId="5EF13335" w14:textId="77777777" w:rsidR="001D0F7E" w:rsidRPr="007E7AF9" w:rsidRDefault="001D0F7E" w:rsidP="0025268C">
            <w:pPr>
              <w:jc w:val="left"/>
              <w:rPr>
                <w:b/>
              </w:rPr>
            </w:pPr>
            <w:r w:rsidRPr="007E7AF9">
              <w:rPr>
                <w:b/>
              </w:rPr>
              <w:t>Key benefit (for the audiences)</w:t>
            </w:r>
          </w:p>
        </w:tc>
        <w:tc>
          <w:tcPr>
            <w:tcW w:w="6640" w:type="dxa"/>
          </w:tcPr>
          <w:p w14:paraId="66465038" w14:textId="77777777" w:rsidR="001D0F7E" w:rsidRPr="007E7AF9" w:rsidRDefault="001D0F7E" w:rsidP="0025268C">
            <w:pPr>
              <w:jc w:val="left"/>
            </w:pPr>
            <w:r w:rsidRPr="007E7AF9">
              <w:t>The report assimilates a number of sources to form a suggested implementation roadmap for data sharing across EOSC</w:t>
            </w:r>
          </w:p>
        </w:tc>
      </w:tr>
      <w:tr w:rsidR="001D0F7E" w:rsidRPr="007E7AF9" w14:paraId="540FF411" w14:textId="77777777" w:rsidTr="0025268C">
        <w:tc>
          <w:tcPr>
            <w:tcW w:w="2376" w:type="dxa"/>
            <w:shd w:val="clear" w:color="auto" w:fill="BFBFBF" w:themeFill="background1" w:themeFillShade="BF"/>
          </w:tcPr>
          <w:p w14:paraId="00AE6275" w14:textId="77777777" w:rsidR="001D0F7E" w:rsidRPr="007E7AF9" w:rsidRDefault="001D0F7E" w:rsidP="0025268C">
            <w:pPr>
              <w:jc w:val="left"/>
              <w:rPr>
                <w:b/>
              </w:rPr>
            </w:pPr>
            <w:r w:rsidRPr="007E7AF9">
              <w:rPr>
                <w:b/>
              </w:rPr>
              <w:t>Sustainability: source of funding or revenue</w:t>
            </w:r>
          </w:p>
        </w:tc>
        <w:tc>
          <w:tcPr>
            <w:tcW w:w="6640" w:type="dxa"/>
          </w:tcPr>
          <w:p w14:paraId="3D03C100" w14:textId="77777777" w:rsidR="001D0F7E" w:rsidRPr="007E7AF9" w:rsidRDefault="001D0F7E" w:rsidP="0025268C">
            <w:pPr>
              <w:jc w:val="left"/>
            </w:pPr>
            <w:r w:rsidRPr="007E7AF9">
              <w:t>N/A</w:t>
            </w:r>
          </w:p>
        </w:tc>
      </w:tr>
      <w:tr w:rsidR="001D0F7E" w:rsidRPr="007E7AF9" w14:paraId="6897B792" w14:textId="77777777" w:rsidTr="0025268C">
        <w:tc>
          <w:tcPr>
            <w:tcW w:w="2376" w:type="dxa"/>
            <w:shd w:val="clear" w:color="auto" w:fill="BFBFBF" w:themeFill="background1" w:themeFillShade="BF"/>
          </w:tcPr>
          <w:p w14:paraId="03131808" w14:textId="77777777" w:rsidR="001D0F7E" w:rsidRPr="007E7AF9" w:rsidRDefault="001D0F7E" w:rsidP="0025268C">
            <w:pPr>
              <w:jc w:val="left"/>
              <w:rPr>
                <w:b/>
              </w:rPr>
            </w:pPr>
            <w:r w:rsidRPr="007E7AF9">
              <w:rPr>
                <w:b/>
              </w:rPr>
              <w:t>Key dissemination and exploitation paths and plans</w:t>
            </w:r>
          </w:p>
        </w:tc>
        <w:tc>
          <w:tcPr>
            <w:tcW w:w="6640" w:type="dxa"/>
          </w:tcPr>
          <w:p w14:paraId="0E8D94F2" w14:textId="77777777" w:rsidR="001D0F7E" w:rsidRPr="007E7AF9" w:rsidRDefault="001D0F7E" w:rsidP="0025268C">
            <w:pPr>
              <w:jc w:val="left"/>
            </w:pPr>
            <w:r w:rsidRPr="007E7AF9">
              <w:t>EOSC-Hub General Assembly, Commission</w:t>
            </w:r>
          </w:p>
        </w:tc>
      </w:tr>
      <w:tr w:rsidR="001D0F7E" w:rsidRPr="007E7AF9" w14:paraId="3192CDC5" w14:textId="77777777" w:rsidTr="0025268C">
        <w:tc>
          <w:tcPr>
            <w:tcW w:w="2376" w:type="dxa"/>
            <w:shd w:val="clear" w:color="auto" w:fill="BFBFBF" w:themeFill="background1" w:themeFillShade="BF"/>
          </w:tcPr>
          <w:p w14:paraId="1F6A3A9A" w14:textId="77777777" w:rsidR="001D0F7E" w:rsidRPr="007E7AF9" w:rsidRDefault="001D0F7E" w:rsidP="0025268C">
            <w:pPr>
              <w:jc w:val="left"/>
              <w:rPr>
                <w:b/>
              </w:rPr>
            </w:pPr>
            <w:r w:rsidRPr="007E7AF9">
              <w:rPr>
                <w:b/>
              </w:rPr>
              <w:t>IPR situation</w:t>
            </w:r>
          </w:p>
        </w:tc>
        <w:tc>
          <w:tcPr>
            <w:tcW w:w="6640" w:type="dxa"/>
          </w:tcPr>
          <w:p w14:paraId="4956E243" w14:textId="77777777" w:rsidR="001D0F7E" w:rsidRPr="007E7AF9" w:rsidRDefault="001D0F7E" w:rsidP="0025268C">
            <w:pPr>
              <w:jc w:val="left"/>
            </w:pPr>
            <w:r w:rsidRPr="007E7AF9">
              <w:t>Creative Commons Attribution</w:t>
            </w:r>
          </w:p>
          <w:p w14:paraId="253306A6" w14:textId="77777777" w:rsidR="001D0F7E" w:rsidRPr="007E7AF9" w:rsidRDefault="001D0F7E" w:rsidP="0025268C">
            <w:pPr>
              <w:jc w:val="left"/>
            </w:pPr>
            <w:r w:rsidRPr="007E7AF9">
              <w:t>4.0 International</w:t>
            </w:r>
          </w:p>
        </w:tc>
      </w:tr>
      <w:tr w:rsidR="001D0F7E" w:rsidRPr="007E7AF9" w14:paraId="1CF964F4" w14:textId="77777777" w:rsidTr="0025268C">
        <w:tc>
          <w:tcPr>
            <w:tcW w:w="2376" w:type="dxa"/>
            <w:shd w:val="clear" w:color="auto" w:fill="BFBFBF" w:themeFill="background1" w:themeFillShade="BF"/>
          </w:tcPr>
          <w:p w14:paraId="67ECD2A2" w14:textId="77777777" w:rsidR="001D0F7E" w:rsidRPr="007E7AF9" w:rsidRDefault="001D0F7E" w:rsidP="0025268C">
            <w:pPr>
              <w:jc w:val="left"/>
              <w:rPr>
                <w:b/>
              </w:rPr>
            </w:pPr>
            <w:r w:rsidRPr="007E7AF9">
              <w:rPr>
                <w:b/>
              </w:rPr>
              <w:t>Estimated launch date for external users</w:t>
            </w:r>
          </w:p>
        </w:tc>
        <w:tc>
          <w:tcPr>
            <w:tcW w:w="6640" w:type="dxa"/>
          </w:tcPr>
          <w:p w14:paraId="0359896A" w14:textId="77777777" w:rsidR="001D0F7E" w:rsidRPr="007E7AF9" w:rsidRDefault="001D0F7E" w:rsidP="0025268C">
            <w:pPr>
              <w:jc w:val="left"/>
              <w:rPr>
                <w:highlight w:val="yellow"/>
              </w:rPr>
            </w:pPr>
            <w:r w:rsidRPr="007E7AF9">
              <w:t>January 2019</w:t>
            </w:r>
          </w:p>
        </w:tc>
      </w:tr>
      <w:tr w:rsidR="001D0F7E" w:rsidRPr="007E7AF9" w14:paraId="3A7A8D7E" w14:textId="77777777" w:rsidTr="0025268C">
        <w:tc>
          <w:tcPr>
            <w:tcW w:w="2376" w:type="dxa"/>
            <w:shd w:val="clear" w:color="auto" w:fill="BFBFBF" w:themeFill="background1" w:themeFillShade="BF"/>
          </w:tcPr>
          <w:p w14:paraId="26A29605" w14:textId="77777777" w:rsidR="001D0F7E" w:rsidRPr="007E7AF9" w:rsidRDefault="001D0F7E" w:rsidP="0025268C">
            <w:pPr>
              <w:jc w:val="left"/>
              <w:rPr>
                <w:b/>
              </w:rPr>
            </w:pPr>
            <w:r w:rsidRPr="007E7AF9">
              <w:rPr>
                <w:b/>
              </w:rPr>
              <w:t>WPs involved</w:t>
            </w:r>
          </w:p>
        </w:tc>
        <w:tc>
          <w:tcPr>
            <w:tcW w:w="6640" w:type="dxa"/>
          </w:tcPr>
          <w:p w14:paraId="46620C31" w14:textId="77777777" w:rsidR="001D0F7E" w:rsidRPr="007E7AF9" w:rsidRDefault="001D0F7E" w:rsidP="0025268C">
            <w:pPr>
              <w:jc w:val="left"/>
            </w:pPr>
            <w:r w:rsidRPr="007E7AF9">
              <w:t>WP2</w:t>
            </w:r>
          </w:p>
        </w:tc>
      </w:tr>
    </w:tbl>
    <w:p w14:paraId="39296B2B" w14:textId="069D3EDB" w:rsidR="001D0F7E" w:rsidRPr="007E7AF9" w:rsidRDefault="001D0F7E" w:rsidP="0025268C">
      <w:pPr>
        <w:pStyle w:val="Heading3"/>
      </w:pPr>
      <w:bookmarkStart w:id="47" w:name="_Toc18059414"/>
      <w:r w:rsidRPr="007E7AF9">
        <w:t>AGORA/SPMT</w:t>
      </w:r>
      <w:bookmarkEnd w:id="4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555FB439" w14:textId="77777777" w:rsidTr="0025268C">
        <w:tc>
          <w:tcPr>
            <w:tcW w:w="2376" w:type="dxa"/>
            <w:shd w:val="clear" w:color="auto" w:fill="BFBFBF" w:themeFill="background1" w:themeFillShade="BF"/>
          </w:tcPr>
          <w:p w14:paraId="1C6A43EA" w14:textId="77777777" w:rsidR="001D0F7E" w:rsidRPr="007E7AF9" w:rsidRDefault="001D0F7E" w:rsidP="0025268C">
            <w:pPr>
              <w:jc w:val="left"/>
              <w:rPr>
                <w:b/>
              </w:rPr>
            </w:pPr>
            <w:r w:rsidRPr="007E7AF9">
              <w:rPr>
                <w:b/>
              </w:rPr>
              <w:t>Name of the result</w:t>
            </w:r>
          </w:p>
        </w:tc>
        <w:tc>
          <w:tcPr>
            <w:tcW w:w="6640" w:type="dxa"/>
          </w:tcPr>
          <w:p w14:paraId="33BC2EE4" w14:textId="77777777" w:rsidR="001D0F7E" w:rsidRPr="007E7AF9" w:rsidRDefault="001D0F7E" w:rsidP="0025268C">
            <w:pPr>
              <w:jc w:val="left"/>
            </w:pPr>
            <w:r w:rsidRPr="007E7AF9">
              <w:t>AGORA/SPMT</w:t>
            </w:r>
          </w:p>
        </w:tc>
      </w:tr>
      <w:tr w:rsidR="001D0F7E" w:rsidRPr="007E7AF9" w14:paraId="0E2F8781" w14:textId="77777777" w:rsidTr="0025268C">
        <w:tc>
          <w:tcPr>
            <w:tcW w:w="2376" w:type="dxa"/>
            <w:shd w:val="clear" w:color="auto" w:fill="BFBFBF" w:themeFill="background1" w:themeFillShade="BF"/>
          </w:tcPr>
          <w:p w14:paraId="5391CEEA" w14:textId="77777777" w:rsidR="001D0F7E" w:rsidRPr="007E7AF9" w:rsidRDefault="001D0F7E" w:rsidP="0025268C">
            <w:pPr>
              <w:jc w:val="left"/>
              <w:rPr>
                <w:b/>
              </w:rPr>
            </w:pPr>
            <w:r w:rsidRPr="007E7AF9">
              <w:rPr>
                <w:b/>
              </w:rPr>
              <w:t>Result type</w:t>
            </w:r>
          </w:p>
        </w:tc>
        <w:tc>
          <w:tcPr>
            <w:tcW w:w="6640" w:type="dxa"/>
          </w:tcPr>
          <w:p w14:paraId="1BBBC98B" w14:textId="3D5C12D8" w:rsidR="001D0F7E" w:rsidRPr="007E7AF9" w:rsidRDefault="00EA6B51" w:rsidP="0025268C">
            <w:pPr>
              <w:jc w:val="left"/>
            </w:pPr>
            <w:r w:rsidRPr="007E7AF9">
              <w:t>Software</w:t>
            </w:r>
          </w:p>
        </w:tc>
      </w:tr>
      <w:tr w:rsidR="001D0F7E" w:rsidRPr="007E7AF9" w14:paraId="2FB5A5AA" w14:textId="77777777" w:rsidTr="0025268C">
        <w:tc>
          <w:tcPr>
            <w:tcW w:w="2376" w:type="dxa"/>
            <w:shd w:val="clear" w:color="auto" w:fill="BFBFBF" w:themeFill="background1" w:themeFillShade="BF"/>
          </w:tcPr>
          <w:p w14:paraId="506E2792" w14:textId="77777777" w:rsidR="001D0F7E" w:rsidRPr="007E7AF9" w:rsidRDefault="001D0F7E" w:rsidP="0025268C">
            <w:pPr>
              <w:jc w:val="left"/>
              <w:rPr>
                <w:b/>
              </w:rPr>
            </w:pPr>
            <w:r w:rsidRPr="007E7AF9">
              <w:rPr>
                <w:b/>
              </w:rPr>
              <w:t>URL</w:t>
            </w:r>
          </w:p>
        </w:tc>
        <w:tc>
          <w:tcPr>
            <w:tcW w:w="6640" w:type="dxa"/>
          </w:tcPr>
          <w:p w14:paraId="2CF0DF5C" w14:textId="77777777" w:rsidR="001D0F7E" w:rsidRPr="007E7AF9" w:rsidRDefault="00C57BF4" w:rsidP="0025268C">
            <w:pPr>
              <w:jc w:val="left"/>
            </w:pPr>
            <w:hyperlink r:id="rId110">
              <w:r w:rsidR="001D0F7E" w:rsidRPr="007E7AF9">
                <w:rPr>
                  <w:color w:val="1155CC"/>
                  <w:u w:val="single"/>
                </w:rPr>
                <w:t>https://eosc.agora.grnet.gr/ui/</w:t>
              </w:r>
            </w:hyperlink>
            <w:r w:rsidR="001D0F7E" w:rsidRPr="007E7AF9">
              <w:t xml:space="preserve"> and </w:t>
            </w:r>
            <w:hyperlink r:id="rId111">
              <w:r w:rsidR="001D0F7E" w:rsidRPr="007E7AF9">
                <w:rPr>
                  <w:color w:val="1155CC"/>
                  <w:u w:val="single"/>
                </w:rPr>
                <w:t>https://github.com/grnet/agora-sp-admin</w:t>
              </w:r>
            </w:hyperlink>
          </w:p>
        </w:tc>
      </w:tr>
      <w:tr w:rsidR="001D0F7E" w:rsidRPr="007E7AF9" w14:paraId="41745149" w14:textId="77777777" w:rsidTr="0025268C">
        <w:tc>
          <w:tcPr>
            <w:tcW w:w="2376" w:type="dxa"/>
            <w:shd w:val="clear" w:color="auto" w:fill="BFBFBF" w:themeFill="background1" w:themeFillShade="BF"/>
          </w:tcPr>
          <w:p w14:paraId="66A12B0B" w14:textId="77777777" w:rsidR="001D0F7E" w:rsidRPr="007E7AF9" w:rsidRDefault="001D0F7E" w:rsidP="0025268C">
            <w:pPr>
              <w:jc w:val="left"/>
              <w:rPr>
                <w:b/>
              </w:rPr>
            </w:pPr>
            <w:r w:rsidRPr="007E7AF9">
              <w:rPr>
                <w:b/>
              </w:rPr>
              <w:t>Key innovation</w:t>
            </w:r>
          </w:p>
        </w:tc>
        <w:tc>
          <w:tcPr>
            <w:tcW w:w="6640" w:type="dxa"/>
          </w:tcPr>
          <w:p w14:paraId="4FFD3F5A" w14:textId="77777777" w:rsidR="001D0F7E" w:rsidRPr="007E7AF9" w:rsidRDefault="001D0F7E" w:rsidP="0025268C">
            <w:pPr>
              <w:jc w:val="left"/>
            </w:pPr>
            <w:r w:rsidRPr="007E7AF9">
              <w:t>The Service Portfolio Management Tool (SPMT/AGORA) provides a full list of services and allows to manage service descriptions according to the service management guidelines of FitSM</w:t>
            </w:r>
          </w:p>
        </w:tc>
      </w:tr>
      <w:tr w:rsidR="001D0F7E" w:rsidRPr="007E7AF9" w14:paraId="57CFB38D" w14:textId="77777777" w:rsidTr="0025268C">
        <w:tc>
          <w:tcPr>
            <w:tcW w:w="2376" w:type="dxa"/>
            <w:shd w:val="clear" w:color="auto" w:fill="BFBFBF" w:themeFill="background1" w:themeFillShade="BF"/>
          </w:tcPr>
          <w:p w14:paraId="265F4572" w14:textId="77777777" w:rsidR="001D0F7E" w:rsidRPr="007E7AF9" w:rsidRDefault="001D0F7E" w:rsidP="0025268C">
            <w:pPr>
              <w:jc w:val="left"/>
              <w:rPr>
                <w:b/>
              </w:rPr>
            </w:pPr>
            <w:r w:rsidRPr="007E7AF9">
              <w:rPr>
                <w:b/>
              </w:rPr>
              <w:t>Groups the innovation would be beneficial to</w:t>
            </w:r>
          </w:p>
        </w:tc>
        <w:tc>
          <w:tcPr>
            <w:tcW w:w="6640" w:type="dxa"/>
          </w:tcPr>
          <w:p w14:paraId="2FF7FDC8" w14:textId="77777777" w:rsidR="001D0F7E" w:rsidRPr="007E7AF9" w:rsidRDefault="001D0F7E" w:rsidP="0025268C">
            <w:pPr>
              <w:jc w:val="left"/>
            </w:pPr>
            <w:r w:rsidRPr="007E7AF9">
              <w:t>EOSC-hub operators</w:t>
            </w:r>
          </w:p>
        </w:tc>
      </w:tr>
      <w:tr w:rsidR="001D0F7E" w:rsidRPr="007E7AF9" w14:paraId="77CAE796" w14:textId="77777777" w:rsidTr="0025268C">
        <w:tc>
          <w:tcPr>
            <w:tcW w:w="2376" w:type="dxa"/>
            <w:shd w:val="clear" w:color="auto" w:fill="BFBFBF" w:themeFill="background1" w:themeFillShade="BF"/>
          </w:tcPr>
          <w:p w14:paraId="56281684" w14:textId="77777777" w:rsidR="001D0F7E" w:rsidRPr="007E7AF9" w:rsidRDefault="001D0F7E" w:rsidP="0025268C">
            <w:pPr>
              <w:jc w:val="left"/>
              <w:rPr>
                <w:b/>
              </w:rPr>
            </w:pPr>
            <w:r w:rsidRPr="007E7AF9">
              <w:rPr>
                <w:b/>
              </w:rPr>
              <w:t>Key benefit (for the audiences)</w:t>
            </w:r>
          </w:p>
        </w:tc>
        <w:tc>
          <w:tcPr>
            <w:tcW w:w="6640" w:type="dxa"/>
          </w:tcPr>
          <w:p w14:paraId="5AF4AE2D" w14:textId="11FB8013" w:rsidR="001D0F7E" w:rsidRPr="007E7AF9" w:rsidRDefault="001D0F7E" w:rsidP="0025268C">
            <w:pPr>
              <w:jc w:val="left"/>
            </w:pPr>
            <w:r w:rsidRPr="007E7AF9">
              <w:t>Makes efficient management of service descriptions possible, to the granularity of service components and allows according to the service management guidelines of FitSM</w:t>
            </w:r>
          </w:p>
        </w:tc>
      </w:tr>
      <w:tr w:rsidR="001D0F7E" w:rsidRPr="007E7AF9" w14:paraId="2DD9D726" w14:textId="77777777" w:rsidTr="0025268C">
        <w:tc>
          <w:tcPr>
            <w:tcW w:w="2376" w:type="dxa"/>
            <w:shd w:val="clear" w:color="auto" w:fill="BFBFBF" w:themeFill="background1" w:themeFillShade="BF"/>
          </w:tcPr>
          <w:p w14:paraId="3E234D45" w14:textId="77777777" w:rsidR="001D0F7E" w:rsidRPr="007E7AF9" w:rsidRDefault="001D0F7E" w:rsidP="0025268C">
            <w:pPr>
              <w:jc w:val="left"/>
              <w:rPr>
                <w:b/>
              </w:rPr>
            </w:pPr>
            <w:r w:rsidRPr="007E7AF9">
              <w:rPr>
                <w:b/>
              </w:rPr>
              <w:t>Sustainability: source of funding or revenue</w:t>
            </w:r>
          </w:p>
        </w:tc>
        <w:tc>
          <w:tcPr>
            <w:tcW w:w="6640" w:type="dxa"/>
          </w:tcPr>
          <w:p w14:paraId="6B581992" w14:textId="77777777" w:rsidR="001D0F7E" w:rsidRPr="007E7AF9" w:rsidRDefault="001D0F7E" w:rsidP="0025268C">
            <w:pPr>
              <w:jc w:val="left"/>
            </w:pPr>
            <w:r w:rsidRPr="007E7AF9">
              <w:t xml:space="preserve">EOSC </w:t>
            </w:r>
          </w:p>
        </w:tc>
      </w:tr>
      <w:tr w:rsidR="001D0F7E" w:rsidRPr="007E7AF9" w14:paraId="083376AB" w14:textId="77777777" w:rsidTr="0025268C">
        <w:tc>
          <w:tcPr>
            <w:tcW w:w="2376" w:type="dxa"/>
            <w:shd w:val="clear" w:color="auto" w:fill="BFBFBF" w:themeFill="background1" w:themeFillShade="BF"/>
          </w:tcPr>
          <w:p w14:paraId="191F8FDE" w14:textId="77777777" w:rsidR="001D0F7E" w:rsidRPr="007E7AF9" w:rsidRDefault="001D0F7E" w:rsidP="0025268C">
            <w:pPr>
              <w:jc w:val="left"/>
              <w:rPr>
                <w:b/>
              </w:rPr>
            </w:pPr>
            <w:r w:rsidRPr="007E7AF9">
              <w:rPr>
                <w:b/>
              </w:rPr>
              <w:t>Key dissemination and exploitation paths and plans</w:t>
            </w:r>
          </w:p>
        </w:tc>
        <w:tc>
          <w:tcPr>
            <w:tcW w:w="6640" w:type="dxa"/>
          </w:tcPr>
          <w:p w14:paraId="6ADF00ED" w14:textId="6A1B1810" w:rsidR="001D0F7E" w:rsidRPr="007E7AF9" w:rsidRDefault="003C48A5" w:rsidP="0025268C">
            <w:pPr>
              <w:jc w:val="left"/>
            </w:pPr>
            <w:r w:rsidRPr="007E7AF9">
              <w:t>EOSC-hub service provision, FitSM trainings</w:t>
            </w:r>
          </w:p>
        </w:tc>
      </w:tr>
      <w:tr w:rsidR="001D0F7E" w:rsidRPr="007E7AF9" w14:paraId="41B17F9B" w14:textId="77777777" w:rsidTr="0025268C">
        <w:tc>
          <w:tcPr>
            <w:tcW w:w="2376" w:type="dxa"/>
            <w:shd w:val="clear" w:color="auto" w:fill="BFBFBF" w:themeFill="background1" w:themeFillShade="BF"/>
          </w:tcPr>
          <w:p w14:paraId="395C2742" w14:textId="77777777" w:rsidR="001D0F7E" w:rsidRPr="007E7AF9" w:rsidRDefault="001D0F7E" w:rsidP="0025268C">
            <w:pPr>
              <w:jc w:val="left"/>
              <w:rPr>
                <w:b/>
              </w:rPr>
            </w:pPr>
            <w:r w:rsidRPr="007E7AF9">
              <w:rPr>
                <w:b/>
              </w:rPr>
              <w:t>IPR situation</w:t>
            </w:r>
          </w:p>
        </w:tc>
        <w:tc>
          <w:tcPr>
            <w:tcW w:w="6640" w:type="dxa"/>
          </w:tcPr>
          <w:p w14:paraId="7C075E16" w14:textId="295C3CBD" w:rsidR="001D0F7E" w:rsidRPr="007E7AF9" w:rsidRDefault="001D0F7E" w:rsidP="0025268C">
            <w:pPr>
              <w:jc w:val="left"/>
            </w:pPr>
            <w:r w:rsidRPr="007E7AF9">
              <w:t>ApacheSoftware License 2.0</w:t>
            </w:r>
          </w:p>
        </w:tc>
      </w:tr>
      <w:tr w:rsidR="001D0F7E" w:rsidRPr="007E7AF9" w14:paraId="056D9AE0" w14:textId="77777777" w:rsidTr="0025268C">
        <w:tc>
          <w:tcPr>
            <w:tcW w:w="2376" w:type="dxa"/>
            <w:shd w:val="clear" w:color="auto" w:fill="BFBFBF" w:themeFill="background1" w:themeFillShade="BF"/>
          </w:tcPr>
          <w:p w14:paraId="517942B0" w14:textId="77777777" w:rsidR="001D0F7E" w:rsidRPr="007E7AF9" w:rsidRDefault="001D0F7E" w:rsidP="0025268C">
            <w:pPr>
              <w:jc w:val="left"/>
              <w:rPr>
                <w:b/>
              </w:rPr>
            </w:pPr>
            <w:r w:rsidRPr="007E7AF9">
              <w:rPr>
                <w:b/>
              </w:rPr>
              <w:t>Estimated launch date for external users</w:t>
            </w:r>
          </w:p>
        </w:tc>
        <w:tc>
          <w:tcPr>
            <w:tcW w:w="6640" w:type="dxa"/>
          </w:tcPr>
          <w:p w14:paraId="34002A90" w14:textId="77777777" w:rsidR="001D0F7E" w:rsidRPr="007E7AF9" w:rsidRDefault="001D0F7E" w:rsidP="0025268C">
            <w:pPr>
              <w:jc w:val="left"/>
              <w:rPr>
                <w:highlight w:val="yellow"/>
              </w:rPr>
            </w:pPr>
            <w:r w:rsidRPr="007E7AF9">
              <w:t>Available</w:t>
            </w:r>
          </w:p>
        </w:tc>
      </w:tr>
      <w:tr w:rsidR="001D0F7E" w:rsidRPr="007E7AF9" w14:paraId="7E6C2AC6" w14:textId="77777777" w:rsidTr="0025268C">
        <w:tc>
          <w:tcPr>
            <w:tcW w:w="2376" w:type="dxa"/>
            <w:shd w:val="clear" w:color="auto" w:fill="BFBFBF" w:themeFill="background1" w:themeFillShade="BF"/>
          </w:tcPr>
          <w:p w14:paraId="58DB3E91" w14:textId="77777777" w:rsidR="001D0F7E" w:rsidRPr="007E7AF9" w:rsidRDefault="001D0F7E" w:rsidP="0025268C">
            <w:pPr>
              <w:jc w:val="left"/>
              <w:rPr>
                <w:b/>
              </w:rPr>
            </w:pPr>
            <w:r w:rsidRPr="007E7AF9">
              <w:rPr>
                <w:b/>
              </w:rPr>
              <w:t>WPs involved</w:t>
            </w:r>
          </w:p>
        </w:tc>
        <w:tc>
          <w:tcPr>
            <w:tcW w:w="6640" w:type="dxa"/>
          </w:tcPr>
          <w:p w14:paraId="6DFC2D8B" w14:textId="77777777" w:rsidR="001D0F7E" w:rsidRPr="007E7AF9" w:rsidRDefault="001D0F7E" w:rsidP="0025268C">
            <w:pPr>
              <w:jc w:val="left"/>
            </w:pPr>
            <w:r w:rsidRPr="007E7AF9">
              <w:t>WP5</w:t>
            </w:r>
          </w:p>
        </w:tc>
      </w:tr>
    </w:tbl>
    <w:p w14:paraId="59810005" w14:textId="03920541" w:rsidR="001D0F7E" w:rsidRPr="007E7AF9" w:rsidRDefault="001D0F7E" w:rsidP="0025268C">
      <w:pPr>
        <w:pStyle w:val="Heading3"/>
      </w:pPr>
      <w:bookmarkStart w:id="48" w:name="_Toc18059415"/>
      <w:r w:rsidRPr="007E7AF9">
        <w:t>PROC07 Allocating financial support for trainers to attend f2f events</w:t>
      </w:r>
      <w:bookmarkEnd w:id="4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25FD5430" w14:textId="77777777" w:rsidTr="0025268C">
        <w:tc>
          <w:tcPr>
            <w:tcW w:w="2376" w:type="dxa"/>
            <w:shd w:val="clear" w:color="auto" w:fill="BFBFBF" w:themeFill="background1" w:themeFillShade="BF"/>
          </w:tcPr>
          <w:p w14:paraId="7417739D" w14:textId="77777777" w:rsidR="001D0F7E" w:rsidRPr="007E7AF9" w:rsidRDefault="001D0F7E" w:rsidP="0025268C">
            <w:pPr>
              <w:jc w:val="left"/>
              <w:rPr>
                <w:b/>
              </w:rPr>
            </w:pPr>
            <w:r w:rsidRPr="007E7AF9">
              <w:rPr>
                <w:b/>
              </w:rPr>
              <w:t>Name of the result</w:t>
            </w:r>
          </w:p>
        </w:tc>
        <w:tc>
          <w:tcPr>
            <w:tcW w:w="6640" w:type="dxa"/>
          </w:tcPr>
          <w:p w14:paraId="42BB4971" w14:textId="77777777" w:rsidR="001D0F7E" w:rsidRPr="007E7AF9" w:rsidRDefault="001D0F7E" w:rsidP="0025268C">
            <w:pPr>
              <w:jc w:val="left"/>
            </w:pPr>
            <w:r w:rsidRPr="007E7AF9">
              <w:t>PROC07 Allocating financial support for trainers to attend f2f events</w:t>
            </w:r>
          </w:p>
        </w:tc>
      </w:tr>
      <w:tr w:rsidR="001D0F7E" w:rsidRPr="007E7AF9" w14:paraId="70F03216" w14:textId="77777777" w:rsidTr="0025268C">
        <w:tc>
          <w:tcPr>
            <w:tcW w:w="2376" w:type="dxa"/>
            <w:shd w:val="clear" w:color="auto" w:fill="BFBFBF" w:themeFill="background1" w:themeFillShade="BF"/>
          </w:tcPr>
          <w:p w14:paraId="02936AA4" w14:textId="77777777" w:rsidR="001D0F7E" w:rsidRPr="007E7AF9" w:rsidRDefault="001D0F7E" w:rsidP="0025268C">
            <w:pPr>
              <w:jc w:val="left"/>
              <w:rPr>
                <w:b/>
              </w:rPr>
            </w:pPr>
            <w:r w:rsidRPr="007E7AF9">
              <w:rPr>
                <w:b/>
              </w:rPr>
              <w:t>Result type</w:t>
            </w:r>
          </w:p>
        </w:tc>
        <w:tc>
          <w:tcPr>
            <w:tcW w:w="6640" w:type="dxa"/>
          </w:tcPr>
          <w:p w14:paraId="6C6EC7B4" w14:textId="5B024CE1" w:rsidR="001D0F7E" w:rsidRPr="007E7AF9" w:rsidRDefault="00EA6B51" w:rsidP="0025268C">
            <w:pPr>
              <w:jc w:val="left"/>
            </w:pPr>
            <w:r w:rsidRPr="007E7AF9">
              <w:t>Policies and procedures, skills</w:t>
            </w:r>
          </w:p>
        </w:tc>
      </w:tr>
      <w:tr w:rsidR="001D0F7E" w:rsidRPr="007E7AF9" w14:paraId="0B4962E7" w14:textId="77777777" w:rsidTr="0025268C">
        <w:tc>
          <w:tcPr>
            <w:tcW w:w="2376" w:type="dxa"/>
            <w:shd w:val="clear" w:color="auto" w:fill="BFBFBF" w:themeFill="background1" w:themeFillShade="BF"/>
          </w:tcPr>
          <w:p w14:paraId="49BE63C3" w14:textId="77777777" w:rsidR="001D0F7E" w:rsidRPr="007E7AF9" w:rsidRDefault="001D0F7E" w:rsidP="0025268C">
            <w:pPr>
              <w:jc w:val="left"/>
              <w:rPr>
                <w:b/>
              </w:rPr>
            </w:pPr>
            <w:r w:rsidRPr="007E7AF9">
              <w:rPr>
                <w:b/>
              </w:rPr>
              <w:t>URL</w:t>
            </w:r>
          </w:p>
        </w:tc>
        <w:tc>
          <w:tcPr>
            <w:tcW w:w="6640" w:type="dxa"/>
          </w:tcPr>
          <w:p w14:paraId="28060DBA" w14:textId="13B4A0EC" w:rsidR="001D0F7E" w:rsidRPr="007E7AF9" w:rsidRDefault="00C57BF4" w:rsidP="0025268C">
            <w:pPr>
              <w:jc w:val="left"/>
            </w:pPr>
            <w:hyperlink r:id="rId112" w:history="1">
              <w:r w:rsidR="001D0F7E" w:rsidRPr="007E7AF9">
                <w:rPr>
                  <w:rStyle w:val="Hyperlink"/>
                </w:rPr>
                <w:t>https://wiki.eosc-hub.eu/display/EOSC/PROC07+Allocating+financial+support+for+trainers+to+attend+f2f+events</w:t>
              </w:r>
            </w:hyperlink>
            <w:r w:rsidR="001D0F7E" w:rsidRPr="007E7AF9">
              <w:t xml:space="preserve"> </w:t>
            </w:r>
          </w:p>
        </w:tc>
      </w:tr>
      <w:tr w:rsidR="001D0F7E" w:rsidRPr="007E7AF9" w14:paraId="7DD4A5AD" w14:textId="77777777" w:rsidTr="0025268C">
        <w:tc>
          <w:tcPr>
            <w:tcW w:w="2376" w:type="dxa"/>
            <w:shd w:val="clear" w:color="auto" w:fill="BFBFBF" w:themeFill="background1" w:themeFillShade="BF"/>
          </w:tcPr>
          <w:p w14:paraId="1963F297" w14:textId="77777777" w:rsidR="001D0F7E" w:rsidRPr="007E7AF9" w:rsidRDefault="001D0F7E" w:rsidP="0025268C">
            <w:pPr>
              <w:jc w:val="left"/>
              <w:rPr>
                <w:b/>
              </w:rPr>
            </w:pPr>
            <w:r w:rsidRPr="007E7AF9">
              <w:rPr>
                <w:b/>
              </w:rPr>
              <w:t>Key innovation</w:t>
            </w:r>
          </w:p>
        </w:tc>
        <w:tc>
          <w:tcPr>
            <w:tcW w:w="6640" w:type="dxa"/>
          </w:tcPr>
          <w:p w14:paraId="2A5E46F3" w14:textId="77777777" w:rsidR="001D0F7E" w:rsidRPr="007E7AF9" w:rsidRDefault="001D0F7E" w:rsidP="0025268C">
            <w:pPr>
              <w:jc w:val="left"/>
            </w:pPr>
            <w:r w:rsidRPr="007E7AF9">
              <w:t xml:space="preserve">Transparent and fair method for allocating training resources </w:t>
            </w:r>
          </w:p>
        </w:tc>
      </w:tr>
      <w:tr w:rsidR="001D0F7E" w:rsidRPr="007E7AF9" w14:paraId="09BA2488" w14:textId="77777777" w:rsidTr="0025268C">
        <w:tc>
          <w:tcPr>
            <w:tcW w:w="2376" w:type="dxa"/>
            <w:shd w:val="clear" w:color="auto" w:fill="BFBFBF" w:themeFill="background1" w:themeFillShade="BF"/>
          </w:tcPr>
          <w:p w14:paraId="61E4D009" w14:textId="77777777" w:rsidR="001D0F7E" w:rsidRPr="007E7AF9" w:rsidRDefault="001D0F7E" w:rsidP="0025268C">
            <w:pPr>
              <w:jc w:val="left"/>
              <w:rPr>
                <w:b/>
              </w:rPr>
            </w:pPr>
            <w:r w:rsidRPr="007E7AF9">
              <w:rPr>
                <w:b/>
              </w:rPr>
              <w:t>Groups the innovation would be beneficial to</w:t>
            </w:r>
          </w:p>
        </w:tc>
        <w:tc>
          <w:tcPr>
            <w:tcW w:w="6640" w:type="dxa"/>
          </w:tcPr>
          <w:p w14:paraId="220DE295" w14:textId="77777777" w:rsidR="001D0F7E" w:rsidRPr="007E7AF9" w:rsidRDefault="001D0F7E" w:rsidP="0025268C">
            <w:pPr>
              <w:jc w:val="left"/>
            </w:pPr>
            <w:r w:rsidRPr="007E7AF9">
              <w:t>Researchers and Research Communities</w:t>
            </w:r>
          </w:p>
        </w:tc>
      </w:tr>
      <w:tr w:rsidR="001D0F7E" w:rsidRPr="007E7AF9" w14:paraId="68723389" w14:textId="77777777" w:rsidTr="0025268C">
        <w:tc>
          <w:tcPr>
            <w:tcW w:w="2376" w:type="dxa"/>
            <w:shd w:val="clear" w:color="auto" w:fill="BFBFBF" w:themeFill="background1" w:themeFillShade="BF"/>
          </w:tcPr>
          <w:p w14:paraId="451823F0" w14:textId="77777777" w:rsidR="001D0F7E" w:rsidRPr="007E7AF9" w:rsidRDefault="001D0F7E" w:rsidP="0025268C">
            <w:pPr>
              <w:jc w:val="left"/>
              <w:rPr>
                <w:b/>
              </w:rPr>
            </w:pPr>
            <w:r w:rsidRPr="007E7AF9">
              <w:rPr>
                <w:b/>
              </w:rPr>
              <w:t>Key benefit (for the audiences)</w:t>
            </w:r>
          </w:p>
        </w:tc>
        <w:tc>
          <w:tcPr>
            <w:tcW w:w="6640" w:type="dxa"/>
          </w:tcPr>
          <w:p w14:paraId="4A27804F" w14:textId="77777777" w:rsidR="001D0F7E" w:rsidRPr="007E7AF9" w:rsidRDefault="001D0F7E" w:rsidP="0025268C">
            <w:pPr>
              <w:jc w:val="left"/>
            </w:pPr>
            <w:r w:rsidRPr="007E7AF9">
              <w:t>More experienced trainers available in the events</w:t>
            </w:r>
          </w:p>
        </w:tc>
      </w:tr>
      <w:tr w:rsidR="001D0F7E" w:rsidRPr="007E7AF9" w14:paraId="13FE8669" w14:textId="77777777" w:rsidTr="0025268C">
        <w:tc>
          <w:tcPr>
            <w:tcW w:w="2376" w:type="dxa"/>
            <w:shd w:val="clear" w:color="auto" w:fill="BFBFBF" w:themeFill="background1" w:themeFillShade="BF"/>
          </w:tcPr>
          <w:p w14:paraId="002FEAA3" w14:textId="77777777" w:rsidR="001D0F7E" w:rsidRPr="007E7AF9" w:rsidRDefault="001D0F7E" w:rsidP="0025268C">
            <w:pPr>
              <w:jc w:val="left"/>
              <w:rPr>
                <w:b/>
              </w:rPr>
            </w:pPr>
            <w:r w:rsidRPr="007E7AF9">
              <w:rPr>
                <w:b/>
              </w:rPr>
              <w:t>Sustainability: source of funding or revenue</w:t>
            </w:r>
          </w:p>
        </w:tc>
        <w:tc>
          <w:tcPr>
            <w:tcW w:w="6640" w:type="dxa"/>
          </w:tcPr>
          <w:p w14:paraId="494916DA" w14:textId="77777777" w:rsidR="001D0F7E" w:rsidRPr="007E7AF9" w:rsidRDefault="001D0F7E" w:rsidP="0025268C">
            <w:pPr>
              <w:jc w:val="left"/>
            </w:pPr>
            <w:r w:rsidRPr="007E7AF9">
              <w:t>Part of the overall sustainability of training service</w:t>
            </w:r>
          </w:p>
        </w:tc>
      </w:tr>
      <w:tr w:rsidR="001D0F7E" w:rsidRPr="007E7AF9" w14:paraId="462956E8" w14:textId="77777777" w:rsidTr="0025268C">
        <w:tc>
          <w:tcPr>
            <w:tcW w:w="2376" w:type="dxa"/>
            <w:shd w:val="clear" w:color="auto" w:fill="BFBFBF" w:themeFill="background1" w:themeFillShade="BF"/>
          </w:tcPr>
          <w:p w14:paraId="26772A83" w14:textId="77777777" w:rsidR="001D0F7E" w:rsidRPr="007E7AF9" w:rsidRDefault="001D0F7E" w:rsidP="0025268C">
            <w:pPr>
              <w:jc w:val="left"/>
              <w:rPr>
                <w:b/>
              </w:rPr>
            </w:pPr>
            <w:r w:rsidRPr="007E7AF9">
              <w:rPr>
                <w:b/>
              </w:rPr>
              <w:t>Key dissemination and exploitation paths and plans</w:t>
            </w:r>
          </w:p>
        </w:tc>
        <w:tc>
          <w:tcPr>
            <w:tcW w:w="6640" w:type="dxa"/>
          </w:tcPr>
          <w:p w14:paraId="44A69831" w14:textId="77777777" w:rsidR="001D0F7E" w:rsidRPr="007E7AF9" w:rsidRDefault="001D0F7E" w:rsidP="0025268C">
            <w:pPr>
              <w:jc w:val="left"/>
            </w:pPr>
            <w:r w:rsidRPr="007E7AF9">
              <w:t xml:space="preserve">Key component in the project’s dissemination topics </w:t>
            </w:r>
          </w:p>
        </w:tc>
      </w:tr>
      <w:tr w:rsidR="001D0F7E" w:rsidRPr="007E7AF9" w14:paraId="192A191D" w14:textId="77777777" w:rsidTr="0025268C">
        <w:tc>
          <w:tcPr>
            <w:tcW w:w="2376" w:type="dxa"/>
            <w:shd w:val="clear" w:color="auto" w:fill="BFBFBF" w:themeFill="background1" w:themeFillShade="BF"/>
          </w:tcPr>
          <w:p w14:paraId="3AF7EA95" w14:textId="77777777" w:rsidR="001D0F7E" w:rsidRPr="007E7AF9" w:rsidRDefault="001D0F7E" w:rsidP="0025268C">
            <w:pPr>
              <w:jc w:val="left"/>
              <w:rPr>
                <w:b/>
              </w:rPr>
            </w:pPr>
            <w:r w:rsidRPr="007E7AF9">
              <w:rPr>
                <w:b/>
              </w:rPr>
              <w:t>IPR situation</w:t>
            </w:r>
          </w:p>
        </w:tc>
        <w:tc>
          <w:tcPr>
            <w:tcW w:w="6640" w:type="dxa"/>
          </w:tcPr>
          <w:p w14:paraId="53EF29F9" w14:textId="77777777" w:rsidR="001D0F7E" w:rsidRPr="007E7AF9" w:rsidRDefault="001D0F7E" w:rsidP="0025268C">
            <w:pPr>
              <w:jc w:val="left"/>
            </w:pPr>
          </w:p>
        </w:tc>
      </w:tr>
      <w:tr w:rsidR="001D0F7E" w:rsidRPr="007E7AF9" w14:paraId="0BA3F2A7" w14:textId="77777777" w:rsidTr="0025268C">
        <w:tc>
          <w:tcPr>
            <w:tcW w:w="2376" w:type="dxa"/>
            <w:shd w:val="clear" w:color="auto" w:fill="BFBFBF" w:themeFill="background1" w:themeFillShade="BF"/>
          </w:tcPr>
          <w:p w14:paraId="7F123756" w14:textId="77777777" w:rsidR="001D0F7E" w:rsidRPr="007E7AF9" w:rsidRDefault="001D0F7E" w:rsidP="0025268C">
            <w:pPr>
              <w:jc w:val="left"/>
              <w:rPr>
                <w:b/>
              </w:rPr>
            </w:pPr>
            <w:r w:rsidRPr="007E7AF9">
              <w:rPr>
                <w:b/>
              </w:rPr>
              <w:t>Estimated launch date for external users</w:t>
            </w:r>
          </w:p>
        </w:tc>
        <w:tc>
          <w:tcPr>
            <w:tcW w:w="6640" w:type="dxa"/>
          </w:tcPr>
          <w:p w14:paraId="78E1DB38" w14:textId="77777777" w:rsidR="001D0F7E" w:rsidRPr="007E7AF9" w:rsidRDefault="001D0F7E" w:rsidP="0025268C">
            <w:pPr>
              <w:jc w:val="left"/>
              <w:rPr>
                <w:highlight w:val="yellow"/>
              </w:rPr>
            </w:pPr>
            <w:r w:rsidRPr="007E7AF9">
              <w:t>Available</w:t>
            </w:r>
          </w:p>
        </w:tc>
      </w:tr>
      <w:tr w:rsidR="001D0F7E" w:rsidRPr="007E7AF9" w14:paraId="39BD04CB" w14:textId="77777777" w:rsidTr="0025268C">
        <w:tc>
          <w:tcPr>
            <w:tcW w:w="2376" w:type="dxa"/>
            <w:shd w:val="clear" w:color="auto" w:fill="BFBFBF" w:themeFill="background1" w:themeFillShade="BF"/>
          </w:tcPr>
          <w:p w14:paraId="2BA09529" w14:textId="77777777" w:rsidR="001D0F7E" w:rsidRPr="007E7AF9" w:rsidRDefault="001D0F7E" w:rsidP="0025268C">
            <w:pPr>
              <w:jc w:val="left"/>
              <w:rPr>
                <w:b/>
              </w:rPr>
            </w:pPr>
            <w:r w:rsidRPr="007E7AF9">
              <w:rPr>
                <w:b/>
              </w:rPr>
              <w:t>WPs involved</w:t>
            </w:r>
          </w:p>
        </w:tc>
        <w:tc>
          <w:tcPr>
            <w:tcW w:w="6640" w:type="dxa"/>
          </w:tcPr>
          <w:p w14:paraId="4A870AFA" w14:textId="77777777" w:rsidR="001D0F7E" w:rsidRPr="007E7AF9" w:rsidRDefault="001D0F7E" w:rsidP="0025268C">
            <w:pPr>
              <w:jc w:val="left"/>
            </w:pPr>
            <w:r w:rsidRPr="007E7AF9">
              <w:t>WP11</w:t>
            </w:r>
          </w:p>
        </w:tc>
      </w:tr>
    </w:tbl>
    <w:p w14:paraId="13E036DA" w14:textId="046A94EA" w:rsidR="001D0F7E" w:rsidRPr="007E7AF9" w:rsidRDefault="001D0F7E" w:rsidP="00070B8F">
      <w:pPr>
        <w:pStyle w:val="Heading1"/>
      </w:pPr>
      <w:bookmarkStart w:id="49" w:name="_Toc18059416"/>
      <w:r w:rsidRPr="007E7AF9">
        <w:t>Conclusions</w:t>
      </w:r>
      <w:r w:rsidR="008274A9" w:rsidRPr="007E7AF9">
        <w:t xml:space="preserve"> and Outlook</w:t>
      </w:r>
      <w:bookmarkEnd w:id="49"/>
    </w:p>
    <w:p w14:paraId="7AC53700" w14:textId="57F03E46" w:rsidR="008274A9" w:rsidRPr="007E7AF9" w:rsidRDefault="008274A9" w:rsidP="001D0F7E">
      <w:r w:rsidRPr="007E7AF9">
        <w:t>Here we have presented an update to the KERs, which better shows the breadth of efforts EOSC-hub makes to support EOSC, directly and via other stakeholders. Based on experiences in</w:t>
      </w:r>
      <w:r w:rsidR="00A93C87" w:rsidRPr="007E7AF9">
        <w:t xml:space="preserve"> </w:t>
      </w:r>
      <w:r w:rsidRPr="007E7AF9">
        <w:t>th</w:t>
      </w:r>
      <w:r w:rsidR="00A93C87" w:rsidRPr="007E7AF9">
        <w:t>e</w:t>
      </w:r>
      <w:r w:rsidRPr="007E7AF9">
        <w:t xml:space="preserve"> first project period, we have developed an innovation management strategy that maximises options for use in </w:t>
      </w:r>
      <w:r w:rsidR="00A93C87" w:rsidRPr="007E7AF9">
        <w:t xml:space="preserve">EOSC while trying to avoid major IPR pitfalls. The KERs now map to defined exploitation roles, which helps to explain the multifaceted nature of several KERs, meaning different things and offering different value to different people. </w:t>
      </w:r>
    </w:p>
    <w:p w14:paraId="616F4C06" w14:textId="70632AD1" w:rsidR="008274A9" w:rsidRPr="007E7AF9" w:rsidRDefault="00A93C87" w:rsidP="001D0F7E">
      <w:r w:rsidRPr="007E7AF9">
        <w:t xml:space="preserve">Combined with the new approach to categorising the individual project results to allow us to focus effort on those with the highest potential and priority, we are able to better deploy innovation management resources to bring real benefits to the project and the wider community. </w:t>
      </w:r>
    </w:p>
    <w:p w14:paraId="4ABFAFC9" w14:textId="7ED921B3" w:rsidR="001D0F7E" w:rsidRPr="007E7AF9" w:rsidRDefault="008274A9" w:rsidP="001D0F7E">
      <w:r w:rsidRPr="007E7AF9">
        <w:t>Looking forward, t</w:t>
      </w:r>
      <w:r w:rsidR="001D0F7E" w:rsidRPr="007E7AF9">
        <w:t xml:space="preserve">he KER structure presented in this document will lay the foundations </w:t>
      </w:r>
      <w:r w:rsidRPr="007E7AF9">
        <w:t>for</w:t>
      </w:r>
      <w:r w:rsidR="001D0F7E" w:rsidRPr="007E7AF9">
        <w:t xml:space="preserve"> the exploitation of the project results towards the end of the project. The KERs and target communities will be further tested and verified as the basic concept for communicating the project results and value provided. The material related to each KER will be presented on the project website consistently, and the IPR situation will be assessed in more detail. </w:t>
      </w:r>
    </w:p>
    <w:p w14:paraId="36C787E3" w14:textId="5F815536" w:rsidR="001D0F7E" w:rsidRPr="007E7AF9" w:rsidRDefault="001D0F7E" w:rsidP="001D0F7E">
      <w:r w:rsidRPr="007E7AF9">
        <w:t xml:space="preserve">In parallel to this, the process for capturing individual project results will be further developed, with a primary goal of lowering the effort needed to report new results as well as potential secondary uses for the existing solutions in a novel context. The prioritisation of the project results will play a role, as well as building complementary, project-internal channels for reporting innovation-related aspects. In addition to aiming at capturing a more substantial fraction of project outputs, we anticipate that this “innovation management as a service” could also identify some of the fortuitous innovation opportunities discussed in Chapter </w:t>
      </w:r>
      <w:r w:rsidR="00121214" w:rsidRPr="007E7AF9">
        <w:t>3</w:t>
      </w:r>
      <w:r w:rsidRPr="007E7AF9">
        <w:t>. This process will start with an in-depth analysis of the potential for reuse of data collected by the project in the dissemination, early adopter, digital innovation hub and service management (especially onboarding) processes as input for innovation management purposes.</w:t>
      </w:r>
    </w:p>
    <w:p w14:paraId="1FB4EF73" w14:textId="77777777" w:rsidR="001D0F7E" w:rsidRPr="007E7AF9" w:rsidRDefault="001D0F7E" w:rsidP="001D0F7E">
      <w:r w:rsidRPr="007E7AF9">
        <w:t>During the second half of the project, a more in-depth analysis of the potential impact of the IPR issues will be undertaken, covering all of the project results systematically to be published. However, while this will reduce the IPR-related risks in the future, they can’t be entirely eliminated. For example, the compatibility issues between different open-source licences are, from the legal standpoint, largely untested. The IPR management should thus be seen as a continuous risk management function rather than a “one-off” procedural step providing definite, immutable answers. Thus in the groups of project results to be handed over to the future EOSC initiatives, a mature IPR management process is at least as important as the analysis of the individual project results.</w:t>
      </w:r>
    </w:p>
    <w:p w14:paraId="1926CC10" w14:textId="77777777" w:rsidR="00CE73A3" w:rsidRDefault="001D0F7E" w:rsidP="001D0F7E">
      <w:r w:rsidRPr="007E7AF9">
        <w:t>Finally, as the initial body of knowledge of innovation potential of the project has been collected (as outlined in this deliverable), methods and approaches to make it a shared tool with the dissemination and exploitation activities of the project will be develop</w:t>
      </w:r>
      <w:r w:rsidR="00CE73A3" w:rsidRPr="007E7AF9">
        <w:t>ed.</w:t>
      </w:r>
    </w:p>
    <w:p w14:paraId="3E5FEC7C" w14:textId="3691F9BE" w:rsidR="00AF6F85" w:rsidRPr="007E7AF9" w:rsidRDefault="00AF6F85" w:rsidP="001D0F7E">
      <w:pPr>
        <w:sectPr w:rsidR="00AF6F85" w:rsidRPr="007E7AF9" w:rsidSect="00A66FFD">
          <w:headerReference w:type="even" r:id="rId113"/>
          <w:headerReference w:type="default" r:id="rId114"/>
          <w:footerReference w:type="first" r:id="rId115"/>
          <w:pgSz w:w="11906" w:h="16838" w:code="9"/>
          <w:pgMar w:top="1985" w:right="1440" w:bottom="1440" w:left="1440" w:header="992" w:footer="845" w:gutter="0"/>
          <w:cols w:space="708"/>
          <w:titlePg/>
          <w:docGrid w:linePitch="360"/>
        </w:sectPr>
      </w:pPr>
    </w:p>
    <w:p w14:paraId="658F8FEC" w14:textId="72638CD3" w:rsidR="001D0F7E" w:rsidRPr="007E7AF9" w:rsidRDefault="008274A9" w:rsidP="00070B8F">
      <w:pPr>
        <w:pStyle w:val="Heading7"/>
      </w:pPr>
      <w:bookmarkStart w:id="50" w:name="_Toc18059417"/>
      <w:r w:rsidRPr="007E7AF9">
        <w:t>Catalogue of Project Results</w:t>
      </w:r>
      <w:bookmarkEnd w:id="50"/>
    </w:p>
    <w:p w14:paraId="0F850DBC" w14:textId="5A1EAAE9" w:rsidR="001D0F7E" w:rsidRPr="007E7AF9" w:rsidRDefault="001D0F7E" w:rsidP="00424522">
      <w:pPr>
        <w:pStyle w:val="Heading9"/>
      </w:pPr>
      <w:bookmarkStart w:id="51" w:name="_Toc18059418"/>
      <w:r w:rsidRPr="007E7AF9">
        <w:t>High Priority results</w:t>
      </w:r>
      <w:bookmarkEnd w:id="51"/>
    </w:p>
    <w:p w14:paraId="76BE7DD0" w14:textId="638F431F" w:rsidR="001D0F7E" w:rsidRPr="007E7AF9" w:rsidRDefault="001D0F7E" w:rsidP="00424522">
      <w:pPr>
        <w:pStyle w:val="Heading9"/>
      </w:pPr>
      <w:bookmarkStart w:id="52" w:name="_Toc18059419"/>
      <w:r w:rsidRPr="007E7AF9">
        <w:t>Requirements and gap analysis</w:t>
      </w:r>
      <w:bookmarkEnd w:id="52"/>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235"/>
        <w:gridCol w:w="6781"/>
      </w:tblGrid>
      <w:tr w:rsidR="001D0F7E" w:rsidRPr="007E7AF9" w14:paraId="4955664A" w14:textId="77777777" w:rsidTr="0025268C">
        <w:tc>
          <w:tcPr>
            <w:tcW w:w="2235" w:type="dxa"/>
            <w:shd w:val="clear" w:color="auto" w:fill="BFBFBF" w:themeFill="background1" w:themeFillShade="BF"/>
          </w:tcPr>
          <w:p w14:paraId="057C23F1"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Name of the result</w:t>
            </w:r>
          </w:p>
        </w:tc>
        <w:tc>
          <w:tcPr>
            <w:tcW w:w="6781" w:type="dxa"/>
          </w:tcPr>
          <w:p w14:paraId="067B7573"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Requirements and gap analysis</w:t>
            </w:r>
          </w:p>
        </w:tc>
      </w:tr>
      <w:tr w:rsidR="001D0F7E" w:rsidRPr="007E7AF9" w14:paraId="5F7889E6" w14:textId="77777777" w:rsidTr="0025268C">
        <w:tc>
          <w:tcPr>
            <w:tcW w:w="2235" w:type="dxa"/>
            <w:shd w:val="clear" w:color="auto" w:fill="BFBFBF" w:themeFill="background1" w:themeFillShade="BF"/>
          </w:tcPr>
          <w:p w14:paraId="6C41F07C"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Result type</w:t>
            </w:r>
          </w:p>
        </w:tc>
        <w:tc>
          <w:tcPr>
            <w:tcW w:w="6781" w:type="dxa"/>
          </w:tcPr>
          <w:p w14:paraId="38B3A974" w14:textId="30C40045" w:rsidR="001D0F7E" w:rsidRPr="007E7AF9" w:rsidRDefault="00EA6B51" w:rsidP="0025268C">
            <w:pPr>
              <w:jc w:val="left"/>
              <w:rPr>
                <w:rFonts w:asciiTheme="minorHAnsi" w:hAnsiTheme="minorHAnsi" w:cstheme="minorHAnsi"/>
              </w:rPr>
            </w:pPr>
            <w:r w:rsidRPr="007E7AF9">
              <w:rPr>
                <w:rFonts w:asciiTheme="minorHAnsi" w:hAnsiTheme="minorHAnsi" w:cstheme="minorHAnsi"/>
              </w:rPr>
              <w:t>Documents and reports, skills</w:t>
            </w:r>
          </w:p>
        </w:tc>
      </w:tr>
      <w:tr w:rsidR="001D0F7E" w:rsidRPr="007E7AF9" w14:paraId="6C5CFA0C" w14:textId="77777777" w:rsidTr="0025268C">
        <w:tc>
          <w:tcPr>
            <w:tcW w:w="2235" w:type="dxa"/>
            <w:shd w:val="clear" w:color="auto" w:fill="BFBFBF" w:themeFill="background1" w:themeFillShade="BF"/>
          </w:tcPr>
          <w:p w14:paraId="2E4F36B0"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URL</w:t>
            </w:r>
          </w:p>
        </w:tc>
        <w:tc>
          <w:tcPr>
            <w:tcW w:w="6781" w:type="dxa"/>
          </w:tcPr>
          <w:p w14:paraId="2FF1DAA0" w14:textId="28964CE5" w:rsidR="001D0F7E" w:rsidRPr="007E7AF9" w:rsidRDefault="003C630F" w:rsidP="0025268C">
            <w:pPr>
              <w:jc w:val="left"/>
              <w:rPr>
                <w:rFonts w:asciiTheme="minorHAnsi" w:hAnsiTheme="minorHAnsi" w:cstheme="minorHAnsi"/>
              </w:rPr>
            </w:pPr>
            <w:r w:rsidRPr="007E7AF9">
              <w:rPr>
                <w:rFonts w:asciiTheme="minorHAnsi" w:hAnsiTheme="minorHAnsi" w:cstheme="minorHAnsi"/>
              </w:rPr>
              <w:t>https://documents.egi.eu/document/3463</w:t>
            </w:r>
          </w:p>
        </w:tc>
      </w:tr>
      <w:tr w:rsidR="001D0F7E" w:rsidRPr="007E7AF9" w14:paraId="12D9610F" w14:textId="77777777" w:rsidTr="0025268C">
        <w:tc>
          <w:tcPr>
            <w:tcW w:w="2235" w:type="dxa"/>
            <w:shd w:val="clear" w:color="auto" w:fill="BFBFBF" w:themeFill="background1" w:themeFillShade="BF"/>
          </w:tcPr>
          <w:p w14:paraId="45F19AF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innovation</w:t>
            </w:r>
          </w:p>
        </w:tc>
        <w:tc>
          <w:tcPr>
            <w:tcW w:w="6781" w:type="dxa"/>
          </w:tcPr>
          <w:p w14:paraId="60D2D244"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 xml:space="preserve">Comprehensive GAP analysis </w:t>
            </w:r>
          </w:p>
        </w:tc>
      </w:tr>
      <w:tr w:rsidR="001D0F7E" w:rsidRPr="007E7AF9" w14:paraId="57D1CC2D" w14:textId="77777777" w:rsidTr="0025268C">
        <w:tc>
          <w:tcPr>
            <w:tcW w:w="2235" w:type="dxa"/>
            <w:shd w:val="clear" w:color="auto" w:fill="BFBFBF" w:themeFill="background1" w:themeFillShade="BF"/>
          </w:tcPr>
          <w:p w14:paraId="386D3492"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781" w:type="dxa"/>
          </w:tcPr>
          <w:p w14:paraId="5086A0C0"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Researcher and research communities, Service providers</w:t>
            </w:r>
          </w:p>
        </w:tc>
      </w:tr>
      <w:tr w:rsidR="001D0F7E" w:rsidRPr="007E7AF9" w14:paraId="127D939E" w14:textId="77777777" w:rsidTr="0025268C">
        <w:tc>
          <w:tcPr>
            <w:tcW w:w="2235" w:type="dxa"/>
            <w:shd w:val="clear" w:color="auto" w:fill="BFBFBF" w:themeFill="background1" w:themeFillShade="BF"/>
          </w:tcPr>
          <w:p w14:paraId="2692BFCD"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781" w:type="dxa"/>
          </w:tcPr>
          <w:p w14:paraId="66D4F310" w14:textId="7F12BBE4" w:rsidR="001D0F7E" w:rsidRPr="007E7AF9" w:rsidRDefault="001D0F7E" w:rsidP="0025268C">
            <w:pPr>
              <w:jc w:val="left"/>
              <w:rPr>
                <w:rFonts w:asciiTheme="minorHAnsi" w:hAnsiTheme="minorHAnsi" w:cstheme="minorHAnsi"/>
              </w:rPr>
            </w:pPr>
            <w:r w:rsidRPr="007E7AF9">
              <w:rPr>
                <w:rFonts w:asciiTheme="minorHAnsi" w:eastAsia="Roboto" w:hAnsiTheme="minorHAnsi" w:cstheme="minorHAnsi"/>
                <w:highlight w:val="white"/>
              </w:rPr>
              <w:t xml:space="preserve">End user that will receive support for implementing in the best way their use cases. Developers of EOSC </w:t>
            </w:r>
            <w:r w:rsidR="004326BD" w:rsidRPr="007E7AF9">
              <w:rPr>
                <w:rFonts w:asciiTheme="minorHAnsi" w:eastAsia="Roboto" w:hAnsiTheme="minorHAnsi" w:cstheme="minorHAnsi"/>
                <w:highlight w:val="white"/>
              </w:rPr>
              <w:t>Services that</w:t>
            </w:r>
            <w:r w:rsidRPr="007E7AF9">
              <w:rPr>
                <w:rFonts w:asciiTheme="minorHAnsi" w:eastAsia="Roboto" w:hAnsiTheme="minorHAnsi" w:cstheme="minorHAnsi"/>
                <w:highlight w:val="white"/>
              </w:rPr>
              <w:t xml:space="preserve"> could learn which features are needed from the end users in their own services. </w:t>
            </w:r>
          </w:p>
        </w:tc>
      </w:tr>
      <w:tr w:rsidR="001D0F7E" w:rsidRPr="007E7AF9" w14:paraId="4E0A87F1" w14:textId="77777777" w:rsidTr="0025268C">
        <w:tc>
          <w:tcPr>
            <w:tcW w:w="2235" w:type="dxa"/>
            <w:shd w:val="clear" w:color="auto" w:fill="BFBFBF" w:themeFill="background1" w:themeFillShade="BF"/>
          </w:tcPr>
          <w:p w14:paraId="7694CFF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6781" w:type="dxa"/>
          </w:tcPr>
          <w:p w14:paraId="45FB2014"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To be budgeted as an EOSC-hub enabling activity</w:t>
            </w:r>
          </w:p>
        </w:tc>
      </w:tr>
      <w:tr w:rsidR="001D0F7E" w:rsidRPr="007E7AF9" w14:paraId="2D45B947" w14:textId="77777777" w:rsidTr="0025268C">
        <w:tc>
          <w:tcPr>
            <w:tcW w:w="2235" w:type="dxa"/>
            <w:shd w:val="clear" w:color="auto" w:fill="BFBFBF" w:themeFill="background1" w:themeFillShade="BF"/>
          </w:tcPr>
          <w:p w14:paraId="050DF8E1"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781" w:type="dxa"/>
          </w:tcPr>
          <w:p w14:paraId="0411786E"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Engagement with the EOSC-hub user and service provider communities</w:t>
            </w:r>
          </w:p>
        </w:tc>
      </w:tr>
      <w:tr w:rsidR="001D0F7E" w:rsidRPr="007E7AF9" w14:paraId="6E526A76" w14:textId="77777777" w:rsidTr="0025268C">
        <w:tc>
          <w:tcPr>
            <w:tcW w:w="2235" w:type="dxa"/>
            <w:shd w:val="clear" w:color="auto" w:fill="BFBFBF" w:themeFill="background1" w:themeFillShade="BF"/>
          </w:tcPr>
          <w:p w14:paraId="66E19DCD"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IPR situation</w:t>
            </w:r>
          </w:p>
        </w:tc>
        <w:tc>
          <w:tcPr>
            <w:tcW w:w="6781" w:type="dxa"/>
          </w:tcPr>
          <w:p w14:paraId="786FA679" w14:textId="32E01A61" w:rsidR="001D0F7E" w:rsidRPr="007E7AF9" w:rsidRDefault="003C48A5" w:rsidP="0025268C">
            <w:pPr>
              <w:jc w:val="left"/>
              <w:rPr>
                <w:rFonts w:asciiTheme="minorHAnsi" w:hAnsiTheme="minorHAnsi" w:cstheme="minorHAnsi"/>
              </w:rPr>
            </w:pPr>
            <w:r w:rsidRPr="007E7AF9">
              <w:rPr>
                <w:rFonts w:asciiTheme="minorHAnsi" w:hAnsiTheme="minorHAnsi" w:cstheme="minorHAnsi"/>
              </w:rPr>
              <w:t>M</w:t>
            </w:r>
            <w:r w:rsidR="001D0F7E" w:rsidRPr="007E7AF9">
              <w:rPr>
                <w:rFonts w:asciiTheme="minorHAnsi" w:hAnsiTheme="minorHAnsi" w:cstheme="minorHAnsi"/>
              </w:rPr>
              <w:t>ost likely public documents under creative commons</w:t>
            </w:r>
          </w:p>
        </w:tc>
      </w:tr>
      <w:tr w:rsidR="001D0F7E" w:rsidRPr="007E7AF9" w14:paraId="36D5EED4" w14:textId="77777777" w:rsidTr="0025268C">
        <w:tc>
          <w:tcPr>
            <w:tcW w:w="2235" w:type="dxa"/>
            <w:shd w:val="clear" w:color="auto" w:fill="BFBFBF" w:themeFill="background1" w:themeFillShade="BF"/>
          </w:tcPr>
          <w:p w14:paraId="6ACB3078"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6781" w:type="dxa"/>
          </w:tcPr>
          <w:p w14:paraId="100F5253"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ongoing use</w:t>
            </w:r>
          </w:p>
        </w:tc>
      </w:tr>
      <w:tr w:rsidR="001D0F7E" w:rsidRPr="007E7AF9" w14:paraId="2678AAFE" w14:textId="77777777" w:rsidTr="0025268C">
        <w:tc>
          <w:tcPr>
            <w:tcW w:w="2235" w:type="dxa"/>
            <w:shd w:val="clear" w:color="auto" w:fill="BFBFBF" w:themeFill="background1" w:themeFillShade="BF"/>
          </w:tcPr>
          <w:p w14:paraId="4838091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WPs involved</w:t>
            </w:r>
          </w:p>
        </w:tc>
        <w:tc>
          <w:tcPr>
            <w:tcW w:w="6781" w:type="dxa"/>
          </w:tcPr>
          <w:p w14:paraId="28C19B89"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WP10</w:t>
            </w:r>
          </w:p>
        </w:tc>
      </w:tr>
    </w:tbl>
    <w:p w14:paraId="0A0EF679" w14:textId="77777777" w:rsidR="001D0F7E" w:rsidRPr="007E7AF9" w:rsidRDefault="001D0F7E" w:rsidP="0025268C">
      <w:pPr>
        <w:jc w:val="left"/>
      </w:pPr>
    </w:p>
    <w:p w14:paraId="391E3542" w14:textId="0BC7EE20" w:rsidR="001D0F7E" w:rsidRPr="007E7AF9" w:rsidRDefault="004326BD" w:rsidP="00424522">
      <w:pPr>
        <w:pStyle w:val="Heading9"/>
      </w:pPr>
      <w:bookmarkStart w:id="53" w:name="_Toc18059420"/>
      <w:r w:rsidRPr="007E7AF9">
        <w:t>Improved portals for EO: Datacube</w:t>
      </w:r>
      <w:bookmarkEnd w:id="5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3257DB19" w14:textId="77777777" w:rsidTr="0025268C">
        <w:tc>
          <w:tcPr>
            <w:tcW w:w="2235" w:type="dxa"/>
            <w:shd w:val="clear" w:color="auto" w:fill="BFBFBF" w:themeFill="background1" w:themeFillShade="BF"/>
          </w:tcPr>
          <w:p w14:paraId="26E7BF63" w14:textId="77777777" w:rsidR="004326BD" w:rsidRPr="007E7AF9" w:rsidRDefault="004326BD" w:rsidP="0025268C">
            <w:pPr>
              <w:jc w:val="left"/>
              <w:rPr>
                <w:b/>
              </w:rPr>
            </w:pPr>
            <w:r w:rsidRPr="007E7AF9">
              <w:rPr>
                <w:b/>
              </w:rPr>
              <w:t>Name of the result</w:t>
            </w:r>
          </w:p>
        </w:tc>
        <w:tc>
          <w:tcPr>
            <w:tcW w:w="6781" w:type="dxa"/>
          </w:tcPr>
          <w:p w14:paraId="23A5FFED" w14:textId="77777777" w:rsidR="004326BD" w:rsidRPr="007E7AF9" w:rsidRDefault="004326BD" w:rsidP="0025268C">
            <w:pPr>
              <w:jc w:val="left"/>
            </w:pPr>
            <w:r w:rsidRPr="007E7AF9">
              <w:t>Improved portals for EO: Datacube</w:t>
            </w:r>
          </w:p>
        </w:tc>
      </w:tr>
      <w:tr w:rsidR="004326BD" w:rsidRPr="007E7AF9" w14:paraId="16E689E5" w14:textId="77777777" w:rsidTr="0025268C">
        <w:tc>
          <w:tcPr>
            <w:tcW w:w="2235" w:type="dxa"/>
            <w:shd w:val="clear" w:color="auto" w:fill="BFBFBF" w:themeFill="background1" w:themeFillShade="BF"/>
          </w:tcPr>
          <w:p w14:paraId="6F7D2A2B" w14:textId="77777777" w:rsidR="004326BD" w:rsidRPr="007E7AF9" w:rsidRDefault="004326BD" w:rsidP="0025268C">
            <w:pPr>
              <w:jc w:val="left"/>
              <w:rPr>
                <w:b/>
              </w:rPr>
            </w:pPr>
            <w:r w:rsidRPr="007E7AF9">
              <w:rPr>
                <w:b/>
              </w:rPr>
              <w:t>Result type</w:t>
            </w:r>
          </w:p>
        </w:tc>
        <w:tc>
          <w:tcPr>
            <w:tcW w:w="6781" w:type="dxa"/>
          </w:tcPr>
          <w:p w14:paraId="2FC79687" w14:textId="495793E0" w:rsidR="004326BD" w:rsidRPr="007E7AF9" w:rsidRDefault="00EA6B51" w:rsidP="0025268C">
            <w:pPr>
              <w:jc w:val="left"/>
            </w:pPr>
            <w:r w:rsidRPr="007E7AF9">
              <w:t>Software</w:t>
            </w:r>
          </w:p>
        </w:tc>
      </w:tr>
      <w:tr w:rsidR="004326BD" w:rsidRPr="007E7AF9" w14:paraId="07EF11B0" w14:textId="77777777" w:rsidTr="0025268C">
        <w:tc>
          <w:tcPr>
            <w:tcW w:w="2235" w:type="dxa"/>
            <w:shd w:val="clear" w:color="auto" w:fill="BFBFBF" w:themeFill="background1" w:themeFillShade="BF"/>
          </w:tcPr>
          <w:p w14:paraId="2544C94B" w14:textId="77777777" w:rsidR="004326BD" w:rsidRPr="007E7AF9" w:rsidRDefault="004326BD" w:rsidP="0025268C">
            <w:pPr>
              <w:jc w:val="left"/>
              <w:rPr>
                <w:b/>
              </w:rPr>
            </w:pPr>
            <w:r w:rsidRPr="007E7AF9">
              <w:rPr>
                <w:b/>
              </w:rPr>
              <w:t>URL</w:t>
            </w:r>
          </w:p>
        </w:tc>
        <w:tc>
          <w:tcPr>
            <w:tcW w:w="6781" w:type="dxa"/>
          </w:tcPr>
          <w:p w14:paraId="5AEB1770" w14:textId="0CD7E9D3" w:rsidR="004326BD" w:rsidRPr="007E7AF9" w:rsidRDefault="00C57BF4" w:rsidP="0025268C">
            <w:pPr>
              <w:jc w:val="left"/>
            </w:pPr>
            <w:hyperlink r:id="rId116" w:history="1">
              <w:r w:rsidR="004326BD" w:rsidRPr="007E7AF9">
                <w:rPr>
                  <w:rStyle w:val="Hyperlink"/>
                </w:rPr>
                <w:t>http://eoschub.rasdaman.com:8080/rasdaman/ows</w:t>
              </w:r>
            </w:hyperlink>
            <w:r w:rsidR="004326BD" w:rsidRPr="007E7AF9">
              <w:t xml:space="preserve"> </w:t>
            </w:r>
          </w:p>
        </w:tc>
      </w:tr>
      <w:tr w:rsidR="004326BD" w:rsidRPr="007E7AF9" w14:paraId="755EEDC7" w14:textId="77777777" w:rsidTr="0025268C">
        <w:tc>
          <w:tcPr>
            <w:tcW w:w="2235" w:type="dxa"/>
            <w:shd w:val="clear" w:color="auto" w:fill="BFBFBF" w:themeFill="background1" w:themeFillShade="BF"/>
          </w:tcPr>
          <w:p w14:paraId="798632EC" w14:textId="77777777" w:rsidR="004326BD" w:rsidRPr="007E7AF9" w:rsidRDefault="004326BD" w:rsidP="0025268C">
            <w:pPr>
              <w:jc w:val="left"/>
              <w:rPr>
                <w:b/>
              </w:rPr>
            </w:pPr>
            <w:r w:rsidRPr="007E7AF9">
              <w:rPr>
                <w:b/>
              </w:rPr>
              <w:t>Key innovation</w:t>
            </w:r>
          </w:p>
        </w:tc>
        <w:tc>
          <w:tcPr>
            <w:tcW w:w="6781" w:type="dxa"/>
          </w:tcPr>
          <w:p w14:paraId="2C5C8B76" w14:textId="77777777" w:rsidR="004326BD" w:rsidRPr="007E7AF9" w:rsidRDefault="004326BD" w:rsidP="0025268C">
            <w:pPr>
              <w:jc w:val="left"/>
            </w:pPr>
            <w:r w:rsidRPr="007E7AF9">
              <w:t>Use any standards-conformant client for accessing and (server-side) processing of massive Earth datacubes</w:t>
            </w:r>
          </w:p>
        </w:tc>
      </w:tr>
      <w:tr w:rsidR="004326BD" w:rsidRPr="007E7AF9" w14:paraId="401863FA" w14:textId="77777777" w:rsidTr="0025268C">
        <w:tc>
          <w:tcPr>
            <w:tcW w:w="2235" w:type="dxa"/>
            <w:shd w:val="clear" w:color="auto" w:fill="BFBFBF" w:themeFill="background1" w:themeFillShade="BF"/>
          </w:tcPr>
          <w:p w14:paraId="55D4E92C" w14:textId="77777777" w:rsidR="004326BD" w:rsidRPr="007E7AF9" w:rsidRDefault="004326BD" w:rsidP="0025268C">
            <w:pPr>
              <w:jc w:val="left"/>
              <w:rPr>
                <w:b/>
              </w:rPr>
            </w:pPr>
            <w:r w:rsidRPr="007E7AF9">
              <w:rPr>
                <w:b/>
              </w:rPr>
              <w:t>Groups the innovation would be beneficial to</w:t>
            </w:r>
          </w:p>
        </w:tc>
        <w:tc>
          <w:tcPr>
            <w:tcW w:w="6781" w:type="dxa"/>
          </w:tcPr>
          <w:p w14:paraId="64021CD1" w14:textId="77777777" w:rsidR="004326BD" w:rsidRPr="007E7AF9" w:rsidRDefault="004326BD" w:rsidP="0025268C">
            <w:pPr>
              <w:jc w:val="left"/>
            </w:pPr>
            <w:r w:rsidRPr="007E7AF9">
              <w:t>Researchers and Research communities</w:t>
            </w:r>
          </w:p>
        </w:tc>
      </w:tr>
      <w:tr w:rsidR="004326BD" w:rsidRPr="007E7AF9" w14:paraId="3B5B237B" w14:textId="77777777" w:rsidTr="0025268C">
        <w:tc>
          <w:tcPr>
            <w:tcW w:w="2235" w:type="dxa"/>
            <w:shd w:val="clear" w:color="auto" w:fill="BFBFBF" w:themeFill="background1" w:themeFillShade="BF"/>
          </w:tcPr>
          <w:p w14:paraId="02C056CD" w14:textId="77777777" w:rsidR="004326BD" w:rsidRPr="007E7AF9" w:rsidRDefault="004326BD" w:rsidP="0025268C">
            <w:pPr>
              <w:jc w:val="left"/>
              <w:rPr>
                <w:b/>
              </w:rPr>
            </w:pPr>
            <w:r w:rsidRPr="007E7AF9">
              <w:rPr>
                <w:b/>
              </w:rPr>
              <w:t>Key benefit (for the audiences)</w:t>
            </w:r>
          </w:p>
        </w:tc>
        <w:tc>
          <w:tcPr>
            <w:tcW w:w="6781" w:type="dxa"/>
          </w:tcPr>
          <w:p w14:paraId="27CE95F2" w14:textId="60C02BB8" w:rsidR="004326BD" w:rsidRPr="007E7AF9" w:rsidRDefault="004326BD" w:rsidP="0025268C">
            <w:pPr>
              <w:jc w:val="left"/>
            </w:pPr>
            <w:r w:rsidRPr="007E7AF9">
              <w:t>Facilitate access to massive earth observation datasets</w:t>
            </w:r>
          </w:p>
        </w:tc>
      </w:tr>
      <w:tr w:rsidR="004326BD" w:rsidRPr="007E7AF9" w14:paraId="1AFE3000" w14:textId="77777777" w:rsidTr="0025268C">
        <w:tc>
          <w:tcPr>
            <w:tcW w:w="2235" w:type="dxa"/>
            <w:shd w:val="clear" w:color="auto" w:fill="BFBFBF" w:themeFill="background1" w:themeFillShade="BF"/>
          </w:tcPr>
          <w:p w14:paraId="326D09DD" w14:textId="77777777" w:rsidR="004326BD" w:rsidRPr="007E7AF9" w:rsidRDefault="004326BD" w:rsidP="0025268C">
            <w:pPr>
              <w:jc w:val="left"/>
              <w:rPr>
                <w:b/>
              </w:rPr>
            </w:pPr>
            <w:r w:rsidRPr="007E7AF9">
              <w:rPr>
                <w:b/>
              </w:rPr>
              <w:t>Sustainability: source of funding or revenue</w:t>
            </w:r>
          </w:p>
        </w:tc>
        <w:tc>
          <w:tcPr>
            <w:tcW w:w="6781" w:type="dxa"/>
          </w:tcPr>
          <w:p w14:paraId="1C203782" w14:textId="77777777" w:rsidR="004326BD" w:rsidRPr="007E7AF9" w:rsidRDefault="004326BD" w:rsidP="0025268C">
            <w:pPr>
              <w:jc w:val="left"/>
            </w:pPr>
            <w:r w:rsidRPr="007E7AF9">
              <w:t>License fees</w:t>
            </w:r>
          </w:p>
        </w:tc>
      </w:tr>
      <w:tr w:rsidR="004326BD" w:rsidRPr="007E7AF9" w14:paraId="521EFD26" w14:textId="77777777" w:rsidTr="0025268C">
        <w:tc>
          <w:tcPr>
            <w:tcW w:w="2235" w:type="dxa"/>
            <w:shd w:val="clear" w:color="auto" w:fill="BFBFBF" w:themeFill="background1" w:themeFillShade="BF"/>
          </w:tcPr>
          <w:p w14:paraId="24842533" w14:textId="77777777" w:rsidR="004326BD" w:rsidRPr="007E7AF9" w:rsidRDefault="004326BD" w:rsidP="0025268C">
            <w:pPr>
              <w:jc w:val="left"/>
              <w:rPr>
                <w:b/>
              </w:rPr>
            </w:pPr>
            <w:r w:rsidRPr="007E7AF9">
              <w:rPr>
                <w:b/>
              </w:rPr>
              <w:t>Key dissemination and exploitation paths and plans</w:t>
            </w:r>
          </w:p>
        </w:tc>
        <w:tc>
          <w:tcPr>
            <w:tcW w:w="6781" w:type="dxa"/>
          </w:tcPr>
          <w:p w14:paraId="7C93EE04" w14:textId="77777777" w:rsidR="004326BD" w:rsidRPr="007E7AF9" w:rsidRDefault="004326BD" w:rsidP="0025268C">
            <w:pPr>
              <w:jc w:val="left"/>
            </w:pPr>
            <w:r w:rsidRPr="007E7AF9">
              <w:t>LinkedIn, Facebook, Twitter, rasdaman company newsletter, scientific papers</w:t>
            </w:r>
          </w:p>
        </w:tc>
      </w:tr>
      <w:tr w:rsidR="004326BD" w:rsidRPr="007E7AF9" w14:paraId="4DDA67CC" w14:textId="77777777" w:rsidTr="0025268C">
        <w:tc>
          <w:tcPr>
            <w:tcW w:w="2235" w:type="dxa"/>
            <w:shd w:val="clear" w:color="auto" w:fill="BFBFBF" w:themeFill="background1" w:themeFillShade="BF"/>
          </w:tcPr>
          <w:p w14:paraId="09E271A6" w14:textId="77777777" w:rsidR="004326BD" w:rsidRPr="007E7AF9" w:rsidRDefault="004326BD" w:rsidP="0025268C">
            <w:pPr>
              <w:jc w:val="left"/>
              <w:rPr>
                <w:b/>
              </w:rPr>
            </w:pPr>
            <w:r w:rsidRPr="007E7AF9">
              <w:rPr>
                <w:b/>
              </w:rPr>
              <w:t>IPR situation</w:t>
            </w:r>
          </w:p>
        </w:tc>
        <w:tc>
          <w:tcPr>
            <w:tcW w:w="6781" w:type="dxa"/>
          </w:tcPr>
          <w:p w14:paraId="4F2EB4C9" w14:textId="77777777" w:rsidR="004326BD" w:rsidRPr="007E7AF9" w:rsidRDefault="004326BD" w:rsidP="0025268C">
            <w:pPr>
              <w:jc w:val="left"/>
            </w:pPr>
            <w:r w:rsidRPr="007E7AF9">
              <w:t>Dual-licensing: GPL/LGPL for community version, proprietary for enterprise version</w:t>
            </w:r>
          </w:p>
        </w:tc>
      </w:tr>
      <w:tr w:rsidR="004326BD" w:rsidRPr="007E7AF9" w14:paraId="2ED6A981" w14:textId="77777777" w:rsidTr="0025268C">
        <w:tc>
          <w:tcPr>
            <w:tcW w:w="2235" w:type="dxa"/>
            <w:shd w:val="clear" w:color="auto" w:fill="BFBFBF" w:themeFill="background1" w:themeFillShade="BF"/>
          </w:tcPr>
          <w:p w14:paraId="4ECCE2B6" w14:textId="77777777" w:rsidR="004326BD" w:rsidRPr="007E7AF9" w:rsidRDefault="004326BD" w:rsidP="0025268C">
            <w:pPr>
              <w:jc w:val="left"/>
              <w:rPr>
                <w:b/>
              </w:rPr>
            </w:pPr>
            <w:r w:rsidRPr="007E7AF9">
              <w:rPr>
                <w:b/>
              </w:rPr>
              <w:t>Estimated launch date for external users</w:t>
            </w:r>
          </w:p>
        </w:tc>
        <w:tc>
          <w:tcPr>
            <w:tcW w:w="6781" w:type="dxa"/>
          </w:tcPr>
          <w:p w14:paraId="252245A6" w14:textId="77777777" w:rsidR="004326BD" w:rsidRPr="007E7AF9" w:rsidRDefault="004326BD" w:rsidP="0025268C">
            <w:pPr>
              <w:jc w:val="left"/>
            </w:pPr>
            <w:r w:rsidRPr="007E7AF9">
              <w:t>Available</w:t>
            </w:r>
          </w:p>
        </w:tc>
      </w:tr>
      <w:tr w:rsidR="004326BD" w:rsidRPr="007E7AF9" w14:paraId="71BA7047" w14:textId="77777777" w:rsidTr="0025268C">
        <w:tc>
          <w:tcPr>
            <w:tcW w:w="2235" w:type="dxa"/>
            <w:shd w:val="clear" w:color="auto" w:fill="BFBFBF" w:themeFill="background1" w:themeFillShade="BF"/>
          </w:tcPr>
          <w:p w14:paraId="7C31762D" w14:textId="77777777" w:rsidR="004326BD" w:rsidRPr="007E7AF9" w:rsidRDefault="004326BD" w:rsidP="0025268C">
            <w:pPr>
              <w:jc w:val="left"/>
              <w:rPr>
                <w:b/>
              </w:rPr>
            </w:pPr>
            <w:r w:rsidRPr="007E7AF9">
              <w:rPr>
                <w:b/>
              </w:rPr>
              <w:t>WPs involved</w:t>
            </w:r>
          </w:p>
        </w:tc>
        <w:tc>
          <w:tcPr>
            <w:tcW w:w="6781" w:type="dxa"/>
          </w:tcPr>
          <w:p w14:paraId="108FA505" w14:textId="77777777" w:rsidR="004326BD" w:rsidRPr="007E7AF9" w:rsidRDefault="004326BD" w:rsidP="0025268C">
            <w:pPr>
              <w:jc w:val="left"/>
            </w:pPr>
            <w:r w:rsidRPr="007E7AF9">
              <w:t>WP7 and possibly WP9</w:t>
            </w:r>
          </w:p>
        </w:tc>
      </w:tr>
    </w:tbl>
    <w:p w14:paraId="1006EC7D" w14:textId="695032C3" w:rsidR="004326BD" w:rsidRPr="007E7AF9" w:rsidRDefault="004326BD" w:rsidP="00424522">
      <w:pPr>
        <w:pStyle w:val="Heading9"/>
      </w:pPr>
      <w:bookmarkStart w:id="54" w:name="_Toc18059421"/>
      <w:r w:rsidRPr="007E7AF9">
        <w:t>Technical roadmap</w:t>
      </w:r>
      <w:bookmarkEnd w:id="5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567E65F" w14:textId="77777777" w:rsidTr="0025268C">
        <w:tc>
          <w:tcPr>
            <w:tcW w:w="2093" w:type="dxa"/>
            <w:shd w:val="clear" w:color="auto" w:fill="BFBFBF" w:themeFill="background1" w:themeFillShade="BF"/>
          </w:tcPr>
          <w:p w14:paraId="2F8BFA61" w14:textId="77777777" w:rsidR="004326BD" w:rsidRPr="007E7AF9" w:rsidRDefault="004326BD" w:rsidP="0025268C">
            <w:pPr>
              <w:jc w:val="left"/>
              <w:rPr>
                <w:b/>
              </w:rPr>
            </w:pPr>
            <w:r w:rsidRPr="007E7AF9">
              <w:rPr>
                <w:b/>
              </w:rPr>
              <w:t>Name of the result</w:t>
            </w:r>
          </w:p>
        </w:tc>
        <w:tc>
          <w:tcPr>
            <w:tcW w:w="6923" w:type="dxa"/>
          </w:tcPr>
          <w:p w14:paraId="2811293E" w14:textId="77777777" w:rsidR="004326BD" w:rsidRPr="007E7AF9" w:rsidRDefault="004326BD" w:rsidP="0025268C">
            <w:pPr>
              <w:jc w:val="left"/>
            </w:pPr>
            <w:r w:rsidRPr="007E7AF9">
              <w:t>Technical roadmap</w:t>
            </w:r>
          </w:p>
        </w:tc>
      </w:tr>
      <w:tr w:rsidR="004326BD" w:rsidRPr="007E7AF9" w14:paraId="37F6C3BA" w14:textId="77777777" w:rsidTr="0025268C">
        <w:tc>
          <w:tcPr>
            <w:tcW w:w="2093" w:type="dxa"/>
            <w:shd w:val="clear" w:color="auto" w:fill="BFBFBF" w:themeFill="background1" w:themeFillShade="BF"/>
          </w:tcPr>
          <w:p w14:paraId="6DFDA2DA" w14:textId="77777777" w:rsidR="004326BD" w:rsidRPr="007E7AF9" w:rsidRDefault="004326BD" w:rsidP="0025268C">
            <w:pPr>
              <w:jc w:val="left"/>
              <w:rPr>
                <w:b/>
              </w:rPr>
            </w:pPr>
            <w:r w:rsidRPr="007E7AF9">
              <w:rPr>
                <w:b/>
              </w:rPr>
              <w:t>Result type</w:t>
            </w:r>
          </w:p>
        </w:tc>
        <w:tc>
          <w:tcPr>
            <w:tcW w:w="6923" w:type="dxa"/>
          </w:tcPr>
          <w:p w14:paraId="365D64F4" w14:textId="32A9FEB1" w:rsidR="004326BD" w:rsidRPr="007E7AF9" w:rsidRDefault="00EA6B51" w:rsidP="0025268C">
            <w:pPr>
              <w:jc w:val="left"/>
            </w:pPr>
            <w:r w:rsidRPr="007E7AF9">
              <w:t>Documents and reports, skills, Policies and procedures</w:t>
            </w:r>
          </w:p>
        </w:tc>
      </w:tr>
      <w:tr w:rsidR="004326BD" w:rsidRPr="007E7AF9" w14:paraId="5D0DFA32" w14:textId="77777777" w:rsidTr="0025268C">
        <w:tc>
          <w:tcPr>
            <w:tcW w:w="2093" w:type="dxa"/>
            <w:shd w:val="clear" w:color="auto" w:fill="BFBFBF" w:themeFill="background1" w:themeFillShade="BF"/>
          </w:tcPr>
          <w:p w14:paraId="10BF7D4E" w14:textId="77777777" w:rsidR="004326BD" w:rsidRPr="007E7AF9" w:rsidRDefault="004326BD" w:rsidP="0025268C">
            <w:pPr>
              <w:jc w:val="left"/>
              <w:rPr>
                <w:b/>
              </w:rPr>
            </w:pPr>
            <w:r w:rsidRPr="007E7AF9">
              <w:rPr>
                <w:b/>
              </w:rPr>
              <w:t>URL</w:t>
            </w:r>
          </w:p>
        </w:tc>
        <w:tc>
          <w:tcPr>
            <w:tcW w:w="6923" w:type="dxa"/>
          </w:tcPr>
          <w:p w14:paraId="1D36DECC" w14:textId="4CE8669E" w:rsidR="004326BD" w:rsidRPr="007E7AF9" w:rsidRDefault="004326BD" w:rsidP="0025268C">
            <w:pPr>
              <w:jc w:val="left"/>
            </w:pPr>
          </w:p>
        </w:tc>
      </w:tr>
      <w:tr w:rsidR="004326BD" w:rsidRPr="007E7AF9" w14:paraId="3F431D12" w14:textId="77777777" w:rsidTr="0025268C">
        <w:tc>
          <w:tcPr>
            <w:tcW w:w="2093" w:type="dxa"/>
            <w:shd w:val="clear" w:color="auto" w:fill="BFBFBF" w:themeFill="background1" w:themeFillShade="BF"/>
          </w:tcPr>
          <w:p w14:paraId="7C4431F1" w14:textId="77777777" w:rsidR="004326BD" w:rsidRPr="007E7AF9" w:rsidRDefault="004326BD" w:rsidP="0025268C">
            <w:pPr>
              <w:jc w:val="left"/>
              <w:rPr>
                <w:b/>
              </w:rPr>
            </w:pPr>
            <w:r w:rsidRPr="007E7AF9">
              <w:rPr>
                <w:b/>
              </w:rPr>
              <w:t>Key innovation</w:t>
            </w:r>
          </w:p>
        </w:tc>
        <w:tc>
          <w:tcPr>
            <w:tcW w:w="6923" w:type="dxa"/>
          </w:tcPr>
          <w:p w14:paraId="5F3CEC53" w14:textId="77777777" w:rsidR="004326BD" w:rsidRPr="007E7AF9" w:rsidRDefault="004326BD" w:rsidP="0025268C">
            <w:pPr>
              <w:jc w:val="left"/>
            </w:pPr>
            <w:r w:rsidRPr="007E7AF9">
              <w:t xml:space="preserve">Output based on the expertise of the Technology Committee members in scouting new or emerging technologies, architectures and services. </w:t>
            </w:r>
          </w:p>
        </w:tc>
      </w:tr>
      <w:tr w:rsidR="004326BD" w:rsidRPr="007E7AF9" w14:paraId="3F554803" w14:textId="77777777" w:rsidTr="0025268C">
        <w:tc>
          <w:tcPr>
            <w:tcW w:w="2093" w:type="dxa"/>
            <w:shd w:val="clear" w:color="auto" w:fill="BFBFBF" w:themeFill="background1" w:themeFillShade="BF"/>
          </w:tcPr>
          <w:p w14:paraId="0CBF0B1E" w14:textId="77777777" w:rsidR="004326BD" w:rsidRPr="007E7AF9" w:rsidRDefault="004326BD" w:rsidP="0025268C">
            <w:pPr>
              <w:jc w:val="left"/>
              <w:rPr>
                <w:b/>
              </w:rPr>
            </w:pPr>
            <w:r w:rsidRPr="007E7AF9">
              <w:rPr>
                <w:b/>
              </w:rPr>
              <w:t>Groups the innovation would be beneficial to</w:t>
            </w:r>
          </w:p>
        </w:tc>
        <w:tc>
          <w:tcPr>
            <w:tcW w:w="6923" w:type="dxa"/>
          </w:tcPr>
          <w:p w14:paraId="181A2DA1" w14:textId="77777777" w:rsidR="004326BD" w:rsidRPr="007E7AF9" w:rsidRDefault="004326BD" w:rsidP="0025268C">
            <w:pPr>
              <w:jc w:val="left"/>
            </w:pPr>
            <w:r w:rsidRPr="007E7AF9">
              <w:t>All</w:t>
            </w:r>
          </w:p>
        </w:tc>
      </w:tr>
      <w:tr w:rsidR="004326BD" w:rsidRPr="007E7AF9" w14:paraId="682A2D9F" w14:textId="77777777" w:rsidTr="0025268C">
        <w:tc>
          <w:tcPr>
            <w:tcW w:w="2093" w:type="dxa"/>
            <w:shd w:val="clear" w:color="auto" w:fill="BFBFBF" w:themeFill="background1" w:themeFillShade="BF"/>
          </w:tcPr>
          <w:p w14:paraId="45B882B7" w14:textId="77777777" w:rsidR="004326BD" w:rsidRPr="007E7AF9" w:rsidRDefault="004326BD" w:rsidP="0025268C">
            <w:pPr>
              <w:jc w:val="left"/>
              <w:rPr>
                <w:b/>
              </w:rPr>
            </w:pPr>
            <w:r w:rsidRPr="007E7AF9">
              <w:rPr>
                <w:b/>
              </w:rPr>
              <w:t>Key benefit (for the audiences)</w:t>
            </w:r>
          </w:p>
        </w:tc>
        <w:tc>
          <w:tcPr>
            <w:tcW w:w="6923" w:type="dxa"/>
          </w:tcPr>
          <w:p w14:paraId="527B8856" w14:textId="77777777" w:rsidR="004326BD" w:rsidRPr="007E7AF9" w:rsidRDefault="004326BD" w:rsidP="0025268C">
            <w:pPr>
              <w:jc w:val="left"/>
            </w:pPr>
            <w:r w:rsidRPr="007E7AF9">
              <w:t>Foresight information about opportunities of new technologies</w:t>
            </w:r>
          </w:p>
        </w:tc>
      </w:tr>
      <w:tr w:rsidR="004326BD" w:rsidRPr="007E7AF9" w14:paraId="50431420" w14:textId="77777777" w:rsidTr="0025268C">
        <w:tc>
          <w:tcPr>
            <w:tcW w:w="2093" w:type="dxa"/>
            <w:shd w:val="clear" w:color="auto" w:fill="BFBFBF" w:themeFill="background1" w:themeFillShade="BF"/>
          </w:tcPr>
          <w:p w14:paraId="3525198F" w14:textId="77777777" w:rsidR="004326BD" w:rsidRPr="007E7AF9" w:rsidRDefault="004326BD" w:rsidP="0025268C">
            <w:pPr>
              <w:jc w:val="left"/>
              <w:rPr>
                <w:b/>
              </w:rPr>
            </w:pPr>
            <w:r w:rsidRPr="007E7AF9">
              <w:rPr>
                <w:b/>
              </w:rPr>
              <w:t>Sustainability: source of funding or revenue</w:t>
            </w:r>
          </w:p>
        </w:tc>
        <w:tc>
          <w:tcPr>
            <w:tcW w:w="6923" w:type="dxa"/>
          </w:tcPr>
          <w:p w14:paraId="6B5252E5" w14:textId="2BCACC15" w:rsidR="004326BD" w:rsidRPr="007E7AF9" w:rsidRDefault="004326BD" w:rsidP="0025268C">
            <w:pPr>
              <w:jc w:val="left"/>
            </w:pPr>
          </w:p>
        </w:tc>
      </w:tr>
      <w:tr w:rsidR="004326BD" w:rsidRPr="007E7AF9" w14:paraId="653848E7" w14:textId="77777777" w:rsidTr="0025268C">
        <w:tc>
          <w:tcPr>
            <w:tcW w:w="2093" w:type="dxa"/>
            <w:shd w:val="clear" w:color="auto" w:fill="BFBFBF" w:themeFill="background1" w:themeFillShade="BF"/>
          </w:tcPr>
          <w:p w14:paraId="3867EFE9" w14:textId="77777777" w:rsidR="004326BD" w:rsidRPr="007E7AF9" w:rsidRDefault="004326BD" w:rsidP="0025268C">
            <w:pPr>
              <w:jc w:val="left"/>
              <w:rPr>
                <w:b/>
              </w:rPr>
            </w:pPr>
            <w:r w:rsidRPr="007E7AF9">
              <w:rPr>
                <w:b/>
              </w:rPr>
              <w:t>Key dissemination and exploitation paths and plans</w:t>
            </w:r>
          </w:p>
        </w:tc>
        <w:tc>
          <w:tcPr>
            <w:tcW w:w="6923" w:type="dxa"/>
          </w:tcPr>
          <w:p w14:paraId="066B80C9" w14:textId="77777777" w:rsidR="004326BD" w:rsidRPr="007E7AF9" w:rsidRDefault="004326BD" w:rsidP="0025268C">
            <w:pPr>
              <w:jc w:val="left"/>
            </w:pPr>
            <w:r w:rsidRPr="007E7AF9">
              <w:t>Inclusion as a contribution to the RDA roadmap, liaison with standards bodies, EOSCpilot technical activities and additional EC-funded project</w:t>
            </w:r>
          </w:p>
        </w:tc>
      </w:tr>
      <w:tr w:rsidR="004326BD" w:rsidRPr="007E7AF9" w14:paraId="1D3EF621" w14:textId="77777777" w:rsidTr="0025268C">
        <w:tc>
          <w:tcPr>
            <w:tcW w:w="2093" w:type="dxa"/>
            <w:shd w:val="clear" w:color="auto" w:fill="BFBFBF" w:themeFill="background1" w:themeFillShade="BF"/>
          </w:tcPr>
          <w:p w14:paraId="3B51B45D" w14:textId="77777777" w:rsidR="004326BD" w:rsidRPr="007E7AF9" w:rsidRDefault="004326BD" w:rsidP="0025268C">
            <w:pPr>
              <w:jc w:val="left"/>
              <w:rPr>
                <w:b/>
              </w:rPr>
            </w:pPr>
            <w:r w:rsidRPr="007E7AF9">
              <w:rPr>
                <w:b/>
              </w:rPr>
              <w:t>IPR situation</w:t>
            </w:r>
          </w:p>
        </w:tc>
        <w:tc>
          <w:tcPr>
            <w:tcW w:w="6923" w:type="dxa"/>
          </w:tcPr>
          <w:p w14:paraId="48812395" w14:textId="77777777" w:rsidR="004326BD" w:rsidRPr="007E7AF9" w:rsidRDefault="004326BD" w:rsidP="0025268C">
            <w:pPr>
              <w:jc w:val="left"/>
            </w:pPr>
            <w:r w:rsidRPr="007E7AF9">
              <w:t>Project deliverable</w:t>
            </w:r>
          </w:p>
        </w:tc>
      </w:tr>
      <w:tr w:rsidR="004326BD" w:rsidRPr="007E7AF9" w14:paraId="56F532E0" w14:textId="77777777" w:rsidTr="0025268C">
        <w:trPr>
          <w:trHeight w:val="71"/>
        </w:trPr>
        <w:tc>
          <w:tcPr>
            <w:tcW w:w="2093" w:type="dxa"/>
            <w:shd w:val="clear" w:color="auto" w:fill="BFBFBF" w:themeFill="background1" w:themeFillShade="BF"/>
          </w:tcPr>
          <w:p w14:paraId="13751227" w14:textId="77777777" w:rsidR="004326BD" w:rsidRPr="007E7AF9" w:rsidRDefault="004326BD" w:rsidP="0025268C">
            <w:pPr>
              <w:jc w:val="left"/>
              <w:rPr>
                <w:b/>
              </w:rPr>
            </w:pPr>
            <w:r w:rsidRPr="007E7AF9">
              <w:rPr>
                <w:b/>
              </w:rPr>
              <w:t>Estimated launch date for external users</w:t>
            </w:r>
          </w:p>
        </w:tc>
        <w:tc>
          <w:tcPr>
            <w:tcW w:w="6923" w:type="dxa"/>
          </w:tcPr>
          <w:p w14:paraId="0D46248F" w14:textId="77777777" w:rsidR="004326BD" w:rsidRPr="007E7AF9" w:rsidRDefault="004326BD" w:rsidP="0025268C">
            <w:pPr>
              <w:jc w:val="left"/>
            </w:pPr>
            <w:r w:rsidRPr="007E7AF9">
              <w:t>Available</w:t>
            </w:r>
          </w:p>
        </w:tc>
      </w:tr>
      <w:tr w:rsidR="004326BD" w:rsidRPr="007E7AF9" w14:paraId="4F68C7D6" w14:textId="77777777" w:rsidTr="0025268C">
        <w:tc>
          <w:tcPr>
            <w:tcW w:w="2093" w:type="dxa"/>
            <w:shd w:val="clear" w:color="auto" w:fill="BFBFBF" w:themeFill="background1" w:themeFillShade="BF"/>
          </w:tcPr>
          <w:p w14:paraId="17ADACAB" w14:textId="77777777" w:rsidR="004326BD" w:rsidRPr="007E7AF9" w:rsidRDefault="004326BD" w:rsidP="0025268C">
            <w:pPr>
              <w:jc w:val="left"/>
              <w:rPr>
                <w:b/>
              </w:rPr>
            </w:pPr>
            <w:r w:rsidRPr="007E7AF9">
              <w:rPr>
                <w:b/>
              </w:rPr>
              <w:t>WPs involved</w:t>
            </w:r>
          </w:p>
        </w:tc>
        <w:tc>
          <w:tcPr>
            <w:tcW w:w="6923" w:type="dxa"/>
          </w:tcPr>
          <w:p w14:paraId="7CC5E82C" w14:textId="77777777" w:rsidR="004326BD" w:rsidRPr="007E7AF9" w:rsidRDefault="004326BD" w:rsidP="0025268C">
            <w:pPr>
              <w:jc w:val="left"/>
            </w:pPr>
            <w:r w:rsidRPr="007E7AF9">
              <w:t>WP10</w:t>
            </w:r>
          </w:p>
        </w:tc>
      </w:tr>
    </w:tbl>
    <w:p w14:paraId="03F1EC23" w14:textId="77777777" w:rsidR="004326BD" w:rsidRPr="007E7AF9" w:rsidRDefault="004326BD" w:rsidP="0025268C">
      <w:pPr>
        <w:pStyle w:val="Heading3"/>
        <w:numPr>
          <w:ilvl w:val="0"/>
          <w:numId w:val="0"/>
        </w:numPr>
        <w:ind w:left="720"/>
      </w:pPr>
    </w:p>
    <w:p w14:paraId="44B85F5F" w14:textId="5AF551F7" w:rsidR="004326BD" w:rsidRPr="007E7AF9" w:rsidRDefault="004326BD" w:rsidP="00424522">
      <w:pPr>
        <w:pStyle w:val="Heading9"/>
      </w:pPr>
      <w:bookmarkStart w:id="55" w:name="_Toc18059422"/>
      <w:r w:rsidRPr="007E7AF9">
        <w:t>Common Services - Deployment, maintenance and evolution/enhancement</w:t>
      </w:r>
      <w:bookmarkEnd w:id="5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CD144E8" w14:textId="77777777" w:rsidTr="0025268C">
        <w:tc>
          <w:tcPr>
            <w:tcW w:w="2093" w:type="dxa"/>
            <w:shd w:val="clear" w:color="auto" w:fill="BFBFBF" w:themeFill="background1" w:themeFillShade="BF"/>
          </w:tcPr>
          <w:p w14:paraId="5D785AE1" w14:textId="77777777" w:rsidR="004326BD" w:rsidRPr="007E7AF9" w:rsidRDefault="004326BD" w:rsidP="0025268C">
            <w:pPr>
              <w:jc w:val="left"/>
              <w:rPr>
                <w:b/>
              </w:rPr>
            </w:pPr>
            <w:r w:rsidRPr="007E7AF9">
              <w:rPr>
                <w:b/>
              </w:rPr>
              <w:t>Name of the result</w:t>
            </w:r>
          </w:p>
        </w:tc>
        <w:tc>
          <w:tcPr>
            <w:tcW w:w="6923" w:type="dxa"/>
          </w:tcPr>
          <w:p w14:paraId="6D436046" w14:textId="77777777" w:rsidR="004326BD" w:rsidRPr="007E7AF9" w:rsidRDefault="004326BD" w:rsidP="0025268C">
            <w:pPr>
              <w:jc w:val="left"/>
            </w:pPr>
            <w:r w:rsidRPr="007E7AF9">
              <w:t>Common Services - Deployment, maintenance and evolution/enhancement</w:t>
            </w:r>
          </w:p>
        </w:tc>
      </w:tr>
      <w:tr w:rsidR="004326BD" w:rsidRPr="007E7AF9" w14:paraId="59D7A6BE" w14:textId="77777777" w:rsidTr="0025268C">
        <w:tc>
          <w:tcPr>
            <w:tcW w:w="2093" w:type="dxa"/>
            <w:shd w:val="clear" w:color="auto" w:fill="BFBFBF" w:themeFill="background1" w:themeFillShade="BF"/>
          </w:tcPr>
          <w:p w14:paraId="134D4C47" w14:textId="77777777" w:rsidR="004326BD" w:rsidRPr="007E7AF9" w:rsidRDefault="004326BD" w:rsidP="0025268C">
            <w:pPr>
              <w:jc w:val="left"/>
              <w:rPr>
                <w:b/>
              </w:rPr>
            </w:pPr>
            <w:r w:rsidRPr="007E7AF9">
              <w:rPr>
                <w:b/>
              </w:rPr>
              <w:t>Result type</w:t>
            </w:r>
          </w:p>
        </w:tc>
        <w:tc>
          <w:tcPr>
            <w:tcW w:w="6923" w:type="dxa"/>
          </w:tcPr>
          <w:p w14:paraId="17740B06" w14:textId="581B592C" w:rsidR="004326BD" w:rsidRPr="007E7AF9" w:rsidRDefault="004326BD" w:rsidP="0025268C">
            <w:pPr>
              <w:jc w:val="left"/>
            </w:pPr>
            <w:r w:rsidRPr="007E7AF9">
              <w:t>Service</w:t>
            </w:r>
            <w:r w:rsidR="00EA6B51" w:rsidRPr="007E7AF9">
              <w:t>s</w:t>
            </w:r>
            <w:r w:rsidR="00EF5B1E" w:rsidRPr="007E7AF9">
              <w:t>, software</w:t>
            </w:r>
          </w:p>
        </w:tc>
      </w:tr>
      <w:tr w:rsidR="004326BD" w:rsidRPr="007E7AF9" w14:paraId="25295D01" w14:textId="77777777" w:rsidTr="0025268C">
        <w:tc>
          <w:tcPr>
            <w:tcW w:w="2093" w:type="dxa"/>
            <w:shd w:val="clear" w:color="auto" w:fill="BFBFBF" w:themeFill="background1" w:themeFillShade="BF"/>
          </w:tcPr>
          <w:p w14:paraId="41249E64" w14:textId="77777777" w:rsidR="004326BD" w:rsidRPr="007E7AF9" w:rsidRDefault="004326BD" w:rsidP="0025268C">
            <w:pPr>
              <w:jc w:val="left"/>
              <w:rPr>
                <w:b/>
              </w:rPr>
            </w:pPr>
            <w:r w:rsidRPr="007E7AF9">
              <w:rPr>
                <w:b/>
              </w:rPr>
              <w:t>URL</w:t>
            </w:r>
          </w:p>
        </w:tc>
        <w:tc>
          <w:tcPr>
            <w:tcW w:w="6923" w:type="dxa"/>
          </w:tcPr>
          <w:p w14:paraId="34DD343A" w14:textId="19F8C706" w:rsidR="004326BD" w:rsidRPr="007E7AF9" w:rsidRDefault="00EA6B51" w:rsidP="0025268C">
            <w:pPr>
              <w:jc w:val="left"/>
            </w:pPr>
            <w:r w:rsidRPr="007E7AF9">
              <w:t>https://documents.egi.eu/document/3414</w:t>
            </w:r>
            <w:r w:rsidR="004326BD" w:rsidRPr="007E7AF9">
              <w:t xml:space="preserve"> </w:t>
            </w:r>
          </w:p>
        </w:tc>
      </w:tr>
      <w:tr w:rsidR="004326BD" w:rsidRPr="007E7AF9" w14:paraId="261327F2" w14:textId="77777777" w:rsidTr="0025268C">
        <w:tc>
          <w:tcPr>
            <w:tcW w:w="2093" w:type="dxa"/>
            <w:shd w:val="clear" w:color="auto" w:fill="BFBFBF" w:themeFill="background1" w:themeFillShade="BF"/>
          </w:tcPr>
          <w:p w14:paraId="3EE1B13A" w14:textId="77777777" w:rsidR="004326BD" w:rsidRPr="007E7AF9" w:rsidRDefault="004326BD" w:rsidP="0025268C">
            <w:pPr>
              <w:jc w:val="left"/>
              <w:rPr>
                <w:b/>
              </w:rPr>
            </w:pPr>
            <w:r w:rsidRPr="007E7AF9">
              <w:rPr>
                <w:b/>
              </w:rPr>
              <w:t>Key innovation</w:t>
            </w:r>
          </w:p>
        </w:tc>
        <w:tc>
          <w:tcPr>
            <w:tcW w:w="6923" w:type="dxa"/>
          </w:tcPr>
          <w:p w14:paraId="7358CAF2" w14:textId="77777777" w:rsidR="004326BD" w:rsidRPr="007E7AF9" w:rsidRDefault="004326BD" w:rsidP="0025268C">
            <w:pPr>
              <w:jc w:val="left"/>
            </w:pPr>
            <w:r w:rsidRPr="007E7AF9">
              <w:t>The project result is a set of common core services which have been deployed and are to be maintained and enhanced throughout the period of the project.</w:t>
            </w:r>
          </w:p>
          <w:p w14:paraId="306E8DB1" w14:textId="77777777" w:rsidR="004326BD" w:rsidRPr="007E7AF9" w:rsidRDefault="004326BD" w:rsidP="0025268C">
            <w:pPr>
              <w:jc w:val="left"/>
            </w:pPr>
          </w:p>
          <w:p w14:paraId="1C3E88CF" w14:textId="77777777" w:rsidR="004326BD" w:rsidRPr="007E7AF9" w:rsidRDefault="004326BD" w:rsidP="0025268C">
            <w:pPr>
              <w:jc w:val="left"/>
            </w:pPr>
            <w:r w:rsidRPr="007E7AF9">
              <w:t>In total 19 common services have been deployed, maintained and enhanced on request. These cover the following core areas; Data Discovery and Access; Federated Compute; Processing and orchestration; Data and Metadata Management.</w:t>
            </w:r>
          </w:p>
        </w:tc>
      </w:tr>
      <w:tr w:rsidR="004326BD" w:rsidRPr="007E7AF9" w14:paraId="50956AA6" w14:textId="77777777" w:rsidTr="0025268C">
        <w:tc>
          <w:tcPr>
            <w:tcW w:w="2093" w:type="dxa"/>
            <w:shd w:val="clear" w:color="auto" w:fill="BFBFBF" w:themeFill="background1" w:themeFillShade="BF"/>
          </w:tcPr>
          <w:p w14:paraId="47F031FA" w14:textId="77777777" w:rsidR="004326BD" w:rsidRPr="007E7AF9" w:rsidRDefault="004326BD" w:rsidP="0025268C">
            <w:pPr>
              <w:jc w:val="left"/>
              <w:rPr>
                <w:b/>
              </w:rPr>
            </w:pPr>
            <w:r w:rsidRPr="007E7AF9">
              <w:rPr>
                <w:b/>
              </w:rPr>
              <w:t>Groups the innovation would be beneficial to</w:t>
            </w:r>
          </w:p>
        </w:tc>
        <w:tc>
          <w:tcPr>
            <w:tcW w:w="6923" w:type="dxa"/>
          </w:tcPr>
          <w:p w14:paraId="64BA0D19" w14:textId="77777777" w:rsidR="004326BD" w:rsidRPr="007E7AF9" w:rsidRDefault="004326BD" w:rsidP="0025268C">
            <w:pPr>
              <w:jc w:val="left"/>
            </w:pPr>
            <w:r w:rsidRPr="007E7AF9">
              <w:t>All EOSC stakeholders</w:t>
            </w:r>
          </w:p>
        </w:tc>
      </w:tr>
      <w:tr w:rsidR="004326BD" w:rsidRPr="007E7AF9" w14:paraId="78E390FB" w14:textId="77777777" w:rsidTr="0025268C">
        <w:tc>
          <w:tcPr>
            <w:tcW w:w="2093" w:type="dxa"/>
            <w:shd w:val="clear" w:color="auto" w:fill="BFBFBF" w:themeFill="background1" w:themeFillShade="BF"/>
          </w:tcPr>
          <w:p w14:paraId="0F2931BB" w14:textId="77777777" w:rsidR="004326BD" w:rsidRPr="007E7AF9" w:rsidRDefault="004326BD" w:rsidP="0025268C">
            <w:pPr>
              <w:jc w:val="left"/>
              <w:rPr>
                <w:b/>
              </w:rPr>
            </w:pPr>
            <w:r w:rsidRPr="007E7AF9">
              <w:rPr>
                <w:b/>
              </w:rPr>
              <w:t>Key benefit (for the audiences)</w:t>
            </w:r>
          </w:p>
        </w:tc>
        <w:tc>
          <w:tcPr>
            <w:tcW w:w="6923" w:type="dxa"/>
          </w:tcPr>
          <w:p w14:paraId="3A659B17" w14:textId="77777777" w:rsidR="004326BD" w:rsidRPr="007E7AF9" w:rsidRDefault="004326BD" w:rsidP="0025268C">
            <w:pPr>
              <w:jc w:val="left"/>
            </w:pPr>
            <w:r w:rsidRPr="007E7AF9">
              <w:t>A single portfolio of common core services, simplifying uptake by communities.</w:t>
            </w:r>
          </w:p>
          <w:p w14:paraId="66FB981F" w14:textId="77777777" w:rsidR="004326BD" w:rsidRPr="007E7AF9" w:rsidRDefault="004326BD" w:rsidP="004333AF">
            <w:pPr>
              <w:numPr>
                <w:ilvl w:val="0"/>
                <w:numId w:val="41"/>
              </w:numPr>
              <w:spacing w:after="0"/>
              <w:jc w:val="left"/>
            </w:pPr>
            <w:r w:rsidRPr="007E7AF9">
              <w:t>Services for sensitive data</w:t>
            </w:r>
          </w:p>
          <w:p w14:paraId="5D07C423" w14:textId="77777777" w:rsidR="004326BD" w:rsidRPr="007E7AF9" w:rsidRDefault="004326BD" w:rsidP="004333AF">
            <w:pPr>
              <w:numPr>
                <w:ilvl w:val="0"/>
                <w:numId w:val="41"/>
              </w:numPr>
              <w:spacing w:after="0"/>
              <w:jc w:val="left"/>
            </w:pPr>
            <w:r w:rsidRPr="007E7AF9">
              <w:t>Services for long term data preservation/archiving</w:t>
            </w:r>
          </w:p>
          <w:p w14:paraId="25537B44" w14:textId="32597759" w:rsidR="004326BD" w:rsidRPr="007E7AF9" w:rsidRDefault="004326BD" w:rsidP="004333AF">
            <w:pPr>
              <w:numPr>
                <w:ilvl w:val="0"/>
                <w:numId w:val="41"/>
              </w:numPr>
              <w:spacing w:after="0"/>
              <w:jc w:val="left"/>
            </w:pPr>
            <w:r w:rsidRPr="007E7AF9">
              <w:t>Ecosystem of data services designed to meet he FAIR principles</w:t>
            </w:r>
          </w:p>
          <w:p w14:paraId="0EACA265" w14:textId="77777777" w:rsidR="004326BD" w:rsidRPr="007E7AF9" w:rsidRDefault="004326BD" w:rsidP="0025268C">
            <w:pPr>
              <w:jc w:val="left"/>
            </w:pPr>
            <w:r w:rsidRPr="007E7AF9">
              <w:t>Numerous services have been evolved and enhanced:</w:t>
            </w:r>
          </w:p>
          <w:p w14:paraId="0FDEA322" w14:textId="77777777" w:rsidR="004326BD" w:rsidRPr="007E7AF9" w:rsidRDefault="004326BD" w:rsidP="004333AF">
            <w:pPr>
              <w:numPr>
                <w:ilvl w:val="0"/>
                <w:numId w:val="42"/>
              </w:numPr>
              <w:spacing w:after="0"/>
              <w:jc w:val="left"/>
            </w:pPr>
            <w:r w:rsidRPr="007E7AF9">
              <w:t>Enhancing services to provide improved data and metadata management functionality</w:t>
            </w:r>
          </w:p>
          <w:p w14:paraId="6B2509CB" w14:textId="77777777" w:rsidR="004326BD" w:rsidRPr="007E7AF9" w:rsidRDefault="004326BD" w:rsidP="004333AF">
            <w:pPr>
              <w:numPr>
                <w:ilvl w:val="1"/>
                <w:numId w:val="42"/>
              </w:numPr>
              <w:spacing w:after="0"/>
              <w:jc w:val="left"/>
            </w:pPr>
            <w:r w:rsidRPr="007E7AF9">
              <w:t>Ensuring ease of discovery and access for end users</w:t>
            </w:r>
          </w:p>
          <w:p w14:paraId="06F5A4AA" w14:textId="77777777" w:rsidR="004326BD" w:rsidRPr="007E7AF9" w:rsidRDefault="004326BD" w:rsidP="004333AF">
            <w:pPr>
              <w:numPr>
                <w:ilvl w:val="0"/>
                <w:numId w:val="42"/>
              </w:numPr>
              <w:spacing w:after="0"/>
              <w:jc w:val="left"/>
            </w:pPr>
            <w:r w:rsidRPr="007E7AF9">
              <w:t>Enhanced compute solutions to cover a wide range of use-cases</w:t>
            </w:r>
          </w:p>
          <w:p w14:paraId="18BAC13C" w14:textId="77777777" w:rsidR="004326BD" w:rsidRPr="007E7AF9" w:rsidRDefault="004326BD" w:rsidP="004333AF">
            <w:pPr>
              <w:numPr>
                <w:ilvl w:val="1"/>
                <w:numId w:val="42"/>
              </w:numPr>
              <w:spacing w:after="0"/>
              <w:jc w:val="left"/>
            </w:pPr>
            <w:r w:rsidRPr="007E7AF9">
              <w:t>Cloud, container and high throughput</w:t>
            </w:r>
          </w:p>
          <w:p w14:paraId="4F93EC78" w14:textId="77777777" w:rsidR="004326BD" w:rsidRPr="007E7AF9" w:rsidRDefault="004326BD" w:rsidP="004333AF">
            <w:pPr>
              <w:numPr>
                <w:ilvl w:val="0"/>
                <w:numId w:val="42"/>
              </w:numPr>
              <w:spacing w:after="0"/>
              <w:jc w:val="left"/>
            </w:pPr>
            <w:r w:rsidRPr="007E7AF9">
              <w:t xml:space="preserve">Enhanced Orchestration services </w:t>
            </w:r>
          </w:p>
        </w:tc>
      </w:tr>
      <w:tr w:rsidR="004326BD" w:rsidRPr="007E7AF9" w14:paraId="7AF0E98C" w14:textId="77777777" w:rsidTr="0025268C">
        <w:tc>
          <w:tcPr>
            <w:tcW w:w="2093" w:type="dxa"/>
            <w:shd w:val="clear" w:color="auto" w:fill="BFBFBF" w:themeFill="background1" w:themeFillShade="BF"/>
          </w:tcPr>
          <w:p w14:paraId="4D3DE1C6" w14:textId="77777777" w:rsidR="004326BD" w:rsidRPr="007E7AF9" w:rsidRDefault="004326BD" w:rsidP="0025268C">
            <w:pPr>
              <w:jc w:val="left"/>
              <w:rPr>
                <w:b/>
              </w:rPr>
            </w:pPr>
            <w:r w:rsidRPr="007E7AF9">
              <w:rPr>
                <w:b/>
              </w:rPr>
              <w:t>Sustainability: source of funding or revenue</w:t>
            </w:r>
          </w:p>
        </w:tc>
        <w:tc>
          <w:tcPr>
            <w:tcW w:w="6923" w:type="dxa"/>
          </w:tcPr>
          <w:p w14:paraId="5A0B34AE" w14:textId="77777777" w:rsidR="004326BD" w:rsidRPr="007E7AF9" w:rsidRDefault="004326BD" w:rsidP="0025268C">
            <w:pPr>
              <w:jc w:val="left"/>
            </w:pPr>
            <w:r w:rsidRPr="007E7AF9">
              <w:t xml:space="preserve">Maintenance and future developments as part of the enabling technologies for EOSC </w:t>
            </w:r>
          </w:p>
        </w:tc>
      </w:tr>
      <w:tr w:rsidR="004326BD" w:rsidRPr="007E7AF9" w14:paraId="0067CB09" w14:textId="77777777" w:rsidTr="0025268C">
        <w:tc>
          <w:tcPr>
            <w:tcW w:w="2093" w:type="dxa"/>
            <w:shd w:val="clear" w:color="auto" w:fill="BFBFBF" w:themeFill="background1" w:themeFillShade="BF"/>
          </w:tcPr>
          <w:p w14:paraId="073CA71C" w14:textId="77777777" w:rsidR="004326BD" w:rsidRPr="007E7AF9" w:rsidRDefault="004326BD" w:rsidP="0025268C">
            <w:pPr>
              <w:jc w:val="left"/>
              <w:rPr>
                <w:b/>
              </w:rPr>
            </w:pPr>
            <w:r w:rsidRPr="007E7AF9">
              <w:rPr>
                <w:b/>
              </w:rPr>
              <w:t>Key dissemination and exploitation paths and plans</w:t>
            </w:r>
          </w:p>
        </w:tc>
        <w:tc>
          <w:tcPr>
            <w:tcW w:w="6923" w:type="dxa"/>
          </w:tcPr>
          <w:p w14:paraId="3CE38B67" w14:textId="77777777" w:rsidR="004326BD" w:rsidRPr="007E7AF9" w:rsidRDefault="004326BD" w:rsidP="0025268C">
            <w:pPr>
              <w:jc w:val="left"/>
            </w:pPr>
          </w:p>
        </w:tc>
      </w:tr>
      <w:tr w:rsidR="004326BD" w:rsidRPr="007E7AF9" w14:paraId="0D155AC8" w14:textId="77777777" w:rsidTr="0025268C">
        <w:tc>
          <w:tcPr>
            <w:tcW w:w="2093" w:type="dxa"/>
            <w:shd w:val="clear" w:color="auto" w:fill="BFBFBF" w:themeFill="background1" w:themeFillShade="BF"/>
          </w:tcPr>
          <w:p w14:paraId="28E4B8DD" w14:textId="77777777" w:rsidR="004326BD" w:rsidRPr="007E7AF9" w:rsidRDefault="004326BD" w:rsidP="0025268C">
            <w:pPr>
              <w:jc w:val="left"/>
              <w:rPr>
                <w:b/>
              </w:rPr>
            </w:pPr>
            <w:r w:rsidRPr="007E7AF9">
              <w:rPr>
                <w:b/>
              </w:rPr>
              <w:t>IPR situation</w:t>
            </w:r>
          </w:p>
        </w:tc>
        <w:tc>
          <w:tcPr>
            <w:tcW w:w="6923" w:type="dxa"/>
          </w:tcPr>
          <w:p w14:paraId="6994D0A6" w14:textId="77777777" w:rsidR="004326BD" w:rsidRPr="007E7AF9" w:rsidRDefault="004326BD" w:rsidP="0025268C">
            <w:pPr>
              <w:jc w:val="left"/>
            </w:pPr>
          </w:p>
        </w:tc>
      </w:tr>
      <w:tr w:rsidR="004326BD" w:rsidRPr="007E7AF9" w14:paraId="6E312356" w14:textId="77777777" w:rsidTr="0025268C">
        <w:tc>
          <w:tcPr>
            <w:tcW w:w="2093" w:type="dxa"/>
            <w:shd w:val="clear" w:color="auto" w:fill="BFBFBF" w:themeFill="background1" w:themeFillShade="BF"/>
          </w:tcPr>
          <w:p w14:paraId="07486268" w14:textId="77777777" w:rsidR="004326BD" w:rsidRPr="007E7AF9" w:rsidRDefault="004326BD" w:rsidP="0025268C">
            <w:pPr>
              <w:jc w:val="left"/>
              <w:rPr>
                <w:b/>
              </w:rPr>
            </w:pPr>
            <w:r w:rsidRPr="007E7AF9">
              <w:rPr>
                <w:b/>
              </w:rPr>
              <w:t>Estimated launch date for external users</w:t>
            </w:r>
          </w:p>
        </w:tc>
        <w:tc>
          <w:tcPr>
            <w:tcW w:w="6923" w:type="dxa"/>
          </w:tcPr>
          <w:p w14:paraId="7EF3E8A6" w14:textId="77777777" w:rsidR="004326BD" w:rsidRPr="007E7AF9" w:rsidRDefault="004326BD" w:rsidP="0025268C">
            <w:pPr>
              <w:jc w:val="left"/>
              <w:rPr>
                <w:highlight w:val="yellow"/>
              </w:rPr>
            </w:pPr>
            <w:r w:rsidRPr="00AF6F85">
              <w:t>Available</w:t>
            </w:r>
          </w:p>
        </w:tc>
      </w:tr>
      <w:tr w:rsidR="004326BD" w:rsidRPr="007E7AF9" w14:paraId="7C5FD817" w14:textId="77777777" w:rsidTr="0025268C">
        <w:tc>
          <w:tcPr>
            <w:tcW w:w="2093" w:type="dxa"/>
            <w:shd w:val="clear" w:color="auto" w:fill="BFBFBF" w:themeFill="background1" w:themeFillShade="BF"/>
          </w:tcPr>
          <w:p w14:paraId="6E257DD2" w14:textId="77777777" w:rsidR="004326BD" w:rsidRPr="007E7AF9" w:rsidRDefault="004326BD" w:rsidP="0025268C">
            <w:pPr>
              <w:jc w:val="left"/>
              <w:rPr>
                <w:b/>
              </w:rPr>
            </w:pPr>
            <w:r w:rsidRPr="007E7AF9">
              <w:rPr>
                <w:b/>
              </w:rPr>
              <w:t>WPs involved</w:t>
            </w:r>
          </w:p>
        </w:tc>
        <w:tc>
          <w:tcPr>
            <w:tcW w:w="6923" w:type="dxa"/>
          </w:tcPr>
          <w:p w14:paraId="2F58CA91" w14:textId="77777777" w:rsidR="004326BD" w:rsidRPr="007E7AF9" w:rsidRDefault="004326BD" w:rsidP="0025268C">
            <w:pPr>
              <w:jc w:val="left"/>
            </w:pPr>
            <w:r w:rsidRPr="007E7AF9">
              <w:t>WP6</w:t>
            </w:r>
          </w:p>
        </w:tc>
      </w:tr>
    </w:tbl>
    <w:p w14:paraId="10564926" w14:textId="7ECF65F3" w:rsidR="004326BD" w:rsidRPr="007E7AF9" w:rsidRDefault="004326BD" w:rsidP="00424522">
      <w:pPr>
        <w:pStyle w:val="Heading9"/>
      </w:pPr>
      <w:bookmarkStart w:id="56" w:name="_Toc18059423"/>
      <w:r w:rsidRPr="007E7AF9">
        <w:t>Rules of engagement</w:t>
      </w:r>
      <w:bookmarkEnd w:id="5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51"/>
        <w:gridCol w:w="7065"/>
      </w:tblGrid>
      <w:tr w:rsidR="004326BD" w:rsidRPr="007E7AF9" w14:paraId="17E3E813" w14:textId="77777777" w:rsidTr="0025268C">
        <w:tc>
          <w:tcPr>
            <w:tcW w:w="1951" w:type="dxa"/>
            <w:shd w:val="clear" w:color="auto" w:fill="BFBFBF" w:themeFill="background1" w:themeFillShade="BF"/>
          </w:tcPr>
          <w:p w14:paraId="52761D34"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7065" w:type="dxa"/>
          </w:tcPr>
          <w:p w14:paraId="184B32AD"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Rules of engagement (see KER “Rules of Participation”)</w:t>
            </w:r>
          </w:p>
        </w:tc>
      </w:tr>
      <w:tr w:rsidR="004326BD" w:rsidRPr="007E7AF9" w14:paraId="077267B9" w14:textId="77777777" w:rsidTr="0025268C">
        <w:tc>
          <w:tcPr>
            <w:tcW w:w="1951" w:type="dxa"/>
            <w:shd w:val="clear" w:color="auto" w:fill="BFBFBF" w:themeFill="background1" w:themeFillShade="BF"/>
          </w:tcPr>
          <w:p w14:paraId="1D4AD07C"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7065" w:type="dxa"/>
          </w:tcPr>
          <w:p w14:paraId="5A2CE5A2" w14:textId="1793FE0E" w:rsidR="004326BD" w:rsidRPr="007E7AF9" w:rsidRDefault="003D7471" w:rsidP="0025268C">
            <w:pPr>
              <w:jc w:val="left"/>
              <w:rPr>
                <w:rFonts w:asciiTheme="minorHAnsi" w:hAnsiTheme="minorHAnsi" w:cstheme="minorHAnsi"/>
              </w:rPr>
            </w:pPr>
            <w:r w:rsidRPr="007E7AF9">
              <w:rPr>
                <w:rFonts w:asciiTheme="minorHAnsi" w:hAnsiTheme="minorHAnsi" w:cstheme="minorHAnsi"/>
              </w:rPr>
              <w:t>Technical specifications, Documents and reports</w:t>
            </w:r>
          </w:p>
        </w:tc>
      </w:tr>
      <w:tr w:rsidR="004326BD" w:rsidRPr="007E7AF9" w14:paraId="35C237AC" w14:textId="77777777" w:rsidTr="0025268C">
        <w:tc>
          <w:tcPr>
            <w:tcW w:w="1951" w:type="dxa"/>
            <w:shd w:val="clear" w:color="auto" w:fill="BFBFBF" w:themeFill="background1" w:themeFillShade="BF"/>
          </w:tcPr>
          <w:p w14:paraId="4B01DEF3"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7065" w:type="dxa"/>
          </w:tcPr>
          <w:p w14:paraId="21D2F9B4" w14:textId="77777777" w:rsidR="004326BD" w:rsidRPr="007E7AF9" w:rsidRDefault="004326BD" w:rsidP="0025268C">
            <w:pPr>
              <w:jc w:val="left"/>
              <w:rPr>
                <w:rFonts w:asciiTheme="minorHAnsi" w:hAnsiTheme="minorHAnsi" w:cstheme="minorHAnsi"/>
              </w:rPr>
            </w:pPr>
          </w:p>
        </w:tc>
      </w:tr>
      <w:tr w:rsidR="004326BD" w:rsidRPr="007E7AF9" w14:paraId="1F267FF2" w14:textId="77777777" w:rsidTr="0025268C">
        <w:tc>
          <w:tcPr>
            <w:tcW w:w="1951" w:type="dxa"/>
            <w:shd w:val="clear" w:color="auto" w:fill="BFBFBF" w:themeFill="background1" w:themeFillShade="BF"/>
          </w:tcPr>
          <w:p w14:paraId="76DE8DA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7065" w:type="dxa"/>
          </w:tcPr>
          <w:p w14:paraId="52EE685C"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Comprehensive and coherent set of rules for the services provides that ensure quality of service and regulatory compliance of the federated EOSC service</w:t>
            </w:r>
          </w:p>
        </w:tc>
      </w:tr>
      <w:tr w:rsidR="004326BD" w:rsidRPr="007E7AF9" w14:paraId="103923E0" w14:textId="77777777" w:rsidTr="0025268C">
        <w:tc>
          <w:tcPr>
            <w:tcW w:w="1951" w:type="dxa"/>
            <w:shd w:val="clear" w:color="auto" w:fill="BFBFBF" w:themeFill="background1" w:themeFillShade="BF"/>
          </w:tcPr>
          <w:p w14:paraId="2307175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7065" w:type="dxa"/>
          </w:tcPr>
          <w:p w14:paraId="6216654D" w14:textId="77777777" w:rsidR="004326BD" w:rsidRPr="007E7AF9" w:rsidRDefault="004326BD" w:rsidP="0025268C">
            <w:pPr>
              <w:jc w:val="left"/>
              <w:rPr>
                <w:rFonts w:asciiTheme="minorHAnsi" w:hAnsiTheme="minorHAnsi" w:cstheme="minorHAnsi"/>
              </w:rPr>
            </w:pPr>
            <w:r w:rsidRPr="007E7AF9">
              <w:rPr>
                <w:rFonts w:asciiTheme="minorHAnsi" w:eastAsia="Roboto" w:hAnsiTheme="minorHAnsi" w:cstheme="minorHAnsi"/>
                <w:color w:val="172B4D"/>
                <w:highlight w:val="white"/>
              </w:rPr>
              <w:t>EOSC-hub operators, Service provider willing to join the EOSC Ecosystem</w:t>
            </w:r>
          </w:p>
        </w:tc>
      </w:tr>
      <w:tr w:rsidR="004326BD" w:rsidRPr="007E7AF9" w14:paraId="3DE81C6B" w14:textId="77777777" w:rsidTr="0025268C">
        <w:tc>
          <w:tcPr>
            <w:tcW w:w="1951" w:type="dxa"/>
            <w:shd w:val="clear" w:color="auto" w:fill="BFBFBF" w:themeFill="background1" w:themeFillShade="BF"/>
          </w:tcPr>
          <w:p w14:paraId="7B22073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7065" w:type="dxa"/>
          </w:tcPr>
          <w:p w14:paraId="637C9835" w14:textId="18A96289" w:rsidR="004326BD" w:rsidRPr="007E7AF9" w:rsidRDefault="004326BD" w:rsidP="0025268C">
            <w:pPr>
              <w:jc w:val="left"/>
              <w:rPr>
                <w:rFonts w:asciiTheme="minorHAnsi" w:hAnsiTheme="minorHAnsi" w:cstheme="minorHAnsi"/>
              </w:rPr>
            </w:pPr>
            <w:r w:rsidRPr="007E7AF9">
              <w:rPr>
                <w:rFonts w:asciiTheme="minorHAnsi" w:hAnsiTheme="minorHAnsi" w:cstheme="minorHAnsi"/>
              </w:rPr>
              <w:t>Make it as easy as possible to bring new service providers into the EOSC ecosystem while ensuring the quality and compliance of the overall services and building and maintaining the trust of the users and user communities</w:t>
            </w:r>
          </w:p>
        </w:tc>
      </w:tr>
      <w:tr w:rsidR="004326BD" w:rsidRPr="007E7AF9" w14:paraId="55A9EF9A" w14:textId="77777777" w:rsidTr="0025268C">
        <w:tc>
          <w:tcPr>
            <w:tcW w:w="1951" w:type="dxa"/>
            <w:shd w:val="clear" w:color="auto" w:fill="BFBFBF" w:themeFill="background1" w:themeFillShade="BF"/>
          </w:tcPr>
          <w:p w14:paraId="0C9715A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7065" w:type="dxa"/>
          </w:tcPr>
          <w:p w14:paraId="1B2781C4"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76DC89CB" w14:textId="77777777" w:rsidTr="0025268C">
        <w:tc>
          <w:tcPr>
            <w:tcW w:w="1951" w:type="dxa"/>
            <w:shd w:val="clear" w:color="auto" w:fill="BFBFBF" w:themeFill="background1" w:themeFillShade="BF"/>
          </w:tcPr>
          <w:p w14:paraId="7359D80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7065" w:type="dxa"/>
          </w:tcPr>
          <w:p w14:paraId="58C0C89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4E7A1015" w14:textId="77777777" w:rsidTr="0025268C">
        <w:tc>
          <w:tcPr>
            <w:tcW w:w="1951" w:type="dxa"/>
            <w:shd w:val="clear" w:color="auto" w:fill="BFBFBF" w:themeFill="background1" w:themeFillShade="BF"/>
          </w:tcPr>
          <w:p w14:paraId="059F2663"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IPR situation</w:t>
            </w:r>
          </w:p>
        </w:tc>
        <w:tc>
          <w:tcPr>
            <w:tcW w:w="7065" w:type="dxa"/>
          </w:tcPr>
          <w:p w14:paraId="45905E2F"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1185E02A" w14:textId="77777777" w:rsidTr="0025268C">
        <w:tc>
          <w:tcPr>
            <w:tcW w:w="1951" w:type="dxa"/>
            <w:shd w:val="clear" w:color="auto" w:fill="BFBFBF" w:themeFill="background1" w:themeFillShade="BF"/>
          </w:tcPr>
          <w:p w14:paraId="3BC7DBC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7065" w:type="dxa"/>
          </w:tcPr>
          <w:p w14:paraId="7D466B0D" w14:textId="77777777" w:rsidR="004326BD" w:rsidRPr="007E7AF9" w:rsidRDefault="004326BD" w:rsidP="0025268C">
            <w:pPr>
              <w:jc w:val="left"/>
              <w:rPr>
                <w:rFonts w:asciiTheme="minorHAnsi" w:hAnsiTheme="minorHAnsi" w:cstheme="minorHAnsi"/>
                <w:highlight w:val="yellow"/>
              </w:rPr>
            </w:pPr>
            <w:r w:rsidRPr="007E7AF9">
              <w:rPr>
                <w:rFonts w:asciiTheme="minorHAnsi" w:hAnsiTheme="minorHAnsi" w:cstheme="minorHAnsi"/>
              </w:rPr>
              <w:t>See KER</w:t>
            </w:r>
          </w:p>
        </w:tc>
      </w:tr>
      <w:tr w:rsidR="004326BD" w:rsidRPr="007E7AF9" w14:paraId="3D0C6DA5" w14:textId="77777777" w:rsidTr="0025268C">
        <w:tc>
          <w:tcPr>
            <w:tcW w:w="1951" w:type="dxa"/>
            <w:shd w:val="clear" w:color="auto" w:fill="BFBFBF" w:themeFill="background1" w:themeFillShade="BF"/>
          </w:tcPr>
          <w:p w14:paraId="57F56A45"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7065" w:type="dxa"/>
          </w:tcPr>
          <w:p w14:paraId="7CFAD00D"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WP10</w:t>
            </w:r>
          </w:p>
        </w:tc>
      </w:tr>
    </w:tbl>
    <w:p w14:paraId="73799C14" w14:textId="77777777" w:rsidR="004326BD" w:rsidRPr="007E7AF9" w:rsidRDefault="004326BD" w:rsidP="0025268C">
      <w:pPr>
        <w:jc w:val="left"/>
      </w:pPr>
    </w:p>
    <w:p w14:paraId="7587231F" w14:textId="715EB439" w:rsidR="004326BD" w:rsidRPr="007E7AF9" w:rsidRDefault="004326BD" w:rsidP="00424522">
      <w:pPr>
        <w:pStyle w:val="Heading9"/>
      </w:pPr>
      <w:bookmarkStart w:id="57" w:name="_Toc18059424"/>
      <w:r w:rsidRPr="007E7AF9">
        <w:t>EOSC-hub strategy plan</w:t>
      </w:r>
      <w:bookmarkEnd w:id="5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658055F" w14:textId="77777777" w:rsidTr="0025268C">
        <w:tc>
          <w:tcPr>
            <w:tcW w:w="2093" w:type="dxa"/>
            <w:shd w:val="clear" w:color="auto" w:fill="BFBFBF" w:themeFill="background1" w:themeFillShade="BF"/>
          </w:tcPr>
          <w:p w14:paraId="1B65AE9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26E8A6E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strategy plan</w:t>
            </w:r>
          </w:p>
        </w:tc>
      </w:tr>
      <w:tr w:rsidR="004326BD" w:rsidRPr="007E7AF9" w14:paraId="4F5FA48A" w14:textId="77777777" w:rsidTr="0025268C">
        <w:tc>
          <w:tcPr>
            <w:tcW w:w="2093" w:type="dxa"/>
            <w:shd w:val="clear" w:color="auto" w:fill="BFBFBF" w:themeFill="background1" w:themeFillShade="BF"/>
          </w:tcPr>
          <w:p w14:paraId="39D2E75A"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6B02395D" w14:textId="60B885CA" w:rsidR="004326BD" w:rsidRPr="007E7AF9" w:rsidRDefault="003D7471" w:rsidP="0025268C">
            <w:pPr>
              <w:jc w:val="left"/>
              <w:rPr>
                <w:rFonts w:asciiTheme="minorHAnsi" w:hAnsiTheme="minorHAnsi" w:cstheme="minorHAnsi"/>
              </w:rPr>
            </w:pPr>
            <w:r w:rsidRPr="007E7AF9">
              <w:rPr>
                <w:rFonts w:asciiTheme="minorHAnsi" w:hAnsiTheme="minorHAnsi" w:cstheme="minorHAnsi"/>
              </w:rPr>
              <w:t>Documents and Reports, Policies and procedures</w:t>
            </w:r>
          </w:p>
        </w:tc>
      </w:tr>
      <w:tr w:rsidR="004326BD" w:rsidRPr="007E7AF9" w14:paraId="4EF4A537" w14:textId="77777777" w:rsidTr="0025268C">
        <w:tc>
          <w:tcPr>
            <w:tcW w:w="2093" w:type="dxa"/>
            <w:shd w:val="clear" w:color="auto" w:fill="BFBFBF" w:themeFill="background1" w:themeFillShade="BF"/>
          </w:tcPr>
          <w:p w14:paraId="2338106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38DB450C" w14:textId="19C5C0A7" w:rsidR="004326BD" w:rsidRPr="007E7AF9" w:rsidRDefault="0058176E" w:rsidP="0025268C">
            <w:pPr>
              <w:jc w:val="left"/>
              <w:rPr>
                <w:rFonts w:asciiTheme="minorHAnsi" w:hAnsiTheme="minorHAnsi" w:cstheme="minorHAnsi"/>
              </w:rPr>
            </w:pPr>
            <w:r w:rsidRPr="007E7AF9">
              <w:rPr>
                <w:rFonts w:asciiTheme="minorHAnsi" w:hAnsiTheme="minorHAnsi" w:cstheme="minorHAnsi"/>
              </w:rPr>
              <w:t>https://documents.egi.eu/document/3354</w:t>
            </w:r>
          </w:p>
        </w:tc>
      </w:tr>
      <w:tr w:rsidR="004326BD" w:rsidRPr="007E7AF9" w14:paraId="5B9276EE" w14:textId="77777777" w:rsidTr="0025268C">
        <w:tc>
          <w:tcPr>
            <w:tcW w:w="2093" w:type="dxa"/>
            <w:shd w:val="clear" w:color="auto" w:fill="BFBFBF" w:themeFill="background1" w:themeFillShade="BF"/>
          </w:tcPr>
          <w:p w14:paraId="1A73103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4B42C528" w14:textId="77777777" w:rsidR="004326BD" w:rsidRPr="007E7AF9" w:rsidRDefault="004326BD" w:rsidP="0025268C">
            <w:pPr>
              <w:jc w:val="left"/>
              <w:rPr>
                <w:rFonts w:asciiTheme="minorHAnsi" w:hAnsiTheme="minorHAnsi" w:cstheme="minorHAnsi"/>
              </w:rPr>
            </w:pPr>
            <w:r w:rsidRPr="007E7AF9">
              <w:rPr>
                <w:rFonts w:asciiTheme="minorHAnsi" w:eastAsia="Roboto" w:hAnsiTheme="minorHAnsi" w:cstheme="minorHAnsi"/>
                <w:highlight w:val="white"/>
              </w:rPr>
              <w:t>A  high-level description of the strategic direction and ambition of EOSC-hub</w:t>
            </w:r>
          </w:p>
        </w:tc>
      </w:tr>
      <w:tr w:rsidR="004326BD" w:rsidRPr="007E7AF9" w14:paraId="249D3729" w14:textId="77777777" w:rsidTr="0025268C">
        <w:tc>
          <w:tcPr>
            <w:tcW w:w="2093" w:type="dxa"/>
            <w:shd w:val="clear" w:color="auto" w:fill="BFBFBF" w:themeFill="background1" w:themeFillShade="BF"/>
          </w:tcPr>
          <w:p w14:paraId="1CE97BC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923" w:type="dxa"/>
          </w:tcPr>
          <w:p w14:paraId="443E49AC"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operators</w:t>
            </w:r>
          </w:p>
        </w:tc>
      </w:tr>
      <w:tr w:rsidR="004326BD" w:rsidRPr="007E7AF9" w14:paraId="0AC35E7C" w14:textId="77777777" w:rsidTr="0025268C">
        <w:tc>
          <w:tcPr>
            <w:tcW w:w="2093" w:type="dxa"/>
            <w:shd w:val="clear" w:color="auto" w:fill="BFBFBF" w:themeFill="background1" w:themeFillShade="BF"/>
          </w:tcPr>
          <w:p w14:paraId="3E59D40C"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923" w:type="dxa"/>
          </w:tcPr>
          <w:p w14:paraId="17289406"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Strategic guidance for the project as a whole. Additionally, it makes the project’s intentions publicly available in a transparent way.</w:t>
            </w:r>
          </w:p>
        </w:tc>
      </w:tr>
      <w:tr w:rsidR="004326BD" w:rsidRPr="007E7AF9" w14:paraId="62E8C21C" w14:textId="77777777" w:rsidTr="0025268C">
        <w:tc>
          <w:tcPr>
            <w:tcW w:w="2093" w:type="dxa"/>
            <w:shd w:val="clear" w:color="auto" w:fill="BFBFBF" w:themeFill="background1" w:themeFillShade="BF"/>
          </w:tcPr>
          <w:p w14:paraId="040C664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6923" w:type="dxa"/>
          </w:tcPr>
          <w:p w14:paraId="6ABCAA93"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N/A</w:t>
            </w:r>
          </w:p>
        </w:tc>
      </w:tr>
      <w:tr w:rsidR="004326BD" w:rsidRPr="007E7AF9" w14:paraId="472BEF5A" w14:textId="77777777" w:rsidTr="0025268C">
        <w:tc>
          <w:tcPr>
            <w:tcW w:w="2093" w:type="dxa"/>
            <w:shd w:val="clear" w:color="auto" w:fill="BFBFBF" w:themeFill="background1" w:themeFillShade="BF"/>
          </w:tcPr>
          <w:p w14:paraId="166B9DEA"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923" w:type="dxa"/>
          </w:tcPr>
          <w:p w14:paraId="3995E98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General Assembly, EC</w:t>
            </w:r>
          </w:p>
        </w:tc>
      </w:tr>
      <w:tr w:rsidR="004326BD" w:rsidRPr="007E7AF9" w14:paraId="1B9FFFE3" w14:textId="77777777" w:rsidTr="0025268C">
        <w:tc>
          <w:tcPr>
            <w:tcW w:w="2093" w:type="dxa"/>
            <w:shd w:val="clear" w:color="auto" w:fill="BFBFBF" w:themeFill="background1" w:themeFillShade="BF"/>
          </w:tcPr>
          <w:p w14:paraId="7B8A225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IPR situation</w:t>
            </w:r>
          </w:p>
        </w:tc>
        <w:tc>
          <w:tcPr>
            <w:tcW w:w="6923" w:type="dxa"/>
          </w:tcPr>
          <w:p w14:paraId="7D544ADA"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Creative Commons Attribution</w:t>
            </w:r>
          </w:p>
          <w:p w14:paraId="25C898F0"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4.0 International</w:t>
            </w:r>
          </w:p>
        </w:tc>
      </w:tr>
      <w:tr w:rsidR="004326BD" w:rsidRPr="007E7AF9" w14:paraId="19C1A801" w14:textId="77777777" w:rsidTr="0025268C">
        <w:tc>
          <w:tcPr>
            <w:tcW w:w="2093" w:type="dxa"/>
            <w:shd w:val="clear" w:color="auto" w:fill="BFBFBF" w:themeFill="background1" w:themeFillShade="BF"/>
          </w:tcPr>
          <w:p w14:paraId="642872F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6923" w:type="dxa"/>
          </w:tcPr>
          <w:p w14:paraId="7ED057B5" w14:textId="77777777" w:rsidR="004326BD" w:rsidRPr="007E7AF9" w:rsidRDefault="004326BD" w:rsidP="0025268C">
            <w:pPr>
              <w:jc w:val="left"/>
              <w:rPr>
                <w:rFonts w:asciiTheme="minorHAnsi" w:hAnsiTheme="minorHAnsi" w:cstheme="minorHAnsi"/>
                <w:highlight w:val="yellow"/>
              </w:rPr>
            </w:pPr>
            <w:r w:rsidRPr="007E7AF9">
              <w:rPr>
                <w:rFonts w:asciiTheme="minorHAnsi" w:hAnsiTheme="minorHAnsi" w:cstheme="minorHAnsi"/>
              </w:rPr>
              <w:t>September 2018</w:t>
            </w:r>
          </w:p>
        </w:tc>
      </w:tr>
      <w:tr w:rsidR="004326BD" w:rsidRPr="007E7AF9" w14:paraId="02890717" w14:textId="77777777" w:rsidTr="0025268C">
        <w:tc>
          <w:tcPr>
            <w:tcW w:w="2093" w:type="dxa"/>
            <w:shd w:val="clear" w:color="auto" w:fill="BFBFBF" w:themeFill="background1" w:themeFillShade="BF"/>
          </w:tcPr>
          <w:p w14:paraId="3556DB65"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6923" w:type="dxa"/>
          </w:tcPr>
          <w:p w14:paraId="602B91E6"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WP2</w:t>
            </w:r>
          </w:p>
        </w:tc>
      </w:tr>
    </w:tbl>
    <w:p w14:paraId="636A890D" w14:textId="3577D67F" w:rsidR="004326BD" w:rsidRPr="007E7AF9" w:rsidRDefault="004326BD" w:rsidP="00424522">
      <w:pPr>
        <w:pStyle w:val="Heading9"/>
      </w:pPr>
      <w:bookmarkStart w:id="58" w:name="_Toc18059425"/>
      <w:r w:rsidRPr="007E7AF9">
        <w:t>EOSC-hub Website and Knowledge Hub</w:t>
      </w:r>
      <w:bookmarkEnd w:id="5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260FC3EA" w14:textId="77777777" w:rsidTr="0025268C">
        <w:tc>
          <w:tcPr>
            <w:tcW w:w="2093" w:type="dxa"/>
            <w:shd w:val="clear" w:color="auto" w:fill="BFBFBF" w:themeFill="background1" w:themeFillShade="BF"/>
          </w:tcPr>
          <w:p w14:paraId="28BE496A" w14:textId="77777777" w:rsidR="004326BD" w:rsidRPr="007E7AF9" w:rsidRDefault="004326BD" w:rsidP="0025268C">
            <w:pPr>
              <w:jc w:val="left"/>
              <w:rPr>
                <w:b/>
              </w:rPr>
            </w:pPr>
            <w:r w:rsidRPr="007E7AF9">
              <w:rPr>
                <w:b/>
              </w:rPr>
              <w:t>Name of the result</w:t>
            </w:r>
          </w:p>
        </w:tc>
        <w:tc>
          <w:tcPr>
            <w:tcW w:w="6923" w:type="dxa"/>
          </w:tcPr>
          <w:p w14:paraId="27132F71" w14:textId="77777777" w:rsidR="004326BD" w:rsidRPr="007E7AF9" w:rsidRDefault="004326BD" w:rsidP="0025268C">
            <w:pPr>
              <w:jc w:val="left"/>
            </w:pPr>
            <w:r w:rsidRPr="007E7AF9">
              <w:t>EOSC-hub Website and Knowledge Hub</w:t>
            </w:r>
          </w:p>
        </w:tc>
      </w:tr>
      <w:tr w:rsidR="004326BD" w:rsidRPr="007E7AF9" w14:paraId="45CE662B" w14:textId="77777777" w:rsidTr="0025268C">
        <w:tc>
          <w:tcPr>
            <w:tcW w:w="2093" w:type="dxa"/>
            <w:shd w:val="clear" w:color="auto" w:fill="BFBFBF" w:themeFill="background1" w:themeFillShade="BF"/>
          </w:tcPr>
          <w:p w14:paraId="45DBB4E2" w14:textId="77777777" w:rsidR="004326BD" w:rsidRPr="007E7AF9" w:rsidRDefault="004326BD" w:rsidP="0025268C">
            <w:pPr>
              <w:jc w:val="left"/>
              <w:rPr>
                <w:b/>
              </w:rPr>
            </w:pPr>
            <w:r w:rsidRPr="007E7AF9">
              <w:rPr>
                <w:b/>
              </w:rPr>
              <w:t>Result type</w:t>
            </w:r>
          </w:p>
        </w:tc>
        <w:tc>
          <w:tcPr>
            <w:tcW w:w="6923" w:type="dxa"/>
          </w:tcPr>
          <w:p w14:paraId="18B729E1" w14:textId="751CF203" w:rsidR="004326BD" w:rsidRPr="007E7AF9" w:rsidRDefault="003D7471" w:rsidP="0025268C">
            <w:pPr>
              <w:jc w:val="left"/>
            </w:pPr>
            <w:r w:rsidRPr="007E7AF9">
              <w:t>Services, Brands</w:t>
            </w:r>
          </w:p>
        </w:tc>
      </w:tr>
      <w:tr w:rsidR="004326BD" w:rsidRPr="007E7AF9" w14:paraId="598C9015" w14:textId="77777777" w:rsidTr="0025268C">
        <w:tc>
          <w:tcPr>
            <w:tcW w:w="2093" w:type="dxa"/>
            <w:shd w:val="clear" w:color="auto" w:fill="BFBFBF" w:themeFill="background1" w:themeFillShade="BF"/>
          </w:tcPr>
          <w:p w14:paraId="1A3259C3" w14:textId="77777777" w:rsidR="004326BD" w:rsidRPr="007E7AF9" w:rsidRDefault="004326BD" w:rsidP="0025268C">
            <w:pPr>
              <w:jc w:val="left"/>
              <w:rPr>
                <w:b/>
              </w:rPr>
            </w:pPr>
            <w:r w:rsidRPr="007E7AF9">
              <w:rPr>
                <w:b/>
              </w:rPr>
              <w:t>URL</w:t>
            </w:r>
          </w:p>
        </w:tc>
        <w:tc>
          <w:tcPr>
            <w:tcW w:w="6923" w:type="dxa"/>
          </w:tcPr>
          <w:p w14:paraId="18AA5506" w14:textId="16114A2D" w:rsidR="004326BD" w:rsidRPr="007E7AF9" w:rsidRDefault="00C57BF4" w:rsidP="0025268C">
            <w:pPr>
              <w:jc w:val="left"/>
            </w:pPr>
            <w:hyperlink r:id="rId117" w:history="1">
              <w:r w:rsidR="004326BD" w:rsidRPr="007E7AF9">
                <w:rPr>
                  <w:rStyle w:val="Hyperlink"/>
                </w:rPr>
                <w:t>https://eosc-hub.eu/</w:t>
              </w:r>
            </w:hyperlink>
            <w:r w:rsidR="004326BD" w:rsidRPr="007E7AF9">
              <w:t xml:space="preserve"> </w:t>
            </w:r>
          </w:p>
        </w:tc>
      </w:tr>
      <w:tr w:rsidR="004326BD" w:rsidRPr="007E7AF9" w14:paraId="7D787ADF" w14:textId="77777777" w:rsidTr="0025268C">
        <w:tc>
          <w:tcPr>
            <w:tcW w:w="2093" w:type="dxa"/>
            <w:shd w:val="clear" w:color="auto" w:fill="BFBFBF" w:themeFill="background1" w:themeFillShade="BF"/>
          </w:tcPr>
          <w:p w14:paraId="00806BB8" w14:textId="77777777" w:rsidR="004326BD" w:rsidRPr="007E7AF9" w:rsidRDefault="004326BD" w:rsidP="0025268C">
            <w:pPr>
              <w:jc w:val="left"/>
              <w:rPr>
                <w:b/>
              </w:rPr>
            </w:pPr>
            <w:r w:rsidRPr="007E7AF9">
              <w:rPr>
                <w:b/>
              </w:rPr>
              <w:t>Key innovation</w:t>
            </w:r>
          </w:p>
        </w:tc>
        <w:tc>
          <w:tcPr>
            <w:tcW w:w="6923" w:type="dxa"/>
          </w:tcPr>
          <w:p w14:paraId="59B12F82" w14:textId="77777777" w:rsidR="004326BD" w:rsidRPr="007E7AF9" w:rsidRDefault="004326BD" w:rsidP="0025268C">
            <w:pPr>
              <w:jc w:val="left"/>
            </w:pPr>
            <w:r w:rsidRPr="007E7AF9">
              <w:t>With the establishment of the EOSC-hub website, the project has an online presence</w:t>
            </w:r>
          </w:p>
        </w:tc>
      </w:tr>
      <w:tr w:rsidR="004326BD" w:rsidRPr="007E7AF9" w14:paraId="10BF781A" w14:textId="77777777" w:rsidTr="0025268C">
        <w:tc>
          <w:tcPr>
            <w:tcW w:w="2093" w:type="dxa"/>
            <w:shd w:val="clear" w:color="auto" w:fill="BFBFBF" w:themeFill="background1" w:themeFillShade="BF"/>
          </w:tcPr>
          <w:p w14:paraId="120EB0DB" w14:textId="77777777" w:rsidR="004326BD" w:rsidRPr="007E7AF9" w:rsidRDefault="004326BD" w:rsidP="0025268C">
            <w:pPr>
              <w:jc w:val="left"/>
              <w:rPr>
                <w:b/>
              </w:rPr>
            </w:pPr>
            <w:r w:rsidRPr="007E7AF9">
              <w:rPr>
                <w:b/>
              </w:rPr>
              <w:t>Groups the innovation would be beneficial to</w:t>
            </w:r>
          </w:p>
        </w:tc>
        <w:tc>
          <w:tcPr>
            <w:tcW w:w="6923" w:type="dxa"/>
          </w:tcPr>
          <w:p w14:paraId="58A36DFD" w14:textId="77777777" w:rsidR="004326BD" w:rsidRPr="007E7AF9" w:rsidRDefault="004326BD" w:rsidP="0025268C">
            <w:pPr>
              <w:jc w:val="left"/>
            </w:pPr>
            <w:r w:rsidRPr="007E7AF9">
              <w:t>EOSC-hub operators, researchers and research communities</w:t>
            </w:r>
          </w:p>
        </w:tc>
      </w:tr>
      <w:tr w:rsidR="004326BD" w:rsidRPr="007E7AF9" w14:paraId="506E655C" w14:textId="77777777" w:rsidTr="0025268C">
        <w:tc>
          <w:tcPr>
            <w:tcW w:w="2093" w:type="dxa"/>
            <w:shd w:val="clear" w:color="auto" w:fill="BFBFBF" w:themeFill="background1" w:themeFillShade="BF"/>
          </w:tcPr>
          <w:p w14:paraId="1C6F3438" w14:textId="77777777" w:rsidR="004326BD" w:rsidRPr="007E7AF9" w:rsidRDefault="004326BD" w:rsidP="0025268C">
            <w:pPr>
              <w:jc w:val="left"/>
              <w:rPr>
                <w:b/>
              </w:rPr>
            </w:pPr>
            <w:r w:rsidRPr="007E7AF9">
              <w:rPr>
                <w:b/>
              </w:rPr>
              <w:t>Key benefit (for the audiences)</w:t>
            </w:r>
          </w:p>
        </w:tc>
        <w:tc>
          <w:tcPr>
            <w:tcW w:w="6923" w:type="dxa"/>
          </w:tcPr>
          <w:p w14:paraId="713319B7" w14:textId="236B739D" w:rsidR="004326BD" w:rsidRPr="007E7AF9" w:rsidRDefault="004326BD" w:rsidP="0025268C">
            <w:pPr>
              <w:jc w:val="left"/>
            </w:pPr>
            <w:r w:rsidRPr="007E7AF9">
              <w:t>For EOSC-hub operators’ website serves as a rally point for both those within and outside the project to get immediate, relevant and non-confidential project information. For researchers and research communities, the online presence allows for the hosting and making discoverable important project results such as the Service Catalogue, elements of the Training Programme and more</w:t>
            </w:r>
          </w:p>
        </w:tc>
      </w:tr>
      <w:tr w:rsidR="004326BD" w:rsidRPr="007E7AF9" w14:paraId="647B7943" w14:textId="77777777" w:rsidTr="0025268C">
        <w:tc>
          <w:tcPr>
            <w:tcW w:w="2093" w:type="dxa"/>
            <w:shd w:val="clear" w:color="auto" w:fill="BFBFBF" w:themeFill="background1" w:themeFillShade="BF"/>
          </w:tcPr>
          <w:p w14:paraId="36335935" w14:textId="77777777" w:rsidR="004326BD" w:rsidRPr="007E7AF9" w:rsidRDefault="004326BD" w:rsidP="0025268C">
            <w:pPr>
              <w:jc w:val="left"/>
              <w:rPr>
                <w:b/>
              </w:rPr>
            </w:pPr>
            <w:r w:rsidRPr="007E7AF9">
              <w:rPr>
                <w:b/>
              </w:rPr>
              <w:t>Sustainability: source of funding or revenue</w:t>
            </w:r>
          </w:p>
        </w:tc>
        <w:tc>
          <w:tcPr>
            <w:tcW w:w="6923" w:type="dxa"/>
          </w:tcPr>
          <w:p w14:paraId="6AF21779" w14:textId="77777777" w:rsidR="004326BD" w:rsidRPr="007E7AF9" w:rsidRDefault="004326BD" w:rsidP="0025268C">
            <w:pPr>
              <w:jc w:val="left"/>
            </w:pPr>
            <w:r w:rsidRPr="007E7AF9">
              <w:t>Relevant parts to be taken up by the future EOSC activities</w:t>
            </w:r>
          </w:p>
        </w:tc>
      </w:tr>
      <w:tr w:rsidR="004326BD" w:rsidRPr="007E7AF9" w14:paraId="1DEFD4C0" w14:textId="77777777" w:rsidTr="0025268C">
        <w:tc>
          <w:tcPr>
            <w:tcW w:w="2093" w:type="dxa"/>
            <w:shd w:val="clear" w:color="auto" w:fill="BFBFBF" w:themeFill="background1" w:themeFillShade="BF"/>
          </w:tcPr>
          <w:p w14:paraId="6FE7E65D" w14:textId="77777777" w:rsidR="004326BD" w:rsidRPr="007E7AF9" w:rsidRDefault="004326BD" w:rsidP="0025268C">
            <w:pPr>
              <w:jc w:val="left"/>
              <w:rPr>
                <w:b/>
              </w:rPr>
            </w:pPr>
            <w:r w:rsidRPr="007E7AF9">
              <w:rPr>
                <w:b/>
              </w:rPr>
              <w:t>Key dissemination and exploitation paths and plans</w:t>
            </w:r>
          </w:p>
        </w:tc>
        <w:tc>
          <w:tcPr>
            <w:tcW w:w="6923" w:type="dxa"/>
          </w:tcPr>
          <w:p w14:paraId="2E7D749F" w14:textId="77777777" w:rsidR="004326BD" w:rsidRPr="007E7AF9" w:rsidRDefault="004326BD" w:rsidP="0025268C">
            <w:pPr>
              <w:jc w:val="left"/>
            </w:pPr>
            <w:r w:rsidRPr="007E7AF9">
              <w:t>Mentioned in all project communications</w:t>
            </w:r>
          </w:p>
        </w:tc>
      </w:tr>
      <w:tr w:rsidR="004326BD" w:rsidRPr="007E7AF9" w14:paraId="4C0FCC20" w14:textId="77777777" w:rsidTr="0025268C">
        <w:tc>
          <w:tcPr>
            <w:tcW w:w="2093" w:type="dxa"/>
            <w:shd w:val="clear" w:color="auto" w:fill="BFBFBF" w:themeFill="background1" w:themeFillShade="BF"/>
          </w:tcPr>
          <w:p w14:paraId="14C18D30" w14:textId="77777777" w:rsidR="004326BD" w:rsidRPr="007E7AF9" w:rsidRDefault="004326BD" w:rsidP="0025268C">
            <w:pPr>
              <w:jc w:val="left"/>
              <w:rPr>
                <w:b/>
              </w:rPr>
            </w:pPr>
            <w:r w:rsidRPr="007E7AF9">
              <w:rPr>
                <w:b/>
              </w:rPr>
              <w:t>IPR situation</w:t>
            </w:r>
          </w:p>
        </w:tc>
        <w:tc>
          <w:tcPr>
            <w:tcW w:w="6923" w:type="dxa"/>
          </w:tcPr>
          <w:p w14:paraId="60523032" w14:textId="77777777" w:rsidR="004326BD" w:rsidRPr="007E7AF9" w:rsidRDefault="004326BD" w:rsidP="0025268C">
            <w:pPr>
              <w:jc w:val="left"/>
            </w:pPr>
            <w:r w:rsidRPr="007E7AF9">
              <w:t>Copyright</w:t>
            </w:r>
          </w:p>
        </w:tc>
      </w:tr>
      <w:tr w:rsidR="004326BD" w:rsidRPr="007E7AF9" w14:paraId="40F526C6" w14:textId="77777777" w:rsidTr="0025268C">
        <w:trPr>
          <w:trHeight w:val="519"/>
        </w:trPr>
        <w:tc>
          <w:tcPr>
            <w:tcW w:w="2093" w:type="dxa"/>
            <w:shd w:val="clear" w:color="auto" w:fill="BFBFBF" w:themeFill="background1" w:themeFillShade="BF"/>
          </w:tcPr>
          <w:p w14:paraId="1516B8ED" w14:textId="77777777" w:rsidR="004326BD" w:rsidRPr="007E7AF9" w:rsidRDefault="004326BD" w:rsidP="0025268C">
            <w:pPr>
              <w:jc w:val="left"/>
              <w:rPr>
                <w:b/>
              </w:rPr>
            </w:pPr>
            <w:r w:rsidRPr="007E7AF9">
              <w:rPr>
                <w:b/>
              </w:rPr>
              <w:t>Estimated launch date for external users</w:t>
            </w:r>
          </w:p>
        </w:tc>
        <w:tc>
          <w:tcPr>
            <w:tcW w:w="6923" w:type="dxa"/>
          </w:tcPr>
          <w:p w14:paraId="23C112A6" w14:textId="77777777" w:rsidR="004326BD" w:rsidRPr="007E7AF9" w:rsidRDefault="004326BD" w:rsidP="0025268C">
            <w:pPr>
              <w:jc w:val="left"/>
            </w:pPr>
            <w:r w:rsidRPr="007E7AF9">
              <w:t>Available</w:t>
            </w:r>
          </w:p>
        </w:tc>
      </w:tr>
      <w:tr w:rsidR="004326BD" w:rsidRPr="007E7AF9" w14:paraId="11D8A8D7" w14:textId="77777777" w:rsidTr="0025268C">
        <w:tc>
          <w:tcPr>
            <w:tcW w:w="2093" w:type="dxa"/>
            <w:shd w:val="clear" w:color="auto" w:fill="BFBFBF" w:themeFill="background1" w:themeFillShade="BF"/>
          </w:tcPr>
          <w:p w14:paraId="17DD43D0" w14:textId="77777777" w:rsidR="004326BD" w:rsidRPr="007E7AF9" w:rsidRDefault="004326BD" w:rsidP="0025268C">
            <w:pPr>
              <w:jc w:val="left"/>
              <w:rPr>
                <w:b/>
              </w:rPr>
            </w:pPr>
            <w:r w:rsidRPr="007E7AF9">
              <w:rPr>
                <w:b/>
              </w:rPr>
              <w:t>WPs involved</w:t>
            </w:r>
          </w:p>
        </w:tc>
        <w:tc>
          <w:tcPr>
            <w:tcW w:w="6923" w:type="dxa"/>
          </w:tcPr>
          <w:p w14:paraId="1E7F39C9" w14:textId="77777777" w:rsidR="004326BD" w:rsidRPr="007E7AF9" w:rsidRDefault="004326BD" w:rsidP="0025268C">
            <w:pPr>
              <w:jc w:val="left"/>
            </w:pPr>
            <w:r w:rsidRPr="007E7AF9">
              <w:t>WP3</w:t>
            </w:r>
          </w:p>
        </w:tc>
      </w:tr>
    </w:tbl>
    <w:p w14:paraId="516C8A19" w14:textId="4A1BBD53" w:rsidR="004326BD" w:rsidRPr="007E7AF9" w:rsidRDefault="004326BD" w:rsidP="00424522">
      <w:pPr>
        <w:pStyle w:val="Heading9"/>
      </w:pPr>
      <w:bookmarkStart w:id="59" w:name="_Toc18059426"/>
      <w:r w:rsidRPr="007E7AF9">
        <w:t>EOSC-hub Brand</w:t>
      </w:r>
      <w:bookmarkEnd w:id="5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51"/>
        <w:gridCol w:w="7065"/>
      </w:tblGrid>
      <w:tr w:rsidR="004326BD" w:rsidRPr="007E7AF9" w14:paraId="61F6EF46" w14:textId="77777777" w:rsidTr="0025268C">
        <w:tc>
          <w:tcPr>
            <w:tcW w:w="1951" w:type="dxa"/>
            <w:shd w:val="clear" w:color="auto" w:fill="BFBFBF" w:themeFill="background1" w:themeFillShade="BF"/>
          </w:tcPr>
          <w:p w14:paraId="6943E006" w14:textId="77777777" w:rsidR="004326BD" w:rsidRPr="007E7AF9" w:rsidRDefault="004326BD" w:rsidP="0025268C">
            <w:pPr>
              <w:jc w:val="left"/>
              <w:rPr>
                <w:b/>
              </w:rPr>
            </w:pPr>
            <w:r w:rsidRPr="007E7AF9">
              <w:rPr>
                <w:b/>
              </w:rPr>
              <w:t>Name of the result</w:t>
            </w:r>
          </w:p>
        </w:tc>
        <w:tc>
          <w:tcPr>
            <w:tcW w:w="7065" w:type="dxa"/>
          </w:tcPr>
          <w:p w14:paraId="6BF64661" w14:textId="77777777" w:rsidR="004326BD" w:rsidRPr="007E7AF9" w:rsidRDefault="004326BD" w:rsidP="0025268C">
            <w:pPr>
              <w:jc w:val="left"/>
            </w:pPr>
            <w:r w:rsidRPr="007E7AF9">
              <w:t>EOSC-hub Brand</w:t>
            </w:r>
          </w:p>
        </w:tc>
      </w:tr>
      <w:tr w:rsidR="004326BD" w:rsidRPr="007E7AF9" w14:paraId="07F532B6" w14:textId="77777777" w:rsidTr="0025268C">
        <w:tc>
          <w:tcPr>
            <w:tcW w:w="1951" w:type="dxa"/>
            <w:shd w:val="clear" w:color="auto" w:fill="BFBFBF" w:themeFill="background1" w:themeFillShade="BF"/>
          </w:tcPr>
          <w:p w14:paraId="594629D1" w14:textId="77777777" w:rsidR="004326BD" w:rsidRPr="007E7AF9" w:rsidRDefault="004326BD" w:rsidP="0025268C">
            <w:pPr>
              <w:jc w:val="left"/>
              <w:rPr>
                <w:b/>
              </w:rPr>
            </w:pPr>
            <w:r w:rsidRPr="007E7AF9">
              <w:rPr>
                <w:b/>
              </w:rPr>
              <w:t>Result type</w:t>
            </w:r>
          </w:p>
        </w:tc>
        <w:tc>
          <w:tcPr>
            <w:tcW w:w="7065" w:type="dxa"/>
          </w:tcPr>
          <w:p w14:paraId="73BF2B83" w14:textId="5DA1F1C0" w:rsidR="004326BD" w:rsidRPr="007E7AF9" w:rsidRDefault="003D7471" w:rsidP="0025268C">
            <w:pPr>
              <w:jc w:val="left"/>
            </w:pPr>
            <w:r w:rsidRPr="007E7AF9">
              <w:t>Brands</w:t>
            </w:r>
          </w:p>
        </w:tc>
      </w:tr>
      <w:tr w:rsidR="004326BD" w:rsidRPr="007E7AF9" w14:paraId="06229B57" w14:textId="77777777" w:rsidTr="0025268C">
        <w:tc>
          <w:tcPr>
            <w:tcW w:w="1951" w:type="dxa"/>
            <w:shd w:val="clear" w:color="auto" w:fill="BFBFBF" w:themeFill="background1" w:themeFillShade="BF"/>
          </w:tcPr>
          <w:p w14:paraId="64A715CE" w14:textId="77777777" w:rsidR="004326BD" w:rsidRPr="007E7AF9" w:rsidRDefault="004326BD" w:rsidP="0025268C">
            <w:pPr>
              <w:jc w:val="left"/>
              <w:rPr>
                <w:b/>
              </w:rPr>
            </w:pPr>
            <w:r w:rsidRPr="007E7AF9">
              <w:rPr>
                <w:b/>
              </w:rPr>
              <w:t>URL</w:t>
            </w:r>
          </w:p>
        </w:tc>
        <w:tc>
          <w:tcPr>
            <w:tcW w:w="7065" w:type="dxa"/>
          </w:tcPr>
          <w:p w14:paraId="78FC67AF" w14:textId="264C436D" w:rsidR="004326BD" w:rsidRPr="007E7AF9" w:rsidRDefault="00C57BF4" w:rsidP="0025268C">
            <w:pPr>
              <w:jc w:val="left"/>
            </w:pPr>
            <w:hyperlink r:id="rId118" w:history="1">
              <w:r w:rsidR="004326BD" w:rsidRPr="007E7AF9">
                <w:rPr>
                  <w:rStyle w:val="Hyperlink"/>
                </w:rPr>
                <w:t>https://wiki.eosc-hub.eu/display/EOSC/Communications+Toolkit</w:t>
              </w:r>
            </w:hyperlink>
            <w:r w:rsidR="004326BD" w:rsidRPr="007E7AF9">
              <w:t xml:space="preserve"> </w:t>
            </w:r>
          </w:p>
        </w:tc>
      </w:tr>
      <w:tr w:rsidR="004326BD" w:rsidRPr="007E7AF9" w14:paraId="7851DBD3" w14:textId="77777777" w:rsidTr="0025268C">
        <w:tc>
          <w:tcPr>
            <w:tcW w:w="1951" w:type="dxa"/>
            <w:shd w:val="clear" w:color="auto" w:fill="BFBFBF" w:themeFill="background1" w:themeFillShade="BF"/>
          </w:tcPr>
          <w:p w14:paraId="78AE0855" w14:textId="77777777" w:rsidR="004326BD" w:rsidRPr="007E7AF9" w:rsidRDefault="004326BD" w:rsidP="0025268C">
            <w:pPr>
              <w:jc w:val="left"/>
              <w:rPr>
                <w:b/>
              </w:rPr>
            </w:pPr>
            <w:r w:rsidRPr="007E7AF9">
              <w:rPr>
                <w:b/>
              </w:rPr>
              <w:t>Key innovation</w:t>
            </w:r>
          </w:p>
        </w:tc>
        <w:tc>
          <w:tcPr>
            <w:tcW w:w="7065" w:type="dxa"/>
          </w:tcPr>
          <w:p w14:paraId="478299C4" w14:textId="77777777" w:rsidR="004326BD" w:rsidRPr="007E7AF9" w:rsidRDefault="004326BD" w:rsidP="0025268C">
            <w:pPr>
              <w:jc w:val="left"/>
            </w:pPr>
            <w:r w:rsidRPr="007E7AF9">
              <w:t>A unique brand identity for EOSC-hub that will allow dissemination and communication materials, documents, assets, both digital and offline, to be easily identifiable and associated with the project.</w:t>
            </w:r>
          </w:p>
        </w:tc>
      </w:tr>
      <w:tr w:rsidR="004326BD" w:rsidRPr="007E7AF9" w14:paraId="4EA97F33" w14:textId="77777777" w:rsidTr="0025268C">
        <w:trPr>
          <w:trHeight w:val="644"/>
        </w:trPr>
        <w:tc>
          <w:tcPr>
            <w:tcW w:w="1951" w:type="dxa"/>
            <w:shd w:val="clear" w:color="auto" w:fill="BFBFBF" w:themeFill="background1" w:themeFillShade="BF"/>
          </w:tcPr>
          <w:p w14:paraId="776B35DE" w14:textId="77777777" w:rsidR="004326BD" w:rsidRPr="007E7AF9" w:rsidRDefault="004326BD" w:rsidP="0025268C">
            <w:pPr>
              <w:jc w:val="left"/>
              <w:rPr>
                <w:b/>
              </w:rPr>
            </w:pPr>
            <w:r w:rsidRPr="007E7AF9">
              <w:rPr>
                <w:b/>
              </w:rPr>
              <w:t>Groups the innovation would be beneficial to</w:t>
            </w:r>
          </w:p>
        </w:tc>
        <w:tc>
          <w:tcPr>
            <w:tcW w:w="7065" w:type="dxa"/>
          </w:tcPr>
          <w:p w14:paraId="66FE8E64" w14:textId="77777777" w:rsidR="004326BD" w:rsidRPr="007E7AF9" w:rsidRDefault="004326BD" w:rsidP="0025268C">
            <w:pPr>
              <w:jc w:val="left"/>
            </w:pPr>
            <w:r w:rsidRPr="007E7AF9">
              <w:t>Service providers, researchers and research groups</w:t>
            </w:r>
          </w:p>
        </w:tc>
      </w:tr>
      <w:tr w:rsidR="004326BD" w:rsidRPr="007E7AF9" w14:paraId="2D2683F2" w14:textId="77777777" w:rsidTr="0025268C">
        <w:tc>
          <w:tcPr>
            <w:tcW w:w="1951" w:type="dxa"/>
            <w:shd w:val="clear" w:color="auto" w:fill="BFBFBF" w:themeFill="background1" w:themeFillShade="BF"/>
          </w:tcPr>
          <w:p w14:paraId="57819E71" w14:textId="77777777" w:rsidR="004326BD" w:rsidRPr="007E7AF9" w:rsidRDefault="004326BD" w:rsidP="0025268C">
            <w:pPr>
              <w:jc w:val="left"/>
              <w:rPr>
                <w:b/>
              </w:rPr>
            </w:pPr>
            <w:r w:rsidRPr="007E7AF9">
              <w:rPr>
                <w:b/>
              </w:rPr>
              <w:t>Key benefit (for the audiences)</w:t>
            </w:r>
          </w:p>
        </w:tc>
        <w:tc>
          <w:tcPr>
            <w:tcW w:w="7065" w:type="dxa"/>
          </w:tcPr>
          <w:p w14:paraId="22A849DE" w14:textId="77777777" w:rsidR="004326BD" w:rsidRPr="007E7AF9" w:rsidRDefault="004326BD" w:rsidP="0025268C">
            <w:pPr>
              <w:jc w:val="left"/>
            </w:pPr>
            <w:r w:rsidRPr="007E7AF9">
              <w:t>Identification of the services and users that are part of the EOSC-hub ecosystem</w:t>
            </w:r>
          </w:p>
        </w:tc>
      </w:tr>
      <w:tr w:rsidR="004326BD" w:rsidRPr="007E7AF9" w14:paraId="172F2FAE" w14:textId="77777777" w:rsidTr="0025268C">
        <w:tc>
          <w:tcPr>
            <w:tcW w:w="1951" w:type="dxa"/>
            <w:shd w:val="clear" w:color="auto" w:fill="BFBFBF" w:themeFill="background1" w:themeFillShade="BF"/>
          </w:tcPr>
          <w:p w14:paraId="39A09A87" w14:textId="77777777" w:rsidR="004326BD" w:rsidRPr="007E7AF9" w:rsidRDefault="004326BD" w:rsidP="0025268C">
            <w:pPr>
              <w:jc w:val="left"/>
              <w:rPr>
                <w:b/>
              </w:rPr>
            </w:pPr>
            <w:r w:rsidRPr="007E7AF9">
              <w:rPr>
                <w:b/>
              </w:rPr>
              <w:t>Sustainability: source of funding or revenue</w:t>
            </w:r>
          </w:p>
        </w:tc>
        <w:tc>
          <w:tcPr>
            <w:tcW w:w="7065" w:type="dxa"/>
          </w:tcPr>
          <w:p w14:paraId="61550F0C" w14:textId="77777777" w:rsidR="004326BD" w:rsidRPr="007E7AF9" w:rsidRDefault="004326BD" w:rsidP="0025268C">
            <w:pPr>
              <w:jc w:val="left"/>
            </w:pPr>
            <w:r w:rsidRPr="007E7AF9">
              <w:t>N/A</w:t>
            </w:r>
          </w:p>
        </w:tc>
      </w:tr>
      <w:tr w:rsidR="004326BD" w:rsidRPr="007E7AF9" w14:paraId="1C3F8E6E" w14:textId="77777777" w:rsidTr="0025268C">
        <w:tc>
          <w:tcPr>
            <w:tcW w:w="1951" w:type="dxa"/>
            <w:shd w:val="clear" w:color="auto" w:fill="BFBFBF" w:themeFill="background1" w:themeFillShade="BF"/>
          </w:tcPr>
          <w:p w14:paraId="0844E468" w14:textId="77777777" w:rsidR="004326BD" w:rsidRPr="007E7AF9" w:rsidRDefault="004326BD" w:rsidP="0025268C">
            <w:pPr>
              <w:jc w:val="left"/>
              <w:rPr>
                <w:b/>
              </w:rPr>
            </w:pPr>
            <w:r w:rsidRPr="007E7AF9">
              <w:rPr>
                <w:b/>
              </w:rPr>
              <w:t>Key dissemination and exploitation paths and plans</w:t>
            </w:r>
          </w:p>
        </w:tc>
        <w:tc>
          <w:tcPr>
            <w:tcW w:w="7065" w:type="dxa"/>
          </w:tcPr>
          <w:p w14:paraId="55FB141D" w14:textId="77777777" w:rsidR="004326BD" w:rsidRPr="007E7AF9" w:rsidRDefault="004326BD" w:rsidP="0025268C">
            <w:pPr>
              <w:jc w:val="left"/>
            </w:pPr>
            <w:r w:rsidRPr="007E7AF9">
              <w:t>Used in all project communications</w:t>
            </w:r>
          </w:p>
        </w:tc>
      </w:tr>
      <w:tr w:rsidR="004326BD" w:rsidRPr="007E7AF9" w14:paraId="2BB61C91" w14:textId="77777777" w:rsidTr="0025268C">
        <w:tc>
          <w:tcPr>
            <w:tcW w:w="1951" w:type="dxa"/>
            <w:shd w:val="clear" w:color="auto" w:fill="BFBFBF" w:themeFill="background1" w:themeFillShade="BF"/>
          </w:tcPr>
          <w:p w14:paraId="4D47C908" w14:textId="77777777" w:rsidR="004326BD" w:rsidRPr="007E7AF9" w:rsidRDefault="004326BD" w:rsidP="0025268C">
            <w:pPr>
              <w:jc w:val="left"/>
              <w:rPr>
                <w:b/>
              </w:rPr>
            </w:pPr>
            <w:r w:rsidRPr="007E7AF9">
              <w:rPr>
                <w:b/>
              </w:rPr>
              <w:t>IPR situation</w:t>
            </w:r>
          </w:p>
        </w:tc>
        <w:tc>
          <w:tcPr>
            <w:tcW w:w="7065" w:type="dxa"/>
          </w:tcPr>
          <w:p w14:paraId="55F82527" w14:textId="77777777" w:rsidR="004326BD" w:rsidRPr="007E7AF9" w:rsidRDefault="004326BD" w:rsidP="0025268C">
            <w:pPr>
              <w:jc w:val="left"/>
            </w:pPr>
            <w:r w:rsidRPr="007E7AF9">
              <w:t>Copyright</w:t>
            </w:r>
          </w:p>
        </w:tc>
      </w:tr>
      <w:tr w:rsidR="004326BD" w:rsidRPr="007E7AF9" w14:paraId="53188933" w14:textId="77777777" w:rsidTr="0025268C">
        <w:tc>
          <w:tcPr>
            <w:tcW w:w="1951" w:type="dxa"/>
            <w:shd w:val="clear" w:color="auto" w:fill="BFBFBF" w:themeFill="background1" w:themeFillShade="BF"/>
          </w:tcPr>
          <w:p w14:paraId="0472A086" w14:textId="77777777" w:rsidR="004326BD" w:rsidRPr="007E7AF9" w:rsidRDefault="004326BD" w:rsidP="0025268C">
            <w:pPr>
              <w:jc w:val="left"/>
              <w:rPr>
                <w:b/>
              </w:rPr>
            </w:pPr>
            <w:r w:rsidRPr="007E7AF9">
              <w:rPr>
                <w:b/>
              </w:rPr>
              <w:t>Estimated launch date for external users</w:t>
            </w:r>
          </w:p>
        </w:tc>
        <w:tc>
          <w:tcPr>
            <w:tcW w:w="7065" w:type="dxa"/>
          </w:tcPr>
          <w:p w14:paraId="3C84F0D9" w14:textId="77777777" w:rsidR="004326BD" w:rsidRPr="007E7AF9" w:rsidRDefault="004326BD" w:rsidP="0025268C">
            <w:pPr>
              <w:jc w:val="left"/>
            </w:pPr>
            <w:r w:rsidRPr="007E7AF9">
              <w:t>Available</w:t>
            </w:r>
          </w:p>
        </w:tc>
      </w:tr>
      <w:tr w:rsidR="004326BD" w:rsidRPr="007E7AF9" w14:paraId="5C1F8628" w14:textId="77777777" w:rsidTr="0025268C">
        <w:tc>
          <w:tcPr>
            <w:tcW w:w="1951" w:type="dxa"/>
            <w:shd w:val="clear" w:color="auto" w:fill="BFBFBF" w:themeFill="background1" w:themeFillShade="BF"/>
          </w:tcPr>
          <w:p w14:paraId="6F545798" w14:textId="77777777" w:rsidR="004326BD" w:rsidRPr="007E7AF9" w:rsidRDefault="004326BD" w:rsidP="0025268C">
            <w:pPr>
              <w:jc w:val="left"/>
              <w:rPr>
                <w:b/>
              </w:rPr>
            </w:pPr>
            <w:r w:rsidRPr="007E7AF9">
              <w:rPr>
                <w:b/>
              </w:rPr>
              <w:t>WPs involved</w:t>
            </w:r>
          </w:p>
        </w:tc>
        <w:tc>
          <w:tcPr>
            <w:tcW w:w="7065" w:type="dxa"/>
          </w:tcPr>
          <w:p w14:paraId="11B15BE8" w14:textId="77777777" w:rsidR="004326BD" w:rsidRPr="007E7AF9" w:rsidRDefault="004326BD" w:rsidP="0025268C">
            <w:pPr>
              <w:jc w:val="left"/>
            </w:pPr>
            <w:r w:rsidRPr="007E7AF9">
              <w:t>WP3</w:t>
            </w:r>
          </w:p>
        </w:tc>
      </w:tr>
    </w:tbl>
    <w:p w14:paraId="68E73390" w14:textId="77777777" w:rsidR="004326BD" w:rsidRPr="007E7AF9" w:rsidRDefault="004326BD" w:rsidP="0025268C">
      <w:pPr>
        <w:jc w:val="left"/>
      </w:pPr>
    </w:p>
    <w:p w14:paraId="08B1FF45" w14:textId="2F9AB962" w:rsidR="004326BD" w:rsidRPr="007E7AF9" w:rsidRDefault="004326BD" w:rsidP="00424522">
      <w:pPr>
        <w:pStyle w:val="Heading9"/>
      </w:pPr>
      <w:bookmarkStart w:id="60" w:name="_Toc18059427"/>
      <w:r w:rsidRPr="007E7AF9">
        <w:t>HADDOCK</w:t>
      </w:r>
      <w:bookmarkEnd w:id="6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53E9D111" w14:textId="77777777" w:rsidTr="0025268C">
        <w:tc>
          <w:tcPr>
            <w:tcW w:w="2235" w:type="dxa"/>
            <w:shd w:val="clear" w:color="auto" w:fill="BFBFBF" w:themeFill="background1" w:themeFillShade="BF"/>
          </w:tcPr>
          <w:p w14:paraId="6A2A9291" w14:textId="77777777" w:rsidR="004326BD" w:rsidRPr="007E7AF9" w:rsidRDefault="004326BD" w:rsidP="0025268C">
            <w:pPr>
              <w:jc w:val="left"/>
              <w:rPr>
                <w:b/>
              </w:rPr>
            </w:pPr>
            <w:r w:rsidRPr="007E7AF9">
              <w:rPr>
                <w:b/>
              </w:rPr>
              <w:t>Name of the result</w:t>
            </w:r>
          </w:p>
        </w:tc>
        <w:tc>
          <w:tcPr>
            <w:tcW w:w="6781" w:type="dxa"/>
          </w:tcPr>
          <w:p w14:paraId="7E45B97C" w14:textId="77777777" w:rsidR="004326BD" w:rsidRPr="007E7AF9" w:rsidRDefault="004326BD" w:rsidP="0025268C">
            <w:pPr>
              <w:jc w:val="left"/>
            </w:pPr>
            <w:r w:rsidRPr="007E7AF9">
              <w:t>HADDOCK</w:t>
            </w:r>
          </w:p>
        </w:tc>
      </w:tr>
      <w:tr w:rsidR="004326BD" w:rsidRPr="007E7AF9" w14:paraId="7EA0B14C" w14:textId="77777777" w:rsidTr="0025268C">
        <w:tc>
          <w:tcPr>
            <w:tcW w:w="2235" w:type="dxa"/>
            <w:shd w:val="clear" w:color="auto" w:fill="BFBFBF" w:themeFill="background1" w:themeFillShade="BF"/>
          </w:tcPr>
          <w:p w14:paraId="4C065F27" w14:textId="77777777" w:rsidR="004326BD" w:rsidRPr="007E7AF9" w:rsidRDefault="004326BD" w:rsidP="0025268C">
            <w:pPr>
              <w:jc w:val="left"/>
              <w:rPr>
                <w:b/>
              </w:rPr>
            </w:pPr>
            <w:r w:rsidRPr="007E7AF9">
              <w:rPr>
                <w:b/>
              </w:rPr>
              <w:t>Result type</w:t>
            </w:r>
          </w:p>
        </w:tc>
        <w:tc>
          <w:tcPr>
            <w:tcW w:w="6781" w:type="dxa"/>
          </w:tcPr>
          <w:p w14:paraId="2B7D3D2D" w14:textId="28C448D7" w:rsidR="004326BD" w:rsidRPr="007E7AF9" w:rsidRDefault="004326BD" w:rsidP="0025268C">
            <w:pPr>
              <w:jc w:val="left"/>
            </w:pPr>
            <w:r w:rsidRPr="007E7AF9">
              <w:t>Service</w:t>
            </w:r>
            <w:r w:rsidR="003D7471" w:rsidRPr="007E7AF9">
              <w:t>s</w:t>
            </w:r>
          </w:p>
        </w:tc>
      </w:tr>
      <w:tr w:rsidR="004326BD" w:rsidRPr="007E7AF9" w14:paraId="259C16A1" w14:textId="77777777" w:rsidTr="0025268C">
        <w:tc>
          <w:tcPr>
            <w:tcW w:w="2235" w:type="dxa"/>
            <w:shd w:val="clear" w:color="auto" w:fill="BFBFBF" w:themeFill="background1" w:themeFillShade="BF"/>
          </w:tcPr>
          <w:p w14:paraId="75BEBB86" w14:textId="77777777" w:rsidR="004326BD" w:rsidRPr="007E7AF9" w:rsidRDefault="004326BD" w:rsidP="0025268C">
            <w:pPr>
              <w:jc w:val="left"/>
              <w:rPr>
                <w:b/>
              </w:rPr>
            </w:pPr>
            <w:r w:rsidRPr="007E7AF9">
              <w:rPr>
                <w:b/>
              </w:rPr>
              <w:t>URL</w:t>
            </w:r>
          </w:p>
        </w:tc>
        <w:tc>
          <w:tcPr>
            <w:tcW w:w="6781" w:type="dxa"/>
          </w:tcPr>
          <w:p w14:paraId="312CFABE" w14:textId="3067C852" w:rsidR="004326BD" w:rsidRPr="007E7AF9" w:rsidRDefault="00C57BF4" w:rsidP="0025268C">
            <w:pPr>
              <w:jc w:val="left"/>
            </w:pPr>
            <w:hyperlink r:id="rId119" w:history="1">
              <w:r w:rsidR="004326BD" w:rsidRPr="007E7AF9">
                <w:rPr>
                  <w:rStyle w:val="Hyperlink"/>
                </w:rPr>
                <w:t>https://marketplace.eosc-portal.eu/services/haddock</w:t>
              </w:r>
            </w:hyperlink>
            <w:r w:rsidR="004326BD" w:rsidRPr="007E7AF9">
              <w:t xml:space="preserve"> </w:t>
            </w:r>
          </w:p>
        </w:tc>
      </w:tr>
      <w:tr w:rsidR="004326BD" w:rsidRPr="007E7AF9" w14:paraId="5A8A1577" w14:textId="77777777" w:rsidTr="0025268C">
        <w:tc>
          <w:tcPr>
            <w:tcW w:w="2235" w:type="dxa"/>
            <w:shd w:val="clear" w:color="auto" w:fill="BFBFBF" w:themeFill="background1" w:themeFillShade="BF"/>
          </w:tcPr>
          <w:p w14:paraId="701CDC87" w14:textId="77777777" w:rsidR="004326BD" w:rsidRPr="007E7AF9" w:rsidRDefault="004326BD" w:rsidP="0025268C">
            <w:pPr>
              <w:jc w:val="left"/>
              <w:rPr>
                <w:b/>
              </w:rPr>
            </w:pPr>
            <w:r w:rsidRPr="007E7AF9">
              <w:rPr>
                <w:b/>
              </w:rPr>
              <w:t>Key innovation</w:t>
            </w:r>
          </w:p>
        </w:tc>
        <w:tc>
          <w:tcPr>
            <w:tcW w:w="6781" w:type="dxa"/>
          </w:tcPr>
          <w:p w14:paraId="1E45102B" w14:textId="77777777" w:rsidR="004326BD" w:rsidRPr="007E7AF9" w:rsidRDefault="004326BD" w:rsidP="0025268C">
            <w:pPr>
              <w:jc w:val="left"/>
            </w:pPr>
            <w:r w:rsidRPr="007E7AF9">
              <w:t>Haddock software provided as a service through EOSC portal</w:t>
            </w:r>
          </w:p>
        </w:tc>
      </w:tr>
      <w:tr w:rsidR="004326BD" w:rsidRPr="007E7AF9" w14:paraId="22BCE4C3" w14:textId="77777777" w:rsidTr="0025268C">
        <w:tc>
          <w:tcPr>
            <w:tcW w:w="2235" w:type="dxa"/>
            <w:shd w:val="clear" w:color="auto" w:fill="BFBFBF" w:themeFill="background1" w:themeFillShade="BF"/>
          </w:tcPr>
          <w:p w14:paraId="7E6659E2" w14:textId="77777777" w:rsidR="004326BD" w:rsidRPr="007E7AF9" w:rsidRDefault="004326BD" w:rsidP="0025268C">
            <w:pPr>
              <w:jc w:val="left"/>
              <w:rPr>
                <w:b/>
              </w:rPr>
            </w:pPr>
            <w:r w:rsidRPr="007E7AF9">
              <w:rPr>
                <w:b/>
              </w:rPr>
              <w:t>Groups the innovation would be beneficial to</w:t>
            </w:r>
          </w:p>
        </w:tc>
        <w:tc>
          <w:tcPr>
            <w:tcW w:w="6781" w:type="dxa"/>
          </w:tcPr>
          <w:p w14:paraId="37932345" w14:textId="77777777" w:rsidR="004326BD" w:rsidRPr="007E7AF9" w:rsidRDefault="004326BD" w:rsidP="0025268C">
            <w:pPr>
              <w:jc w:val="left"/>
            </w:pPr>
            <w:r w:rsidRPr="007E7AF9">
              <w:t>Researchers and research communities</w:t>
            </w:r>
          </w:p>
        </w:tc>
      </w:tr>
      <w:tr w:rsidR="004326BD" w:rsidRPr="007E7AF9" w14:paraId="12BDDA9E" w14:textId="77777777" w:rsidTr="0025268C">
        <w:tc>
          <w:tcPr>
            <w:tcW w:w="2235" w:type="dxa"/>
            <w:shd w:val="clear" w:color="auto" w:fill="BFBFBF" w:themeFill="background1" w:themeFillShade="BF"/>
          </w:tcPr>
          <w:p w14:paraId="43A0C663" w14:textId="77777777" w:rsidR="004326BD" w:rsidRPr="007E7AF9" w:rsidRDefault="004326BD" w:rsidP="0025268C">
            <w:pPr>
              <w:jc w:val="left"/>
              <w:rPr>
                <w:b/>
              </w:rPr>
            </w:pPr>
            <w:r w:rsidRPr="007E7AF9">
              <w:rPr>
                <w:b/>
              </w:rPr>
              <w:t>Key benefit (for the audiences)</w:t>
            </w:r>
          </w:p>
        </w:tc>
        <w:tc>
          <w:tcPr>
            <w:tcW w:w="6781" w:type="dxa"/>
          </w:tcPr>
          <w:p w14:paraId="09E78AA0" w14:textId="77777777" w:rsidR="004326BD" w:rsidRPr="007E7AF9" w:rsidRDefault="004326BD" w:rsidP="0025268C">
            <w:pPr>
              <w:jc w:val="left"/>
            </w:pPr>
            <w:r w:rsidRPr="007E7AF9">
              <w:t>HADDOCK is a web portal that offers computational tools for structural biologists to model the structure of complexes of proteins and other biomolecules via a user-friendly interface.</w:t>
            </w:r>
          </w:p>
        </w:tc>
      </w:tr>
      <w:tr w:rsidR="004326BD" w:rsidRPr="007E7AF9" w14:paraId="36D2A76A" w14:textId="77777777" w:rsidTr="0025268C">
        <w:tc>
          <w:tcPr>
            <w:tcW w:w="2235" w:type="dxa"/>
            <w:shd w:val="clear" w:color="auto" w:fill="BFBFBF" w:themeFill="background1" w:themeFillShade="BF"/>
          </w:tcPr>
          <w:p w14:paraId="1878A59C" w14:textId="77777777" w:rsidR="004326BD" w:rsidRPr="007E7AF9" w:rsidRDefault="004326BD" w:rsidP="0025268C">
            <w:pPr>
              <w:jc w:val="left"/>
              <w:rPr>
                <w:b/>
              </w:rPr>
            </w:pPr>
            <w:r w:rsidRPr="007E7AF9">
              <w:rPr>
                <w:b/>
              </w:rPr>
              <w:t>Sustainability: source of funding or revenue</w:t>
            </w:r>
          </w:p>
        </w:tc>
        <w:tc>
          <w:tcPr>
            <w:tcW w:w="6781" w:type="dxa"/>
          </w:tcPr>
          <w:p w14:paraId="67760CB7" w14:textId="77777777" w:rsidR="004326BD" w:rsidRPr="007E7AF9" w:rsidRDefault="004326BD" w:rsidP="0025268C">
            <w:pPr>
              <w:jc w:val="left"/>
            </w:pPr>
            <w:r w:rsidRPr="007E7AF9">
              <w:t>Proprietary software</w:t>
            </w:r>
          </w:p>
        </w:tc>
      </w:tr>
      <w:tr w:rsidR="004326BD" w:rsidRPr="007E7AF9" w14:paraId="78F5C4FD" w14:textId="77777777" w:rsidTr="0025268C">
        <w:tc>
          <w:tcPr>
            <w:tcW w:w="2235" w:type="dxa"/>
            <w:shd w:val="clear" w:color="auto" w:fill="BFBFBF" w:themeFill="background1" w:themeFillShade="BF"/>
          </w:tcPr>
          <w:p w14:paraId="4A6D6CAB" w14:textId="77777777" w:rsidR="004326BD" w:rsidRPr="007E7AF9" w:rsidRDefault="004326BD" w:rsidP="0025268C">
            <w:pPr>
              <w:jc w:val="left"/>
              <w:rPr>
                <w:b/>
              </w:rPr>
            </w:pPr>
            <w:r w:rsidRPr="007E7AF9">
              <w:rPr>
                <w:b/>
              </w:rPr>
              <w:t>Key dissemination and exploitation paths and plans</w:t>
            </w:r>
          </w:p>
        </w:tc>
        <w:tc>
          <w:tcPr>
            <w:tcW w:w="6781" w:type="dxa"/>
          </w:tcPr>
          <w:p w14:paraId="62EEA9D2" w14:textId="77777777" w:rsidR="004326BD" w:rsidRPr="007E7AF9" w:rsidRDefault="004326BD" w:rsidP="0025268C">
            <w:pPr>
              <w:jc w:val="left"/>
            </w:pPr>
            <w:r w:rsidRPr="007E7AF9">
              <w:t>EOSC Marketplace (for EOSC market)</w:t>
            </w:r>
          </w:p>
        </w:tc>
      </w:tr>
      <w:tr w:rsidR="004326BD" w:rsidRPr="007E7AF9" w14:paraId="08676CA1" w14:textId="77777777" w:rsidTr="0025268C">
        <w:tc>
          <w:tcPr>
            <w:tcW w:w="2235" w:type="dxa"/>
            <w:shd w:val="clear" w:color="auto" w:fill="BFBFBF" w:themeFill="background1" w:themeFillShade="BF"/>
          </w:tcPr>
          <w:p w14:paraId="079306BD" w14:textId="77777777" w:rsidR="004326BD" w:rsidRPr="007E7AF9" w:rsidRDefault="004326BD" w:rsidP="0025268C">
            <w:pPr>
              <w:jc w:val="left"/>
              <w:rPr>
                <w:b/>
              </w:rPr>
            </w:pPr>
            <w:r w:rsidRPr="007E7AF9">
              <w:rPr>
                <w:b/>
              </w:rPr>
              <w:t>IPR situation</w:t>
            </w:r>
          </w:p>
        </w:tc>
        <w:tc>
          <w:tcPr>
            <w:tcW w:w="6781" w:type="dxa"/>
          </w:tcPr>
          <w:p w14:paraId="2E7638A2" w14:textId="1CC61CBA" w:rsidR="004326BD" w:rsidRPr="007E7AF9" w:rsidRDefault="004326BD" w:rsidP="0025268C">
            <w:pPr>
              <w:jc w:val="left"/>
            </w:pPr>
            <w:r w:rsidRPr="007E7AF9">
              <w:t>Proprietary</w:t>
            </w:r>
          </w:p>
        </w:tc>
      </w:tr>
      <w:tr w:rsidR="004326BD" w:rsidRPr="007E7AF9" w14:paraId="09616E6B" w14:textId="77777777" w:rsidTr="0025268C">
        <w:tc>
          <w:tcPr>
            <w:tcW w:w="2235" w:type="dxa"/>
            <w:shd w:val="clear" w:color="auto" w:fill="BFBFBF" w:themeFill="background1" w:themeFillShade="BF"/>
          </w:tcPr>
          <w:p w14:paraId="02BF24CC" w14:textId="77777777" w:rsidR="004326BD" w:rsidRPr="007E7AF9" w:rsidRDefault="004326BD" w:rsidP="0025268C">
            <w:pPr>
              <w:jc w:val="left"/>
              <w:rPr>
                <w:b/>
              </w:rPr>
            </w:pPr>
            <w:r w:rsidRPr="007E7AF9">
              <w:rPr>
                <w:b/>
              </w:rPr>
              <w:t>Estimated launch date for external users</w:t>
            </w:r>
          </w:p>
        </w:tc>
        <w:tc>
          <w:tcPr>
            <w:tcW w:w="6781" w:type="dxa"/>
          </w:tcPr>
          <w:p w14:paraId="79F36472" w14:textId="77777777" w:rsidR="004326BD" w:rsidRPr="007E7AF9" w:rsidRDefault="004326BD" w:rsidP="0025268C">
            <w:pPr>
              <w:jc w:val="left"/>
            </w:pPr>
            <w:r w:rsidRPr="007E7AF9">
              <w:t>Available</w:t>
            </w:r>
          </w:p>
        </w:tc>
      </w:tr>
      <w:tr w:rsidR="004326BD" w:rsidRPr="007E7AF9" w14:paraId="2656C519" w14:textId="77777777" w:rsidTr="0025268C">
        <w:tc>
          <w:tcPr>
            <w:tcW w:w="2235" w:type="dxa"/>
            <w:shd w:val="clear" w:color="auto" w:fill="BFBFBF" w:themeFill="background1" w:themeFillShade="BF"/>
          </w:tcPr>
          <w:p w14:paraId="79D5B2CB" w14:textId="77777777" w:rsidR="004326BD" w:rsidRPr="007E7AF9" w:rsidRDefault="004326BD" w:rsidP="0025268C">
            <w:pPr>
              <w:jc w:val="left"/>
              <w:rPr>
                <w:b/>
              </w:rPr>
            </w:pPr>
            <w:r w:rsidRPr="007E7AF9">
              <w:rPr>
                <w:b/>
              </w:rPr>
              <w:t>WPs involved</w:t>
            </w:r>
          </w:p>
        </w:tc>
        <w:tc>
          <w:tcPr>
            <w:tcW w:w="6781" w:type="dxa"/>
          </w:tcPr>
          <w:p w14:paraId="1639113B" w14:textId="77777777" w:rsidR="004326BD" w:rsidRPr="007E7AF9" w:rsidRDefault="004326BD" w:rsidP="0025268C">
            <w:pPr>
              <w:jc w:val="left"/>
            </w:pPr>
            <w:r w:rsidRPr="007E7AF9">
              <w:t>WP7</w:t>
            </w:r>
          </w:p>
        </w:tc>
      </w:tr>
    </w:tbl>
    <w:p w14:paraId="5DC6AABC" w14:textId="3E76CE48" w:rsidR="004326BD" w:rsidRPr="007E7AF9" w:rsidRDefault="004326BD" w:rsidP="00424522">
      <w:pPr>
        <w:pStyle w:val="Heading9"/>
      </w:pPr>
      <w:bookmarkStart w:id="61" w:name="_Toc18059428"/>
      <w:r w:rsidRPr="007E7AF9">
        <w:t>Common Service Integration Activities</w:t>
      </w:r>
      <w:bookmarkEnd w:id="6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69998F6D" w14:textId="77777777" w:rsidTr="0025268C">
        <w:tc>
          <w:tcPr>
            <w:tcW w:w="2235" w:type="dxa"/>
            <w:shd w:val="clear" w:color="auto" w:fill="BFBFBF" w:themeFill="background1" w:themeFillShade="BF"/>
          </w:tcPr>
          <w:p w14:paraId="7D9ECE2C" w14:textId="77777777" w:rsidR="004326BD" w:rsidRPr="007E7AF9" w:rsidRDefault="004326BD" w:rsidP="0025268C">
            <w:pPr>
              <w:jc w:val="left"/>
              <w:rPr>
                <w:b/>
              </w:rPr>
            </w:pPr>
            <w:r w:rsidRPr="007E7AF9">
              <w:rPr>
                <w:b/>
              </w:rPr>
              <w:t>Name of the result</w:t>
            </w:r>
          </w:p>
        </w:tc>
        <w:tc>
          <w:tcPr>
            <w:tcW w:w="6781" w:type="dxa"/>
          </w:tcPr>
          <w:p w14:paraId="5058614C" w14:textId="77777777" w:rsidR="004326BD" w:rsidRPr="007E7AF9" w:rsidRDefault="004326BD" w:rsidP="0025268C">
            <w:pPr>
              <w:jc w:val="left"/>
            </w:pPr>
            <w:r w:rsidRPr="007E7AF9">
              <w:t>Common Service Integration Activities</w:t>
            </w:r>
          </w:p>
        </w:tc>
      </w:tr>
      <w:tr w:rsidR="004326BD" w:rsidRPr="007E7AF9" w14:paraId="3A17309F" w14:textId="77777777" w:rsidTr="0025268C">
        <w:tc>
          <w:tcPr>
            <w:tcW w:w="2235" w:type="dxa"/>
            <w:shd w:val="clear" w:color="auto" w:fill="BFBFBF" w:themeFill="background1" w:themeFillShade="BF"/>
          </w:tcPr>
          <w:p w14:paraId="43203B3D" w14:textId="77777777" w:rsidR="004326BD" w:rsidRPr="007E7AF9" w:rsidRDefault="004326BD" w:rsidP="0025268C">
            <w:pPr>
              <w:jc w:val="left"/>
              <w:rPr>
                <w:b/>
              </w:rPr>
            </w:pPr>
            <w:r w:rsidRPr="007E7AF9">
              <w:rPr>
                <w:b/>
              </w:rPr>
              <w:t>Result type</w:t>
            </w:r>
          </w:p>
        </w:tc>
        <w:tc>
          <w:tcPr>
            <w:tcW w:w="6781" w:type="dxa"/>
          </w:tcPr>
          <w:p w14:paraId="468D698D" w14:textId="4FFA88F8" w:rsidR="004326BD" w:rsidRPr="007E7AF9" w:rsidRDefault="004326BD" w:rsidP="0025268C">
            <w:pPr>
              <w:jc w:val="left"/>
            </w:pPr>
            <w:r w:rsidRPr="007E7AF9">
              <w:t>Service</w:t>
            </w:r>
            <w:r w:rsidR="00AD6DFA" w:rsidRPr="007E7AF9">
              <w:t>s</w:t>
            </w:r>
          </w:p>
        </w:tc>
      </w:tr>
      <w:tr w:rsidR="004326BD" w:rsidRPr="007E7AF9" w14:paraId="0FBE98BA" w14:textId="77777777" w:rsidTr="0025268C">
        <w:tc>
          <w:tcPr>
            <w:tcW w:w="2235" w:type="dxa"/>
            <w:shd w:val="clear" w:color="auto" w:fill="BFBFBF" w:themeFill="background1" w:themeFillShade="BF"/>
          </w:tcPr>
          <w:p w14:paraId="26B11AE8" w14:textId="77777777" w:rsidR="004326BD" w:rsidRPr="007E7AF9" w:rsidRDefault="004326BD" w:rsidP="0025268C">
            <w:pPr>
              <w:jc w:val="left"/>
              <w:rPr>
                <w:b/>
              </w:rPr>
            </w:pPr>
            <w:r w:rsidRPr="007E7AF9">
              <w:rPr>
                <w:b/>
              </w:rPr>
              <w:t>URL</w:t>
            </w:r>
          </w:p>
        </w:tc>
        <w:tc>
          <w:tcPr>
            <w:tcW w:w="6781" w:type="dxa"/>
          </w:tcPr>
          <w:p w14:paraId="7361F345" w14:textId="51023513" w:rsidR="004326BD" w:rsidRPr="007E7AF9" w:rsidRDefault="00C57BF4" w:rsidP="0025268C">
            <w:pPr>
              <w:jc w:val="left"/>
            </w:pPr>
            <w:hyperlink r:id="rId120" w:history="1">
              <w:r w:rsidR="004326BD" w:rsidRPr="007E7AF9">
                <w:rPr>
                  <w:rStyle w:val="Hyperlink"/>
                </w:rPr>
                <w:t>https://documents.egi.eu/document/3480</w:t>
              </w:r>
            </w:hyperlink>
            <w:r w:rsidR="004326BD" w:rsidRPr="007E7AF9">
              <w:t xml:space="preserve"> </w:t>
            </w:r>
          </w:p>
        </w:tc>
      </w:tr>
      <w:tr w:rsidR="004326BD" w:rsidRPr="007E7AF9" w14:paraId="39A275D6" w14:textId="77777777" w:rsidTr="0025268C">
        <w:tc>
          <w:tcPr>
            <w:tcW w:w="2235" w:type="dxa"/>
            <w:shd w:val="clear" w:color="auto" w:fill="BFBFBF" w:themeFill="background1" w:themeFillShade="BF"/>
          </w:tcPr>
          <w:p w14:paraId="1DF5D863" w14:textId="77777777" w:rsidR="004326BD" w:rsidRPr="007E7AF9" w:rsidRDefault="004326BD" w:rsidP="0025268C">
            <w:pPr>
              <w:jc w:val="left"/>
              <w:rPr>
                <w:b/>
              </w:rPr>
            </w:pPr>
            <w:r w:rsidRPr="007E7AF9">
              <w:rPr>
                <w:b/>
              </w:rPr>
              <w:t>Key innovation</w:t>
            </w:r>
          </w:p>
        </w:tc>
        <w:tc>
          <w:tcPr>
            <w:tcW w:w="6781" w:type="dxa"/>
          </w:tcPr>
          <w:p w14:paraId="7B7B0602" w14:textId="77777777" w:rsidR="004326BD" w:rsidRPr="007E7AF9" w:rsidRDefault="004326BD" w:rsidP="0025268C">
            <w:pPr>
              <w:jc w:val="left"/>
            </w:pPr>
            <w:r w:rsidRPr="007E7AF9">
              <w:t>The Result is a set of integrated service solutions that build on the common services to provide higher level added value services.</w:t>
            </w:r>
          </w:p>
        </w:tc>
      </w:tr>
      <w:tr w:rsidR="004326BD" w:rsidRPr="007E7AF9" w14:paraId="6E8EAE59" w14:textId="77777777" w:rsidTr="0025268C">
        <w:tc>
          <w:tcPr>
            <w:tcW w:w="2235" w:type="dxa"/>
            <w:shd w:val="clear" w:color="auto" w:fill="BFBFBF" w:themeFill="background1" w:themeFillShade="BF"/>
          </w:tcPr>
          <w:p w14:paraId="288F5701" w14:textId="77777777" w:rsidR="004326BD" w:rsidRPr="007E7AF9" w:rsidRDefault="004326BD" w:rsidP="0025268C">
            <w:pPr>
              <w:jc w:val="left"/>
              <w:rPr>
                <w:b/>
              </w:rPr>
            </w:pPr>
            <w:r w:rsidRPr="007E7AF9">
              <w:rPr>
                <w:b/>
              </w:rPr>
              <w:t>Groups the innovation would be beneficial to</w:t>
            </w:r>
          </w:p>
        </w:tc>
        <w:tc>
          <w:tcPr>
            <w:tcW w:w="6781" w:type="dxa"/>
          </w:tcPr>
          <w:p w14:paraId="1E09870D" w14:textId="77777777" w:rsidR="004326BD" w:rsidRPr="007E7AF9" w:rsidRDefault="004326BD" w:rsidP="0025268C">
            <w:pPr>
              <w:jc w:val="left"/>
            </w:pPr>
            <w:r w:rsidRPr="007E7AF9">
              <w:t>Service providers, EOSC-hub operators</w:t>
            </w:r>
          </w:p>
        </w:tc>
      </w:tr>
      <w:tr w:rsidR="004326BD" w:rsidRPr="007E7AF9" w14:paraId="6D1BA1F7" w14:textId="77777777" w:rsidTr="0025268C">
        <w:tc>
          <w:tcPr>
            <w:tcW w:w="2235" w:type="dxa"/>
            <w:shd w:val="clear" w:color="auto" w:fill="BFBFBF" w:themeFill="background1" w:themeFillShade="BF"/>
          </w:tcPr>
          <w:p w14:paraId="72C3881C" w14:textId="77777777" w:rsidR="004326BD" w:rsidRPr="007E7AF9" w:rsidRDefault="004326BD" w:rsidP="0025268C">
            <w:pPr>
              <w:jc w:val="left"/>
              <w:rPr>
                <w:b/>
              </w:rPr>
            </w:pPr>
            <w:r w:rsidRPr="007E7AF9">
              <w:rPr>
                <w:b/>
              </w:rPr>
              <w:t>Key benefit (for the audiences)</w:t>
            </w:r>
          </w:p>
        </w:tc>
        <w:tc>
          <w:tcPr>
            <w:tcW w:w="6781" w:type="dxa"/>
          </w:tcPr>
          <w:p w14:paraId="52499D12" w14:textId="77777777" w:rsidR="004326BD" w:rsidRPr="007E7AF9" w:rsidRDefault="004326BD" w:rsidP="0025268C">
            <w:pPr>
              <w:jc w:val="left"/>
            </w:pPr>
            <w:r w:rsidRPr="007E7AF9">
              <w:t>Common approaches to groups of services</w:t>
            </w:r>
          </w:p>
        </w:tc>
      </w:tr>
      <w:tr w:rsidR="004326BD" w:rsidRPr="007E7AF9" w14:paraId="5972908F" w14:textId="77777777" w:rsidTr="0025268C">
        <w:tc>
          <w:tcPr>
            <w:tcW w:w="2235" w:type="dxa"/>
            <w:shd w:val="clear" w:color="auto" w:fill="BFBFBF" w:themeFill="background1" w:themeFillShade="BF"/>
          </w:tcPr>
          <w:p w14:paraId="5821662F" w14:textId="77777777" w:rsidR="004326BD" w:rsidRPr="007E7AF9" w:rsidRDefault="004326BD" w:rsidP="0025268C">
            <w:pPr>
              <w:jc w:val="left"/>
              <w:rPr>
                <w:b/>
              </w:rPr>
            </w:pPr>
            <w:r w:rsidRPr="007E7AF9">
              <w:rPr>
                <w:b/>
              </w:rPr>
              <w:t>Sustainability: source of funding or revenue</w:t>
            </w:r>
          </w:p>
        </w:tc>
        <w:tc>
          <w:tcPr>
            <w:tcW w:w="6781" w:type="dxa"/>
          </w:tcPr>
          <w:p w14:paraId="1459F0AB" w14:textId="77777777" w:rsidR="004326BD" w:rsidRPr="007E7AF9" w:rsidRDefault="004326BD" w:rsidP="0025268C">
            <w:pPr>
              <w:jc w:val="left"/>
            </w:pPr>
            <w:r w:rsidRPr="007E7AF9">
              <w:t xml:space="preserve">Maintenance and future developments as part of the enabling technologies for EOSC </w:t>
            </w:r>
          </w:p>
        </w:tc>
      </w:tr>
      <w:tr w:rsidR="004326BD" w:rsidRPr="007E7AF9" w14:paraId="69E688AA" w14:textId="77777777" w:rsidTr="0025268C">
        <w:tc>
          <w:tcPr>
            <w:tcW w:w="2235" w:type="dxa"/>
            <w:shd w:val="clear" w:color="auto" w:fill="BFBFBF" w:themeFill="background1" w:themeFillShade="BF"/>
          </w:tcPr>
          <w:p w14:paraId="1B209FE2" w14:textId="77777777" w:rsidR="004326BD" w:rsidRPr="007E7AF9" w:rsidRDefault="004326BD" w:rsidP="0025268C">
            <w:pPr>
              <w:jc w:val="left"/>
              <w:rPr>
                <w:b/>
              </w:rPr>
            </w:pPr>
            <w:r w:rsidRPr="007E7AF9">
              <w:rPr>
                <w:b/>
              </w:rPr>
              <w:t>Key dissemination and exploitation paths and plans</w:t>
            </w:r>
          </w:p>
        </w:tc>
        <w:tc>
          <w:tcPr>
            <w:tcW w:w="6781" w:type="dxa"/>
          </w:tcPr>
          <w:p w14:paraId="4DA26416" w14:textId="77777777" w:rsidR="004326BD" w:rsidRPr="007E7AF9" w:rsidRDefault="004326BD" w:rsidP="0025268C">
            <w:pPr>
              <w:jc w:val="left"/>
            </w:pPr>
          </w:p>
        </w:tc>
      </w:tr>
      <w:tr w:rsidR="004326BD" w:rsidRPr="007E7AF9" w14:paraId="6A710CE8" w14:textId="77777777" w:rsidTr="0025268C">
        <w:tc>
          <w:tcPr>
            <w:tcW w:w="2235" w:type="dxa"/>
            <w:shd w:val="clear" w:color="auto" w:fill="BFBFBF" w:themeFill="background1" w:themeFillShade="BF"/>
          </w:tcPr>
          <w:p w14:paraId="4C15D872" w14:textId="77777777" w:rsidR="004326BD" w:rsidRPr="007E7AF9" w:rsidRDefault="004326BD" w:rsidP="0025268C">
            <w:pPr>
              <w:jc w:val="left"/>
              <w:rPr>
                <w:b/>
              </w:rPr>
            </w:pPr>
            <w:r w:rsidRPr="007E7AF9">
              <w:rPr>
                <w:b/>
              </w:rPr>
              <w:t>IPR situation</w:t>
            </w:r>
          </w:p>
        </w:tc>
        <w:tc>
          <w:tcPr>
            <w:tcW w:w="6781" w:type="dxa"/>
          </w:tcPr>
          <w:p w14:paraId="7D1D5C76" w14:textId="77777777" w:rsidR="004326BD" w:rsidRPr="007E7AF9" w:rsidRDefault="004326BD" w:rsidP="0025268C">
            <w:pPr>
              <w:jc w:val="left"/>
            </w:pPr>
          </w:p>
        </w:tc>
      </w:tr>
      <w:tr w:rsidR="004326BD" w:rsidRPr="007E7AF9" w14:paraId="00079CA2" w14:textId="77777777" w:rsidTr="0025268C">
        <w:tc>
          <w:tcPr>
            <w:tcW w:w="2235" w:type="dxa"/>
            <w:shd w:val="clear" w:color="auto" w:fill="BFBFBF" w:themeFill="background1" w:themeFillShade="BF"/>
          </w:tcPr>
          <w:p w14:paraId="0E090BA8" w14:textId="77777777" w:rsidR="004326BD" w:rsidRPr="007E7AF9" w:rsidRDefault="004326BD" w:rsidP="0025268C">
            <w:pPr>
              <w:jc w:val="left"/>
              <w:rPr>
                <w:b/>
              </w:rPr>
            </w:pPr>
            <w:r w:rsidRPr="007E7AF9">
              <w:rPr>
                <w:b/>
              </w:rPr>
              <w:t>Estimated launch date for external users</w:t>
            </w:r>
          </w:p>
        </w:tc>
        <w:tc>
          <w:tcPr>
            <w:tcW w:w="6781" w:type="dxa"/>
          </w:tcPr>
          <w:p w14:paraId="0C10EAAD" w14:textId="77777777" w:rsidR="004326BD" w:rsidRPr="007E7AF9" w:rsidRDefault="004326BD" w:rsidP="0025268C">
            <w:pPr>
              <w:jc w:val="left"/>
            </w:pPr>
            <w:r w:rsidRPr="007E7AF9">
              <w:t>Available</w:t>
            </w:r>
          </w:p>
        </w:tc>
      </w:tr>
      <w:tr w:rsidR="004326BD" w:rsidRPr="007E7AF9" w14:paraId="00E57D74" w14:textId="77777777" w:rsidTr="0025268C">
        <w:tc>
          <w:tcPr>
            <w:tcW w:w="2235" w:type="dxa"/>
            <w:shd w:val="clear" w:color="auto" w:fill="BFBFBF" w:themeFill="background1" w:themeFillShade="BF"/>
          </w:tcPr>
          <w:p w14:paraId="3F10A5A7" w14:textId="77777777" w:rsidR="004326BD" w:rsidRPr="007E7AF9" w:rsidRDefault="004326BD" w:rsidP="0025268C">
            <w:pPr>
              <w:jc w:val="left"/>
              <w:rPr>
                <w:b/>
              </w:rPr>
            </w:pPr>
            <w:r w:rsidRPr="007E7AF9">
              <w:rPr>
                <w:b/>
              </w:rPr>
              <w:t>WPs involved</w:t>
            </w:r>
          </w:p>
        </w:tc>
        <w:tc>
          <w:tcPr>
            <w:tcW w:w="6781" w:type="dxa"/>
          </w:tcPr>
          <w:p w14:paraId="7CAFD759" w14:textId="77777777" w:rsidR="004326BD" w:rsidRPr="007E7AF9" w:rsidRDefault="004326BD" w:rsidP="0025268C">
            <w:pPr>
              <w:jc w:val="left"/>
            </w:pPr>
            <w:r w:rsidRPr="007E7AF9">
              <w:t>WP6</w:t>
            </w:r>
          </w:p>
        </w:tc>
      </w:tr>
    </w:tbl>
    <w:p w14:paraId="6ED46384" w14:textId="0B36D0EC" w:rsidR="004326BD" w:rsidRPr="007E7AF9" w:rsidRDefault="004326BD" w:rsidP="00424522">
      <w:pPr>
        <w:pStyle w:val="Heading8"/>
      </w:pPr>
      <w:bookmarkStart w:id="62" w:name="_Toc18059429"/>
      <w:r w:rsidRPr="007E7AF9">
        <w:t>Medium Priority results</w:t>
      </w:r>
      <w:bookmarkEnd w:id="62"/>
    </w:p>
    <w:p w14:paraId="50F9AE66" w14:textId="62F0F34D" w:rsidR="004326BD" w:rsidRPr="007E7AF9" w:rsidRDefault="004326BD" w:rsidP="00424522">
      <w:pPr>
        <w:pStyle w:val="Heading9"/>
      </w:pPr>
      <w:bookmarkStart w:id="63" w:name="_Toc18059430"/>
      <w:r w:rsidRPr="007E7AF9">
        <w:t>Bot Mitigation Engine</w:t>
      </w:r>
      <w:bookmarkEnd w:id="6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3660E9A9" w14:textId="77777777" w:rsidTr="0025268C">
        <w:tc>
          <w:tcPr>
            <w:tcW w:w="2235" w:type="dxa"/>
            <w:shd w:val="clear" w:color="auto" w:fill="BFBFBF" w:themeFill="background1" w:themeFillShade="BF"/>
          </w:tcPr>
          <w:p w14:paraId="101FF5C1" w14:textId="77777777" w:rsidR="004326BD" w:rsidRPr="007E7AF9" w:rsidRDefault="004326BD" w:rsidP="0025268C">
            <w:pPr>
              <w:jc w:val="left"/>
              <w:rPr>
                <w:b/>
              </w:rPr>
            </w:pPr>
            <w:r w:rsidRPr="007E7AF9">
              <w:rPr>
                <w:b/>
              </w:rPr>
              <w:t>Name of the result</w:t>
            </w:r>
          </w:p>
        </w:tc>
        <w:tc>
          <w:tcPr>
            <w:tcW w:w="6781" w:type="dxa"/>
          </w:tcPr>
          <w:p w14:paraId="3523B844" w14:textId="77777777" w:rsidR="004326BD" w:rsidRPr="007E7AF9" w:rsidRDefault="004326BD" w:rsidP="0025268C">
            <w:pPr>
              <w:jc w:val="left"/>
            </w:pPr>
            <w:r w:rsidRPr="007E7AF9">
              <w:t>Bot Mitigation Engine</w:t>
            </w:r>
          </w:p>
        </w:tc>
      </w:tr>
      <w:tr w:rsidR="004326BD" w:rsidRPr="007E7AF9" w14:paraId="0CF10395" w14:textId="77777777" w:rsidTr="0025268C">
        <w:tc>
          <w:tcPr>
            <w:tcW w:w="2235" w:type="dxa"/>
            <w:shd w:val="clear" w:color="auto" w:fill="BFBFBF" w:themeFill="background1" w:themeFillShade="BF"/>
          </w:tcPr>
          <w:p w14:paraId="3EF0D3E2" w14:textId="77777777" w:rsidR="004326BD" w:rsidRPr="007E7AF9" w:rsidRDefault="004326BD" w:rsidP="0025268C">
            <w:pPr>
              <w:jc w:val="left"/>
              <w:rPr>
                <w:b/>
              </w:rPr>
            </w:pPr>
            <w:r w:rsidRPr="007E7AF9">
              <w:rPr>
                <w:b/>
              </w:rPr>
              <w:t>Result type</w:t>
            </w:r>
          </w:p>
        </w:tc>
        <w:tc>
          <w:tcPr>
            <w:tcW w:w="6781" w:type="dxa"/>
          </w:tcPr>
          <w:p w14:paraId="37FD56A0" w14:textId="596575D2" w:rsidR="004326BD" w:rsidRPr="007E7AF9" w:rsidRDefault="004326BD" w:rsidP="0025268C">
            <w:pPr>
              <w:jc w:val="left"/>
            </w:pPr>
            <w:r w:rsidRPr="007E7AF9">
              <w:t>Service</w:t>
            </w:r>
            <w:r w:rsidR="00AD6DFA" w:rsidRPr="007E7AF9">
              <w:t>s</w:t>
            </w:r>
          </w:p>
        </w:tc>
      </w:tr>
      <w:tr w:rsidR="004326BD" w:rsidRPr="007E7AF9" w14:paraId="5644667E" w14:textId="77777777" w:rsidTr="0025268C">
        <w:tc>
          <w:tcPr>
            <w:tcW w:w="2235" w:type="dxa"/>
            <w:shd w:val="clear" w:color="auto" w:fill="BFBFBF" w:themeFill="background1" w:themeFillShade="BF"/>
          </w:tcPr>
          <w:p w14:paraId="15231B3C" w14:textId="77777777" w:rsidR="004326BD" w:rsidRPr="007E7AF9" w:rsidRDefault="004326BD" w:rsidP="0025268C">
            <w:pPr>
              <w:jc w:val="left"/>
              <w:rPr>
                <w:b/>
              </w:rPr>
            </w:pPr>
            <w:r w:rsidRPr="007E7AF9">
              <w:rPr>
                <w:b/>
              </w:rPr>
              <w:t>URL</w:t>
            </w:r>
          </w:p>
        </w:tc>
        <w:tc>
          <w:tcPr>
            <w:tcW w:w="6781" w:type="dxa"/>
          </w:tcPr>
          <w:p w14:paraId="7ED897CC" w14:textId="351B34B8" w:rsidR="004326BD" w:rsidRPr="007E7AF9" w:rsidRDefault="00C57BF4" w:rsidP="0025268C">
            <w:pPr>
              <w:jc w:val="left"/>
            </w:pPr>
            <w:hyperlink r:id="rId121" w:history="1">
              <w:r w:rsidR="004326BD" w:rsidRPr="007E7AF9">
                <w:rPr>
                  <w:rStyle w:val="Hyperlink"/>
                </w:rPr>
                <w:t>https://www.eosc-hub.eu/digital-industry-hub/guardomic-bot-mitigation-engine</w:t>
              </w:r>
            </w:hyperlink>
            <w:r w:rsidR="004326BD" w:rsidRPr="007E7AF9">
              <w:t xml:space="preserve"> </w:t>
            </w:r>
          </w:p>
        </w:tc>
      </w:tr>
      <w:tr w:rsidR="004326BD" w:rsidRPr="007E7AF9" w14:paraId="27B95BB6" w14:textId="77777777" w:rsidTr="0025268C">
        <w:tc>
          <w:tcPr>
            <w:tcW w:w="2235" w:type="dxa"/>
            <w:shd w:val="clear" w:color="auto" w:fill="BFBFBF" w:themeFill="background1" w:themeFillShade="BF"/>
          </w:tcPr>
          <w:p w14:paraId="191CD381" w14:textId="77777777" w:rsidR="004326BD" w:rsidRPr="007E7AF9" w:rsidRDefault="004326BD" w:rsidP="0025268C">
            <w:pPr>
              <w:jc w:val="left"/>
              <w:rPr>
                <w:b/>
              </w:rPr>
            </w:pPr>
            <w:r w:rsidRPr="007E7AF9">
              <w:rPr>
                <w:b/>
              </w:rPr>
              <w:t>Key innovation</w:t>
            </w:r>
          </w:p>
        </w:tc>
        <w:tc>
          <w:tcPr>
            <w:tcW w:w="6781" w:type="dxa"/>
          </w:tcPr>
          <w:p w14:paraId="01EACCA4" w14:textId="77777777" w:rsidR="004326BD" w:rsidRPr="007E7AF9" w:rsidRDefault="004326BD" w:rsidP="0025268C">
            <w:pPr>
              <w:jc w:val="left"/>
            </w:pPr>
            <w:r w:rsidRPr="007E7AF9">
              <w:t>Creation of innovative solution to prevent on-line services from botnets attacks such as: Web Scraping, Online Fraud, Digital Ad Fraud, Web Application Security, Spam.</w:t>
            </w:r>
          </w:p>
        </w:tc>
      </w:tr>
      <w:tr w:rsidR="004326BD" w:rsidRPr="007E7AF9" w14:paraId="7EF4DF4C" w14:textId="77777777" w:rsidTr="0025268C">
        <w:tc>
          <w:tcPr>
            <w:tcW w:w="2235" w:type="dxa"/>
            <w:shd w:val="clear" w:color="auto" w:fill="BFBFBF" w:themeFill="background1" w:themeFillShade="BF"/>
          </w:tcPr>
          <w:p w14:paraId="0D002E70" w14:textId="77777777" w:rsidR="004326BD" w:rsidRPr="007E7AF9" w:rsidRDefault="004326BD" w:rsidP="0025268C">
            <w:pPr>
              <w:jc w:val="left"/>
              <w:rPr>
                <w:b/>
              </w:rPr>
            </w:pPr>
            <w:r w:rsidRPr="007E7AF9">
              <w:rPr>
                <w:b/>
              </w:rPr>
              <w:t>Groups the innovation would be beneficial to</w:t>
            </w:r>
          </w:p>
        </w:tc>
        <w:tc>
          <w:tcPr>
            <w:tcW w:w="6781" w:type="dxa"/>
          </w:tcPr>
          <w:p w14:paraId="5B023695" w14:textId="77777777" w:rsidR="004326BD" w:rsidRPr="007E7AF9" w:rsidRDefault="004326BD" w:rsidP="0025268C">
            <w:pPr>
              <w:jc w:val="left"/>
            </w:pPr>
            <w:r w:rsidRPr="007E7AF9">
              <w:t>Enterprise</w:t>
            </w:r>
          </w:p>
        </w:tc>
      </w:tr>
      <w:tr w:rsidR="004326BD" w:rsidRPr="007E7AF9" w14:paraId="209FCBC3" w14:textId="77777777" w:rsidTr="0025268C">
        <w:tc>
          <w:tcPr>
            <w:tcW w:w="2235" w:type="dxa"/>
            <w:shd w:val="clear" w:color="auto" w:fill="BFBFBF" w:themeFill="background1" w:themeFillShade="BF"/>
          </w:tcPr>
          <w:p w14:paraId="13275967" w14:textId="77777777" w:rsidR="004326BD" w:rsidRPr="007E7AF9" w:rsidRDefault="004326BD" w:rsidP="0025268C">
            <w:pPr>
              <w:jc w:val="left"/>
              <w:rPr>
                <w:b/>
              </w:rPr>
            </w:pPr>
            <w:r w:rsidRPr="007E7AF9">
              <w:rPr>
                <w:b/>
              </w:rPr>
              <w:t>Key benefit (for the audiences)</w:t>
            </w:r>
          </w:p>
        </w:tc>
        <w:tc>
          <w:tcPr>
            <w:tcW w:w="6781" w:type="dxa"/>
          </w:tcPr>
          <w:p w14:paraId="679D8262" w14:textId="77777777" w:rsidR="004326BD" w:rsidRPr="007E7AF9" w:rsidRDefault="004326BD" w:rsidP="0025268C">
            <w:pPr>
              <w:jc w:val="left"/>
            </w:pPr>
            <w:r w:rsidRPr="007E7AF9">
              <w:t>Working within EOSC-hub has allowed Koma Nord and Idego to develop and implement Guardomic quicker and more efficiently.</w:t>
            </w:r>
          </w:p>
        </w:tc>
      </w:tr>
      <w:tr w:rsidR="004326BD" w:rsidRPr="007E7AF9" w14:paraId="1A361B51" w14:textId="77777777" w:rsidTr="0025268C">
        <w:tc>
          <w:tcPr>
            <w:tcW w:w="2235" w:type="dxa"/>
            <w:shd w:val="clear" w:color="auto" w:fill="BFBFBF" w:themeFill="background1" w:themeFillShade="BF"/>
          </w:tcPr>
          <w:p w14:paraId="2D58A95E" w14:textId="77777777" w:rsidR="004326BD" w:rsidRPr="007E7AF9" w:rsidRDefault="004326BD" w:rsidP="0025268C">
            <w:pPr>
              <w:jc w:val="left"/>
              <w:rPr>
                <w:b/>
              </w:rPr>
            </w:pPr>
            <w:r w:rsidRPr="007E7AF9">
              <w:rPr>
                <w:b/>
              </w:rPr>
              <w:t>Key dissemination and exploitation paths and plans</w:t>
            </w:r>
          </w:p>
        </w:tc>
        <w:tc>
          <w:tcPr>
            <w:tcW w:w="6781" w:type="dxa"/>
          </w:tcPr>
          <w:p w14:paraId="3D665776" w14:textId="77777777" w:rsidR="004326BD" w:rsidRPr="007E7AF9" w:rsidRDefault="004326BD" w:rsidP="0025268C">
            <w:pPr>
              <w:jc w:val="left"/>
            </w:pPr>
            <w:r w:rsidRPr="007E7AF9">
              <w:t>DIH network (in addition to corporate marketing channels)</w:t>
            </w:r>
          </w:p>
        </w:tc>
      </w:tr>
      <w:tr w:rsidR="004326BD" w:rsidRPr="007E7AF9" w14:paraId="1DED3F6E" w14:textId="77777777" w:rsidTr="0025268C">
        <w:tc>
          <w:tcPr>
            <w:tcW w:w="2235" w:type="dxa"/>
            <w:shd w:val="clear" w:color="auto" w:fill="BFBFBF" w:themeFill="background1" w:themeFillShade="BF"/>
          </w:tcPr>
          <w:p w14:paraId="28C2B6E9" w14:textId="77777777" w:rsidR="004326BD" w:rsidRPr="007E7AF9" w:rsidRDefault="004326BD" w:rsidP="0025268C">
            <w:pPr>
              <w:jc w:val="left"/>
              <w:rPr>
                <w:b/>
              </w:rPr>
            </w:pPr>
            <w:r w:rsidRPr="007E7AF9">
              <w:rPr>
                <w:b/>
              </w:rPr>
              <w:t>WPs involved</w:t>
            </w:r>
          </w:p>
        </w:tc>
        <w:tc>
          <w:tcPr>
            <w:tcW w:w="6781" w:type="dxa"/>
          </w:tcPr>
          <w:p w14:paraId="50EFE33B" w14:textId="77777777" w:rsidR="004326BD" w:rsidRPr="007E7AF9" w:rsidRDefault="004326BD" w:rsidP="0025268C">
            <w:pPr>
              <w:jc w:val="left"/>
            </w:pPr>
            <w:r w:rsidRPr="007E7AF9">
              <w:t>WP9</w:t>
            </w:r>
          </w:p>
        </w:tc>
      </w:tr>
    </w:tbl>
    <w:p w14:paraId="50B2B3CD" w14:textId="607C345D" w:rsidR="004326BD" w:rsidRPr="007E7AF9" w:rsidRDefault="004326BD" w:rsidP="00424522">
      <w:pPr>
        <w:pStyle w:val="Heading9"/>
      </w:pPr>
      <w:bookmarkStart w:id="64" w:name="_Toc18059431"/>
      <w:r w:rsidRPr="007E7AF9">
        <w:t>Monitoring and Accounting probes</w:t>
      </w:r>
      <w:bookmarkEnd w:id="6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47639E98" w14:textId="77777777" w:rsidTr="0025268C">
        <w:tc>
          <w:tcPr>
            <w:tcW w:w="2235" w:type="dxa"/>
            <w:shd w:val="clear" w:color="auto" w:fill="BFBFBF" w:themeFill="background1" w:themeFillShade="BF"/>
          </w:tcPr>
          <w:p w14:paraId="48880B68" w14:textId="77777777" w:rsidR="004326BD" w:rsidRPr="007E7AF9" w:rsidRDefault="004326BD" w:rsidP="0025268C">
            <w:pPr>
              <w:jc w:val="left"/>
              <w:rPr>
                <w:b/>
              </w:rPr>
            </w:pPr>
            <w:r w:rsidRPr="007E7AF9">
              <w:rPr>
                <w:b/>
              </w:rPr>
              <w:t>Name of the result</w:t>
            </w:r>
          </w:p>
        </w:tc>
        <w:tc>
          <w:tcPr>
            <w:tcW w:w="6781" w:type="dxa"/>
          </w:tcPr>
          <w:p w14:paraId="262A7F55" w14:textId="77777777" w:rsidR="004326BD" w:rsidRPr="007E7AF9" w:rsidRDefault="004326BD" w:rsidP="0025268C">
            <w:pPr>
              <w:jc w:val="left"/>
            </w:pPr>
            <w:r w:rsidRPr="007E7AF9">
              <w:t>Monitoring and Accounting probes</w:t>
            </w:r>
          </w:p>
        </w:tc>
      </w:tr>
      <w:tr w:rsidR="004326BD" w:rsidRPr="007E7AF9" w14:paraId="2CF632CB" w14:textId="77777777" w:rsidTr="0025268C">
        <w:tc>
          <w:tcPr>
            <w:tcW w:w="2235" w:type="dxa"/>
            <w:shd w:val="clear" w:color="auto" w:fill="BFBFBF" w:themeFill="background1" w:themeFillShade="BF"/>
          </w:tcPr>
          <w:p w14:paraId="53C80855" w14:textId="77777777" w:rsidR="004326BD" w:rsidRPr="007E7AF9" w:rsidRDefault="004326BD" w:rsidP="0025268C">
            <w:pPr>
              <w:jc w:val="left"/>
              <w:rPr>
                <w:b/>
              </w:rPr>
            </w:pPr>
            <w:r w:rsidRPr="007E7AF9">
              <w:rPr>
                <w:b/>
              </w:rPr>
              <w:t>Result type</w:t>
            </w:r>
          </w:p>
        </w:tc>
        <w:tc>
          <w:tcPr>
            <w:tcW w:w="6781" w:type="dxa"/>
          </w:tcPr>
          <w:p w14:paraId="3BF479EC" w14:textId="035E24D1" w:rsidR="004326BD" w:rsidRPr="007E7AF9" w:rsidRDefault="00AD6DFA" w:rsidP="0025268C">
            <w:pPr>
              <w:jc w:val="left"/>
            </w:pPr>
            <w:r w:rsidRPr="007E7AF9">
              <w:t>Software</w:t>
            </w:r>
          </w:p>
        </w:tc>
      </w:tr>
      <w:tr w:rsidR="004326BD" w:rsidRPr="007E7AF9" w14:paraId="3CB5F34D" w14:textId="77777777" w:rsidTr="0025268C">
        <w:tc>
          <w:tcPr>
            <w:tcW w:w="2235" w:type="dxa"/>
            <w:shd w:val="clear" w:color="auto" w:fill="BFBFBF" w:themeFill="background1" w:themeFillShade="BF"/>
          </w:tcPr>
          <w:p w14:paraId="7C076A56" w14:textId="77777777" w:rsidR="004326BD" w:rsidRPr="007E7AF9" w:rsidRDefault="004326BD" w:rsidP="0025268C">
            <w:pPr>
              <w:jc w:val="left"/>
              <w:rPr>
                <w:b/>
              </w:rPr>
            </w:pPr>
            <w:r w:rsidRPr="007E7AF9">
              <w:rPr>
                <w:b/>
              </w:rPr>
              <w:t>URL</w:t>
            </w:r>
          </w:p>
        </w:tc>
        <w:tc>
          <w:tcPr>
            <w:tcW w:w="6781" w:type="dxa"/>
          </w:tcPr>
          <w:p w14:paraId="43876838" w14:textId="23D4798E" w:rsidR="004326BD" w:rsidRPr="007E7AF9" w:rsidRDefault="004326BD" w:rsidP="0025268C">
            <w:pPr>
              <w:jc w:val="left"/>
            </w:pPr>
          </w:p>
        </w:tc>
      </w:tr>
      <w:tr w:rsidR="004326BD" w:rsidRPr="007E7AF9" w14:paraId="482E1F6C" w14:textId="77777777" w:rsidTr="0025268C">
        <w:tc>
          <w:tcPr>
            <w:tcW w:w="2235" w:type="dxa"/>
            <w:shd w:val="clear" w:color="auto" w:fill="BFBFBF" w:themeFill="background1" w:themeFillShade="BF"/>
          </w:tcPr>
          <w:p w14:paraId="2B43AB56" w14:textId="77777777" w:rsidR="004326BD" w:rsidRPr="007E7AF9" w:rsidRDefault="004326BD" w:rsidP="0025268C">
            <w:pPr>
              <w:jc w:val="left"/>
              <w:rPr>
                <w:b/>
              </w:rPr>
            </w:pPr>
            <w:r w:rsidRPr="007E7AF9">
              <w:rPr>
                <w:b/>
              </w:rPr>
              <w:t>Key innovation</w:t>
            </w:r>
          </w:p>
        </w:tc>
        <w:tc>
          <w:tcPr>
            <w:tcW w:w="6781" w:type="dxa"/>
          </w:tcPr>
          <w:p w14:paraId="5E10DE54" w14:textId="28DFB24E" w:rsidR="004326BD" w:rsidRPr="007E7AF9" w:rsidRDefault="004326BD" w:rsidP="0025268C">
            <w:pPr>
              <w:jc w:val="left"/>
            </w:pPr>
            <w:r w:rsidRPr="007E7AF9">
              <w:t>The produced results are a collection of service specific probes that enable the collection of monitoring and accounting information from distributed services.</w:t>
            </w:r>
          </w:p>
        </w:tc>
      </w:tr>
      <w:tr w:rsidR="004326BD" w:rsidRPr="007E7AF9" w14:paraId="009DABEB" w14:textId="77777777" w:rsidTr="0025268C">
        <w:tc>
          <w:tcPr>
            <w:tcW w:w="2235" w:type="dxa"/>
            <w:shd w:val="clear" w:color="auto" w:fill="BFBFBF" w:themeFill="background1" w:themeFillShade="BF"/>
          </w:tcPr>
          <w:p w14:paraId="2C784315" w14:textId="77777777" w:rsidR="004326BD" w:rsidRPr="007E7AF9" w:rsidRDefault="004326BD" w:rsidP="0025268C">
            <w:pPr>
              <w:jc w:val="left"/>
              <w:rPr>
                <w:b/>
              </w:rPr>
            </w:pPr>
            <w:r w:rsidRPr="007E7AF9">
              <w:rPr>
                <w:b/>
              </w:rPr>
              <w:t>Groups the innovation would be beneficial to</w:t>
            </w:r>
          </w:p>
        </w:tc>
        <w:tc>
          <w:tcPr>
            <w:tcW w:w="6781" w:type="dxa"/>
          </w:tcPr>
          <w:p w14:paraId="1CB25619" w14:textId="77777777" w:rsidR="004326BD" w:rsidRPr="007E7AF9" w:rsidRDefault="004326BD" w:rsidP="0025268C">
            <w:pPr>
              <w:jc w:val="left"/>
            </w:pPr>
            <w:r w:rsidRPr="007E7AF9">
              <w:t>All EOSC stakeholders</w:t>
            </w:r>
          </w:p>
        </w:tc>
      </w:tr>
      <w:tr w:rsidR="004326BD" w:rsidRPr="007E7AF9" w14:paraId="6C848276" w14:textId="77777777" w:rsidTr="0025268C">
        <w:tc>
          <w:tcPr>
            <w:tcW w:w="2235" w:type="dxa"/>
            <w:shd w:val="clear" w:color="auto" w:fill="BFBFBF" w:themeFill="background1" w:themeFillShade="BF"/>
          </w:tcPr>
          <w:p w14:paraId="3BD8F7A4" w14:textId="77777777" w:rsidR="004326BD" w:rsidRPr="007E7AF9" w:rsidRDefault="004326BD" w:rsidP="0025268C">
            <w:pPr>
              <w:jc w:val="left"/>
              <w:rPr>
                <w:b/>
              </w:rPr>
            </w:pPr>
            <w:r w:rsidRPr="007E7AF9">
              <w:rPr>
                <w:b/>
              </w:rPr>
              <w:t>Key benefit (for the audiences)</w:t>
            </w:r>
          </w:p>
        </w:tc>
        <w:tc>
          <w:tcPr>
            <w:tcW w:w="6781" w:type="dxa"/>
          </w:tcPr>
          <w:p w14:paraId="78930548" w14:textId="28C81C46" w:rsidR="004326BD" w:rsidRPr="007E7AF9" w:rsidRDefault="004326BD" w:rsidP="0025268C">
            <w:pPr>
              <w:jc w:val="left"/>
            </w:pPr>
            <w:r w:rsidRPr="007E7AF9">
              <w:t>These components allow SLAs to be defined and measured.</w:t>
            </w:r>
          </w:p>
          <w:p w14:paraId="3B3E9FC8" w14:textId="77777777" w:rsidR="004326BD" w:rsidRPr="007E7AF9" w:rsidRDefault="004326BD" w:rsidP="0025268C">
            <w:pPr>
              <w:jc w:val="left"/>
            </w:pPr>
            <w:r w:rsidRPr="007E7AF9">
              <w:t>This improves that stability of the infrastructure and also aids with resources planning and project management.</w:t>
            </w:r>
          </w:p>
        </w:tc>
      </w:tr>
      <w:tr w:rsidR="004326BD" w:rsidRPr="007E7AF9" w14:paraId="6F84CB93" w14:textId="77777777" w:rsidTr="0025268C">
        <w:tc>
          <w:tcPr>
            <w:tcW w:w="2235" w:type="dxa"/>
            <w:shd w:val="clear" w:color="auto" w:fill="BFBFBF" w:themeFill="background1" w:themeFillShade="BF"/>
          </w:tcPr>
          <w:p w14:paraId="328DDBA9" w14:textId="77777777" w:rsidR="004326BD" w:rsidRPr="007E7AF9" w:rsidRDefault="004326BD" w:rsidP="0025268C">
            <w:pPr>
              <w:jc w:val="left"/>
              <w:rPr>
                <w:b/>
              </w:rPr>
            </w:pPr>
            <w:r w:rsidRPr="007E7AF9">
              <w:rPr>
                <w:b/>
              </w:rPr>
              <w:t>Key dissemination and exploitation paths and plans</w:t>
            </w:r>
          </w:p>
        </w:tc>
        <w:tc>
          <w:tcPr>
            <w:tcW w:w="6781" w:type="dxa"/>
          </w:tcPr>
          <w:p w14:paraId="0730A05D" w14:textId="1E040B70" w:rsidR="004326BD" w:rsidRPr="007E7AF9" w:rsidRDefault="004326BD" w:rsidP="0025268C">
            <w:pPr>
              <w:jc w:val="left"/>
            </w:pPr>
          </w:p>
        </w:tc>
      </w:tr>
      <w:tr w:rsidR="004326BD" w:rsidRPr="007E7AF9" w14:paraId="3EA40A49" w14:textId="77777777" w:rsidTr="0025268C">
        <w:tc>
          <w:tcPr>
            <w:tcW w:w="2235" w:type="dxa"/>
            <w:shd w:val="clear" w:color="auto" w:fill="BFBFBF" w:themeFill="background1" w:themeFillShade="BF"/>
          </w:tcPr>
          <w:p w14:paraId="5482C4A8" w14:textId="77777777" w:rsidR="004326BD" w:rsidRPr="007E7AF9" w:rsidRDefault="004326BD" w:rsidP="0025268C">
            <w:pPr>
              <w:jc w:val="left"/>
              <w:rPr>
                <w:b/>
              </w:rPr>
            </w:pPr>
            <w:r w:rsidRPr="007E7AF9">
              <w:rPr>
                <w:b/>
              </w:rPr>
              <w:t>WPs involved</w:t>
            </w:r>
          </w:p>
        </w:tc>
        <w:tc>
          <w:tcPr>
            <w:tcW w:w="6781" w:type="dxa"/>
          </w:tcPr>
          <w:p w14:paraId="37BF3D6B" w14:textId="77777777" w:rsidR="004326BD" w:rsidRPr="007E7AF9" w:rsidRDefault="004326BD" w:rsidP="0025268C">
            <w:pPr>
              <w:jc w:val="left"/>
            </w:pPr>
            <w:r w:rsidRPr="007E7AF9">
              <w:t>WP6</w:t>
            </w:r>
          </w:p>
        </w:tc>
      </w:tr>
    </w:tbl>
    <w:p w14:paraId="17F1B14C" w14:textId="0BD877CD" w:rsidR="004326BD" w:rsidRPr="007E7AF9" w:rsidRDefault="004326BD" w:rsidP="00424522">
      <w:pPr>
        <w:pStyle w:val="Heading9"/>
      </w:pPr>
      <w:bookmarkStart w:id="65" w:name="_Toc18059432"/>
      <w:r w:rsidRPr="007E7AF9">
        <w:t>CLARIN Framework</w:t>
      </w:r>
      <w:bookmarkEnd w:id="6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7DDA586A" w14:textId="77777777" w:rsidTr="0025268C">
        <w:tc>
          <w:tcPr>
            <w:tcW w:w="2235" w:type="dxa"/>
            <w:shd w:val="clear" w:color="auto" w:fill="BFBFBF" w:themeFill="background1" w:themeFillShade="BF"/>
          </w:tcPr>
          <w:p w14:paraId="4A0DD2FA" w14:textId="77777777" w:rsidR="004326BD" w:rsidRPr="007E7AF9" w:rsidRDefault="004326BD" w:rsidP="0025268C">
            <w:pPr>
              <w:jc w:val="left"/>
              <w:rPr>
                <w:b/>
              </w:rPr>
            </w:pPr>
            <w:r w:rsidRPr="007E7AF9">
              <w:rPr>
                <w:b/>
              </w:rPr>
              <w:t>Name of the result</w:t>
            </w:r>
          </w:p>
        </w:tc>
        <w:tc>
          <w:tcPr>
            <w:tcW w:w="6781" w:type="dxa"/>
          </w:tcPr>
          <w:p w14:paraId="0F63AC6C" w14:textId="77777777" w:rsidR="004326BD" w:rsidRPr="007E7AF9" w:rsidRDefault="004326BD" w:rsidP="0025268C">
            <w:pPr>
              <w:jc w:val="left"/>
            </w:pPr>
            <w:r w:rsidRPr="007E7AF9">
              <w:t>CLARIN Framework</w:t>
            </w:r>
          </w:p>
        </w:tc>
      </w:tr>
      <w:tr w:rsidR="004326BD" w:rsidRPr="007E7AF9" w14:paraId="6866F41F" w14:textId="77777777" w:rsidTr="0025268C">
        <w:tc>
          <w:tcPr>
            <w:tcW w:w="2235" w:type="dxa"/>
            <w:shd w:val="clear" w:color="auto" w:fill="BFBFBF" w:themeFill="background1" w:themeFillShade="BF"/>
          </w:tcPr>
          <w:p w14:paraId="3C7EC8A7" w14:textId="77777777" w:rsidR="004326BD" w:rsidRPr="007E7AF9" w:rsidRDefault="004326BD" w:rsidP="0025268C">
            <w:pPr>
              <w:jc w:val="left"/>
              <w:rPr>
                <w:b/>
              </w:rPr>
            </w:pPr>
            <w:r w:rsidRPr="007E7AF9">
              <w:rPr>
                <w:b/>
              </w:rPr>
              <w:t>Result type</w:t>
            </w:r>
          </w:p>
        </w:tc>
        <w:tc>
          <w:tcPr>
            <w:tcW w:w="6781" w:type="dxa"/>
          </w:tcPr>
          <w:p w14:paraId="66E488F4" w14:textId="4DB71787" w:rsidR="004326BD" w:rsidRPr="007E7AF9" w:rsidRDefault="004326BD" w:rsidP="0025268C">
            <w:pPr>
              <w:jc w:val="left"/>
            </w:pPr>
            <w:r w:rsidRPr="007E7AF9">
              <w:t>Service</w:t>
            </w:r>
            <w:r w:rsidR="00AD6DFA" w:rsidRPr="007E7AF9">
              <w:t>s</w:t>
            </w:r>
          </w:p>
        </w:tc>
      </w:tr>
      <w:tr w:rsidR="004326BD" w:rsidRPr="007E7AF9" w14:paraId="3CD91B0C" w14:textId="77777777" w:rsidTr="0025268C">
        <w:tc>
          <w:tcPr>
            <w:tcW w:w="2235" w:type="dxa"/>
            <w:shd w:val="clear" w:color="auto" w:fill="BFBFBF" w:themeFill="background1" w:themeFillShade="BF"/>
          </w:tcPr>
          <w:p w14:paraId="50B0304A" w14:textId="77777777" w:rsidR="004326BD" w:rsidRPr="007E7AF9" w:rsidRDefault="004326BD" w:rsidP="0025268C">
            <w:pPr>
              <w:jc w:val="left"/>
              <w:rPr>
                <w:b/>
              </w:rPr>
            </w:pPr>
            <w:r w:rsidRPr="007E7AF9">
              <w:rPr>
                <w:b/>
              </w:rPr>
              <w:t>URL</w:t>
            </w:r>
          </w:p>
        </w:tc>
        <w:tc>
          <w:tcPr>
            <w:tcW w:w="6781" w:type="dxa"/>
          </w:tcPr>
          <w:p w14:paraId="1239575C" w14:textId="6E3B6521" w:rsidR="004326BD" w:rsidRPr="007E7AF9" w:rsidRDefault="00055270" w:rsidP="0025268C">
            <w:pPr>
              <w:jc w:val="left"/>
            </w:pPr>
            <w:r w:rsidRPr="007E7AF9">
              <w:t xml:space="preserve">Relevant CLARIN components: </w:t>
            </w:r>
            <w:hyperlink r:id="rId122" w:history="1">
              <w:r w:rsidRPr="007E7AF9">
                <w:rPr>
                  <w:rStyle w:val="Hyperlink"/>
                </w:rPr>
                <w:t>https://vlo.clarin.eu/</w:t>
              </w:r>
            </w:hyperlink>
            <w:r w:rsidRPr="007E7AF9">
              <w:t xml:space="preserve">  , </w:t>
            </w:r>
            <w:hyperlink r:id="rId123" w:history="1">
              <w:r w:rsidRPr="007E7AF9">
                <w:rPr>
                  <w:rStyle w:val="Hyperlink"/>
                </w:rPr>
                <w:t>https://collections.clarin.eu/</w:t>
              </w:r>
            </w:hyperlink>
            <w:r w:rsidRPr="007E7AF9">
              <w:t xml:space="preserve"> and https://switchboard.clarin.eu/</w:t>
            </w:r>
          </w:p>
        </w:tc>
      </w:tr>
      <w:tr w:rsidR="004326BD" w:rsidRPr="007E7AF9" w14:paraId="76525369" w14:textId="77777777" w:rsidTr="0025268C">
        <w:tc>
          <w:tcPr>
            <w:tcW w:w="2235" w:type="dxa"/>
            <w:shd w:val="clear" w:color="auto" w:fill="BFBFBF" w:themeFill="background1" w:themeFillShade="BF"/>
          </w:tcPr>
          <w:p w14:paraId="6FEF5ECB" w14:textId="77777777" w:rsidR="004326BD" w:rsidRPr="007E7AF9" w:rsidRDefault="004326BD" w:rsidP="0025268C">
            <w:pPr>
              <w:jc w:val="left"/>
              <w:rPr>
                <w:b/>
              </w:rPr>
            </w:pPr>
            <w:r w:rsidRPr="007E7AF9">
              <w:rPr>
                <w:b/>
              </w:rPr>
              <w:t>Key innovation</w:t>
            </w:r>
          </w:p>
        </w:tc>
        <w:tc>
          <w:tcPr>
            <w:tcW w:w="6781" w:type="dxa"/>
          </w:tcPr>
          <w:p w14:paraId="262D8BAF" w14:textId="1AAF1787" w:rsidR="004326BD" w:rsidRPr="007E7AF9" w:rsidRDefault="004326BD" w:rsidP="0025268C">
            <w:pPr>
              <w:jc w:val="left"/>
            </w:pPr>
            <w:r w:rsidRPr="007E7AF9">
              <w:t>This task proposes the component metadata framework (CMDI) as a way to stimulate the discoverability of data sets, making the citation of these more convenient and to take away the barriers to automated processing of data. The following infrastructure integration activities will be accomplished:</w:t>
            </w:r>
          </w:p>
          <w:p w14:paraId="3C5490D7" w14:textId="77777777" w:rsidR="004326BD" w:rsidRPr="007E7AF9" w:rsidRDefault="004326BD" w:rsidP="0025268C">
            <w:pPr>
              <w:jc w:val="left"/>
            </w:pPr>
            <w:r w:rsidRPr="007E7AF9">
              <w:t>The development of a uniform and robust workflow to (1) gather metadata descriptions from the various scientific communities, (2) convert these files into a suitable CMDI-based equivalent, (3) perform a highly-parallelised indexing of all the resulting metadata files.</w:t>
            </w:r>
          </w:p>
          <w:p w14:paraId="67A31465" w14:textId="293CC06E" w:rsidR="004326BD" w:rsidRPr="007E7AF9" w:rsidRDefault="004326BD" w:rsidP="0025268C">
            <w:pPr>
              <w:jc w:val="left"/>
            </w:pPr>
            <w:r w:rsidRPr="007E7AF9">
              <w:t>Extending the reach of the Language Resource Switchboard to data types outside the scope of the humanities and to use language processing to make the research workflow more efficient</w:t>
            </w:r>
          </w:p>
        </w:tc>
      </w:tr>
      <w:tr w:rsidR="004326BD" w:rsidRPr="007E7AF9" w14:paraId="3769B15B" w14:textId="77777777" w:rsidTr="0025268C">
        <w:tc>
          <w:tcPr>
            <w:tcW w:w="2235" w:type="dxa"/>
            <w:shd w:val="clear" w:color="auto" w:fill="BFBFBF" w:themeFill="background1" w:themeFillShade="BF"/>
          </w:tcPr>
          <w:p w14:paraId="4F56D27D" w14:textId="77777777" w:rsidR="004326BD" w:rsidRPr="007E7AF9" w:rsidRDefault="004326BD" w:rsidP="0025268C">
            <w:pPr>
              <w:jc w:val="left"/>
              <w:rPr>
                <w:b/>
              </w:rPr>
            </w:pPr>
            <w:r w:rsidRPr="007E7AF9">
              <w:rPr>
                <w:b/>
              </w:rPr>
              <w:t>Groups the innovation would be beneficial to</w:t>
            </w:r>
          </w:p>
        </w:tc>
        <w:tc>
          <w:tcPr>
            <w:tcW w:w="6781" w:type="dxa"/>
          </w:tcPr>
          <w:p w14:paraId="50D5DC1A" w14:textId="77777777" w:rsidR="004326BD" w:rsidRPr="007E7AF9" w:rsidRDefault="004326BD" w:rsidP="0025268C">
            <w:pPr>
              <w:jc w:val="left"/>
            </w:pPr>
            <w:r w:rsidRPr="007E7AF9">
              <w:t>Researchers and Research communities</w:t>
            </w:r>
          </w:p>
        </w:tc>
      </w:tr>
      <w:tr w:rsidR="004326BD" w:rsidRPr="007E7AF9" w14:paraId="1D5EFC74" w14:textId="77777777" w:rsidTr="0025268C">
        <w:tc>
          <w:tcPr>
            <w:tcW w:w="2235" w:type="dxa"/>
            <w:shd w:val="clear" w:color="auto" w:fill="BFBFBF" w:themeFill="background1" w:themeFillShade="BF"/>
          </w:tcPr>
          <w:p w14:paraId="6CC5B6B7" w14:textId="77777777" w:rsidR="004326BD" w:rsidRPr="007E7AF9" w:rsidRDefault="004326BD" w:rsidP="0025268C">
            <w:pPr>
              <w:jc w:val="left"/>
              <w:rPr>
                <w:b/>
              </w:rPr>
            </w:pPr>
            <w:r w:rsidRPr="007E7AF9">
              <w:rPr>
                <w:b/>
              </w:rPr>
              <w:t>Key benefit (for the audiences)</w:t>
            </w:r>
          </w:p>
        </w:tc>
        <w:tc>
          <w:tcPr>
            <w:tcW w:w="6781" w:type="dxa"/>
          </w:tcPr>
          <w:p w14:paraId="77FF6F55" w14:textId="77777777" w:rsidR="004326BD" w:rsidRPr="007E7AF9" w:rsidRDefault="004326BD" w:rsidP="0025268C">
            <w:pPr>
              <w:jc w:val="left"/>
            </w:pPr>
            <w:r w:rsidRPr="007E7AF9">
              <w:t>The improvements to B2FIND metadata collection have improved discoverability of data sets and the release of these three services has lowered the barrier to automated processing of data.</w:t>
            </w:r>
          </w:p>
        </w:tc>
      </w:tr>
      <w:tr w:rsidR="004326BD" w:rsidRPr="007E7AF9" w14:paraId="791448C6" w14:textId="77777777" w:rsidTr="0025268C">
        <w:tc>
          <w:tcPr>
            <w:tcW w:w="2235" w:type="dxa"/>
            <w:shd w:val="clear" w:color="auto" w:fill="BFBFBF" w:themeFill="background1" w:themeFillShade="BF"/>
          </w:tcPr>
          <w:p w14:paraId="6007A942" w14:textId="77777777" w:rsidR="004326BD" w:rsidRPr="007E7AF9" w:rsidRDefault="004326BD" w:rsidP="0025268C">
            <w:pPr>
              <w:jc w:val="left"/>
              <w:rPr>
                <w:b/>
              </w:rPr>
            </w:pPr>
            <w:r w:rsidRPr="007E7AF9">
              <w:rPr>
                <w:b/>
              </w:rPr>
              <w:t>Key dissemination and exploitation paths and plans</w:t>
            </w:r>
          </w:p>
        </w:tc>
        <w:tc>
          <w:tcPr>
            <w:tcW w:w="6781" w:type="dxa"/>
          </w:tcPr>
          <w:p w14:paraId="20F52EE2" w14:textId="77777777" w:rsidR="004326BD" w:rsidRPr="007E7AF9" w:rsidRDefault="004326BD" w:rsidP="0025268C">
            <w:pPr>
              <w:jc w:val="left"/>
            </w:pPr>
            <w:r w:rsidRPr="007E7AF9">
              <w:t>Through CLARIN ERIC and community linked to it</w:t>
            </w:r>
          </w:p>
        </w:tc>
      </w:tr>
      <w:tr w:rsidR="004326BD" w:rsidRPr="007E7AF9" w14:paraId="2F3F44BD" w14:textId="77777777" w:rsidTr="0025268C">
        <w:tc>
          <w:tcPr>
            <w:tcW w:w="2235" w:type="dxa"/>
            <w:shd w:val="clear" w:color="auto" w:fill="BFBFBF" w:themeFill="background1" w:themeFillShade="BF"/>
          </w:tcPr>
          <w:p w14:paraId="1A38C85F" w14:textId="77777777" w:rsidR="004326BD" w:rsidRPr="007E7AF9" w:rsidRDefault="004326BD" w:rsidP="0025268C">
            <w:pPr>
              <w:jc w:val="left"/>
              <w:rPr>
                <w:b/>
              </w:rPr>
            </w:pPr>
            <w:r w:rsidRPr="007E7AF9">
              <w:rPr>
                <w:b/>
              </w:rPr>
              <w:t>WPs involved</w:t>
            </w:r>
          </w:p>
        </w:tc>
        <w:tc>
          <w:tcPr>
            <w:tcW w:w="6781" w:type="dxa"/>
          </w:tcPr>
          <w:p w14:paraId="0F6BA255" w14:textId="77777777" w:rsidR="004326BD" w:rsidRPr="007E7AF9" w:rsidRDefault="004326BD" w:rsidP="0025268C">
            <w:pPr>
              <w:jc w:val="left"/>
            </w:pPr>
            <w:r w:rsidRPr="007E7AF9">
              <w:t>WP7</w:t>
            </w:r>
          </w:p>
        </w:tc>
      </w:tr>
    </w:tbl>
    <w:p w14:paraId="0A78A3BB" w14:textId="77777777" w:rsidR="004326BD" w:rsidRPr="007E7AF9" w:rsidRDefault="004326BD" w:rsidP="0025268C">
      <w:pPr>
        <w:jc w:val="left"/>
      </w:pPr>
    </w:p>
    <w:p w14:paraId="4A26482B" w14:textId="04730546" w:rsidR="004326BD" w:rsidRPr="007E7AF9" w:rsidRDefault="004326BD" w:rsidP="00424522">
      <w:pPr>
        <w:pStyle w:val="Heading9"/>
      </w:pPr>
      <w:bookmarkStart w:id="66" w:name="_Toc18059433"/>
      <w:r w:rsidRPr="007E7AF9">
        <w:t>Data transfer across EGI, EUDAT and INDIGO</w:t>
      </w:r>
      <w:bookmarkEnd w:id="6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0ABD052" w14:textId="77777777" w:rsidTr="0025268C">
        <w:tc>
          <w:tcPr>
            <w:tcW w:w="2093" w:type="dxa"/>
            <w:shd w:val="clear" w:color="auto" w:fill="BFBFBF" w:themeFill="background1" w:themeFillShade="BF"/>
          </w:tcPr>
          <w:p w14:paraId="2AC6E3E8"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2B21F474"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Data transfer across EGI, EUDAT and INDIGO</w:t>
            </w:r>
          </w:p>
        </w:tc>
      </w:tr>
      <w:tr w:rsidR="004326BD" w:rsidRPr="007E7AF9" w14:paraId="5F18391F" w14:textId="77777777" w:rsidTr="0025268C">
        <w:tc>
          <w:tcPr>
            <w:tcW w:w="2093" w:type="dxa"/>
            <w:shd w:val="clear" w:color="auto" w:fill="BFBFBF" w:themeFill="background1" w:themeFillShade="BF"/>
          </w:tcPr>
          <w:p w14:paraId="6A63ACE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0CEC44CE" w14:textId="040E7954" w:rsidR="004326BD" w:rsidRPr="007E7AF9" w:rsidRDefault="004326BD" w:rsidP="0025268C">
            <w:pPr>
              <w:jc w:val="left"/>
              <w:rPr>
                <w:rFonts w:asciiTheme="minorHAnsi" w:hAnsiTheme="minorHAnsi" w:cstheme="minorHAnsi"/>
              </w:rPr>
            </w:pPr>
            <w:r w:rsidRPr="007E7AF9">
              <w:rPr>
                <w:rFonts w:asciiTheme="minorHAnsi" w:hAnsiTheme="minorHAnsi" w:cstheme="minorHAnsi"/>
              </w:rPr>
              <w:t>Service</w:t>
            </w:r>
            <w:r w:rsidR="00AD6DFA" w:rsidRPr="007E7AF9">
              <w:rPr>
                <w:rFonts w:asciiTheme="minorHAnsi" w:hAnsiTheme="minorHAnsi" w:cstheme="minorHAnsi"/>
              </w:rPr>
              <w:t>s</w:t>
            </w:r>
          </w:p>
        </w:tc>
      </w:tr>
      <w:tr w:rsidR="004326BD" w:rsidRPr="007E7AF9" w14:paraId="180DF77A" w14:textId="77777777" w:rsidTr="0025268C">
        <w:tc>
          <w:tcPr>
            <w:tcW w:w="2093" w:type="dxa"/>
            <w:shd w:val="clear" w:color="auto" w:fill="BFBFBF" w:themeFill="background1" w:themeFillShade="BF"/>
          </w:tcPr>
          <w:p w14:paraId="3F54537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211404EF" w14:textId="4D15DCEF" w:rsidR="004326BD" w:rsidRPr="007E7AF9" w:rsidRDefault="004326BD" w:rsidP="0025268C">
            <w:pPr>
              <w:jc w:val="left"/>
              <w:rPr>
                <w:rFonts w:asciiTheme="minorHAnsi" w:hAnsiTheme="minorHAnsi" w:cstheme="minorHAnsi"/>
              </w:rPr>
            </w:pPr>
          </w:p>
        </w:tc>
      </w:tr>
      <w:tr w:rsidR="004326BD" w:rsidRPr="007E7AF9" w14:paraId="19948052" w14:textId="77777777" w:rsidTr="0025268C">
        <w:tc>
          <w:tcPr>
            <w:tcW w:w="2093" w:type="dxa"/>
            <w:shd w:val="clear" w:color="auto" w:fill="BFBFBF" w:themeFill="background1" w:themeFillShade="BF"/>
          </w:tcPr>
          <w:p w14:paraId="6ADBD511"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0E89CD89" w14:textId="77777777" w:rsidR="004326BD" w:rsidRPr="007E7AF9" w:rsidRDefault="004326BD" w:rsidP="00055270">
            <w:pPr>
              <w:spacing w:after="0"/>
              <w:jc w:val="left"/>
              <w:rPr>
                <w:rFonts w:asciiTheme="minorHAnsi" w:eastAsia="Roboto" w:hAnsiTheme="minorHAnsi" w:cstheme="minorHAnsi"/>
              </w:rPr>
            </w:pPr>
            <w:r w:rsidRPr="007E7AF9">
              <w:rPr>
                <w:rFonts w:asciiTheme="minorHAnsi" w:eastAsia="Roboto" w:hAnsiTheme="minorHAnsi" w:cstheme="minorHAnsi"/>
              </w:rPr>
              <w:t xml:space="preserve">Demonstration of data transfer </w:t>
            </w:r>
            <w:r w:rsidRPr="007E7AF9">
              <w:rPr>
                <w:rFonts w:asciiTheme="minorHAnsi" w:hAnsiTheme="minorHAnsi" w:cstheme="minorHAnsi"/>
              </w:rPr>
              <w:t>scenarios</w:t>
            </w:r>
            <w:r w:rsidRPr="007E7AF9">
              <w:rPr>
                <w:rFonts w:asciiTheme="minorHAnsi" w:eastAsia="Roboto" w:hAnsiTheme="minorHAnsi" w:cstheme="minorHAnsi"/>
              </w:rPr>
              <w:t xml:space="preserve"> as</w:t>
            </w:r>
          </w:p>
          <w:p w14:paraId="579ECADF" w14:textId="7E2291B3" w:rsidR="004326BD" w:rsidRPr="007E7AF9" w:rsidRDefault="004326BD" w:rsidP="004333AF">
            <w:pPr>
              <w:numPr>
                <w:ilvl w:val="0"/>
                <w:numId w:val="43"/>
              </w:numPr>
              <w:spacing w:after="0" w:line="240" w:lineRule="auto"/>
              <w:ind w:left="714" w:hanging="357"/>
              <w:jc w:val="left"/>
              <w:rPr>
                <w:rFonts w:asciiTheme="minorHAnsi" w:hAnsiTheme="minorHAnsi" w:cstheme="minorHAnsi"/>
              </w:rPr>
            </w:pPr>
            <w:r w:rsidRPr="007E7AF9">
              <w:rPr>
                <w:rFonts w:asciiTheme="minorHAnsi" w:eastAsia="Roboto" w:hAnsiTheme="minorHAnsi" w:cstheme="minorHAnsi"/>
              </w:rPr>
              <w:t>access data collection stored in EGI-datahub using IAM as Identity provider</w:t>
            </w:r>
          </w:p>
          <w:p w14:paraId="01D9BF82" w14:textId="1DFC3599" w:rsidR="004326BD" w:rsidRPr="007E7AF9" w:rsidRDefault="004326BD" w:rsidP="004333AF">
            <w:pPr>
              <w:numPr>
                <w:ilvl w:val="0"/>
                <w:numId w:val="43"/>
              </w:numPr>
              <w:spacing w:after="0" w:line="240" w:lineRule="auto"/>
              <w:jc w:val="left"/>
              <w:rPr>
                <w:rFonts w:asciiTheme="minorHAnsi" w:hAnsiTheme="minorHAnsi" w:cstheme="minorHAnsi"/>
              </w:rPr>
            </w:pPr>
            <w:r w:rsidRPr="007E7AF9">
              <w:rPr>
                <w:rFonts w:asciiTheme="minorHAnsi" w:eastAsia="Roboto" w:hAnsiTheme="minorHAnsi" w:cstheme="minorHAnsi"/>
              </w:rPr>
              <w:t>access data collection stored in B2SAFE using B2ACCESS as Identity provider</w:t>
            </w:r>
          </w:p>
        </w:tc>
      </w:tr>
      <w:tr w:rsidR="004326BD" w:rsidRPr="007E7AF9" w14:paraId="758E7D5E" w14:textId="77777777" w:rsidTr="0025268C">
        <w:tc>
          <w:tcPr>
            <w:tcW w:w="2093" w:type="dxa"/>
            <w:shd w:val="clear" w:color="auto" w:fill="BFBFBF" w:themeFill="background1" w:themeFillShade="BF"/>
          </w:tcPr>
          <w:p w14:paraId="710B9611"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923" w:type="dxa"/>
          </w:tcPr>
          <w:p w14:paraId="6488F79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Researchers and research groups, service providers</w:t>
            </w:r>
          </w:p>
        </w:tc>
      </w:tr>
      <w:tr w:rsidR="004326BD" w:rsidRPr="007E7AF9" w14:paraId="6C4FA558" w14:textId="77777777" w:rsidTr="0025268C">
        <w:tc>
          <w:tcPr>
            <w:tcW w:w="2093" w:type="dxa"/>
            <w:shd w:val="clear" w:color="auto" w:fill="BFBFBF" w:themeFill="background1" w:themeFillShade="BF"/>
          </w:tcPr>
          <w:p w14:paraId="766C7D7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923" w:type="dxa"/>
          </w:tcPr>
          <w:p w14:paraId="3B16949A"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Allow linking and using datasets independent of where and how they have been stored</w:t>
            </w:r>
          </w:p>
        </w:tc>
      </w:tr>
      <w:tr w:rsidR="004326BD" w:rsidRPr="007E7AF9" w14:paraId="07CFBADF" w14:textId="77777777" w:rsidTr="0025268C">
        <w:tc>
          <w:tcPr>
            <w:tcW w:w="2093" w:type="dxa"/>
            <w:shd w:val="clear" w:color="auto" w:fill="BFBFBF" w:themeFill="background1" w:themeFillShade="BF"/>
          </w:tcPr>
          <w:p w14:paraId="4687132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923" w:type="dxa"/>
          </w:tcPr>
          <w:p w14:paraId="46F6DED7" w14:textId="60541B82" w:rsidR="004326BD" w:rsidRPr="007E7AF9" w:rsidRDefault="004326BD" w:rsidP="0025268C">
            <w:pPr>
              <w:jc w:val="left"/>
              <w:rPr>
                <w:rFonts w:asciiTheme="minorHAnsi" w:hAnsiTheme="minorHAnsi" w:cstheme="minorHAnsi"/>
              </w:rPr>
            </w:pPr>
          </w:p>
        </w:tc>
      </w:tr>
      <w:tr w:rsidR="004326BD" w:rsidRPr="007E7AF9" w14:paraId="3A071B3C" w14:textId="77777777" w:rsidTr="0025268C">
        <w:tc>
          <w:tcPr>
            <w:tcW w:w="2093" w:type="dxa"/>
            <w:shd w:val="clear" w:color="auto" w:fill="BFBFBF" w:themeFill="background1" w:themeFillShade="BF"/>
          </w:tcPr>
          <w:p w14:paraId="4740AB8B"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6923" w:type="dxa"/>
          </w:tcPr>
          <w:p w14:paraId="1701C59F"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WP6</w:t>
            </w:r>
          </w:p>
        </w:tc>
      </w:tr>
    </w:tbl>
    <w:p w14:paraId="4B9DEF8C" w14:textId="0CD32B2E" w:rsidR="004326BD" w:rsidRPr="007E7AF9" w:rsidRDefault="004326BD" w:rsidP="00424522">
      <w:pPr>
        <w:pStyle w:val="Heading9"/>
      </w:pPr>
      <w:bookmarkStart w:id="67" w:name="_Toc18059434"/>
      <w:r w:rsidRPr="007E7AF9">
        <w:t>Fusion/ITER: Platform data storage and simulation &amp; modelling</w:t>
      </w:r>
      <w:bookmarkEnd w:id="6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96905C1" w14:textId="77777777" w:rsidTr="0025268C">
        <w:tc>
          <w:tcPr>
            <w:tcW w:w="2093" w:type="dxa"/>
            <w:shd w:val="clear" w:color="auto" w:fill="BFBFBF" w:themeFill="background1" w:themeFillShade="BF"/>
          </w:tcPr>
          <w:p w14:paraId="05BDCB7E" w14:textId="77777777" w:rsidR="004326BD" w:rsidRPr="007E7AF9" w:rsidRDefault="004326BD" w:rsidP="0025268C">
            <w:pPr>
              <w:jc w:val="left"/>
              <w:rPr>
                <w:b/>
              </w:rPr>
            </w:pPr>
            <w:r w:rsidRPr="007E7AF9">
              <w:rPr>
                <w:b/>
              </w:rPr>
              <w:t>Name of the result</w:t>
            </w:r>
          </w:p>
        </w:tc>
        <w:tc>
          <w:tcPr>
            <w:tcW w:w="6923" w:type="dxa"/>
          </w:tcPr>
          <w:p w14:paraId="5D3445DD" w14:textId="77777777" w:rsidR="004326BD" w:rsidRPr="007E7AF9" w:rsidRDefault="004326BD" w:rsidP="0025268C">
            <w:pPr>
              <w:jc w:val="left"/>
            </w:pPr>
            <w:r w:rsidRPr="007E7AF9">
              <w:t>Fusion/ITER: Platform data storage and simulation &amp; modelling</w:t>
            </w:r>
          </w:p>
        </w:tc>
      </w:tr>
      <w:tr w:rsidR="004326BD" w:rsidRPr="007E7AF9" w14:paraId="75515019" w14:textId="77777777" w:rsidTr="0025268C">
        <w:tc>
          <w:tcPr>
            <w:tcW w:w="2093" w:type="dxa"/>
            <w:shd w:val="clear" w:color="auto" w:fill="BFBFBF" w:themeFill="background1" w:themeFillShade="BF"/>
          </w:tcPr>
          <w:p w14:paraId="0D0E881F" w14:textId="77777777" w:rsidR="004326BD" w:rsidRPr="007E7AF9" w:rsidRDefault="004326BD" w:rsidP="0025268C">
            <w:pPr>
              <w:jc w:val="left"/>
              <w:rPr>
                <w:b/>
              </w:rPr>
            </w:pPr>
            <w:r w:rsidRPr="007E7AF9">
              <w:rPr>
                <w:b/>
              </w:rPr>
              <w:t>Result type</w:t>
            </w:r>
          </w:p>
        </w:tc>
        <w:tc>
          <w:tcPr>
            <w:tcW w:w="6923" w:type="dxa"/>
          </w:tcPr>
          <w:p w14:paraId="0188B9EC" w14:textId="3A51327B" w:rsidR="004326BD" w:rsidRPr="007E7AF9" w:rsidRDefault="004326BD" w:rsidP="0025268C">
            <w:pPr>
              <w:jc w:val="left"/>
            </w:pPr>
            <w:r w:rsidRPr="007E7AF9">
              <w:t>Service</w:t>
            </w:r>
            <w:r w:rsidR="00AD6DFA" w:rsidRPr="007E7AF9">
              <w:t>s</w:t>
            </w:r>
          </w:p>
        </w:tc>
      </w:tr>
      <w:tr w:rsidR="004326BD" w:rsidRPr="007E7AF9" w14:paraId="3B33D181" w14:textId="77777777" w:rsidTr="0025268C">
        <w:tc>
          <w:tcPr>
            <w:tcW w:w="2093" w:type="dxa"/>
            <w:shd w:val="clear" w:color="auto" w:fill="BFBFBF" w:themeFill="background1" w:themeFillShade="BF"/>
          </w:tcPr>
          <w:p w14:paraId="4B7AC638" w14:textId="77777777" w:rsidR="004326BD" w:rsidRPr="007E7AF9" w:rsidRDefault="004326BD" w:rsidP="0025268C">
            <w:pPr>
              <w:jc w:val="left"/>
              <w:rPr>
                <w:b/>
              </w:rPr>
            </w:pPr>
            <w:r w:rsidRPr="007E7AF9">
              <w:rPr>
                <w:b/>
              </w:rPr>
              <w:t>URL</w:t>
            </w:r>
          </w:p>
        </w:tc>
        <w:tc>
          <w:tcPr>
            <w:tcW w:w="6923" w:type="dxa"/>
          </w:tcPr>
          <w:p w14:paraId="40133061" w14:textId="43703F86" w:rsidR="004326BD" w:rsidRPr="007E7AF9" w:rsidRDefault="00C57BF4" w:rsidP="0025268C">
            <w:pPr>
              <w:jc w:val="left"/>
            </w:pPr>
            <w:hyperlink r:id="rId124" w:history="1">
              <w:r w:rsidR="004326BD" w:rsidRPr="007E7AF9">
                <w:rPr>
                  <w:rStyle w:val="Hyperlink"/>
                </w:rPr>
                <w:t>https://www.eosc-hub.eu/research-communities/fusion-research</w:t>
              </w:r>
            </w:hyperlink>
            <w:r w:rsidR="004326BD" w:rsidRPr="007E7AF9">
              <w:t xml:space="preserve"> </w:t>
            </w:r>
          </w:p>
        </w:tc>
      </w:tr>
      <w:tr w:rsidR="004326BD" w:rsidRPr="007E7AF9" w14:paraId="1F5166BC" w14:textId="77777777" w:rsidTr="0025268C">
        <w:tc>
          <w:tcPr>
            <w:tcW w:w="2093" w:type="dxa"/>
            <w:shd w:val="clear" w:color="auto" w:fill="BFBFBF" w:themeFill="background1" w:themeFillShade="BF"/>
          </w:tcPr>
          <w:p w14:paraId="4DF91AA7" w14:textId="77777777" w:rsidR="004326BD" w:rsidRPr="007E7AF9" w:rsidRDefault="004326BD" w:rsidP="0025268C">
            <w:pPr>
              <w:jc w:val="left"/>
              <w:rPr>
                <w:b/>
              </w:rPr>
            </w:pPr>
            <w:r w:rsidRPr="007E7AF9">
              <w:rPr>
                <w:b/>
              </w:rPr>
              <w:t>Key innovation</w:t>
            </w:r>
          </w:p>
        </w:tc>
        <w:tc>
          <w:tcPr>
            <w:tcW w:w="6923" w:type="dxa"/>
          </w:tcPr>
          <w:p w14:paraId="68805BDF" w14:textId="77777777" w:rsidR="004326BD" w:rsidRPr="007E7AF9" w:rsidRDefault="004326BD" w:rsidP="0025268C">
            <w:pPr>
              <w:jc w:val="left"/>
            </w:pPr>
            <w:r w:rsidRPr="007E7AF9">
              <w:t>Demonstrate the benefits of making open data more readily accessible to members of the fusion community to allow more synergistic research</w:t>
            </w:r>
          </w:p>
        </w:tc>
      </w:tr>
      <w:tr w:rsidR="004326BD" w:rsidRPr="007E7AF9" w14:paraId="101321F5" w14:textId="77777777" w:rsidTr="0025268C">
        <w:tc>
          <w:tcPr>
            <w:tcW w:w="2093" w:type="dxa"/>
            <w:shd w:val="clear" w:color="auto" w:fill="BFBFBF" w:themeFill="background1" w:themeFillShade="BF"/>
          </w:tcPr>
          <w:p w14:paraId="10DF0348" w14:textId="77777777" w:rsidR="004326BD" w:rsidRPr="007E7AF9" w:rsidRDefault="004326BD" w:rsidP="0025268C">
            <w:pPr>
              <w:jc w:val="left"/>
              <w:rPr>
                <w:b/>
              </w:rPr>
            </w:pPr>
            <w:r w:rsidRPr="007E7AF9">
              <w:rPr>
                <w:b/>
              </w:rPr>
              <w:t>Groups the innovation would be beneficial to</w:t>
            </w:r>
          </w:p>
        </w:tc>
        <w:tc>
          <w:tcPr>
            <w:tcW w:w="6923" w:type="dxa"/>
          </w:tcPr>
          <w:p w14:paraId="568D917C" w14:textId="77777777" w:rsidR="004326BD" w:rsidRPr="007E7AF9" w:rsidRDefault="004326BD" w:rsidP="0025268C">
            <w:pPr>
              <w:jc w:val="left"/>
            </w:pPr>
            <w:r w:rsidRPr="007E7AF9">
              <w:t>Researchers and Research Communities</w:t>
            </w:r>
          </w:p>
        </w:tc>
      </w:tr>
      <w:tr w:rsidR="004326BD" w:rsidRPr="007E7AF9" w14:paraId="3F947F75" w14:textId="77777777" w:rsidTr="0025268C">
        <w:tc>
          <w:tcPr>
            <w:tcW w:w="2093" w:type="dxa"/>
            <w:shd w:val="clear" w:color="auto" w:fill="BFBFBF" w:themeFill="background1" w:themeFillShade="BF"/>
          </w:tcPr>
          <w:p w14:paraId="490A7AA9" w14:textId="77777777" w:rsidR="004326BD" w:rsidRPr="007E7AF9" w:rsidRDefault="004326BD" w:rsidP="0025268C">
            <w:pPr>
              <w:jc w:val="left"/>
              <w:rPr>
                <w:b/>
              </w:rPr>
            </w:pPr>
            <w:r w:rsidRPr="007E7AF9">
              <w:rPr>
                <w:b/>
              </w:rPr>
              <w:t>Key benefit (for the audiences)</w:t>
            </w:r>
          </w:p>
        </w:tc>
        <w:tc>
          <w:tcPr>
            <w:tcW w:w="6923" w:type="dxa"/>
          </w:tcPr>
          <w:p w14:paraId="32108A40" w14:textId="77777777" w:rsidR="004326BD" w:rsidRPr="007E7AF9" w:rsidRDefault="004326BD" w:rsidP="0025268C">
            <w:pPr>
              <w:jc w:val="left"/>
            </w:pPr>
            <w:r w:rsidRPr="007E7AF9">
              <w:t>Federated data storage, Cloud Computing, Federated Authentication and Authorization</w:t>
            </w:r>
          </w:p>
        </w:tc>
      </w:tr>
      <w:tr w:rsidR="004326BD" w:rsidRPr="007E7AF9" w14:paraId="16D8FDED" w14:textId="77777777" w:rsidTr="0025268C">
        <w:tc>
          <w:tcPr>
            <w:tcW w:w="2093" w:type="dxa"/>
            <w:shd w:val="clear" w:color="auto" w:fill="BFBFBF" w:themeFill="background1" w:themeFillShade="BF"/>
          </w:tcPr>
          <w:p w14:paraId="3EEA8CE9" w14:textId="77777777" w:rsidR="004326BD" w:rsidRPr="007E7AF9" w:rsidRDefault="004326BD" w:rsidP="0025268C">
            <w:pPr>
              <w:jc w:val="left"/>
              <w:rPr>
                <w:b/>
              </w:rPr>
            </w:pPr>
            <w:r w:rsidRPr="007E7AF9">
              <w:rPr>
                <w:b/>
              </w:rPr>
              <w:t>Key dissemination and exploitation paths and plans</w:t>
            </w:r>
          </w:p>
        </w:tc>
        <w:tc>
          <w:tcPr>
            <w:tcW w:w="6923" w:type="dxa"/>
          </w:tcPr>
          <w:p w14:paraId="472CA594" w14:textId="77777777" w:rsidR="004326BD" w:rsidRPr="007E7AF9" w:rsidRDefault="004326BD" w:rsidP="0025268C">
            <w:pPr>
              <w:jc w:val="left"/>
            </w:pPr>
          </w:p>
        </w:tc>
      </w:tr>
      <w:tr w:rsidR="004326BD" w:rsidRPr="007E7AF9" w14:paraId="608E6D06" w14:textId="77777777" w:rsidTr="0025268C">
        <w:tc>
          <w:tcPr>
            <w:tcW w:w="2093" w:type="dxa"/>
            <w:shd w:val="clear" w:color="auto" w:fill="BFBFBF" w:themeFill="background1" w:themeFillShade="BF"/>
          </w:tcPr>
          <w:p w14:paraId="1D923ACD" w14:textId="77777777" w:rsidR="004326BD" w:rsidRPr="007E7AF9" w:rsidRDefault="004326BD" w:rsidP="0025268C">
            <w:pPr>
              <w:jc w:val="left"/>
              <w:rPr>
                <w:b/>
              </w:rPr>
            </w:pPr>
            <w:r w:rsidRPr="007E7AF9">
              <w:rPr>
                <w:b/>
              </w:rPr>
              <w:t>WPs involved</w:t>
            </w:r>
          </w:p>
        </w:tc>
        <w:tc>
          <w:tcPr>
            <w:tcW w:w="6923" w:type="dxa"/>
          </w:tcPr>
          <w:p w14:paraId="0DE68BD0" w14:textId="77777777" w:rsidR="004326BD" w:rsidRPr="007E7AF9" w:rsidRDefault="004326BD" w:rsidP="0025268C">
            <w:pPr>
              <w:jc w:val="left"/>
            </w:pPr>
            <w:r w:rsidRPr="007E7AF9">
              <w:t>WP8</w:t>
            </w:r>
          </w:p>
        </w:tc>
      </w:tr>
    </w:tbl>
    <w:p w14:paraId="1C2C48B9" w14:textId="77777777" w:rsidR="004326BD" w:rsidRPr="007E7AF9" w:rsidRDefault="004326BD" w:rsidP="0025268C">
      <w:pPr>
        <w:jc w:val="left"/>
      </w:pPr>
    </w:p>
    <w:p w14:paraId="4441E334" w14:textId="1955DD80" w:rsidR="004326BD" w:rsidRPr="007E7AF9" w:rsidRDefault="004326BD" w:rsidP="00424522">
      <w:pPr>
        <w:pStyle w:val="Heading9"/>
      </w:pPr>
      <w:bookmarkStart w:id="68" w:name="_Toc18059435"/>
      <w:r w:rsidRPr="007E7AF9">
        <w:t>European Integrated Data Archive framework (EIDA) for seismological data and services</w:t>
      </w:r>
      <w:bookmarkEnd w:id="6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FC5E0FD" w14:textId="77777777" w:rsidTr="0025268C">
        <w:tc>
          <w:tcPr>
            <w:tcW w:w="2093" w:type="dxa"/>
            <w:shd w:val="clear" w:color="auto" w:fill="BFBFBF" w:themeFill="background1" w:themeFillShade="BF"/>
          </w:tcPr>
          <w:p w14:paraId="0A7E4AA9" w14:textId="77777777" w:rsidR="004326BD" w:rsidRPr="007E7AF9" w:rsidRDefault="004326BD" w:rsidP="0025268C">
            <w:pPr>
              <w:jc w:val="left"/>
              <w:rPr>
                <w:b/>
              </w:rPr>
            </w:pPr>
            <w:r w:rsidRPr="007E7AF9">
              <w:rPr>
                <w:b/>
              </w:rPr>
              <w:t>Name of the result</w:t>
            </w:r>
          </w:p>
        </w:tc>
        <w:tc>
          <w:tcPr>
            <w:tcW w:w="6923" w:type="dxa"/>
          </w:tcPr>
          <w:p w14:paraId="2A02FD8D" w14:textId="77777777" w:rsidR="004326BD" w:rsidRPr="007E7AF9" w:rsidRDefault="004326BD" w:rsidP="0025268C">
            <w:pPr>
              <w:jc w:val="left"/>
            </w:pPr>
            <w:r w:rsidRPr="007E7AF9">
              <w:t>European Integrated Data Archive framework (EIDA) for seismological data and services</w:t>
            </w:r>
          </w:p>
        </w:tc>
      </w:tr>
      <w:tr w:rsidR="004326BD" w:rsidRPr="007E7AF9" w14:paraId="312E579A" w14:textId="77777777" w:rsidTr="0025268C">
        <w:tc>
          <w:tcPr>
            <w:tcW w:w="2093" w:type="dxa"/>
            <w:shd w:val="clear" w:color="auto" w:fill="BFBFBF" w:themeFill="background1" w:themeFillShade="BF"/>
          </w:tcPr>
          <w:p w14:paraId="755530C9" w14:textId="77777777" w:rsidR="004326BD" w:rsidRPr="007E7AF9" w:rsidRDefault="004326BD" w:rsidP="0025268C">
            <w:pPr>
              <w:jc w:val="left"/>
              <w:rPr>
                <w:b/>
              </w:rPr>
            </w:pPr>
            <w:r w:rsidRPr="007E7AF9">
              <w:rPr>
                <w:b/>
              </w:rPr>
              <w:t>Result type</w:t>
            </w:r>
          </w:p>
        </w:tc>
        <w:tc>
          <w:tcPr>
            <w:tcW w:w="6923" w:type="dxa"/>
          </w:tcPr>
          <w:p w14:paraId="603D77EB" w14:textId="580A5D8B" w:rsidR="004326BD" w:rsidRPr="007E7AF9" w:rsidRDefault="004326BD" w:rsidP="0025268C">
            <w:pPr>
              <w:jc w:val="left"/>
            </w:pPr>
            <w:r w:rsidRPr="007E7AF9">
              <w:t>Service</w:t>
            </w:r>
            <w:r w:rsidR="00AD6DFA" w:rsidRPr="007E7AF9">
              <w:t>s</w:t>
            </w:r>
          </w:p>
        </w:tc>
      </w:tr>
      <w:tr w:rsidR="004326BD" w:rsidRPr="007E7AF9" w14:paraId="4570877A" w14:textId="77777777" w:rsidTr="0025268C">
        <w:tc>
          <w:tcPr>
            <w:tcW w:w="2093" w:type="dxa"/>
            <w:shd w:val="clear" w:color="auto" w:fill="BFBFBF" w:themeFill="background1" w:themeFillShade="BF"/>
          </w:tcPr>
          <w:p w14:paraId="59E371A1" w14:textId="77777777" w:rsidR="004326BD" w:rsidRPr="007E7AF9" w:rsidRDefault="004326BD" w:rsidP="0025268C">
            <w:pPr>
              <w:jc w:val="left"/>
              <w:rPr>
                <w:b/>
              </w:rPr>
            </w:pPr>
            <w:r w:rsidRPr="007E7AF9">
              <w:rPr>
                <w:b/>
              </w:rPr>
              <w:t>URL</w:t>
            </w:r>
          </w:p>
        </w:tc>
        <w:tc>
          <w:tcPr>
            <w:tcW w:w="6923" w:type="dxa"/>
          </w:tcPr>
          <w:p w14:paraId="058B20A8" w14:textId="155174F1" w:rsidR="004326BD" w:rsidRPr="007E7AF9" w:rsidRDefault="00C57BF4" w:rsidP="0025268C">
            <w:pPr>
              <w:jc w:val="left"/>
            </w:pPr>
            <w:hyperlink r:id="rId125" w:history="1">
              <w:r w:rsidR="004326BD" w:rsidRPr="007E7AF9">
                <w:rPr>
                  <w:rStyle w:val="Hyperlink"/>
                </w:rPr>
                <w:t>https://www.eosc-hub.eu/research-communities/epos-orfeus-competence-center</w:t>
              </w:r>
            </w:hyperlink>
            <w:r w:rsidR="004326BD" w:rsidRPr="007E7AF9">
              <w:t xml:space="preserve"> </w:t>
            </w:r>
          </w:p>
        </w:tc>
      </w:tr>
      <w:tr w:rsidR="004326BD" w:rsidRPr="007E7AF9" w14:paraId="39740B38" w14:textId="77777777" w:rsidTr="0025268C">
        <w:tc>
          <w:tcPr>
            <w:tcW w:w="2093" w:type="dxa"/>
            <w:shd w:val="clear" w:color="auto" w:fill="BFBFBF" w:themeFill="background1" w:themeFillShade="BF"/>
          </w:tcPr>
          <w:p w14:paraId="090A20E0" w14:textId="77777777" w:rsidR="004326BD" w:rsidRPr="007E7AF9" w:rsidRDefault="004326BD" w:rsidP="0025268C">
            <w:pPr>
              <w:jc w:val="left"/>
              <w:rPr>
                <w:b/>
              </w:rPr>
            </w:pPr>
            <w:r w:rsidRPr="007E7AF9">
              <w:rPr>
                <w:b/>
              </w:rPr>
              <w:t>Key innovation</w:t>
            </w:r>
          </w:p>
        </w:tc>
        <w:tc>
          <w:tcPr>
            <w:tcW w:w="6923" w:type="dxa"/>
          </w:tcPr>
          <w:p w14:paraId="649BE4C6" w14:textId="77777777" w:rsidR="004326BD" w:rsidRPr="007E7AF9" w:rsidRDefault="004326BD" w:rsidP="0025268C">
            <w:pPr>
              <w:jc w:val="left"/>
            </w:pPr>
            <w:r w:rsidRPr="007E7AF9">
              <w:t>Integrating a broad range of EOSC-hub services to seismology workflows:</w:t>
            </w:r>
          </w:p>
          <w:p w14:paraId="4BA470FF" w14:textId="77777777" w:rsidR="004326BD" w:rsidRPr="007E7AF9" w:rsidRDefault="004326BD" w:rsidP="004333AF">
            <w:pPr>
              <w:numPr>
                <w:ilvl w:val="0"/>
                <w:numId w:val="44"/>
              </w:numPr>
              <w:spacing w:after="0" w:line="240" w:lineRule="auto"/>
              <w:jc w:val="left"/>
            </w:pPr>
            <w:r w:rsidRPr="007E7AF9">
              <w:t>Federated Authentication and Authorization. To develop a production-quality service for federated access leveraging a solution based on eduGAIN and B2ACCESS.</w:t>
            </w:r>
          </w:p>
          <w:p w14:paraId="7E8FC425" w14:textId="77777777" w:rsidR="004326BD" w:rsidRPr="007E7AF9" w:rsidRDefault="004326BD" w:rsidP="004333AF">
            <w:pPr>
              <w:numPr>
                <w:ilvl w:val="0"/>
                <w:numId w:val="44"/>
              </w:numPr>
              <w:spacing w:after="0" w:line="240" w:lineRule="auto"/>
              <w:jc w:val="left"/>
            </w:pPr>
            <w:r w:rsidRPr="007E7AF9">
              <w:t>Data Staging. To enable access to computational and storage resources by minimising data movements.</w:t>
            </w:r>
          </w:p>
          <w:p w14:paraId="6C64B3A7" w14:textId="77777777" w:rsidR="004326BD" w:rsidRPr="007E7AF9" w:rsidRDefault="004326BD" w:rsidP="004333AF">
            <w:pPr>
              <w:numPr>
                <w:ilvl w:val="0"/>
                <w:numId w:val="44"/>
              </w:numPr>
              <w:spacing w:after="0" w:line="240" w:lineRule="auto"/>
              <w:jc w:val="left"/>
            </w:pPr>
            <w:r w:rsidRPr="007E7AF9">
              <w:t>Federated data lifecycle. To investigate mechanisms to harmonise data management procedures and share best-practices between data centres.</w:t>
            </w:r>
          </w:p>
          <w:p w14:paraId="6E4D0361" w14:textId="77777777" w:rsidR="004326BD" w:rsidRPr="007E7AF9" w:rsidRDefault="004326BD" w:rsidP="004333AF">
            <w:pPr>
              <w:numPr>
                <w:ilvl w:val="0"/>
                <w:numId w:val="44"/>
              </w:numPr>
              <w:spacing w:after="0" w:line="240" w:lineRule="auto"/>
              <w:jc w:val="left"/>
            </w:pPr>
            <w:r w:rsidRPr="007E7AF9">
              <w:t>User-generated products. To support the generation of data products tailored to users’ requirements.</w:t>
            </w:r>
          </w:p>
          <w:p w14:paraId="1B8787DE" w14:textId="77777777" w:rsidR="004326BD" w:rsidRPr="007E7AF9" w:rsidRDefault="004326BD" w:rsidP="0025268C">
            <w:pPr>
              <w:jc w:val="left"/>
            </w:pPr>
          </w:p>
        </w:tc>
      </w:tr>
      <w:tr w:rsidR="004326BD" w:rsidRPr="007E7AF9" w14:paraId="0F742121" w14:textId="77777777" w:rsidTr="0025268C">
        <w:tc>
          <w:tcPr>
            <w:tcW w:w="2093" w:type="dxa"/>
            <w:shd w:val="clear" w:color="auto" w:fill="BFBFBF" w:themeFill="background1" w:themeFillShade="BF"/>
          </w:tcPr>
          <w:p w14:paraId="33DF2655" w14:textId="77777777" w:rsidR="004326BD" w:rsidRPr="007E7AF9" w:rsidRDefault="004326BD" w:rsidP="0025268C">
            <w:pPr>
              <w:jc w:val="left"/>
              <w:rPr>
                <w:b/>
              </w:rPr>
            </w:pPr>
            <w:r w:rsidRPr="007E7AF9">
              <w:rPr>
                <w:b/>
              </w:rPr>
              <w:t>Groups the innovation would be beneficial to</w:t>
            </w:r>
          </w:p>
        </w:tc>
        <w:tc>
          <w:tcPr>
            <w:tcW w:w="6923" w:type="dxa"/>
          </w:tcPr>
          <w:p w14:paraId="12CE4D32" w14:textId="77777777" w:rsidR="004326BD" w:rsidRPr="007E7AF9" w:rsidRDefault="004326BD" w:rsidP="0025268C">
            <w:pPr>
              <w:jc w:val="left"/>
            </w:pPr>
            <w:r w:rsidRPr="007E7AF9">
              <w:t>Researchers and Research Communities</w:t>
            </w:r>
          </w:p>
        </w:tc>
      </w:tr>
      <w:tr w:rsidR="004326BD" w:rsidRPr="007E7AF9" w14:paraId="1712670E" w14:textId="77777777" w:rsidTr="0025268C">
        <w:tc>
          <w:tcPr>
            <w:tcW w:w="2093" w:type="dxa"/>
            <w:shd w:val="clear" w:color="auto" w:fill="BFBFBF" w:themeFill="background1" w:themeFillShade="BF"/>
          </w:tcPr>
          <w:p w14:paraId="752797AC" w14:textId="77777777" w:rsidR="004326BD" w:rsidRPr="007E7AF9" w:rsidRDefault="004326BD" w:rsidP="0025268C">
            <w:pPr>
              <w:jc w:val="left"/>
              <w:rPr>
                <w:b/>
              </w:rPr>
            </w:pPr>
            <w:r w:rsidRPr="007E7AF9">
              <w:rPr>
                <w:b/>
              </w:rPr>
              <w:t>Key benefit (for the audiences)</w:t>
            </w:r>
          </w:p>
        </w:tc>
        <w:tc>
          <w:tcPr>
            <w:tcW w:w="6923" w:type="dxa"/>
          </w:tcPr>
          <w:p w14:paraId="0AF29387" w14:textId="77777777" w:rsidR="004326BD" w:rsidRPr="007E7AF9" w:rsidRDefault="004326BD" w:rsidP="0025268C">
            <w:pPr>
              <w:jc w:val="left"/>
            </w:pPr>
            <w:r w:rsidRPr="007E7AF9">
              <w:t>More efficient data management</w:t>
            </w:r>
          </w:p>
        </w:tc>
      </w:tr>
      <w:tr w:rsidR="004326BD" w:rsidRPr="007E7AF9" w14:paraId="58B91EA5" w14:textId="77777777" w:rsidTr="0025268C">
        <w:tc>
          <w:tcPr>
            <w:tcW w:w="2093" w:type="dxa"/>
            <w:shd w:val="clear" w:color="auto" w:fill="BFBFBF" w:themeFill="background1" w:themeFillShade="BF"/>
          </w:tcPr>
          <w:p w14:paraId="380842BA" w14:textId="77777777" w:rsidR="004326BD" w:rsidRPr="007E7AF9" w:rsidRDefault="004326BD" w:rsidP="0025268C">
            <w:pPr>
              <w:jc w:val="left"/>
              <w:rPr>
                <w:b/>
              </w:rPr>
            </w:pPr>
            <w:r w:rsidRPr="007E7AF9">
              <w:rPr>
                <w:b/>
              </w:rPr>
              <w:t>Key dissemination and exploitation paths and plans</w:t>
            </w:r>
          </w:p>
        </w:tc>
        <w:tc>
          <w:tcPr>
            <w:tcW w:w="6923" w:type="dxa"/>
          </w:tcPr>
          <w:p w14:paraId="2FF4ADB7" w14:textId="77777777" w:rsidR="004326BD" w:rsidRPr="007E7AF9" w:rsidRDefault="004326BD" w:rsidP="0025268C">
            <w:pPr>
              <w:jc w:val="left"/>
            </w:pPr>
            <w:r w:rsidRPr="007E7AF9">
              <w:t>Through EPOS network</w:t>
            </w:r>
          </w:p>
        </w:tc>
      </w:tr>
      <w:tr w:rsidR="004326BD" w:rsidRPr="007E7AF9" w14:paraId="3D2A1661" w14:textId="77777777" w:rsidTr="0025268C">
        <w:tc>
          <w:tcPr>
            <w:tcW w:w="2093" w:type="dxa"/>
            <w:shd w:val="clear" w:color="auto" w:fill="BFBFBF" w:themeFill="background1" w:themeFillShade="BF"/>
          </w:tcPr>
          <w:p w14:paraId="50D97FA0" w14:textId="77777777" w:rsidR="004326BD" w:rsidRPr="007E7AF9" w:rsidRDefault="004326BD" w:rsidP="0025268C">
            <w:pPr>
              <w:jc w:val="left"/>
              <w:rPr>
                <w:b/>
              </w:rPr>
            </w:pPr>
            <w:r w:rsidRPr="007E7AF9">
              <w:rPr>
                <w:b/>
              </w:rPr>
              <w:t>WPs involved</w:t>
            </w:r>
          </w:p>
        </w:tc>
        <w:tc>
          <w:tcPr>
            <w:tcW w:w="6923" w:type="dxa"/>
          </w:tcPr>
          <w:p w14:paraId="4301F53E" w14:textId="77777777" w:rsidR="004326BD" w:rsidRPr="007E7AF9" w:rsidRDefault="004326BD" w:rsidP="0025268C">
            <w:pPr>
              <w:jc w:val="left"/>
            </w:pPr>
            <w:r w:rsidRPr="007E7AF9">
              <w:t>WP8</w:t>
            </w:r>
          </w:p>
        </w:tc>
      </w:tr>
    </w:tbl>
    <w:p w14:paraId="32F4B255" w14:textId="77777777" w:rsidR="004326BD" w:rsidRPr="007E7AF9" w:rsidRDefault="004326BD" w:rsidP="0025268C">
      <w:pPr>
        <w:jc w:val="left"/>
      </w:pPr>
    </w:p>
    <w:p w14:paraId="706A3254" w14:textId="5F9ED14F" w:rsidR="004326BD" w:rsidRPr="007E7AF9" w:rsidRDefault="004326BD" w:rsidP="00424522">
      <w:pPr>
        <w:pStyle w:val="Heading9"/>
      </w:pPr>
      <w:bookmarkStart w:id="69" w:name="_Toc18059436"/>
      <w:r w:rsidRPr="007E7AF9">
        <w:t>ELIXIR dataset distribution service and tools</w:t>
      </w:r>
      <w:bookmarkEnd w:id="6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1A38BE8" w14:textId="77777777" w:rsidTr="0025268C">
        <w:tc>
          <w:tcPr>
            <w:tcW w:w="2093" w:type="dxa"/>
            <w:shd w:val="clear" w:color="auto" w:fill="BFBFBF" w:themeFill="background1" w:themeFillShade="BF"/>
          </w:tcPr>
          <w:p w14:paraId="1808D5CE" w14:textId="77777777" w:rsidR="004326BD" w:rsidRPr="007E7AF9" w:rsidRDefault="004326BD" w:rsidP="0025268C">
            <w:pPr>
              <w:jc w:val="left"/>
              <w:rPr>
                <w:b/>
              </w:rPr>
            </w:pPr>
            <w:r w:rsidRPr="007E7AF9">
              <w:rPr>
                <w:b/>
              </w:rPr>
              <w:t>Name of the result</w:t>
            </w:r>
          </w:p>
        </w:tc>
        <w:tc>
          <w:tcPr>
            <w:tcW w:w="6923" w:type="dxa"/>
          </w:tcPr>
          <w:p w14:paraId="25FEF902" w14:textId="77777777" w:rsidR="004326BD" w:rsidRPr="007E7AF9" w:rsidRDefault="004326BD" w:rsidP="0025268C">
            <w:pPr>
              <w:jc w:val="left"/>
            </w:pPr>
            <w:r w:rsidRPr="007E7AF9">
              <w:t>ELIXIR dataset distribution service and tools</w:t>
            </w:r>
          </w:p>
        </w:tc>
      </w:tr>
      <w:tr w:rsidR="004326BD" w:rsidRPr="007E7AF9" w14:paraId="431E130E" w14:textId="77777777" w:rsidTr="0025268C">
        <w:tc>
          <w:tcPr>
            <w:tcW w:w="2093" w:type="dxa"/>
            <w:shd w:val="clear" w:color="auto" w:fill="BFBFBF" w:themeFill="background1" w:themeFillShade="BF"/>
          </w:tcPr>
          <w:p w14:paraId="3A3B1661" w14:textId="77777777" w:rsidR="004326BD" w:rsidRPr="007E7AF9" w:rsidRDefault="004326BD" w:rsidP="0025268C">
            <w:pPr>
              <w:jc w:val="left"/>
              <w:rPr>
                <w:b/>
              </w:rPr>
            </w:pPr>
            <w:r w:rsidRPr="007E7AF9">
              <w:rPr>
                <w:b/>
              </w:rPr>
              <w:t>Result type</w:t>
            </w:r>
          </w:p>
        </w:tc>
        <w:tc>
          <w:tcPr>
            <w:tcW w:w="6923" w:type="dxa"/>
          </w:tcPr>
          <w:p w14:paraId="07D64B94" w14:textId="20B37491" w:rsidR="004326BD" w:rsidRPr="007E7AF9" w:rsidRDefault="004326BD" w:rsidP="0025268C">
            <w:pPr>
              <w:jc w:val="left"/>
            </w:pPr>
            <w:r w:rsidRPr="007E7AF9">
              <w:t>Service</w:t>
            </w:r>
            <w:r w:rsidR="00AD6DFA" w:rsidRPr="007E7AF9">
              <w:t>s</w:t>
            </w:r>
          </w:p>
        </w:tc>
      </w:tr>
      <w:tr w:rsidR="004326BD" w:rsidRPr="007E7AF9" w14:paraId="65972932" w14:textId="77777777" w:rsidTr="0025268C">
        <w:tc>
          <w:tcPr>
            <w:tcW w:w="2093" w:type="dxa"/>
            <w:shd w:val="clear" w:color="auto" w:fill="BFBFBF" w:themeFill="background1" w:themeFillShade="BF"/>
          </w:tcPr>
          <w:p w14:paraId="73CDD2F4" w14:textId="77777777" w:rsidR="004326BD" w:rsidRPr="007E7AF9" w:rsidRDefault="004326BD" w:rsidP="0025268C">
            <w:pPr>
              <w:jc w:val="left"/>
              <w:rPr>
                <w:b/>
              </w:rPr>
            </w:pPr>
            <w:r w:rsidRPr="007E7AF9">
              <w:rPr>
                <w:b/>
              </w:rPr>
              <w:t>URL</w:t>
            </w:r>
          </w:p>
        </w:tc>
        <w:tc>
          <w:tcPr>
            <w:tcW w:w="6923" w:type="dxa"/>
          </w:tcPr>
          <w:p w14:paraId="3A22D6CC" w14:textId="6BD923CA" w:rsidR="004326BD" w:rsidRPr="007E7AF9" w:rsidRDefault="00C57BF4" w:rsidP="0025268C">
            <w:pPr>
              <w:jc w:val="left"/>
            </w:pPr>
            <w:hyperlink r:id="rId126" w:history="1">
              <w:r w:rsidR="004326BD" w:rsidRPr="007E7AF9">
                <w:rPr>
                  <w:rStyle w:val="Hyperlink"/>
                </w:rPr>
                <w:t>https://www.eosc-hub.eu/research-communities/elixir</w:t>
              </w:r>
            </w:hyperlink>
            <w:r w:rsidR="004326BD" w:rsidRPr="007E7AF9">
              <w:t xml:space="preserve"> </w:t>
            </w:r>
          </w:p>
        </w:tc>
      </w:tr>
      <w:tr w:rsidR="004326BD" w:rsidRPr="007E7AF9" w14:paraId="4134C365" w14:textId="77777777" w:rsidTr="0025268C">
        <w:tc>
          <w:tcPr>
            <w:tcW w:w="2093" w:type="dxa"/>
            <w:shd w:val="clear" w:color="auto" w:fill="BFBFBF" w:themeFill="background1" w:themeFillShade="BF"/>
          </w:tcPr>
          <w:p w14:paraId="7314623D" w14:textId="77777777" w:rsidR="004326BD" w:rsidRPr="007E7AF9" w:rsidRDefault="004326BD" w:rsidP="0025268C">
            <w:pPr>
              <w:jc w:val="left"/>
              <w:rPr>
                <w:b/>
              </w:rPr>
            </w:pPr>
            <w:r w:rsidRPr="007E7AF9">
              <w:rPr>
                <w:b/>
              </w:rPr>
              <w:t>Key innovation</w:t>
            </w:r>
          </w:p>
        </w:tc>
        <w:tc>
          <w:tcPr>
            <w:tcW w:w="6923" w:type="dxa"/>
          </w:tcPr>
          <w:p w14:paraId="7009C0C2" w14:textId="77777777" w:rsidR="004326BD" w:rsidRPr="007E7AF9" w:rsidRDefault="004326BD" w:rsidP="0025268C">
            <w:pPr>
              <w:jc w:val="left"/>
            </w:pPr>
            <w:r w:rsidRPr="007E7AF9">
              <w:t>The Elixir Competence Centre will demonstrate the analysis of life-science data on EOSC compatible cloud resources by drawing on leading sites of the ELIXIR Platform.</w:t>
            </w:r>
          </w:p>
        </w:tc>
      </w:tr>
      <w:tr w:rsidR="004326BD" w:rsidRPr="007E7AF9" w14:paraId="7BADC986" w14:textId="77777777" w:rsidTr="0025268C">
        <w:tc>
          <w:tcPr>
            <w:tcW w:w="2093" w:type="dxa"/>
            <w:shd w:val="clear" w:color="auto" w:fill="BFBFBF" w:themeFill="background1" w:themeFillShade="BF"/>
          </w:tcPr>
          <w:p w14:paraId="2038C958" w14:textId="77777777" w:rsidR="004326BD" w:rsidRPr="007E7AF9" w:rsidRDefault="004326BD" w:rsidP="0025268C">
            <w:pPr>
              <w:jc w:val="left"/>
              <w:rPr>
                <w:b/>
              </w:rPr>
            </w:pPr>
            <w:r w:rsidRPr="007E7AF9">
              <w:rPr>
                <w:b/>
              </w:rPr>
              <w:t>Groups the innovation would be beneficial to</w:t>
            </w:r>
          </w:p>
        </w:tc>
        <w:tc>
          <w:tcPr>
            <w:tcW w:w="6923" w:type="dxa"/>
          </w:tcPr>
          <w:p w14:paraId="3D90EBAB" w14:textId="77777777" w:rsidR="004326BD" w:rsidRPr="007E7AF9" w:rsidRDefault="004326BD" w:rsidP="0025268C">
            <w:pPr>
              <w:jc w:val="left"/>
            </w:pPr>
            <w:r w:rsidRPr="007E7AF9">
              <w:t>Researchers and Research Communities</w:t>
            </w:r>
          </w:p>
        </w:tc>
      </w:tr>
      <w:tr w:rsidR="004326BD" w:rsidRPr="007E7AF9" w14:paraId="456C1EA3" w14:textId="77777777" w:rsidTr="0025268C">
        <w:tc>
          <w:tcPr>
            <w:tcW w:w="2093" w:type="dxa"/>
            <w:shd w:val="clear" w:color="auto" w:fill="BFBFBF" w:themeFill="background1" w:themeFillShade="BF"/>
          </w:tcPr>
          <w:p w14:paraId="551901AE" w14:textId="77777777" w:rsidR="004326BD" w:rsidRPr="007E7AF9" w:rsidRDefault="004326BD" w:rsidP="0025268C">
            <w:pPr>
              <w:jc w:val="left"/>
              <w:rPr>
                <w:b/>
              </w:rPr>
            </w:pPr>
            <w:r w:rsidRPr="007E7AF9">
              <w:rPr>
                <w:b/>
              </w:rPr>
              <w:t>Key benefit (for the audiences)</w:t>
            </w:r>
          </w:p>
        </w:tc>
        <w:tc>
          <w:tcPr>
            <w:tcW w:w="6923" w:type="dxa"/>
          </w:tcPr>
          <w:p w14:paraId="3B624E8C" w14:textId="77777777" w:rsidR="004326BD" w:rsidRPr="007E7AF9" w:rsidRDefault="004326BD" w:rsidP="0025268C">
            <w:pPr>
              <w:jc w:val="left"/>
            </w:pPr>
            <w:r w:rsidRPr="007E7AF9">
              <w:t>Make the partners' cloud resources compatible with the EOSC framework. Develop a costing model to inform future virtual access models.</w:t>
            </w:r>
          </w:p>
        </w:tc>
      </w:tr>
      <w:tr w:rsidR="004326BD" w:rsidRPr="007E7AF9" w14:paraId="35307874" w14:textId="77777777" w:rsidTr="0025268C">
        <w:tc>
          <w:tcPr>
            <w:tcW w:w="2093" w:type="dxa"/>
            <w:shd w:val="clear" w:color="auto" w:fill="BFBFBF" w:themeFill="background1" w:themeFillShade="BF"/>
          </w:tcPr>
          <w:p w14:paraId="5FE01B85" w14:textId="77777777" w:rsidR="004326BD" w:rsidRPr="007E7AF9" w:rsidRDefault="004326BD" w:rsidP="0025268C">
            <w:pPr>
              <w:jc w:val="left"/>
              <w:rPr>
                <w:b/>
              </w:rPr>
            </w:pPr>
            <w:r w:rsidRPr="007E7AF9">
              <w:rPr>
                <w:b/>
              </w:rPr>
              <w:t>Key dissemination and exploitation paths and plans</w:t>
            </w:r>
          </w:p>
        </w:tc>
        <w:tc>
          <w:tcPr>
            <w:tcW w:w="6923" w:type="dxa"/>
          </w:tcPr>
          <w:p w14:paraId="338CA205" w14:textId="77777777" w:rsidR="004326BD" w:rsidRPr="007E7AF9" w:rsidRDefault="004326BD" w:rsidP="0025268C">
            <w:pPr>
              <w:jc w:val="left"/>
            </w:pPr>
            <w:r w:rsidRPr="007E7AF9">
              <w:t>Through ELIXIR network</w:t>
            </w:r>
          </w:p>
        </w:tc>
      </w:tr>
      <w:tr w:rsidR="004326BD" w:rsidRPr="007E7AF9" w14:paraId="4106CADC" w14:textId="77777777" w:rsidTr="0025268C">
        <w:tc>
          <w:tcPr>
            <w:tcW w:w="2093" w:type="dxa"/>
            <w:shd w:val="clear" w:color="auto" w:fill="BFBFBF" w:themeFill="background1" w:themeFillShade="BF"/>
          </w:tcPr>
          <w:p w14:paraId="1F89BD6E" w14:textId="77777777" w:rsidR="004326BD" w:rsidRPr="007E7AF9" w:rsidRDefault="004326BD" w:rsidP="0025268C">
            <w:pPr>
              <w:jc w:val="left"/>
              <w:rPr>
                <w:b/>
              </w:rPr>
            </w:pPr>
            <w:r w:rsidRPr="007E7AF9">
              <w:rPr>
                <w:b/>
              </w:rPr>
              <w:t>WPs involved</w:t>
            </w:r>
          </w:p>
        </w:tc>
        <w:tc>
          <w:tcPr>
            <w:tcW w:w="6923" w:type="dxa"/>
          </w:tcPr>
          <w:p w14:paraId="0234DCC9" w14:textId="77777777" w:rsidR="004326BD" w:rsidRPr="007E7AF9" w:rsidRDefault="004326BD" w:rsidP="0025268C">
            <w:pPr>
              <w:jc w:val="left"/>
            </w:pPr>
            <w:r w:rsidRPr="007E7AF9">
              <w:t>WP8</w:t>
            </w:r>
          </w:p>
        </w:tc>
      </w:tr>
    </w:tbl>
    <w:p w14:paraId="6AD0BC8E" w14:textId="7F69F84A" w:rsidR="004326BD" w:rsidRPr="007E7AF9" w:rsidRDefault="004326BD" w:rsidP="00424522">
      <w:pPr>
        <w:pStyle w:val="Heading9"/>
      </w:pPr>
      <w:bookmarkStart w:id="70" w:name="_Toc18059437"/>
      <w:r w:rsidRPr="007E7AF9">
        <w:t>EISCAT_3D incoherent scatter radar framework</w:t>
      </w:r>
      <w:bookmarkEnd w:id="7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63DE3E34" w14:textId="77777777" w:rsidTr="0025268C">
        <w:tc>
          <w:tcPr>
            <w:tcW w:w="2093" w:type="dxa"/>
            <w:shd w:val="clear" w:color="auto" w:fill="BFBFBF" w:themeFill="background1" w:themeFillShade="BF"/>
          </w:tcPr>
          <w:p w14:paraId="07EA8D6F" w14:textId="77777777" w:rsidR="004326BD" w:rsidRPr="007E7AF9" w:rsidRDefault="004326BD" w:rsidP="0025268C">
            <w:pPr>
              <w:jc w:val="left"/>
              <w:rPr>
                <w:b/>
              </w:rPr>
            </w:pPr>
            <w:r w:rsidRPr="007E7AF9">
              <w:rPr>
                <w:b/>
              </w:rPr>
              <w:t>Name of the result</w:t>
            </w:r>
          </w:p>
        </w:tc>
        <w:tc>
          <w:tcPr>
            <w:tcW w:w="6923" w:type="dxa"/>
          </w:tcPr>
          <w:p w14:paraId="4C408FEC" w14:textId="77777777" w:rsidR="004326BD" w:rsidRPr="007E7AF9" w:rsidRDefault="004326BD" w:rsidP="0025268C">
            <w:pPr>
              <w:jc w:val="left"/>
            </w:pPr>
            <w:r w:rsidRPr="007E7AF9">
              <w:t>EISCAT_3D incoherent scatter radar framework</w:t>
            </w:r>
          </w:p>
        </w:tc>
      </w:tr>
      <w:tr w:rsidR="004326BD" w:rsidRPr="007E7AF9" w14:paraId="3609FD99" w14:textId="77777777" w:rsidTr="0025268C">
        <w:tc>
          <w:tcPr>
            <w:tcW w:w="2093" w:type="dxa"/>
            <w:shd w:val="clear" w:color="auto" w:fill="BFBFBF" w:themeFill="background1" w:themeFillShade="BF"/>
          </w:tcPr>
          <w:p w14:paraId="60053930" w14:textId="77777777" w:rsidR="004326BD" w:rsidRPr="007E7AF9" w:rsidRDefault="004326BD" w:rsidP="0025268C">
            <w:pPr>
              <w:jc w:val="left"/>
              <w:rPr>
                <w:b/>
              </w:rPr>
            </w:pPr>
            <w:r w:rsidRPr="007E7AF9">
              <w:rPr>
                <w:b/>
              </w:rPr>
              <w:t>Result type</w:t>
            </w:r>
          </w:p>
        </w:tc>
        <w:tc>
          <w:tcPr>
            <w:tcW w:w="6923" w:type="dxa"/>
          </w:tcPr>
          <w:p w14:paraId="436FE0A5" w14:textId="1F8B94B4" w:rsidR="004326BD" w:rsidRPr="007E7AF9" w:rsidRDefault="004326BD" w:rsidP="0025268C">
            <w:pPr>
              <w:jc w:val="left"/>
            </w:pPr>
            <w:r w:rsidRPr="007E7AF9">
              <w:t>Service</w:t>
            </w:r>
            <w:r w:rsidR="00AD6DFA" w:rsidRPr="007E7AF9">
              <w:t>s</w:t>
            </w:r>
          </w:p>
        </w:tc>
      </w:tr>
      <w:tr w:rsidR="004326BD" w:rsidRPr="007E7AF9" w14:paraId="28B84912" w14:textId="77777777" w:rsidTr="0025268C">
        <w:tc>
          <w:tcPr>
            <w:tcW w:w="2093" w:type="dxa"/>
            <w:shd w:val="clear" w:color="auto" w:fill="BFBFBF" w:themeFill="background1" w:themeFillShade="BF"/>
          </w:tcPr>
          <w:p w14:paraId="3852A063" w14:textId="77777777" w:rsidR="004326BD" w:rsidRPr="007E7AF9" w:rsidRDefault="004326BD" w:rsidP="0025268C">
            <w:pPr>
              <w:jc w:val="left"/>
              <w:rPr>
                <w:b/>
              </w:rPr>
            </w:pPr>
            <w:r w:rsidRPr="007E7AF9">
              <w:rPr>
                <w:b/>
              </w:rPr>
              <w:t>URL</w:t>
            </w:r>
          </w:p>
        </w:tc>
        <w:tc>
          <w:tcPr>
            <w:tcW w:w="6923" w:type="dxa"/>
          </w:tcPr>
          <w:p w14:paraId="54DFCC95" w14:textId="3F6D963F" w:rsidR="004326BD" w:rsidRPr="007E7AF9" w:rsidRDefault="00C57BF4" w:rsidP="0025268C">
            <w:pPr>
              <w:jc w:val="left"/>
            </w:pPr>
            <w:hyperlink r:id="rId127" w:history="1">
              <w:r w:rsidR="004326BD" w:rsidRPr="007E7AF9">
                <w:rPr>
                  <w:rStyle w:val="Hyperlink"/>
                </w:rPr>
                <w:t>https://www.eosc-hub.eu/research-communities/eiscat3d-agile-data</w:t>
              </w:r>
            </w:hyperlink>
            <w:r w:rsidR="004326BD" w:rsidRPr="007E7AF9">
              <w:t xml:space="preserve"> </w:t>
            </w:r>
          </w:p>
        </w:tc>
      </w:tr>
      <w:tr w:rsidR="004326BD" w:rsidRPr="007E7AF9" w14:paraId="0B64AB04" w14:textId="77777777" w:rsidTr="0025268C">
        <w:tc>
          <w:tcPr>
            <w:tcW w:w="2093" w:type="dxa"/>
            <w:shd w:val="clear" w:color="auto" w:fill="BFBFBF" w:themeFill="background1" w:themeFillShade="BF"/>
          </w:tcPr>
          <w:p w14:paraId="40D80251" w14:textId="77777777" w:rsidR="004326BD" w:rsidRPr="007E7AF9" w:rsidRDefault="004326BD" w:rsidP="0025268C">
            <w:pPr>
              <w:jc w:val="left"/>
              <w:rPr>
                <w:b/>
              </w:rPr>
            </w:pPr>
            <w:r w:rsidRPr="007E7AF9">
              <w:rPr>
                <w:b/>
              </w:rPr>
              <w:t>Key innovation</w:t>
            </w:r>
          </w:p>
        </w:tc>
        <w:tc>
          <w:tcPr>
            <w:tcW w:w="6923" w:type="dxa"/>
          </w:tcPr>
          <w:p w14:paraId="39DDC1E8" w14:textId="77777777" w:rsidR="004326BD" w:rsidRPr="007E7AF9" w:rsidRDefault="004326BD" w:rsidP="0025268C">
            <w:pPr>
              <w:jc w:val="left"/>
            </w:pPr>
            <w:r w:rsidRPr="007E7AF9">
              <w:t>The goal of the EISCAT_3D Agile Data Competence Centre is to develop a unified point of user access to data analysis using distributed e-Infrastructure technology.</w:t>
            </w:r>
          </w:p>
        </w:tc>
      </w:tr>
      <w:tr w:rsidR="004326BD" w:rsidRPr="007E7AF9" w14:paraId="2ACABF9D" w14:textId="77777777" w:rsidTr="0025268C">
        <w:tc>
          <w:tcPr>
            <w:tcW w:w="2093" w:type="dxa"/>
            <w:shd w:val="clear" w:color="auto" w:fill="BFBFBF" w:themeFill="background1" w:themeFillShade="BF"/>
          </w:tcPr>
          <w:p w14:paraId="300161BD" w14:textId="77777777" w:rsidR="004326BD" w:rsidRPr="007E7AF9" w:rsidRDefault="004326BD" w:rsidP="0025268C">
            <w:pPr>
              <w:jc w:val="left"/>
              <w:rPr>
                <w:b/>
              </w:rPr>
            </w:pPr>
            <w:r w:rsidRPr="007E7AF9">
              <w:rPr>
                <w:b/>
              </w:rPr>
              <w:t>Groups the innovation would be beneficial to</w:t>
            </w:r>
          </w:p>
        </w:tc>
        <w:tc>
          <w:tcPr>
            <w:tcW w:w="6923" w:type="dxa"/>
          </w:tcPr>
          <w:p w14:paraId="400F6CB9" w14:textId="77777777" w:rsidR="004326BD" w:rsidRPr="007E7AF9" w:rsidRDefault="004326BD" w:rsidP="0025268C">
            <w:pPr>
              <w:jc w:val="left"/>
            </w:pPr>
            <w:r w:rsidRPr="007E7AF9">
              <w:t>Researchers and Research Communities</w:t>
            </w:r>
          </w:p>
        </w:tc>
      </w:tr>
      <w:tr w:rsidR="004326BD" w:rsidRPr="007E7AF9" w14:paraId="2D601D11" w14:textId="77777777" w:rsidTr="0025268C">
        <w:tc>
          <w:tcPr>
            <w:tcW w:w="2093" w:type="dxa"/>
            <w:shd w:val="clear" w:color="auto" w:fill="BFBFBF" w:themeFill="background1" w:themeFillShade="BF"/>
          </w:tcPr>
          <w:p w14:paraId="3F25ABAC" w14:textId="77777777" w:rsidR="004326BD" w:rsidRPr="007E7AF9" w:rsidRDefault="004326BD" w:rsidP="0025268C">
            <w:pPr>
              <w:jc w:val="left"/>
              <w:rPr>
                <w:b/>
              </w:rPr>
            </w:pPr>
            <w:r w:rsidRPr="007E7AF9">
              <w:rPr>
                <w:b/>
              </w:rPr>
              <w:t>Key benefit (for the audiences)</w:t>
            </w:r>
          </w:p>
        </w:tc>
        <w:tc>
          <w:tcPr>
            <w:tcW w:w="6923" w:type="dxa"/>
          </w:tcPr>
          <w:p w14:paraId="2337C3D2" w14:textId="77777777" w:rsidR="004326BD" w:rsidRPr="007E7AF9" w:rsidRDefault="004326BD" w:rsidP="0025268C">
            <w:pPr>
              <w:jc w:val="left"/>
            </w:pPr>
            <w:r w:rsidRPr="007E7AF9">
              <w:t>This work will build on the existing EISCAT Portal prototype and enrich it with services and capabilities made available through the EOSC-hub project.</w:t>
            </w:r>
          </w:p>
        </w:tc>
      </w:tr>
      <w:tr w:rsidR="004326BD" w:rsidRPr="007E7AF9" w14:paraId="3864609A" w14:textId="77777777" w:rsidTr="0025268C">
        <w:tc>
          <w:tcPr>
            <w:tcW w:w="2093" w:type="dxa"/>
            <w:shd w:val="clear" w:color="auto" w:fill="BFBFBF" w:themeFill="background1" w:themeFillShade="BF"/>
          </w:tcPr>
          <w:p w14:paraId="5B47DD7B" w14:textId="77777777" w:rsidR="004326BD" w:rsidRPr="007E7AF9" w:rsidRDefault="004326BD" w:rsidP="0025268C">
            <w:pPr>
              <w:jc w:val="left"/>
              <w:rPr>
                <w:b/>
              </w:rPr>
            </w:pPr>
            <w:r w:rsidRPr="007E7AF9">
              <w:rPr>
                <w:b/>
              </w:rPr>
              <w:t>Key dissemination and exploitation paths and plans</w:t>
            </w:r>
          </w:p>
        </w:tc>
        <w:tc>
          <w:tcPr>
            <w:tcW w:w="6923" w:type="dxa"/>
          </w:tcPr>
          <w:p w14:paraId="6F089C62" w14:textId="77777777" w:rsidR="004326BD" w:rsidRPr="007E7AF9" w:rsidRDefault="004326BD" w:rsidP="0025268C">
            <w:pPr>
              <w:jc w:val="left"/>
            </w:pPr>
            <w:r w:rsidRPr="007E7AF9">
              <w:t>Through EISCAT_3D network</w:t>
            </w:r>
          </w:p>
        </w:tc>
      </w:tr>
      <w:tr w:rsidR="004326BD" w:rsidRPr="007E7AF9" w14:paraId="6C006D7D" w14:textId="77777777" w:rsidTr="0025268C">
        <w:tc>
          <w:tcPr>
            <w:tcW w:w="2093" w:type="dxa"/>
            <w:shd w:val="clear" w:color="auto" w:fill="BFBFBF" w:themeFill="background1" w:themeFillShade="BF"/>
          </w:tcPr>
          <w:p w14:paraId="7DDAB74D" w14:textId="77777777" w:rsidR="004326BD" w:rsidRPr="007E7AF9" w:rsidRDefault="004326BD" w:rsidP="0025268C">
            <w:pPr>
              <w:jc w:val="left"/>
              <w:rPr>
                <w:b/>
              </w:rPr>
            </w:pPr>
            <w:r w:rsidRPr="007E7AF9">
              <w:rPr>
                <w:b/>
              </w:rPr>
              <w:t>WPs involved</w:t>
            </w:r>
          </w:p>
        </w:tc>
        <w:tc>
          <w:tcPr>
            <w:tcW w:w="6923" w:type="dxa"/>
          </w:tcPr>
          <w:p w14:paraId="4AB7107D" w14:textId="77777777" w:rsidR="004326BD" w:rsidRPr="007E7AF9" w:rsidRDefault="004326BD" w:rsidP="0025268C">
            <w:pPr>
              <w:jc w:val="left"/>
            </w:pPr>
            <w:r w:rsidRPr="007E7AF9">
              <w:t>WP8</w:t>
            </w:r>
          </w:p>
        </w:tc>
      </w:tr>
    </w:tbl>
    <w:p w14:paraId="1F6732C2" w14:textId="6006593E" w:rsidR="004326BD" w:rsidRPr="007E7AF9" w:rsidRDefault="004326BD" w:rsidP="00424522">
      <w:pPr>
        <w:pStyle w:val="Heading8"/>
      </w:pPr>
      <w:bookmarkStart w:id="71" w:name="_Toc18059438"/>
      <w:r w:rsidRPr="007E7AF9">
        <w:t>Low Priority results</w:t>
      </w:r>
      <w:bookmarkEnd w:id="71"/>
    </w:p>
    <w:p w14:paraId="66802780" w14:textId="24B6BB99" w:rsidR="004326BD" w:rsidRPr="007E7AF9" w:rsidRDefault="004326BD" w:rsidP="00424522">
      <w:pPr>
        <w:pStyle w:val="Heading9"/>
      </w:pPr>
      <w:bookmarkStart w:id="72" w:name="_Toc18059439"/>
      <w:r w:rsidRPr="007E7AF9">
        <w:t>Technical architecture and standards roadmap</w:t>
      </w:r>
      <w:bookmarkEnd w:id="7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18DCC08E" w14:textId="77777777" w:rsidTr="0025268C">
        <w:tc>
          <w:tcPr>
            <w:tcW w:w="2093" w:type="dxa"/>
            <w:shd w:val="clear" w:color="auto" w:fill="BFBFBF" w:themeFill="background1" w:themeFillShade="BF"/>
          </w:tcPr>
          <w:p w14:paraId="52862603" w14:textId="77777777" w:rsidR="004326BD" w:rsidRPr="007E7AF9" w:rsidRDefault="004326BD" w:rsidP="0025268C">
            <w:pPr>
              <w:jc w:val="left"/>
              <w:rPr>
                <w:b/>
              </w:rPr>
            </w:pPr>
            <w:r w:rsidRPr="007E7AF9">
              <w:rPr>
                <w:b/>
              </w:rPr>
              <w:t>Name of the result</w:t>
            </w:r>
          </w:p>
        </w:tc>
        <w:tc>
          <w:tcPr>
            <w:tcW w:w="6923" w:type="dxa"/>
          </w:tcPr>
          <w:p w14:paraId="7F6D22CB" w14:textId="77777777" w:rsidR="004326BD" w:rsidRPr="007E7AF9" w:rsidRDefault="004326BD" w:rsidP="0025268C">
            <w:pPr>
              <w:jc w:val="left"/>
            </w:pPr>
            <w:r w:rsidRPr="007E7AF9">
              <w:t>Technical architecture and standards roadmap</w:t>
            </w:r>
          </w:p>
        </w:tc>
      </w:tr>
      <w:tr w:rsidR="004326BD" w:rsidRPr="007E7AF9" w14:paraId="593BCCA3" w14:textId="77777777" w:rsidTr="0025268C">
        <w:tc>
          <w:tcPr>
            <w:tcW w:w="2093" w:type="dxa"/>
            <w:shd w:val="clear" w:color="auto" w:fill="BFBFBF" w:themeFill="background1" w:themeFillShade="BF"/>
          </w:tcPr>
          <w:p w14:paraId="67D3D655" w14:textId="77777777" w:rsidR="004326BD" w:rsidRPr="007E7AF9" w:rsidRDefault="004326BD" w:rsidP="0025268C">
            <w:pPr>
              <w:jc w:val="left"/>
              <w:rPr>
                <w:b/>
              </w:rPr>
            </w:pPr>
            <w:r w:rsidRPr="007E7AF9">
              <w:rPr>
                <w:b/>
              </w:rPr>
              <w:t>Result type</w:t>
            </w:r>
          </w:p>
        </w:tc>
        <w:tc>
          <w:tcPr>
            <w:tcW w:w="6923" w:type="dxa"/>
          </w:tcPr>
          <w:p w14:paraId="44D27769" w14:textId="397082C7" w:rsidR="004326BD" w:rsidRPr="007E7AF9" w:rsidRDefault="00AD6DFA" w:rsidP="0025268C">
            <w:pPr>
              <w:jc w:val="left"/>
            </w:pPr>
            <w:r w:rsidRPr="007E7AF9">
              <w:t>Documents and reports</w:t>
            </w:r>
          </w:p>
        </w:tc>
      </w:tr>
      <w:tr w:rsidR="004326BD" w:rsidRPr="007E7AF9" w14:paraId="200704C4" w14:textId="77777777" w:rsidTr="0025268C">
        <w:tc>
          <w:tcPr>
            <w:tcW w:w="2093" w:type="dxa"/>
            <w:shd w:val="clear" w:color="auto" w:fill="BFBFBF" w:themeFill="background1" w:themeFillShade="BF"/>
          </w:tcPr>
          <w:p w14:paraId="66266CB8" w14:textId="77777777" w:rsidR="004326BD" w:rsidRPr="007E7AF9" w:rsidRDefault="004326BD" w:rsidP="0025268C">
            <w:pPr>
              <w:jc w:val="left"/>
              <w:rPr>
                <w:b/>
              </w:rPr>
            </w:pPr>
            <w:r w:rsidRPr="007E7AF9">
              <w:rPr>
                <w:b/>
              </w:rPr>
              <w:t>URL</w:t>
            </w:r>
          </w:p>
        </w:tc>
        <w:tc>
          <w:tcPr>
            <w:tcW w:w="6923" w:type="dxa"/>
          </w:tcPr>
          <w:p w14:paraId="6B25B113" w14:textId="6BE2C519" w:rsidR="004326BD" w:rsidRPr="007E7AF9" w:rsidRDefault="00055270" w:rsidP="0025268C">
            <w:pPr>
              <w:jc w:val="left"/>
            </w:pPr>
            <w:r w:rsidRPr="007E7AF9">
              <w:t>https://documents.egi.eu/document/3495</w:t>
            </w:r>
          </w:p>
        </w:tc>
      </w:tr>
      <w:tr w:rsidR="004326BD" w:rsidRPr="007E7AF9" w14:paraId="7CAFA7E5" w14:textId="77777777" w:rsidTr="0025268C">
        <w:tc>
          <w:tcPr>
            <w:tcW w:w="2093" w:type="dxa"/>
            <w:shd w:val="clear" w:color="auto" w:fill="BFBFBF" w:themeFill="background1" w:themeFillShade="BF"/>
          </w:tcPr>
          <w:p w14:paraId="484E8508" w14:textId="77777777" w:rsidR="004326BD" w:rsidRPr="007E7AF9" w:rsidRDefault="004326BD" w:rsidP="0025268C">
            <w:pPr>
              <w:jc w:val="left"/>
              <w:rPr>
                <w:b/>
              </w:rPr>
            </w:pPr>
            <w:r w:rsidRPr="007E7AF9">
              <w:rPr>
                <w:b/>
              </w:rPr>
              <w:t>Key innovation</w:t>
            </w:r>
          </w:p>
        </w:tc>
        <w:tc>
          <w:tcPr>
            <w:tcW w:w="6923" w:type="dxa"/>
          </w:tcPr>
          <w:p w14:paraId="075255BB" w14:textId="33DE7943" w:rsidR="004326BD" w:rsidRPr="007E7AF9" w:rsidRDefault="004326BD" w:rsidP="0025268C">
            <w:pPr>
              <w:jc w:val="left"/>
            </w:pPr>
            <w:r w:rsidRPr="007E7AF9">
              <w:t>Reference material for Service/Resource providers and Developers that are willing to implement new Thematic Services / Community Services starting from the Services already available.</w:t>
            </w:r>
          </w:p>
        </w:tc>
      </w:tr>
      <w:tr w:rsidR="004326BD" w:rsidRPr="007E7AF9" w14:paraId="7870AC38" w14:textId="77777777" w:rsidTr="0025268C">
        <w:tc>
          <w:tcPr>
            <w:tcW w:w="2093" w:type="dxa"/>
            <w:shd w:val="clear" w:color="auto" w:fill="BFBFBF" w:themeFill="background1" w:themeFillShade="BF"/>
          </w:tcPr>
          <w:p w14:paraId="79C8E889" w14:textId="77777777" w:rsidR="004326BD" w:rsidRPr="007E7AF9" w:rsidRDefault="004326BD" w:rsidP="0025268C">
            <w:pPr>
              <w:jc w:val="left"/>
              <w:rPr>
                <w:b/>
              </w:rPr>
            </w:pPr>
            <w:r w:rsidRPr="007E7AF9">
              <w:rPr>
                <w:b/>
              </w:rPr>
              <w:t>WPs involved</w:t>
            </w:r>
          </w:p>
        </w:tc>
        <w:tc>
          <w:tcPr>
            <w:tcW w:w="6923" w:type="dxa"/>
          </w:tcPr>
          <w:p w14:paraId="2B8DC2A3" w14:textId="77777777" w:rsidR="004326BD" w:rsidRPr="007E7AF9" w:rsidRDefault="004326BD" w:rsidP="0025268C">
            <w:pPr>
              <w:jc w:val="left"/>
            </w:pPr>
            <w:r w:rsidRPr="007E7AF9">
              <w:t>WP10</w:t>
            </w:r>
          </w:p>
        </w:tc>
      </w:tr>
    </w:tbl>
    <w:p w14:paraId="1824AC8D" w14:textId="77777777" w:rsidR="004326BD" w:rsidRPr="007E7AF9" w:rsidRDefault="004326BD" w:rsidP="00424522">
      <w:pPr>
        <w:pStyle w:val="Heading9"/>
      </w:pPr>
      <w:bookmarkStart w:id="73" w:name="_Toc18059440"/>
      <w:r w:rsidRPr="007E7AF9">
        <w:t>Procurement requirement, demand assessment and recommendations</w:t>
      </w:r>
      <w:bookmarkEnd w:id="7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77F55E36" w14:textId="77777777" w:rsidTr="0025268C">
        <w:tc>
          <w:tcPr>
            <w:tcW w:w="2093" w:type="dxa"/>
            <w:shd w:val="clear" w:color="auto" w:fill="BFBFBF" w:themeFill="background1" w:themeFillShade="BF"/>
          </w:tcPr>
          <w:p w14:paraId="04B82AB9" w14:textId="77777777" w:rsidR="004326BD" w:rsidRPr="007E7AF9" w:rsidRDefault="004326BD" w:rsidP="0025268C">
            <w:pPr>
              <w:jc w:val="left"/>
              <w:rPr>
                <w:b/>
              </w:rPr>
            </w:pPr>
            <w:r w:rsidRPr="007E7AF9">
              <w:rPr>
                <w:b/>
              </w:rPr>
              <w:t>Name of the result</w:t>
            </w:r>
          </w:p>
        </w:tc>
        <w:tc>
          <w:tcPr>
            <w:tcW w:w="6923" w:type="dxa"/>
          </w:tcPr>
          <w:p w14:paraId="284B9DE7" w14:textId="77777777" w:rsidR="004326BD" w:rsidRPr="007E7AF9" w:rsidRDefault="004326BD" w:rsidP="0025268C">
            <w:pPr>
              <w:jc w:val="left"/>
            </w:pPr>
            <w:r w:rsidRPr="007E7AF9">
              <w:t>Procurement requirement, demand assessment and recommendations</w:t>
            </w:r>
          </w:p>
        </w:tc>
      </w:tr>
      <w:tr w:rsidR="004326BD" w:rsidRPr="007E7AF9" w14:paraId="420CC1C9" w14:textId="77777777" w:rsidTr="0025268C">
        <w:tc>
          <w:tcPr>
            <w:tcW w:w="2093" w:type="dxa"/>
            <w:shd w:val="clear" w:color="auto" w:fill="BFBFBF" w:themeFill="background1" w:themeFillShade="BF"/>
          </w:tcPr>
          <w:p w14:paraId="1B2C3FC5" w14:textId="77777777" w:rsidR="004326BD" w:rsidRPr="007E7AF9" w:rsidRDefault="004326BD" w:rsidP="0025268C">
            <w:pPr>
              <w:jc w:val="left"/>
              <w:rPr>
                <w:b/>
              </w:rPr>
            </w:pPr>
            <w:r w:rsidRPr="007E7AF9">
              <w:rPr>
                <w:b/>
              </w:rPr>
              <w:t>Result type</w:t>
            </w:r>
          </w:p>
        </w:tc>
        <w:tc>
          <w:tcPr>
            <w:tcW w:w="6923" w:type="dxa"/>
          </w:tcPr>
          <w:p w14:paraId="0B972FAD" w14:textId="77FE6D7B" w:rsidR="004326BD" w:rsidRPr="007E7AF9" w:rsidRDefault="00AD6DFA" w:rsidP="0025268C">
            <w:pPr>
              <w:jc w:val="left"/>
            </w:pPr>
            <w:r w:rsidRPr="007E7AF9">
              <w:t>Documents and reports, Policies and procedures, Business models</w:t>
            </w:r>
          </w:p>
        </w:tc>
      </w:tr>
      <w:tr w:rsidR="004326BD" w:rsidRPr="007E7AF9" w14:paraId="3A770B5B" w14:textId="77777777" w:rsidTr="0025268C">
        <w:tc>
          <w:tcPr>
            <w:tcW w:w="2093" w:type="dxa"/>
            <w:shd w:val="clear" w:color="auto" w:fill="BFBFBF" w:themeFill="background1" w:themeFillShade="BF"/>
          </w:tcPr>
          <w:p w14:paraId="7E730FDC" w14:textId="77777777" w:rsidR="004326BD" w:rsidRPr="007E7AF9" w:rsidRDefault="004326BD" w:rsidP="0025268C">
            <w:pPr>
              <w:jc w:val="left"/>
              <w:rPr>
                <w:b/>
              </w:rPr>
            </w:pPr>
            <w:r w:rsidRPr="007E7AF9">
              <w:rPr>
                <w:b/>
              </w:rPr>
              <w:t>URL</w:t>
            </w:r>
          </w:p>
        </w:tc>
        <w:tc>
          <w:tcPr>
            <w:tcW w:w="6923" w:type="dxa"/>
          </w:tcPr>
          <w:p w14:paraId="1F3474F1" w14:textId="41B1413C" w:rsidR="004326BD" w:rsidRPr="007E7AF9" w:rsidRDefault="00C57BF4" w:rsidP="0025268C">
            <w:pPr>
              <w:jc w:val="left"/>
            </w:pPr>
            <w:hyperlink r:id="rId128" w:history="1">
              <w:r w:rsidR="00055270" w:rsidRPr="007E7AF9">
                <w:rPr>
                  <w:rStyle w:val="Hyperlink"/>
                </w:rPr>
                <w:t>https://documents.egi.eu/document/3466</w:t>
              </w:r>
            </w:hyperlink>
            <w:r w:rsidR="00055270" w:rsidRPr="007E7AF9">
              <w:t xml:space="preserve"> </w:t>
            </w:r>
          </w:p>
        </w:tc>
      </w:tr>
      <w:tr w:rsidR="004326BD" w:rsidRPr="007E7AF9" w14:paraId="0987D92A" w14:textId="77777777" w:rsidTr="0025268C">
        <w:tc>
          <w:tcPr>
            <w:tcW w:w="2093" w:type="dxa"/>
            <w:shd w:val="clear" w:color="auto" w:fill="BFBFBF" w:themeFill="background1" w:themeFillShade="BF"/>
          </w:tcPr>
          <w:p w14:paraId="03FB78AE" w14:textId="77777777" w:rsidR="004326BD" w:rsidRPr="007E7AF9" w:rsidRDefault="004326BD" w:rsidP="0025268C">
            <w:pPr>
              <w:jc w:val="left"/>
              <w:rPr>
                <w:b/>
              </w:rPr>
            </w:pPr>
            <w:r w:rsidRPr="007E7AF9">
              <w:rPr>
                <w:b/>
              </w:rPr>
              <w:t>Key innovation</w:t>
            </w:r>
          </w:p>
        </w:tc>
        <w:tc>
          <w:tcPr>
            <w:tcW w:w="6923" w:type="dxa"/>
          </w:tcPr>
          <w:p w14:paraId="61515DC9" w14:textId="2953DBB8" w:rsidR="004326BD" w:rsidRPr="007E7AF9" w:rsidRDefault="004326BD" w:rsidP="0025268C">
            <w:pPr>
              <w:jc w:val="left"/>
            </w:pPr>
            <w:r w:rsidRPr="007E7AF9">
              <w:t>Demand-side market research to understand the need for and level of demand of digital services for research</w:t>
            </w:r>
            <w:r w:rsidR="007E7AF9" w:rsidRPr="007E7AF9">
              <w:t>. Increased understanding of services needed in the context of the EOSC, how the service provision is organised and funded, what are the barriers and possible opportunities.</w:t>
            </w:r>
          </w:p>
        </w:tc>
      </w:tr>
      <w:tr w:rsidR="004326BD" w:rsidRPr="007E7AF9" w14:paraId="2F5153F5" w14:textId="77777777" w:rsidTr="0025268C">
        <w:tc>
          <w:tcPr>
            <w:tcW w:w="2093" w:type="dxa"/>
            <w:shd w:val="clear" w:color="auto" w:fill="BFBFBF" w:themeFill="background1" w:themeFillShade="BF"/>
          </w:tcPr>
          <w:p w14:paraId="3BA2DE60" w14:textId="77777777" w:rsidR="004326BD" w:rsidRPr="007E7AF9" w:rsidRDefault="004326BD" w:rsidP="0025268C">
            <w:pPr>
              <w:jc w:val="left"/>
              <w:rPr>
                <w:b/>
              </w:rPr>
            </w:pPr>
            <w:r w:rsidRPr="007E7AF9">
              <w:rPr>
                <w:b/>
              </w:rPr>
              <w:t>WPs involved</w:t>
            </w:r>
          </w:p>
        </w:tc>
        <w:tc>
          <w:tcPr>
            <w:tcW w:w="6923" w:type="dxa"/>
          </w:tcPr>
          <w:p w14:paraId="7239D29A" w14:textId="77777777" w:rsidR="004326BD" w:rsidRPr="007E7AF9" w:rsidRDefault="004326BD" w:rsidP="0025268C">
            <w:pPr>
              <w:jc w:val="left"/>
            </w:pPr>
            <w:r w:rsidRPr="007E7AF9">
              <w:t>WP12</w:t>
            </w:r>
          </w:p>
        </w:tc>
      </w:tr>
    </w:tbl>
    <w:p w14:paraId="4BE6972C" w14:textId="77777777" w:rsidR="004326BD" w:rsidRPr="007E7AF9" w:rsidRDefault="004326BD" w:rsidP="0025268C">
      <w:pPr>
        <w:jc w:val="left"/>
      </w:pPr>
    </w:p>
    <w:p w14:paraId="684241BB" w14:textId="54526DB9" w:rsidR="004326BD" w:rsidRPr="007E7AF9" w:rsidRDefault="004326BD" w:rsidP="00424522">
      <w:pPr>
        <w:pStyle w:val="Heading9"/>
      </w:pPr>
      <w:bookmarkStart w:id="74" w:name="_Toc18059441"/>
      <w:r w:rsidRPr="007E7AF9">
        <w:t>Business models for acquiring EOSC services</w:t>
      </w:r>
      <w:bookmarkEnd w:id="7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7D24F055" w14:textId="77777777" w:rsidTr="0025268C">
        <w:tc>
          <w:tcPr>
            <w:tcW w:w="2093" w:type="dxa"/>
            <w:shd w:val="clear" w:color="auto" w:fill="BFBFBF" w:themeFill="background1" w:themeFillShade="BF"/>
          </w:tcPr>
          <w:p w14:paraId="1C3A52BE" w14:textId="77777777" w:rsidR="004326BD" w:rsidRPr="007E7AF9" w:rsidRDefault="004326BD" w:rsidP="0025268C">
            <w:pPr>
              <w:jc w:val="left"/>
              <w:rPr>
                <w:b/>
              </w:rPr>
            </w:pPr>
            <w:r w:rsidRPr="007E7AF9">
              <w:rPr>
                <w:b/>
              </w:rPr>
              <w:t>Name of the result</w:t>
            </w:r>
          </w:p>
        </w:tc>
        <w:tc>
          <w:tcPr>
            <w:tcW w:w="6923" w:type="dxa"/>
          </w:tcPr>
          <w:p w14:paraId="0484FE85" w14:textId="77777777" w:rsidR="004326BD" w:rsidRPr="007E7AF9" w:rsidRDefault="004326BD" w:rsidP="0025268C">
            <w:pPr>
              <w:jc w:val="left"/>
            </w:pPr>
            <w:r w:rsidRPr="007E7AF9">
              <w:t>Business models for acquiring EOSC services</w:t>
            </w:r>
          </w:p>
        </w:tc>
      </w:tr>
      <w:tr w:rsidR="004326BD" w:rsidRPr="007E7AF9" w14:paraId="254911AF" w14:textId="77777777" w:rsidTr="0025268C">
        <w:tc>
          <w:tcPr>
            <w:tcW w:w="2093" w:type="dxa"/>
            <w:shd w:val="clear" w:color="auto" w:fill="BFBFBF" w:themeFill="background1" w:themeFillShade="BF"/>
          </w:tcPr>
          <w:p w14:paraId="0D24D9AE" w14:textId="77777777" w:rsidR="004326BD" w:rsidRPr="007E7AF9" w:rsidRDefault="004326BD" w:rsidP="0025268C">
            <w:pPr>
              <w:jc w:val="left"/>
              <w:rPr>
                <w:b/>
              </w:rPr>
            </w:pPr>
            <w:r w:rsidRPr="007E7AF9">
              <w:rPr>
                <w:b/>
              </w:rPr>
              <w:t>Result type</w:t>
            </w:r>
          </w:p>
        </w:tc>
        <w:tc>
          <w:tcPr>
            <w:tcW w:w="6923" w:type="dxa"/>
          </w:tcPr>
          <w:p w14:paraId="59BF91CB" w14:textId="08611C53" w:rsidR="004326BD" w:rsidRPr="007E7AF9" w:rsidRDefault="00AD6DFA" w:rsidP="0025268C">
            <w:pPr>
              <w:jc w:val="left"/>
            </w:pPr>
            <w:r w:rsidRPr="007E7AF9">
              <w:t>Business models</w:t>
            </w:r>
          </w:p>
        </w:tc>
      </w:tr>
      <w:tr w:rsidR="004326BD" w:rsidRPr="007E7AF9" w14:paraId="60772CAD" w14:textId="77777777" w:rsidTr="0025268C">
        <w:tc>
          <w:tcPr>
            <w:tcW w:w="2093" w:type="dxa"/>
            <w:shd w:val="clear" w:color="auto" w:fill="BFBFBF" w:themeFill="background1" w:themeFillShade="BF"/>
          </w:tcPr>
          <w:p w14:paraId="7F38207E" w14:textId="77777777" w:rsidR="004326BD" w:rsidRPr="007E7AF9" w:rsidRDefault="004326BD" w:rsidP="0025268C">
            <w:pPr>
              <w:jc w:val="left"/>
              <w:rPr>
                <w:b/>
              </w:rPr>
            </w:pPr>
            <w:r w:rsidRPr="007E7AF9">
              <w:rPr>
                <w:b/>
              </w:rPr>
              <w:t>URL</w:t>
            </w:r>
          </w:p>
        </w:tc>
        <w:tc>
          <w:tcPr>
            <w:tcW w:w="6923" w:type="dxa"/>
          </w:tcPr>
          <w:p w14:paraId="27436B46" w14:textId="046C45F2" w:rsidR="004326BD" w:rsidRPr="007E7AF9" w:rsidRDefault="00055270" w:rsidP="0025268C">
            <w:pPr>
              <w:jc w:val="left"/>
            </w:pPr>
            <w:r w:rsidRPr="007E7AF9">
              <w:t>https://documents.egi.eu/document/3466</w:t>
            </w:r>
          </w:p>
        </w:tc>
      </w:tr>
      <w:tr w:rsidR="004326BD" w:rsidRPr="007E7AF9" w14:paraId="2B9E18FF" w14:textId="77777777" w:rsidTr="0025268C">
        <w:tc>
          <w:tcPr>
            <w:tcW w:w="2093" w:type="dxa"/>
            <w:shd w:val="clear" w:color="auto" w:fill="BFBFBF" w:themeFill="background1" w:themeFillShade="BF"/>
          </w:tcPr>
          <w:p w14:paraId="56F9D74A" w14:textId="77777777" w:rsidR="004326BD" w:rsidRPr="007E7AF9" w:rsidRDefault="004326BD" w:rsidP="0025268C">
            <w:pPr>
              <w:jc w:val="left"/>
              <w:rPr>
                <w:b/>
              </w:rPr>
            </w:pPr>
            <w:r w:rsidRPr="007E7AF9">
              <w:rPr>
                <w:b/>
              </w:rPr>
              <w:t>Key innovation</w:t>
            </w:r>
          </w:p>
        </w:tc>
        <w:tc>
          <w:tcPr>
            <w:tcW w:w="6923" w:type="dxa"/>
          </w:tcPr>
          <w:p w14:paraId="49C5280B" w14:textId="6A2BBC6B" w:rsidR="004326BD" w:rsidRPr="007E7AF9" w:rsidRDefault="004326BD" w:rsidP="0025268C">
            <w:pPr>
              <w:jc w:val="left"/>
            </w:pPr>
            <w:r w:rsidRPr="007E7AF9">
              <w:t>Definition of business models for acquiring digital services for research in the EOSC</w:t>
            </w:r>
            <w:r w:rsidR="007E7AF9">
              <w:t xml:space="preserve"> covering two main use cases: 1) </w:t>
            </w:r>
            <w:r w:rsidR="007E7AF9" w:rsidRPr="003C7868">
              <w:t>individual researchers or small research groups in need of limited-scale access to commercial services on an ad hoc basis,</w:t>
            </w:r>
            <w:r w:rsidR="007E7AF9">
              <w:t xml:space="preserve"> 2) </w:t>
            </w:r>
            <w:r w:rsidR="007E7AF9" w:rsidRPr="003C7868">
              <w:t>services can be ‘called off’ free at the point of use, but where the entity that the user is associated with ‘contracts with’ the service provider directly on a 1-2-1 basis</w:t>
            </w:r>
            <w:r w:rsidR="007E7AF9">
              <w:t>.</w:t>
            </w:r>
          </w:p>
        </w:tc>
      </w:tr>
      <w:tr w:rsidR="004326BD" w:rsidRPr="007E7AF9" w14:paraId="17085137" w14:textId="77777777" w:rsidTr="0025268C">
        <w:tc>
          <w:tcPr>
            <w:tcW w:w="2093" w:type="dxa"/>
            <w:shd w:val="clear" w:color="auto" w:fill="BFBFBF" w:themeFill="background1" w:themeFillShade="BF"/>
          </w:tcPr>
          <w:p w14:paraId="6B31B0CC" w14:textId="77777777" w:rsidR="004326BD" w:rsidRPr="007E7AF9" w:rsidRDefault="004326BD" w:rsidP="0025268C">
            <w:pPr>
              <w:jc w:val="left"/>
              <w:rPr>
                <w:b/>
              </w:rPr>
            </w:pPr>
            <w:r w:rsidRPr="007E7AF9">
              <w:rPr>
                <w:b/>
              </w:rPr>
              <w:t>WPs involved</w:t>
            </w:r>
          </w:p>
        </w:tc>
        <w:tc>
          <w:tcPr>
            <w:tcW w:w="6923" w:type="dxa"/>
          </w:tcPr>
          <w:p w14:paraId="6C586ADB" w14:textId="77777777" w:rsidR="004326BD" w:rsidRPr="007E7AF9" w:rsidRDefault="004326BD" w:rsidP="0025268C">
            <w:pPr>
              <w:jc w:val="left"/>
            </w:pPr>
            <w:r w:rsidRPr="007E7AF9">
              <w:t>WP12</w:t>
            </w:r>
          </w:p>
        </w:tc>
      </w:tr>
    </w:tbl>
    <w:p w14:paraId="794835B5" w14:textId="4BF622A6" w:rsidR="004326BD" w:rsidRPr="007E7AF9" w:rsidRDefault="004326BD" w:rsidP="00424522">
      <w:pPr>
        <w:pStyle w:val="Heading9"/>
      </w:pPr>
      <w:bookmarkStart w:id="75" w:name="_Toc18059442"/>
      <w:r w:rsidRPr="007E7AF9">
        <w:t>Furniture Enterprise Analytics - DataFurn platform</w:t>
      </w:r>
      <w:bookmarkEnd w:id="7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16F33BC" w14:textId="77777777" w:rsidTr="0025268C">
        <w:tc>
          <w:tcPr>
            <w:tcW w:w="2093" w:type="dxa"/>
            <w:shd w:val="clear" w:color="auto" w:fill="BFBFBF" w:themeFill="background1" w:themeFillShade="BF"/>
          </w:tcPr>
          <w:p w14:paraId="2B0A400B" w14:textId="77777777" w:rsidR="004326BD" w:rsidRPr="007E7AF9" w:rsidRDefault="004326BD" w:rsidP="0025268C">
            <w:pPr>
              <w:jc w:val="left"/>
              <w:rPr>
                <w:b/>
              </w:rPr>
            </w:pPr>
            <w:r w:rsidRPr="007E7AF9">
              <w:rPr>
                <w:b/>
              </w:rPr>
              <w:t>Name of the result</w:t>
            </w:r>
          </w:p>
        </w:tc>
        <w:tc>
          <w:tcPr>
            <w:tcW w:w="6923" w:type="dxa"/>
          </w:tcPr>
          <w:p w14:paraId="4347B81E" w14:textId="77777777" w:rsidR="004326BD" w:rsidRPr="007E7AF9" w:rsidRDefault="004326BD" w:rsidP="0025268C">
            <w:pPr>
              <w:jc w:val="left"/>
            </w:pPr>
            <w:r w:rsidRPr="007E7AF9">
              <w:t>Furniture Enterprise Analytics - DataFurn platform</w:t>
            </w:r>
          </w:p>
        </w:tc>
      </w:tr>
      <w:tr w:rsidR="004326BD" w:rsidRPr="007E7AF9" w14:paraId="37205F67" w14:textId="77777777" w:rsidTr="0025268C">
        <w:tc>
          <w:tcPr>
            <w:tcW w:w="2093" w:type="dxa"/>
            <w:shd w:val="clear" w:color="auto" w:fill="BFBFBF" w:themeFill="background1" w:themeFillShade="BF"/>
          </w:tcPr>
          <w:p w14:paraId="12208F29" w14:textId="77777777" w:rsidR="004326BD" w:rsidRPr="007E7AF9" w:rsidRDefault="004326BD" w:rsidP="0025268C">
            <w:pPr>
              <w:jc w:val="left"/>
              <w:rPr>
                <w:b/>
              </w:rPr>
            </w:pPr>
            <w:r w:rsidRPr="007E7AF9">
              <w:rPr>
                <w:b/>
              </w:rPr>
              <w:t>Result type</w:t>
            </w:r>
          </w:p>
        </w:tc>
        <w:tc>
          <w:tcPr>
            <w:tcW w:w="6923" w:type="dxa"/>
          </w:tcPr>
          <w:p w14:paraId="0620E5E6" w14:textId="1088601E" w:rsidR="004326BD" w:rsidRPr="007E7AF9" w:rsidRDefault="004326BD" w:rsidP="0025268C">
            <w:pPr>
              <w:jc w:val="left"/>
            </w:pPr>
            <w:r w:rsidRPr="007E7AF9">
              <w:t>Service</w:t>
            </w:r>
            <w:r w:rsidR="00AD6DFA" w:rsidRPr="007E7AF9">
              <w:t>s</w:t>
            </w:r>
          </w:p>
        </w:tc>
      </w:tr>
      <w:tr w:rsidR="004326BD" w:rsidRPr="007E7AF9" w14:paraId="00B760E3" w14:textId="77777777" w:rsidTr="0025268C">
        <w:tc>
          <w:tcPr>
            <w:tcW w:w="2093" w:type="dxa"/>
            <w:shd w:val="clear" w:color="auto" w:fill="BFBFBF" w:themeFill="background1" w:themeFillShade="BF"/>
          </w:tcPr>
          <w:p w14:paraId="6FF8CAC1" w14:textId="77777777" w:rsidR="004326BD" w:rsidRPr="007E7AF9" w:rsidRDefault="004326BD" w:rsidP="0025268C">
            <w:pPr>
              <w:jc w:val="left"/>
              <w:rPr>
                <w:b/>
              </w:rPr>
            </w:pPr>
            <w:r w:rsidRPr="007E7AF9">
              <w:rPr>
                <w:b/>
              </w:rPr>
              <w:t>URL</w:t>
            </w:r>
          </w:p>
        </w:tc>
        <w:tc>
          <w:tcPr>
            <w:tcW w:w="6923" w:type="dxa"/>
          </w:tcPr>
          <w:p w14:paraId="3687543C" w14:textId="6DE66F25" w:rsidR="004326BD" w:rsidRPr="007E7AF9" w:rsidRDefault="00C57BF4" w:rsidP="0025268C">
            <w:pPr>
              <w:jc w:val="left"/>
            </w:pPr>
            <w:hyperlink r:id="rId129" w:history="1">
              <w:r w:rsidR="004326BD" w:rsidRPr="007E7AF9">
                <w:rPr>
                  <w:rStyle w:val="Hyperlink"/>
                </w:rPr>
                <w:t>https://eosc-hub.eu/digital-industry-hub/datafurn-furniture-enterprise-analytics</w:t>
              </w:r>
            </w:hyperlink>
            <w:r w:rsidR="004326BD" w:rsidRPr="007E7AF9">
              <w:t xml:space="preserve"> </w:t>
            </w:r>
          </w:p>
        </w:tc>
      </w:tr>
      <w:tr w:rsidR="004326BD" w:rsidRPr="007E7AF9" w14:paraId="2B90577B" w14:textId="77777777" w:rsidTr="0025268C">
        <w:tc>
          <w:tcPr>
            <w:tcW w:w="2093" w:type="dxa"/>
            <w:shd w:val="clear" w:color="auto" w:fill="BFBFBF" w:themeFill="background1" w:themeFillShade="BF"/>
          </w:tcPr>
          <w:p w14:paraId="160C84D6" w14:textId="77777777" w:rsidR="004326BD" w:rsidRPr="007E7AF9" w:rsidRDefault="004326BD" w:rsidP="0025268C">
            <w:pPr>
              <w:jc w:val="left"/>
              <w:rPr>
                <w:b/>
              </w:rPr>
            </w:pPr>
            <w:r w:rsidRPr="007E7AF9">
              <w:rPr>
                <w:b/>
              </w:rPr>
              <w:t>Key innovation</w:t>
            </w:r>
          </w:p>
        </w:tc>
        <w:tc>
          <w:tcPr>
            <w:tcW w:w="6923" w:type="dxa"/>
          </w:tcPr>
          <w:p w14:paraId="7950CB33" w14:textId="77777777" w:rsidR="004326BD" w:rsidRPr="007E7AF9" w:rsidRDefault="004326BD" w:rsidP="0025268C">
            <w:pPr>
              <w:jc w:val="left"/>
            </w:pPr>
            <w:r w:rsidRPr="007E7AF9">
              <w:t>EOSC-hub has provided to DataFurn the necessary infrastructures in order to quickly and efficiently test and deploy its various platform releases.</w:t>
            </w:r>
          </w:p>
        </w:tc>
      </w:tr>
      <w:tr w:rsidR="004326BD" w:rsidRPr="007E7AF9" w14:paraId="50F0420B" w14:textId="77777777" w:rsidTr="0025268C">
        <w:tc>
          <w:tcPr>
            <w:tcW w:w="2093" w:type="dxa"/>
            <w:shd w:val="clear" w:color="auto" w:fill="BFBFBF" w:themeFill="background1" w:themeFillShade="BF"/>
          </w:tcPr>
          <w:p w14:paraId="5B78D3C9" w14:textId="77777777" w:rsidR="004326BD" w:rsidRPr="007E7AF9" w:rsidRDefault="004326BD" w:rsidP="0025268C">
            <w:pPr>
              <w:jc w:val="left"/>
              <w:rPr>
                <w:b/>
              </w:rPr>
            </w:pPr>
            <w:r w:rsidRPr="007E7AF9">
              <w:rPr>
                <w:b/>
              </w:rPr>
              <w:t>WPs involved</w:t>
            </w:r>
          </w:p>
        </w:tc>
        <w:tc>
          <w:tcPr>
            <w:tcW w:w="6923" w:type="dxa"/>
          </w:tcPr>
          <w:p w14:paraId="4561B883" w14:textId="77777777" w:rsidR="004326BD" w:rsidRPr="007E7AF9" w:rsidRDefault="004326BD" w:rsidP="0025268C">
            <w:pPr>
              <w:jc w:val="left"/>
            </w:pPr>
            <w:r w:rsidRPr="007E7AF9">
              <w:t>WP9</w:t>
            </w:r>
          </w:p>
        </w:tc>
      </w:tr>
    </w:tbl>
    <w:p w14:paraId="3C9C2441" w14:textId="6CDFCC0D" w:rsidR="004326BD" w:rsidRPr="007E7AF9" w:rsidRDefault="004326BD" w:rsidP="00424522">
      <w:pPr>
        <w:pStyle w:val="Heading9"/>
      </w:pPr>
      <w:bookmarkStart w:id="76" w:name="_Toc18059443"/>
      <w:r w:rsidRPr="007E7AF9">
        <w:t>Space Weather Data Services for the future DRACO Observatory</w:t>
      </w:r>
      <w:bookmarkEnd w:id="7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74C3ADC" w14:textId="77777777" w:rsidTr="0025268C">
        <w:tc>
          <w:tcPr>
            <w:tcW w:w="2093" w:type="dxa"/>
            <w:shd w:val="clear" w:color="auto" w:fill="BFBFBF" w:themeFill="background1" w:themeFillShade="BF"/>
          </w:tcPr>
          <w:p w14:paraId="4DE25404" w14:textId="77777777" w:rsidR="004326BD" w:rsidRPr="007E7AF9" w:rsidRDefault="004326BD" w:rsidP="0025268C">
            <w:pPr>
              <w:jc w:val="left"/>
              <w:rPr>
                <w:b/>
              </w:rPr>
            </w:pPr>
            <w:r w:rsidRPr="007E7AF9">
              <w:rPr>
                <w:b/>
              </w:rPr>
              <w:t>Name of the result</w:t>
            </w:r>
          </w:p>
        </w:tc>
        <w:tc>
          <w:tcPr>
            <w:tcW w:w="6923" w:type="dxa"/>
          </w:tcPr>
          <w:p w14:paraId="7EBDED79" w14:textId="77777777" w:rsidR="004326BD" w:rsidRPr="007E7AF9" w:rsidRDefault="004326BD" w:rsidP="0025268C">
            <w:pPr>
              <w:jc w:val="left"/>
            </w:pPr>
            <w:r w:rsidRPr="007E7AF9">
              <w:t>Space Weather Data Services for the future DRACO Observatory</w:t>
            </w:r>
          </w:p>
        </w:tc>
      </w:tr>
      <w:tr w:rsidR="004326BD" w:rsidRPr="007E7AF9" w14:paraId="28C2947B" w14:textId="77777777" w:rsidTr="0025268C">
        <w:tc>
          <w:tcPr>
            <w:tcW w:w="2093" w:type="dxa"/>
            <w:shd w:val="clear" w:color="auto" w:fill="BFBFBF" w:themeFill="background1" w:themeFillShade="BF"/>
          </w:tcPr>
          <w:p w14:paraId="227AE629" w14:textId="77777777" w:rsidR="004326BD" w:rsidRPr="007E7AF9" w:rsidRDefault="004326BD" w:rsidP="0025268C">
            <w:pPr>
              <w:jc w:val="left"/>
              <w:rPr>
                <w:b/>
              </w:rPr>
            </w:pPr>
            <w:r w:rsidRPr="007E7AF9">
              <w:rPr>
                <w:b/>
              </w:rPr>
              <w:t>Result type</w:t>
            </w:r>
          </w:p>
        </w:tc>
        <w:tc>
          <w:tcPr>
            <w:tcW w:w="6923" w:type="dxa"/>
          </w:tcPr>
          <w:p w14:paraId="5FDC7D5F" w14:textId="5ADC08B5" w:rsidR="004326BD" w:rsidRPr="007E7AF9" w:rsidRDefault="004326BD" w:rsidP="0025268C">
            <w:pPr>
              <w:jc w:val="left"/>
            </w:pPr>
            <w:r w:rsidRPr="007E7AF9">
              <w:t>Service</w:t>
            </w:r>
            <w:r w:rsidR="00AD6DFA" w:rsidRPr="007E7AF9">
              <w:t>s</w:t>
            </w:r>
          </w:p>
        </w:tc>
      </w:tr>
      <w:tr w:rsidR="004326BD" w:rsidRPr="007E7AF9" w14:paraId="66B66189" w14:textId="77777777" w:rsidTr="0025268C">
        <w:tc>
          <w:tcPr>
            <w:tcW w:w="2093" w:type="dxa"/>
            <w:shd w:val="clear" w:color="auto" w:fill="BFBFBF" w:themeFill="background1" w:themeFillShade="BF"/>
          </w:tcPr>
          <w:p w14:paraId="4BC70CE6" w14:textId="77777777" w:rsidR="004326BD" w:rsidRPr="007E7AF9" w:rsidRDefault="004326BD" w:rsidP="0025268C">
            <w:pPr>
              <w:jc w:val="left"/>
              <w:rPr>
                <w:b/>
              </w:rPr>
            </w:pPr>
            <w:r w:rsidRPr="007E7AF9">
              <w:rPr>
                <w:b/>
              </w:rPr>
              <w:t>URL</w:t>
            </w:r>
          </w:p>
        </w:tc>
        <w:tc>
          <w:tcPr>
            <w:tcW w:w="6923" w:type="dxa"/>
          </w:tcPr>
          <w:p w14:paraId="2E46A1B5" w14:textId="08E03A23" w:rsidR="004326BD" w:rsidRPr="007E7AF9" w:rsidRDefault="00C57BF4" w:rsidP="0025268C">
            <w:pPr>
              <w:jc w:val="left"/>
            </w:pPr>
            <w:hyperlink r:id="rId130" w:history="1">
              <w:r w:rsidR="004326BD" w:rsidRPr="007E7AF9">
                <w:rPr>
                  <w:rStyle w:val="Hyperlink"/>
                </w:rPr>
                <w:t>https://www.eosc-hub.eu/digital-industry-hub/space-weather-data-services-future-draco-observatory</w:t>
              </w:r>
            </w:hyperlink>
            <w:r w:rsidR="004326BD" w:rsidRPr="007E7AF9">
              <w:t xml:space="preserve"> </w:t>
            </w:r>
          </w:p>
        </w:tc>
      </w:tr>
      <w:tr w:rsidR="004326BD" w:rsidRPr="007E7AF9" w14:paraId="24E84398" w14:textId="77777777" w:rsidTr="0025268C">
        <w:tc>
          <w:tcPr>
            <w:tcW w:w="2093" w:type="dxa"/>
            <w:shd w:val="clear" w:color="auto" w:fill="BFBFBF" w:themeFill="background1" w:themeFillShade="BF"/>
          </w:tcPr>
          <w:p w14:paraId="7DC8BB3A" w14:textId="77777777" w:rsidR="004326BD" w:rsidRPr="007E7AF9" w:rsidRDefault="004326BD" w:rsidP="0025268C">
            <w:pPr>
              <w:jc w:val="left"/>
              <w:rPr>
                <w:b/>
              </w:rPr>
            </w:pPr>
            <w:r w:rsidRPr="007E7AF9">
              <w:rPr>
                <w:b/>
              </w:rPr>
              <w:t>Key innovation</w:t>
            </w:r>
          </w:p>
        </w:tc>
        <w:tc>
          <w:tcPr>
            <w:tcW w:w="6923" w:type="dxa"/>
          </w:tcPr>
          <w:p w14:paraId="18C3A6F2" w14:textId="77777777" w:rsidR="004326BD" w:rsidRPr="007E7AF9" w:rsidRDefault="004326BD" w:rsidP="0025268C">
            <w:pPr>
              <w:jc w:val="left"/>
            </w:pPr>
            <w:r w:rsidRPr="007E7AF9">
              <w:t>Develop a cloud super computational pilot framework for the distribution and commercialisation of data from the future DRACO observatory</w:t>
            </w:r>
          </w:p>
        </w:tc>
      </w:tr>
      <w:tr w:rsidR="004326BD" w:rsidRPr="007E7AF9" w14:paraId="173131C4" w14:textId="77777777" w:rsidTr="0025268C">
        <w:tc>
          <w:tcPr>
            <w:tcW w:w="2093" w:type="dxa"/>
            <w:shd w:val="clear" w:color="auto" w:fill="BFBFBF" w:themeFill="background1" w:themeFillShade="BF"/>
          </w:tcPr>
          <w:p w14:paraId="7D75E21A" w14:textId="77777777" w:rsidR="004326BD" w:rsidRPr="007E7AF9" w:rsidRDefault="004326BD" w:rsidP="0025268C">
            <w:pPr>
              <w:jc w:val="left"/>
              <w:rPr>
                <w:b/>
              </w:rPr>
            </w:pPr>
            <w:r w:rsidRPr="007E7AF9">
              <w:rPr>
                <w:b/>
              </w:rPr>
              <w:t>WPs involved</w:t>
            </w:r>
          </w:p>
        </w:tc>
        <w:tc>
          <w:tcPr>
            <w:tcW w:w="6923" w:type="dxa"/>
          </w:tcPr>
          <w:p w14:paraId="2E6FEF04" w14:textId="77777777" w:rsidR="004326BD" w:rsidRPr="007E7AF9" w:rsidRDefault="004326BD" w:rsidP="0025268C">
            <w:pPr>
              <w:jc w:val="left"/>
            </w:pPr>
            <w:r w:rsidRPr="007E7AF9">
              <w:t>WP9</w:t>
            </w:r>
          </w:p>
        </w:tc>
      </w:tr>
    </w:tbl>
    <w:p w14:paraId="1D230BE9" w14:textId="77777777" w:rsidR="004326BD" w:rsidRPr="007E7AF9" w:rsidRDefault="004326BD" w:rsidP="0025268C">
      <w:pPr>
        <w:jc w:val="left"/>
      </w:pPr>
    </w:p>
    <w:p w14:paraId="648CB026" w14:textId="5739DD71" w:rsidR="004326BD" w:rsidRPr="007E7AF9" w:rsidRDefault="004326BD" w:rsidP="00424522">
      <w:pPr>
        <w:pStyle w:val="Heading9"/>
      </w:pPr>
      <w:bookmarkStart w:id="77" w:name="_Toc18059444"/>
      <w:r w:rsidRPr="007E7AF9">
        <w:t>Sports Smart Video Analysis</w:t>
      </w:r>
      <w:bookmarkEnd w:id="7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A568406" w14:textId="77777777" w:rsidTr="0025268C">
        <w:tc>
          <w:tcPr>
            <w:tcW w:w="2093" w:type="dxa"/>
            <w:shd w:val="clear" w:color="auto" w:fill="BFBFBF" w:themeFill="background1" w:themeFillShade="BF"/>
          </w:tcPr>
          <w:p w14:paraId="4E200BA9" w14:textId="77777777" w:rsidR="004326BD" w:rsidRPr="007E7AF9" w:rsidRDefault="004326BD" w:rsidP="0025268C">
            <w:pPr>
              <w:jc w:val="left"/>
              <w:rPr>
                <w:b/>
              </w:rPr>
            </w:pPr>
            <w:r w:rsidRPr="007E7AF9">
              <w:rPr>
                <w:b/>
              </w:rPr>
              <w:t>Name of the result</w:t>
            </w:r>
          </w:p>
        </w:tc>
        <w:tc>
          <w:tcPr>
            <w:tcW w:w="6923" w:type="dxa"/>
          </w:tcPr>
          <w:p w14:paraId="3E6C4316" w14:textId="77777777" w:rsidR="004326BD" w:rsidRPr="007E7AF9" w:rsidRDefault="004326BD" w:rsidP="0025268C">
            <w:pPr>
              <w:jc w:val="left"/>
            </w:pPr>
            <w:r w:rsidRPr="007E7AF9">
              <w:t>Sports Smart Video Analysis</w:t>
            </w:r>
          </w:p>
        </w:tc>
      </w:tr>
      <w:tr w:rsidR="004326BD" w:rsidRPr="007E7AF9" w14:paraId="4791273A" w14:textId="77777777" w:rsidTr="0025268C">
        <w:tc>
          <w:tcPr>
            <w:tcW w:w="2093" w:type="dxa"/>
            <w:shd w:val="clear" w:color="auto" w:fill="BFBFBF" w:themeFill="background1" w:themeFillShade="BF"/>
          </w:tcPr>
          <w:p w14:paraId="4413BCA3" w14:textId="77777777" w:rsidR="004326BD" w:rsidRPr="007E7AF9" w:rsidRDefault="004326BD" w:rsidP="0025268C">
            <w:pPr>
              <w:jc w:val="left"/>
              <w:rPr>
                <w:b/>
              </w:rPr>
            </w:pPr>
            <w:r w:rsidRPr="007E7AF9">
              <w:rPr>
                <w:b/>
              </w:rPr>
              <w:t>Result type</w:t>
            </w:r>
          </w:p>
        </w:tc>
        <w:tc>
          <w:tcPr>
            <w:tcW w:w="6923" w:type="dxa"/>
          </w:tcPr>
          <w:p w14:paraId="4438869E" w14:textId="4646EF3B" w:rsidR="004326BD" w:rsidRPr="007E7AF9" w:rsidRDefault="004326BD" w:rsidP="0025268C">
            <w:pPr>
              <w:jc w:val="left"/>
            </w:pPr>
            <w:r w:rsidRPr="007E7AF9">
              <w:t>Service</w:t>
            </w:r>
            <w:r w:rsidR="00AD6DFA" w:rsidRPr="007E7AF9">
              <w:t>s</w:t>
            </w:r>
          </w:p>
        </w:tc>
      </w:tr>
      <w:tr w:rsidR="004326BD" w:rsidRPr="007E7AF9" w14:paraId="022357E1" w14:textId="77777777" w:rsidTr="0025268C">
        <w:tc>
          <w:tcPr>
            <w:tcW w:w="2093" w:type="dxa"/>
            <w:shd w:val="clear" w:color="auto" w:fill="BFBFBF" w:themeFill="background1" w:themeFillShade="BF"/>
          </w:tcPr>
          <w:p w14:paraId="269AAF05" w14:textId="77777777" w:rsidR="004326BD" w:rsidRPr="007E7AF9" w:rsidRDefault="004326BD" w:rsidP="0025268C">
            <w:pPr>
              <w:jc w:val="left"/>
              <w:rPr>
                <w:b/>
              </w:rPr>
            </w:pPr>
            <w:r w:rsidRPr="007E7AF9">
              <w:rPr>
                <w:b/>
              </w:rPr>
              <w:t>URL</w:t>
            </w:r>
          </w:p>
        </w:tc>
        <w:tc>
          <w:tcPr>
            <w:tcW w:w="6923" w:type="dxa"/>
          </w:tcPr>
          <w:p w14:paraId="17390938" w14:textId="2287BA84" w:rsidR="004326BD" w:rsidRPr="007E7AF9" w:rsidRDefault="00C57BF4" w:rsidP="0025268C">
            <w:pPr>
              <w:jc w:val="left"/>
            </w:pPr>
            <w:hyperlink r:id="rId131" w:history="1">
              <w:r w:rsidR="004326BD" w:rsidRPr="007E7AF9">
                <w:rPr>
                  <w:rStyle w:val="Hyperlink"/>
                </w:rPr>
                <w:t>https://eosc-hub.eu/digital-industry-hub/vamos-analysing-sports-performance-through-cloud-hosted-platform</w:t>
              </w:r>
            </w:hyperlink>
            <w:r w:rsidR="004326BD" w:rsidRPr="007E7AF9">
              <w:t xml:space="preserve"> </w:t>
            </w:r>
          </w:p>
        </w:tc>
      </w:tr>
      <w:tr w:rsidR="004326BD" w:rsidRPr="007E7AF9" w14:paraId="00CB8554" w14:textId="77777777" w:rsidTr="0025268C">
        <w:tc>
          <w:tcPr>
            <w:tcW w:w="2093" w:type="dxa"/>
            <w:shd w:val="clear" w:color="auto" w:fill="BFBFBF" w:themeFill="background1" w:themeFillShade="BF"/>
          </w:tcPr>
          <w:p w14:paraId="20EEFE80" w14:textId="77777777" w:rsidR="004326BD" w:rsidRPr="007E7AF9" w:rsidRDefault="004326BD" w:rsidP="0025268C">
            <w:pPr>
              <w:jc w:val="left"/>
              <w:rPr>
                <w:b/>
              </w:rPr>
            </w:pPr>
            <w:r w:rsidRPr="007E7AF9">
              <w:rPr>
                <w:b/>
              </w:rPr>
              <w:t>Key innovation</w:t>
            </w:r>
          </w:p>
        </w:tc>
        <w:tc>
          <w:tcPr>
            <w:tcW w:w="6923" w:type="dxa"/>
          </w:tcPr>
          <w:p w14:paraId="0BA62AFB" w14:textId="5866F952" w:rsidR="004326BD" w:rsidRPr="007E7AF9" w:rsidRDefault="004326BD" w:rsidP="0025268C">
            <w:pPr>
              <w:jc w:val="left"/>
            </w:pPr>
            <w:r w:rsidRPr="007E7AF9">
              <w:t xml:space="preserve">As EOSC-hub business pilot, Moxoff developed VAMOS - Video Analysis for Movement Optimization and Statistical analysis – is a web-application where each authenticated user can analyse and monitor performance of an athletic gesture. </w:t>
            </w:r>
          </w:p>
        </w:tc>
      </w:tr>
      <w:tr w:rsidR="004326BD" w:rsidRPr="007E7AF9" w14:paraId="66F6684F" w14:textId="77777777" w:rsidTr="0025268C">
        <w:tc>
          <w:tcPr>
            <w:tcW w:w="2093" w:type="dxa"/>
            <w:shd w:val="clear" w:color="auto" w:fill="BFBFBF" w:themeFill="background1" w:themeFillShade="BF"/>
          </w:tcPr>
          <w:p w14:paraId="1AC68617" w14:textId="77777777" w:rsidR="004326BD" w:rsidRPr="007E7AF9" w:rsidRDefault="004326BD" w:rsidP="0025268C">
            <w:pPr>
              <w:jc w:val="left"/>
              <w:rPr>
                <w:b/>
              </w:rPr>
            </w:pPr>
            <w:r w:rsidRPr="007E7AF9">
              <w:rPr>
                <w:b/>
              </w:rPr>
              <w:t>WPs involved</w:t>
            </w:r>
          </w:p>
        </w:tc>
        <w:tc>
          <w:tcPr>
            <w:tcW w:w="6923" w:type="dxa"/>
          </w:tcPr>
          <w:p w14:paraId="4D12D807" w14:textId="77777777" w:rsidR="004326BD" w:rsidRPr="007E7AF9" w:rsidRDefault="004326BD" w:rsidP="0025268C">
            <w:pPr>
              <w:jc w:val="left"/>
            </w:pPr>
            <w:r w:rsidRPr="007E7AF9">
              <w:t>WP9</w:t>
            </w:r>
          </w:p>
        </w:tc>
      </w:tr>
    </w:tbl>
    <w:p w14:paraId="61F118B5" w14:textId="688B1797" w:rsidR="004326BD" w:rsidRPr="007E7AF9" w:rsidRDefault="004326BD" w:rsidP="00424522">
      <w:pPr>
        <w:pStyle w:val="Heading9"/>
      </w:pPr>
      <w:bookmarkStart w:id="78" w:name="_Toc18059445"/>
      <w:r w:rsidRPr="007E7AF9">
        <w:t>CyberHAB (Water body management framework)</w:t>
      </w:r>
      <w:bookmarkEnd w:id="7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03FABCF2" w14:textId="77777777" w:rsidTr="0025268C">
        <w:tc>
          <w:tcPr>
            <w:tcW w:w="2093" w:type="dxa"/>
            <w:shd w:val="clear" w:color="auto" w:fill="BFBFBF" w:themeFill="background1" w:themeFillShade="BF"/>
          </w:tcPr>
          <w:p w14:paraId="7F25AA4B" w14:textId="77777777" w:rsidR="004326BD" w:rsidRPr="007E7AF9" w:rsidRDefault="004326BD" w:rsidP="0025268C">
            <w:pPr>
              <w:jc w:val="left"/>
              <w:rPr>
                <w:b/>
              </w:rPr>
            </w:pPr>
            <w:r w:rsidRPr="007E7AF9">
              <w:rPr>
                <w:b/>
              </w:rPr>
              <w:t>Name of the result</w:t>
            </w:r>
          </w:p>
        </w:tc>
        <w:tc>
          <w:tcPr>
            <w:tcW w:w="6923" w:type="dxa"/>
          </w:tcPr>
          <w:p w14:paraId="6302F841" w14:textId="77777777" w:rsidR="004326BD" w:rsidRPr="007E7AF9" w:rsidRDefault="004326BD" w:rsidP="0025268C">
            <w:pPr>
              <w:jc w:val="left"/>
            </w:pPr>
            <w:r w:rsidRPr="007E7AF9">
              <w:t>CyberHAB (Water body management framework)</w:t>
            </w:r>
          </w:p>
        </w:tc>
      </w:tr>
      <w:tr w:rsidR="004326BD" w:rsidRPr="007E7AF9" w14:paraId="2169AD5E" w14:textId="77777777" w:rsidTr="0025268C">
        <w:tc>
          <w:tcPr>
            <w:tcW w:w="2093" w:type="dxa"/>
            <w:shd w:val="clear" w:color="auto" w:fill="BFBFBF" w:themeFill="background1" w:themeFillShade="BF"/>
          </w:tcPr>
          <w:p w14:paraId="452F2F89" w14:textId="77777777" w:rsidR="004326BD" w:rsidRPr="007E7AF9" w:rsidRDefault="004326BD" w:rsidP="0025268C">
            <w:pPr>
              <w:jc w:val="left"/>
              <w:rPr>
                <w:b/>
              </w:rPr>
            </w:pPr>
            <w:r w:rsidRPr="007E7AF9">
              <w:rPr>
                <w:b/>
              </w:rPr>
              <w:t>Result type</w:t>
            </w:r>
          </w:p>
        </w:tc>
        <w:tc>
          <w:tcPr>
            <w:tcW w:w="6923" w:type="dxa"/>
          </w:tcPr>
          <w:p w14:paraId="3E3F6746" w14:textId="2A547E5B" w:rsidR="004326BD" w:rsidRPr="007E7AF9" w:rsidRDefault="004326BD" w:rsidP="0025268C">
            <w:pPr>
              <w:jc w:val="left"/>
            </w:pPr>
            <w:r w:rsidRPr="007E7AF9">
              <w:t>Service</w:t>
            </w:r>
            <w:r w:rsidR="00AD6DFA" w:rsidRPr="007E7AF9">
              <w:t>s</w:t>
            </w:r>
          </w:p>
        </w:tc>
      </w:tr>
      <w:tr w:rsidR="004326BD" w:rsidRPr="007E7AF9" w14:paraId="5FB78660" w14:textId="77777777" w:rsidTr="0025268C">
        <w:tc>
          <w:tcPr>
            <w:tcW w:w="2093" w:type="dxa"/>
            <w:shd w:val="clear" w:color="auto" w:fill="BFBFBF" w:themeFill="background1" w:themeFillShade="BF"/>
          </w:tcPr>
          <w:p w14:paraId="6E2CA6D1" w14:textId="77777777" w:rsidR="004326BD" w:rsidRPr="007E7AF9" w:rsidRDefault="004326BD" w:rsidP="0025268C">
            <w:pPr>
              <w:jc w:val="left"/>
              <w:rPr>
                <w:b/>
              </w:rPr>
            </w:pPr>
            <w:r w:rsidRPr="007E7AF9">
              <w:rPr>
                <w:b/>
              </w:rPr>
              <w:t>URL</w:t>
            </w:r>
          </w:p>
        </w:tc>
        <w:tc>
          <w:tcPr>
            <w:tcW w:w="6923" w:type="dxa"/>
          </w:tcPr>
          <w:p w14:paraId="42089E8E" w14:textId="27A78353" w:rsidR="004326BD" w:rsidRPr="007E7AF9" w:rsidRDefault="00C57BF4" w:rsidP="0025268C">
            <w:pPr>
              <w:jc w:val="left"/>
            </w:pPr>
            <w:hyperlink r:id="rId132" w:history="1">
              <w:r w:rsidR="004326BD" w:rsidRPr="007E7AF9">
                <w:rPr>
                  <w:rStyle w:val="Hyperlink"/>
                </w:rPr>
                <w:t>https://eosc-hub.eu/digital-industry-hub/cyberhab-using-data-cloud-services-manage-harmful-algae-blooms</w:t>
              </w:r>
            </w:hyperlink>
            <w:r w:rsidR="004326BD" w:rsidRPr="007E7AF9">
              <w:t xml:space="preserve"> </w:t>
            </w:r>
          </w:p>
        </w:tc>
      </w:tr>
      <w:tr w:rsidR="004326BD" w:rsidRPr="007E7AF9" w14:paraId="233AA5E4" w14:textId="77777777" w:rsidTr="0025268C">
        <w:tc>
          <w:tcPr>
            <w:tcW w:w="2093" w:type="dxa"/>
            <w:shd w:val="clear" w:color="auto" w:fill="BFBFBF" w:themeFill="background1" w:themeFillShade="BF"/>
          </w:tcPr>
          <w:p w14:paraId="1EAAF415" w14:textId="77777777" w:rsidR="004326BD" w:rsidRPr="007E7AF9" w:rsidRDefault="004326BD" w:rsidP="0025268C">
            <w:pPr>
              <w:jc w:val="left"/>
              <w:rPr>
                <w:b/>
              </w:rPr>
            </w:pPr>
            <w:r w:rsidRPr="007E7AF9">
              <w:rPr>
                <w:b/>
              </w:rPr>
              <w:t>Key innovation</w:t>
            </w:r>
          </w:p>
        </w:tc>
        <w:tc>
          <w:tcPr>
            <w:tcW w:w="6923" w:type="dxa"/>
          </w:tcPr>
          <w:p w14:paraId="1F628FFD" w14:textId="77777777" w:rsidR="004326BD" w:rsidRPr="007E7AF9" w:rsidRDefault="004326BD" w:rsidP="0025268C">
            <w:pPr>
              <w:jc w:val="left"/>
            </w:pPr>
            <w:r w:rsidRPr="007E7AF9">
              <w:t>As part of their collaboration with EOSC-hub, Ecohydros developed CyberHAB - a platform to process and analyse ecological data related to algal blooms.</w:t>
            </w:r>
          </w:p>
        </w:tc>
      </w:tr>
      <w:tr w:rsidR="004326BD" w:rsidRPr="007E7AF9" w14:paraId="1F464FBB" w14:textId="77777777" w:rsidTr="0025268C">
        <w:tc>
          <w:tcPr>
            <w:tcW w:w="2093" w:type="dxa"/>
            <w:shd w:val="clear" w:color="auto" w:fill="BFBFBF" w:themeFill="background1" w:themeFillShade="BF"/>
          </w:tcPr>
          <w:p w14:paraId="1BFAF286" w14:textId="77777777" w:rsidR="004326BD" w:rsidRPr="007E7AF9" w:rsidRDefault="004326BD" w:rsidP="0025268C">
            <w:pPr>
              <w:jc w:val="left"/>
              <w:rPr>
                <w:b/>
              </w:rPr>
            </w:pPr>
            <w:r w:rsidRPr="007E7AF9">
              <w:rPr>
                <w:b/>
              </w:rPr>
              <w:t>WPs involved</w:t>
            </w:r>
          </w:p>
        </w:tc>
        <w:tc>
          <w:tcPr>
            <w:tcW w:w="6923" w:type="dxa"/>
          </w:tcPr>
          <w:p w14:paraId="0536B83B" w14:textId="77777777" w:rsidR="004326BD" w:rsidRPr="007E7AF9" w:rsidRDefault="004326BD" w:rsidP="0025268C">
            <w:pPr>
              <w:jc w:val="left"/>
            </w:pPr>
            <w:r w:rsidRPr="007E7AF9">
              <w:t>WP9</w:t>
            </w:r>
          </w:p>
        </w:tc>
      </w:tr>
    </w:tbl>
    <w:p w14:paraId="3B14FB89" w14:textId="3BE32B12" w:rsidR="004326BD" w:rsidRPr="007E7AF9" w:rsidRDefault="004326BD" w:rsidP="00424522">
      <w:pPr>
        <w:pStyle w:val="Heading9"/>
      </w:pPr>
      <w:bookmarkStart w:id="79" w:name="_Toc18059446"/>
      <w:r w:rsidRPr="007E7AF9">
        <w:t>Ops Support</w:t>
      </w:r>
      <w:bookmarkEnd w:id="7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9524803" w14:textId="77777777" w:rsidTr="0025268C">
        <w:tc>
          <w:tcPr>
            <w:tcW w:w="2093" w:type="dxa"/>
            <w:shd w:val="clear" w:color="auto" w:fill="BFBFBF" w:themeFill="background1" w:themeFillShade="BF"/>
          </w:tcPr>
          <w:p w14:paraId="017F80C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137CE46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Ops Support</w:t>
            </w:r>
          </w:p>
        </w:tc>
      </w:tr>
      <w:tr w:rsidR="004326BD" w:rsidRPr="007E7AF9" w14:paraId="0DE4AAF9" w14:textId="77777777" w:rsidTr="0025268C">
        <w:tc>
          <w:tcPr>
            <w:tcW w:w="2093" w:type="dxa"/>
            <w:shd w:val="clear" w:color="auto" w:fill="BFBFBF" w:themeFill="background1" w:themeFillShade="BF"/>
          </w:tcPr>
          <w:p w14:paraId="24A17A3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61DA470D" w14:textId="06802D52" w:rsidR="004326BD" w:rsidRPr="007E7AF9" w:rsidRDefault="004326BD" w:rsidP="0025268C">
            <w:pPr>
              <w:jc w:val="left"/>
              <w:rPr>
                <w:rFonts w:asciiTheme="minorHAnsi" w:hAnsiTheme="minorHAnsi" w:cstheme="minorHAnsi"/>
              </w:rPr>
            </w:pPr>
            <w:r w:rsidRPr="007E7AF9">
              <w:rPr>
                <w:rFonts w:asciiTheme="minorHAnsi" w:hAnsiTheme="minorHAnsi" w:cstheme="minorHAnsi"/>
              </w:rPr>
              <w:t>Service</w:t>
            </w:r>
            <w:r w:rsidR="00AD6DFA" w:rsidRPr="007E7AF9">
              <w:rPr>
                <w:rFonts w:asciiTheme="minorHAnsi" w:hAnsiTheme="minorHAnsi" w:cstheme="minorHAnsi"/>
              </w:rPr>
              <w:t>s</w:t>
            </w:r>
          </w:p>
        </w:tc>
      </w:tr>
      <w:tr w:rsidR="004326BD" w:rsidRPr="007E7AF9" w14:paraId="33F1D5EE" w14:textId="77777777" w:rsidTr="0025268C">
        <w:tc>
          <w:tcPr>
            <w:tcW w:w="2093" w:type="dxa"/>
            <w:shd w:val="clear" w:color="auto" w:fill="BFBFBF" w:themeFill="background1" w:themeFillShade="BF"/>
          </w:tcPr>
          <w:p w14:paraId="187FBF7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77E1FE9D" w14:textId="2B02262E" w:rsidR="004326BD" w:rsidRPr="007E7AF9" w:rsidRDefault="004326BD" w:rsidP="0025268C">
            <w:pPr>
              <w:jc w:val="left"/>
              <w:rPr>
                <w:rFonts w:asciiTheme="minorHAnsi" w:hAnsiTheme="minorHAnsi" w:cstheme="minorHAnsi"/>
              </w:rPr>
            </w:pPr>
          </w:p>
        </w:tc>
      </w:tr>
      <w:tr w:rsidR="004326BD" w:rsidRPr="007E7AF9" w14:paraId="5FE812E6" w14:textId="77777777" w:rsidTr="0025268C">
        <w:tc>
          <w:tcPr>
            <w:tcW w:w="2093" w:type="dxa"/>
            <w:shd w:val="clear" w:color="auto" w:fill="BFBFBF" w:themeFill="background1" w:themeFillShade="BF"/>
          </w:tcPr>
          <w:p w14:paraId="5FA8DFE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6CA295F4" w14:textId="4D9667BE" w:rsidR="004326BD" w:rsidRPr="007E7AF9" w:rsidRDefault="004326BD" w:rsidP="0025268C">
            <w:pPr>
              <w:shd w:val="clear" w:color="auto" w:fill="FFFFFF"/>
              <w:spacing w:before="160"/>
              <w:jc w:val="left"/>
              <w:rPr>
                <w:rFonts w:asciiTheme="minorHAnsi" w:eastAsia="Roboto" w:hAnsiTheme="minorHAnsi" w:cstheme="minorHAnsi"/>
                <w:color w:val="172B4D"/>
              </w:rPr>
            </w:pPr>
            <w:r w:rsidRPr="007E7AF9">
              <w:rPr>
                <w:rFonts w:asciiTheme="minorHAnsi" w:eastAsia="Roboto" w:hAnsiTheme="minorHAnsi" w:cstheme="minorHAnsi"/>
                <w:color w:val="172B4D"/>
              </w:rPr>
              <w:t>Advances on the integration and interoperability of the tools supporting the service operations, project request and project management. In particular:</w:t>
            </w:r>
          </w:p>
          <w:p w14:paraId="345FA734" w14:textId="77777777" w:rsidR="004326BD" w:rsidRPr="007E7AF9" w:rsidRDefault="004326BD" w:rsidP="004333AF">
            <w:pPr>
              <w:numPr>
                <w:ilvl w:val="0"/>
                <w:numId w:val="45"/>
              </w:numPr>
              <w:spacing w:before="320" w:after="0"/>
              <w:jc w:val="left"/>
              <w:rPr>
                <w:rFonts w:asciiTheme="minorHAnsi" w:hAnsiTheme="minorHAnsi" w:cstheme="minorHAnsi"/>
              </w:rPr>
            </w:pPr>
            <w:r w:rsidRPr="007E7AF9">
              <w:rPr>
                <w:rFonts w:asciiTheme="minorHAnsi" w:eastAsia="Roboto" w:hAnsiTheme="minorHAnsi" w:cstheme="minorHAnsi"/>
                <w:b/>
                <w:color w:val="172B4D"/>
              </w:rPr>
              <w:t>Data Project Management Tool (DPMT)</w:t>
            </w:r>
            <w:r w:rsidRPr="007E7AF9">
              <w:rPr>
                <w:rFonts w:asciiTheme="minorHAnsi" w:eastAsia="Roboto" w:hAnsiTheme="minorHAnsi" w:cstheme="minorHAnsi"/>
                <w:color w:val="172B4D"/>
              </w:rPr>
              <w:t xml:space="preserve"> - a content management system that registers service providers, services, service components, resources and data project requests. The tool is already connected to the SPMT, the SVMON and the CDI accounting repository, and it will be interoperable with the Marketplace, the GOCDB and other tools.</w:t>
            </w:r>
          </w:p>
          <w:p w14:paraId="549E4F94"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Data Management Planning (DMP)</w:t>
            </w:r>
            <w:r w:rsidRPr="007E7AF9">
              <w:rPr>
                <w:rFonts w:asciiTheme="minorHAnsi" w:eastAsia="Roboto" w:hAnsiTheme="minorHAnsi" w:cstheme="minorHAnsi"/>
                <w:color w:val="172B4D"/>
              </w:rPr>
              <w:t xml:space="preserve"> - a web-based service that guides users to define a customised data management plan for their research project. The tool is connected to the DPMT already, and it will be integrated with other services. It will incorporate new or modified DMP templates and interface with otherEOSC-hub services.</w:t>
            </w:r>
          </w:p>
          <w:p w14:paraId="585FCADD" w14:textId="6B6742F8"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Configuration Management Data Base (GOCDB)</w:t>
            </w:r>
            <w:r w:rsidRPr="007E7AF9">
              <w:rPr>
                <w:rFonts w:asciiTheme="minorHAnsi" w:eastAsia="Roboto" w:hAnsiTheme="minorHAnsi" w:cstheme="minorHAnsi"/>
                <w:color w:val="172B4D"/>
              </w:rPr>
              <w:t>, a key service of the EGI Federation, will be the Configuration Information Service for the EOSC-hub. The DPMT will feed its configuration information into the GOCDB. The GOCDB will also provide a central information service for third parties. The GOCDB will adopt a new web framework and it will produce a GLUE2 compliant rendering of GOCDB data in JSON and XML format.</w:t>
            </w:r>
          </w:p>
          <w:p w14:paraId="6DF661EA"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color w:val="172B4D"/>
              </w:rPr>
              <w:t>The</w:t>
            </w:r>
            <w:r w:rsidRPr="007E7AF9">
              <w:rPr>
                <w:rFonts w:asciiTheme="minorHAnsi" w:eastAsia="Roboto" w:hAnsiTheme="minorHAnsi" w:cstheme="minorHAnsi"/>
                <w:b/>
                <w:color w:val="172B4D"/>
              </w:rPr>
              <w:t xml:space="preserve"> EGI Operations Portal</w:t>
            </w:r>
            <w:r w:rsidRPr="007E7AF9">
              <w:rPr>
                <w:rFonts w:asciiTheme="minorHAnsi" w:eastAsia="Roboto" w:hAnsiTheme="minorHAnsi" w:cstheme="minorHAnsi"/>
                <w:color w:val="172B4D"/>
              </w:rPr>
              <w:t xml:space="preserve"> is an integrated tool to compile information from monitoring, service configuration and user communities. The metric module will be enriched according to the requirements of the e-Infrastructure. The job monitoring and support of service management processes will be improved.</w:t>
            </w:r>
          </w:p>
          <w:p w14:paraId="201741D9"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Interface towards other tools</w:t>
            </w:r>
            <w:r w:rsidRPr="007E7AF9">
              <w:rPr>
                <w:rFonts w:asciiTheme="minorHAnsi" w:eastAsia="Roboto" w:hAnsiTheme="minorHAnsi" w:cstheme="minorHAnsi"/>
                <w:color w:val="172B4D"/>
              </w:rPr>
              <w:t xml:space="preserve"> will be extended in order to increase interoperability of all services involved in operations.</w:t>
            </w:r>
          </w:p>
          <w:p w14:paraId="3745F4A1"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Analytics to generate projection of future needs</w:t>
            </w:r>
            <w:r w:rsidRPr="007E7AF9">
              <w:rPr>
                <w:rFonts w:asciiTheme="minorHAnsi" w:eastAsia="Roboto" w:hAnsiTheme="minorHAnsi" w:cstheme="minorHAnsi"/>
                <w:color w:val="172B4D"/>
              </w:rPr>
              <w:t xml:space="preserve"> for storage and computing resources will be integrated.</w:t>
            </w:r>
          </w:p>
          <w:p w14:paraId="0A0E4134" w14:textId="4C175852"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SVMON framework</w:t>
            </w:r>
            <w:r w:rsidRPr="007E7AF9">
              <w:rPr>
                <w:rFonts w:asciiTheme="minorHAnsi" w:eastAsia="Roboto" w:hAnsiTheme="minorHAnsi" w:cstheme="minorHAnsi"/>
                <w:color w:val="172B4D"/>
              </w:rPr>
              <w:t xml:space="preserve"> collects information about the installed software versions in the EUDAT CDI and feeds the DPMT that compares the installed software versions with the supported software versions. SVMON will be extended to EGI services to integrate the release and deployment management in both infrastructures.</w:t>
            </w:r>
          </w:p>
        </w:tc>
      </w:tr>
      <w:tr w:rsidR="004326BD" w:rsidRPr="007E7AF9" w14:paraId="0CE1CD87" w14:textId="77777777" w:rsidTr="0025268C">
        <w:tc>
          <w:tcPr>
            <w:tcW w:w="2093" w:type="dxa"/>
            <w:shd w:val="clear" w:color="auto" w:fill="BFBFBF" w:themeFill="background1" w:themeFillShade="BF"/>
          </w:tcPr>
          <w:p w14:paraId="6529E56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6923" w:type="dxa"/>
          </w:tcPr>
          <w:p w14:paraId="1353B20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WP5</w:t>
            </w:r>
          </w:p>
        </w:tc>
      </w:tr>
    </w:tbl>
    <w:p w14:paraId="14F83113" w14:textId="7F53576B" w:rsidR="004326BD" w:rsidRPr="007E7AF9" w:rsidRDefault="004326BD" w:rsidP="00424522">
      <w:pPr>
        <w:pStyle w:val="Heading9"/>
      </w:pPr>
      <w:bookmarkStart w:id="80" w:name="_Toc18059447"/>
      <w:r w:rsidRPr="007E7AF9">
        <w:t>Monitoring</w:t>
      </w:r>
      <w:bookmarkEnd w:id="8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218D38AF" w14:textId="77777777" w:rsidTr="0025268C">
        <w:tc>
          <w:tcPr>
            <w:tcW w:w="2093" w:type="dxa"/>
            <w:shd w:val="clear" w:color="auto" w:fill="BFBFBF" w:themeFill="background1" w:themeFillShade="BF"/>
          </w:tcPr>
          <w:p w14:paraId="45C06E97" w14:textId="77777777" w:rsidR="004326BD" w:rsidRPr="007E7AF9" w:rsidRDefault="004326BD" w:rsidP="0025268C">
            <w:pPr>
              <w:jc w:val="left"/>
              <w:rPr>
                <w:b/>
              </w:rPr>
            </w:pPr>
            <w:r w:rsidRPr="007E7AF9">
              <w:rPr>
                <w:b/>
              </w:rPr>
              <w:t>Name of the result</w:t>
            </w:r>
          </w:p>
        </w:tc>
        <w:tc>
          <w:tcPr>
            <w:tcW w:w="6923" w:type="dxa"/>
          </w:tcPr>
          <w:p w14:paraId="025F6AB4" w14:textId="77777777" w:rsidR="004326BD" w:rsidRPr="007E7AF9" w:rsidRDefault="004326BD" w:rsidP="0025268C">
            <w:pPr>
              <w:jc w:val="left"/>
            </w:pPr>
            <w:r w:rsidRPr="007E7AF9">
              <w:t>Monitoring</w:t>
            </w:r>
          </w:p>
        </w:tc>
      </w:tr>
      <w:tr w:rsidR="004326BD" w:rsidRPr="007E7AF9" w14:paraId="070618CD" w14:textId="77777777" w:rsidTr="0025268C">
        <w:tc>
          <w:tcPr>
            <w:tcW w:w="2093" w:type="dxa"/>
            <w:shd w:val="clear" w:color="auto" w:fill="BFBFBF" w:themeFill="background1" w:themeFillShade="BF"/>
          </w:tcPr>
          <w:p w14:paraId="41C45B62" w14:textId="77777777" w:rsidR="004326BD" w:rsidRPr="007E7AF9" w:rsidRDefault="004326BD" w:rsidP="0025268C">
            <w:pPr>
              <w:jc w:val="left"/>
              <w:rPr>
                <w:b/>
              </w:rPr>
            </w:pPr>
            <w:r w:rsidRPr="007E7AF9">
              <w:rPr>
                <w:b/>
              </w:rPr>
              <w:t>Result type</w:t>
            </w:r>
          </w:p>
        </w:tc>
        <w:tc>
          <w:tcPr>
            <w:tcW w:w="6923" w:type="dxa"/>
          </w:tcPr>
          <w:p w14:paraId="24F285DC" w14:textId="09831F50" w:rsidR="004326BD" w:rsidRPr="007E7AF9" w:rsidRDefault="004326BD" w:rsidP="0025268C">
            <w:pPr>
              <w:jc w:val="left"/>
            </w:pPr>
            <w:r w:rsidRPr="007E7AF9">
              <w:t>Service</w:t>
            </w:r>
            <w:r w:rsidR="00AD6DFA" w:rsidRPr="007E7AF9">
              <w:t>s, Software</w:t>
            </w:r>
          </w:p>
        </w:tc>
      </w:tr>
      <w:tr w:rsidR="004326BD" w:rsidRPr="007E7AF9" w14:paraId="58879671" w14:textId="77777777" w:rsidTr="0025268C">
        <w:tc>
          <w:tcPr>
            <w:tcW w:w="2093" w:type="dxa"/>
            <w:shd w:val="clear" w:color="auto" w:fill="BFBFBF" w:themeFill="background1" w:themeFillShade="BF"/>
          </w:tcPr>
          <w:p w14:paraId="0FF215B7" w14:textId="77777777" w:rsidR="004326BD" w:rsidRPr="007E7AF9" w:rsidRDefault="004326BD" w:rsidP="0025268C">
            <w:pPr>
              <w:jc w:val="left"/>
              <w:rPr>
                <w:b/>
              </w:rPr>
            </w:pPr>
            <w:r w:rsidRPr="007E7AF9">
              <w:rPr>
                <w:b/>
              </w:rPr>
              <w:t>URL</w:t>
            </w:r>
          </w:p>
        </w:tc>
        <w:tc>
          <w:tcPr>
            <w:tcW w:w="6923" w:type="dxa"/>
          </w:tcPr>
          <w:p w14:paraId="5537CB85" w14:textId="5A963B22" w:rsidR="004326BD" w:rsidRPr="007E7AF9" w:rsidRDefault="00C57BF4" w:rsidP="0025268C">
            <w:pPr>
              <w:jc w:val="left"/>
            </w:pPr>
            <w:hyperlink r:id="rId133" w:history="1">
              <w:r w:rsidR="004326BD" w:rsidRPr="007E7AF9">
                <w:rPr>
                  <w:rStyle w:val="Hyperlink"/>
                </w:rPr>
                <w:t>https://argo.egi.eu</w:t>
              </w:r>
            </w:hyperlink>
            <w:r w:rsidR="004326BD" w:rsidRPr="007E7AF9">
              <w:t xml:space="preserve">  and </w:t>
            </w:r>
            <w:hyperlink r:id="rId134" w:history="1">
              <w:r w:rsidR="004326BD" w:rsidRPr="007E7AF9">
                <w:rPr>
                  <w:rStyle w:val="Hyperlink"/>
                </w:rPr>
                <w:t>https://avail.eudat.eu</w:t>
              </w:r>
            </w:hyperlink>
            <w:r w:rsidR="004326BD" w:rsidRPr="007E7AF9">
              <w:t xml:space="preserve"> </w:t>
            </w:r>
          </w:p>
        </w:tc>
      </w:tr>
      <w:tr w:rsidR="004326BD" w:rsidRPr="007E7AF9" w14:paraId="593208BF" w14:textId="77777777" w:rsidTr="0025268C">
        <w:tc>
          <w:tcPr>
            <w:tcW w:w="2093" w:type="dxa"/>
            <w:shd w:val="clear" w:color="auto" w:fill="BFBFBF" w:themeFill="background1" w:themeFillShade="BF"/>
          </w:tcPr>
          <w:p w14:paraId="64A340D2" w14:textId="77777777" w:rsidR="004326BD" w:rsidRPr="007E7AF9" w:rsidRDefault="004326BD" w:rsidP="0025268C">
            <w:pPr>
              <w:jc w:val="left"/>
              <w:rPr>
                <w:b/>
              </w:rPr>
            </w:pPr>
            <w:r w:rsidRPr="007E7AF9">
              <w:rPr>
                <w:b/>
              </w:rPr>
              <w:t>Key innovation</w:t>
            </w:r>
          </w:p>
        </w:tc>
        <w:tc>
          <w:tcPr>
            <w:tcW w:w="6923" w:type="dxa"/>
          </w:tcPr>
          <w:p w14:paraId="65FA94F9" w14:textId="77777777" w:rsidR="004326BD" w:rsidRPr="007E7AF9" w:rsidRDefault="004326BD" w:rsidP="0025268C">
            <w:pPr>
              <w:jc w:val="left"/>
            </w:pPr>
            <w:r w:rsidRPr="007E7AF9">
              <w:t>ARGO is a monitoring solution adopted by EGI and EUDAT that will be used as a common monitoring service for the EOSC-hub. The monitoring engine will be enhanced to be independent from the underlying infrastructure. In addition, an integrated portal will be made available to monitor the availability and reliability status of the EOSC-hub services. Also Customer Defined Threshold will allow customisation of thresholds for a particular customer/service/use case.</w:t>
            </w:r>
          </w:p>
        </w:tc>
      </w:tr>
      <w:tr w:rsidR="004326BD" w:rsidRPr="007E7AF9" w14:paraId="1B30DAAA" w14:textId="77777777" w:rsidTr="0025268C">
        <w:tc>
          <w:tcPr>
            <w:tcW w:w="2093" w:type="dxa"/>
            <w:shd w:val="clear" w:color="auto" w:fill="BFBFBF" w:themeFill="background1" w:themeFillShade="BF"/>
          </w:tcPr>
          <w:p w14:paraId="6F865DA0" w14:textId="77777777" w:rsidR="004326BD" w:rsidRPr="007E7AF9" w:rsidRDefault="004326BD" w:rsidP="0025268C">
            <w:pPr>
              <w:jc w:val="left"/>
              <w:rPr>
                <w:b/>
              </w:rPr>
            </w:pPr>
            <w:r w:rsidRPr="007E7AF9">
              <w:rPr>
                <w:b/>
              </w:rPr>
              <w:t>WPs involved</w:t>
            </w:r>
          </w:p>
        </w:tc>
        <w:tc>
          <w:tcPr>
            <w:tcW w:w="6923" w:type="dxa"/>
          </w:tcPr>
          <w:p w14:paraId="10C2C5F4" w14:textId="77777777" w:rsidR="004326BD" w:rsidRPr="007E7AF9" w:rsidRDefault="004326BD" w:rsidP="0025268C">
            <w:pPr>
              <w:jc w:val="left"/>
            </w:pPr>
            <w:r w:rsidRPr="007E7AF9">
              <w:t>WP5</w:t>
            </w:r>
          </w:p>
        </w:tc>
      </w:tr>
    </w:tbl>
    <w:p w14:paraId="2C19232B" w14:textId="77777777" w:rsidR="004326BD" w:rsidRPr="007E7AF9" w:rsidRDefault="004326BD" w:rsidP="0025268C">
      <w:pPr>
        <w:jc w:val="left"/>
      </w:pPr>
    </w:p>
    <w:p w14:paraId="5B66F57F" w14:textId="0A8DEF64" w:rsidR="004326BD" w:rsidRPr="007E7AF9" w:rsidRDefault="004326BD" w:rsidP="00424522">
      <w:pPr>
        <w:pStyle w:val="Heading9"/>
      </w:pPr>
      <w:bookmarkStart w:id="81" w:name="_Toc18059448"/>
      <w:r w:rsidRPr="007E7AF9">
        <w:t>EOSC-hub Service Roadmap</w:t>
      </w:r>
      <w:bookmarkEnd w:id="8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DB51C7" w:rsidRPr="007E7AF9" w14:paraId="75B020E0" w14:textId="77777777" w:rsidTr="0025268C">
        <w:tc>
          <w:tcPr>
            <w:tcW w:w="2093" w:type="dxa"/>
            <w:shd w:val="clear" w:color="auto" w:fill="BFBFBF" w:themeFill="background1" w:themeFillShade="BF"/>
          </w:tcPr>
          <w:p w14:paraId="75375967" w14:textId="77777777" w:rsidR="00DB51C7" w:rsidRPr="007E7AF9" w:rsidRDefault="00DB51C7" w:rsidP="0025268C">
            <w:pPr>
              <w:jc w:val="left"/>
              <w:rPr>
                <w:b/>
              </w:rPr>
            </w:pPr>
            <w:r w:rsidRPr="007E7AF9">
              <w:rPr>
                <w:b/>
              </w:rPr>
              <w:t>Name of the result</w:t>
            </w:r>
          </w:p>
        </w:tc>
        <w:tc>
          <w:tcPr>
            <w:tcW w:w="6923" w:type="dxa"/>
          </w:tcPr>
          <w:p w14:paraId="676DADC4" w14:textId="77777777" w:rsidR="00DB51C7" w:rsidRPr="007E7AF9" w:rsidRDefault="00DB51C7" w:rsidP="0025268C">
            <w:pPr>
              <w:jc w:val="left"/>
            </w:pPr>
            <w:r w:rsidRPr="007E7AF9">
              <w:t>EOSC-hub Service Roadmap</w:t>
            </w:r>
          </w:p>
        </w:tc>
      </w:tr>
      <w:tr w:rsidR="00DB51C7" w:rsidRPr="007E7AF9" w14:paraId="20CD35F7" w14:textId="77777777" w:rsidTr="0025268C">
        <w:tc>
          <w:tcPr>
            <w:tcW w:w="2093" w:type="dxa"/>
            <w:shd w:val="clear" w:color="auto" w:fill="BFBFBF" w:themeFill="background1" w:themeFillShade="BF"/>
          </w:tcPr>
          <w:p w14:paraId="00EA2811" w14:textId="77777777" w:rsidR="00DB51C7" w:rsidRPr="007E7AF9" w:rsidRDefault="00DB51C7" w:rsidP="0025268C">
            <w:pPr>
              <w:jc w:val="left"/>
              <w:rPr>
                <w:b/>
              </w:rPr>
            </w:pPr>
            <w:r w:rsidRPr="007E7AF9">
              <w:rPr>
                <w:b/>
              </w:rPr>
              <w:t>Result type</w:t>
            </w:r>
          </w:p>
        </w:tc>
        <w:tc>
          <w:tcPr>
            <w:tcW w:w="6923" w:type="dxa"/>
          </w:tcPr>
          <w:p w14:paraId="320FBCDD" w14:textId="6B8CF96D" w:rsidR="00DB51C7" w:rsidRPr="007E7AF9" w:rsidRDefault="00AD6DFA" w:rsidP="0025268C">
            <w:pPr>
              <w:jc w:val="left"/>
            </w:pPr>
            <w:r w:rsidRPr="007E7AF9">
              <w:t>Documents and reports, Skills</w:t>
            </w:r>
          </w:p>
        </w:tc>
      </w:tr>
      <w:tr w:rsidR="00DB51C7" w:rsidRPr="007E7AF9" w14:paraId="2DA9D828" w14:textId="77777777" w:rsidTr="0025268C">
        <w:tc>
          <w:tcPr>
            <w:tcW w:w="2093" w:type="dxa"/>
            <w:shd w:val="clear" w:color="auto" w:fill="BFBFBF" w:themeFill="background1" w:themeFillShade="BF"/>
          </w:tcPr>
          <w:p w14:paraId="7B9C153D" w14:textId="77777777" w:rsidR="00DB51C7" w:rsidRPr="007E7AF9" w:rsidRDefault="00DB51C7" w:rsidP="0025268C">
            <w:pPr>
              <w:jc w:val="left"/>
              <w:rPr>
                <w:b/>
              </w:rPr>
            </w:pPr>
            <w:r w:rsidRPr="007E7AF9">
              <w:rPr>
                <w:b/>
              </w:rPr>
              <w:t>URL</w:t>
            </w:r>
          </w:p>
        </w:tc>
        <w:tc>
          <w:tcPr>
            <w:tcW w:w="6923" w:type="dxa"/>
          </w:tcPr>
          <w:p w14:paraId="2DE7B8D0" w14:textId="0C6D7387" w:rsidR="00DB51C7" w:rsidRPr="007E7AF9" w:rsidRDefault="00C57BF4" w:rsidP="0025268C">
            <w:pPr>
              <w:jc w:val="left"/>
            </w:pPr>
            <w:hyperlink r:id="rId135" w:history="1">
              <w:r w:rsidR="0058176E" w:rsidRPr="007E7AF9">
                <w:rPr>
                  <w:rStyle w:val="Hyperlink"/>
                </w:rPr>
                <w:t>https://documents.egi.eu/document/3470</w:t>
              </w:r>
            </w:hyperlink>
            <w:r w:rsidR="0058176E" w:rsidRPr="007E7AF9">
              <w:t xml:space="preserve"> </w:t>
            </w:r>
          </w:p>
        </w:tc>
      </w:tr>
      <w:tr w:rsidR="00DB51C7" w:rsidRPr="007E7AF9" w14:paraId="587E186B" w14:textId="77777777" w:rsidTr="0025268C">
        <w:tc>
          <w:tcPr>
            <w:tcW w:w="2093" w:type="dxa"/>
            <w:shd w:val="clear" w:color="auto" w:fill="BFBFBF" w:themeFill="background1" w:themeFillShade="BF"/>
          </w:tcPr>
          <w:p w14:paraId="67D65324" w14:textId="77777777" w:rsidR="00DB51C7" w:rsidRPr="007E7AF9" w:rsidRDefault="00DB51C7" w:rsidP="0025268C">
            <w:pPr>
              <w:jc w:val="left"/>
              <w:rPr>
                <w:b/>
              </w:rPr>
            </w:pPr>
            <w:r w:rsidRPr="007E7AF9">
              <w:rPr>
                <w:b/>
              </w:rPr>
              <w:t>Key innovation</w:t>
            </w:r>
          </w:p>
        </w:tc>
        <w:tc>
          <w:tcPr>
            <w:tcW w:w="6923" w:type="dxa"/>
          </w:tcPr>
          <w:p w14:paraId="24407967" w14:textId="77777777" w:rsidR="00DB51C7" w:rsidRPr="007E7AF9" w:rsidRDefault="00DB51C7" w:rsidP="0025268C">
            <w:pPr>
              <w:jc w:val="left"/>
            </w:pPr>
          </w:p>
        </w:tc>
      </w:tr>
      <w:tr w:rsidR="00DB51C7" w:rsidRPr="007E7AF9" w14:paraId="1823CC7F" w14:textId="77777777" w:rsidTr="0025268C">
        <w:tc>
          <w:tcPr>
            <w:tcW w:w="2093" w:type="dxa"/>
            <w:shd w:val="clear" w:color="auto" w:fill="BFBFBF" w:themeFill="background1" w:themeFillShade="BF"/>
          </w:tcPr>
          <w:p w14:paraId="787B9CF4" w14:textId="77777777" w:rsidR="00DB51C7" w:rsidRPr="007E7AF9" w:rsidRDefault="00DB51C7" w:rsidP="0025268C">
            <w:pPr>
              <w:jc w:val="left"/>
              <w:rPr>
                <w:b/>
              </w:rPr>
            </w:pPr>
            <w:r w:rsidRPr="007E7AF9">
              <w:rPr>
                <w:b/>
              </w:rPr>
              <w:t>WPs involved</w:t>
            </w:r>
          </w:p>
        </w:tc>
        <w:tc>
          <w:tcPr>
            <w:tcW w:w="6923" w:type="dxa"/>
          </w:tcPr>
          <w:p w14:paraId="394145E9" w14:textId="77777777" w:rsidR="00DB51C7" w:rsidRPr="007E7AF9" w:rsidRDefault="00DB51C7" w:rsidP="0025268C">
            <w:pPr>
              <w:jc w:val="left"/>
            </w:pPr>
            <w:r w:rsidRPr="007E7AF9">
              <w:t>WP2</w:t>
            </w:r>
          </w:p>
        </w:tc>
      </w:tr>
    </w:tbl>
    <w:p w14:paraId="0A0B11C2" w14:textId="329588A7" w:rsidR="00DB51C7" w:rsidRPr="007E7AF9" w:rsidRDefault="00DB51C7" w:rsidP="00424522">
      <w:pPr>
        <w:pStyle w:val="Heading9"/>
      </w:pPr>
      <w:bookmarkStart w:id="82" w:name="_Toc18059449"/>
      <w:r w:rsidRPr="007E7AF9">
        <w:t>EOSC-hub Governance and Sustainability Implementation Roadmap</w:t>
      </w:r>
      <w:bookmarkEnd w:id="8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DB51C7" w:rsidRPr="007E7AF9" w14:paraId="17FB47B7" w14:textId="77777777" w:rsidTr="0025268C">
        <w:tc>
          <w:tcPr>
            <w:tcW w:w="2093" w:type="dxa"/>
            <w:shd w:val="clear" w:color="auto" w:fill="BFBFBF" w:themeFill="background1" w:themeFillShade="BF"/>
          </w:tcPr>
          <w:p w14:paraId="2FFFA816" w14:textId="77777777" w:rsidR="00DB51C7" w:rsidRPr="007E7AF9" w:rsidRDefault="00DB51C7" w:rsidP="0025268C">
            <w:pPr>
              <w:jc w:val="left"/>
              <w:rPr>
                <w:b/>
              </w:rPr>
            </w:pPr>
            <w:r w:rsidRPr="007E7AF9">
              <w:rPr>
                <w:b/>
              </w:rPr>
              <w:t>Name of the result</w:t>
            </w:r>
          </w:p>
        </w:tc>
        <w:tc>
          <w:tcPr>
            <w:tcW w:w="6923" w:type="dxa"/>
          </w:tcPr>
          <w:p w14:paraId="7DE0110E" w14:textId="77777777" w:rsidR="00DB51C7" w:rsidRPr="007E7AF9" w:rsidRDefault="00DB51C7" w:rsidP="0025268C">
            <w:pPr>
              <w:jc w:val="left"/>
            </w:pPr>
            <w:r w:rsidRPr="007E7AF9">
              <w:t>EOSC-hub Governance and Sustainability Implementation Roadmap</w:t>
            </w:r>
          </w:p>
        </w:tc>
      </w:tr>
      <w:tr w:rsidR="00DB51C7" w:rsidRPr="007E7AF9" w14:paraId="42A75EE6" w14:textId="77777777" w:rsidTr="0025268C">
        <w:tc>
          <w:tcPr>
            <w:tcW w:w="2093" w:type="dxa"/>
            <w:shd w:val="clear" w:color="auto" w:fill="BFBFBF" w:themeFill="background1" w:themeFillShade="BF"/>
          </w:tcPr>
          <w:p w14:paraId="1DFAF41A" w14:textId="77777777" w:rsidR="00DB51C7" w:rsidRPr="007E7AF9" w:rsidRDefault="00DB51C7" w:rsidP="0025268C">
            <w:pPr>
              <w:jc w:val="left"/>
              <w:rPr>
                <w:b/>
              </w:rPr>
            </w:pPr>
            <w:r w:rsidRPr="007E7AF9">
              <w:rPr>
                <w:b/>
              </w:rPr>
              <w:t>Result type</w:t>
            </w:r>
          </w:p>
        </w:tc>
        <w:tc>
          <w:tcPr>
            <w:tcW w:w="6923" w:type="dxa"/>
          </w:tcPr>
          <w:p w14:paraId="3F733AE6" w14:textId="0665ED1D" w:rsidR="00DB51C7" w:rsidRPr="007E7AF9" w:rsidRDefault="00AD6DFA" w:rsidP="0025268C">
            <w:pPr>
              <w:jc w:val="left"/>
            </w:pPr>
            <w:r w:rsidRPr="007E7AF9">
              <w:t>Documents and reports, Skills</w:t>
            </w:r>
          </w:p>
        </w:tc>
      </w:tr>
      <w:tr w:rsidR="00DB51C7" w:rsidRPr="007E7AF9" w14:paraId="4B754868" w14:textId="77777777" w:rsidTr="0025268C">
        <w:tc>
          <w:tcPr>
            <w:tcW w:w="2093" w:type="dxa"/>
            <w:shd w:val="clear" w:color="auto" w:fill="BFBFBF" w:themeFill="background1" w:themeFillShade="BF"/>
          </w:tcPr>
          <w:p w14:paraId="29F07320" w14:textId="77777777" w:rsidR="00DB51C7" w:rsidRPr="007E7AF9" w:rsidRDefault="00DB51C7" w:rsidP="0025268C">
            <w:pPr>
              <w:jc w:val="left"/>
              <w:rPr>
                <w:b/>
              </w:rPr>
            </w:pPr>
            <w:r w:rsidRPr="007E7AF9">
              <w:rPr>
                <w:b/>
              </w:rPr>
              <w:t>URL</w:t>
            </w:r>
          </w:p>
        </w:tc>
        <w:tc>
          <w:tcPr>
            <w:tcW w:w="6923" w:type="dxa"/>
          </w:tcPr>
          <w:p w14:paraId="087D56BD" w14:textId="330F5CDB" w:rsidR="00DB51C7" w:rsidRPr="007E7AF9" w:rsidRDefault="00C57BF4" w:rsidP="0025268C">
            <w:pPr>
              <w:jc w:val="left"/>
            </w:pPr>
            <w:hyperlink r:id="rId136" w:history="1">
              <w:r w:rsidR="00055270" w:rsidRPr="007E7AF9">
                <w:rPr>
                  <w:rStyle w:val="Hyperlink"/>
                </w:rPr>
                <w:t>https://documents.egi.eu/document/3479</w:t>
              </w:r>
            </w:hyperlink>
            <w:r w:rsidR="00055270" w:rsidRPr="007E7AF9">
              <w:t xml:space="preserve"> </w:t>
            </w:r>
          </w:p>
        </w:tc>
      </w:tr>
      <w:tr w:rsidR="00DB51C7" w:rsidRPr="007E7AF9" w14:paraId="2884A313" w14:textId="77777777" w:rsidTr="0025268C">
        <w:tc>
          <w:tcPr>
            <w:tcW w:w="2093" w:type="dxa"/>
            <w:shd w:val="clear" w:color="auto" w:fill="BFBFBF" w:themeFill="background1" w:themeFillShade="BF"/>
          </w:tcPr>
          <w:p w14:paraId="6D679D03" w14:textId="77777777" w:rsidR="00DB51C7" w:rsidRPr="007E7AF9" w:rsidRDefault="00DB51C7" w:rsidP="0025268C">
            <w:pPr>
              <w:jc w:val="left"/>
              <w:rPr>
                <w:b/>
              </w:rPr>
            </w:pPr>
            <w:r w:rsidRPr="007E7AF9">
              <w:rPr>
                <w:b/>
              </w:rPr>
              <w:t>Key innovation</w:t>
            </w:r>
          </w:p>
        </w:tc>
        <w:tc>
          <w:tcPr>
            <w:tcW w:w="6923" w:type="dxa"/>
          </w:tcPr>
          <w:p w14:paraId="412AF84E" w14:textId="339B4B05" w:rsidR="00DB51C7" w:rsidRPr="007E7AF9" w:rsidRDefault="00DB51C7" w:rsidP="0025268C">
            <w:pPr>
              <w:jc w:val="left"/>
            </w:pPr>
            <w:r w:rsidRPr="007E7AF9">
              <w:t xml:space="preserve">This Briefing Paper contains an initial proposal of the EOSC Federating Core, illustrating a possible approach to its composition and relating it to functional and non-functional requirements emerging from EOSC use cases. </w:t>
            </w:r>
          </w:p>
        </w:tc>
      </w:tr>
      <w:tr w:rsidR="00DB51C7" w:rsidRPr="007E7AF9" w14:paraId="2E2250EA" w14:textId="77777777" w:rsidTr="0025268C">
        <w:tc>
          <w:tcPr>
            <w:tcW w:w="2093" w:type="dxa"/>
            <w:shd w:val="clear" w:color="auto" w:fill="BFBFBF" w:themeFill="background1" w:themeFillShade="BF"/>
          </w:tcPr>
          <w:p w14:paraId="0370E879" w14:textId="77777777" w:rsidR="00DB51C7" w:rsidRPr="007E7AF9" w:rsidRDefault="00DB51C7" w:rsidP="0025268C">
            <w:pPr>
              <w:jc w:val="left"/>
              <w:rPr>
                <w:b/>
              </w:rPr>
            </w:pPr>
            <w:r w:rsidRPr="007E7AF9">
              <w:rPr>
                <w:b/>
              </w:rPr>
              <w:t>WPs involved</w:t>
            </w:r>
          </w:p>
        </w:tc>
        <w:tc>
          <w:tcPr>
            <w:tcW w:w="6923" w:type="dxa"/>
          </w:tcPr>
          <w:p w14:paraId="1D9311E5" w14:textId="77777777" w:rsidR="00DB51C7" w:rsidRPr="007E7AF9" w:rsidRDefault="00DB51C7" w:rsidP="0025268C">
            <w:pPr>
              <w:jc w:val="left"/>
            </w:pPr>
            <w:r w:rsidRPr="007E7AF9">
              <w:t>WP2</w:t>
            </w:r>
          </w:p>
        </w:tc>
      </w:tr>
    </w:tbl>
    <w:p w14:paraId="68E63B3C" w14:textId="77777777" w:rsidR="00DB51C7" w:rsidRPr="007E7AF9" w:rsidRDefault="00DB51C7" w:rsidP="0025268C">
      <w:pPr>
        <w:jc w:val="left"/>
      </w:pPr>
    </w:p>
    <w:sectPr w:rsidR="00DB51C7" w:rsidRPr="007E7AF9" w:rsidSect="00070B8F">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29306" w14:textId="77777777" w:rsidR="00C57BF4" w:rsidRDefault="00C57BF4" w:rsidP="00835E24">
      <w:pPr>
        <w:spacing w:after="0" w:line="240" w:lineRule="auto"/>
      </w:pPr>
      <w:r>
        <w:separator/>
      </w:r>
    </w:p>
  </w:endnote>
  <w:endnote w:type="continuationSeparator" w:id="0">
    <w:p w14:paraId="18027C1F" w14:textId="77777777" w:rsidR="00C57BF4" w:rsidRDefault="00C57BF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libri"/>
    <w:charset w:val="00"/>
    <w:family w:val="auto"/>
    <w:pitch w:val="default"/>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AB56BD" w:rsidRDefault="00AB56BD"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1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AB56BD" w:rsidRPr="00980A57" w14:paraId="6DBA5F34" w14:textId="77777777" w:rsidTr="00EE208C">
      <w:trPr>
        <w:trHeight w:val="475"/>
      </w:trPr>
      <w:tc>
        <w:tcPr>
          <w:tcW w:w="4632" w:type="pct"/>
          <w:shd w:val="clear" w:color="auto" w:fill="7DA9DF"/>
          <w:vAlign w:val="center"/>
        </w:tcPr>
        <w:p w14:paraId="3F52D802" w14:textId="0FD3EC0A" w:rsidR="00AB56BD" w:rsidRPr="00980A57" w:rsidRDefault="00AB56B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AB56BD" w:rsidRPr="00EE208C" w:rsidRDefault="00AB56BD" w:rsidP="006F5AEC">
          <w:pPr>
            <w:pStyle w:val="Header"/>
            <w:jc w:val="right"/>
            <w:rPr>
              <w:color w:val="002060"/>
              <w:sz w:val="18"/>
            </w:rPr>
          </w:pPr>
        </w:p>
      </w:tc>
    </w:tr>
  </w:tbl>
  <w:p w14:paraId="32504ED7" w14:textId="61B5A04F" w:rsidR="00AB56BD" w:rsidRDefault="00AB5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6D9B5" w14:textId="77777777" w:rsidR="00C57BF4" w:rsidRDefault="00C57BF4" w:rsidP="00835E24">
      <w:pPr>
        <w:spacing w:after="0" w:line="240" w:lineRule="auto"/>
      </w:pPr>
      <w:r>
        <w:separator/>
      </w:r>
    </w:p>
  </w:footnote>
  <w:footnote w:type="continuationSeparator" w:id="0">
    <w:p w14:paraId="1FAAB751" w14:textId="77777777" w:rsidR="00C57BF4" w:rsidRDefault="00C57BF4" w:rsidP="00835E24">
      <w:pPr>
        <w:spacing w:after="0" w:line="240" w:lineRule="auto"/>
      </w:pPr>
      <w:r>
        <w:continuationSeparator/>
      </w:r>
    </w:p>
  </w:footnote>
  <w:footnote w:id="1">
    <w:p w14:paraId="51D66DC9" w14:textId="3171968A" w:rsidR="00AB56BD" w:rsidRPr="00B756A0" w:rsidRDefault="00AB56BD">
      <w:pPr>
        <w:pStyle w:val="FootnoteText"/>
        <w:rPr>
          <w:lang w:val="fi-FI"/>
        </w:rPr>
      </w:pPr>
      <w:r>
        <w:rPr>
          <w:rStyle w:val="FootnoteReference"/>
        </w:rPr>
        <w:footnoteRef/>
      </w:r>
      <w:r>
        <w:t xml:space="preserve"> </w:t>
      </w:r>
      <w:hyperlink r:id="rId1" w:history="1">
        <w:r w:rsidRPr="00D70F9E">
          <w:rPr>
            <w:rStyle w:val="Hyperlink"/>
          </w:rPr>
          <w:t>https://documents.egi.eu/document/3466</w:t>
        </w:r>
      </w:hyperlink>
      <w:r>
        <w:t xml:space="preserve"> </w:t>
      </w:r>
    </w:p>
  </w:footnote>
  <w:footnote w:id="2">
    <w:p w14:paraId="339FDC3B" w14:textId="0CE08F7A" w:rsidR="00AB56BD" w:rsidRPr="00B756A0" w:rsidRDefault="00AB56BD">
      <w:pPr>
        <w:pStyle w:val="FootnoteText"/>
        <w:rPr>
          <w:lang w:val="fi-FI"/>
        </w:rPr>
      </w:pPr>
      <w:r>
        <w:rPr>
          <w:rStyle w:val="FootnoteReference"/>
        </w:rPr>
        <w:footnoteRef/>
      </w:r>
      <w:r>
        <w:t xml:space="preserve"> </w:t>
      </w:r>
      <w:hyperlink r:id="rId2" w:history="1">
        <w:r w:rsidRPr="00D70F9E">
          <w:rPr>
            <w:rStyle w:val="Hyperlink"/>
          </w:rPr>
          <w:t>https://documents.egi.eu/document/3479</w:t>
        </w:r>
      </w:hyperlink>
      <w:r>
        <w:t xml:space="preserve"> </w:t>
      </w:r>
    </w:p>
  </w:footnote>
  <w:footnote w:id="3">
    <w:p w14:paraId="273F879C" w14:textId="0634B79B" w:rsidR="00AB56BD" w:rsidRPr="00AB56BD" w:rsidRDefault="00AB56BD">
      <w:pPr>
        <w:pStyle w:val="FootnoteText"/>
        <w:rPr>
          <w:lang w:val="fi-FI"/>
        </w:rPr>
      </w:pPr>
      <w:r>
        <w:rPr>
          <w:rStyle w:val="FootnoteReference"/>
        </w:rPr>
        <w:footnoteRef/>
      </w:r>
      <w:r>
        <w:t xml:space="preserve"> </w:t>
      </w:r>
      <w:hyperlink r:id="rId3" w:history="1">
        <w:r w:rsidRPr="00D70F9E">
          <w:rPr>
            <w:rStyle w:val="Hyperlink"/>
          </w:rPr>
          <w:t>https://documents.egi.eu/document/3495</w:t>
        </w:r>
      </w:hyperlink>
      <w:r>
        <w:t xml:space="preserve"> </w:t>
      </w:r>
    </w:p>
  </w:footnote>
  <w:footnote w:id="4">
    <w:p w14:paraId="633987F7" w14:textId="77777777" w:rsidR="00AB56BD" w:rsidRDefault="00AB56BD" w:rsidP="006F2356">
      <w:pPr>
        <w:spacing w:after="0" w:line="240" w:lineRule="auto"/>
        <w:jc w:val="left"/>
        <w:rPr>
          <w:sz w:val="20"/>
          <w:szCs w:val="20"/>
        </w:rPr>
      </w:pPr>
      <w:r>
        <w:rPr>
          <w:vertAlign w:val="superscript"/>
        </w:rPr>
        <w:footnoteRef/>
      </w:r>
      <w:r>
        <w:rPr>
          <w:sz w:val="20"/>
          <w:szCs w:val="20"/>
        </w:rPr>
        <w:t>Matthew Dovey; Per Öster; Sergio Andreozzi; Ursula Bassler; Volker Beckmann; Juan Bicarregui; Magchiel Bijsterbosch; Sergi Girona; Anca Hienola; Saara Kontro; Leif Laaksonen; Yannick Legre; Brian Matthews; Jessica Parland-von Essen; Oriol Pineda; Dale Robertson; Stelios Sartzetakis; Matthew Scott; Sanna Sorvari. European Open Science Cloud Governance Framework. (</w:t>
      </w:r>
      <w:hyperlink r:id="rId4">
        <w:r>
          <w:rPr>
            <w:color w:val="1155CC"/>
            <w:sz w:val="20"/>
            <w:szCs w:val="20"/>
            <w:u w:val="single"/>
          </w:rPr>
          <w:t>https://europeanopensciencecloud.github.io/Governance/</w:t>
        </w:r>
      </w:hyperlink>
      <w:r>
        <w:rPr>
          <w:sz w:val="20"/>
          <w:szCs w:val="20"/>
        </w:rPr>
        <w:t>) - see section “Stakeholders and Resources”</w:t>
      </w:r>
    </w:p>
  </w:footnote>
  <w:footnote w:id="5">
    <w:p w14:paraId="74290003" w14:textId="77777777" w:rsidR="00AB56BD" w:rsidRDefault="00AB56BD" w:rsidP="00D5518B">
      <w:pPr>
        <w:spacing w:after="0" w:line="240" w:lineRule="auto"/>
        <w:jc w:val="left"/>
        <w:rPr>
          <w:sz w:val="20"/>
          <w:szCs w:val="20"/>
        </w:rPr>
      </w:pPr>
      <w:r>
        <w:rPr>
          <w:vertAlign w:val="superscript"/>
        </w:rPr>
        <w:footnoteRef/>
      </w:r>
      <w:r>
        <w:rPr>
          <w:sz w:val="20"/>
          <w:szCs w:val="20"/>
        </w:rPr>
        <w:t xml:space="preserve"> Stated in the Description of the Action of the project:</w:t>
      </w:r>
      <w:r>
        <w:rPr>
          <w:sz w:val="20"/>
          <w:szCs w:val="20"/>
        </w:rPr>
        <w:br/>
      </w:r>
      <w:r>
        <w:rPr>
          <w:b/>
          <w:sz w:val="20"/>
          <w:szCs w:val="20"/>
        </w:rPr>
        <w:t>Vision:</w:t>
      </w:r>
      <w:r>
        <w:rPr>
          <w:sz w:val="20"/>
          <w:szCs w:val="20"/>
        </w:rPr>
        <w:t xml:space="preserve"> Researchers from all disciplines have easy, integrated and open access to the advanced digital services, scientific instruments, data, knowledge and expertise they need to collaborate to achieve excellence in science, research and innovation.</w:t>
      </w:r>
    </w:p>
    <w:p w14:paraId="63F2625B" w14:textId="77777777" w:rsidR="00AB56BD" w:rsidRDefault="00AB56BD" w:rsidP="00D5518B">
      <w:pPr>
        <w:spacing w:after="0" w:line="240" w:lineRule="auto"/>
        <w:jc w:val="left"/>
        <w:rPr>
          <w:sz w:val="20"/>
          <w:szCs w:val="20"/>
        </w:rPr>
      </w:pPr>
      <w:r>
        <w:rPr>
          <w:b/>
          <w:sz w:val="20"/>
          <w:szCs w:val="20"/>
        </w:rPr>
        <w:t>Mission:</w:t>
      </w:r>
      <w:r>
        <w:rPr>
          <w:sz w:val="20"/>
          <w:szCs w:val="20"/>
        </w:rPr>
        <w:t xml:space="preserve"> The EOSC-hub project mobilises providers from the EGI Federation, EUDAT CDI, INDIGO- DataCloud and major research e-infrastructures offering services, software and data for advanced data-driven research and innovation. These resources are offered via the Hub – the integration and management system of the European Open Science Cloud, acting as a single entry point for all stakeholders.</w:t>
      </w:r>
    </w:p>
    <w:p w14:paraId="64B43338" w14:textId="77777777" w:rsidR="00AB56BD" w:rsidRDefault="00AB56BD" w:rsidP="006F2356">
      <w:pPr>
        <w:spacing w:after="0" w:line="240" w:lineRule="auto"/>
        <w:rPr>
          <w:sz w:val="20"/>
          <w:szCs w:val="20"/>
        </w:rPr>
      </w:pPr>
    </w:p>
  </w:footnote>
  <w:footnote w:id="6">
    <w:p w14:paraId="2B4E4B77" w14:textId="77777777" w:rsidR="00AB56BD" w:rsidRDefault="00AB56BD" w:rsidP="006F2356">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https://eosc-portal.eu/</w:t>
        </w:r>
      </w:hyperlink>
      <w:r>
        <w:rPr>
          <w:sz w:val="20"/>
          <w:szCs w:val="20"/>
        </w:rPr>
        <w:t xml:space="preserve"> </w:t>
      </w:r>
    </w:p>
  </w:footnote>
  <w:footnote w:id="7">
    <w:p w14:paraId="75B1EAEB" w14:textId="77777777" w:rsidR="00AB56BD" w:rsidRDefault="00AB56BD" w:rsidP="006F2356">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https://www.einfracentral.eu/</w:t>
        </w:r>
      </w:hyperlink>
      <w:r>
        <w:rPr>
          <w:sz w:val="20"/>
          <w:szCs w:val="20"/>
        </w:rPr>
        <w:t xml:space="preserve"> </w:t>
      </w:r>
    </w:p>
  </w:footnote>
  <w:footnote w:id="8">
    <w:p w14:paraId="4027A180" w14:textId="77777777" w:rsidR="00AB56BD" w:rsidRDefault="00AB56BD" w:rsidP="00192DD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As an example: a centre running software service based on mature software and for a community with well-established collaboration models is likely going to report considerably higher utilisation rate and proportion of successfully completed jobs than a centre developing new platform software for experimental hardware in order to test theories that are evolving rapidly. However, the value of scientific contributions made possibly by the computing services can be equal in both cases.</w:t>
      </w:r>
    </w:p>
  </w:footnote>
  <w:footnote w:id="9">
    <w:p w14:paraId="03193AA5" w14:textId="77777777" w:rsidR="00AB56BD" w:rsidRDefault="00AB56BD" w:rsidP="00192DD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Do we need to point out that the business case for a centre that is on top-50 in the Top-500 list is very different from a Tier-4 centre serving primarily HEP community</w:t>
      </w:r>
    </w:p>
  </w:footnote>
  <w:footnote w:id="10">
    <w:p w14:paraId="50FBF104" w14:textId="77777777" w:rsidR="00AB56BD" w:rsidRDefault="00AB56BD" w:rsidP="00192DDC">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https://github.com/grnet/agora-sp</w:t>
        </w:r>
      </w:hyperlink>
      <w:r>
        <w:rPr>
          <w:sz w:val="20"/>
          <w:szCs w:val="20"/>
        </w:rPr>
        <w:t xml:space="preserve"> </w:t>
      </w:r>
    </w:p>
  </w:footnote>
  <w:footnote w:id="11">
    <w:p w14:paraId="6934EC12" w14:textId="77777777" w:rsidR="00AB56BD" w:rsidRDefault="00AB56BD" w:rsidP="00192DDC">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https://github.com/cyfronet-fid/marketplace</w:t>
        </w:r>
      </w:hyperlink>
    </w:p>
  </w:footnote>
  <w:footnote w:id="12">
    <w:p w14:paraId="7178A57B" w14:textId="42998DCF" w:rsidR="00AB56BD" w:rsidRPr="00C2219F" w:rsidRDefault="00AB56BD">
      <w:pPr>
        <w:pStyle w:val="FootnoteText"/>
        <w:rPr>
          <w:lang w:val="fi-FI"/>
        </w:rPr>
      </w:pPr>
      <w:r>
        <w:rPr>
          <w:rStyle w:val="FootnoteReference"/>
        </w:rPr>
        <w:footnoteRef/>
      </w:r>
      <w:r>
        <w:t xml:space="preserve"> </w:t>
      </w:r>
      <w:r>
        <w:rPr>
          <w:lang w:val="fi-FI"/>
        </w:rPr>
        <w:t xml:space="preserve">Linked to the page </w:t>
      </w:r>
      <w:hyperlink r:id="rId9" w:history="1">
        <w:r w:rsidRPr="00B82355">
          <w:rPr>
            <w:rStyle w:val="Hyperlink"/>
            <w:lang w:val="fi-FI"/>
          </w:rPr>
          <w:t>https://eosc-hub.eu/digital-innovation-hub?field_category_value=Success+Cases</w:t>
        </w:r>
      </w:hyperlink>
      <w:r>
        <w:rPr>
          <w:lang w:val="fi-FI"/>
        </w:rPr>
        <w:t xml:space="preserve"> </w:t>
      </w:r>
    </w:p>
  </w:footnote>
  <w:footnote w:id="13">
    <w:p w14:paraId="434C9CFB" w14:textId="77777777" w:rsidR="00AB56BD" w:rsidRDefault="00AB56BD" w:rsidP="00192DDC">
      <w:r>
        <w:rPr>
          <w:vertAlign w:val="superscript"/>
        </w:rPr>
        <w:footnoteRef/>
      </w:r>
      <w:r>
        <w:t xml:space="preserve"> </w:t>
      </w:r>
      <w:hyperlink r:id="rId10">
        <w:r>
          <w:rPr>
            <w:color w:val="0000FF"/>
            <w:u w:val="single"/>
          </w:rPr>
          <w:t>https://s3platform.jrc.ec.europa.eu/digital-innovation-hubs</w:t>
        </w:r>
      </w:hyperlink>
      <w:r>
        <w:t xml:space="preserve"> and </w:t>
      </w:r>
      <w:hyperlink r:id="rId11">
        <w:r>
          <w:rPr>
            <w:color w:val="0000FF"/>
            <w:u w:val="single"/>
          </w:rPr>
          <w:t>https://dihnet.eu/</w:t>
        </w:r>
      </w:hyperlink>
    </w:p>
  </w:footnote>
  <w:footnote w:id="14">
    <w:p w14:paraId="3BC5A8A8" w14:textId="77777777" w:rsidR="00AB56BD" w:rsidRDefault="00AB56BD" w:rsidP="001E61CF">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https://documents.egi.eu/public/ShowDocument?docid=3466</w:t>
        </w:r>
      </w:hyperlink>
    </w:p>
  </w:footnote>
  <w:footnote w:id="15">
    <w:p w14:paraId="182F9BBC" w14:textId="77777777" w:rsidR="00AB56BD" w:rsidRDefault="00AB56BD" w:rsidP="001D0F7E">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https://www.eoscsecretariat.eu/working-groups/rules-participation-working-group</w:t>
        </w:r>
      </w:hyperlink>
    </w:p>
  </w:footnote>
  <w:footnote w:id="16">
    <w:p w14:paraId="73258119" w14:textId="77777777" w:rsidR="00AB56BD" w:rsidRDefault="00AB56BD" w:rsidP="00FF7017">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https://en.wikipedia.org/wiki/Virtual_appliance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AB56BD" w:rsidRDefault="00AB56B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AB56BD" w:rsidRDefault="00AB56B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AB56BD" w:rsidRDefault="00AB56B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B56BD" w14:paraId="04961F9A" w14:textId="77777777" w:rsidTr="00D065EF">
      <w:tc>
        <w:tcPr>
          <w:tcW w:w="4621" w:type="dxa"/>
        </w:tcPr>
        <w:p w14:paraId="6B368865" w14:textId="77777777" w:rsidR="00AB56BD" w:rsidRDefault="00AB56BD" w:rsidP="007A21E4">
          <w:pPr>
            <w:ind w:right="360"/>
          </w:pPr>
        </w:p>
      </w:tc>
      <w:tc>
        <w:tcPr>
          <w:tcW w:w="4621" w:type="dxa"/>
        </w:tcPr>
        <w:p w14:paraId="261B68F4" w14:textId="77777777" w:rsidR="00AB56BD" w:rsidRDefault="00AB56BD" w:rsidP="00D065EF">
          <w:pPr>
            <w:jc w:val="right"/>
          </w:pPr>
        </w:p>
      </w:tc>
    </w:tr>
  </w:tbl>
  <w:p w14:paraId="0E470AF3" w14:textId="5DC87C84" w:rsidR="00AB56BD" w:rsidRDefault="00AB5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5D0"/>
    <w:multiLevelType w:val="multilevel"/>
    <w:tmpl w:val="AC466A48"/>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BC5686"/>
    <w:multiLevelType w:val="multilevel"/>
    <w:tmpl w:val="3B521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A76022"/>
    <w:multiLevelType w:val="multilevel"/>
    <w:tmpl w:val="93CA5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F67546"/>
    <w:multiLevelType w:val="multilevel"/>
    <w:tmpl w:val="C1E4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645272"/>
    <w:multiLevelType w:val="multilevel"/>
    <w:tmpl w:val="56C40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473A01"/>
    <w:multiLevelType w:val="multilevel"/>
    <w:tmpl w:val="DB2CB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4B1309"/>
    <w:multiLevelType w:val="multilevel"/>
    <w:tmpl w:val="EF3EC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3E7D62"/>
    <w:multiLevelType w:val="multilevel"/>
    <w:tmpl w:val="C0E6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7A3E5A"/>
    <w:multiLevelType w:val="multilevel"/>
    <w:tmpl w:val="A4306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378D1"/>
    <w:multiLevelType w:val="multilevel"/>
    <w:tmpl w:val="3CB65E2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Annex %7"/>
      <w:lvlJc w:val="left"/>
      <w:pPr>
        <w:ind w:left="1296" w:hanging="1296"/>
      </w:pPr>
      <w:rPr>
        <w:rFonts w:ascii="Calibri" w:hAnsi="Calibri" w:hint="default"/>
        <w:b/>
        <w:i w:val="0"/>
        <w:sz w:val="36"/>
      </w:rPr>
    </w:lvl>
    <w:lvl w:ilvl="7">
      <w:start w:val="1"/>
      <w:numFmt w:val="none"/>
      <w:lvlText w:val="%1.%2.%3.%4.%5.%6.%7.%8"/>
      <w:lvlJc w:val="left"/>
      <w:pPr>
        <w:ind w:left="1440" w:hanging="1440"/>
      </w:pPr>
      <w:rPr>
        <w:rFonts w:ascii="Calibri" w:hAnsi="Calibri" w:hint="default"/>
        <w:b w:val="0"/>
        <w:i w:val="0"/>
        <w:sz w:val="32"/>
      </w:rPr>
    </w:lvl>
    <w:lvl w:ilvl="8">
      <w:start w:val="1"/>
      <w:numFmt w:val="none"/>
      <w:lvlText w:val="%1.%2.%3.%4.%5.%6.%7.%8.%9"/>
      <w:lvlJc w:val="left"/>
      <w:pPr>
        <w:ind w:left="1584" w:hanging="1584"/>
      </w:pPr>
      <w:rPr>
        <w:rFonts w:ascii="Calibri" w:hAnsi="Calibri" w:hint="default"/>
        <w:b w:val="0"/>
        <w:i w:val="0"/>
        <w:sz w:val="28"/>
      </w:rPr>
    </w:lvl>
  </w:abstractNum>
  <w:abstractNum w:abstractNumId="10" w15:restartNumberingAfterBreak="0">
    <w:nsid w:val="237038DF"/>
    <w:multiLevelType w:val="multilevel"/>
    <w:tmpl w:val="E2D23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4B4AC6"/>
    <w:multiLevelType w:val="multilevel"/>
    <w:tmpl w:val="930C9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60797B"/>
    <w:multiLevelType w:val="multilevel"/>
    <w:tmpl w:val="75A25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E06787"/>
    <w:multiLevelType w:val="multilevel"/>
    <w:tmpl w:val="C4020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8504D2"/>
    <w:multiLevelType w:val="multilevel"/>
    <w:tmpl w:val="5D46DA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D62982"/>
    <w:multiLevelType w:val="multilevel"/>
    <w:tmpl w:val="3CC81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201805"/>
    <w:multiLevelType w:val="multilevel"/>
    <w:tmpl w:val="6130D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826087"/>
    <w:multiLevelType w:val="multilevel"/>
    <w:tmpl w:val="D26C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E9D5F10"/>
    <w:multiLevelType w:val="multilevel"/>
    <w:tmpl w:val="80A84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F3D5449"/>
    <w:multiLevelType w:val="multilevel"/>
    <w:tmpl w:val="75801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1809F2"/>
    <w:multiLevelType w:val="multilevel"/>
    <w:tmpl w:val="8CB8D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36B1ADD"/>
    <w:multiLevelType w:val="multilevel"/>
    <w:tmpl w:val="9CD62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E4B5D44"/>
    <w:multiLevelType w:val="multilevel"/>
    <w:tmpl w:val="8E500A9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1EA4FE7"/>
    <w:multiLevelType w:val="multilevel"/>
    <w:tmpl w:val="13AAC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21F2B12"/>
    <w:multiLevelType w:val="multilevel"/>
    <w:tmpl w:val="12B64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2D46885"/>
    <w:multiLevelType w:val="multilevel"/>
    <w:tmpl w:val="EC5E7138"/>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7"/>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3D441D3"/>
    <w:multiLevelType w:val="multilevel"/>
    <w:tmpl w:val="EFC2A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2B017E"/>
    <w:multiLevelType w:val="multilevel"/>
    <w:tmpl w:val="F070986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C67169F"/>
    <w:multiLevelType w:val="multilevel"/>
    <w:tmpl w:val="24901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E9B3792"/>
    <w:multiLevelType w:val="multilevel"/>
    <w:tmpl w:val="18A4A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2620D28"/>
    <w:multiLevelType w:val="multilevel"/>
    <w:tmpl w:val="B2C23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6BB6EA3"/>
    <w:multiLevelType w:val="multilevel"/>
    <w:tmpl w:val="73E22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7185295"/>
    <w:multiLevelType w:val="multilevel"/>
    <w:tmpl w:val="CF904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7656D75"/>
    <w:multiLevelType w:val="multilevel"/>
    <w:tmpl w:val="C714F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A4C3BF4"/>
    <w:multiLevelType w:val="multilevel"/>
    <w:tmpl w:val="6262A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CA2440F"/>
    <w:multiLevelType w:val="multilevel"/>
    <w:tmpl w:val="6A025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F669AD"/>
    <w:multiLevelType w:val="multilevel"/>
    <w:tmpl w:val="A746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E586A3B"/>
    <w:multiLevelType w:val="multilevel"/>
    <w:tmpl w:val="72C2F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E7255F0"/>
    <w:multiLevelType w:val="multilevel"/>
    <w:tmpl w:val="282C8E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F917079"/>
    <w:multiLevelType w:val="multilevel"/>
    <w:tmpl w:val="33AA4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2CC5FC9"/>
    <w:multiLevelType w:val="multilevel"/>
    <w:tmpl w:val="C23E4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4E663EA"/>
    <w:multiLevelType w:val="multilevel"/>
    <w:tmpl w:val="B4DA8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8C02C1D"/>
    <w:multiLevelType w:val="multilevel"/>
    <w:tmpl w:val="030A1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F2A54CB"/>
    <w:multiLevelType w:val="multilevel"/>
    <w:tmpl w:val="52307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8"/>
  </w:num>
  <w:num w:numId="3">
    <w:abstractNumId w:val="2"/>
  </w:num>
  <w:num w:numId="4">
    <w:abstractNumId w:val="34"/>
  </w:num>
  <w:num w:numId="5">
    <w:abstractNumId w:val="19"/>
  </w:num>
  <w:num w:numId="6">
    <w:abstractNumId w:val="11"/>
  </w:num>
  <w:num w:numId="7">
    <w:abstractNumId w:val="43"/>
  </w:num>
  <w:num w:numId="8">
    <w:abstractNumId w:val="13"/>
  </w:num>
  <w:num w:numId="9">
    <w:abstractNumId w:val="20"/>
  </w:num>
  <w:num w:numId="10">
    <w:abstractNumId w:val="33"/>
  </w:num>
  <w:num w:numId="11">
    <w:abstractNumId w:val="44"/>
  </w:num>
  <w:num w:numId="12">
    <w:abstractNumId w:val="31"/>
  </w:num>
  <w:num w:numId="13">
    <w:abstractNumId w:val="8"/>
  </w:num>
  <w:num w:numId="14">
    <w:abstractNumId w:val="32"/>
  </w:num>
  <w:num w:numId="15">
    <w:abstractNumId w:val="10"/>
  </w:num>
  <w:num w:numId="16">
    <w:abstractNumId w:val="39"/>
  </w:num>
  <w:num w:numId="17">
    <w:abstractNumId w:val="41"/>
  </w:num>
  <w:num w:numId="18">
    <w:abstractNumId w:val="24"/>
  </w:num>
  <w:num w:numId="19">
    <w:abstractNumId w:val="26"/>
  </w:num>
  <w:num w:numId="20">
    <w:abstractNumId w:val="30"/>
  </w:num>
  <w:num w:numId="21">
    <w:abstractNumId w:val="22"/>
  </w:num>
  <w:num w:numId="22">
    <w:abstractNumId w:val="29"/>
  </w:num>
  <w:num w:numId="23">
    <w:abstractNumId w:val="21"/>
  </w:num>
  <w:num w:numId="24">
    <w:abstractNumId w:val="5"/>
  </w:num>
  <w:num w:numId="25">
    <w:abstractNumId w:val="17"/>
  </w:num>
  <w:num w:numId="26">
    <w:abstractNumId w:val="6"/>
  </w:num>
  <w:num w:numId="27">
    <w:abstractNumId w:val="4"/>
  </w:num>
  <w:num w:numId="28">
    <w:abstractNumId w:val="0"/>
  </w:num>
  <w:num w:numId="29">
    <w:abstractNumId w:val="42"/>
  </w:num>
  <w:num w:numId="30">
    <w:abstractNumId w:val="3"/>
  </w:num>
  <w:num w:numId="31">
    <w:abstractNumId w:val="27"/>
  </w:num>
  <w:num w:numId="32">
    <w:abstractNumId w:val="15"/>
  </w:num>
  <w:num w:numId="33">
    <w:abstractNumId w:val="12"/>
  </w:num>
  <w:num w:numId="34">
    <w:abstractNumId w:val="7"/>
  </w:num>
  <w:num w:numId="35">
    <w:abstractNumId w:val="40"/>
  </w:num>
  <w:num w:numId="36">
    <w:abstractNumId w:val="1"/>
  </w:num>
  <w:num w:numId="37">
    <w:abstractNumId w:val="35"/>
  </w:num>
  <w:num w:numId="38">
    <w:abstractNumId w:val="36"/>
  </w:num>
  <w:num w:numId="39">
    <w:abstractNumId w:val="38"/>
  </w:num>
  <w:num w:numId="40">
    <w:abstractNumId w:val="14"/>
  </w:num>
  <w:num w:numId="41">
    <w:abstractNumId w:val="37"/>
  </w:num>
  <w:num w:numId="42">
    <w:abstractNumId w:val="16"/>
  </w:num>
  <w:num w:numId="43">
    <w:abstractNumId w:val="28"/>
  </w:num>
  <w:num w:numId="44">
    <w:abstractNumId w:val="25"/>
  </w:num>
  <w:num w:numId="45">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32217"/>
    <w:rsid w:val="00034353"/>
    <w:rsid w:val="000502D5"/>
    <w:rsid w:val="00052321"/>
    <w:rsid w:val="00055270"/>
    <w:rsid w:val="0006242F"/>
    <w:rsid w:val="00062C7D"/>
    <w:rsid w:val="00070B8F"/>
    <w:rsid w:val="00074CEF"/>
    <w:rsid w:val="000852E1"/>
    <w:rsid w:val="00091F6C"/>
    <w:rsid w:val="00096B15"/>
    <w:rsid w:val="000A4C68"/>
    <w:rsid w:val="000A5995"/>
    <w:rsid w:val="000B1FCA"/>
    <w:rsid w:val="000E00D2"/>
    <w:rsid w:val="000E11B0"/>
    <w:rsid w:val="000E17FC"/>
    <w:rsid w:val="001013F4"/>
    <w:rsid w:val="0010672E"/>
    <w:rsid w:val="00113110"/>
    <w:rsid w:val="00116F78"/>
    <w:rsid w:val="00121214"/>
    <w:rsid w:val="00124507"/>
    <w:rsid w:val="001256CF"/>
    <w:rsid w:val="00130F8B"/>
    <w:rsid w:val="00137341"/>
    <w:rsid w:val="00142EA6"/>
    <w:rsid w:val="0015201E"/>
    <w:rsid w:val="001549A5"/>
    <w:rsid w:val="001624FB"/>
    <w:rsid w:val="00163455"/>
    <w:rsid w:val="0017696F"/>
    <w:rsid w:val="00180B8D"/>
    <w:rsid w:val="00191CBF"/>
    <w:rsid w:val="00192DDC"/>
    <w:rsid w:val="001C1E1B"/>
    <w:rsid w:val="001C5A49"/>
    <w:rsid w:val="001C5D2E"/>
    <w:rsid w:val="001C68FD"/>
    <w:rsid w:val="001D0F7E"/>
    <w:rsid w:val="001E4DBF"/>
    <w:rsid w:val="001E61CF"/>
    <w:rsid w:val="001F4463"/>
    <w:rsid w:val="001F55B1"/>
    <w:rsid w:val="002028D3"/>
    <w:rsid w:val="00204DCF"/>
    <w:rsid w:val="002212FA"/>
    <w:rsid w:val="00221D0C"/>
    <w:rsid w:val="00221F36"/>
    <w:rsid w:val="00221F80"/>
    <w:rsid w:val="00222DF0"/>
    <w:rsid w:val="00227F47"/>
    <w:rsid w:val="002358C1"/>
    <w:rsid w:val="00240A88"/>
    <w:rsid w:val="002432C7"/>
    <w:rsid w:val="00243304"/>
    <w:rsid w:val="0025268C"/>
    <w:rsid w:val="002539A4"/>
    <w:rsid w:val="00253CEC"/>
    <w:rsid w:val="00264900"/>
    <w:rsid w:val="002803A7"/>
    <w:rsid w:val="00283160"/>
    <w:rsid w:val="00293AC7"/>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5863"/>
    <w:rsid w:val="00345D91"/>
    <w:rsid w:val="0035124F"/>
    <w:rsid w:val="0035647B"/>
    <w:rsid w:val="00360BB2"/>
    <w:rsid w:val="00361FCF"/>
    <w:rsid w:val="003633CA"/>
    <w:rsid w:val="00380288"/>
    <w:rsid w:val="003807A5"/>
    <w:rsid w:val="0039108E"/>
    <w:rsid w:val="003A0C37"/>
    <w:rsid w:val="003A4308"/>
    <w:rsid w:val="003A56F1"/>
    <w:rsid w:val="003B503F"/>
    <w:rsid w:val="003B6676"/>
    <w:rsid w:val="003C48A5"/>
    <w:rsid w:val="003C60D8"/>
    <w:rsid w:val="003C630F"/>
    <w:rsid w:val="003D0168"/>
    <w:rsid w:val="003D7471"/>
    <w:rsid w:val="003D75B9"/>
    <w:rsid w:val="003F1A1B"/>
    <w:rsid w:val="00406CB2"/>
    <w:rsid w:val="004161FD"/>
    <w:rsid w:val="00420D63"/>
    <w:rsid w:val="00424522"/>
    <w:rsid w:val="004326BD"/>
    <w:rsid w:val="004333AF"/>
    <w:rsid w:val="004338C6"/>
    <w:rsid w:val="00445B9C"/>
    <w:rsid w:val="00454D75"/>
    <w:rsid w:val="00455335"/>
    <w:rsid w:val="00491EDB"/>
    <w:rsid w:val="0049232C"/>
    <w:rsid w:val="004A3ECF"/>
    <w:rsid w:val="004B04FF"/>
    <w:rsid w:val="004C3E39"/>
    <w:rsid w:val="004D249B"/>
    <w:rsid w:val="004D6DFA"/>
    <w:rsid w:val="004E24E2"/>
    <w:rsid w:val="004F3E62"/>
    <w:rsid w:val="00501E2A"/>
    <w:rsid w:val="0050582B"/>
    <w:rsid w:val="0054696F"/>
    <w:rsid w:val="00551BFA"/>
    <w:rsid w:val="0056751B"/>
    <w:rsid w:val="0058176E"/>
    <w:rsid w:val="005962E0"/>
    <w:rsid w:val="005A339C"/>
    <w:rsid w:val="005A4EC1"/>
    <w:rsid w:val="005A5BE8"/>
    <w:rsid w:val="005A7B6E"/>
    <w:rsid w:val="005B05AC"/>
    <w:rsid w:val="005B5622"/>
    <w:rsid w:val="005C3B56"/>
    <w:rsid w:val="005C7A1B"/>
    <w:rsid w:val="005D07CC"/>
    <w:rsid w:val="005D14DF"/>
    <w:rsid w:val="005D18AA"/>
    <w:rsid w:val="005E5D31"/>
    <w:rsid w:val="005F185B"/>
    <w:rsid w:val="005F54E6"/>
    <w:rsid w:val="005F5D81"/>
    <w:rsid w:val="006014D2"/>
    <w:rsid w:val="00617EE7"/>
    <w:rsid w:val="00620EFF"/>
    <w:rsid w:val="00623A45"/>
    <w:rsid w:val="00640B8E"/>
    <w:rsid w:val="006565C8"/>
    <w:rsid w:val="006669E7"/>
    <w:rsid w:val="00674B3D"/>
    <w:rsid w:val="006971E0"/>
    <w:rsid w:val="006A4A68"/>
    <w:rsid w:val="006A4E07"/>
    <w:rsid w:val="006D3CEF"/>
    <w:rsid w:val="006D527C"/>
    <w:rsid w:val="006F2356"/>
    <w:rsid w:val="006F2CB9"/>
    <w:rsid w:val="006F4476"/>
    <w:rsid w:val="006F5AEC"/>
    <w:rsid w:val="006F7556"/>
    <w:rsid w:val="0070346F"/>
    <w:rsid w:val="0072045A"/>
    <w:rsid w:val="00720C34"/>
    <w:rsid w:val="00733386"/>
    <w:rsid w:val="00744D75"/>
    <w:rsid w:val="007669C3"/>
    <w:rsid w:val="00771AA3"/>
    <w:rsid w:val="00782A92"/>
    <w:rsid w:val="00785E1E"/>
    <w:rsid w:val="00797491"/>
    <w:rsid w:val="00797721"/>
    <w:rsid w:val="007A21E4"/>
    <w:rsid w:val="007A4533"/>
    <w:rsid w:val="007A6A66"/>
    <w:rsid w:val="007C302E"/>
    <w:rsid w:val="007C78CA"/>
    <w:rsid w:val="007D118C"/>
    <w:rsid w:val="007E7AF9"/>
    <w:rsid w:val="00800ACA"/>
    <w:rsid w:val="00807121"/>
    <w:rsid w:val="00813ED4"/>
    <w:rsid w:val="00825368"/>
    <w:rsid w:val="00826B23"/>
    <w:rsid w:val="008274A9"/>
    <w:rsid w:val="00835E24"/>
    <w:rsid w:val="00840515"/>
    <w:rsid w:val="00844A04"/>
    <w:rsid w:val="00861D6E"/>
    <w:rsid w:val="008679B8"/>
    <w:rsid w:val="008721E2"/>
    <w:rsid w:val="00873234"/>
    <w:rsid w:val="00876964"/>
    <w:rsid w:val="008811BE"/>
    <w:rsid w:val="0089665B"/>
    <w:rsid w:val="008B1E35"/>
    <w:rsid w:val="008B2F11"/>
    <w:rsid w:val="008C2F8C"/>
    <w:rsid w:val="008C68F0"/>
    <w:rsid w:val="008D1EC3"/>
    <w:rsid w:val="008D396F"/>
    <w:rsid w:val="008D4CF7"/>
    <w:rsid w:val="008D5C7B"/>
    <w:rsid w:val="008E2AA9"/>
    <w:rsid w:val="008F18BB"/>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18EC"/>
    <w:rsid w:val="009A3FF1"/>
    <w:rsid w:val="009A7370"/>
    <w:rsid w:val="009B1656"/>
    <w:rsid w:val="009B617F"/>
    <w:rsid w:val="009B65EA"/>
    <w:rsid w:val="009D3805"/>
    <w:rsid w:val="009D49B8"/>
    <w:rsid w:val="009E0E94"/>
    <w:rsid w:val="009E1759"/>
    <w:rsid w:val="009E3112"/>
    <w:rsid w:val="009F1E23"/>
    <w:rsid w:val="009F7B0E"/>
    <w:rsid w:val="00A008D5"/>
    <w:rsid w:val="00A061CC"/>
    <w:rsid w:val="00A06778"/>
    <w:rsid w:val="00A075FB"/>
    <w:rsid w:val="00A12FEC"/>
    <w:rsid w:val="00A2370A"/>
    <w:rsid w:val="00A312B2"/>
    <w:rsid w:val="00A3336C"/>
    <w:rsid w:val="00A45F07"/>
    <w:rsid w:val="00A5267D"/>
    <w:rsid w:val="00A53F7F"/>
    <w:rsid w:val="00A56645"/>
    <w:rsid w:val="00A6277E"/>
    <w:rsid w:val="00A6399A"/>
    <w:rsid w:val="00A66FFD"/>
    <w:rsid w:val="00A67816"/>
    <w:rsid w:val="00A72A6E"/>
    <w:rsid w:val="00A8601B"/>
    <w:rsid w:val="00A8783E"/>
    <w:rsid w:val="00A909F2"/>
    <w:rsid w:val="00A93C87"/>
    <w:rsid w:val="00AB042E"/>
    <w:rsid w:val="00AB56BD"/>
    <w:rsid w:val="00AD173E"/>
    <w:rsid w:val="00AD6DFA"/>
    <w:rsid w:val="00AF06DD"/>
    <w:rsid w:val="00AF6AAD"/>
    <w:rsid w:val="00AF6F85"/>
    <w:rsid w:val="00AF73A8"/>
    <w:rsid w:val="00B107DD"/>
    <w:rsid w:val="00B30F8A"/>
    <w:rsid w:val="00B310DA"/>
    <w:rsid w:val="00B34FAA"/>
    <w:rsid w:val="00B40716"/>
    <w:rsid w:val="00B46C00"/>
    <w:rsid w:val="00B50191"/>
    <w:rsid w:val="00B60F00"/>
    <w:rsid w:val="00B735D1"/>
    <w:rsid w:val="00B756A0"/>
    <w:rsid w:val="00B80FB4"/>
    <w:rsid w:val="00B82505"/>
    <w:rsid w:val="00B85B70"/>
    <w:rsid w:val="00B900CF"/>
    <w:rsid w:val="00B9246B"/>
    <w:rsid w:val="00B9637E"/>
    <w:rsid w:val="00B964AE"/>
    <w:rsid w:val="00B96E8A"/>
    <w:rsid w:val="00B9725C"/>
    <w:rsid w:val="00BA0E6B"/>
    <w:rsid w:val="00BA2452"/>
    <w:rsid w:val="00BD5CCC"/>
    <w:rsid w:val="00BE1462"/>
    <w:rsid w:val="00C2219F"/>
    <w:rsid w:val="00C23113"/>
    <w:rsid w:val="00C33BBD"/>
    <w:rsid w:val="00C40B13"/>
    <w:rsid w:val="00C40D39"/>
    <w:rsid w:val="00C55EFB"/>
    <w:rsid w:val="00C57BF4"/>
    <w:rsid w:val="00C63D9F"/>
    <w:rsid w:val="00C66767"/>
    <w:rsid w:val="00C719AD"/>
    <w:rsid w:val="00C82428"/>
    <w:rsid w:val="00C96C8F"/>
    <w:rsid w:val="00CA29A0"/>
    <w:rsid w:val="00CA2BCB"/>
    <w:rsid w:val="00CA4F28"/>
    <w:rsid w:val="00CA7A64"/>
    <w:rsid w:val="00CB18AA"/>
    <w:rsid w:val="00CB19EC"/>
    <w:rsid w:val="00CB1D9E"/>
    <w:rsid w:val="00CC3113"/>
    <w:rsid w:val="00CD1F2D"/>
    <w:rsid w:val="00CD57DB"/>
    <w:rsid w:val="00CD7C8C"/>
    <w:rsid w:val="00CE0301"/>
    <w:rsid w:val="00CE56EE"/>
    <w:rsid w:val="00CE73A3"/>
    <w:rsid w:val="00CF1E31"/>
    <w:rsid w:val="00D04EA5"/>
    <w:rsid w:val="00D065EF"/>
    <w:rsid w:val="00D075E1"/>
    <w:rsid w:val="00D20C12"/>
    <w:rsid w:val="00D214DE"/>
    <w:rsid w:val="00D21849"/>
    <w:rsid w:val="00D26515"/>
    <w:rsid w:val="00D26F29"/>
    <w:rsid w:val="00D36B9B"/>
    <w:rsid w:val="00D42568"/>
    <w:rsid w:val="00D5518B"/>
    <w:rsid w:val="00D64A61"/>
    <w:rsid w:val="00D6727A"/>
    <w:rsid w:val="00D7403A"/>
    <w:rsid w:val="00D7430D"/>
    <w:rsid w:val="00D75EB4"/>
    <w:rsid w:val="00D77517"/>
    <w:rsid w:val="00D8552D"/>
    <w:rsid w:val="00D859A3"/>
    <w:rsid w:val="00D85E33"/>
    <w:rsid w:val="00D9315C"/>
    <w:rsid w:val="00D95F48"/>
    <w:rsid w:val="00DB51C7"/>
    <w:rsid w:val="00DB7C97"/>
    <w:rsid w:val="00DC28B0"/>
    <w:rsid w:val="00DC3DFF"/>
    <w:rsid w:val="00DD422B"/>
    <w:rsid w:val="00E04C11"/>
    <w:rsid w:val="00E06D2A"/>
    <w:rsid w:val="00E208DA"/>
    <w:rsid w:val="00E34C82"/>
    <w:rsid w:val="00E408E7"/>
    <w:rsid w:val="00E56EBE"/>
    <w:rsid w:val="00E57F0F"/>
    <w:rsid w:val="00E62B0B"/>
    <w:rsid w:val="00E8128D"/>
    <w:rsid w:val="00EA0F94"/>
    <w:rsid w:val="00EA2409"/>
    <w:rsid w:val="00EA697D"/>
    <w:rsid w:val="00EA6B51"/>
    <w:rsid w:val="00EA73F8"/>
    <w:rsid w:val="00EB0D15"/>
    <w:rsid w:val="00EB31FA"/>
    <w:rsid w:val="00EC504F"/>
    <w:rsid w:val="00EC75A5"/>
    <w:rsid w:val="00ED1F96"/>
    <w:rsid w:val="00EE208C"/>
    <w:rsid w:val="00EE5C18"/>
    <w:rsid w:val="00EE6FA3"/>
    <w:rsid w:val="00EF27B7"/>
    <w:rsid w:val="00EF2894"/>
    <w:rsid w:val="00EF5B1E"/>
    <w:rsid w:val="00F06E24"/>
    <w:rsid w:val="00F12749"/>
    <w:rsid w:val="00F22246"/>
    <w:rsid w:val="00F24649"/>
    <w:rsid w:val="00F337DD"/>
    <w:rsid w:val="00F34672"/>
    <w:rsid w:val="00F37EAF"/>
    <w:rsid w:val="00F42F91"/>
    <w:rsid w:val="00F50AFE"/>
    <w:rsid w:val="00F5363A"/>
    <w:rsid w:val="00F611D5"/>
    <w:rsid w:val="00F7162A"/>
    <w:rsid w:val="00F72C5D"/>
    <w:rsid w:val="00F76F97"/>
    <w:rsid w:val="00F81A6C"/>
    <w:rsid w:val="00F81C1E"/>
    <w:rsid w:val="00F92085"/>
    <w:rsid w:val="00F95052"/>
    <w:rsid w:val="00F97B60"/>
    <w:rsid w:val="00FA1E84"/>
    <w:rsid w:val="00FA3312"/>
    <w:rsid w:val="00FA52CE"/>
    <w:rsid w:val="00FB1E6F"/>
    <w:rsid w:val="00FB5C97"/>
    <w:rsid w:val="00FB68B2"/>
    <w:rsid w:val="00FD0838"/>
    <w:rsid w:val="00FD56BF"/>
    <w:rsid w:val="00FE19AB"/>
    <w:rsid w:val="00FE3690"/>
    <w:rsid w:val="00FF70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3846F9C2-61EA-FA41-8BA5-1A0772DB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070B8F"/>
    <w:pPr>
      <w:keepNext/>
      <w:keepLines/>
      <w:pageBreakBefore/>
      <w:numPr>
        <w:numId w:val="1"/>
      </w:numPr>
      <w:shd w:val="clear" w:color="auto" w:fill="FFFFFF" w:themeFill="background1"/>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8274A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25268C"/>
    <w:pPr>
      <w:keepNext/>
      <w:keepLines/>
      <w:numPr>
        <w:ilvl w:val="2"/>
        <w:numId w:val="1"/>
      </w:numPr>
      <w:spacing w:before="200"/>
      <w:jc w:val="left"/>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70B8F"/>
    <w:pPr>
      <w:keepNext/>
      <w:keepLines/>
      <w:numPr>
        <w:ilvl w:val="6"/>
        <w:numId w:val="1"/>
      </w:numPr>
      <w:spacing w:before="200"/>
      <w:outlineLvl w:val="6"/>
    </w:pPr>
    <w:rPr>
      <w:rFonts w:asciiTheme="minorHAnsi" w:eastAsiaTheme="majorEastAsia" w:hAnsiTheme="minorHAnsi" w:cstheme="majorBidi"/>
      <w:b/>
      <w:iCs/>
      <w:color w:val="404040" w:themeColor="text1" w:themeTint="BF"/>
      <w:spacing w:val="0"/>
      <w:sz w:val="40"/>
    </w:rPr>
  </w:style>
  <w:style w:type="paragraph" w:styleId="Heading8">
    <w:name w:val="heading 8"/>
    <w:basedOn w:val="Normal"/>
    <w:next w:val="Normal"/>
    <w:link w:val="Heading8Char"/>
    <w:uiPriority w:val="9"/>
    <w:unhideWhenUsed/>
    <w:qFormat/>
    <w:rsid w:val="00424522"/>
    <w:pPr>
      <w:keepNext/>
      <w:keepLines/>
      <w:spacing w:before="200"/>
      <w:outlineLvl w:val="7"/>
    </w:pPr>
    <w:rPr>
      <w:rFonts w:asciiTheme="minorHAnsi" w:eastAsiaTheme="majorEastAsia" w:hAnsiTheme="minorHAnsi" w:cstheme="majorBidi"/>
      <w:color w:val="404040" w:themeColor="text1" w:themeTint="BF"/>
      <w:spacing w:val="0"/>
      <w:sz w:val="32"/>
      <w:szCs w:val="20"/>
    </w:rPr>
  </w:style>
  <w:style w:type="paragraph" w:styleId="Heading9">
    <w:name w:val="heading 9"/>
    <w:basedOn w:val="Normal"/>
    <w:next w:val="Normal"/>
    <w:link w:val="Heading9Char"/>
    <w:uiPriority w:val="9"/>
    <w:unhideWhenUsed/>
    <w:qFormat/>
    <w:rsid w:val="00424522"/>
    <w:pPr>
      <w:keepNext/>
      <w:keepLines/>
      <w:spacing w:before="200"/>
      <w:outlineLvl w:val="8"/>
    </w:pPr>
    <w:rPr>
      <w:rFonts w:asciiTheme="minorHAnsi" w:eastAsiaTheme="majorEastAsia" w:hAnsiTheme="minorHAnsi" w:cstheme="majorBidi"/>
      <w:b/>
      <w:iCs/>
      <w:color w:val="404040" w:themeColor="text1" w:themeTint="BF"/>
      <w:spacing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B8F"/>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8274A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25268C"/>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70B8F"/>
    <w:rPr>
      <w:rFonts w:eastAsiaTheme="majorEastAsia" w:cstheme="majorBidi"/>
      <w:b/>
      <w:iCs/>
      <w:color w:val="404040" w:themeColor="text1" w:themeTint="BF"/>
      <w:sz w:val="40"/>
    </w:rPr>
  </w:style>
  <w:style w:type="character" w:customStyle="1" w:styleId="Heading8Char">
    <w:name w:val="Heading 8 Char"/>
    <w:basedOn w:val="DefaultParagraphFont"/>
    <w:link w:val="Heading8"/>
    <w:uiPriority w:val="9"/>
    <w:rsid w:val="00424522"/>
    <w:rPr>
      <w:rFonts w:eastAsiaTheme="majorEastAsia" w:cstheme="majorBidi"/>
      <w:color w:val="404040" w:themeColor="text1" w:themeTint="BF"/>
      <w:sz w:val="32"/>
      <w:szCs w:val="20"/>
    </w:rPr>
  </w:style>
  <w:style w:type="character" w:customStyle="1" w:styleId="Heading9Char">
    <w:name w:val="Heading 9 Char"/>
    <w:basedOn w:val="DefaultParagraphFont"/>
    <w:link w:val="Heading9"/>
    <w:uiPriority w:val="9"/>
    <w:rsid w:val="00424522"/>
    <w:rPr>
      <w:rFonts w:eastAsiaTheme="majorEastAsia" w:cstheme="majorBidi"/>
      <w:b/>
      <w:iCs/>
      <w:color w:val="404040" w:themeColor="text1" w:themeTint="BF"/>
      <w:sz w:val="24"/>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C22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195388610">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18784140">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28558253">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osc-hub.eu/" TargetMode="External"/><Relationship Id="rId21" Type="http://schemas.openxmlformats.org/officeDocument/2006/relationships/hyperlink" Target="https://wiki.eosc-hub.eu/display/EOSC/Service+Provider+Documentation" TargetMode="External"/><Relationship Id="rId42" Type="http://schemas.openxmlformats.org/officeDocument/2006/relationships/hyperlink" Target="https://indico.cern.ch/event/807574/" TargetMode="External"/><Relationship Id="rId63" Type="http://schemas.openxmlformats.org/officeDocument/2006/relationships/hyperlink" Target="https://link.springer.com/chapter/10.1007/978-3-030-22750-0_80" TargetMode="External"/><Relationship Id="rId84" Type="http://schemas.openxmlformats.org/officeDocument/2006/relationships/image" Target="media/image14.png"/><Relationship Id="rId138" Type="http://schemas.openxmlformats.org/officeDocument/2006/relationships/theme" Target="theme/theme1.xml"/><Relationship Id="rId16" Type="http://schemas.openxmlformats.org/officeDocument/2006/relationships/hyperlink" Target="https://github.com/cyfronet-fid/marketplace" TargetMode="External"/><Relationship Id="rId107" Type="http://schemas.openxmlformats.org/officeDocument/2006/relationships/hyperlink" Target="https://marketplace.eosc-portal.eu/" TargetMode="External"/><Relationship Id="rId11" Type="http://schemas.openxmlformats.org/officeDocument/2006/relationships/image" Target="media/image3.png"/><Relationship Id="rId32" Type="http://schemas.openxmlformats.org/officeDocument/2006/relationships/hyperlink" Target="https://eosc-launch.eu/programme/" TargetMode="External"/><Relationship Id="rId37" Type="http://schemas.openxmlformats.org/officeDocument/2006/relationships/hyperlink" Target="https://www.youtube.com/playlist?index=1&amp;list=UUHsaUFy5LJ3rJ28qDg2StGA&amp;playnext=1" TargetMode="External"/><Relationship Id="rId53" Type="http://schemas.openxmlformats.org/officeDocument/2006/relationships/hyperlink" Target="https://www.eosc-hub.eu/news/new-service-eosc-marketplace%C2%A0100-percent-it-trusted-cloud" TargetMode="External"/><Relationship Id="rId58" Type="http://schemas.openxmlformats.org/officeDocument/2006/relationships/hyperlink" Target="https://www.eosc-hub.eu/news/haddock-helps-scientists-look-evolution-brain-tumours" TargetMode="External"/><Relationship Id="rId74" Type="http://schemas.openxmlformats.org/officeDocument/2006/relationships/hyperlink" Target="https://www.eosc-hub.eu/digital-industry-hub/datafurn-furniture-enterprise-analytics" TargetMode="External"/><Relationship Id="rId79" Type="http://schemas.openxmlformats.org/officeDocument/2006/relationships/hyperlink" Target="https://www.eosc-hub.eu/news/eosc-dih-now-part-official-eu-dih-catalogue" TargetMode="External"/><Relationship Id="rId102" Type="http://schemas.openxmlformats.org/officeDocument/2006/relationships/hyperlink" Target="https://www.eosc-hub.eu/news/upcoming-eosc-hub-training-events" TargetMode="External"/><Relationship Id="rId123" Type="http://schemas.openxmlformats.org/officeDocument/2006/relationships/hyperlink" Target="https://collections.clarin.eu/" TargetMode="External"/><Relationship Id="rId128" Type="http://schemas.openxmlformats.org/officeDocument/2006/relationships/hyperlink" Target="https://documents.egi.eu/document/3466" TargetMode="External"/><Relationship Id="rId5" Type="http://schemas.openxmlformats.org/officeDocument/2006/relationships/webSettings" Target="webSettings.xml"/><Relationship Id="rId90" Type="http://schemas.openxmlformats.org/officeDocument/2006/relationships/hyperlink" Target="https://www.slideshare.net/SSHOCInitiative/sshoc-kick-off-meeting-121-how-to-connect-to-eosc-tiziana-ferrari-egi" TargetMode="External"/><Relationship Id="rId95" Type="http://schemas.openxmlformats.org/officeDocument/2006/relationships/hyperlink" Target="https://indico.egi.eu/indico/event/4675/" TargetMode="External"/><Relationship Id="rId22" Type="http://schemas.openxmlformats.org/officeDocument/2006/relationships/hyperlink" Target="https://www.eosc-hub.eu/training-material" TargetMode="External"/><Relationship Id="rId27" Type="http://schemas.openxmlformats.org/officeDocument/2006/relationships/hyperlink" Target="https://www.eosc-portal.eu" TargetMode="External"/><Relationship Id="rId43" Type="http://schemas.openxmlformats.org/officeDocument/2006/relationships/image" Target="media/image9.png"/><Relationship Id="rId48" Type="http://schemas.openxmlformats.org/officeDocument/2006/relationships/hyperlink" Target="https://www.eosc-hub.eu/eosc-early-adopter-programme" TargetMode="External"/><Relationship Id="rId64" Type="http://schemas.openxmlformats.org/officeDocument/2006/relationships/hyperlink" Target="https://www.sciencedirect.com/science/article/pii/S2590152419300042" TargetMode="External"/><Relationship Id="rId69" Type="http://schemas.openxmlformats.org/officeDocument/2006/relationships/image" Target="media/image12.png"/><Relationship Id="rId113" Type="http://schemas.openxmlformats.org/officeDocument/2006/relationships/header" Target="header1.xml"/><Relationship Id="rId118" Type="http://schemas.openxmlformats.org/officeDocument/2006/relationships/hyperlink" Target="https://wiki.eosc-hub.eu/display/EOSC/Communications+Toolkit" TargetMode="External"/><Relationship Id="rId134" Type="http://schemas.openxmlformats.org/officeDocument/2006/relationships/hyperlink" Target="https://avail.eudat.eu" TargetMode="External"/><Relationship Id="rId80" Type="http://schemas.openxmlformats.org/officeDocument/2006/relationships/image" Target="media/image13.png"/><Relationship Id="rId85" Type="http://schemas.openxmlformats.org/officeDocument/2006/relationships/hyperlink" Target="https://wiki.eosc-hub.eu/display/EOSC/Service+Provider+Documentation" TargetMode="Externa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EOSC+hub+SMS" TargetMode="External"/><Relationship Id="rId33" Type="http://schemas.openxmlformats.org/officeDocument/2006/relationships/hyperlink" Target="https://eosc-portal.eu/" TargetMode="External"/><Relationship Id="rId38" Type="http://schemas.openxmlformats.org/officeDocument/2006/relationships/hyperlink" Target="https://www.eosc-hub.eu/events/eosc-hub-week-2019/programme" TargetMode="External"/><Relationship Id="rId59" Type="http://schemas.openxmlformats.org/officeDocument/2006/relationships/hyperlink" Target="https://www.eosc-hub.eu/news/secure-services-sensitive-data-research" TargetMode="External"/><Relationship Id="rId103" Type="http://schemas.openxmlformats.org/officeDocument/2006/relationships/hyperlink" Target="https://www.eosc-hub.eu/sites/default/files/Five%20ways%20to%20work%20with%20EOSC-hub%20v3.pdf" TargetMode="External"/><Relationship Id="rId108" Type="http://schemas.openxmlformats.org/officeDocument/2006/relationships/hyperlink" Target="https://github.com/cyfronet-fid/marketplace" TargetMode="External"/><Relationship Id="rId124" Type="http://schemas.openxmlformats.org/officeDocument/2006/relationships/hyperlink" Target="https://www.eosc-hub.eu/research-communities/fusion-research" TargetMode="External"/><Relationship Id="rId129" Type="http://schemas.openxmlformats.org/officeDocument/2006/relationships/hyperlink" Target="https://eosc-hub.eu/digital-industry-hub/datafurn-furniture-enterprise-analytics" TargetMode="External"/><Relationship Id="rId54" Type="http://schemas.openxmlformats.org/officeDocument/2006/relationships/hyperlink" Target="https://www.eosc-hub.eu/news/new-services-available-eosc-marketplace-galaxy-and-figshare" TargetMode="External"/><Relationship Id="rId70" Type="http://schemas.openxmlformats.org/officeDocument/2006/relationships/hyperlink" Target="http://www.eosc-dih.eu" TargetMode="External"/><Relationship Id="rId75" Type="http://schemas.openxmlformats.org/officeDocument/2006/relationships/hyperlink" Target="https://www.eosc-hub.eu/sites/default/files/EOSC-hub_Magazine_Issue1.pdf" TargetMode="External"/><Relationship Id="rId91" Type="http://schemas.openxmlformats.org/officeDocument/2006/relationships/hyperlink" Target="https://sciencebusiness.net/report/why-open-science-future-and-how-make-it-happen" TargetMode="External"/><Relationship Id="rId96" Type="http://schemas.openxmlformats.org/officeDocument/2006/relationships/hyperlink" Target="https://www.eosc-hub.eu/events/eosc-hub-proposal-eosc-technical-architectur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hyperlink" Target="https://github.com/cyfronet-fid/marketplace" TargetMode="External"/><Relationship Id="rId49" Type="http://schemas.openxmlformats.org/officeDocument/2006/relationships/hyperlink" Target="https://www.eosc-hub.eu/eosc-early-adopter-programme" TargetMode="External"/><Relationship Id="rId114" Type="http://schemas.openxmlformats.org/officeDocument/2006/relationships/header" Target="header2.xml"/><Relationship Id="rId119" Type="http://schemas.openxmlformats.org/officeDocument/2006/relationships/hyperlink" Target="https://marketplace.eosc-portal.eu/services/haddock" TargetMode="External"/><Relationship Id="rId44" Type="http://schemas.openxmlformats.org/officeDocument/2006/relationships/hyperlink" Target="https://wiki.eosc-hub.eu/display/EOSC/EOSC+hub+SMS" TargetMode="External"/><Relationship Id="rId60" Type="http://schemas.openxmlformats.org/officeDocument/2006/relationships/hyperlink" Target="https://www.eosc-hub.eu/clarin-vlo" TargetMode="External"/><Relationship Id="rId65" Type="http://schemas.openxmlformats.org/officeDocument/2006/relationships/hyperlink" Target="https://tnc19.geant.org/programme/" TargetMode="External"/><Relationship Id="rId81" Type="http://schemas.openxmlformats.org/officeDocument/2006/relationships/hyperlink" Target="https://www.eosc-hub.eu/sites/default/files/EOSC-hub%20Briefing%20Paper%20-%20EOSC%20Federating%20Core%20Governance%20and%20Sustainability%20Public.pdf" TargetMode="External"/><Relationship Id="rId86" Type="http://schemas.openxmlformats.org/officeDocument/2006/relationships/hyperlink" Target="https://www.eosc-hub.eu/sites/default/files/EOSC-hub%20input%20to%20RoP%20Consultation.pdf" TargetMode="External"/><Relationship Id="rId130" Type="http://schemas.openxmlformats.org/officeDocument/2006/relationships/hyperlink" Target="https://www.eosc-hub.eu/digital-industry-hub/space-weather-data-services-future-draco-observatory" TargetMode="External"/><Relationship Id="rId135" Type="http://schemas.openxmlformats.org/officeDocument/2006/relationships/hyperlink" Target="https://documents.egi.eu/document/3470"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s://marketplace.eosc-portal.eu/" TargetMode="External"/><Relationship Id="rId39" Type="http://schemas.openxmlformats.org/officeDocument/2006/relationships/hyperlink" Target="https://lps19.esa.int/NikalWebsitePortal/living-planet-symposium-2019/lps19/ExtraContent/ContentSubPage?page=8&amp;subPage=2" TargetMode="External"/><Relationship Id="rId109" Type="http://schemas.openxmlformats.org/officeDocument/2006/relationships/hyperlink" Target="http://eoschub.rasdaman.com:8080/rasdama" TargetMode="External"/><Relationship Id="rId34" Type="http://schemas.openxmlformats.org/officeDocument/2006/relationships/hyperlink" Target="https://www.eosc-hub.eu/sites/default/files/EOSC_Portal_Booklet.pdf" TargetMode="External"/><Relationship Id="rId50" Type="http://schemas.openxmlformats.org/officeDocument/2006/relationships/hyperlink" Target="https://www.eosc-hub.eu/news/robotbenchmark-%E2%80%93-cloud-based-robot-simulations-eosc-marketplace" TargetMode="External"/><Relationship Id="rId55" Type="http://schemas.openxmlformats.org/officeDocument/2006/relationships/hyperlink" Target="https://www.eosc-hub.eu/oceans-observation-data-now-replicated-and-stored-daily-basis-b2safe" TargetMode="External"/><Relationship Id="rId76" Type="http://schemas.openxmlformats.org/officeDocument/2006/relationships/hyperlink" Target="https://www.eosc-hub.eu/five-ways-working-eosc-hub" TargetMode="External"/><Relationship Id="rId97" Type="http://schemas.openxmlformats.org/officeDocument/2006/relationships/image" Target="media/image16.png"/><Relationship Id="rId104" Type="http://schemas.openxmlformats.org/officeDocument/2006/relationships/hyperlink" Target="https://eosc-hub.eu/training-material" TargetMode="External"/><Relationship Id="rId120" Type="http://schemas.openxmlformats.org/officeDocument/2006/relationships/hyperlink" Target="https://documents.egi.eu/document/3480" TargetMode="External"/><Relationship Id="rId125" Type="http://schemas.openxmlformats.org/officeDocument/2006/relationships/hyperlink" Target="https://www.eosc-hub.eu/research-communities/epos-orfeus-competence-center" TargetMode="External"/><Relationship Id="rId7" Type="http://schemas.openxmlformats.org/officeDocument/2006/relationships/endnotes" Target="endnotes.xml"/><Relationship Id="rId71" Type="http://schemas.openxmlformats.org/officeDocument/2006/relationships/hyperlink" Target="https://www.eosc-hub.eu/digital-innovation-hub" TargetMode="External"/><Relationship Id="rId92" Type="http://schemas.openxmlformats.org/officeDocument/2006/relationships/hyperlink" Target="http://www.openresearchcloud.org/washington-dc-may-22-2019/" TargetMode="External"/><Relationship Id="rId2" Type="http://schemas.openxmlformats.org/officeDocument/2006/relationships/numbering" Target="numbering.xml"/><Relationship Id="rId29" Type="http://schemas.openxmlformats.org/officeDocument/2006/relationships/hyperlink" Target="https://www.youtube.com/watch?v=PMRpa6-pTs4&amp;list=UUHsaUFy5LJ3rJ28qDg2StGA&amp;index=4" TargetMode="External"/><Relationship Id="rId24" Type="http://schemas.openxmlformats.org/officeDocument/2006/relationships/image" Target="media/image6.png"/><Relationship Id="rId40" Type="http://schemas.openxmlformats.org/officeDocument/2006/relationships/hyperlink" Target="https://www.slideshare.net/TheEOSChubproject/2019-0521-egi-and-eosc-final" TargetMode="External"/><Relationship Id="rId45" Type="http://schemas.openxmlformats.org/officeDocument/2006/relationships/hyperlink" Target="https://www.eosc-hub.eu/events/eosc-hub-service-management-system-and-service-portfolios" TargetMode="External"/><Relationship Id="rId66" Type="http://schemas.openxmlformats.org/officeDocument/2006/relationships/hyperlink" Target="https://www.eosc-hub.eu/events/eosc-hub-initial-proposals-eosc-federating-core-definition-governance-and-sustainability" TargetMode="External"/><Relationship Id="rId87" Type="http://schemas.openxmlformats.org/officeDocument/2006/relationships/hyperlink" Target="https://www.eosc-hub.eu/sites/default/files/EOSC-hub%20input%20to%20RoP%20Consultation.pdf" TargetMode="External"/><Relationship Id="rId110" Type="http://schemas.openxmlformats.org/officeDocument/2006/relationships/hyperlink" Target="https://eosc.agora.grnet.gr/ui/" TargetMode="External"/><Relationship Id="rId115" Type="http://schemas.openxmlformats.org/officeDocument/2006/relationships/footer" Target="footer1.xml"/><Relationship Id="rId131" Type="http://schemas.openxmlformats.org/officeDocument/2006/relationships/hyperlink" Target="https://eosc-hub.eu/digital-industry-hub/vamos-analysing-sports-performance-through-cloud-hosted-platform" TargetMode="External"/><Relationship Id="rId136" Type="http://schemas.openxmlformats.org/officeDocument/2006/relationships/hyperlink" Target="https://documents.egi.eu/document/3479" TargetMode="External"/><Relationship Id="rId61" Type="http://schemas.openxmlformats.org/officeDocument/2006/relationships/hyperlink" Target="https://www.eosc-hub.eu/news/eosc-hub-service-catalogue-launched" TargetMode="External"/><Relationship Id="rId82" Type="http://schemas.openxmlformats.org/officeDocument/2006/relationships/hyperlink" Target="https://www.eosc-hub.eu/news/federating-core-governance-and-sustainability" TargetMode="External"/><Relationship Id="rId19" Type="http://schemas.openxmlformats.org/officeDocument/2006/relationships/hyperlink" Target="https://www.eosc-hub.eu/support-services" TargetMode="External"/><Relationship Id="rId14" Type="http://schemas.openxmlformats.org/officeDocument/2006/relationships/image" Target="media/image4.png"/><Relationship Id="rId30" Type="http://schemas.openxmlformats.org/officeDocument/2006/relationships/hyperlink" Target="https://www.youtube.com/watch?v=1e0pahL9wr4" TargetMode="External"/><Relationship Id="rId35" Type="http://schemas.openxmlformats.org/officeDocument/2006/relationships/hyperlink" Target="https://www.eosc-hub.eu/news/european-open-science-cloud-officially-launched" TargetMode="External"/><Relationship Id="rId56" Type="http://schemas.openxmlformats.org/officeDocument/2006/relationships/hyperlink" Target="https://www.eosc-hub.eu/egi-cloud-compute-success-stories-business-pilots" TargetMode="External"/><Relationship Id="rId77" Type="http://schemas.openxmlformats.org/officeDocument/2006/relationships/hyperlink" Target="https://www.eosc-hub.eu/bbc-joining-eosc-digital-innovation-hub" TargetMode="External"/><Relationship Id="rId100" Type="http://schemas.openxmlformats.org/officeDocument/2006/relationships/hyperlink" Target="https://www.eosc-hub.eu/sites/default/files/Magazine%233_Web_version%20Final-compressed.pdf" TargetMode="External"/><Relationship Id="rId105" Type="http://schemas.openxmlformats.org/officeDocument/2006/relationships/hyperlink" Target="https://www.eosc-hub.eu/digital-innovation-hub" TargetMode="External"/><Relationship Id="rId126" Type="http://schemas.openxmlformats.org/officeDocument/2006/relationships/hyperlink" Target="https://www.eosc-hub.eu/research-communities/elixir" TargetMode="External"/><Relationship Id="rId8" Type="http://schemas.openxmlformats.org/officeDocument/2006/relationships/image" Target="media/image1.png"/><Relationship Id="rId51" Type="http://schemas.openxmlformats.org/officeDocument/2006/relationships/hyperlink" Target="https://www.eosc-hub.eu/news/midas-archive-%E2%80%93-treasure-data" TargetMode="External"/><Relationship Id="rId72" Type="http://schemas.openxmlformats.org/officeDocument/2006/relationships/hyperlink" Target="https://twitter.com/EOSC_DIH" TargetMode="External"/><Relationship Id="rId93" Type="http://schemas.openxmlformats.org/officeDocument/2006/relationships/hyperlink" Target="http://www.mipro.hr/MIPRO2019.PKL/ELink.aspx" TargetMode="External"/><Relationship Id="rId98" Type="http://schemas.openxmlformats.org/officeDocument/2006/relationships/hyperlink" Target="https://eosc-hub.eu/training-material" TargetMode="External"/><Relationship Id="rId121" Type="http://schemas.openxmlformats.org/officeDocument/2006/relationships/hyperlink" Target="https://www.eosc-hub.eu/digital-industry-hub/guardomic-bot-mitigation-engine" TargetMode="Externa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image" Target="media/image10.png"/><Relationship Id="rId67" Type="http://schemas.openxmlformats.org/officeDocument/2006/relationships/image" Target="media/image11.png"/><Relationship Id="rId116" Type="http://schemas.openxmlformats.org/officeDocument/2006/relationships/hyperlink" Target="http://eoschub.rasdaman.com:8080/rasdaman/ows" TargetMode="External"/><Relationship Id="rId137" Type="http://schemas.openxmlformats.org/officeDocument/2006/relationships/fontTable" Target="fontTable.xml"/><Relationship Id="rId20" Type="http://schemas.openxmlformats.org/officeDocument/2006/relationships/hyperlink" Target="http://www.eosc-dih.eu" TargetMode="External"/><Relationship Id="rId41" Type="http://schemas.openxmlformats.org/officeDocument/2006/relationships/hyperlink" Target="https://www.slideshare.net/BjrnBackeberg/cloud-computing-needs-for-earth-observation-data-analysis-egi-and-eoschub" TargetMode="External"/><Relationship Id="rId62" Type="http://schemas.openxmlformats.org/officeDocument/2006/relationships/hyperlink" Target="http://meetings.embo.org/event/19-quantitative-systems-biology" TargetMode="External"/><Relationship Id="rId83" Type="http://schemas.openxmlformats.org/officeDocument/2006/relationships/hyperlink" Target="https://www.eosc-hub.eu/eosc-core-governance-and-sustainability-consultation-questionnaire" TargetMode="External"/><Relationship Id="rId88" Type="http://schemas.openxmlformats.org/officeDocument/2006/relationships/image" Target="media/image15.png"/><Relationship Id="rId111" Type="http://schemas.openxmlformats.org/officeDocument/2006/relationships/hyperlink" Target="https://github.com/grnet/agora-sp-admin" TargetMode="External"/><Relationship Id="rId132" Type="http://schemas.openxmlformats.org/officeDocument/2006/relationships/hyperlink" Target="https://eosc-hub.eu/digital-industry-hub/cyberhab-using-data-cloud-services-manage-harmful-algae-blooms" TargetMode="External"/><Relationship Id="rId15" Type="http://schemas.openxmlformats.org/officeDocument/2006/relationships/hyperlink" Target="http://www.eosc-portal.eu" TargetMode="External"/><Relationship Id="rId36" Type="http://schemas.openxmlformats.org/officeDocument/2006/relationships/hyperlink" Target="https://twitter.com/eoscportal" TargetMode="External"/><Relationship Id="rId57" Type="http://schemas.openxmlformats.org/officeDocument/2006/relationships/hyperlink" Target="https://www.eosc-hub.eu/news/opencoasts-and-eosc-hub" TargetMode="External"/><Relationship Id="rId106" Type="http://schemas.openxmlformats.org/officeDocument/2006/relationships/hyperlink" Target="https://eosc-hub.eu/eosc-dih-free-trial" TargetMode="External"/><Relationship Id="rId127" Type="http://schemas.openxmlformats.org/officeDocument/2006/relationships/hyperlink" Target="https://www.eosc-hub.eu/research-communities/eiscat3d-agile-data" TargetMode="External"/><Relationship Id="rId10" Type="http://schemas.openxmlformats.org/officeDocument/2006/relationships/hyperlink" Target="https://documents.egi.eu/document/3496" TargetMode="External"/><Relationship Id="rId31" Type="http://schemas.openxmlformats.org/officeDocument/2006/relationships/hyperlink" Target="https://www.youtube.com/watch?v=jcEdoR4pITw" TargetMode="External"/><Relationship Id="rId52" Type="http://schemas.openxmlformats.org/officeDocument/2006/relationships/hyperlink" Target="https://www.eosc-hub.eu/news/infrastructure-manager-now-available-through-eosc-marketplace" TargetMode="External"/><Relationship Id="rId73" Type="http://schemas.openxmlformats.org/officeDocument/2006/relationships/hyperlink" Target="https://youtu.be/qCaymgNaOcI" TargetMode="External"/><Relationship Id="rId78" Type="http://schemas.openxmlformats.org/officeDocument/2006/relationships/hyperlink" Target="https://www.eosc-hub.eu/egi-cloud-compute-success-stories-business-pilots" TargetMode="External"/><Relationship Id="rId94" Type="http://schemas.openxmlformats.org/officeDocument/2006/relationships/hyperlink" Target="https://sciencebusiness.net/report/why-open-science-future-and-how-make-it-happen" TargetMode="External"/><Relationship Id="rId99" Type="http://schemas.openxmlformats.org/officeDocument/2006/relationships/hyperlink" Target="https://www.eosc-hub.eu/news/upcoming-eosc-hub-trainings" TargetMode="External"/><Relationship Id="rId101" Type="http://schemas.openxmlformats.org/officeDocument/2006/relationships/hyperlink" Target="https://www.eosc-hub.eu/sites/default/files/pictures/Magazine%232_rev4.pdf" TargetMode="External"/><Relationship Id="rId122" Type="http://schemas.openxmlformats.org/officeDocument/2006/relationships/hyperlink" Target="https://vlo.clarin.eu/"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8.png"/><Relationship Id="rId47" Type="http://schemas.openxmlformats.org/officeDocument/2006/relationships/hyperlink" Target="https://marketplace.eosc-portal.eu" TargetMode="External"/><Relationship Id="rId68" Type="http://schemas.openxmlformats.org/officeDocument/2006/relationships/hyperlink" Target="https://www.eosc-hub.eu/support-services" TargetMode="External"/><Relationship Id="rId89" Type="http://schemas.openxmlformats.org/officeDocument/2006/relationships/hyperlink" Target="https://documents.egi.eu/document/3495" TargetMode="External"/><Relationship Id="rId112" Type="http://schemas.openxmlformats.org/officeDocument/2006/relationships/hyperlink" Target="https://wiki.eosc-hub.eu/display/EOSC/PROC07+Allocating+financial+support+for+trainers+to+attend+f2f+events" TargetMode="External"/><Relationship Id="rId133" Type="http://schemas.openxmlformats.org/officeDocument/2006/relationships/hyperlink" Target="https://argo.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8" Type="http://schemas.openxmlformats.org/officeDocument/2006/relationships/hyperlink" Target="https://github.com/cyfronet-fid/marketplace" TargetMode="External"/><Relationship Id="rId13" Type="http://schemas.openxmlformats.org/officeDocument/2006/relationships/hyperlink" Target="https://www.eoscsecretariat.eu/working-groups/rules-participation-working-group" TargetMode="External"/><Relationship Id="rId3" Type="http://schemas.openxmlformats.org/officeDocument/2006/relationships/hyperlink" Target="https://documents.egi.eu/document/3495" TargetMode="External"/><Relationship Id="rId7" Type="http://schemas.openxmlformats.org/officeDocument/2006/relationships/hyperlink" Target="https://github.com/grnet/agora-sp" TargetMode="External"/><Relationship Id="rId12" Type="http://schemas.openxmlformats.org/officeDocument/2006/relationships/hyperlink" Target="https://documents.egi.eu/public/ShowDocument?docid=3466" TargetMode="External"/><Relationship Id="rId2" Type="http://schemas.openxmlformats.org/officeDocument/2006/relationships/hyperlink" Target="https://documents.egi.eu/document/3479" TargetMode="External"/><Relationship Id="rId1" Type="http://schemas.openxmlformats.org/officeDocument/2006/relationships/hyperlink" Target="https://documents.egi.eu/document/3466" TargetMode="External"/><Relationship Id="rId6" Type="http://schemas.openxmlformats.org/officeDocument/2006/relationships/hyperlink" Target="https://www.einfracentral.eu/" TargetMode="External"/><Relationship Id="rId11" Type="http://schemas.openxmlformats.org/officeDocument/2006/relationships/hyperlink" Target="https://dihnet.eu/" TargetMode="External"/><Relationship Id="rId5" Type="http://schemas.openxmlformats.org/officeDocument/2006/relationships/hyperlink" Target="https://eosc-portal.eu/" TargetMode="External"/><Relationship Id="rId10" Type="http://schemas.openxmlformats.org/officeDocument/2006/relationships/hyperlink" Target="https://s3platform.jrc.ec.europa.eu/digital-innovation-hubs" TargetMode="External"/><Relationship Id="rId4" Type="http://schemas.openxmlformats.org/officeDocument/2006/relationships/hyperlink" Target="https://europeanopensciencecloud.github.io/Governance/" TargetMode="External"/><Relationship Id="rId9" Type="http://schemas.openxmlformats.org/officeDocument/2006/relationships/hyperlink" Target="https://eosc-hub.eu/digital-innovation-hub?field_category_value=Success+Cases" TargetMode="External"/><Relationship Id="rId14" Type="http://schemas.openxmlformats.org/officeDocument/2006/relationships/hyperlink" Target="https://en.wikipedia.org/wiki/Virtual_ap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3104E-74AE-476A-AD00-17F643EF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21117</Words>
  <Characters>120367</Characters>
  <Application>Microsoft Office Word</Application>
  <DocSecurity>0</DocSecurity>
  <Lines>1003</Lines>
  <Paragraphs>282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52</cp:revision>
  <cp:lastPrinted>2019-10-15T13:41:00Z</cp:lastPrinted>
  <dcterms:created xsi:type="dcterms:W3CDTF">2018-07-20T11:47:00Z</dcterms:created>
  <dcterms:modified xsi:type="dcterms:W3CDTF">2019-10-15T13:42:00Z</dcterms:modified>
</cp:coreProperties>
</file>