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en-US"/>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en-US"/>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2D720A33" w:rsidR="00D859A3" w:rsidRPr="008E2AA9" w:rsidRDefault="00AD791A" w:rsidP="008E2AA9">
      <w:pPr>
        <w:pStyle w:val="Title"/>
        <w:rPr>
          <w:i w:val="0"/>
          <w:color w:val="1C3046"/>
        </w:rPr>
      </w:pPr>
      <w:r>
        <w:rPr>
          <w:i w:val="0"/>
          <w:color w:val="1C3046"/>
        </w:rPr>
        <w:t>D1.6</w:t>
      </w:r>
      <w:r w:rsidR="003A56F1" w:rsidRPr="003A56F1">
        <w:rPr>
          <w:i w:val="0"/>
          <w:color w:val="1C3046"/>
        </w:rPr>
        <w:t xml:space="preserve"> </w:t>
      </w:r>
      <w:r w:rsidR="00A66FFD">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6015169A" w:rsidR="00D859A3" w:rsidRPr="002D526D" w:rsidRDefault="002D526D" w:rsidP="00C719AD">
            <w:pPr>
              <w:pStyle w:val="DocDate"/>
              <w:snapToGrid w:val="0"/>
              <w:jc w:val="left"/>
              <w:rPr>
                <w:rFonts w:ascii="Calibri" w:hAnsi="Calibri" w:cs="Open Sans"/>
                <w:b w:val="0"/>
              </w:rPr>
            </w:pPr>
            <w:r w:rsidRPr="002D526D">
              <w:rPr>
                <w:rFonts w:ascii="Calibri" w:hAnsi="Calibri" w:cs="Open Sans"/>
                <w:b w:val="0"/>
              </w:rPr>
              <w:t>1</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33D448B7" w:rsidR="00E62B0B" w:rsidRPr="002D526D" w:rsidRDefault="003E4F79" w:rsidP="002D526D">
            <w:pPr>
              <w:pStyle w:val="DocDate"/>
              <w:snapToGrid w:val="0"/>
              <w:jc w:val="left"/>
              <w:rPr>
                <w:rFonts w:ascii="Calibri" w:hAnsi="Calibri" w:cs="Open Sans"/>
                <w:b w:val="0"/>
              </w:rPr>
            </w:pPr>
            <w:r>
              <w:rPr>
                <w:rFonts w:ascii="Calibri" w:hAnsi="Calibri" w:cs="Open Sans"/>
                <w:b w:val="0"/>
              </w:rPr>
              <w:t>Rejected by EC</w:t>
            </w:r>
            <w:bookmarkStart w:id="0" w:name="_GoBack"/>
            <w:bookmarkEnd w:id="0"/>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1C9C214F" w:rsidR="00D859A3" w:rsidRPr="007255C2" w:rsidRDefault="004C3869" w:rsidP="00861D6E">
            <w:pPr>
              <w:snapToGrid w:val="0"/>
              <w:spacing w:before="120"/>
              <w:jc w:val="left"/>
              <w:rPr>
                <w:rFonts w:cs="Open Sans"/>
                <w:highlight w:val="yellow"/>
              </w:rPr>
            </w:pPr>
            <w:hyperlink r:id="rId10" w:history="1">
              <w:r w:rsidR="000F4D44" w:rsidRPr="00C43725">
                <w:rPr>
                  <w:rStyle w:val="Hyperlink"/>
                  <w:rFonts w:cs="Open Sans"/>
                </w:rPr>
                <w:t>https://documents.egi.eu/document/3497</w:t>
              </w:r>
            </w:hyperlink>
            <w:r w:rsidR="000F4D44">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AB051EF" w:rsidR="002803A7" w:rsidRDefault="00A66FFD" w:rsidP="002432C7">
            <w:pPr>
              <w:snapToGrid w:val="0"/>
              <w:spacing w:before="120"/>
              <w:jc w:val="left"/>
              <w:rPr>
                <w:color w:val="000000"/>
              </w:rPr>
            </w:pPr>
            <w:r>
              <w:rPr>
                <w:color w:val="000000"/>
              </w:rPr>
              <w:t xml:space="preserve">A report that </w:t>
            </w:r>
            <w:r w:rsidR="00212A09">
              <w:rPr>
                <w:color w:val="000000"/>
              </w:rPr>
              <w:t>specifies</w:t>
            </w:r>
            <w:r w:rsidR="009A0B45">
              <w:rPr>
                <w:color w:val="000000"/>
              </w:rPr>
              <w:t xml:space="preserve"> how research </w:t>
            </w:r>
            <w:r>
              <w:rPr>
                <w:color w:val="000000"/>
              </w:rPr>
              <w:t>data will be collected, proces</w:t>
            </w:r>
            <w:r w:rsidR="009A0B45">
              <w:rPr>
                <w:color w:val="000000"/>
              </w:rPr>
              <w:t xml:space="preserve">sed, monitored and catalogued </w:t>
            </w:r>
            <w:r>
              <w:rPr>
                <w:color w:val="000000"/>
              </w:rPr>
              <w:t>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en-US"/>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1843" w:type="dxa"/>
          </w:tcPr>
          <w:p w14:paraId="4CCEC956" w14:textId="21CE32B8"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r w:rsidR="00D25989">
              <w:t>/WP1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729E56DB" w14:textId="77777777" w:rsidR="005D07CC" w:rsidRDefault="00D25989" w:rsidP="00861D6E">
            <w:pPr>
              <w:pStyle w:val="NoSpacing"/>
              <w:cnfStyle w:val="000000000000" w:firstRow="0" w:lastRow="0" w:firstColumn="0" w:lastColumn="0" w:oddVBand="0" w:evenVBand="0" w:oddHBand="0" w:evenHBand="0" w:firstRowFirstColumn="0" w:firstRowLastColumn="0" w:lastRowFirstColumn="0" w:lastRowLastColumn="0"/>
            </w:pPr>
            <w:r w:rsidRPr="00D25989">
              <w:t>Catalin Condurache</w:t>
            </w:r>
          </w:p>
          <w:p w14:paraId="72E9E7F9" w14:textId="3557FE70" w:rsidR="00D25989" w:rsidRDefault="00D25989" w:rsidP="00861D6E">
            <w:pPr>
              <w:pStyle w:val="NoSpacing"/>
              <w:cnfStyle w:val="000000000000" w:firstRow="0" w:lastRow="0" w:firstColumn="0" w:lastColumn="0" w:oddVBand="0" w:evenVBand="0" w:oddHBand="0" w:evenHBand="0" w:firstRowFirstColumn="0" w:firstRowLastColumn="0" w:lastRowFirstColumn="0" w:lastRowLastColumn="0"/>
            </w:pPr>
            <w:r>
              <w:t>Debora Testi</w:t>
            </w:r>
          </w:p>
        </w:tc>
        <w:tc>
          <w:tcPr>
            <w:tcW w:w="1843" w:type="dxa"/>
          </w:tcPr>
          <w:p w14:paraId="58D709E2" w14:textId="77777777" w:rsidR="005D07CC"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000D24F0" w:rsidR="00D25989"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CINECA/WP7</w:t>
            </w:r>
          </w:p>
        </w:tc>
        <w:tc>
          <w:tcPr>
            <w:tcW w:w="1479" w:type="dxa"/>
          </w:tcPr>
          <w:p w14:paraId="24A2412A" w14:textId="7E7C7A82" w:rsidR="00AD791A" w:rsidRDefault="00D25989" w:rsidP="00AD791A">
            <w:pPr>
              <w:pStyle w:val="NoSpacing"/>
              <w:cnfStyle w:val="000000000000" w:firstRow="0" w:lastRow="0" w:firstColumn="0" w:lastColumn="0" w:oddVBand="0" w:evenVBand="0" w:oddHBand="0" w:evenHBand="0" w:firstRowFirstColumn="0" w:firstRowLastColumn="0" w:lastRowFirstColumn="0" w:lastRowLastColumn="0"/>
            </w:pPr>
            <w:r>
              <w:t>4/09/2019</w:t>
            </w:r>
          </w:p>
          <w:p w14:paraId="3747CB17" w14:textId="59442EBD" w:rsidR="005D07CC" w:rsidRDefault="009A0B45"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1ED4DC6A" w:rsidR="00EC504F" w:rsidRDefault="00D25989" w:rsidP="00861D6E">
            <w:pPr>
              <w:pStyle w:val="NoSpacing"/>
            </w:pPr>
            <w:r>
              <w:t>3/09/2019</w:t>
            </w:r>
          </w:p>
        </w:tc>
        <w:tc>
          <w:tcPr>
            <w:tcW w:w="5528" w:type="dxa"/>
          </w:tcPr>
          <w:p w14:paraId="69CB229F" w14:textId="76FC42D4" w:rsidR="00EC504F" w:rsidRDefault="00AF6AAD" w:rsidP="00861D6E">
            <w:pPr>
              <w:pStyle w:val="NoSpacing"/>
            </w:pPr>
            <w:r>
              <w:t>First version</w:t>
            </w:r>
            <w:r w:rsidR="00CF6102">
              <w:t xml:space="preserve"> based on input from WP8</w:t>
            </w:r>
          </w:p>
        </w:tc>
        <w:tc>
          <w:tcPr>
            <w:tcW w:w="1479" w:type="dxa"/>
          </w:tcPr>
          <w:p w14:paraId="30FC1504" w14:textId="1053962D" w:rsidR="00EC504F" w:rsidRDefault="005D07CC" w:rsidP="00861D6E">
            <w:pPr>
              <w:pStyle w:val="NoSpacing"/>
            </w:pPr>
            <w:r>
              <w:t>M. Krakowian</w:t>
            </w:r>
          </w:p>
        </w:tc>
      </w:tr>
      <w:tr w:rsidR="00EC504F" w14:paraId="0F018FDB" w14:textId="77777777" w:rsidTr="006014D2">
        <w:tc>
          <w:tcPr>
            <w:tcW w:w="817" w:type="dxa"/>
          </w:tcPr>
          <w:p w14:paraId="4DAEED07" w14:textId="45AC8276" w:rsidR="00EC504F" w:rsidRPr="002E5F1F" w:rsidRDefault="005D07CC" w:rsidP="00861D6E">
            <w:pPr>
              <w:pStyle w:val="NoSpacing"/>
              <w:rPr>
                <w:b/>
              </w:rPr>
            </w:pPr>
            <w:r>
              <w:t>FINAL</w:t>
            </w:r>
          </w:p>
        </w:tc>
        <w:tc>
          <w:tcPr>
            <w:tcW w:w="1418" w:type="dxa"/>
          </w:tcPr>
          <w:p w14:paraId="4AC7F63E" w14:textId="5241C638" w:rsidR="00EC504F" w:rsidRDefault="00CF6102" w:rsidP="00AD791A">
            <w:pPr>
              <w:pStyle w:val="NoSpacing"/>
            </w:pPr>
            <w:r>
              <w:t>5/09/2019</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M. Krakowian</w:t>
            </w: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1B054D13" w14:textId="4BA17719" w:rsidR="002245A9" w:rsidRDefault="00227F47">
          <w:pPr>
            <w:pStyle w:val="TOC1"/>
            <w:rPr>
              <w:rFonts w:asciiTheme="minorHAnsi" w:eastAsiaTheme="minorEastAsia" w:hAnsiTheme="minorHAnsi"/>
              <w:color w:val="auto"/>
              <w:spacing w:val="0"/>
              <w:lang w:val="en-US"/>
            </w:rPr>
          </w:pPr>
          <w:r w:rsidRPr="005A5BE8">
            <w:rPr>
              <w:noProof w:val="0"/>
            </w:rPr>
            <w:fldChar w:fldCharType="begin"/>
          </w:r>
          <w:r w:rsidRPr="005A5BE8">
            <w:instrText xml:space="preserve"> TOC \o "1-3" \h \z \u </w:instrText>
          </w:r>
          <w:r w:rsidRPr="005A5BE8">
            <w:rPr>
              <w:noProof w:val="0"/>
            </w:rPr>
            <w:fldChar w:fldCharType="separate"/>
          </w:r>
          <w:hyperlink w:anchor="_Toc18402337" w:history="1">
            <w:r w:rsidR="002245A9" w:rsidRPr="00FA2DA3">
              <w:rPr>
                <w:rStyle w:val="Hyperlink"/>
              </w:rPr>
              <w:t>1Introduction</w:t>
            </w:r>
            <w:r w:rsidR="002245A9">
              <w:rPr>
                <w:rStyle w:val="Hyperlink"/>
              </w:rPr>
              <w:tab/>
            </w:r>
            <w:r w:rsidR="002245A9">
              <w:rPr>
                <w:webHidden/>
              </w:rPr>
              <w:tab/>
            </w:r>
            <w:r w:rsidR="002245A9">
              <w:rPr>
                <w:webHidden/>
              </w:rPr>
              <w:fldChar w:fldCharType="begin"/>
            </w:r>
            <w:r w:rsidR="002245A9">
              <w:rPr>
                <w:webHidden/>
              </w:rPr>
              <w:instrText xml:space="preserve"> PAGEREF _Toc18402337 \h </w:instrText>
            </w:r>
            <w:r w:rsidR="002245A9">
              <w:rPr>
                <w:webHidden/>
              </w:rPr>
            </w:r>
            <w:r w:rsidR="002245A9">
              <w:rPr>
                <w:webHidden/>
              </w:rPr>
              <w:fldChar w:fldCharType="separate"/>
            </w:r>
            <w:r w:rsidR="00D21049">
              <w:rPr>
                <w:webHidden/>
              </w:rPr>
              <w:t>5</w:t>
            </w:r>
            <w:r w:rsidR="002245A9">
              <w:rPr>
                <w:webHidden/>
              </w:rPr>
              <w:fldChar w:fldCharType="end"/>
            </w:r>
          </w:hyperlink>
        </w:p>
        <w:p w14:paraId="356A8EAC" w14:textId="1AF57CA8" w:rsidR="002245A9" w:rsidRDefault="004C3869">
          <w:pPr>
            <w:pStyle w:val="TOC1"/>
            <w:rPr>
              <w:rFonts w:asciiTheme="minorHAnsi" w:eastAsiaTheme="minorEastAsia" w:hAnsiTheme="minorHAnsi"/>
              <w:color w:val="auto"/>
              <w:spacing w:val="0"/>
              <w:lang w:val="en-US"/>
            </w:rPr>
          </w:pPr>
          <w:hyperlink w:anchor="_Toc18402338" w:history="1">
            <w:r w:rsidR="002245A9" w:rsidRPr="00FA2DA3">
              <w:rPr>
                <w:rStyle w:val="Hyperlink"/>
              </w:rPr>
              <w:t>2</w:t>
            </w:r>
            <w:r w:rsidR="002245A9">
              <w:rPr>
                <w:rFonts w:asciiTheme="minorHAnsi" w:eastAsiaTheme="minorEastAsia" w:hAnsiTheme="minorHAnsi"/>
                <w:color w:val="auto"/>
                <w:spacing w:val="0"/>
                <w:lang w:val="en-US"/>
              </w:rPr>
              <w:t xml:space="preserve"> </w:t>
            </w:r>
            <w:r w:rsidR="002245A9" w:rsidRPr="00FA2DA3">
              <w:rPr>
                <w:rStyle w:val="Hyperlink"/>
              </w:rPr>
              <w:t>Datasets</w:t>
            </w:r>
            <w:r w:rsidR="002245A9">
              <w:rPr>
                <w:webHidden/>
              </w:rPr>
              <w:tab/>
            </w:r>
            <w:r w:rsidR="002245A9">
              <w:rPr>
                <w:webHidden/>
              </w:rPr>
              <w:tab/>
            </w:r>
            <w:r w:rsidR="002245A9">
              <w:rPr>
                <w:webHidden/>
              </w:rPr>
              <w:fldChar w:fldCharType="begin"/>
            </w:r>
            <w:r w:rsidR="002245A9">
              <w:rPr>
                <w:webHidden/>
              </w:rPr>
              <w:instrText xml:space="preserve"> PAGEREF _Toc18402338 \h </w:instrText>
            </w:r>
            <w:r w:rsidR="002245A9">
              <w:rPr>
                <w:webHidden/>
              </w:rPr>
            </w:r>
            <w:r w:rsidR="002245A9">
              <w:rPr>
                <w:webHidden/>
              </w:rPr>
              <w:fldChar w:fldCharType="separate"/>
            </w:r>
            <w:r w:rsidR="00D21049">
              <w:rPr>
                <w:webHidden/>
              </w:rPr>
              <w:t>6</w:t>
            </w:r>
            <w:r w:rsidR="002245A9">
              <w:rPr>
                <w:webHidden/>
              </w:rPr>
              <w:fldChar w:fldCharType="end"/>
            </w:r>
          </w:hyperlink>
        </w:p>
        <w:p w14:paraId="53F01BDF" w14:textId="017B93C4" w:rsidR="002245A9" w:rsidRDefault="004C3869">
          <w:pPr>
            <w:pStyle w:val="TOC2"/>
            <w:tabs>
              <w:tab w:val="left" w:pos="880"/>
              <w:tab w:val="right" w:leader="dot" w:pos="9016"/>
            </w:tabs>
            <w:rPr>
              <w:rFonts w:asciiTheme="minorHAnsi" w:eastAsiaTheme="minorEastAsia" w:hAnsiTheme="minorHAnsi"/>
              <w:noProof/>
              <w:spacing w:val="0"/>
              <w:lang w:val="en-US"/>
            </w:rPr>
          </w:pPr>
          <w:hyperlink w:anchor="_Toc18402339" w:history="1">
            <w:r w:rsidR="002245A9" w:rsidRPr="00FA2DA3">
              <w:rPr>
                <w:rStyle w:val="Hyperlink"/>
                <w:noProof/>
              </w:rPr>
              <w:t>2.1</w:t>
            </w:r>
            <w:r w:rsidR="002245A9">
              <w:rPr>
                <w:rFonts w:asciiTheme="minorHAnsi" w:eastAsiaTheme="minorEastAsia" w:hAnsiTheme="minorHAnsi"/>
                <w:noProof/>
                <w:spacing w:val="0"/>
                <w:lang w:val="en-US"/>
              </w:rPr>
              <w:tab/>
            </w:r>
            <w:r w:rsidR="002245A9" w:rsidRPr="00FA2DA3">
              <w:rPr>
                <w:rStyle w:val="Hyperlink"/>
                <w:noProof/>
              </w:rPr>
              <w:t>Disaster Mitigation Competence Centre Plus (DMCC+)</w:t>
            </w:r>
            <w:r w:rsidR="002245A9">
              <w:rPr>
                <w:noProof/>
                <w:webHidden/>
              </w:rPr>
              <w:tab/>
            </w:r>
            <w:r w:rsidR="002245A9">
              <w:rPr>
                <w:noProof/>
                <w:webHidden/>
              </w:rPr>
              <w:fldChar w:fldCharType="begin"/>
            </w:r>
            <w:r w:rsidR="002245A9">
              <w:rPr>
                <w:noProof/>
                <w:webHidden/>
              </w:rPr>
              <w:instrText xml:space="preserve"> PAGEREF _Toc18402339 \h </w:instrText>
            </w:r>
            <w:r w:rsidR="002245A9">
              <w:rPr>
                <w:noProof/>
                <w:webHidden/>
              </w:rPr>
            </w:r>
            <w:r w:rsidR="002245A9">
              <w:rPr>
                <w:noProof/>
                <w:webHidden/>
              </w:rPr>
              <w:fldChar w:fldCharType="separate"/>
            </w:r>
            <w:r w:rsidR="00D21049">
              <w:rPr>
                <w:noProof/>
                <w:webHidden/>
              </w:rPr>
              <w:t>6</w:t>
            </w:r>
            <w:r w:rsidR="002245A9">
              <w:rPr>
                <w:noProof/>
                <w:webHidden/>
              </w:rPr>
              <w:fldChar w:fldCharType="end"/>
            </w:r>
          </w:hyperlink>
        </w:p>
        <w:p w14:paraId="3D6A2D7A" w14:textId="4ABA191C" w:rsidR="002245A9" w:rsidRDefault="004C3869">
          <w:pPr>
            <w:pStyle w:val="TOC2"/>
            <w:tabs>
              <w:tab w:val="left" w:pos="880"/>
              <w:tab w:val="right" w:leader="dot" w:pos="9016"/>
            </w:tabs>
            <w:rPr>
              <w:rFonts w:asciiTheme="minorHAnsi" w:eastAsiaTheme="minorEastAsia" w:hAnsiTheme="minorHAnsi"/>
              <w:noProof/>
              <w:spacing w:val="0"/>
              <w:lang w:val="en-US"/>
            </w:rPr>
          </w:pPr>
          <w:hyperlink w:anchor="_Toc18402340" w:history="1">
            <w:r w:rsidR="002245A9" w:rsidRPr="00FA2DA3">
              <w:rPr>
                <w:rStyle w:val="Hyperlink"/>
                <w:noProof/>
              </w:rPr>
              <w:t>2.2</w:t>
            </w:r>
            <w:r w:rsidR="002245A9">
              <w:rPr>
                <w:rFonts w:asciiTheme="minorHAnsi" w:eastAsiaTheme="minorEastAsia" w:hAnsiTheme="minorHAnsi"/>
                <w:noProof/>
                <w:spacing w:val="0"/>
                <w:lang w:val="en-US"/>
              </w:rPr>
              <w:tab/>
            </w:r>
            <w:r w:rsidR="002245A9" w:rsidRPr="00FA2DA3">
              <w:rPr>
                <w:rStyle w:val="Hyperlink"/>
                <w:noProof/>
              </w:rPr>
              <w:t>EISCAT_3D</w:t>
            </w:r>
            <w:r w:rsidR="002245A9">
              <w:rPr>
                <w:noProof/>
                <w:webHidden/>
              </w:rPr>
              <w:tab/>
            </w:r>
            <w:r w:rsidR="002245A9">
              <w:rPr>
                <w:noProof/>
                <w:webHidden/>
              </w:rPr>
              <w:fldChar w:fldCharType="begin"/>
            </w:r>
            <w:r w:rsidR="002245A9">
              <w:rPr>
                <w:noProof/>
                <w:webHidden/>
              </w:rPr>
              <w:instrText xml:space="preserve"> PAGEREF _Toc18402340 \h </w:instrText>
            </w:r>
            <w:r w:rsidR="002245A9">
              <w:rPr>
                <w:noProof/>
                <w:webHidden/>
              </w:rPr>
            </w:r>
            <w:r w:rsidR="002245A9">
              <w:rPr>
                <w:noProof/>
                <w:webHidden/>
              </w:rPr>
              <w:fldChar w:fldCharType="separate"/>
            </w:r>
            <w:r w:rsidR="00D21049">
              <w:rPr>
                <w:noProof/>
                <w:webHidden/>
              </w:rPr>
              <w:t>7</w:t>
            </w:r>
            <w:r w:rsidR="002245A9">
              <w:rPr>
                <w:noProof/>
                <w:webHidden/>
              </w:rPr>
              <w:fldChar w:fldCharType="end"/>
            </w:r>
          </w:hyperlink>
        </w:p>
        <w:p w14:paraId="2D5F77A4" w14:textId="2D8E194D" w:rsidR="002245A9" w:rsidRDefault="004C3869">
          <w:pPr>
            <w:pStyle w:val="TOC2"/>
            <w:tabs>
              <w:tab w:val="left" w:pos="880"/>
              <w:tab w:val="right" w:leader="dot" w:pos="9016"/>
            </w:tabs>
            <w:rPr>
              <w:rFonts w:asciiTheme="minorHAnsi" w:eastAsiaTheme="minorEastAsia" w:hAnsiTheme="minorHAnsi"/>
              <w:noProof/>
              <w:spacing w:val="0"/>
              <w:lang w:val="en-US"/>
            </w:rPr>
          </w:pPr>
          <w:hyperlink w:anchor="_Toc18402341" w:history="1">
            <w:r w:rsidR="002245A9" w:rsidRPr="00FA2DA3">
              <w:rPr>
                <w:rStyle w:val="Hyperlink"/>
                <w:noProof/>
              </w:rPr>
              <w:t>2.3</w:t>
            </w:r>
            <w:r w:rsidR="002245A9">
              <w:rPr>
                <w:rFonts w:asciiTheme="minorHAnsi" w:eastAsiaTheme="minorEastAsia" w:hAnsiTheme="minorHAnsi"/>
                <w:noProof/>
                <w:spacing w:val="0"/>
                <w:lang w:val="en-US"/>
              </w:rPr>
              <w:tab/>
            </w:r>
            <w:r w:rsidR="002245A9" w:rsidRPr="00FA2DA3">
              <w:rPr>
                <w:rStyle w:val="Hyperlink"/>
                <w:noProof/>
              </w:rPr>
              <w:t>ELIXIR</w:t>
            </w:r>
            <w:r w:rsidR="002245A9">
              <w:rPr>
                <w:noProof/>
                <w:webHidden/>
              </w:rPr>
              <w:tab/>
            </w:r>
            <w:r w:rsidR="002245A9">
              <w:rPr>
                <w:noProof/>
                <w:webHidden/>
              </w:rPr>
              <w:fldChar w:fldCharType="begin"/>
            </w:r>
            <w:r w:rsidR="002245A9">
              <w:rPr>
                <w:noProof/>
                <w:webHidden/>
              </w:rPr>
              <w:instrText xml:space="preserve"> PAGEREF _Toc18402341 \h </w:instrText>
            </w:r>
            <w:r w:rsidR="002245A9">
              <w:rPr>
                <w:noProof/>
                <w:webHidden/>
              </w:rPr>
            </w:r>
            <w:r w:rsidR="002245A9">
              <w:rPr>
                <w:noProof/>
                <w:webHidden/>
              </w:rPr>
              <w:fldChar w:fldCharType="separate"/>
            </w:r>
            <w:r w:rsidR="00D21049">
              <w:rPr>
                <w:noProof/>
                <w:webHidden/>
              </w:rPr>
              <w:t>8</w:t>
            </w:r>
            <w:r w:rsidR="002245A9">
              <w:rPr>
                <w:noProof/>
                <w:webHidden/>
              </w:rPr>
              <w:fldChar w:fldCharType="end"/>
            </w:r>
          </w:hyperlink>
        </w:p>
        <w:p w14:paraId="427D8BA5" w14:textId="631A33C1" w:rsidR="002245A9" w:rsidRDefault="004C3869">
          <w:pPr>
            <w:pStyle w:val="TOC2"/>
            <w:tabs>
              <w:tab w:val="left" w:pos="880"/>
              <w:tab w:val="right" w:leader="dot" w:pos="9016"/>
            </w:tabs>
            <w:rPr>
              <w:rFonts w:asciiTheme="minorHAnsi" w:eastAsiaTheme="minorEastAsia" w:hAnsiTheme="minorHAnsi"/>
              <w:noProof/>
              <w:spacing w:val="0"/>
              <w:lang w:val="en-US"/>
            </w:rPr>
          </w:pPr>
          <w:hyperlink w:anchor="_Toc18402342" w:history="1">
            <w:r w:rsidR="002245A9" w:rsidRPr="00FA2DA3">
              <w:rPr>
                <w:rStyle w:val="Hyperlink"/>
                <w:noProof/>
              </w:rPr>
              <w:t>2.4</w:t>
            </w:r>
            <w:r w:rsidR="002245A9">
              <w:rPr>
                <w:rFonts w:asciiTheme="minorHAnsi" w:eastAsiaTheme="minorEastAsia" w:hAnsiTheme="minorHAnsi"/>
                <w:noProof/>
                <w:spacing w:val="0"/>
                <w:lang w:val="en-US"/>
              </w:rPr>
              <w:tab/>
            </w:r>
            <w:r w:rsidR="002245A9" w:rsidRPr="00FA2DA3">
              <w:rPr>
                <w:rStyle w:val="Hyperlink"/>
                <w:noProof/>
              </w:rPr>
              <w:t>EPOS-ORFEUS</w:t>
            </w:r>
            <w:r w:rsidR="002245A9">
              <w:rPr>
                <w:noProof/>
                <w:webHidden/>
              </w:rPr>
              <w:tab/>
            </w:r>
            <w:r w:rsidR="002245A9">
              <w:rPr>
                <w:noProof/>
                <w:webHidden/>
              </w:rPr>
              <w:fldChar w:fldCharType="begin"/>
            </w:r>
            <w:r w:rsidR="002245A9">
              <w:rPr>
                <w:noProof/>
                <w:webHidden/>
              </w:rPr>
              <w:instrText xml:space="preserve"> PAGEREF _Toc18402342 \h </w:instrText>
            </w:r>
            <w:r w:rsidR="002245A9">
              <w:rPr>
                <w:noProof/>
                <w:webHidden/>
              </w:rPr>
            </w:r>
            <w:r w:rsidR="002245A9">
              <w:rPr>
                <w:noProof/>
                <w:webHidden/>
              </w:rPr>
              <w:fldChar w:fldCharType="separate"/>
            </w:r>
            <w:r w:rsidR="00D21049">
              <w:rPr>
                <w:noProof/>
                <w:webHidden/>
              </w:rPr>
              <w:t>9</w:t>
            </w:r>
            <w:r w:rsidR="002245A9">
              <w:rPr>
                <w:noProof/>
                <w:webHidden/>
              </w:rPr>
              <w:fldChar w:fldCharType="end"/>
            </w:r>
          </w:hyperlink>
        </w:p>
        <w:p w14:paraId="65631434" w14:textId="62C927CF" w:rsidR="002245A9" w:rsidRDefault="004C3869">
          <w:pPr>
            <w:pStyle w:val="TOC2"/>
            <w:tabs>
              <w:tab w:val="left" w:pos="880"/>
              <w:tab w:val="right" w:leader="dot" w:pos="9016"/>
            </w:tabs>
            <w:rPr>
              <w:rFonts w:asciiTheme="minorHAnsi" w:eastAsiaTheme="minorEastAsia" w:hAnsiTheme="minorHAnsi"/>
              <w:noProof/>
              <w:spacing w:val="0"/>
              <w:lang w:val="en-US"/>
            </w:rPr>
          </w:pPr>
          <w:hyperlink w:anchor="_Toc18402343" w:history="1">
            <w:r w:rsidR="002245A9" w:rsidRPr="00FA2DA3">
              <w:rPr>
                <w:rStyle w:val="Hyperlink"/>
                <w:noProof/>
              </w:rPr>
              <w:t>2.5</w:t>
            </w:r>
            <w:r w:rsidR="002245A9">
              <w:rPr>
                <w:rFonts w:asciiTheme="minorHAnsi" w:eastAsiaTheme="minorEastAsia" w:hAnsiTheme="minorHAnsi"/>
                <w:noProof/>
                <w:spacing w:val="0"/>
                <w:lang w:val="en-US"/>
              </w:rPr>
              <w:tab/>
            </w:r>
            <w:r w:rsidR="002245A9" w:rsidRPr="00FA2DA3">
              <w:rPr>
                <w:rStyle w:val="Hyperlink"/>
                <w:noProof/>
              </w:rPr>
              <w:t>Fusion</w:t>
            </w:r>
            <w:r w:rsidR="002245A9">
              <w:rPr>
                <w:noProof/>
                <w:webHidden/>
              </w:rPr>
              <w:tab/>
            </w:r>
            <w:r w:rsidR="002245A9">
              <w:rPr>
                <w:noProof/>
                <w:webHidden/>
              </w:rPr>
              <w:fldChar w:fldCharType="begin"/>
            </w:r>
            <w:r w:rsidR="002245A9">
              <w:rPr>
                <w:noProof/>
                <w:webHidden/>
              </w:rPr>
              <w:instrText xml:space="preserve"> PAGEREF _Toc18402343 \h </w:instrText>
            </w:r>
            <w:r w:rsidR="002245A9">
              <w:rPr>
                <w:noProof/>
                <w:webHidden/>
              </w:rPr>
            </w:r>
            <w:r w:rsidR="002245A9">
              <w:rPr>
                <w:noProof/>
                <w:webHidden/>
              </w:rPr>
              <w:fldChar w:fldCharType="separate"/>
            </w:r>
            <w:r w:rsidR="00D21049">
              <w:rPr>
                <w:noProof/>
                <w:webHidden/>
              </w:rPr>
              <w:t>10</w:t>
            </w:r>
            <w:r w:rsidR="002245A9">
              <w:rPr>
                <w:noProof/>
                <w:webHidden/>
              </w:rPr>
              <w:fldChar w:fldCharType="end"/>
            </w:r>
          </w:hyperlink>
        </w:p>
        <w:p w14:paraId="250AF1DF" w14:textId="2987DFA6" w:rsidR="002245A9" w:rsidRDefault="004C3869">
          <w:pPr>
            <w:pStyle w:val="TOC2"/>
            <w:tabs>
              <w:tab w:val="left" w:pos="880"/>
              <w:tab w:val="right" w:leader="dot" w:pos="9016"/>
            </w:tabs>
            <w:rPr>
              <w:rFonts w:asciiTheme="minorHAnsi" w:eastAsiaTheme="minorEastAsia" w:hAnsiTheme="minorHAnsi"/>
              <w:noProof/>
              <w:spacing w:val="0"/>
              <w:lang w:val="en-US"/>
            </w:rPr>
          </w:pPr>
          <w:hyperlink w:anchor="_Toc18402344" w:history="1">
            <w:r w:rsidR="002245A9" w:rsidRPr="00FA2DA3">
              <w:rPr>
                <w:rStyle w:val="Hyperlink"/>
                <w:noProof/>
              </w:rPr>
              <w:t>2.6</w:t>
            </w:r>
            <w:r w:rsidR="002245A9">
              <w:rPr>
                <w:rFonts w:asciiTheme="minorHAnsi" w:eastAsiaTheme="minorEastAsia" w:hAnsiTheme="minorHAnsi"/>
                <w:noProof/>
                <w:spacing w:val="0"/>
                <w:lang w:val="en-US"/>
              </w:rPr>
              <w:tab/>
            </w:r>
            <w:r w:rsidR="002245A9" w:rsidRPr="00FA2DA3">
              <w:rPr>
                <w:rStyle w:val="Hyperlink"/>
                <w:noProof/>
              </w:rPr>
              <w:t>ICOS</w:t>
            </w:r>
            <w:r w:rsidR="002245A9">
              <w:rPr>
                <w:noProof/>
                <w:webHidden/>
              </w:rPr>
              <w:tab/>
            </w:r>
            <w:r w:rsidR="002245A9">
              <w:rPr>
                <w:noProof/>
                <w:webHidden/>
              </w:rPr>
              <w:fldChar w:fldCharType="begin"/>
            </w:r>
            <w:r w:rsidR="002245A9">
              <w:rPr>
                <w:noProof/>
                <w:webHidden/>
              </w:rPr>
              <w:instrText xml:space="preserve"> PAGEREF _Toc18402344 \h </w:instrText>
            </w:r>
            <w:r w:rsidR="002245A9">
              <w:rPr>
                <w:noProof/>
                <w:webHidden/>
              </w:rPr>
            </w:r>
            <w:r w:rsidR="002245A9">
              <w:rPr>
                <w:noProof/>
                <w:webHidden/>
              </w:rPr>
              <w:fldChar w:fldCharType="separate"/>
            </w:r>
            <w:r w:rsidR="00D21049">
              <w:rPr>
                <w:noProof/>
                <w:webHidden/>
              </w:rPr>
              <w:t>11</w:t>
            </w:r>
            <w:r w:rsidR="002245A9">
              <w:rPr>
                <w:noProof/>
                <w:webHidden/>
              </w:rPr>
              <w:fldChar w:fldCharType="end"/>
            </w:r>
          </w:hyperlink>
        </w:p>
        <w:p w14:paraId="2FEDCFD4" w14:textId="5BBFDC9D" w:rsidR="002245A9" w:rsidRDefault="004C3869">
          <w:pPr>
            <w:pStyle w:val="TOC2"/>
            <w:tabs>
              <w:tab w:val="left" w:pos="880"/>
              <w:tab w:val="right" w:leader="dot" w:pos="9016"/>
            </w:tabs>
            <w:rPr>
              <w:rFonts w:asciiTheme="minorHAnsi" w:eastAsiaTheme="minorEastAsia" w:hAnsiTheme="minorHAnsi"/>
              <w:noProof/>
              <w:spacing w:val="0"/>
              <w:lang w:val="en-US"/>
            </w:rPr>
          </w:pPr>
          <w:hyperlink w:anchor="_Toc18402345" w:history="1">
            <w:r w:rsidR="002245A9" w:rsidRPr="00FA2DA3">
              <w:rPr>
                <w:rStyle w:val="Hyperlink"/>
                <w:noProof/>
              </w:rPr>
              <w:t>2.7</w:t>
            </w:r>
            <w:r w:rsidR="002245A9">
              <w:rPr>
                <w:rFonts w:asciiTheme="minorHAnsi" w:eastAsiaTheme="minorEastAsia" w:hAnsiTheme="minorHAnsi"/>
                <w:noProof/>
                <w:spacing w:val="0"/>
                <w:lang w:val="en-US"/>
              </w:rPr>
              <w:tab/>
            </w:r>
            <w:r w:rsidR="002245A9" w:rsidRPr="00FA2DA3">
              <w:rPr>
                <w:rStyle w:val="Hyperlink"/>
                <w:noProof/>
              </w:rPr>
              <w:t>Marine</w:t>
            </w:r>
            <w:r w:rsidR="002245A9">
              <w:rPr>
                <w:noProof/>
                <w:webHidden/>
              </w:rPr>
              <w:tab/>
            </w:r>
            <w:r w:rsidR="002245A9">
              <w:rPr>
                <w:noProof/>
                <w:webHidden/>
              </w:rPr>
              <w:fldChar w:fldCharType="begin"/>
            </w:r>
            <w:r w:rsidR="002245A9">
              <w:rPr>
                <w:noProof/>
                <w:webHidden/>
              </w:rPr>
              <w:instrText xml:space="preserve"> PAGEREF _Toc18402345 \h </w:instrText>
            </w:r>
            <w:r w:rsidR="002245A9">
              <w:rPr>
                <w:noProof/>
                <w:webHidden/>
              </w:rPr>
            </w:r>
            <w:r w:rsidR="002245A9">
              <w:rPr>
                <w:noProof/>
                <w:webHidden/>
              </w:rPr>
              <w:fldChar w:fldCharType="separate"/>
            </w:r>
            <w:r w:rsidR="00D21049">
              <w:rPr>
                <w:noProof/>
                <w:webHidden/>
              </w:rPr>
              <w:t>11</w:t>
            </w:r>
            <w:r w:rsidR="002245A9">
              <w:rPr>
                <w:noProof/>
                <w:webHidden/>
              </w:rPr>
              <w:fldChar w:fldCharType="end"/>
            </w:r>
          </w:hyperlink>
        </w:p>
        <w:p w14:paraId="514ACD5C" w14:textId="349D520B" w:rsidR="002245A9" w:rsidRDefault="004C3869">
          <w:pPr>
            <w:pStyle w:val="TOC2"/>
            <w:tabs>
              <w:tab w:val="left" w:pos="880"/>
              <w:tab w:val="right" w:leader="dot" w:pos="9016"/>
            </w:tabs>
            <w:rPr>
              <w:rFonts w:asciiTheme="minorHAnsi" w:eastAsiaTheme="minorEastAsia" w:hAnsiTheme="minorHAnsi"/>
              <w:noProof/>
              <w:spacing w:val="0"/>
              <w:lang w:val="en-US"/>
            </w:rPr>
          </w:pPr>
          <w:hyperlink w:anchor="_Toc18402346" w:history="1">
            <w:r w:rsidR="002245A9" w:rsidRPr="00FA2DA3">
              <w:rPr>
                <w:rStyle w:val="Hyperlink"/>
                <w:noProof/>
              </w:rPr>
              <w:t>2.8</w:t>
            </w:r>
            <w:r w:rsidR="002245A9">
              <w:rPr>
                <w:rFonts w:asciiTheme="minorHAnsi" w:eastAsiaTheme="minorEastAsia" w:hAnsiTheme="minorHAnsi"/>
                <w:noProof/>
                <w:spacing w:val="0"/>
                <w:lang w:val="en-US"/>
              </w:rPr>
              <w:tab/>
            </w:r>
            <w:r w:rsidR="002245A9" w:rsidRPr="00FA2DA3">
              <w:rPr>
                <w:rStyle w:val="Hyperlink"/>
                <w:noProof/>
              </w:rPr>
              <w:t>Radio Astronomy Competence Center (RACC)</w:t>
            </w:r>
            <w:r w:rsidR="002245A9">
              <w:rPr>
                <w:noProof/>
                <w:webHidden/>
              </w:rPr>
              <w:tab/>
            </w:r>
            <w:r w:rsidR="002245A9">
              <w:rPr>
                <w:noProof/>
                <w:webHidden/>
              </w:rPr>
              <w:fldChar w:fldCharType="begin"/>
            </w:r>
            <w:r w:rsidR="002245A9">
              <w:rPr>
                <w:noProof/>
                <w:webHidden/>
              </w:rPr>
              <w:instrText xml:space="preserve"> PAGEREF _Toc18402346 \h </w:instrText>
            </w:r>
            <w:r w:rsidR="002245A9">
              <w:rPr>
                <w:noProof/>
                <w:webHidden/>
              </w:rPr>
            </w:r>
            <w:r w:rsidR="002245A9">
              <w:rPr>
                <w:noProof/>
                <w:webHidden/>
              </w:rPr>
              <w:fldChar w:fldCharType="separate"/>
            </w:r>
            <w:r w:rsidR="00D21049">
              <w:rPr>
                <w:noProof/>
                <w:webHidden/>
              </w:rPr>
              <w:t>12</w:t>
            </w:r>
            <w:r w:rsidR="002245A9">
              <w:rPr>
                <w:noProof/>
                <w:webHidden/>
              </w:rPr>
              <w:fldChar w:fldCharType="end"/>
            </w:r>
          </w:hyperlink>
        </w:p>
        <w:p w14:paraId="7D628E07" w14:textId="77777777"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EBBB0FD" w14:textId="5853E98B" w:rsidR="009D49B8" w:rsidRPr="009D49B8" w:rsidRDefault="00D7403A" w:rsidP="009D49B8">
      <w:pPr>
        <w:spacing w:after="0"/>
        <w:rPr>
          <w:rFonts w:asciiTheme="minorHAnsi" w:hAnsiTheme="minorHAnsi"/>
        </w:rPr>
      </w:pPr>
      <w:r w:rsidRPr="00EA2409">
        <w:rPr>
          <w:rFonts w:asciiTheme="minorHAnsi" w:hAnsiTheme="minorHAnsi"/>
        </w:rPr>
        <w:t xml:space="preserve">This document defines </w:t>
      </w:r>
      <w:r w:rsidR="009D49B8">
        <w:rPr>
          <w:rFonts w:asciiTheme="minorHAnsi" w:hAnsiTheme="minorHAnsi"/>
        </w:rPr>
        <w:t xml:space="preserve">data management plan for research data </w:t>
      </w:r>
      <w:r w:rsidR="009D49B8" w:rsidRPr="005A0F55">
        <w:t>generated or</w:t>
      </w:r>
      <w:r w:rsidR="009D49B8">
        <w:t xml:space="preserve"> collected by </w:t>
      </w:r>
      <w:r w:rsidR="009D49B8" w:rsidRPr="005A0F55">
        <w:t>the Competence Centres</w:t>
      </w:r>
      <w:r w:rsidR="009D49B8">
        <w:t xml:space="preserve"> (CC)</w:t>
      </w:r>
      <w:r w:rsidR="00191CBF">
        <w:t xml:space="preserve"> in WP8</w:t>
      </w:r>
      <w:r w:rsidR="009D49B8" w:rsidRPr="00D87908">
        <w:t xml:space="preserve">. </w:t>
      </w:r>
      <w:r w:rsidR="009D49B8" w:rsidRPr="004B7D2B">
        <w:t xml:space="preserve">The </w:t>
      </w:r>
      <w:r w:rsidR="009D49B8">
        <w:t>document</w:t>
      </w:r>
      <w:r w:rsidR="009D49B8" w:rsidRPr="004B7D2B">
        <w:t xml:space="preserve"> provide</w:t>
      </w:r>
      <w:r w:rsidR="009D49B8">
        <w:t>s</w:t>
      </w:r>
      <w:r w:rsidR="009D49B8" w:rsidRPr="004B7D2B">
        <w:t xml:space="preserve"> details of each relating to type, origin and scale of data, standards and metadata, data sharing (target groups, impact and approach) and archive and preservation, according to the suggested template (see Annex 1 of the guidel</w:t>
      </w:r>
      <w:r w:rsidR="009D49B8">
        <w:t>ine document provided by the EC</w:t>
      </w:r>
      <w:r w:rsidR="009D49B8" w:rsidRPr="004B7D2B">
        <w:t>).</w:t>
      </w:r>
      <w:r w:rsidR="009D49B8">
        <w:t xml:space="preserve"> All CCs have provided an </w:t>
      </w:r>
      <w:r w:rsidR="009A0B45">
        <w:t>update of</w:t>
      </w:r>
      <w:r w:rsidR="009D49B8">
        <w:t xml:space="preserve"> data management plan. </w:t>
      </w:r>
    </w:p>
    <w:p w14:paraId="3B96A702" w14:textId="77777777" w:rsidR="00D7403A" w:rsidRDefault="00D7403A" w:rsidP="00D7403A"/>
    <w:p w14:paraId="2DDFCC0F" w14:textId="2D2D9113" w:rsidR="00227F47" w:rsidRDefault="00361FCF" w:rsidP="00A2370A">
      <w:pPr>
        <w:pStyle w:val="Heading1"/>
      </w:pPr>
      <w:bookmarkStart w:id="1" w:name="_Toc18402337"/>
      <w:r>
        <w:lastRenderedPageBreak/>
        <w:t>Introduction</w:t>
      </w:r>
      <w:bookmarkEnd w:id="1"/>
    </w:p>
    <w:p w14:paraId="3D3359B8" w14:textId="06E5C198" w:rsidR="00A66FFD" w:rsidRPr="002245A9" w:rsidRDefault="00A66FFD" w:rsidP="00A66FFD">
      <w:r w:rsidRPr="002245A9">
        <w:t>Research data is defined as</w:t>
      </w:r>
      <w:r w:rsidRPr="002245A9">
        <w:rPr>
          <w:b/>
          <w:bCs/>
        </w:rPr>
        <w:t> </w:t>
      </w:r>
      <w:r w:rsidRPr="002245A9">
        <w:t>information, in particular,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 and images</w:t>
      </w:r>
      <w:r w:rsidR="00B40716" w:rsidRPr="002245A9">
        <w:rPr>
          <w:rStyle w:val="FootnoteReference"/>
        </w:rPr>
        <w:footnoteReference w:id="1"/>
      </w:r>
      <w:r w:rsidR="008B4E61">
        <w:t>. The focus of the Open R</w:t>
      </w:r>
      <w:r w:rsidRPr="002245A9">
        <w:t>esearc</w:t>
      </w:r>
      <w:r w:rsidR="008B4E61">
        <w:t>h Data P</w:t>
      </w:r>
      <w:r w:rsidRPr="002245A9">
        <w:t>ilot in Horizon 2020 is on research data that is available in digital form</w:t>
      </w:r>
      <w:r w:rsidRPr="002245A9">
        <w:rPr>
          <w:rStyle w:val="FootnoteReference"/>
        </w:rPr>
        <w:footnoteReference w:id="2"/>
      </w:r>
      <w:r w:rsidRPr="002245A9">
        <w:t>.</w:t>
      </w:r>
    </w:p>
    <w:p w14:paraId="7605C0EE" w14:textId="77777777" w:rsidR="00A66FFD" w:rsidRPr="002245A9" w:rsidRDefault="00A66FFD" w:rsidP="00A66FFD">
      <w:r w:rsidRPr="002245A9">
        <w:t xml:space="preserve">The Open Research Data Pilot applies to two types of data: </w:t>
      </w:r>
    </w:p>
    <w:p w14:paraId="55C7698A" w14:textId="52E84A23" w:rsidR="00A66FFD" w:rsidRPr="002245A9" w:rsidRDefault="00A66FFD" w:rsidP="00253CEC">
      <w:pPr>
        <w:pStyle w:val="ListParagraph"/>
        <w:numPr>
          <w:ilvl w:val="0"/>
          <w:numId w:val="4"/>
        </w:numPr>
      </w:pPr>
      <w:r w:rsidRPr="002245A9">
        <w:t xml:space="preserve">the data, including associated metadata, needed to validate the results presented in scientific publications as soon as possible; </w:t>
      </w:r>
    </w:p>
    <w:p w14:paraId="5E28AF5E" w14:textId="27A1D92B" w:rsidR="00A66FFD" w:rsidRPr="002245A9" w:rsidRDefault="00A66FFD" w:rsidP="00253CEC">
      <w:pPr>
        <w:pStyle w:val="ListParagraph"/>
        <w:numPr>
          <w:ilvl w:val="0"/>
          <w:numId w:val="4"/>
        </w:numPr>
      </w:pPr>
      <w:r w:rsidRPr="002245A9">
        <w:t>other data (e.g. curated data not directly attributable to a publication, or raw data), including associated metadata.</w:t>
      </w:r>
    </w:p>
    <w:p w14:paraId="6CB2121B" w14:textId="77777777" w:rsidR="008B4E61" w:rsidRDefault="00A66FFD" w:rsidP="00A66FFD">
      <w:pPr>
        <w:tabs>
          <w:tab w:val="num" w:pos="720"/>
          <w:tab w:val="num" w:pos="1440"/>
        </w:tabs>
      </w:pPr>
      <w:r w:rsidRPr="002245A9">
        <w:t>The obligations arising from the Grant Agreement of the projects are (see article 29.3): Regarding the digital research data generated in the action (‘dat</w:t>
      </w:r>
      <w:r w:rsidR="008B4E61">
        <w:t>a’), the beneficiaries must:</w:t>
      </w:r>
    </w:p>
    <w:p w14:paraId="3E90141D" w14:textId="77777777" w:rsidR="008B4E61" w:rsidRDefault="00A66FFD" w:rsidP="008B4E61">
      <w:pPr>
        <w:pStyle w:val="ListParagraph"/>
        <w:numPr>
          <w:ilvl w:val="0"/>
          <w:numId w:val="6"/>
        </w:numPr>
      </w:pPr>
      <w:r w:rsidRPr="002245A9">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r w:rsidR="008B4E61">
        <w:t>;</w:t>
      </w:r>
    </w:p>
    <w:p w14:paraId="59DC99FD" w14:textId="386084C3" w:rsidR="00A66FFD" w:rsidRPr="002245A9" w:rsidRDefault="00A66FFD" w:rsidP="008B4E61">
      <w:pPr>
        <w:pStyle w:val="ListParagraph"/>
        <w:numPr>
          <w:ilvl w:val="0"/>
          <w:numId w:val="6"/>
        </w:numPr>
        <w:tabs>
          <w:tab w:val="num" w:pos="720"/>
          <w:tab w:val="num" w:pos="1440"/>
        </w:tabs>
      </w:pPr>
      <w:r w:rsidRPr="002245A9">
        <w:t>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2245A9" w:rsidRDefault="00A66FFD" w:rsidP="00A66FFD">
      <w:pPr>
        <w:tabs>
          <w:tab w:val="num" w:pos="720"/>
          <w:tab w:val="num" w:pos="1440"/>
        </w:tabs>
      </w:pPr>
      <w:r w:rsidRPr="002245A9">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1AE02AF4" w14:textId="7898FA39" w:rsidR="00A66FFD" w:rsidRPr="002245A9" w:rsidRDefault="00A66FFD" w:rsidP="00A66FFD">
      <w:r w:rsidRPr="002245A9">
        <w:t>This document describes the data management plan</w:t>
      </w:r>
      <w:r w:rsidRPr="002245A9">
        <w:rPr>
          <w:rStyle w:val="FootnoteReference"/>
        </w:rPr>
        <w:footnoteReference w:id="3"/>
      </w:r>
      <w:r w:rsidRPr="002245A9">
        <w:t xml:space="preserve"> for the research data </w:t>
      </w:r>
      <w:r w:rsidR="008B4E61">
        <w:t>after 1.</w:t>
      </w:r>
      <w:r w:rsidR="002245A9">
        <w:t>5 year of</w:t>
      </w:r>
      <w:r w:rsidRPr="002245A9">
        <w:t xml:space="preserve"> EOSC-hub</w:t>
      </w:r>
      <w:r w:rsidR="002245A9">
        <w:t xml:space="preserve"> project</w:t>
      </w:r>
      <w:r w:rsidRPr="002245A9">
        <w:t xml:space="preserve">. For each dataset, it describes the type of data and their origin, the related metadata standards, the approach to sharing and target groups, and the approach to archival and preservation. </w:t>
      </w:r>
    </w:p>
    <w:p w14:paraId="3F115088" w14:textId="1418EA7F" w:rsidR="00A66FFD" w:rsidRDefault="002245A9" w:rsidP="00A66FFD">
      <w:r w:rsidRPr="002245A9">
        <w:t>T</w:t>
      </w:r>
      <w:r w:rsidR="00A66FFD" w:rsidRPr="002245A9">
        <w:t xml:space="preserve">his document </w:t>
      </w:r>
      <w:r w:rsidRPr="002245A9">
        <w:t xml:space="preserve">is an updated version of </w:t>
      </w:r>
      <w:r w:rsidR="00A66FFD" w:rsidRPr="002245A9">
        <w:t>D1.</w:t>
      </w:r>
      <w:r w:rsidRPr="002245A9">
        <w:t>5</w:t>
      </w:r>
      <w:r w:rsidR="00A66FFD" w:rsidRPr="002245A9">
        <w:t xml:space="preserve"> Data Management Plan</w:t>
      </w:r>
      <w:r w:rsidRPr="002245A9">
        <w:t xml:space="preserve"> (June 2018</w:t>
      </w:r>
      <w:r w:rsidR="00A66FFD" w:rsidRPr="002245A9">
        <w:t>).</w:t>
      </w:r>
    </w:p>
    <w:p w14:paraId="73F5D797" w14:textId="77777777" w:rsidR="00A66FFD" w:rsidRPr="00392844" w:rsidRDefault="00A66FFD" w:rsidP="00A66FFD">
      <w:pPr>
        <w:pStyle w:val="Heading1"/>
        <w:shd w:val="clear" w:color="auto" w:fill="auto"/>
      </w:pPr>
      <w:bookmarkStart w:id="2" w:name="_Toc302736528"/>
      <w:bookmarkStart w:id="3" w:name="_Toc18402338"/>
      <w:r w:rsidRPr="00392844">
        <w:lastRenderedPageBreak/>
        <w:t>Datasets</w:t>
      </w:r>
      <w:bookmarkEnd w:id="2"/>
      <w:bookmarkEnd w:id="3"/>
    </w:p>
    <w:p w14:paraId="5CAE7EE4" w14:textId="493FCD40" w:rsidR="00995F1C" w:rsidRPr="00995F1C" w:rsidRDefault="00DA08C8" w:rsidP="00995F1C">
      <w:r w:rsidRPr="00DA08C8">
        <w:t>Following section describes data management plans for each WP8 Competence Centre (CC). It provides</w:t>
      </w:r>
      <w:r w:rsidR="00A66FFD" w:rsidRPr="00DA08C8">
        <w:t xml:space="preserve"> details of each relating to type, origin and scale of data, standards and metadata, data sharing (target groups, impact and approach) and archive and preservation.</w:t>
      </w:r>
      <w:r w:rsidR="002245A9" w:rsidRPr="00DA08C8">
        <w:t xml:space="preserve"> All CCs have provided update on </w:t>
      </w:r>
      <w:r w:rsidR="00A66FFD" w:rsidRPr="00DA08C8">
        <w:t>data management plan</w:t>
      </w:r>
      <w:r w:rsidR="002245A9" w:rsidRPr="00DA08C8">
        <w:t xml:space="preserve"> defined initially in D1.5</w:t>
      </w:r>
      <w:r w:rsidR="00A66FFD" w:rsidRPr="00DA08C8">
        <w:t>.</w:t>
      </w:r>
      <w:r w:rsidR="00A66FFD">
        <w:t xml:space="preserve"> </w:t>
      </w:r>
    </w:p>
    <w:p w14:paraId="6AEBF8E6" w14:textId="32BF757C" w:rsidR="00A66FFD" w:rsidRPr="00825368" w:rsidRDefault="00A66FFD" w:rsidP="00A66FFD">
      <w:pPr>
        <w:pStyle w:val="Heading2"/>
      </w:pPr>
      <w:bookmarkStart w:id="4" w:name="_Toc18402339"/>
      <w:r w:rsidRPr="00825368">
        <w:t>Disaster Mitigation Competence Centre Plus (DMCC+)</w:t>
      </w:r>
      <w:bookmarkEnd w:id="4"/>
    </w:p>
    <w:tbl>
      <w:tblPr>
        <w:tblStyle w:val="MediumShading1-Accent1"/>
        <w:tblW w:w="4813" w:type="pct"/>
        <w:tblLook w:val="0680" w:firstRow="0" w:lastRow="0" w:firstColumn="1" w:lastColumn="0" w:noHBand="1" w:noVBand="1"/>
      </w:tblPr>
      <w:tblGrid>
        <w:gridCol w:w="1731"/>
        <w:gridCol w:w="7165"/>
      </w:tblGrid>
      <w:tr w:rsidR="00A66FFD" w:rsidRPr="00924B44" w14:paraId="6D4F78CD"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1A20E3"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Task</w:t>
            </w:r>
          </w:p>
        </w:tc>
        <w:tc>
          <w:tcPr>
            <w:tcW w:w="4027" w:type="pct"/>
            <w:hideMark/>
          </w:tcPr>
          <w:p w14:paraId="7C6C99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A66FFD" w:rsidRPr="00924B44" w14:paraId="7E1529D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CDA4849"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Contact</w:t>
            </w:r>
          </w:p>
        </w:tc>
        <w:tc>
          <w:tcPr>
            <w:tcW w:w="4027" w:type="pct"/>
            <w:hideMark/>
          </w:tcPr>
          <w:p w14:paraId="7D13DD13" w14:textId="5445E2F4" w:rsidR="00A66FFD" w:rsidRPr="00924B44" w:rsidRDefault="004C3869"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3" w:history="1">
              <w:r w:rsidR="00A66FFD" w:rsidRPr="00924B44">
                <w:rPr>
                  <w:rStyle w:val="Hyperlink"/>
                  <w:rFonts w:asciiTheme="minorHAnsi" w:hAnsiTheme="minorHAnsi" w:cstheme="minorHAnsi"/>
                  <w:color w:val="000000"/>
                  <w:u w:val="none"/>
                </w:rPr>
                <w:t>Eric Yen</w:t>
              </w:r>
            </w:hyperlink>
            <w:hyperlink r:id="rId14" w:history="1">
              <w:r w:rsidR="00A66FFD" w:rsidRPr="00924B44">
                <w:rPr>
                  <w:rStyle w:val="Hyperlink"/>
                  <w:rFonts w:asciiTheme="minorHAnsi" w:hAnsiTheme="minorHAnsi" w:cstheme="minorHAnsi"/>
                  <w:color w:val="000000"/>
                  <w:u w:val="none"/>
                </w:rPr>
                <w:t xml:space="preserve">, Simon Lin </w:t>
              </w:r>
            </w:hyperlink>
            <w:r w:rsidR="00A66FFD" w:rsidRPr="00924B44">
              <w:rPr>
                <w:rFonts w:asciiTheme="minorHAnsi" w:hAnsiTheme="minorHAnsi" w:cstheme="minorHAnsi"/>
                <w:color w:val="000000"/>
              </w:rPr>
              <w:t xml:space="preserve"> </w:t>
            </w:r>
          </w:p>
        </w:tc>
      </w:tr>
      <w:tr w:rsidR="00FB1E6F" w:rsidRPr="00924B44" w14:paraId="077FC7F2"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825EE8" w14:textId="14B5EA43" w:rsidR="00FB1E6F" w:rsidRPr="00924B44" w:rsidRDefault="00FB1E6F" w:rsidP="00FB1E6F">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A66FFD" w:rsidRPr="00924B44" w14:paraId="49C3979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CF24A2A" w14:textId="0282C2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Types of data</w:t>
            </w:r>
          </w:p>
        </w:tc>
        <w:tc>
          <w:tcPr>
            <w:tcW w:w="4027" w:type="pct"/>
            <w:hideMark/>
          </w:tcPr>
          <w:p w14:paraId="4613DD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033422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022B14A4"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A66FFD" w:rsidRPr="00924B44" w14:paraId="2E8040A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A8B28" w14:textId="21E8B81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Origin of data</w:t>
            </w:r>
          </w:p>
        </w:tc>
        <w:tc>
          <w:tcPr>
            <w:tcW w:w="4027" w:type="pct"/>
            <w:hideMark/>
          </w:tcPr>
          <w:p w14:paraId="16D96EE7" w14:textId="58FE76F9"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sidR="003A0C37">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A66FFD" w:rsidRPr="00924B44" w14:paraId="563EB3E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3D0B02" w14:textId="77EB73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Scale of data</w:t>
            </w:r>
          </w:p>
        </w:tc>
        <w:tc>
          <w:tcPr>
            <w:tcW w:w="4027" w:type="pct"/>
            <w:hideMark/>
          </w:tcPr>
          <w:p w14:paraId="05DBF205"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1E05652"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765C83F1"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A66FFD" w:rsidRPr="00924B44" w14:paraId="0BF6463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898335"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Standards and metadata</w:t>
            </w:r>
          </w:p>
        </w:tc>
        <w:tc>
          <w:tcPr>
            <w:tcW w:w="4027" w:type="pct"/>
            <w:hideMark/>
          </w:tcPr>
          <w:p w14:paraId="246817CE" w14:textId="4BF3343B"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Data format: GRIB/GRIB2; NetCDF</w:t>
            </w:r>
          </w:p>
          <w:p w14:paraId="0D449A16" w14:textId="417F4E7F"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F576A">
              <w:rPr>
                <w:rFonts w:asciiTheme="minorHAnsi" w:hAnsiTheme="minorHAnsi" w:cstheme="minorHAnsi"/>
                <w:sz w:val="22"/>
                <w:szCs w:val="22"/>
              </w:rPr>
              <w:t>Metadata: no domain specific metadata standard is applied. Darwin</w:t>
            </w:r>
            <w:r>
              <w:rPr>
                <w:rFonts w:asciiTheme="minorHAnsi" w:hAnsiTheme="minorHAnsi" w:cstheme="minorHAnsi"/>
                <w:sz w:val="22"/>
                <w:szCs w:val="22"/>
              </w:rPr>
              <w:t xml:space="preserve"> Core metadata scheme is used. </w:t>
            </w:r>
          </w:p>
          <w:p w14:paraId="46BBF5BD" w14:textId="0D99F7C7" w:rsidR="00DF576A" w:rsidRPr="00DF576A" w:rsidRDefault="00DA08C8"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GRIB/GRIB2</w:t>
            </w:r>
            <w:r>
              <w:rPr>
                <w:rStyle w:val="FootnoteReference"/>
                <w:rFonts w:asciiTheme="minorHAnsi" w:hAnsiTheme="minorHAnsi" w:cstheme="minorHAnsi"/>
                <w:sz w:val="22"/>
                <w:szCs w:val="22"/>
              </w:rPr>
              <w:footnoteReference w:id="4"/>
            </w:r>
          </w:p>
          <w:p w14:paraId="65691923" w14:textId="2410ACC9" w:rsidR="00A66FFD" w:rsidRPr="00924B44" w:rsidRDefault="00DA08C8" w:rsidP="00DA08C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NetCDF</w:t>
            </w:r>
            <w:r>
              <w:rPr>
                <w:rStyle w:val="FootnoteReference"/>
                <w:rFonts w:asciiTheme="minorHAnsi" w:hAnsiTheme="minorHAnsi" w:cstheme="minorHAnsi"/>
                <w:sz w:val="22"/>
                <w:szCs w:val="22"/>
              </w:rPr>
              <w:footnoteReference w:id="5"/>
            </w:r>
          </w:p>
        </w:tc>
      </w:tr>
      <w:tr w:rsidR="00FB1E6F" w:rsidRPr="00924B44" w14:paraId="45A343BF"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C1A20" w14:textId="67797EBF" w:rsidR="00FB1E6F" w:rsidRPr="00924B44" w:rsidRDefault="00FB1E6F">
            <w:pPr>
              <w:rPr>
                <w:rFonts w:asciiTheme="minorHAnsi" w:hAnsiTheme="minorHAnsi" w:cstheme="minorHAnsi"/>
              </w:rPr>
            </w:pPr>
            <w:r w:rsidRPr="00924B44">
              <w:rPr>
                <w:rFonts w:asciiTheme="minorHAnsi" w:hAnsiTheme="minorHAnsi" w:cstheme="minorHAnsi"/>
                <w:bCs w:val="0"/>
              </w:rPr>
              <w:t>Data sharing</w:t>
            </w:r>
          </w:p>
        </w:tc>
      </w:tr>
      <w:tr w:rsidR="00A66FFD" w:rsidRPr="00924B44" w14:paraId="56B0221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F027B7" w14:textId="274555F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Target groups</w:t>
            </w:r>
          </w:p>
        </w:tc>
        <w:tc>
          <w:tcPr>
            <w:tcW w:w="4027" w:type="pct"/>
            <w:hideMark/>
          </w:tcPr>
          <w:p w14:paraId="75303D64" w14:textId="1D807458" w:rsidR="00A66FFD" w:rsidRPr="00924B44" w:rsidRDefault="009A0B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A66FFD" w:rsidRPr="00924B44">
              <w:rPr>
                <w:rFonts w:asciiTheme="minorHAnsi" w:hAnsiTheme="minorHAnsi" w:cstheme="minorHAnsi"/>
              </w:rPr>
              <w:t>ommunities of research, education, hazard risk estimation and analysis, disaster management, etc.</w:t>
            </w:r>
          </w:p>
        </w:tc>
      </w:tr>
      <w:tr w:rsidR="00A66FFD" w:rsidRPr="00924B44" w14:paraId="1AC2CA5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88108" w14:textId="29FEE0EF"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Scientific Impact</w:t>
            </w:r>
          </w:p>
        </w:tc>
        <w:tc>
          <w:tcPr>
            <w:tcW w:w="4027" w:type="pct"/>
            <w:hideMark/>
          </w:tcPr>
          <w:p w14:paraId="4D1ADDFB" w14:textId="279B7638" w:rsidR="00A66FFD" w:rsidRPr="00924B44" w:rsidRDefault="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w:t>
            </w:r>
            <w:r w:rsidR="00A66FFD" w:rsidRPr="00924B44">
              <w:rPr>
                <w:rFonts w:asciiTheme="minorHAnsi" w:hAnsiTheme="minorHAnsi" w:cstheme="minorHAnsi"/>
              </w:rPr>
              <w:t xml:space="preserve"> event is reproducible. Patterns and correlations in high resolution 3D gridded data could be explored. More accurate event simulation is achieved and could be used for case studies of the same type of disaster.</w:t>
            </w:r>
          </w:p>
        </w:tc>
      </w:tr>
      <w:tr w:rsidR="00A66FFD" w:rsidRPr="00825368" w14:paraId="5614E7B3"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DA2601" w14:textId="3207F74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Approach to sharing</w:t>
            </w:r>
          </w:p>
        </w:tc>
        <w:tc>
          <w:tcPr>
            <w:tcW w:w="4027" w:type="pct"/>
            <w:hideMark/>
          </w:tcPr>
          <w:p w14:paraId="709F1D99" w14:textId="77777777" w:rsidR="00A66FFD"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 xml:space="preserve">Web services, searchable data </w:t>
            </w:r>
            <w:r w:rsidR="00CA7A64" w:rsidRPr="00825368">
              <w:rPr>
                <w:rFonts w:asciiTheme="minorHAnsi" w:hAnsiTheme="minorHAnsi" w:cstheme="minorHAnsi"/>
              </w:rPr>
              <w:t>catalogue</w:t>
            </w:r>
            <w:r w:rsidRPr="00825368">
              <w:rPr>
                <w:rFonts w:asciiTheme="minorHAnsi" w:hAnsiTheme="minorHAnsi" w:cstheme="minorHAnsi"/>
              </w:rPr>
              <w:t>, APIs, etc.</w:t>
            </w:r>
          </w:p>
          <w:p w14:paraId="6D855BC7" w14:textId="7A2A640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All data services and sharing are provided by the simulation portal (or science gateway) according to the workflow. The goal is to make the data </w:t>
            </w:r>
            <w:r w:rsidRPr="000D6CE2">
              <w:rPr>
                <w:rFonts w:asciiTheme="minorHAnsi" w:hAnsiTheme="minorHAnsi" w:cstheme="minorHAnsi"/>
              </w:rPr>
              <w:lastRenderedPageBreak/>
              <w:t>ope</w:t>
            </w:r>
            <w:r>
              <w:rPr>
                <w:rFonts w:asciiTheme="minorHAnsi" w:hAnsiTheme="minorHAnsi" w:cstheme="minorHAnsi"/>
              </w:rPr>
              <w:t>n according to FAIR principles.</w:t>
            </w:r>
          </w:p>
          <w:p w14:paraId="74F0D47E" w14:textId="66F1A14C" w:rsidR="000D6CE2" w:rsidRPr="00825368" w:rsidRDefault="000D6CE2" w:rsidP="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For example, data of tsunami case studies are available through </w:t>
            </w:r>
            <w:r w:rsidR="00DA08C8">
              <w:rPr>
                <w:rFonts w:asciiTheme="minorHAnsi" w:hAnsiTheme="minorHAnsi" w:cstheme="minorHAnsi"/>
              </w:rPr>
              <w:t>the iCOMCOT simulation portal</w:t>
            </w:r>
            <w:r w:rsidR="00DA08C8">
              <w:rPr>
                <w:rStyle w:val="FootnoteReference"/>
                <w:rFonts w:asciiTheme="minorHAnsi" w:hAnsiTheme="minorHAnsi" w:cstheme="minorHAnsi"/>
              </w:rPr>
              <w:footnoteReference w:id="6"/>
            </w:r>
            <w:r w:rsidRPr="000D6CE2">
              <w:rPr>
                <w:rFonts w:asciiTheme="minorHAnsi" w:hAnsiTheme="minorHAnsi" w:cstheme="minorHAnsi"/>
              </w:rPr>
              <w:t xml:space="preserve">. Data of meteorological hazard case studies will be provisioned throughout the WRF portal (which is now under reconstruction). A new simulation portal for storm surge will be available in early 2020.   </w:t>
            </w:r>
          </w:p>
        </w:tc>
      </w:tr>
      <w:tr w:rsidR="00A66FFD" w:rsidRPr="00924B44" w14:paraId="692A3E2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99684"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lastRenderedPageBreak/>
              <w:t>Archiving and preservation</w:t>
            </w:r>
          </w:p>
        </w:tc>
        <w:tc>
          <w:tcPr>
            <w:tcW w:w="4027" w:type="pct"/>
            <w:hideMark/>
          </w:tcPr>
          <w:p w14:paraId="39E033A6" w14:textId="4C16A833" w:rsidR="00A66FFD" w:rsidRPr="00924B44" w:rsidRDefault="00344EF8" w:rsidP="00344E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ASGC is </w:t>
            </w:r>
            <w:r w:rsidR="000D6CE2" w:rsidRPr="000D6CE2">
              <w:rPr>
                <w:rFonts w:asciiTheme="minorHAnsi" w:hAnsiTheme="minorHAnsi" w:cstheme="minorHAnsi"/>
              </w:rPr>
              <w:t xml:space="preserve">coordinating the archive and preservation of all the data in those portals. For the moment, all data have multiple copies (according to data policy defined by the scientific group) in various file systems under Ceph on disks. The next step is to make the replications distributed in multiple sites. At least one copy will be stored in the local </w:t>
            </w:r>
            <w:r w:rsidR="00B56CB2" w:rsidRPr="000D6CE2">
              <w:rPr>
                <w:rFonts w:asciiTheme="minorHAnsi" w:hAnsiTheme="minorHAnsi" w:cstheme="minorHAnsi"/>
              </w:rPr>
              <w:t>centre</w:t>
            </w:r>
            <w:r w:rsidR="000D6CE2" w:rsidRPr="000D6CE2">
              <w:rPr>
                <w:rFonts w:asciiTheme="minorHAnsi" w:hAnsiTheme="minorHAnsi" w:cstheme="minorHAnsi"/>
              </w:rPr>
              <w:t xml:space="preserve"> of the data owner (or case study owner). Archive data will be verified annually to ensure the data integrity based on checksum at this moment.</w:t>
            </w:r>
          </w:p>
        </w:tc>
      </w:tr>
    </w:tbl>
    <w:p w14:paraId="51AB14FB" w14:textId="77777777" w:rsidR="00A66FFD" w:rsidRDefault="00A66FFD" w:rsidP="00A66FFD"/>
    <w:p w14:paraId="659789E8" w14:textId="77777777" w:rsidR="008D4CF7" w:rsidRDefault="008D4CF7" w:rsidP="00A66FFD"/>
    <w:p w14:paraId="5AA4CB13" w14:textId="77F189E3" w:rsidR="008D4CF7" w:rsidRDefault="008D4CF7" w:rsidP="008D4CF7">
      <w:pPr>
        <w:pStyle w:val="Heading2"/>
      </w:pPr>
      <w:bookmarkStart w:id="5" w:name="_Toc18402340"/>
      <w:r w:rsidRPr="008D4CF7">
        <w:t>EISCAT_3D</w:t>
      </w:r>
      <w:bookmarkEnd w:id="5"/>
    </w:p>
    <w:tbl>
      <w:tblPr>
        <w:tblStyle w:val="MediumShading1-Accent1"/>
        <w:tblW w:w="4813" w:type="pct"/>
        <w:tblLook w:val="0680" w:firstRow="0" w:lastRow="0" w:firstColumn="1" w:lastColumn="0" w:noHBand="1" w:noVBand="1"/>
      </w:tblPr>
      <w:tblGrid>
        <w:gridCol w:w="2165"/>
        <w:gridCol w:w="6731"/>
      </w:tblGrid>
      <w:tr w:rsidR="008D4CF7" w14:paraId="0F24987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7E25EB" w14:textId="0516A0FC" w:rsidR="008D4CF7" w:rsidRPr="008D4CF7" w:rsidRDefault="008D4CF7" w:rsidP="00924B44">
            <w:pPr>
              <w:jc w:val="left"/>
              <w:rPr>
                <w:sz w:val="24"/>
                <w:szCs w:val="24"/>
              </w:rPr>
            </w:pPr>
            <w:r w:rsidRPr="008D4CF7">
              <w:rPr>
                <w:bCs w:val="0"/>
              </w:rPr>
              <w:t>Task</w:t>
            </w:r>
          </w:p>
        </w:tc>
        <w:tc>
          <w:tcPr>
            <w:tcW w:w="3783" w:type="pct"/>
            <w:hideMark/>
          </w:tcPr>
          <w:p w14:paraId="28819B0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8D4CF7" w14:paraId="5129CDE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FA9116" w14:textId="77777777" w:rsidR="008D4CF7" w:rsidRPr="008D4CF7" w:rsidRDefault="008D4CF7" w:rsidP="00924B44">
            <w:pPr>
              <w:jc w:val="left"/>
              <w:rPr>
                <w:sz w:val="24"/>
                <w:szCs w:val="24"/>
              </w:rPr>
            </w:pPr>
            <w:r w:rsidRPr="008D4CF7">
              <w:rPr>
                <w:bCs w:val="0"/>
              </w:rPr>
              <w:t>Contact</w:t>
            </w:r>
          </w:p>
        </w:tc>
        <w:tc>
          <w:tcPr>
            <w:tcW w:w="3783" w:type="pct"/>
            <w:hideMark/>
          </w:tcPr>
          <w:p w14:paraId="6C9CA9C5" w14:textId="4F4BA9D0" w:rsidR="008D4CF7" w:rsidRPr="00924B44" w:rsidRDefault="004C3869" w:rsidP="008A5FD2">
            <w:pPr>
              <w:cnfStyle w:val="000000000000" w:firstRow="0" w:lastRow="0" w:firstColumn="0" w:lastColumn="0" w:oddVBand="0" w:evenVBand="0" w:oddHBand="0" w:evenHBand="0" w:firstRowFirstColumn="0" w:firstRowLastColumn="0" w:lastRowFirstColumn="0" w:lastRowLastColumn="0"/>
              <w:rPr>
                <w:sz w:val="24"/>
                <w:szCs w:val="24"/>
              </w:rPr>
            </w:pPr>
            <w:hyperlink r:id="rId15" w:history="1">
              <w:r w:rsidR="008D4CF7" w:rsidRPr="00924B44">
                <w:rPr>
                  <w:rStyle w:val="Hyperlink"/>
                  <w:color w:val="000000"/>
                  <w:u w:val="none"/>
                </w:rPr>
                <w:t>Ingemar Häggström</w:t>
              </w:r>
            </w:hyperlink>
            <w:r w:rsidR="008A5FD2">
              <w:rPr>
                <w:color w:val="000000"/>
              </w:rPr>
              <w:t>, Carl-Fredrik Enell</w:t>
            </w:r>
          </w:p>
        </w:tc>
      </w:tr>
      <w:tr w:rsidR="00924B44" w14:paraId="76426D1B"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B66EA97" w14:textId="334CC17E" w:rsidR="00924B44" w:rsidRDefault="00924B44" w:rsidP="00924B44">
            <w:pPr>
              <w:jc w:val="left"/>
            </w:pPr>
            <w:r>
              <w:rPr>
                <w:bCs w:val="0"/>
              </w:rPr>
              <w:t>Data description</w:t>
            </w:r>
          </w:p>
        </w:tc>
      </w:tr>
      <w:tr w:rsidR="008D4CF7" w14:paraId="72031B6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CDAB07" w14:textId="2FAFD560" w:rsidR="008D4CF7" w:rsidRPr="008D4CF7" w:rsidRDefault="008D4CF7" w:rsidP="00924B44">
            <w:pPr>
              <w:jc w:val="left"/>
              <w:rPr>
                <w:sz w:val="24"/>
                <w:szCs w:val="24"/>
              </w:rPr>
            </w:pPr>
            <w:r w:rsidRPr="008D4CF7">
              <w:rPr>
                <w:bCs w:val="0"/>
              </w:rPr>
              <w:t>Types of data</w:t>
            </w:r>
          </w:p>
        </w:tc>
        <w:tc>
          <w:tcPr>
            <w:tcW w:w="3783" w:type="pct"/>
            <w:hideMark/>
          </w:tcPr>
          <w:p w14:paraId="1C314AF9" w14:textId="4468B36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Input data: gridded multi-variable data</w:t>
            </w:r>
          </w:p>
          <w:p w14:paraId="29A09FC4" w14:textId="4C5FEA5E"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Generated output: gridded data or diverse output such as diagrams, scripts, tables</w:t>
            </w:r>
          </w:p>
          <w:p w14:paraId="2C2712A5" w14:textId="121DFCCB"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User scripts: Python scripts, configuration files</w:t>
            </w:r>
          </w:p>
        </w:tc>
      </w:tr>
      <w:tr w:rsidR="008D4CF7" w14:paraId="01CF0A19"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3E5777" w14:textId="22A7C2E3" w:rsidR="008D4CF7" w:rsidRPr="008D4CF7" w:rsidRDefault="008D4CF7" w:rsidP="00924B44">
            <w:pPr>
              <w:jc w:val="left"/>
              <w:rPr>
                <w:sz w:val="24"/>
                <w:szCs w:val="24"/>
              </w:rPr>
            </w:pPr>
            <w:r w:rsidRPr="008D4CF7">
              <w:rPr>
                <w:bCs w:val="0"/>
              </w:rPr>
              <w:t>Origin of data</w:t>
            </w:r>
          </w:p>
        </w:tc>
        <w:tc>
          <w:tcPr>
            <w:tcW w:w="3783" w:type="pct"/>
            <w:hideMark/>
          </w:tcPr>
          <w:p w14:paraId="2E53EED2" w14:textId="71D825D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Community-provided data sources: For example, gridded multi-variable climate data from the ESGF/CMIP data pool. Other community data sources will be integrated later. But in any case, these typically have existing curation mechanisms.</w:t>
            </w:r>
          </w:p>
          <w:p w14:paraId="7EAE5A66" w14:textId="52B1F3F8"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User-provided data sources: Aside from community sources, the user may provide data out of B2DROP, B2SHARE, DataHub and their curation policies apply.</w:t>
            </w:r>
          </w:p>
        </w:tc>
      </w:tr>
      <w:tr w:rsidR="008D4CF7" w14:paraId="3E363CD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C30B1D" w14:textId="18EC3637" w:rsidR="008D4CF7" w:rsidRPr="008D4CF7" w:rsidRDefault="008D4CF7" w:rsidP="00924B44">
            <w:pPr>
              <w:jc w:val="left"/>
              <w:rPr>
                <w:sz w:val="24"/>
                <w:szCs w:val="24"/>
              </w:rPr>
            </w:pPr>
            <w:r w:rsidRPr="008D4CF7">
              <w:rPr>
                <w:bCs w:val="0"/>
              </w:rPr>
              <w:t>Scale of data</w:t>
            </w:r>
          </w:p>
        </w:tc>
        <w:tc>
          <w:tcPr>
            <w:tcW w:w="3783" w:type="pct"/>
            <w:hideMark/>
          </w:tcPr>
          <w:p w14:paraId="1B8E53EC" w14:textId="102D1C70"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t>Input data may be in the order of multiple MB/GB, but is not provided by ECAS directly, but served via services connected to ECAS (ESGF/CMIP and other community data sources).</w:t>
            </w:r>
          </w:p>
        </w:tc>
      </w:tr>
      <w:tr w:rsidR="008D4CF7" w14:paraId="1223F13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C97945" w14:textId="77777777" w:rsidR="008D4CF7" w:rsidRPr="008D4CF7" w:rsidRDefault="008D4CF7" w:rsidP="00924B44">
            <w:pPr>
              <w:jc w:val="left"/>
              <w:rPr>
                <w:sz w:val="24"/>
                <w:szCs w:val="24"/>
              </w:rPr>
            </w:pPr>
            <w:r w:rsidRPr="008D4CF7">
              <w:rPr>
                <w:bCs w:val="0"/>
              </w:rPr>
              <w:t>Standards and metadata</w:t>
            </w:r>
          </w:p>
        </w:tc>
        <w:tc>
          <w:tcPr>
            <w:tcW w:w="3783" w:type="pct"/>
            <w:hideMark/>
          </w:tcPr>
          <w:p w14:paraId="693E327E" w14:textId="73FBCBE9"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rPr>
                <w:szCs w:val="24"/>
              </w:rPr>
              <w:t>Data and metadata conform to CMIP community agreements (standardized variables, file-level metadata, and domain metadata).</w:t>
            </w:r>
          </w:p>
        </w:tc>
      </w:tr>
      <w:tr w:rsidR="00924B44" w14:paraId="264612C9"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9B0FF7C" w14:textId="1CAD9935" w:rsidR="00924B44" w:rsidRDefault="00924B44" w:rsidP="00924B44">
            <w:pPr>
              <w:jc w:val="left"/>
            </w:pPr>
            <w:r>
              <w:rPr>
                <w:bCs w:val="0"/>
              </w:rPr>
              <w:t>Data sharing</w:t>
            </w:r>
          </w:p>
        </w:tc>
      </w:tr>
      <w:tr w:rsidR="008D4CF7" w14:paraId="57DEEF18"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A15AA" w14:textId="5D31AF77" w:rsidR="008D4CF7" w:rsidRPr="008D4CF7" w:rsidRDefault="008D4CF7" w:rsidP="00924B44">
            <w:pPr>
              <w:jc w:val="left"/>
              <w:rPr>
                <w:sz w:val="24"/>
                <w:szCs w:val="24"/>
              </w:rPr>
            </w:pPr>
            <w:r w:rsidRPr="008D4CF7">
              <w:rPr>
                <w:bCs w:val="0"/>
              </w:rPr>
              <w:t>Target groups</w:t>
            </w:r>
          </w:p>
        </w:tc>
        <w:tc>
          <w:tcPr>
            <w:tcW w:w="3783" w:type="pct"/>
            <w:hideMark/>
          </w:tcPr>
          <w:p w14:paraId="3A4DDB32" w14:textId="76087112"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 xml:space="preserve">Research and academic community, public and private sector </w:t>
            </w:r>
            <w:r w:rsidRPr="000D6CE2">
              <w:lastRenderedPageBreak/>
              <w:t>(restrictions may apply for some data concerning commercial use), wider public, training, citizen scientists</w:t>
            </w:r>
          </w:p>
        </w:tc>
      </w:tr>
      <w:tr w:rsidR="008D4CF7" w14:paraId="08055C8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875512" w14:textId="4ADB578D" w:rsidR="008D4CF7" w:rsidRPr="008D4CF7" w:rsidRDefault="008D4CF7" w:rsidP="00924B44">
            <w:pPr>
              <w:jc w:val="left"/>
              <w:rPr>
                <w:sz w:val="24"/>
                <w:szCs w:val="24"/>
              </w:rPr>
            </w:pPr>
            <w:r w:rsidRPr="008D4CF7">
              <w:rPr>
                <w:bCs w:val="0"/>
              </w:rPr>
              <w:lastRenderedPageBreak/>
              <w:t>Scientific Impact</w:t>
            </w:r>
          </w:p>
        </w:tc>
        <w:tc>
          <w:tcPr>
            <w:tcW w:w="3783" w:type="pct"/>
            <w:hideMark/>
          </w:tcPr>
          <w:p w14:paraId="48D755DA" w14:textId="1C2C4F9F"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Facilitate large-scale, multi-model climate data analysis; enable users to provide derived data products and information diagrams; support training for the next generation of data users.</w:t>
            </w:r>
          </w:p>
        </w:tc>
      </w:tr>
      <w:tr w:rsidR="008D4CF7" w14:paraId="188E780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BB295D" w14:textId="5BBA9922" w:rsidR="008D4CF7" w:rsidRPr="008D4CF7" w:rsidRDefault="008D4CF7" w:rsidP="00924B44">
            <w:pPr>
              <w:jc w:val="left"/>
              <w:rPr>
                <w:sz w:val="24"/>
                <w:szCs w:val="24"/>
              </w:rPr>
            </w:pPr>
            <w:r w:rsidRPr="008D4CF7">
              <w:rPr>
                <w:bCs w:val="0"/>
              </w:rPr>
              <w:t>Approach to sharing</w:t>
            </w:r>
          </w:p>
        </w:tc>
        <w:tc>
          <w:tcPr>
            <w:tcW w:w="3783" w:type="pct"/>
            <w:hideMark/>
          </w:tcPr>
          <w:p w14:paraId="372EC6D4" w14:textId="17836626"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Output data may be shared via EOSC data services (B2DROP, B2SHARE, DataHub) per user's discretion.</w:t>
            </w:r>
          </w:p>
        </w:tc>
      </w:tr>
      <w:tr w:rsidR="008D4CF7" w14:paraId="76A2FB8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9F632F" w14:textId="77777777" w:rsidR="008D4CF7" w:rsidRPr="008D4CF7" w:rsidRDefault="008D4CF7" w:rsidP="00924B44">
            <w:pPr>
              <w:jc w:val="left"/>
              <w:rPr>
                <w:sz w:val="24"/>
                <w:szCs w:val="24"/>
              </w:rPr>
            </w:pPr>
            <w:r w:rsidRPr="008D4CF7">
              <w:rPr>
                <w:bCs w:val="0"/>
              </w:rPr>
              <w:t>Archiving and preservation</w:t>
            </w:r>
          </w:p>
        </w:tc>
        <w:tc>
          <w:tcPr>
            <w:tcW w:w="3783" w:type="pct"/>
            <w:hideMark/>
          </w:tcPr>
          <w:p w14:paraId="79ACD637" w14:textId="4A332AF3"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ECAS does not archive outputs directly but relies on the connected data sharing services to do so. Input data is subject to standing curation policies of ESGF/CMIP.</w:t>
            </w:r>
          </w:p>
        </w:tc>
      </w:tr>
    </w:tbl>
    <w:p w14:paraId="41C6CDEE" w14:textId="77777777" w:rsidR="008D4CF7" w:rsidRDefault="008D4CF7" w:rsidP="008D4CF7"/>
    <w:p w14:paraId="31BD840C" w14:textId="27069A72" w:rsidR="008D4CF7" w:rsidRDefault="008D4CF7" w:rsidP="008D4CF7">
      <w:pPr>
        <w:pStyle w:val="Heading2"/>
      </w:pPr>
      <w:bookmarkStart w:id="6" w:name="_Toc18402341"/>
      <w:r w:rsidRPr="008D4CF7">
        <w:t>ELIXIR</w:t>
      </w:r>
      <w:bookmarkEnd w:id="6"/>
    </w:p>
    <w:tbl>
      <w:tblPr>
        <w:tblStyle w:val="MediumShading1-Accent1"/>
        <w:tblW w:w="4813" w:type="pct"/>
        <w:tblLook w:val="0680" w:firstRow="0" w:lastRow="0" w:firstColumn="1" w:lastColumn="0" w:noHBand="1" w:noVBand="1"/>
      </w:tblPr>
      <w:tblGrid>
        <w:gridCol w:w="2235"/>
        <w:gridCol w:w="6661"/>
      </w:tblGrid>
      <w:tr w:rsidR="008D4CF7" w:rsidRPr="00924B44" w14:paraId="5BA7424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6486D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3495388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8D4CF7" w:rsidRPr="00924B44" w14:paraId="2CC02D7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A67B7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1FDAECEE" w14:textId="5BC4506A" w:rsidR="008D4CF7" w:rsidRPr="00924B44" w:rsidRDefault="008A5FD2" w:rsidP="008A5FD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color w:val="000000"/>
                <w:sz w:val="22"/>
                <w:szCs w:val="22"/>
              </w:rPr>
              <w:t>Steven Newhouse</w:t>
            </w:r>
            <w:r w:rsidR="008D4CF7" w:rsidRPr="00924B44">
              <w:rPr>
                <w:rFonts w:asciiTheme="minorHAnsi" w:hAnsiTheme="minorHAnsi" w:cstheme="minorHAnsi"/>
                <w:color w:val="000000"/>
                <w:sz w:val="22"/>
                <w:szCs w:val="22"/>
              </w:rPr>
              <w:t xml:space="preserve">, Susheel Varma </w:t>
            </w:r>
          </w:p>
        </w:tc>
      </w:tr>
      <w:tr w:rsidR="008D4CF7" w:rsidRPr="00924B44" w14:paraId="47CF023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39E1C1A"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744" w:type="pct"/>
            <w:hideMark/>
          </w:tcPr>
          <w:p w14:paraId="3E6C5060" w14:textId="25ACCC5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Public reference datasets: Genes, Protein, metabolite expression, protein sequences, molecular structures, chemical biology, reactions, interactions and </w:t>
            </w:r>
            <w:r>
              <w:rPr>
                <w:rFonts w:asciiTheme="minorHAnsi" w:hAnsiTheme="minorHAnsi" w:cstheme="minorHAnsi"/>
              </w:rPr>
              <w:t>pathways, systems biology.</w:t>
            </w:r>
          </w:p>
          <w:p w14:paraId="43A90FC6" w14:textId="03B70D87" w:rsidR="008D4CF7" w:rsidRPr="00924B44"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Some container and workflow execution data will be generated but will be discarded after integration testing between ELIXIR and EOSC-Hub</w:t>
            </w:r>
            <w:r w:rsidR="00B56CB2">
              <w:rPr>
                <w:rFonts w:asciiTheme="minorHAnsi" w:hAnsiTheme="minorHAnsi" w:cstheme="minorHAnsi"/>
              </w:rPr>
              <w:t>.</w:t>
            </w:r>
          </w:p>
        </w:tc>
      </w:tr>
      <w:tr w:rsidR="008D4CF7" w:rsidRPr="00924B44" w14:paraId="5580791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949EF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744" w:type="pct"/>
            <w:hideMark/>
          </w:tcPr>
          <w:p w14:paraId="3FA26EC6" w14:textId="596D4280"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8D4CF7" w:rsidRPr="00924B44" w14:paraId="2B05472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B18AE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744" w:type="pct"/>
            <w:hideMark/>
          </w:tcPr>
          <w:p w14:paraId="022A477D"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Scale: Spatial - Molecules to Systems Biology; Temporal - μs to years; Storage: KB to PB</w:t>
            </w:r>
          </w:p>
        </w:tc>
      </w:tr>
      <w:tr w:rsidR="008D4CF7" w:rsidRPr="00924B44" w14:paraId="67CFA13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87544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56B7E4C1" w14:textId="7F232D7D" w:rsidR="008D4CF7" w:rsidRPr="00924B44" w:rsidRDefault="00B56C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Technical Metadata (</w:t>
            </w:r>
            <w:r w:rsidR="008D4CF7" w:rsidRPr="00924B44">
              <w:rPr>
                <w:rFonts w:asciiTheme="minorHAnsi" w:hAnsiTheme="minorHAnsi" w:cstheme="minorHAnsi"/>
              </w:rPr>
              <w:t>data object id, uri path, size, version, checksum, metadata links)</w:t>
            </w:r>
          </w:p>
        </w:tc>
      </w:tr>
      <w:tr w:rsidR="008D4CF7" w:rsidRPr="00924B44" w14:paraId="2188410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368CAC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744" w:type="pct"/>
            <w:hideMark/>
          </w:tcPr>
          <w:p w14:paraId="0637B0DA"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8D4CF7" w:rsidRPr="00924B44" w14:paraId="0AD0201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333C5B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Scientific Impact</w:t>
            </w:r>
          </w:p>
        </w:tc>
        <w:tc>
          <w:tcPr>
            <w:tcW w:w="3744" w:type="pct"/>
            <w:hideMark/>
          </w:tcPr>
          <w:p w14:paraId="743405D1" w14:textId="6604BA88"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Facilitate collaborations by facilitating access to large reference datasets</w:t>
            </w:r>
            <w:r w:rsidR="00B56CB2">
              <w:rPr>
                <w:rFonts w:asciiTheme="minorHAnsi" w:hAnsiTheme="minorHAnsi" w:cstheme="minorHAnsi"/>
              </w:rPr>
              <w:t>.</w:t>
            </w:r>
          </w:p>
        </w:tc>
      </w:tr>
      <w:tr w:rsidR="008D4CF7" w:rsidRPr="00924B44" w14:paraId="70D46D7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6AB6E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Approach to sharing</w:t>
            </w:r>
          </w:p>
        </w:tc>
        <w:tc>
          <w:tcPr>
            <w:tcW w:w="3744" w:type="pct"/>
            <w:hideMark/>
          </w:tcPr>
          <w:p w14:paraId="31F721B2" w14:textId="147A24C6"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w:t>
            </w:r>
            <w:r w:rsidR="00DA08C8">
              <w:rPr>
                <w:rFonts w:asciiTheme="minorHAnsi" w:hAnsiTheme="minorHAnsi" w:cstheme="minorHAnsi"/>
              </w:rPr>
              <w:t>one</w:t>
            </w:r>
            <w:r w:rsidRPr="00924B44">
              <w:rPr>
                <w:rFonts w:asciiTheme="minorHAnsi" w:hAnsiTheme="minorHAnsi" w:cstheme="minorHAnsi"/>
              </w:rPr>
              <w:t>. Data caches in an institutional site may be restricted and will be managed by the institution.</w:t>
            </w:r>
          </w:p>
        </w:tc>
      </w:tr>
      <w:tr w:rsidR="008D4CF7" w:rsidRPr="00924B44" w14:paraId="36BF798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078A38F"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744" w:type="pct"/>
            <w:hideMark/>
          </w:tcPr>
          <w:p w14:paraId="4F276E4E" w14:textId="752E8390" w:rsidR="008D4CF7" w:rsidRPr="00924B44"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External </w:t>
            </w:r>
            <w:r w:rsidR="00CA7A64" w:rsidRPr="00CA7A64">
              <w:rPr>
                <w:rFonts w:asciiTheme="minorHAnsi" w:hAnsiTheme="minorHAnsi" w:cstheme="minorHAnsi"/>
              </w:rPr>
              <w:t>data archives will last longer than the duration of the project and will be overseen by the Data Management Plan of the repositories holding the data (EMBl-EBI &amp; ELIXIR Nodes)</w:t>
            </w:r>
            <w:r w:rsidR="00B56CB2">
              <w:rPr>
                <w:rFonts w:asciiTheme="minorHAnsi" w:hAnsiTheme="minorHAnsi" w:cstheme="minorHAnsi"/>
              </w:rPr>
              <w:t>.</w:t>
            </w:r>
          </w:p>
        </w:tc>
      </w:tr>
    </w:tbl>
    <w:p w14:paraId="6B4239C8" w14:textId="77777777" w:rsidR="002245A9" w:rsidRDefault="002245A9" w:rsidP="008B4E61">
      <w:bookmarkStart w:id="7" w:name="_Toc18402342"/>
    </w:p>
    <w:p w14:paraId="32F48FED" w14:textId="4A54D753" w:rsidR="002245A9" w:rsidRPr="002245A9" w:rsidRDefault="008D4CF7" w:rsidP="002245A9">
      <w:pPr>
        <w:pStyle w:val="Heading2"/>
      </w:pPr>
      <w:r w:rsidRPr="008D4CF7">
        <w:lastRenderedPageBreak/>
        <w:t>EPOS-ORFEUS</w:t>
      </w:r>
      <w:bookmarkEnd w:id="7"/>
    </w:p>
    <w:tbl>
      <w:tblPr>
        <w:tblStyle w:val="MediumShading1-Accent1"/>
        <w:tblW w:w="4813" w:type="pct"/>
        <w:tblLook w:val="0680" w:firstRow="0" w:lastRow="0" w:firstColumn="1" w:lastColumn="0" w:noHBand="1" w:noVBand="1"/>
      </w:tblPr>
      <w:tblGrid>
        <w:gridCol w:w="2235"/>
        <w:gridCol w:w="6661"/>
      </w:tblGrid>
      <w:tr w:rsidR="008D4CF7" w14:paraId="7336764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0DF126" w14:textId="77777777" w:rsidR="008D4CF7" w:rsidRPr="00924B44" w:rsidRDefault="008D4CF7" w:rsidP="00924B44">
            <w:pPr>
              <w:jc w:val="left"/>
              <w:rPr>
                <w:bCs w:val="0"/>
                <w:sz w:val="24"/>
                <w:szCs w:val="24"/>
              </w:rPr>
            </w:pPr>
            <w:r w:rsidRPr="00924B44">
              <w:rPr>
                <w:bCs w:val="0"/>
              </w:rPr>
              <w:t>Task</w:t>
            </w:r>
          </w:p>
        </w:tc>
        <w:tc>
          <w:tcPr>
            <w:tcW w:w="3744" w:type="pct"/>
            <w:hideMark/>
          </w:tcPr>
          <w:p w14:paraId="25E8E8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8D4CF7" w:rsidRPr="00DF252C" w14:paraId="30323B9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B63674B" w14:textId="77777777" w:rsidR="008D4CF7" w:rsidRPr="00924B44" w:rsidRDefault="008D4CF7" w:rsidP="00924B44">
            <w:pPr>
              <w:jc w:val="left"/>
              <w:rPr>
                <w:bCs w:val="0"/>
                <w:sz w:val="24"/>
                <w:szCs w:val="24"/>
              </w:rPr>
            </w:pPr>
            <w:r w:rsidRPr="00924B44">
              <w:rPr>
                <w:bCs w:val="0"/>
              </w:rPr>
              <w:t>Contact</w:t>
            </w:r>
          </w:p>
        </w:tc>
        <w:tc>
          <w:tcPr>
            <w:tcW w:w="3744" w:type="pct"/>
            <w:hideMark/>
          </w:tcPr>
          <w:p w14:paraId="7F7E6D40" w14:textId="0DDD8C25" w:rsidR="008D4CF7" w:rsidRPr="00825368" w:rsidRDefault="008A5FD2" w:rsidP="008A5FD2">
            <w:pPr>
              <w:cnfStyle w:val="000000000000" w:firstRow="0" w:lastRow="0" w:firstColumn="0" w:lastColumn="0" w:oddVBand="0" w:evenVBand="0" w:oddHBand="0" w:evenHBand="0" w:firstRowFirstColumn="0" w:firstRowLastColumn="0" w:lastRowFirstColumn="0" w:lastRowLastColumn="0"/>
              <w:rPr>
                <w:sz w:val="24"/>
                <w:szCs w:val="24"/>
                <w:lang w:val="it-IT"/>
              </w:rPr>
            </w:pPr>
            <w:r w:rsidRPr="008A5FD2">
              <w:rPr>
                <w:lang w:val="it-IT"/>
              </w:rPr>
              <w:t xml:space="preserve">Sara Ramezani, </w:t>
            </w:r>
            <w:r w:rsidR="008D4CF7" w:rsidRPr="00825368">
              <w:rPr>
                <w:color w:val="000000"/>
                <w:lang w:val="it-IT"/>
              </w:rPr>
              <w:t xml:space="preserve">Luca Trani, Javier Quinteros (GFZ) </w:t>
            </w:r>
          </w:p>
        </w:tc>
      </w:tr>
      <w:tr w:rsidR="00924B44" w14:paraId="56DAF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42704B" w14:textId="4C368B02" w:rsidR="00924B44" w:rsidRPr="00924B44" w:rsidRDefault="00924B44" w:rsidP="00924B44">
            <w:pPr>
              <w:jc w:val="left"/>
            </w:pPr>
            <w:r w:rsidRPr="00924B44">
              <w:rPr>
                <w:bCs w:val="0"/>
              </w:rPr>
              <w:t>Data description</w:t>
            </w:r>
          </w:p>
        </w:tc>
      </w:tr>
      <w:tr w:rsidR="008D4CF7" w14:paraId="48097C1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225F08C" w14:textId="38661A5D" w:rsidR="008D4CF7" w:rsidRPr="00924B44" w:rsidRDefault="00924B44" w:rsidP="00924B44">
            <w:pPr>
              <w:jc w:val="left"/>
              <w:rPr>
                <w:bCs w:val="0"/>
                <w:sz w:val="24"/>
                <w:szCs w:val="24"/>
              </w:rPr>
            </w:pPr>
            <w:r>
              <w:rPr>
                <w:bCs w:val="0"/>
              </w:rPr>
              <w:t>T</w:t>
            </w:r>
            <w:r w:rsidR="008D4CF7" w:rsidRPr="00924B44">
              <w:rPr>
                <w:bCs w:val="0"/>
              </w:rPr>
              <w:t>ypes of data</w:t>
            </w:r>
          </w:p>
        </w:tc>
        <w:tc>
          <w:tcPr>
            <w:tcW w:w="3744" w:type="pct"/>
            <w:hideMark/>
          </w:tcPr>
          <w:p w14:paraId="5489DDA9" w14:textId="7128B657"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(UGeP). Additionally logs and accounting information might be produced and collected for a limited time</w:t>
            </w:r>
            <w:r w:rsidR="000D6CE2">
              <w:t>.</w:t>
            </w:r>
          </w:p>
        </w:tc>
      </w:tr>
      <w:tr w:rsidR="008D4CF7" w14:paraId="676FDA9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EE9E362" w14:textId="400E20E0" w:rsidR="008D4CF7" w:rsidRPr="00924B44" w:rsidRDefault="008D4CF7" w:rsidP="00924B44">
            <w:pPr>
              <w:jc w:val="left"/>
              <w:rPr>
                <w:bCs w:val="0"/>
                <w:sz w:val="24"/>
                <w:szCs w:val="24"/>
              </w:rPr>
            </w:pPr>
            <w:r w:rsidRPr="00924B44">
              <w:rPr>
                <w:bCs w:val="0"/>
              </w:rPr>
              <w:t>Origin of data</w:t>
            </w:r>
          </w:p>
        </w:tc>
        <w:tc>
          <w:tcPr>
            <w:tcW w:w="3744" w:type="pct"/>
            <w:hideMark/>
          </w:tcPr>
          <w:p w14:paraId="2111ACC5" w14:textId="2A234A76" w:rsidR="00CA7A64" w:rsidRDefault="00CA7A64" w:rsidP="00CA7A64">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5DC4F174" w14:textId="624045F4"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UGeP, logs and accounting information will be produced by means of the services of the CC</w:t>
            </w:r>
            <w:r w:rsidR="00B56CB2">
              <w:t>.</w:t>
            </w:r>
          </w:p>
        </w:tc>
      </w:tr>
      <w:tr w:rsidR="008D4CF7" w14:paraId="224EE02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9219877" w14:textId="791008F7" w:rsidR="008D4CF7" w:rsidRPr="00924B44" w:rsidRDefault="008D4CF7" w:rsidP="00924B44">
            <w:pPr>
              <w:jc w:val="left"/>
              <w:rPr>
                <w:bCs w:val="0"/>
                <w:sz w:val="24"/>
                <w:szCs w:val="24"/>
              </w:rPr>
            </w:pPr>
            <w:r w:rsidRPr="00924B44">
              <w:rPr>
                <w:bCs w:val="0"/>
              </w:rPr>
              <w:t>Scale of data</w:t>
            </w:r>
          </w:p>
        </w:tc>
        <w:tc>
          <w:tcPr>
            <w:tcW w:w="3744" w:type="pct"/>
            <w:hideMark/>
          </w:tcPr>
          <w:p w14:paraId="28E2DD41" w14:textId="03C6521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8D4CF7" w14:paraId="037CFD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FA1454"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02EAC465" w14:textId="0B449CCE"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Community and international standards for data encodings and metadata. E.g. FDSN MSEED, FDSN StationXML, DOI and DataCite. Additional descriptions might be adopted by UGeP</w:t>
            </w:r>
            <w:r w:rsidR="00B56CB2">
              <w:t>.</w:t>
            </w:r>
          </w:p>
        </w:tc>
      </w:tr>
      <w:tr w:rsidR="00924B44" w14:paraId="421F4D9F"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7A3A67" w14:textId="411A67FE" w:rsidR="00924B44" w:rsidRDefault="00924B44">
            <w:r>
              <w:rPr>
                <w:bCs w:val="0"/>
              </w:rPr>
              <w:t>Data sharing</w:t>
            </w:r>
          </w:p>
        </w:tc>
      </w:tr>
      <w:tr w:rsidR="008D4CF7" w14:paraId="3F487D5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04DBED" w14:textId="498717E4" w:rsidR="008D4CF7" w:rsidRPr="00924B44" w:rsidRDefault="008D4CF7" w:rsidP="00924B44">
            <w:pPr>
              <w:jc w:val="left"/>
              <w:rPr>
                <w:bCs w:val="0"/>
                <w:sz w:val="24"/>
                <w:szCs w:val="24"/>
              </w:rPr>
            </w:pPr>
            <w:r w:rsidRPr="00924B44">
              <w:rPr>
                <w:bCs w:val="0"/>
              </w:rPr>
              <w:t>Target groups</w:t>
            </w:r>
          </w:p>
        </w:tc>
        <w:tc>
          <w:tcPr>
            <w:tcW w:w="3744" w:type="pct"/>
            <w:hideMark/>
          </w:tcPr>
          <w:p w14:paraId="6E75FBC4" w14:textId="7D499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r w:rsidR="00B56CB2">
              <w:t>.</w:t>
            </w:r>
          </w:p>
        </w:tc>
      </w:tr>
      <w:tr w:rsidR="008D4CF7" w14:paraId="7FE03F4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AFC9B03" w14:textId="2210EEE5" w:rsidR="008D4CF7" w:rsidRPr="00924B44" w:rsidRDefault="008D4CF7" w:rsidP="00924B44">
            <w:pPr>
              <w:jc w:val="left"/>
              <w:rPr>
                <w:bCs w:val="0"/>
                <w:sz w:val="24"/>
                <w:szCs w:val="24"/>
              </w:rPr>
            </w:pPr>
            <w:r w:rsidRPr="00924B44">
              <w:rPr>
                <w:bCs w:val="0"/>
              </w:rPr>
              <w:t>Scientific Impact</w:t>
            </w:r>
          </w:p>
        </w:tc>
        <w:tc>
          <w:tcPr>
            <w:tcW w:w="3744" w:type="pct"/>
            <w:hideMark/>
          </w:tcPr>
          <w:p w14:paraId="27D3B55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8D4CF7" w14:paraId="5390901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8E8E9AD" w14:textId="7EA98381" w:rsidR="008D4CF7" w:rsidRPr="00924B44" w:rsidRDefault="008D4CF7" w:rsidP="00924B44">
            <w:pPr>
              <w:jc w:val="left"/>
              <w:rPr>
                <w:bCs w:val="0"/>
                <w:sz w:val="24"/>
                <w:szCs w:val="24"/>
              </w:rPr>
            </w:pPr>
            <w:r w:rsidRPr="00924B44">
              <w:rPr>
                <w:bCs w:val="0"/>
              </w:rPr>
              <w:t>Approach to sharing</w:t>
            </w:r>
          </w:p>
        </w:tc>
        <w:tc>
          <w:tcPr>
            <w:tcW w:w="3744" w:type="pct"/>
            <w:hideMark/>
          </w:tcPr>
          <w:p w14:paraId="7A596BFC" w14:textId="2D36DD31"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8D4CF7" w14:paraId="662C66D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F4B19F" w14:textId="77777777" w:rsidR="008D4CF7" w:rsidRPr="00924B44" w:rsidRDefault="008D4CF7" w:rsidP="00924B44">
            <w:pPr>
              <w:jc w:val="left"/>
              <w:rPr>
                <w:bCs w:val="0"/>
                <w:sz w:val="24"/>
                <w:szCs w:val="24"/>
              </w:rPr>
            </w:pPr>
            <w:r w:rsidRPr="00924B44">
              <w:rPr>
                <w:bCs w:val="0"/>
              </w:rPr>
              <w:t>Archiving and preservation</w:t>
            </w:r>
          </w:p>
        </w:tc>
        <w:tc>
          <w:tcPr>
            <w:tcW w:w="3744" w:type="pct"/>
            <w:hideMark/>
          </w:tcPr>
          <w:p w14:paraId="24FE98F1" w14:textId="2655E0F1" w:rsidR="00CA7A64" w:rsidRDefault="00CA7A64" w:rsidP="00CA7A64">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254F16DA" w14:textId="3D4F39B1"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 xml:space="preserve">Users will be responsible of the preservation of their products generated in the CC. Long term archival might be offered for products of particular interest within EIDA and/or the CC's storage providers. Logs and accounting information might be </w:t>
            </w:r>
            <w:r w:rsidR="00B56CB2">
              <w:t>maintained</w:t>
            </w:r>
            <w:r>
              <w:t xml:space="preserve"> by the CC for a limited time.</w:t>
            </w:r>
          </w:p>
        </w:tc>
      </w:tr>
    </w:tbl>
    <w:p w14:paraId="53B3E9F4" w14:textId="1B48411A" w:rsidR="008D4CF7" w:rsidRDefault="008D4CF7" w:rsidP="008D4CF7">
      <w:pPr>
        <w:pStyle w:val="Heading2"/>
      </w:pPr>
      <w:bookmarkStart w:id="8" w:name="_Toc18402343"/>
      <w:r w:rsidRPr="008D4CF7">
        <w:lastRenderedPageBreak/>
        <w:t>Fusion</w:t>
      </w:r>
      <w:bookmarkEnd w:id="8"/>
    </w:p>
    <w:tbl>
      <w:tblPr>
        <w:tblStyle w:val="MediumShading1-Accent1"/>
        <w:tblW w:w="4813" w:type="pct"/>
        <w:tblLook w:val="0680" w:firstRow="0" w:lastRow="0" w:firstColumn="1" w:lastColumn="0" w:noHBand="1" w:noVBand="1"/>
      </w:tblPr>
      <w:tblGrid>
        <w:gridCol w:w="2235"/>
        <w:gridCol w:w="6661"/>
      </w:tblGrid>
      <w:tr w:rsidR="008D4CF7" w:rsidRPr="00924B44" w14:paraId="73153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DB8F1E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1B24EFEE"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8D4CF7" w:rsidRPr="00924B44" w14:paraId="25103E5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0AF8598"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38A4CB19" w14:textId="2CC1A756"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de Witt, Shaun</w:t>
            </w:r>
          </w:p>
        </w:tc>
      </w:tr>
      <w:tr w:rsidR="00924B44" w:rsidRPr="00924B44" w14:paraId="7872852B"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0B4F046" w14:textId="0807EC7C" w:rsidR="00924B44" w:rsidRPr="00924B44" w:rsidRDefault="00924B44">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8D4CF7" w:rsidRPr="00924B44" w14:paraId="354D29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B359681" w14:textId="235C4A71"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Types of data</w:t>
            </w:r>
          </w:p>
        </w:tc>
        <w:tc>
          <w:tcPr>
            <w:tcW w:w="3744" w:type="pct"/>
            <w:hideMark/>
          </w:tcPr>
          <w:p w14:paraId="51DBC474" w14:textId="1A1571F6"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a number of diagnostics, some synthetic data is possible if real data </w:t>
            </w:r>
            <w:r w:rsidR="00924B44" w:rsidRPr="00924B44">
              <w:rPr>
                <w:rFonts w:asciiTheme="minorHAnsi" w:hAnsiTheme="minorHAnsi" w:cstheme="minorHAnsi"/>
                <w:sz w:val="22"/>
                <w:szCs w:val="22"/>
              </w:rPr>
              <w:t>cannot</w:t>
            </w:r>
            <w:r w:rsidRPr="00924B44">
              <w:rPr>
                <w:rFonts w:asciiTheme="minorHAnsi" w:hAnsiTheme="minorHAnsi" w:cstheme="minorHAnsi"/>
                <w:sz w:val="22"/>
                <w:szCs w:val="22"/>
              </w:rPr>
              <w:t xml:space="preserve"> be released. This data will consist of calibrated science and engineering data with a number of different parameters contained in each file.</w:t>
            </w:r>
          </w:p>
          <w:p w14:paraId="770C7E10"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8D4CF7" w:rsidRPr="00924B44" w14:paraId="3587E0F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C3F8B64" w14:textId="26A09B4E"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Origin of data</w:t>
            </w:r>
          </w:p>
        </w:tc>
        <w:tc>
          <w:tcPr>
            <w:tcW w:w="3744" w:type="pct"/>
            <w:hideMark/>
          </w:tcPr>
          <w:p w14:paraId="5CD3699F" w14:textId="230B04A2"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w:t>
            </w:r>
            <w:r w:rsidR="00924B44" w:rsidRPr="00924B44">
              <w:rPr>
                <w:rFonts w:asciiTheme="minorHAnsi" w:hAnsiTheme="minorHAnsi" w:cstheme="minorHAnsi"/>
              </w:rPr>
              <w:t>from number diagnostic sensors</w:t>
            </w:r>
            <w:r w:rsidRPr="00924B44">
              <w:rPr>
                <w:rFonts w:asciiTheme="minorHAnsi" w:hAnsiTheme="minorHAnsi" w:cstheme="minorHAnsi"/>
              </w:rPr>
              <w:t xml:space="preserve"> and have been converted from raw data to physically meaningful parameters, via an initial processing chain. In some cases this contains provenance information.</w:t>
            </w:r>
          </w:p>
        </w:tc>
      </w:tr>
      <w:tr w:rsidR="008D4CF7" w:rsidRPr="00924B44" w14:paraId="4486CF8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8CF16CA" w14:textId="43C1A76F"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Scale of data</w:t>
            </w:r>
          </w:p>
        </w:tc>
        <w:tc>
          <w:tcPr>
            <w:tcW w:w="3744" w:type="pct"/>
            <w:hideMark/>
          </w:tcPr>
          <w:p w14:paraId="7BAA04CB"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8D4CF7" w:rsidRPr="00924B44" w14:paraId="32C5D6F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2D4BB47"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3621339D" w14:textId="34D08000"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Only local metadata and formats currently exist; there is currently no standard metadata or format for fusion data. </w:t>
            </w:r>
            <w:r w:rsidR="000D6CE2" w:rsidRPr="000D6CE2">
              <w:rPr>
                <w:rFonts w:asciiTheme="minorHAnsi" w:hAnsiTheme="minorHAnsi" w:cstheme="minorHAnsi"/>
              </w:rPr>
              <w:t xml:space="preserve">A separate project, FAIR4Fusion </w:t>
            </w:r>
            <w:r w:rsidR="00DA08C8">
              <w:rPr>
                <w:rStyle w:val="FootnoteReference"/>
                <w:rFonts w:asciiTheme="minorHAnsi" w:hAnsiTheme="minorHAnsi" w:cstheme="minorHAnsi"/>
              </w:rPr>
              <w:footnoteReference w:id="7"/>
            </w:r>
            <w:r w:rsidR="000D6CE2" w:rsidRPr="000D6CE2">
              <w:rPr>
                <w:rFonts w:asciiTheme="minorHAnsi" w:hAnsiTheme="minorHAnsi" w:cstheme="minorHAnsi"/>
              </w:rPr>
              <w:t>will develop a community metadata standard</w:t>
            </w:r>
            <w:r w:rsidR="000D6CE2">
              <w:rPr>
                <w:rFonts w:asciiTheme="minorHAnsi" w:hAnsiTheme="minorHAnsi" w:cstheme="minorHAnsi"/>
              </w:rPr>
              <w:t xml:space="preserve"> </w:t>
            </w:r>
            <w:r w:rsidRPr="00924B44">
              <w:rPr>
                <w:rFonts w:asciiTheme="minorHAnsi" w:hAnsiTheme="minorHAnsi" w:cstheme="minorHAnsi"/>
              </w:rPr>
              <w:t>with ontology mapping to existing local standards.</w:t>
            </w:r>
          </w:p>
        </w:tc>
      </w:tr>
      <w:tr w:rsidR="00924B44" w:rsidRPr="00924B44" w14:paraId="09BD9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F56A326" w14:textId="6E8D2438" w:rsidR="00924B44" w:rsidRPr="00924B44"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924B44" w14:paraId="63E3F195"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AD3C246" w14:textId="607B6576"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Target groups</w:t>
            </w:r>
          </w:p>
        </w:tc>
        <w:tc>
          <w:tcPr>
            <w:tcW w:w="3744" w:type="pct"/>
            <w:hideMark/>
          </w:tcPr>
          <w:p w14:paraId="58D0F8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8D4CF7" w:rsidRPr="00924B44" w14:paraId="0F3D467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B7C96E" w14:textId="78F04970"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Scientific Impact</w:t>
            </w:r>
          </w:p>
        </w:tc>
        <w:tc>
          <w:tcPr>
            <w:tcW w:w="3744" w:type="pct"/>
            <w:hideMark/>
          </w:tcPr>
          <w:p w14:paraId="37B754CE" w14:textId="31DA5A07" w:rsidR="008D4CF7" w:rsidRPr="00924B44" w:rsidRDefault="008D4CF7" w:rsidP="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8D4CF7" w:rsidRPr="00924B44" w14:paraId="486A9D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C61994" w14:textId="353E4B45"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744" w:type="pct"/>
            <w:hideMark/>
          </w:tcPr>
          <w:p w14:paraId="16D01963"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Currently licensing varies from site to site. MAST data is currently embargoed for a period of three years and then made accessible through a registration process. During the EOSC-Hub project, a parallel project is addressing making fusion data more accessible and this document will be updated based on the results of this initiative.</w:t>
            </w:r>
          </w:p>
        </w:tc>
      </w:tr>
      <w:tr w:rsidR="008D4CF7" w:rsidRPr="00924B44" w14:paraId="4799D96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D2AA84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Archiving and preservation</w:t>
            </w:r>
          </w:p>
        </w:tc>
        <w:tc>
          <w:tcPr>
            <w:tcW w:w="3744" w:type="pct"/>
            <w:hideMark/>
          </w:tcPr>
          <w:p w14:paraId="288669E9" w14:textId="5B0E788C"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Each site is responsible for archival and preservation of its own experimental and modelling data and local procedures exist for this, with local repositories existing at hosting sites.</w:t>
            </w:r>
          </w:p>
        </w:tc>
      </w:tr>
    </w:tbl>
    <w:p w14:paraId="25239DF0" w14:textId="316E7CBE" w:rsidR="008D4CF7" w:rsidRDefault="008D4CF7" w:rsidP="008D4CF7">
      <w:pPr>
        <w:pStyle w:val="Heading2"/>
      </w:pPr>
      <w:bookmarkStart w:id="9" w:name="_Toc18402344"/>
      <w:r>
        <w:lastRenderedPageBreak/>
        <w:t>ICOS</w:t>
      </w:r>
      <w:bookmarkEnd w:id="9"/>
    </w:p>
    <w:tbl>
      <w:tblPr>
        <w:tblStyle w:val="MediumShading1-Accent1"/>
        <w:tblW w:w="4813" w:type="pct"/>
        <w:tblLook w:val="0680" w:firstRow="0" w:lastRow="0" w:firstColumn="1" w:lastColumn="0" w:noHBand="1" w:noVBand="1"/>
      </w:tblPr>
      <w:tblGrid>
        <w:gridCol w:w="2235"/>
        <w:gridCol w:w="6661"/>
      </w:tblGrid>
      <w:tr w:rsidR="008D4CF7" w14:paraId="2B3D9EF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E23A04" w14:textId="77777777" w:rsidR="008D4CF7" w:rsidRPr="00924B44" w:rsidRDefault="008D4CF7" w:rsidP="00924B44">
            <w:pPr>
              <w:jc w:val="left"/>
              <w:rPr>
                <w:bCs w:val="0"/>
                <w:sz w:val="24"/>
                <w:szCs w:val="24"/>
              </w:rPr>
            </w:pPr>
            <w:r w:rsidRPr="00924B44">
              <w:rPr>
                <w:bCs w:val="0"/>
              </w:rPr>
              <w:t>Task</w:t>
            </w:r>
          </w:p>
        </w:tc>
        <w:tc>
          <w:tcPr>
            <w:tcW w:w="3744" w:type="pct"/>
            <w:hideMark/>
          </w:tcPr>
          <w:p w14:paraId="5ED84E3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8D4CF7" w14:paraId="3A40F22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608A520" w14:textId="77777777" w:rsidR="008D4CF7" w:rsidRPr="00924B44" w:rsidRDefault="008D4CF7" w:rsidP="00924B44">
            <w:pPr>
              <w:jc w:val="left"/>
              <w:rPr>
                <w:bCs w:val="0"/>
                <w:sz w:val="24"/>
                <w:szCs w:val="24"/>
              </w:rPr>
            </w:pPr>
            <w:r w:rsidRPr="00924B44">
              <w:rPr>
                <w:bCs w:val="0"/>
              </w:rPr>
              <w:t>Contact</w:t>
            </w:r>
          </w:p>
        </w:tc>
        <w:tc>
          <w:tcPr>
            <w:tcW w:w="3744" w:type="pct"/>
            <w:hideMark/>
          </w:tcPr>
          <w:p w14:paraId="44B3A154" w14:textId="51C62284"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sz w:val="24"/>
                <w:szCs w:val="24"/>
              </w:rPr>
            </w:pPr>
            <w:r>
              <w:rPr>
                <w:color w:val="000000"/>
              </w:rPr>
              <w:t>Alex Vermeulen</w:t>
            </w:r>
            <w:r w:rsidR="008D4CF7" w:rsidRPr="00924B44">
              <w:rPr>
                <w:color w:val="000000"/>
              </w:rPr>
              <w:t xml:space="preserve">, Margareta Hellström </w:t>
            </w:r>
          </w:p>
        </w:tc>
      </w:tr>
      <w:tr w:rsidR="00924B44" w14:paraId="4EA2995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00A8525" w14:textId="3179C654" w:rsidR="00924B44" w:rsidRDefault="00924B44">
            <w:r w:rsidRPr="00924B44">
              <w:rPr>
                <w:bCs w:val="0"/>
              </w:rPr>
              <w:t>Data description</w:t>
            </w:r>
          </w:p>
        </w:tc>
      </w:tr>
      <w:tr w:rsidR="008D4CF7" w14:paraId="6BF6035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8968574" w14:textId="308F039D" w:rsidR="008D4CF7" w:rsidRPr="00924B44" w:rsidRDefault="008D4CF7" w:rsidP="00924B44">
            <w:pPr>
              <w:jc w:val="left"/>
              <w:rPr>
                <w:bCs w:val="0"/>
                <w:sz w:val="24"/>
                <w:szCs w:val="24"/>
              </w:rPr>
            </w:pPr>
            <w:r w:rsidRPr="00924B44">
              <w:rPr>
                <w:bCs w:val="0"/>
              </w:rPr>
              <w:t>Types of data</w:t>
            </w:r>
          </w:p>
        </w:tc>
        <w:tc>
          <w:tcPr>
            <w:tcW w:w="3744" w:type="pct"/>
            <w:hideMark/>
          </w:tcPr>
          <w:p w14:paraId="718A9153" w14:textId="4D457941"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r w:rsidR="00B56CB2">
              <w:t>.</w:t>
            </w:r>
          </w:p>
        </w:tc>
      </w:tr>
      <w:tr w:rsidR="008D4CF7" w14:paraId="367E0FE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7EB8A9B" w14:textId="798A7D3A" w:rsidR="008D4CF7" w:rsidRPr="00924B44" w:rsidRDefault="008D4CF7" w:rsidP="00924B44">
            <w:pPr>
              <w:jc w:val="left"/>
              <w:rPr>
                <w:bCs w:val="0"/>
                <w:sz w:val="24"/>
                <w:szCs w:val="24"/>
              </w:rPr>
            </w:pPr>
            <w:r w:rsidRPr="00924B44">
              <w:rPr>
                <w:bCs w:val="0"/>
              </w:rPr>
              <w:t>Origin of data</w:t>
            </w:r>
          </w:p>
        </w:tc>
        <w:tc>
          <w:tcPr>
            <w:tcW w:w="3744" w:type="pct"/>
            <w:hideMark/>
          </w:tcPr>
          <w:p w14:paraId="02314058" w14:textId="15EA016D"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r w:rsidR="00B56CB2">
              <w:t>.</w:t>
            </w:r>
          </w:p>
        </w:tc>
      </w:tr>
      <w:tr w:rsidR="008D4CF7" w14:paraId="27EFB03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345FD8" w14:textId="50F324CD" w:rsidR="008D4CF7" w:rsidRPr="00924B44" w:rsidRDefault="008D4CF7" w:rsidP="00924B44">
            <w:pPr>
              <w:jc w:val="left"/>
              <w:rPr>
                <w:bCs w:val="0"/>
                <w:sz w:val="24"/>
                <w:szCs w:val="24"/>
              </w:rPr>
            </w:pPr>
            <w:r w:rsidRPr="00924B44">
              <w:rPr>
                <w:bCs w:val="0"/>
              </w:rPr>
              <w:t>Scale of data</w:t>
            </w:r>
          </w:p>
        </w:tc>
        <w:tc>
          <w:tcPr>
            <w:tcW w:w="3744" w:type="pct"/>
            <w:hideMark/>
          </w:tcPr>
          <w:p w14:paraId="7D4DACEB" w14:textId="3C94075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r w:rsidR="00B56CB2">
              <w:t>.</w:t>
            </w:r>
          </w:p>
        </w:tc>
      </w:tr>
      <w:tr w:rsidR="008D4CF7" w14:paraId="33E57C5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14785E5"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1FE87537" w14:textId="63A142FE"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r w:rsidR="00B56CB2">
              <w:t>.</w:t>
            </w:r>
          </w:p>
        </w:tc>
      </w:tr>
      <w:tr w:rsidR="00924B44" w14:paraId="36BAD3DA"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0B474A" w14:textId="12D8D8B2" w:rsidR="00924B44" w:rsidRDefault="00924B44">
            <w:r>
              <w:rPr>
                <w:bCs w:val="0"/>
              </w:rPr>
              <w:t>Data sharing</w:t>
            </w:r>
          </w:p>
        </w:tc>
      </w:tr>
      <w:tr w:rsidR="008D4CF7" w14:paraId="20DC3AA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5E0331C" w14:textId="5E672BD2" w:rsidR="008D4CF7" w:rsidRPr="00924B44" w:rsidRDefault="008D4CF7" w:rsidP="00924B44">
            <w:pPr>
              <w:jc w:val="left"/>
              <w:rPr>
                <w:bCs w:val="0"/>
                <w:sz w:val="24"/>
                <w:szCs w:val="24"/>
              </w:rPr>
            </w:pPr>
            <w:r w:rsidRPr="00924B44">
              <w:rPr>
                <w:bCs w:val="0"/>
              </w:rPr>
              <w:t>Target groups</w:t>
            </w:r>
          </w:p>
        </w:tc>
        <w:tc>
          <w:tcPr>
            <w:tcW w:w="3744" w:type="pct"/>
            <w:hideMark/>
          </w:tcPr>
          <w:p w14:paraId="0515654F" w14:textId="2CF239D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r w:rsidR="00B56CB2">
              <w:t>.</w:t>
            </w:r>
          </w:p>
        </w:tc>
      </w:tr>
      <w:tr w:rsidR="008D4CF7" w14:paraId="53B65A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BC2DFED" w14:textId="23FDE854" w:rsidR="008D4CF7" w:rsidRPr="00924B44" w:rsidRDefault="008D4CF7" w:rsidP="00924B44">
            <w:pPr>
              <w:jc w:val="left"/>
              <w:rPr>
                <w:bCs w:val="0"/>
                <w:sz w:val="24"/>
                <w:szCs w:val="24"/>
              </w:rPr>
            </w:pPr>
            <w:r w:rsidRPr="00924B44">
              <w:rPr>
                <w:bCs w:val="0"/>
              </w:rPr>
              <w:t>Scientific Impact</w:t>
            </w:r>
          </w:p>
        </w:tc>
        <w:tc>
          <w:tcPr>
            <w:tcW w:w="3744" w:type="pct"/>
            <w:hideMark/>
          </w:tcPr>
          <w:p w14:paraId="3E1556F9" w14:textId="19BE19D8"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r w:rsidR="00B56CB2">
              <w:t>.</w:t>
            </w:r>
          </w:p>
        </w:tc>
      </w:tr>
      <w:tr w:rsidR="008D4CF7" w14:paraId="0E391E9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5A9D5DB" w14:textId="5EC692D0" w:rsidR="008D4CF7" w:rsidRPr="00924B44" w:rsidRDefault="008D4CF7" w:rsidP="00924B44">
            <w:pPr>
              <w:jc w:val="left"/>
              <w:rPr>
                <w:bCs w:val="0"/>
                <w:sz w:val="24"/>
                <w:szCs w:val="24"/>
              </w:rPr>
            </w:pPr>
            <w:r w:rsidRPr="00924B44">
              <w:rPr>
                <w:bCs w:val="0"/>
              </w:rPr>
              <w:t>Approach to sharing</w:t>
            </w:r>
          </w:p>
        </w:tc>
        <w:tc>
          <w:tcPr>
            <w:tcW w:w="3744" w:type="pct"/>
            <w:hideMark/>
          </w:tcPr>
          <w:p w14:paraId="2F7DF552" w14:textId="76DD100F"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CC4BY of all data levels, from raw to final QC'ed products. Published using Handle PIDs and DOIs. Metadata shared through DATACITE, B2FIND, GEOSS, DATACITE and other portals (of portals)</w:t>
            </w:r>
            <w:r w:rsidR="00B56CB2">
              <w:t>.</w:t>
            </w:r>
          </w:p>
        </w:tc>
      </w:tr>
      <w:tr w:rsidR="008D4CF7" w14:paraId="73765A51"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05630A3" w14:textId="77777777" w:rsidR="008D4CF7" w:rsidRPr="00924B44" w:rsidRDefault="008D4CF7" w:rsidP="00924B44">
            <w:pPr>
              <w:jc w:val="left"/>
              <w:rPr>
                <w:bCs w:val="0"/>
                <w:sz w:val="24"/>
                <w:szCs w:val="24"/>
              </w:rPr>
            </w:pPr>
            <w:r w:rsidRPr="00924B44">
              <w:rPr>
                <w:bCs w:val="0"/>
              </w:rPr>
              <w:t>Archiving and preservation</w:t>
            </w:r>
          </w:p>
        </w:tc>
        <w:tc>
          <w:tcPr>
            <w:tcW w:w="3744" w:type="pct"/>
            <w:hideMark/>
          </w:tcPr>
          <w:p w14:paraId="4594AB2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74350785" w14:textId="76BB4311" w:rsidR="008D4CF7" w:rsidRDefault="008D4CF7" w:rsidP="008D4CF7">
      <w:pPr>
        <w:pStyle w:val="Heading2"/>
      </w:pPr>
      <w:bookmarkStart w:id="10" w:name="_Toc18402345"/>
      <w:r w:rsidRPr="008D4CF7">
        <w:t>Marine</w:t>
      </w:r>
      <w:bookmarkEnd w:id="10"/>
    </w:p>
    <w:tbl>
      <w:tblPr>
        <w:tblStyle w:val="MediumShading1-Accent1"/>
        <w:tblW w:w="4813" w:type="pct"/>
        <w:tblLook w:val="0680" w:firstRow="0" w:lastRow="0" w:firstColumn="1" w:lastColumn="0" w:noHBand="1" w:noVBand="1"/>
      </w:tblPr>
      <w:tblGrid>
        <w:gridCol w:w="2236"/>
        <w:gridCol w:w="6660"/>
      </w:tblGrid>
      <w:tr w:rsidR="008D4CF7" w:rsidRPr="008D4CF7" w14:paraId="524821DF"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77DEF0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Task</w:t>
            </w:r>
          </w:p>
        </w:tc>
        <w:tc>
          <w:tcPr>
            <w:tcW w:w="3743" w:type="pct"/>
            <w:hideMark/>
          </w:tcPr>
          <w:p w14:paraId="75477B0A"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8D4CF7" w:rsidRPr="008D4CF7" w14:paraId="3DFD22B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4484FCA"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Contact</w:t>
            </w:r>
          </w:p>
        </w:tc>
        <w:tc>
          <w:tcPr>
            <w:tcW w:w="3743" w:type="pct"/>
            <w:hideMark/>
          </w:tcPr>
          <w:p w14:paraId="5529C1D0" w14:textId="014AEB67" w:rsidR="008D4CF7" w:rsidRPr="008D4CF7"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Thierry Carval</w:t>
            </w:r>
          </w:p>
        </w:tc>
      </w:tr>
      <w:tr w:rsidR="00924B44" w:rsidRPr="008D4CF7" w14:paraId="46E2FD6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D80921" w14:textId="78C2BC1D" w:rsidR="00924B44" w:rsidRPr="008D4CF7" w:rsidRDefault="00924B44">
            <w:pPr>
              <w:rPr>
                <w:rFonts w:asciiTheme="minorHAnsi" w:hAnsiTheme="minorHAnsi" w:cstheme="minorHAnsi"/>
              </w:rPr>
            </w:pPr>
            <w:r w:rsidRPr="00924B44">
              <w:rPr>
                <w:rFonts w:asciiTheme="minorHAnsi" w:hAnsiTheme="minorHAnsi" w:cstheme="minorHAnsi"/>
                <w:bCs w:val="0"/>
              </w:rPr>
              <w:t>Data description</w:t>
            </w:r>
          </w:p>
        </w:tc>
      </w:tr>
      <w:tr w:rsidR="008D4CF7" w:rsidRPr="008D4CF7" w14:paraId="0B15A06D"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3291A93" w14:textId="1EBF98B1"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Types of data</w:t>
            </w:r>
          </w:p>
        </w:tc>
        <w:tc>
          <w:tcPr>
            <w:tcW w:w="3743" w:type="pct"/>
            <w:hideMark/>
          </w:tcPr>
          <w:p w14:paraId="4AED424F"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Argo floats ocean data, SeaDataCloud marine data</w:t>
            </w:r>
          </w:p>
        </w:tc>
      </w:tr>
      <w:tr w:rsidR="008D4CF7" w:rsidRPr="008D4CF7" w14:paraId="6C107C8C"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57B83343" w14:textId="3751851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Origin of data</w:t>
            </w:r>
          </w:p>
        </w:tc>
        <w:tc>
          <w:tcPr>
            <w:tcW w:w="3743" w:type="pct"/>
            <w:hideMark/>
          </w:tcPr>
          <w:p w14:paraId="50937DF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455514EC" w14:textId="4F3684E9"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SeaDataCloud data are </w:t>
            </w:r>
            <w:r w:rsidR="00924B44" w:rsidRPr="008D4CF7">
              <w:rPr>
                <w:rFonts w:asciiTheme="minorHAnsi" w:hAnsiTheme="minorHAnsi" w:cstheme="minorHAnsi"/>
                <w:sz w:val="22"/>
                <w:szCs w:val="22"/>
              </w:rPr>
              <w:t>collected;</w:t>
            </w:r>
            <w:r w:rsidRPr="008D4CF7">
              <w:rPr>
                <w:rFonts w:asciiTheme="minorHAnsi" w:hAnsiTheme="minorHAnsi" w:cstheme="minorHAnsi"/>
                <w:sz w:val="22"/>
                <w:szCs w:val="22"/>
              </w:rPr>
              <w:t xml:space="preserve"> quality controlled and distributed by the European network of national oceanographic data centres.</w:t>
            </w:r>
          </w:p>
        </w:tc>
      </w:tr>
      <w:tr w:rsidR="008D4CF7" w:rsidRPr="008D4CF7" w14:paraId="43D2B066"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4F86E664" w14:textId="7995C0C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Scale of data</w:t>
            </w:r>
          </w:p>
        </w:tc>
        <w:tc>
          <w:tcPr>
            <w:tcW w:w="3743" w:type="pct"/>
            <w:hideMark/>
          </w:tcPr>
          <w:p w14:paraId="05417AF3" w14:textId="674FAE42"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dataset is a collection of 2 million NetCDF files, of about 250GB</w:t>
            </w:r>
            <w:r w:rsidR="00B56CB2">
              <w:rPr>
                <w:rFonts w:asciiTheme="minorHAnsi" w:hAnsiTheme="minorHAnsi" w:cstheme="minorHAnsi"/>
                <w:sz w:val="22"/>
                <w:szCs w:val="22"/>
              </w:rPr>
              <w:t>.</w:t>
            </w:r>
          </w:p>
          <w:p w14:paraId="3C166FFA"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 not yet defined subset of SeaDataCloud will be provided.</w:t>
            </w:r>
          </w:p>
        </w:tc>
      </w:tr>
      <w:tr w:rsidR="008D4CF7" w:rsidRPr="008D4CF7" w14:paraId="5EF2EE0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04C6061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 xml:space="preserve">Standards and </w:t>
            </w:r>
            <w:r w:rsidRPr="00924B44">
              <w:rPr>
                <w:rFonts w:asciiTheme="minorHAnsi" w:hAnsiTheme="minorHAnsi" w:cstheme="minorHAnsi"/>
                <w:bCs w:val="0"/>
              </w:rPr>
              <w:lastRenderedPageBreak/>
              <w:t>metadata</w:t>
            </w:r>
          </w:p>
        </w:tc>
        <w:tc>
          <w:tcPr>
            <w:tcW w:w="3743" w:type="pct"/>
            <w:hideMark/>
          </w:tcPr>
          <w:p w14:paraId="3BE422FB"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lastRenderedPageBreak/>
              <w:t xml:space="preserve">Argo data files comply with NetCDF CF1.6 convention (Climate and </w:t>
            </w:r>
            <w:r w:rsidRPr="008D4CF7">
              <w:rPr>
                <w:rFonts w:asciiTheme="minorHAnsi" w:hAnsiTheme="minorHAnsi" w:cstheme="minorHAnsi"/>
                <w:sz w:val="22"/>
                <w:szCs w:val="22"/>
              </w:rPr>
              <w:lastRenderedPageBreak/>
              <w:t>Forecast).</w:t>
            </w:r>
          </w:p>
          <w:p w14:paraId="3A1EB85F" w14:textId="43BDB0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r w:rsidR="00DA08C8">
              <w:rPr>
                <w:rStyle w:val="FootnoteReference"/>
                <w:rFonts w:asciiTheme="minorHAnsi" w:hAnsiTheme="minorHAnsi" w:cstheme="minorHAnsi"/>
                <w:sz w:val="22"/>
                <w:szCs w:val="22"/>
              </w:rPr>
              <w:footnoteReference w:id="8"/>
            </w:r>
          </w:p>
          <w:p w14:paraId="4793EF66"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parameters are compliant with SeaDataNet P01 (Parameter Usage Vocabulary) and P06 (data storage units) vocabularies.</w:t>
            </w:r>
          </w:p>
          <w:p w14:paraId="1154028F" w14:textId="5EB128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SeaDataCloud data files comply with SeaDataNet vocabularies. </w:t>
            </w:r>
            <w:r w:rsidR="00DA08C8">
              <w:rPr>
                <w:rStyle w:val="FootnoteReference"/>
                <w:rFonts w:asciiTheme="minorHAnsi" w:hAnsiTheme="minorHAnsi" w:cstheme="minorHAnsi"/>
                <w:sz w:val="22"/>
                <w:szCs w:val="22"/>
              </w:rPr>
              <w:footnoteReference w:id="9"/>
            </w:r>
          </w:p>
        </w:tc>
      </w:tr>
      <w:tr w:rsidR="00924B44" w:rsidRPr="008D4CF7" w14:paraId="2A15EED6"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C4DA73E" w14:textId="1F76A901" w:rsidR="00924B44" w:rsidRPr="008D4CF7" w:rsidRDefault="00924B44">
            <w:pPr>
              <w:rPr>
                <w:rFonts w:asciiTheme="minorHAnsi" w:hAnsiTheme="minorHAnsi" w:cstheme="minorHAnsi"/>
              </w:rPr>
            </w:pPr>
            <w:r w:rsidRPr="00924B44">
              <w:rPr>
                <w:rFonts w:asciiTheme="minorHAnsi" w:hAnsiTheme="minorHAnsi" w:cstheme="minorHAnsi"/>
                <w:bCs w:val="0"/>
              </w:rPr>
              <w:lastRenderedPageBreak/>
              <w:t>Data sharing</w:t>
            </w:r>
          </w:p>
        </w:tc>
      </w:tr>
      <w:tr w:rsidR="008D4CF7" w:rsidRPr="008D4CF7" w14:paraId="151D5F05"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8A19633" w14:textId="6E3C4C0B"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Target groups</w:t>
            </w:r>
          </w:p>
        </w:tc>
        <w:tc>
          <w:tcPr>
            <w:tcW w:w="3743" w:type="pct"/>
            <w:hideMark/>
          </w:tcPr>
          <w:p w14:paraId="5A0BE357" w14:textId="2827D2B6"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w:t>
            </w:r>
            <w:r w:rsidR="008D4CF7" w:rsidRPr="008D4CF7">
              <w:rPr>
                <w:rFonts w:asciiTheme="minorHAnsi" w:hAnsiTheme="minorHAnsi" w:cstheme="minorHAnsi"/>
              </w:rPr>
              <w:t>cientists, operational services</w:t>
            </w:r>
          </w:p>
        </w:tc>
      </w:tr>
      <w:tr w:rsidR="008D4CF7" w:rsidRPr="008D4CF7" w14:paraId="5B8E2C32"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2D2F133" w14:textId="1A3E2DD2"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Scientific Impact</w:t>
            </w:r>
          </w:p>
        </w:tc>
        <w:tc>
          <w:tcPr>
            <w:tcW w:w="3743" w:type="pct"/>
            <w:hideMark/>
          </w:tcPr>
          <w:p w14:paraId="117BF5B7" w14:textId="04FDD819"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8D4CF7" w:rsidRPr="008D4CF7">
              <w:rPr>
                <w:rFonts w:asciiTheme="minorHAnsi" w:hAnsiTheme="minorHAnsi" w:cstheme="minorHAnsi"/>
              </w:rPr>
              <w:t xml:space="preserve">limate studies, </w:t>
            </w:r>
            <w:r w:rsidR="00B56CB2" w:rsidRPr="008D4CF7">
              <w:rPr>
                <w:rFonts w:asciiTheme="minorHAnsi" w:hAnsiTheme="minorHAnsi" w:cstheme="minorHAnsi"/>
              </w:rPr>
              <w:t>seasonal</w:t>
            </w:r>
            <w:r w:rsidR="008D4CF7" w:rsidRPr="008D4CF7">
              <w:rPr>
                <w:rFonts w:asciiTheme="minorHAnsi" w:hAnsiTheme="minorHAnsi" w:cstheme="minorHAnsi"/>
              </w:rPr>
              <w:t xml:space="preserve"> forecasting, meteo-oceano activities</w:t>
            </w:r>
          </w:p>
        </w:tc>
      </w:tr>
      <w:tr w:rsidR="008D4CF7" w:rsidRPr="008D4CF7" w14:paraId="0200DAF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8425546" w14:textId="5E709373"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Approach to sharing</w:t>
            </w:r>
          </w:p>
        </w:tc>
        <w:tc>
          <w:tcPr>
            <w:tcW w:w="3743" w:type="pct"/>
            <w:hideMark/>
          </w:tcPr>
          <w:p w14:paraId="23CE59D7" w14:textId="7D97AD95"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are publicly and </w:t>
            </w:r>
            <w:r w:rsidR="000D6CE2" w:rsidRPr="008D4CF7">
              <w:rPr>
                <w:rFonts w:asciiTheme="minorHAnsi" w:hAnsiTheme="minorHAnsi" w:cstheme="minorHAnsi"/>
                <w:sz w:val="22"/>
                <w:szCs w:val="22"/>
              </w:rPr>
              <w:t>immediately</w:t>
            </w:r>
            <w:r w:rsidRPr="008D4CF7">
              <w:rPr>
                <w:rFonts w:asciiTheme="minorHAnsi" w:hAnsiTheme="minorHAnsi" w:cstheme="minorHAnsi"/>
                <w:sz w:val="22"/>
                <w:szCs w:val="22"/>
              </w:rPr>
              <w:t xml:space="preserve"> available in real-time and delayed mode (when available), with no user registration.</w:t>
            </w:r>
          </w:p>
          <w:p w14:paraId="3E5946E0"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SeaDataCloud data are distributed under a SeaDataNet licence.</w:t>
            </w:r>
          </w:p>
        </w:tc>
      </w:tr>
      <w:tr w:rsidR="008D4CF7" w:rsidRPr="008D4CF7" w14:paraId="20ADB78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5DC01AD"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Archiving and preservation</w:t>
            </w:r>
          </w:p>
        </w:tc>
        <w:tc>
          <w:tcPr>
            <w:tcW w:w="3743" w:type="pct"/>
            <w:hideMark/>
          </w:tcPr>
          <w:p w14:paraId="1439378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US-NCEI is in charge of the long term preservation of Argo data.</w:t>
            </w:r>
          </w:p>
          <w:p w14:paraId="7214BD43"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SeaDataNet national data centres are in charge of the long term preservation of their national data.</w:t>
            </w:r>
          </w:p>
        </w:tc>
      </w:tr>
    </w:tbl>
    <w:p w14:paraId="51AEAA5F" w14:textId="77777777" w:rsidR="008D4CF7" w:rsidRPr="008D4CF7" w:rsidRDefault="008D4CF7" w:rsidP="008D4CF7">
      <w:pPr>
        <w:pStyle w:val="Heading2"/>
      </w:pPr>
      <w:bookmarkStart w:id="11" w:name="_Toc18402346"/>
      <w:r w:rsidRPr="008D4CF7">
        <w:t>Radio Astronomy Competence Center (RACC)</w:t>
      </w:r>
      <w:bookmarkEnd w:id="11"/>
    </w:p>
    <w:tbl>
      <w:tblPr>
        <w:tblStyle w:val="MediumShading1-Accent1"/>
        <w:tblW w:w="4813" w:type="pct"/>
        <w:tblLook w:val="0680" w:firstRow="0" w:lastRow="0" w:firstColumn="1" w:lastColumn="0" w:noHBand="1" w:noVBand="1"/>
      </w:tblPr>
      <w:tblGrid>
        <w:gridCol w:w="2235"/>
        <w:gridCol w:w="6661"/>
      </w:tblGrid>
      <w:tr w:rsidR="008D4CF7" w:rsidRPr="008D4CF7" w14:paraId="5BAA43F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4CACE76" w14:textId="77777777" w:rsidR="008D4CF7" w:rsidRPr="008D4CF7" w:rsidRDefault="008D4CF7" w:rsidP="00924B44">
            <w:pPr>
              <w:jc w:val="left"/>
              <w:rPr>
                <w:rFonts w:cs="Calibri"/>
                <w:sz w:val="24"/>
                <w:szCs w:val="24"/>
              </w:rPr>
            </w:pPr>
            <w:r w:rsidRPr="008D4CF7">
              <w:rPr>
                <w:rFonts w:cs="Calibri"/>
                <w:bCs w:val="0"/>
              </w:rPr>
              <w:t>Task</w:t>
            </w:r>
          </w:p>
        </w:tc>
        <w:tc>
          <w:tcPr>
            <w:tcW w:w="3744" w:type="pct"/>
            <w:hideMark/>
          </w:tcPr>
          <w:p w14:paraId="635F577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8D4CF7" w:rsidRPr="008D4CF7" w14:paraId="4679D8A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DFE6A98" w14:textId="77777777" w:rsidR="008D4CF7" w:rsidRPr="008D4CF7" w:rsidRDefault="008D4CF7" w:rsidP="00924B44">
            <w:pPr>
              <w:jc w:val="left"/>
              <w:rPr>
                <w:rFonts w:cs="Calibri"/>
                <w:sz w:val="24"/>
                <w:szCs w:val="24"/>
              </w:rPr>
            </w:pPr>
            <w:r w:rsidRPr="008D4CF7">
              <w:rPr>
                <w:rFonts w:cs="Calibri"/>
                <w:bCs w:val="0"/>
              </w:rPr>
              <w:t>Contact</w:t>
            </w:r>
          </w:p>
        </w:tc>
        <w:tc>
          <w:tcPr>
            <w:tcW w:w="3744" w:type="pct"/>
            <w:hideMark/>
          </w:tcPr>
          <w:p w14:paraId="144C1978" w14:textId="6215D1C5" w:rsidR="008D4CF7" w:rsidRPr="008D4CF7" w:rsidRDefault="008D4CF7" w:rsidP="008A5FD2">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B56CB2">
              <w:rPr>
                <w:rFonts w:cs="Calibri"/>
              </w:rPr>
              <w:t>Hanno Holties</w:t>
            </w:r>
            <w:r w:rsidR="008A5FD2">
              <w:rPr>
                <w:rFonts w:cs="Calibri"/>
                <w:color w:val="000000"/>
              </w:rPr>
              <w:t>, Rob van der Meer</w:t>
            </w:r>
            <w:r w:rsidR="008A5FD2" w:rsidRPr="008D4CF7">
              <w:rPr>
                <w:rFonts w:cs="Calibri"/>
                <w:sz w:val="24"/>
                <w:szCs w:val="24"/>
              </w:rPr>
              <w:t xml:space="preserve"> </w:t>
            </w:r>
          </w:p>
        </w:tc>
      </w:tr>
      <w:tr w:rsidR="00924B44" w:rsidRPr="008D4CF7" w14:paraId="5C8A081E"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D407309" w14:textId="1DB6F61F" w:rsidR="00924B44" w:rsidRPr="008D4CF7" w:rsidRDefault="00924B44">
            <w:pPr>
              <w:rPr>
                <w:rFonts w:cs="Calibri"/>
              </w:rPr>
            </w:pPr>
            <w:r w:rsidRPr="008D4CF7">
              <w:rPr>
                <w:rFonts w:cs="Calibri"/>
                <w:bCs w:val="0"/>
              </w:rPr>
              <w:t>Data description</w:t>
            </w:r>
          </w:p>
        </w:tc>
      </w:tr>
      <w:tr w:rsidR="008D4CF7" w:rsidRPr="008D4CF7" w14:paraId="558C47B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B7A34A5" w14:textId="2B11B6A3" w:rsidR="008D4CF7" w:rsidRPr="008D4CF7" w:rsidRDefault="008D4CF7" w:rsidP="00924B44">
            <w:pPr>
              <w:jc w:val="left"/>
              <w:rPr>
                <w:rFonts w:cs="Calibri"/>
                <w:sz w:val="24"/>
                <w:szCs w:val="24"/>
              </w:rPr>
            </w:pPr>
            <w:r w:rsidRPr="008D4CF7">
              <w:rPr>
                <w:rFonts w:cs="Calibri"/>
                <w:bCs w:val="0"/>
              </w:rPr>
              <w:t>Types of data</w:t>
            </w:r>
          </w:p>
        </w:tc>
        <w:tc>
          <w:tcPr>
            <w:tcW w:w="3744" w:type="pct"/>
            <w:hideMark/>
          </w:tcPr>
          <w:p w14:paraId="2A4288F1" w14:textId="52000F16"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RACC will provide services for the Radio Astronomy community with a particular focus on the International LOFAR Telescope (ILT). Data types include observation data in raw formats (visibilities and time-series) as well as processed data (radio astronomical images, pulsar profiles, etc.)</w:t>
            </w:r>
            <w:r w:rsidR="00B56CB2">
              <w:rPr>
                <w:rFonts w:cs="Calibri"/>
              </w:rPr>
              <w:t>.</w:t>
            </w:r>
          </w:p>
        </w:tc>
      </w:tr>
      <w:tr w:rsidR="008D4CF7" w:rsidRPr="008D4CF7" w14:paraId="69AA387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A7F9DF" w14:textId="61984249" w:rsidR="008D4CF7" w:rsidRPr="008D4CF7" w:rsidRDefault="008D4CF7" w:rsidP="00924B44">
            <w:pPr>
              <w:jc w:val="left"/>
              <w:rPr>
                <w:rFonts w:cs="Calibri"/>
                <w:sz w:val="24"/>
                <w:szCs w:val="24"/>
              </w:rPr>
            </w:pPr>
            <w:r w:rsidRPr="008D4CF7">
              <w:rPr>
                <w:rFonts w:cs="Calibri"/>
                <w:bCs w:val="0"/>
              </w:rPr>
              <w:t>Origin of data</w:t>
            </w:r>
          </w:p>
        </w:tc>
        <w:tc>
          <w:tcPr>
            <w:tcW w:w="3744" w:type="pct"/>
            <w:hideMark/>
          </w:tcPr>
          <w:p w14:paraId="242990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Observation data is generated by the LOFAR instrument and the processing cluster managed by the ILT Observatory. It is stored in grid-enabled storage facilities that are part of the LOFAR Long Term Archive (LTA) and hosted by the LTA-partners SURFsara, FZJ, and PSNC. The community generates scientific data-products from the observation data on processing clusters that they have access to, either hosted by the LOFAR Observatory, the LTA partners, or anywhere else.</w:t>
            </w:r>
          </w:p>
        </w:tc>
      </w:tr>
      <w:tr w:rsidR="008D4CF7" w:rsidRPr="008D4CF7" w14:paraId="049A565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2459E3D" w14:textId="2933D7C4" w:rsidR="008D4CF7" w:rsidRPr="008D4CF7" w:rsidRDefault="008D4CF7" w:rsidP="00924B44">
            <w:pPr>
              <w:jc w:val="left"/>
              <w:rPr>
                <w:rFonts w:cs="Calibri"/>
                <w:sz w:val="24"/>
                <w:szCs w:val="24"/>
              </w:rPr>
            </w:pPr>
            <w:r w:rsidRPr="008D4CF7">
              <w:rPr>
                <w:rFonts w:cs="Calibri"/>
                <w:bCs w:val="0"/>
              </w:rPr>
              <w:t>Scale of data</w:t>
            </w:r>
          </w:p>
        </w:tc>
        <w:tc>
          <w:tcPr>
            <w:tcW w:w="3744" w:type="pct"/>
            <w:hideMark/>
          </w:tcPr>
          <w:p w14:paraId="03D45A5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LOFAR observation data volumes are typically large, ranging from hundreds of megabytes to terabytes for a single data-product with a total volume of over 30 petabyte in the LTA for several millions of data-products. Derived data-products can be large as well, covering an even wider range of size per data-product but typically one or more orders of magnitude smaller than the observation data.</w:t>
            </w:r>
          </w:p>
        </w:tc>
      </w:tr>
      <w:tr w:rsidR="008D4CF7" w:rsidRPr="008D4CF7" w14:paraId="5DE96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FEFB4FB" w14:textId="77777777" w:rsidR="008D4CF7" w:rsidRPr="008D4CF7" w:rsidRDefault="008D4CF7" w:rsidP="00924B44">
            <w:pPr>
              <w:jc w:val="left"/>
              <w:rPr>
                <w:rFonts w:cs="Calibri"/>
                <w:sz w:val="24"/>
                <w:szCs w:val="24"/>
              </w:rPr>
            </w:pPr>
            <w:r w:rsidRPr="008D4CF7">
              <w:rPr>
                <w:rFonts w:cs="Calibri"/>
                <w:bCs w:val="0"/>
              </w:rPr>
              <w:t xml:space="preserve">Standards and </w:t>
            </w:r>
            <w:r w:rsidRPr="008D4CF7">
              <w:rPr>
                <w:rFonts w:cs="Calibri"/>
                <w:bCs w:val="0"/>
              </w:rPr>
              <w:lastRenderedPageBreak/>
              <w:t>metadata</w:t>
            </w:r>
          </w:p>
        </w:tc>
        <w:tc>
          <w:tcPr>
            <w:tcW w:w="3744" w:type="pct"/>
            <w:hideMark/>
          </w:tcPr>
          <w:p w14:paraId="19FEC572" w14:textId="7E277404"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lastRenderedPageBreak/>
              <w:t xml:space="preserve">Radio-astronomical data can be in one of various data-formats with </w:t>
            </w:r>
            <w:r w:rsidRPr="008D4CF7">
              <w:rPr>
                <w:rFonts w:cs="Calibri"/>
              </w:rPr>
              <w:lastRenderedPageBreak/>
              <w:t xml:space="preserve">varying levels of definition and standardization. Among the most used formats are the </w:t>
            </w:r>
            <w:r w:rsidRPr="00DA08C8">
              <w:rPr>
                <w:rFonts w:cs="Calibri"/>
              </w:rPr>
              <w:t>Measurement Set</w:t>
            </w:r>
            <w:r w:rsidR="00DA08C8">
              <w:rPr>
                <w:rStyle w:val="FootnoteReference"/>
                <w:rFonts w:cs="Calibri"/>
              </w:rPr>
              <w:footnoteReference w:id="10"/>
            </w:r>
            <w:r w:rsidRPr="008D4CF7">
              <w:rPr>
                <w:rFonts w:cs="Calibri"/>
              </w:rPr>
              <w:t xml:space="preserve">, the </w:t>
            </w:r>
            <w:r w:rsidRPr="00DA08C8">
              <w:rPr>
                <w:rFonts w:cs="Calibri"/>
              </w:rPr>
              <w:t>FITS</w:t>
            </w:r>
            <w:r w:rsidR="00DA08C8">
              <w:rPr>
                <w:rStyle w:val="FootnoteReference"/>
                <w:rFonts w:cs="Calibri"/>
              </w:rPr>
              <w:footnoteReference w:id="11"/>
            </w:r>
            <w:r w:rsidRPr="008D4CF7">
              <w:rPr>
                <w:rFonts w:cs="Calibri"/>
              </w:rPr>
              <w:t xml:space="preserve"> format and the </w:t>
            </w:r>
            <w:r w:rsidRPr="00DA08C8">
              <w:rPr>
                <w:rFonts w:cs="Calibri"/>
              </w:rPr>
              <w:t>HDF5</w:t>
            </w:r>
            <w:r w:rsidRPr="008D4CF7">
              <w:rPr>
                <w:rFonts w:cs="Calibri"/>
              </w:rPr>
              <w:t xml:space="preserve"> </w:t>
            </w:r>
            <w:r w:rsidR="00DA08C8">
              <w:rPr>
                <w:rStyle w:val="FootnoteReference"/>
                <w:rFonts w:cs="Calibri"/>
              </w:rPr>
              <w:footnoteReference w:id="12"/>
            </w:r>
            <w:r w:rsidRPr="008D4CF7">
              <w:rPr>
                <w:rFonts w:cs="Calibri"/>
              </w:rPr>
              <w:t xml:space="preserve">format. For LOFAR, a set of Interface Control Documents, including a description of the metadata contained in the data formats, can be found on </w:t>
            </w:r>
            <w:r w:rsidRPr="00DA08C8">
              <w:rPr>
                <w:rFonts w:cs="Calibri"/>
              </w:rPr>
              <w:t>the LOFAR WIKI</w:t>
            </w:r>
            <w:r w:rsidR="00DA08C8">
              <w:rPr>
                <w:rStyle w:val="FootnoteReference"/>
                <w:rFonts w:cs="Calibri"/>
              </w:rPr>
              <w:footnoteReference w:id="13"/>
            </w:r>
            <w:r w:rsidRPr="008D4CF7">
              <w:rPr>
                <w:rFonts w:cs="Calibri"/>
              </w:rPr>
              <w:t xml:space="preserve">. The metadata in the catalogue for the LTA is filled using XML documents that comply to a custom </w:t>
            </w:r>
            <w:r w:rsidRPr="00DA08C8">
              <w:rPr>
                <w:rFonts w:cs="Calibri"/>
              </w:rPr>
              <w:t>schema</w:t>
            </w:r>
            <w:r w:rsidR="00DA08C8">
              <w:rPr>
                <w:rStyle w:val="FootnoteReference"/>
                <w:rFonts w:cs="Calibri"/>
              </w:rPr>
              <w:footnoteReference w:id="14"/>
            </w:r>
            <w:r w:rsidRPr="008D4CF7">
              <w:rPr>
                <w:rFonts w:cs="Calibri"/>
              </w:rPr>
              <w:t>. A limited-scope ontology for radio-astronomical data-products is being developed in the EOSC pilot project.</w:t>
            </w:r>
          </w:p>
        </w:tc>
      </w:tr>
      <w:tr w:rsidR="00924B44" w:rsidRPr="008D4CF7" w14:paraId="1879FEF3"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5D28661" w14:textId="2712F325" w:rsidR="00924B44" w:rsidRPr="008D4CF7" w:rsidRDefault="00924B44">
            <w:pPr>
              <w:rPr>
                <w:rFonts w:cs="Calibri"/>
              </w:rPr>
            </w:pPr>
            <w:r w:rsidRPr="008D4CF7">
              <w:rPr>
                <w:rFonts w:cs="Calibri"/>
                <w:bCs w:val="0"/>
              </w:rPr>
              <w:lastRenderedPageBreak/>
              <w:t>Data sharing</w:t>
            </w:r>
          </w:p>
        </w:tc>
      </w:tr>
      <w:tr w:rsidR="008D4CF7" w:rsidRPr="008D4CF7" w14:paraId="62523E53"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EE4D212" w14:textId="7BE7DFEA" w:rsidR="008D4CF7" w:rsidRPr="008D4CF7" w:rsidRDefault="008D4CF7" w:rsidP="00924B44">
            <w:pPr>
              <w:jc w:val="left"/>
              <w:rPr>
                <w:rFonts w:cs="Calibri"/>
                <w:sz w:val="24"/>
                <w:szCs w:val="24"/>
              </w:rPr>
            </w:pPr>
            <w:r w:rsidRPr="008D4CF7">
              <w:rPr>
                <w:rFonts w:cs="Calibri"/>
                <w:bCs w:val="0"/>
              </w:rPr>
              <w:t>Target groups</w:t>
            </w:r>
          </w:p>
        </w:tc>
        <w:tc>
          <w:tcPr>
            <w:tcW w:w="3744" w:type="pct"/>
            <w:hideMark/>
          </w:tcPr>
          <w:p w14:paraId="0B5BF853"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8D4CF7" w:rsidRPr="008D4CF7" w14:paraId="28CC750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82DDC82" w14:textId="09861B55" w:rsidR="008D4CF7" w:rsidRPr="008D4CF7" w:rsidRDefault="008D4CF7" w:rsidP="00924B44">
            <w:pPr>
              <w:jc w:val="left"/>
              <w:rPr>
                <w:rFonts w:cs="Calibri"/>
                <w:sz w:val="24"/>
                <w:szCs w:val="24"/>
              </w:rPr>
            </w:pPr>
            <w:r w:rsidRPr="008D4CF7">
              <w:rPr>
                <w:rFonts w:cs="Calibri"/>
                <w:bCs w:val="0"/>
              </w:rPr>
              <w:t>Scientific Impact</w:t>
            </w:r>
          </w:p>
        </w:tc>
        <w:tc>
          <w:tcPr>
            <w:tcW w:w="3744" w:type="pct"/>
            <w:hideMark/>
          </w:tcPr>
          <w:p w14:paraId="62711F59"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principal objective of the RACC is to improve the science-generating capabilities of the LOFAR community by leveraging lower threshold access to appropriate large scale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factors higher than that directly from observation data.</w:t>
            </w:r>
          </w:p>
        </w:tc>
      </w:tr>
      <w:tr w:rsidR="008D4CF7" w:rsidRPr="008D4CF7" w14:paraId="2BDDB08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B30D6C" w14:textId="78D34100" w:rsidR="008D4CF7" w:rsidRPr="008D4CF7" w:rsidRDefault="008D4CF7" w:rsidP="00924B44">
            <w:pPr>
              <w:jc w:val="left"/>
              <w:rPr>
                <w:rFonts w:cs="Calibri"/>
                <w:sz w:val="24"/>
                <w:szCs w:val="24"/>
              </w:rPr>
            </w:pPr>
            <w:r w:rsidRPr="008D4CF7">
              <w:rPr>
                <w:rFonts w:cs="Calibri"/>
                <w:bCs w:val="0"/>
              </w:rPr>
              <w:t>Approach to sharing</w:t>
            </w:r>
          </w:p>
        </w:tc>
        <w:tc>
          <w:tcPr>
            <w:tcW w:w="3744" w:type="pct"/>
            <w:hideMark/>
          </w:tcPr>
          <w:p w14:paraId="5E16CDB0" w14:textId="57CAFAC9"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r w:rsidRPr="00DA08C8">
              <w:rPr>
                <w:rFonts w:cs="Calibri"/>
              </w:rPr>
              <w:t>ILT promotes</w:t>
            </w:r>
            <w:r w:rsidRPr="008D4CF7">
              <w:rPr>
                <w:rFonts w:cs="Calibri"/>
              </w:rPr>
              <w:t xml:space="preserve"> open access to archived data, keeping data under embargo for a limited time only to allow the creation of scientific publications from requested observation data. The </w:t>
            </w:r>
            <w:r w:rsidRPr="00DA08C8">
              <w:rPr>
                <w:rFonts w:cs="Calibri"/>
              </w:rPr>
              <w:t xml:space="preserve">LTA </w:t>
            </w:r>
            <w:r w:rsidR="00924B44" w:rsidRPr="00DA08C8">
              <w:rPr>
                <w:rFonts w:cs="Calibri"/>
              </w:rPr>
              <w:t>catalogue</w:t>
            </w:r>
            <w:r w:rsidRPr="008D4CF7">
              <w:rPr>
                <w:rFonts w:cs="Calibri"/>
              </w:rPr>
              <w:t xml:space="preserve"> </w:t>
            </w:r>
            <w:r w:rsidR="00DA08C8">
              <w:rPr>
                <w:rStyle w:val="FootnoteReference"/>
                <w:rFonts w:cs="Calibri"/>
              </w:rPr>
              <w:footnoteReference w:id="15"/>
            </w:r>
            <w:r w:rsidRPr="008D4CF7">
              <w:rPr>
                <w:rFonts w:cs="Calibri"/>
              </w:rPr>
              <w:t>can be queried publicly and the RACC aims to improve public and open sharing of data by building on EOSC-based FAIR data services.</w:t>
            </w:r>
          </w:p>
        </w:tc>
      </w:tr>
      <w:tr w:rsidR="008D4CF7" w:rsidRPr="008D4CF7" w14:paraId="3040CB7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2CA11D8" w14:textId="77777777" w:rsidR="008D4CF7" w:rsidRPr="008D4CF7" w:rsidRDefault="008D4CF7" w:rsidP="00924B44">
            <w:pPr>
              <w:jc w:val="left"/>
              <w:rPr>
                <w:rFonts w:cs="Calibri"/>
                <w:sz w:val="24"/>
                <w:szCs w:val="24"/>
              </w:rPr>
            </w:pPr>
            <w:r w:rsidRPr="008D4CF7">
              <w:rPr>
                <w:rFonts w:cs="Calibri"/>
                <w:bCs w:val="0"/>
              </w:rPr>
              <w:t>Archiving and preservation</w:t>
            </w:r>
          </w:p>
        </w:tc>
        <w:tc>
          <w:tcPr>
            <w:tcW w:w="3744" w:type="pct"/>
            <w:hideMark/>
          </w:tcPr>
          <w:p w14:paraId="4D1B6D6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743446B7" w14:textId="77777777" w:rsidR="00CA7A64" w:rsidRPr="00CA7A64" w:rsidRDefault="00CA7A64" w:rsidP="00CA7A64"/>
    <w:sectPr w:rsidR="00CA7A64" w:rsidRPr="00CA7A64" w:rsidSect="00A66FFD">
      <w:headerReference w:type="even" r:id="rId16"/>
      <w:headerReference w:type="default" r:id="rId17"/>
      <w:footerReference w:type="first" r:id="rId18"/>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2BD59" w14:textId="77777777" w:rsidR="004C3869" w:rsidRDefault="004C3869" w:rsidP="00835E24">
      <w:pPr>
        <w:spacing w:after="0" w:line="240" w:lineRule="auto"/>
      </w:pPr>
      <w:r>
        <w:separator/>
      </w:r>
    </w:p>
  </w:endnote>
  <w:endnote w:type="continuationSeparator" w:id="0">
    <w:p w14:paraId="60F6EACB" w14:textId="77777777" w:rsidR="004C3869" w:rsidRDefault="004C386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CF6102" w:rsidRDefault="00CF6102" w:rsidP="006F5AEC">
    <w:pPr>
      <w:pStyle w:val="NoSpacing"/>
    </w:pPr>
    <w:r w:rsidRPr="00980A57">
      <w:rPr>
        <w:noProof/>
        <w:lang w:val="en-US"/>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CF6102" w:rsidRPr="00980A57" w14:paraId="6DBA5F34" w14:textId="77777777" w:rsidTr="00EE208C">
      <w:trPr>
        <w:trHeight w:val="475"/>
      </w:trPr>
      <w:tc>
        <w:tcPr>
          <w:tcW w:w="4632" w:type="pct"/>
          <w:shd w:val="clear" w:color="auto" w:fill="7DA9DF"/>
          <w:vAlign w:val="center"/>
        </w:tcPr>
        <w:p w14:paraId="3F52D802" w14:textId="0FD3EC0A" w:rsidR="00CF6102" w:rsidRPr="00980A57" w:rsidRDefault="00CF6102"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CF6102" w:rsidRPr="00EE208C" w:rsidRDefault="00CF6102" w:rsidP="006F5AEC">
          <w:pPr>
            <w:pStyle w:val="Header"/>
            <w:jc w:val="right"/>
            <w:rPr>
              <w:color w:val="002060"/>
              <w:sz w:val="18"/>
            </w:rPr>
          </w:pPr>
        </w:p>
      </w:tc>
    </w:tr>
  </w:tbl>
  <w:p w14:paraId="32504ED7" w14:textId="61B5A04F" w:rsidR="00CF6102" w:rsidRDefault="00CF6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25ED0" w14:textId="77777777" w:rsidR="004C3869" w:rsidRDefault="004C3869" w:rsidP="00835E24">
      <w:pPr>
        <w:spacing w:after="0" w:line="240" w:lineRule="auto"/>
      </w:pPr>
      <w:r>
        <w:separator/>
      </w:r>
    </w:p>
  </w:footnote>
  <w:footnote w:type="continuationSeparator" w:id="0">
    <w:p w14:paraId="72EBC10C" w14:textId="77777777" w:rsidR="004C3869" w:rsidRDefault="004C3869" w:rsidP="00835E24">
      <w:pPr>
        <w:spacing w:after="0" w:line="240" w:lineRule="auto"/>
      </w:pPr>
      <w:r>
        <w:continuationSeparator/>
      </w:r>
    </w:p>
  </w:footnote>
  <w:footnote w:id="1">
    <w:p w14:paraId="72C35D48" w14:textId="28BFB98E" w:rsidR="00CF6102" w:rsidRDefault="00CF6102">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CF6102" w:rsidRDefault="00CF6102"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CF6102" w:rsidRPr="00E05B8F" w:rsidRDefault="00CF6102"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 w:id="4">
    <w:p w14:paraId="66C34F27" w14:textId="7A328E73" w:rsidR="00CF6102" w:rsidRPr="00B204DD" w:rsidRDefault="00CF6102">
      <w:pPr>
        <w:pStyle w:val="FootnoteText"/>
        <w:rPr>
          <w:lang w:val="en-US"/>
        </w:rPr>
      </w:pPr>
      <w:r>
        <w:rPr>
          <w:rStyle w:val="FootnoteReference"/>
        </w:rPr>
        <w:footnoteRef/>
      </w:r>
      <w:r>
        <w:t xml:space="preserve"> </w:t>
      </w:r>
      <w:hyperlink r:id="rId3" w:history="1">
        <w:r w:rsidRPr="00C43725">
          <w:rPr>
            <w:rStyle w:val="Hyperlink"/>
            <w:rFonts w:cstheme="minorHAnsi"/>
            <w:sz w:val="22"/>
            <w:szCs w:val="22"/>
          </w:rPr>
          <w:t>https://www.nco.ncep.noaa.gov/pmb/docs/grib2/grib2_doc/</w:t>
        </w:r>
      </w:hyperlink>
    </w:p>
  </w:footnote>
  <w:footnote w:id="5">
    <w:p w14:paraId="2EC14E7F" w14:textId="6BF3FC14" w:rsidR="00CF6102" w:rsidRPr="00B204DD" w:rsidRDefault="00CF6102">
      <w:pPr>
        <w:pStyle w:val="FootnoteText"/>
        <w:rPr>
          <w:lang w:val="en-US"/>
        </w:rPr>
      </w:pPr>
      <w:r>
        <w:rPr>
          <w:rStyle w:val="FootnoteReference"/>
        </w:rPr>
        <w:footnoteRef/>
      </w:r>
      <w:r>
        <w:t xml:space="preserve"> </w:t>
      </w:r>
      <w:hyperlink r:id="rId4" w:history="1">
        <w:r w:rsidRPr="00C43725">
          <w:rPr>
            <w:rStyle w:val="Hyperlink"/>
            <w:rFonts w:cstheme="minorHAnsi"/>
            <w:sz w:val="22"/>
            <w:szCs w:val="22"/>
          </w:rPr>
          <w:t>https://www.unidata.ucar.edu/software/netcdf/docs/index.html</w:t>
        </w:r>
      </w:hyperlink>
    </w:p>
  </w:footnote>
  <w:footnote w:id="6">
    <w:p w14:paraId="5EC5C323" w14:textId="39110F5E" w:rsidR="00CF6102" w:rsidRPr="00B204DD" w:rsidRDefault="00CF6102">
      <w:pPr>
        <w:pStyle w:val="FootnoteText"/>
        <w:rPr>
          <w:lang w:val="en-US"/>
        </w:rPr>
      </w:pPr>
      <w:r>
        <w:rPr>
          <w:rStyle w:val="FootnoteReference"/>
        </w:rPr>
        <w:footnoteRef/>
      </w:r>
      <w:r>
        <w:t xml:space="preserve"> </w:t>
      </w:r>
      <w:hyperlink r:id="rId5" w:history="1">
        <w:r w:rsidRPr="00C43725">
          <w:rPr>
            <w:rStyle w:val="Hyperlink"/>
            <w:rFonts w:cstheme="minorHAnsi"/>
          </w:rPr>
          <w:t>https://icomcot.twgrid.org</w:t>
        </w:r>
      </w:hyperlink>
    </w:p>
  </w:footnote>
  <w:footnote w:id="7">
    <w:p w14:paraId="3DCB5425" w14:textId="2432B13F" w:rsidR="00CF6102" w:rsidRPr="00B204DD" w:rsidRDefault="00CF6102">
      <w:pPr>
        <w:pStyle w:val="FootnoteText"/>
        <w:rPr>
          <w:lang w:val="en-US"/>
        </w:rPr>
      </w:pPr>
      <w:r>
        <w:rPr>
          <w:rStyle w:val="FootnoteReference"/>
        </w:rPr>
        <w:footnoteRef/>
      </w:r>
      <w:r>
        <w:t xml:space="preserve"> </w:t>
      </w:r>
      <w:hyperlink r:id="rId6" w:history="1">
        <w:r w:rsidRPr="00363E30">
          <w:rPr>
            <w:rStyle w:val="Hyperlink"/>
          </w:rPr>
          <w:t>https://cordis.europa.eu/project/rcn/223667/factsheet/en</w:t>
        </w:r>
      </w:hyperlink>
      <w:r>
        <w:t xml:space="preserve"> </w:t>
      </w:r>
    </w:p>
  </w:footnote>
  <w:footnote w:id="8">
    <w:p w14:paraId="5F2722C3" w14:textId="3A83A690" w:rsidR="00CF6102" w:rsidRPr="00B204DD" w:rsidRDefault="00CF6102">
      <w:pPr>
        <w:pStyle w:val="FootnoteText"/>
        <w:rPr>
          <w:lang w:val="en-US"/>
        </w:rPr>
      </w:pPr>
      <w:r>
        <w:rPr>
          <w:rStyle w:val="FootnoteReference"/>
        </w:rPr>
        <w:footnoteRef/>
      </w:r>
      <w:r>
        <w:t xml:space="preserve"> </w:t>
      </w:r>
      <w:hyperlink r:id="rId7" w:history="1">
        <w:r w:rsidRPr="008D4CF7">
          <w:rPr>
            <w:rStyle w:val="Hyperlink"/>
            <w:rFonts w:eastAsiaTheme="majorEastAsia" w:cstheme="minorHAnsi"/>
            <w:sz w:val="22"/>
            <w:szCs w:val="22"/>
          </w:rPr>
          <w:t>http://dx.doi.org/10.13155/29825</w:t>
        </w:r>
      </w:hyperlink>
    </w:p>
  </w:footnote>
  <w:footnote w:id="9">
    <w:p w14:paraId="4D69CC25" w14:textId="2DB94D9B" w:rsidR="00CF6102" w:rsidRPr="00B204DD" w:rsidRDefault="00CF6102">
      <w:pPr>
        <w:pStyle w:val="FootnoteText"/>
        <w:rPr>
          <w:lang w:val="en-US"/>
        </w:rPr>
      </w:pPr>
      <w:r>
        <w:rPr>
          <w:rStyle w:val="FootnoteReference"/>
        </w:rPr>
        <w:footnoteRef/>
      </w:r>
      <w:r>
        <w:t xml:space="preserve"> </w:t>
      </w:r>
      <w:hyperlink r:id="rId8" w:history="1">
        <w:r w:rsidRPr="008D4CF7">
          <w:rPr>
            <w:rStyle w:val="Hyperlink"/>
            <w:rFonts w:eastAsiaTheme="majorEastAsia" w:cstheme="minorHAnsi"/>
            <w:sz w:val="22"/>
            <w:szCs w:val="22"/>
          </w:rPr>
          <w:t>http://seadatanet.maris2.nl/v_bodc_vocab_v2/welcome.asp</w:t>
        </w:r>
      </w:hyperlink>
    </w:p>
  </w:footnote>
  <w:footnote w:id="10">
    <w:p w14:paraId="03FD3F83" w14:textId="316C8E9F" w:rsidR="00CF6102" w:rsidRPr="00B204DD" w:rsidRDefault="00CF6102">
      <w:pPr>
        <w:pStyle w:val="FootnoteText"/>
        <w:rPr>
          <w:lang w:val="en-US"/>
        </w:rPr>
      </w:pPr>
      <w:r>
        <w:rPr>
          <w:rStyle w:val="FootnoteReference"/>
        </w:rPr>
        <w:footnoteRef/>
      </w:r>
      <w:r>
        <w:t xml:space="preserve"> </w:t>
      </w:r>
      <w:hyperlink r:id="rId9" w:history="1">
        <w:r w:rsidRPr="00363E30">
          <w:rPr>
            <w:rStyle w:val="Hyperlink"/>
          </w:rPr>
          <w:t>https://casa.nrao.edu/Memos/229.html</w:t>
        </w:r>
      </w:hyperlink>
      <w:r>
        <w:t xml:space="preserve"> </w:t>
      </w:r>
    </w:p>
  </w:footnote>
  <w:footnote w:id="11">
    <w:p w14:paraId="5F02729F" w14:textId="28ED9E50" w:rsidR="00CF6102" w:rsidRPr="00B204DD" w:rsidRDefault="00CF6102">
      <w:pPr>
        <w:pStyle w:val="FootnoteText"/>
        <w:rPr>
          <w:lang w:val="en-US"/>
        </w:rPr>
      </w:pPr>
      <w:r>
        <w:rPr>
          <w:rStyle w:val="FootnoteReference"/>
        </w:rPr>
        <w:footnoteRef/>
      </w:r>
      <w:r>
        <w:t xml:space="preserve"> </w:t>
      </w:r>
      <w:hyperlink r:id="rId10" w:history="1">
        <w:r w:rsidRPr="00363E30">
          <w:rPr>
            <w:rStyle w:val="Hyperlink"/>
          </w:rPr>
          <w:t>https://fits.gsfc.nasa.gov/fits_standard.html</w:t>
        </w:r>
      </w:hyperlink>
      <w:r>
        <w:t xml:space="preserve"> </w:t>
      </w:r>
    </w:p>
  </w:footnote>
  <w:footnote w:id="12">
    <w:p w14:paraId="7151A34C" w14:textId="44211C82" w:rsidR="00CF6102" w:rsidRPr="00B204DD" w:rsidRDefault="00CF6102">
      <w:pPr>
        <w:pStyle w:val="FootnoteText"/>
        <w:rPr>
          <w:lang w:val="en-US"/>
        </w:rPr>
      </w:pPr>
      <w:r>
        <w:rPr>
          <w:rStyle w:val="FootnoteReference"/>
        </w:rPr>
        <w:footnoteRef/>
      </w:r>
      <w:r>
        <w:t xml:space="preserve"> </w:t>
      </w:r>
      <w:hyperlink r:id="rId11" w:history="1">
        <w:r w:rsidRPr="00363E30">
          <w:rPr>
            <w:rStyle w:val="Hyperlink"/>
          </w:rPr>
          <w:t>https://support.hdfgroup.org/HDF5/</w:t>
        </w:r>
      </w:hyperlink>
      <w:r>
        <w:t xml:space="preserve"> </w:t>
      </w:r>
    </w:p>
  </w:footnote>
  <w:footnote w:id="13">
    <w:p w14:paraId="3C894CFD" w14:textId="7CCE0C72" w:rsidR="00CF6102" w:rsidRPr="00B204DD" w:rsidRDefault="00CF6102">
      <w:pPr>
        <w:pStyle w:val="FootnoteText"/>
        <w:rPr>
          <w:lang w:val="en-US"/>
        </w:rPr>
      </w:pPr>
      <w:r>
        <w:rPr>
          <w:rStyle w:val="FootnoteReference"/>
        </w:rPr>
        <w:footnoteRef/>
      </w:r>
      <w:r>
        <w:t xml:space="preserve"> </w:t>
      </w:r>
      <w:hyperlink r:id="rId12" w:anchor="dataformats" w:history="1">
        <w:r w:rsidRPr="00363E30">
          <w:rPr>
            <w:rStyle w:val="Hyperlink"/>
          </w:rPr>
          <w:t>https://www.astron.nl/lofarwiki/doku.php?id=public:documents:lofar_documents#dataformats</w:t>
        </w:r>
      </w:hyperlink>
      <w:r>
        <w:t xml:space="preserve"> </w:t>
      </w:r>
    </w:p>
  </w:footnote>
  <w:footnote w:id="14">
    <w:p w14:paraId="4A9AAD2C" w14:textId="008E1CC8" w:rsidR="00CF6102" w:rsidRPr="00B204DD" w:rsidRDefault="00CF6102">
      <w:pPr>
        <w:pStyle w:val="FootnoteText"/>
        <w:rPr>
          <w:lang w:val="en-US"/>
        </w:rPr>
      </w:pPr>
      <w:r>
        <w:rPr>
          <w:rStyle w:val="FootnoteReference"/>
        </w:rPr>
        <w:footnoteRef/>
      </w:r>
      <w:r>
        <w:t xml:space="preserve"> </w:t>
      </w:r>
      <w:hyperlink r:id="rId13" w:history="1">
        <w:r w:rsidRPr="00363E30">
          <w:rPr>
            <w:rStyle w:val="Hyperlink"/>
          </w:rPr>
          <w:t>https://svn.astron.nl/viewvc/LOFAR/trunk/LTA/LTACommon/LTA-SIP.xsd?view=co</w:t>
        </w:r>
      </w:hyperlink>
      <w:r>
        <w:t xml:space="preserve"> </w:t>
      </w:r>
    </w:p>
  </w:footnote>
  <w:footnote w:id="15">
    <w:p w14:paraId="2103D38D" w14:textId="4E8E0CE3" w:rsidR="00CF6102" w:rsidRPr="00DA08C8" w:rsidRDefault="00CF6102">
      <w:pPr>
        <w:pStyle w:val="FootnoteText"/>
        <w:rPr>
          <w:lang w:val="pl-PL"/>
        </w:rPr>
      </w:pPr>
      <w:r>
        <w:rPr>
          <w:rStyle w:val="FootnoteReference"/>
        </w:rPr>
        <w:footnoteRef/>
      </w:r>
      <w:r>
        <w:t xml:space="preserve"> </w:t>
      </w:r>
      <w:hyperlink r:id="rId14" w:history="1">
        <w:r w:rsidRPr="00363E30">
          <w:rPr>
            <w:rStyle w:val="Hyperlink"/>
          </w:rPr>
          <w:t>https://lta.lofar.eu/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CF6102" w:rsidRDefault="00CF6102"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CF6102" w:rsidRDefault="00CF6102"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CF6102" w:rsidRDefault="00CF6102"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4BC">
      <w:rPr>
        <w:rStyle w:val="PageNumber"/>
        <w:noProof/>
      </w:rPr>
      <w:t>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F6102" w14:paraId="04961F9A" w14:textId="77777777" w:rsidTr="00D065EF">
      <w:tc>
        <w:tcPr>
          <w:tcW w:w="4621" w:type="dxa"/>
        </w:tcPr>
        <w:p w14:paraId="6B368865" w14:textId="77777777" w:rsidR="00CF6102" w:rsidRDefault="00CF6102" w:rsidP="007A21E4">
          <w:pPr>
            <w:ind w:right="360"/>
          </w:pPr>
        </w:p>
      </w:tc>
      <w:tc>
        <w:tcPr>
          <w:tcW w:w="4621" w:type="dxa"/>
        </w:tcPr>
        <w:p w14:paraId="261B68F4" w14:textId="77777777" w:rsidR="00CF6102" w:rsidRDefault="00CF6102" w:rsidP="00D065EF">
          <w:pPr>
            <w:jc w:val="right"/>
          </w:pPr>
        </w:p>
      </w:tc>
    </w:tr>
  </w:tbl>
  <w:p w14:paraId="0E470AF3" w14:textId="5DC87C84" w:rsidR="00CF6102" w:rsidRDefault="00CF6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E7A5C13"/>
    <w:multiLevelType w:val="hybridMultilevel"/>
    <w:tmpl w:val="F776F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A78BF"/>
    <w:multiLevelType w:val="hybridMultilevel"/>
    <w:tmpl w:val="33802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166EE4"/>
    <w:multiLevelType w:val="multilevel"/>
    <w:tmpl w:val="D29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D6CE2"/>
    <w:rsid w:val="000E00D2"/>
    <w:rsid w:val="000E17FC"/>
    <w:rsid w:val="000F4D44"/>
    <w:rsid w:val="001013F4"/>
    <w:rsid w:val="0010672E"/>
    <w:rsid w:val="00113110"/>
    <w:rsid w:val="00116F78"/>
    <w:rsid w:val="00124507"/>
    <w:rsid w:val="00130F8B"/>
    <w:rsid w:val="00137341"/>
    <w:rsid w:val="00142EA6"/>
    <w:rsid w:val="0015201E"/>
    <w:rsid w:val="001549A5"/>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12A09"/>
    <w:rsid w:val="002175E9"/>
    <w:rsid w:val="002212FA"/>
    <w:rsid w:val="00221D0C"/>
    <w:rsid w:val="00221F36"/>
    <w:rsid w:val="00221F80"/>
    <w:rsid w:val="00222DF0"/>
    <w:rsid w:val="002245A9"/>
    <w:rsid w:val="00227F47"/>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4EF8"/>
    <w:rsid w:val="00345D91"/>
    <w:rsid w:val="0035124F"/>
    <w:rsid w:val="0035647B"/>
    <w:rsid w:val="00360BB2"/>
    <w:rsid w:val="00361FCF"/>
    <w:rsid w:val="00380288"/>
    <w:rsid w:val="003A0C37"/>
    <w:rsid w:val="003A56F1"/>
    <w:rsid w:val="003B503F"/>
    <w:rsid w:val="003B6676"/>
    <w:rsid w:val="003D0168"/>
    <w:rsid w:val="003D75B9"/>
    <w:rsid w:val="003E4F79"/>
    <w:rsid w:val="00406CB2"/>
    <w:rsid w:val="004161FD"/>
    <w:rsid w:val="00420D63"/>
    <w:rsid w:val="004338C6"/>
    <w:rsid w:val="00445B9C"/>
    <w:rsid w:val="00454D75"/>
    <w:rsid w:val="00491EDB"/>
    <w:rsid w:val="0049232C"/>
    <w:rsid w:val="004A3ECF"/>
    <w:rsid w:val="004B04FF"/>
    <w:rsid w:val="004C3869"/>
    <w:rsid w:val="004C3E39"/>
    <w:rsid w:val="004D249B"/>
    <w:rsid w:val="004D6DFA"/>
    <w:rsid w:val="004E24E2"/>
    <w:rsid w:val="004F3E62"/>
    <w:rsid w:val="00501E2A"/>
    <w:rsid w:val="0050582B"/>
    <w:rsid w:val="00551BFA"/>
    <w:rsid w:val="0056751B"/>
    <w:rsid w:val="005962E0"/>
    <w:rsid w:val="005A339C"/>
    <w:rsid w:val="005A4EC1"/>
    <w:rsid w:val="005A5BE8"/>
    <w:rsid w:val="005B05AC"/>
    <w:rsid w:val="005B5622"/>
    <w:rsid w:val="005C3B56"/>
    <w:rsid w:val="005C7A1B"/>
    <w:rsid w:val="005D07CC"/>
    <w:rsid w:val="005D14DF"/>
    <w:rsid w:val="005D18AA"/>
    <w:rsid w:val="005E5D31"/>
    <w:rsid w:val="005F5D81"/>
    <w:rsid w:val="006014D2"/>
    <w:rsid w:val="00603300"/>
    <w:rsid w:val="00617EE7"/>
    <w:rsid w:val="00623A45"/>
    <w:rsid w:val="006409EC"/>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33386"/>
    <w:rsid w:val="00744D75"/>
    <w:rsid w:val="00782A92"/>
    <w:rsid w:val="00797491"/>
    <w:rsid w:val="00797721"/>
    <w:rsid w:val="007A21E4"/>
    <w:rsid w:val="007A4533"/>
    <w:rsid w:val="007A6A66"/>
    <w:rsid w:val="007C78CA"/>
    <w:rsid w:val="007D118C"/>
    <w:rsid w:val="00800ACA"/>
    <w:rsid w:val="00807121"/>
    <w:rsid w:val="00813ED4"/>
    <w:rsid w:val="00825368"/>
    <w:rsid w:val="00826B23"/>
    <w:rsid w:val="0082789D"/>
    <w:rsid w:val="00835E24"/>
    <w:rsid w:val="00840515"/>
    <w:rsid w:val="00844A04"/>
    <w:rsid w:val="00861D6E"/>
    <w:rsid w:val="008679B8"/>
    <w:rsid w:val="00873234"/>
    <w:rsid w:val="00876964"/>
    <w:rsid w:val="008811BE"/>
    <w:rsid w:val="0089665B"/>
    <w:rsid w:val="008A5FD2"/>
    <w:rsid w:val="008B1E35"/>
    <w:rsid w:val="008B2F11"/>
    <w:rsid w:val="008B4E6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0B45"/>
    <w:rsid w:val="009A7370"/>
    <w:rsid w:val="009B1656"/>
    <w:rsid w:val="009B617F"/>
    <w:rsid w:val="009B65EA"/>
    <w:rsid w:val="009C04BC"/>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D791A"/>
    <w:rsid w:val="00AF6AAD"/>
    <w:rsid w:val="00AF73A8"/>
    <w:rsid w:val="00B107DD"/>
    <w:rsid w:val="00B204DD"/>
    <w:rsid w:val="00B30F8A"/>
    <w:rsid w:val="00B310DA"/>
    <w:rsid w:val="00B34FAA"/>
    <w:rsid w:val="00B40716"/>
    <w:rsid w:val="00B46C00"/>
    <w:rsid w:val="00B50191"/>
    <w:rsid w:val="00B56CB2"/>
    <w:rsid w:val="00B60F00"/>
    <w:rsid w:val="00B735D1"/>
    <w:rsid w:val="00B80FB4"/>
    <w:rsid w:val="00B85B70"/>
    <w:rsid w:val="00B900CF"/>
    <w:rsid w:val="00B9246B"/>
    <w:rsid w:val="00B9637E"/>
    <w:rsid w:val="00B964AE"/>
    <w:rsid w:val="00B96E8A"/>
    <w:rsid w:val="00B9725C"/>
    <w:rsid w:val="00BA0E6B"/>
    <w:rsid w:val="00BA2452"/>
    <w:rsid w:val="00BD5CCC"/>
    <w:rsid w:val="00BE1462"/>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CF6102"/>
    <w:rsid w:val="00D04EA5"/>
    <w:rsid w:val="00D065EF"/>
    <w:rsid w:val="00D075E1"/>
    <w:rsid w:val="00D20C12"/>
    <w:rsid w:val="00D21049"/>
    <w:rsid w:val="00D2123C"/>
    <w:rsid w:val="00D21849"/>
    <w:rsid w:val="00D2598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A08C8"/>
    <w:rsid w:val="00DB7C97"/>
    <w:rsid w:val="00DC28B0"/>
    <w:rsid w:val="00DC3DFF"/>
    <w:rsid w:val="00DD422B"/>
    <w:rsid w:val="00DF252C"/>
    <w:rsid w:val="00DF576A"/>
    <w:rsid w:val="00E04C11"/>
    <w:rsid w:val="00E06D2A"/>
    <w:rsid w:val="00E208DA"/>
    <w:rsid w:val="00E34C82"/>
    <w:rsid w:val="00E408E7"/>
    <w:rsid w:val="00E56EBE"/>
    <w:rsid w:val="00E57F0F"/>
    <w:rsid w:val="00E62B0B"/>
    <w:rsid w:val="00E8128D"/>
    <w:rsid w:val="00EA0F94"/>
    <w:rsid w:val="00EA2409"/>
    <w:rsid w:val="00EA697D"/>
    <w:rsid w:val="00EA73F8"/>
    <w:rsid w:val="00EB31FA"/>
    <w:rsid w:val="00EC504F"/>
    <w:rsid w:val="00EC75A5"/>
    <w:rsid w:val="00ED1F96"/>
    <w:rsid w:val="00EE208C"/>
    <w:rsid w:val="00EE5C18"/>
    <w:rsid w:val="00EE6FA3"/>
    <w:rsid w:val="00EF27B7"/>
    <w:rsid w:val="00EF2894"/>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25F5E324-F2DA-4128-A676-21A127FF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094671808">
      <w:bodyDiv w:val="1"/>
      <w:marLeft w:val="0"/>
      <w:marRight w:val="0"/>
      <w:marTop w:val="0"/>
      <w:marBottom w:val="0"/>
      <w:divBdr>
        <w:top w:val="none" w:sz="0" w:space="0" w:color="auto"/>
        <w:left w:val="none" w:sz="0" w:space="0" w:color="auto"/>
        <w:bottom w:val="none" w:sz="0" w:space="0" w:color="auto"/>
        <w:right w:val="none" w:sz="0" w:space="0" w:color="auto"/>
      </w:divBdr>
    </w:div>
    <w:div w:id="1233278011">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gareta.hellstrom@nateko.lu.s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tcarval@ifremer.Fr" TargetMode="External"/><Relationship Id="rId10" Type="http://schemas.openxmlformats.org/officeDocument/2006/relationships/hyperlink" Target="https://documents.egi.eu/document/349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rgareta.hellstrom@nateko.lu.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eadatanet.maris2.nl/v_bodc_vocab_v2/welcome.asp" TargetMode="External"/><Relationship Id="rId13" Type="http://schemas.openxmlformats.org/officeDocument/2006/relationships/hyperlink" Target="https://svn.astron.nl/viewvc/LOFAR/trunk/LTA/LTACommon/LTA-SIP.xsd?view=co" TargetMode="External"/><Relationship Id="rId3" Type="http://schemas.openxmlformats.org/officeDocument/2006/relationships/hyperlink" Target="https://www.nco.ncep.noaa.gov/pmb/docs/grib2/grib2_doc/" TargetMode="External"/><Relationship Id="rId7" Type="http://schemas.openxmlformats.org/officeDocument/2006/relationships/hyperlink" Target="http://dx.doi.org/10.13155/29825" TargetMode="External"/><Relationship Id="rId12" Type="http://schemas.openxmlformats.org/officeDocument/2006/relationships/hyperlink" Target="https://www.astron.nl/lofarwiki/doku.php?id=public:documents:lofar_documents"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 Id="rId6" Type="http://schemas.openxmlformats.org/officeDocument/2006/relationships/hyperlink" Target="https://cordis.europa.eu/project/rcn/223667/factsheet/en" TargetMode="External"/><Relationship Id="rId11" Type="http://schemas.openxmlformats.org/officeDocument/2006/relationships/hyperlink" Target="https://support.hdfgroup.org/HDF5/" TargetMode="External"/><Relationship Id="rId5" Type="http://schemas.openxmlformats.org/officeDocument/2006/relationships/hyperlink" Target="https://icomcot.twgrid.org" TargetMode="External"/><Relationship Id="rId10" Type="http://schemas.openxmlformats.org/officeDocument/2006/relationships/hyperlink" Target="https://fits.gsfc.nasa.gov/fits_standard.html" TargetMode="External"/><Relationship Id="rId4" Type="http://schemas.openxmlformats.org/officeDocument/2006/relationships/hyperlink" Target="https://www.unidata.ucar.edu/software/netcdf/docs/index.html" TargetMode="External"/><Relationship Id="rId9" Type="http://schemas.openxmlformats.org/officeDocument/2006/relationships/hyperlink" Target="https://casa.nrao.edu/Memos/229.html" TargetMode="External"/><Relationship Id="rId14" Type="http://schemas.openxmlformats.org/officeDocument/2006/relationships/hyperlink" Target="https://lta.lofa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17B3-EF50-4C26-B3DF-F65E4D59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3205</Words>
  <Characters>18275</Characters>
  <Application>Microsoft Office Word</Application>
  <DocSecurity>0</DocSecurity>
  <Lines>152</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25</cp:revision>
  <cp:lastPrinted>2020-03-09T15:31:00Z</cp:lastPrinted>
  <dcterms:created xsi:type="dcterms:W3CDTF">2018-07-20T11:47:00Z</dcterms:created>
  <dcterms:modified xsi:type="dcterms:W3CDTF">2020-03-09T15:31:00Z</dcterms:modified>
</cp:coreProperties>
</file>