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A04B8" w14:textId="77777777" w:rsidR="00A30A98" w:rsidRPr="00E04C11" w:rsidRDefault="00A30A98" w:rsidP="00A30A98">
      <w:pPr>
        <w:jc w:val="center"/>
      </w:pPr>
      <w:r>
        <w:rPr>
          <w:noProof/>
          <w:lang w:val="it-IT" w:eastAsia="it-IT"/>
        </w:rPr>
        <w:drawing>
          <wp:anchor distT="0" distB="0" distL="114300" distR="114300" simplePos="0" relativeHeight="251658752" behindDoc="1" locked="0" layoutInCell="1" allowOverlap="1" wp14:anchorId="77765C50" wp14:editId="12C0563C">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inline distT="0" distB="0" distL="0" distR="0" wp14:anchorId="77B9084C" wp14:editId="108036E9">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13">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4DB3D7D7" w14:textId="172AA4AD" w:rsidR="00A30A98" w:rsidRPr="008E2AA9" w:rsidRDefault="005B3CF6" w:rsidP="00A30A98">
      <w:pPr>
        <w:pStyle w:val="Title"/>
        <w:rPr>
          <w:i w:val="0"/>
          <w:color w:val="1C3046"/>
        </w:rPr>
      </w:pPr>
      <w:r>
        <w:rPr>
          <w:i w:val="0"/>
          <w:color w:val="1C3046"/>
        </w:rPr>
        <w:t xml:space="preserve">D2.3 </w:t>
      </w:r>
      <w:r w:rsidR="00E35FD2">
        <w:rPr>
          <w:i w:val="0"/>
          <w:color w:val="1C3046"/>
        </w:rPr>
        <w:t>First Governance and Sustainability Implementation Roadmap</w:t>
      </w:r>
      <w:r w:rsidR="001D1FF5">
        <w:rPr>
          <w:i w:val="0"/>
          <w:color w:val="1C3046"/>
        </w:rPr>
        <w:t xml:space="preserve"> </w:t>
      </w:r>
    </w:p>
    <w:tbl>
      <w:tblPr>
        <w:tblStyle w:val="TableGridLight"/>
        <w:tblW w:w="0" w:type="auto"/>
        <w:jc w:val="center"/>
        <w:tblLayout w:type="fixed"/>
        <w:tblLook w:val="0000" w:firstRow="0" w:lastRow="0" w:firstColumn="0" w:lastColumn="0" w:noHBand="0" w:noVBand="0"/>
      </w:tblPr>
      <w:tblGrid>
        <w:gridCol w:w="2263"/>
        <w:gridCol w:w="5642"/>
      </w:tblGrid>
      <w:tr w:rsidR="00A30A98" w:rsidRPr="007255C2" w14:paraId="41495F18" w14:textId="77777777" w:rsidTr="0066656C">
        <w:trPr>
          <w:trHeight w:val="526"/>
          <w:jc w:val="center"/>
        </w:trPr>
        <w:tc>
          <w:tcPr>
            <w:tcW w:w="2263" w:type="dxa"/>
          </w:tcPr>
          <w:p w14:paraId="076C3A83" w14:textId="77777777" w:rsidR="00A30A98" w:rsidRPr="007255C2" w:rsidRDefault="005959F1" w:rsidP="007F2EAE">
            <w:pPr>
              <w:snapToGrid w:val="0"/>
              <w:spacing w:before="120"/>
              <w:rPr>
                <w:rFonts w:cs="Open Sans"/>
                <w:b/>
              </w:rPr>
            </w:pPr>
            <w:r>
              <w:rPr>
                <w:rFonts w:cs="Open Sans"/>
                <w:b/>
              </w:rPr>
              <w:t>Lead Partner</w:t>
            </w:r>
            <w:r w:rsidR="00A30A98">
              <w:rPr>
                <w:rFonts w:cs="Open Sans"/>
                <w:b/>
              </w:rPr>
              <w:t>:</w:t>
            </w:r>
          </w:p>
        </w:tc>
        <w:tc>
          <w:tcPr>
            <w:tcW w:w="5642" w:type="dxa"/>
          </w:tcPr>
          <w:p w14:paraId="5E0D5A2D" w14:textId="4CED110D" w:rsidR="00A30A98" w:rsidRPr="007255C2" w:rsidRDefault="00E35FD2" w:rsidP="007F2EAE">
            <w:pPr>
              <w:snapToGrid w:val="0"/>
              <w:spacing w:before="120"/>
              <w:jc w:val="left"/>
              <w:rPr>
                <w:rFonts w:cs="Open Sans"/>
              </w:rPr>
            </w:pPr>
            <w:r>
              <w:rPr>
                <w:rFonts w:cs="Open Sans"/>
              </w:rPr>
              <w:t>Jisc</w:t>
            </w:r>
          </w:p>
        </w:tc>
      </w:tr>
      <w:tr w:rsidR="00A30A98" w:rsidRPr="007255C2" w14:paraId="5C4C971C" w14:textId="77777777" w:rsidTr="0066656C">
        <w:trPr>
          <w:trHeight w:val="508"/>
          <w:jc w:val="center"/>
        </w:trPr>
        <w:tc>
          <w:tcPr>
            <w:tcW w:w="2263" w:type="dxa"/>
          </w:tcPr>
          <w:p w14:paraId="36D1E107" w14:textId="77777777" w:rsidR="00A30A98" w:rsidRPr="007255C2" w:rsidRDefault="00A30A98" w:rsidP="007F2EAE">
            <w:pPr>
              <w:snapToGrid w:val="0"/>
              <w:spacing w:before="120"/>
              <w:rPr>
                <w:rFonts w:cs="Open Sans"/>
                <w:b/>
              </w:rPr>
            </w:pPr>
            <w:r w:rsidRPr="007255C2">
              <w:rPr>
                <w:rFonts w:cs="Open Sans"/>
                <w:b/>
              </w:rPr>
              <w:t>Version</w:t>
            </w:r>
            <w:r>
              <w:rPr>
                <w:rFonts w:cs="Open Sans"/>
                <w:b/>
              </w:rPr>
              <w:t>:</w:t>
            </w:r>
          </w:p>
        </w:tc>
        <w:tc>
          <w:tcPr>
            <w:tcW w:w="5642" w:type="dxa"/>
          </w:tcPr>
          <w:p w14:paraId="2CB2A40F" w14:textId="7411B787" w:rsidR="00A30A98" w:rsidRPr="00390298" w:rsidRDefault="005B3CF6" w:rsidP="007F2EAE">
            <w:pPr>
              <w:pStyle w:val="DocDate"/>
              <w:snapToGrid w:val="0"/>
              <w:jc w:val="left"/>
              <w:rPr>
                <w:rFonts w:ascii="Calibri" w:hAnsi="Calibri" w:cs="Open Sans"/>
                <w:b w:val="0"/>
              </w:rPr>
            </w:pPr>
            <w:r>
              <w:rPr>
                <w:rFonts w:ascii="Calibri" w:hAnsi="Calibri" w:cs="Open Sans"/>
                <w:b w:val="0"/>
              </w:rPr>
              <w:t>2</w:t>
            </w:r>
          </w:p>
        </w:tc>
      </w:tr>
      <w:tr w:rsidR="0066656C" w:rsidRPr="007255C2" w14:paraId="06CFB208" w14:textId="77777777" w:rsidTr="0066656C">
        <w:trPr>
          <w:trHeight w:val="508"/>
          <w:jc w:val="center"/>
        </w:trPr>
        <w:tc>
          <w:tcPr>
            <w:tcW w:w="2263" w:type="dxa"/>
          </w:tcPr>
          <w:p w14:paraId="014DE7D7" w14:textId="77777777" w:rsidR="0066656C" w:rsidRPr="007255C2" w:rsidRDefault="0066656C" w:rsidP="007F2EAE">
            <w:pPr>
              <w:snapToGrid w:val="0"/>
              <w:spacing w:before="120"/>
              <w:rPr>
                <w:rFonts w:cs="Open Sans"/>
                <w:b/>
              </w:rPr>
            </w:pPr>
            <w:r>
              <w:rPr>
                <w:rFonts w:cs="Open Sans"/>
                <w:b/>
              </w:rPr>
              <w:t>Status:</w:t>
            </w:r>
          </w:p>
        </w:tc>
        <w:tc>
          <w:tcPr>
            <w:tcW w:w="5642" w:type="dxa"/>
          </w:tcPr>
          <w:p w14:paraId="24C3CE57" w14:textId="12080689" w:rsidR="0066656C" w:rsidRPr="00390298" w:rsidRDefault="00390298" w:rsidP="007F2EAE">
            <w:pPr>
              <w:pStyle w:val="DocDate"/>
              <w:snapToGrid w:val="0"/>
              <w:jc w:val="left"/>
              <w:rPr>
                <w:rFonts w:ascii="Calibri" w:hAnsi="Calibri" w:cs="Open Sans"/>
                <w:b w:val="0"/>
              </w:rPr>
            </w:pPr>
            <w:r>
              <w:rPr>
                <w:rFonts w:ascii="Calibri" w:hAnsi="Calibri" w:cs="Open Sans"/>
                <w:b w:val="0"/>
              </w:rPr>
              <w:t>F</w:t>
            </w:r>
            <w:r w:rsidR="005B3CF6">
              <w:rPr>
                <w:rFonts w:ascii="Calibri" w:hAnsi="Calibri" w:cs="Open Sans"/>
                <w:b w:val="0"/>
              </w:rPr>
              <w:t>INAL</w:t>
            </w:r>
          </w:p>
        </w:tc>
      </w:tr>
      <w:tr w:rsidR="0066656C" w:rsidRPr="007255C2" w14:paraId="4AC864EF" w14:textId="77777777" w:rsidTr="0066656C">
        <w:trPr>
          <w:trHeight w:val="508"/>
          <w:jc w:val="center"/>
        </w:trPr>
        <w:tc>
          <w:tcPr>
            <w:tcW w:w="2263" w:type="dxa"/>
          </w:tcPr>
          <w:p w14:paraId="68ED9463" w14:textId="77777777" w:rsidR="0066656C" w:rsidRDefault="0066656C" w:rsidP="007F2EAE">
            <w:pPr>
              <w:snapToGrid w:val="0"/>
              <w:spacing w:before="120"/>
              <w:rPr>
                <w:rFonts w:cs="Open Sans"/>
                <w:b/>
              </w:rPr>
            </w:pPr>
            <w:r>
              <w:rPr>
                <w:rFonts w:cs="Open Sans"/>
                <w:b/>
              </w:rPr>
              <w:t>Dissemination Level:</w:t>
            </w:r>
          </w:p>
        </w:tc>
        <w:tc>
          <w:tcPr>
            <w:tcW w:w="5642" w:type="dxa"/>
          </w:tcPr>
          <w:p w14:paraId="7D629A5A" w14:textId="70AD3B52" w:rsidR="0066656C" w:rsidRPr="00390298" w:rsidRDefault="00E35FD2" w:rsidP="007F2EAE">
            <w:pPr>
              <w:pStyle w:val="DocDate"/>
              <w:snapToGrid w:val="0"/>
              <w:jc w:val="left"/>
              <w:rPr>
                <w:rFonts w:ascii="Calibri" w:hAnsi="Calibri" w:cs="Open Sans"/>
                <w:b w:val="0"/>
              </w:rPr>
            </w:pPr>
            <w:r w:rsidRPr="00390298">
              <w:rPr>
                <w:rFonts w:ascii="Calibri" w:hAnsi="Calibri" w:cs="Open Sans"/>
                <w:b w:val="0"/>
              </w:rPr>
              <w:t>Confidential</w:t>
            </w:r>
          </w:p>
        </w:tc>
      </w:tr>
      <w:tr w:rsidR="00A30A98" w:rsidRPr="007255C2" w14:paraId="38343EE8" w14:textId="77777777" w:rsidTr="0066656C">
        <w:trPr>
          <w:trHeight w:val="526"/>
          <w:jc w:val="center"/>
        </w:trPr>
        <w:tc>
          <w:tcPr>
            <w:tcW w:w="2263" w:type="dxa"/>
          </w:tcPr>
          <w:p w14:paraId="04D4F095" w14:textId="77777777" w:rsidR="00A30A98" w:rsidRPr="007255C2" w:rsidRDefault="00A30A98" w:rsidP="007F2EAE">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642" w:type="dxa"/>
          </w:tcPr>
          <w:p w14:paraId="781E29BD" w14:textId="2AB8E045" w:rsidR="00A30A98" w:rsidRPr="007255C2" w:rsidRDefault="005B3CF6" w:rsidP="007F2EAE">
            <w:pPr>
              <w:snapToGrid w:val="0"/>
              <w:spacing w:before="120"/>
              <w:jc w:val="left"/>
              <w:rPr>
                <w:rFonts w:cs="Open Sans"/>
                <w:highlight w:val="yellow"/>
              </w:rPr>
            </w:pPr>
            <w:hyperlink r:id="rId14" w:history="1">
              <w:r w:rsidRPr="00B76438">
                <w:rPr>
                  <w:rStyle w:val="Hyperlink"/>
                  <w:rFonts w:cs="Open Sans"/>
                </w:rPr>
                <w:t>https://documents.egi.eu/secure/ShowDocument?docid=3516</w:t>
              </w:r>
            </w:hyperlink>
            <w:r>
              <w:rPr>
                <w:rFonts w:cs="Open Sans"/>
              </w:rPr>
              <w:t xml:space="preserve"> </w:t>
            </w:r>
          </w:p>
        </w:tc>
      </w:tr>
    </w:tbl>
    <w:p w14:paraId="475E1EE0" w14:textId="77777777" w:rsidR="00A30A98" w:rsidRDefault="00A30A98" w:rsidP="00A30A98"/>
    <w:tbl>
      <w:tblPr>
        <w:tblStyle w:val="TableGridLight"/>
        <w:tblW w:w="0" w:type="auto"/>
        <w:jc w:val="center"/>
        <w:tblLayout w:type="fixed"/>
        <w:tblLook w:val="0000" w:firstRow="0" w:lastRow="0" w:firstColumn="0" w:lastColumn="0" w:noHBand="0" w:noVBand="0"/>
      </w:tblPr>
      <w:tblGrid>
        <w:gridCol w:w="7933"/>
      </w:tblGrid>
      <w:tr w:rsidR="00A30A98" w:rsidRPr="007255C2" w14:paraId="4649D7DE" w14:textId="77777777" w:rsidTr="007F2EAE">
        <w:trPr>
          <w:trHeight w:val="319"/>
          <w:jc w:val="center"/>
        </w:trPr>
        <w:tc>
          <w:tcPr>
            <w:tcW w:w="7933" w:type="dxa"/>
          </w:tcPr>
          <w:p w14:paraId="00D353FE" w14:textId="77777777" w:rsidR="00A30A98" w:rsidRPr="007255C2" w:rsidRDefault="00A30A98" w:rsidP="007F2EAE">
            <w:pPr>
              <w:snapToGrid w:val="0"/>
              <w:spacing w:before="120"/>
              <w:jc w:val="left"/>
              <w:rPr>
                <w:rFonts w:cs="Open Sans"/>
              </w:rPr>
            </w:pPr>
            <w:r>
              <w:rPr>
                <w:rFonts w:cs="Open Sans"/>
                <w:b/>
              </w:rPr>
              <w:t>Deliverable Abstract</w:t>
            </w:r>
          </w:p>
        </w:tc>
      </w:tr>
      <w:tr w:rsidR="00A30A98" w:rsidRPr="007255C2" w14:paraId="701D6CA3" w14:textId="77777777" w:rsidTr="007F2EAE">
        <w:trPr>
          <w:trHeight w:val="3475"/>
          <w:jc w:val="center"/>
        </w:trPr>
        <w:tc>
          <w:tcPr>
            <w:tcW w:w="7933" w:type="dxa"/>
          </w:tcPr>
          <w:p w14:paraId="19EB3A04" w14:textId="383676CF" w:rsidR="00A30A98" w:rsidRPr="00736F20" w:rsidRDefault="00736F20" w:rsidP="007F2EAE">
            <w:pPr>
              <w:pStyle w:val="DocDate"/>
              <w:snapToGrid w:val="0"/>
              <w:jc w:val="left"/>
              <w:rPr>
                <w:rFonts w:ascii="Calibri" w:hAnsi="Calibri" w:cs="Open Sans"/>
                <w:b w:val="0"/>
              </w:rPr>
            </w:pPr>
            <w:r>
              <w:rPr>
                <w:rFonts w:ascii="Calibri" w:hAnsi="Calibri" w:cs="Open Sans"/>
                <w:b w:val="0"/>
              </w:rPr>
              <w:t xml:space="preserve">This deliverable </w:t>
            </w:r>
            <w:r w:rsidR="003A59D5">
              <w:rPr>
                <w:rFonts w:ascii="Calibri" w:hAnsi="Calibri" w:cs="Open Sans"/>
                <w:b w:val="0"/>
              </w:rPr>
              <w:t>describes the</w:t>
            </w:r>
            <w:r w:rsidR="00A44C57">
              <w:rPr>
                <w:rFonts w:ascii="Calibri" w:hAnsi="Calibri" w:cs="Open Sans"/>
                <w:b w:val="0"/>
              </w:rPr>
              <w:t xml:space="preserve"> EOSC-hub</w:t>
            </w:r>
            <w:r w:rsidR="003A59D5">
              <w:rPr>
                <w:rFonts w:ascii="Calibri" w:hAnsi="Calibri" w:cs="Open Sans"/>
                <w:b w:val="0"/>
              </w:rPr>
              <w:t xml:space="preserve"> </w:t>
            </w:r>
            <w:r w:rsidR="00B11E2E">
              <w:rPr>
                <w:rFonts w:ascii="Calibri" w:hAnsi="Calibri" w:cs="Open Sans"/>
                <w:b w:val="0"/>
              </w:rPr>
              <w:t xml:space="preserve">Governance and Sustainability </w:t>
            </w:r>
            <w:r w:rsidR="003A59D5">
              <w:rPr>
                <w:rFonts w:ascii="Calibri" w:hAnsi="Calibri" w:cs="Open Sans"/>
                <w:b w:val="0"/>
              </w:rPr>
              <w:t>Roadmap</w:t>
            </w:r>
            <w:r w:rsidR="00070D0D">
              <w:rPr>
                <w:rFonts w:ascii="Calibri" w:hAnsi="Calibri" w:cs="Open Sans"/>
                <w:b w:val="0"/>
              </w:rPr>
              <w:t>,</w:t>
            </w:r>
            <w:r w:rsidR="00A44C57">
              <w:rPr>
                <w:rFonts w:ascii="Calibri" w:hAnsi="Calibri" w:cs="Open Sans"/>
                <w:b w:val="0"/>
              </w:rPr>
              <w:t xml:space="preserve"> outlining the plan for an effective collaboration between EGI, EUDAT and INDIGO-</w:t>
            </w:r>
            <w:proofErr w:type="spellStart"/>
            <w:r w:rsidR="00A44C57">
              <w:rPr>
                <w:rFonts w:ascii="Calibri" w:hAnsi="Calibri" w:cs="Open Sans"/>
                <w:b w:val="0"/>
              </w:rPr>
              <w:t>DataCloud</w:t>
            </w:r>
            <w:proofErr w:type="spellEnd"/>
            <w:r w:rsidR="00A44C57">
              <w:rPr>
                <w:rFonts w:ascii="Calibri" w:hAnsi="Calibri" w:cs="Open Sans"/>
                <w:b w:val="0"/>
              </w:rPr>
              <w:t xml:space="preserve"> beyond the end of 2020 in the provision of </w:t>
            </w:r>
            <w:r w:rsidR="00B50B45">
              <w:rPr>
                <w:rFonts w:ascii="Calibri" w:hAnsi="Calibri" w:cs="Open Sans"/>
                <w:b w:val="0"/>
              </w:rPr>
              <w:t xml:space="preserve">functions of </w:t>
            </w:r>
            <w:r w:rsidR="00A44C57">
              <w:rPr>
                <w:rFonts w:ascii="Calibri" w:hAnsi="Calibri" w:cs="Open Sans"/>
                <w:b w:val="0"/>
              </w:rPr>
              <w:t>the EOSC Federating Core</w:t>
            </w:r>
            <w:r w:rsidR="00B50B45">
              <w:rPr>
                <w:rFonts w:ascii="Calibri" w:hAnsi="Calibri" w:cs="Open Sans"/>
                <w:b w:val="0"/>
              </w:rPr>
              <w:t xml:space="preserve">. </w:t>
            </w:r>
            <w:r w:rsidR="00B11E2E">
              <w:rPr>
                <w:rFonts w:ascii="Calibri" w:hAnsi="Calibri" w:cs="Open Sans"/>
                <w:b w:val="0"/>
              </w:rPr>
              <w:t xml:space="preserve"> </w:t>
            </w:r>
            <w:r w:rsidR="001D1927">
              <w:rPr>
                <w:rFonts w:ascii="Calibri" w:hAnsi="Calibri" w:cs="Open Sans"/>
                <w:b w:val="0"/>
              </w:rPr>
              <w:t xml:space="preserve">It details the </w:t>
            </w:r>
            <w:r w:rsidR="00742C13">
              <w:rPr>
                <w:rFonts w:ascii="Calibri" w:hAnsi="Calibri" w:cs="Open Sans"/>
                <w:b w:val="0"/>
              </w:rPr>
              <w:t>activities taking place between July 2019 and December 2020</w:t>
            </w:r>
            <w:r w:rsidR="00D469ED">
              <w:rPr>
                <w:rFonts w:ascii="Calibri" w:hAnsi="Calibri" w:cs="Open Sans"/>
                <w:b w:val="0"/>
              </w:rPr>
              <w:t xml:space="preserve">, </w:t>
            </w:r>
            <w:r w:rsidR="00206370">
              <w:rPr>
                <w:rFonts w:ascii="Calibri" w:hAnsi="Calibri" w:cs="Open Sans"/>
                <w:b w:val="0"/>
              </w:rPr>
              <w:t>addressing collaboration (activities), governance (oversight) and sustainability (funding).</w:t>
            </w:r>
            <w:r w:rsidR="003A59D5">
              <w:rPr>
                <w:rFonts w:ascii="Calibri" w:hAnsi="Calibri" w:cs="Open Sans"/>
                <w:b w:val="0"/>
              </w:rPr>
              <w:t xml:space="preserve"> </w:t>
            </w:r>
          </w:p>
        </w:tc>
      </w:tr>
    </w:tbl>
    <w:p w14:paraId="3AA43B3A" w14:textId="77777777" w:rsidR="00247395" w:rsidRPr="006014D2" w:rsidRDefault="00247395" w:rsidP="00247395">
      <w:pPr>
        <w:rPr>
          <w:b/>
          <w:color w:val="1C3046"/>
        </w:rPr>
      </w:pPr>
      <w:r w:rsidRPr="006014D2">
        <w:rPr>
          <w:b/>
          <w:color w:val="1C3046"/>
        </w:rPr>
        <w:lastRenderedPageBreak/>
        <w:t xml:space="preserve">COPYRIGHT NOTICE </w:t>
      </w:r>
    </w:p>
    <w:p w14:paraId="4980EF6B" w14:textId="77777777" w:rsidR="00247395" w:rsidRDefault="00247395" w:rsidP="00247395">
      <w:r>
        <w:rPr>
          <w:noProof/>
          <w:lang w:eastAsia="en-GB"/>
        </w:rPr>
        <w:drawing>
          <wp:inline distT="0" distB="0" distL="0" distR="0" wp14:anchorId="21C74052" wp14:editId="73FB3BB0">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726DC36B" w14:textId="77777777" w:rsidR="00247395" w:rsidRDefault="00247395" w:rsidP="00247395">
      <w:r w:rsidRPr="001365FE">
        <w:t xml:space="preserve">This work by Parties of the </w:t>
      </w:r>
      <w:r>
        <w:t>EOSC-hub</w:t>
      </w:r>
      <w:r w:rsidRPr="001365FE">
        <w:t xml:space="preserve"> Consortium is licensed under a Creative Commons Attribution 4.0 International License</w:t>
      </w:r>
      <w:r>
        <w:t xml:space="preserve"> (</w:t>
      </w:r>
      <w:hyperlink r:id="rId16"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77EEE11F" w14:textId="77777777" w:rsidR="0066656C" w:rsidRPr="0066656C" w:rsidRDefault="0066656C" w:rsidP="00247395">
      <w:pPr>
        <w:rPr>
          <w:b/>
          <w:color w:val="1C3046"/>
        </w:rPr>
      </w:pPr>
      <w:r w:rsidRPr="006014D2">
        <w:rPr>
          <w:b/>
          <w:color w:val="1C3046"/>
        </w:rPr>
        <w:t>DELIVERY SLIP</w:t>
      </w:r>
    </w:p>
    <w:tbl>
      <w:tblPr>
        <w:tblStyle w:val="TableSimple1"/>
        <w:tblW w:w="0" w:type="auto"/>
        <w:tblLook w:val="04A0" w:firstRow="1" w:lastRow="0" w:firstColumn="1" w:lastColumn="0" w:noHBand="0" w:noVBand="1"/>
      </w:tblPr>
      <w:tblGrid>
        <w:gridCol w:w="2091"/>
        <w:gridCol w:w="2582"/>
        <w:gridCol w:w="2836"/>
        <w:gridCol w:w="1507"/>
      </w:tblGrid>
      <w:tr w:rsidR="0066656C" w:rsidRPr="002E5F1F" w14:paraId="717E2AEE" w14:textId="77777777" w:rsidTr="00A675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14:paraId="223F48D7" w14:textId="77777777" w:rsidR="0066656C" w:rsidRPr="002E5F1F" w:rsidRDefault="0066656C" w:rsidP="007F2EAE">
            <w:pPr>
              <w:pStyle w:val="NoSpacing"/>
              <w:rPr>
                <w:b w:val="0"/>
                <w:i/>
              </w:rPr>
            </w:pPr>
            <w:r>
              <w:rPr>
                <w:i/>
              </w:rPr>
              <w:t>Date</w:t>
            </w:r>
          </w:p>
        </w:tc>
        <w:tc>
          <w:tcPr>
            <w:tcW w:w="2582" w:type="dxa"/>
          </w:tcPr>
          <w:p w14:paraId="70DA2D34" w14:textId="77777777" w:rsidR="0066656C" w:rsidRPr="002E5F1F" w:rsidRDefault="0066656C" w:rsidP="007F2EAE">
            <w:pPr>
              <w:pStyle w:val="NoSpacing"/>
              <w:cnfStyle w:val="100000000000" w:firstRow="1" w:lastRow="0" w:firstColumn="0" w:lastColumn="0" w:oddVBand="0" w:evenVBand="0" w:oddHBand="0" w:evenHBand="0" w:firstRowFirstColumn="0" w:firstRowLastColumn="0" w:lastRowFirstColumn="0" w:lastRowLastColumn="0"/>
              <w:rPr>
                <w:b w:val="0"/>
                <w:i/>
              </w:rPr>
            </w:pPr>
            <w:r>
              <w:rPr>
                <w:i/>
              </w:rPr>
              <w:t>Name</w:t>
            </w:r>
          </w:p>
        </w:tc>
        <w:tc>
          <w:tcPr>
            <w:tcW w:w="2836" w:type="dxa"/>
          </w:tcPr>
          <w:p w14:paraId="7D052091" w14:textId="77777777" w:rsidR="0066656C" w:rsidRDefault="0066656C" w:rsidP="007F2EAE">
            <w:pPr>
              <w:pStyle w:val="NoSpacing"/>
              <w:cnfStyle w:val="100000000000" w:firstRow="1" w:lastRow="0" w:firstColumn="0" w:lastColumn="0" w:oddVBand="0" w:evenVBand="0" w:oddHBand="0" w:evenHBand="0" w:firstRowFirstColumn="0" w:firstRowLastColumn="0" w:lastRowFirstColumn="0" w:lastRowLastColumn="0"/>
              <w:rPr>
                <w:i/>
              </w:rPr>
            </w:pPr>
            <w:r>
              <w:rPr>
                <w:i/>
              </w:rPr>
              <w:t>Partner/Activity</w:t>
            </w:r>
          </w:p>
        </w:tc>
        <w:tc>
          <w:tcPr>
            <w:tcW w:w="1507" w:type="dxa"/>
          </w:tcPr>
          <w:p w14:paraId="48BF6478" w14:textId="77777777" w:rsidR="0066656C" w:rsidRPr="0066656C" w:rsidRDefault="0066656C" w:rsidP="007F2EAE">
            <w:pPr>
              <w:pStyle w:val="NoSpacing"/>
              <w:cnfStyle w:val="100000000000" w:firstRow="1" w:lastRow="0" w:firstColumn="0" w:lastColumn="0" w:oddVBand="0" w:evenVBand="0" w:oddHBand="0" w:evenHBand="0" w:firstRowFirstColumn="0" w:firstRowLastColumn="0" w:lastRowFirstColumn="0" w:lastRowLastColumn="0"/>
              <w:rPr>
                <w:i/>
              </w:rPr>
            </w:pPr>
            <w:r w:rsidRPr="0066656C">
              <w:rPr>
                <w:i/>
              </w:rPr>
              <w:t>Date</w:t>
            </w:r>
          </w:p>
        </w:tc>
      </w:tr>
      <w:tr w:rsidR="0066656C" w14:paraId="1C9DAF4E" w14:textId="77777777" w:rsidTr="00A6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14:paraId="1041D66A" w14:textId="77777777" w:rsidR="0066656C" w:rsidRDefault="0066656C" w:rsidP="007F2EAE">
            <w:pPr>
              <w:pStyle w:val="NoSpacing"/>
            </w:pPr>
            <w:r>
              <w:t>From:</w:t>
            </w:r>
          </w:p>
        </w:tc>
        <w:tc>
          <w:tcPr>
            <w:tcW w:w="2582" w:type="dxa"/>
          </w:tcPr>
          <w:p w14:paraId="258BD911" w14:textId="77777777" w:rsidR="0066656C" w:rsidRDefault="003A4857" w:rsidP="007F2EAE">
            <w:pPr>
              <w:pStyle w:val="NoSpacing"/>
              <w:cnfStyle w:val="000000100000" w:firstRow="0" w:lastRow="0" w:firstColumn="0" w:lastColumn="0" w:oddVBand="0" w:evenVBand="0" w:oddHBand="1" w:evenHBand="0" w:firstRowFirstColumn="0" w:firstRowLastColumn="0" w:lastRowFirstColumn="0" w:lastRowLastColumn="0"/>
            </w:pPr>
            <w:r>
              <w:t>Dale Robertson</w:t>
            </w:r>
          </w:p>
          <w:p w14:paraId="1A1B39F0" w14:textId="77777777" w:rsidR="00AF31F7" w:rsidRDefault="00AF31F7" w:rsidP="007F2EAE">
            <w:pPr>
              <w:pStyle w:val="NoSpacing"/>
              <w:cnfStyle w:val="000000100000" w:firstRow="0" w:lastRow="0" w:firstColumn="0" w:lastColumn="0" w:oddVBand="0" w:evenVBand="0" w:oddHBand="1" w:evenHBand="0" w:firstRowFirstColumn="0" w:firstRowLastColumn="0" w:lastRowFirstColumn="0" w:lastRowLastColumn="0"/>
            </w:pPr>
            <w:proofErr w:type="spellStart"/>
            <w:r>
              <w:t>Tiziana</w:t>
            </w:r>
            <w:proofErr w:type="spellEnd"/>
            <w:r>
              <w:t xml:space="preserve"> Ferrari</w:t>
            </w:r>
          </w:p>
          <w:p w14:paraId="4A1992A6" w14:textId="77777777" w:rsidR="00AF31F7" w:rsidRDefault="00AF31F7" w:rsidP="007F2EAE">
            <w:pPr>
              <w:pStyle w:val="NoSpacing"/>
              <w:cnfStyle w:val="000000100000" w:firstRow="0" w:lastRow="0" w:firstColumn="0" w:lastColumn="0" w:oddVBand="0" w:evenVBand="0" w:oddHBand="1" w:evenHBand="0" w:firstRowFirstColumn="0" w:firstRowLastColumn="0" w:lastRowFirstColumn="0" w:lastRowLastColumn="0"/>
            </w:pPr>
            <w:r>
              <w:t xml:space="preserve">Luciano </w:t>
            </w:r>
            <w:proofErr w:type="spellStart"/>
            <w:r>
              <w:t>Gaido</w:t>
            </w:r>
            <w:proofErr w:type="spellEnd"/>
            <w:r>
              <w:t xml:space="preserve"> </w:t>
            </w:r>
          </w:p>
          <w:p w14:paraId="48CB4DFD" w14:textId="15B133B6" w:rsidR="00AF31F7" w:rsidRDefault="00AF31F7" w:rsidP="007F2EAE">
            <w:pPr>
              <w:pStyle w:val="NoSpacing"/>
              <w:cnfStyle w:val="000000100000" w:firstRow="0" w:lastRow="0" w:firstColumn="0" w:lastColumn="0" w:oddVBand="0" w:evenVBand="0" w:oddHBand="1" w:evenHBand="0" w:firstRowFirstColumn="0" w:firstRowLastColumn="0" w:lastRowFirstColumn="0" w:lastRowLastColumn="0"/>
            </w:pPr>
            <w:r>
              <w:t xml:space="preserve">Damien </w:t>
            </w:r>
            <w:proofErr w:type="spellStart"/>
            <w:r>
              <w:t>Lecarpentier</w:t>
            </w:r>
            <w:proofErr w:type="spellEnd"/>
          </w:p>
        </w:tc>
        <w:tc>
          <w:tcPr>
            <w:tcW w:w="2836" w:type="dxa"/>
          </w:tcPr>
          <w:p w14:paraId="2F4EF5A1" w14:textId="77777777" w:rsidR="0066656C" w:rsidRDefault="003A4857" w:rsidP="007F2EAE">
            <w:pPr>
              <w:pStyle w:val="NoSpacing"/>
              <w:cnfStyle w:val="000000100000" w:firstRow="0" w:lastRow="0" w:firstColumn="0" w:lastColumn="0" w:oddVBand="0" w:evenVBand="0" w:oddHBand="1" w:evenHBand="0" w:firstRowFirstColumn="0" w:firstRowLastColumn="0" w:lastRowFirstColumn="0" w:lastRowLastColumn="0"/>
            </w:pPr>
            <w:proofErr w:type="spellStart"/>
            <w:r>
              <w:t>Jisc</w:t>
            </w:r>
            <w:proofErr w:type="spellEnd"/>
            <w:r>
              <w:t>/WP2</w:t>
            </w:r>
          </w:p>
          <w:p w14:paraId="3FDC8406" w14:textId="77777777" w:rsidR="009133A4" w:rsidRDefault="009133A4" w:rsidP="007F2EAE">
            <w:pPr>
              <w:pStyle w:val="NoSpacing"/>
              <w:cnfStyle w:val="000000100000" w:firstRow="0" w:lastRow="0" w:firstColumn="0" w:lastColumn="0" w:oddVBand="0" w:evenVBand="0" w:oddHBand="1" w:evenHBand="0" w:firstRowFirstColumn="0" w:firstRowLastColumn="0" w:lastRowFirstColumn="0" w:lastRowLastColumn="0"/>
            </w:pPr>
            <w:r>
              <w:t>EGI</w:t>
            </w:r>
          </w:p>
          <w:p w14:paraId="5DF07A4A" w14:textId="09BF32CD" w:rsidR="009133A4" w:rsidRDefault="009133A4" w:rsidP="007F2EAE">
            <w:pPr>
              <w:pStyle w:val="NoSpacing"/>
              <w:cnfStyle w:val="000000100000" w:firstRow="0" w:lastRow="0" w:firstColumn="0" w:lastColumn="0" w:oddVBand="0" w:evenVBand="0" w:oddHBand="1" w:evenHBand="0" w:firstRowFirstColumn="0" w:firstRowLastColumn="0" w:lastRowFirstColumn="0" w:lastRowLastColumn="0"/>
            </w:pPr>
            <w:r>
              <w:t>INFN</w:t>
            </w:r>
          </w:p>
          <w:p w14:paraId="3A7BC691" w14:textId="5B3B3723" w:rsidR="009133A4" w:rsidRDefault="009133A4" w:rsidP="007F2EAE">
            <w:pPr>
              <w:pStyle w:val="NoSpacing"/>
              <w:cnfStyle w:val="000000100000" w:firstRow="0" w:lastRow="0" w:firstColumn="0" w:lastColumn="0" w:oddVBand="0" w:evenVBand="0" w:oddHBand="1" w:evenHBand="0" w:firstRowFirstColumn="0" w:firstRowLastColumn="0" w:lastRowFirstColumn="0" w:lastRowLastColumn="0"/>
            </w:pPr>
            <w:r>
              <w:t>CSC</w:t>
            </w:r>
          </w:p>
        </w:tc>
        <w:tc>
          <w:tcPr>
            <w:tcW w:w="1507" w:type="dxa"/>
          </w:tcPr>
          <w:p w14:paraId="397D727B" w14:textId="4C1928C3" w:rsidR="0066656C" w:rsidRDefault="00BB2EE4" w:rsidP="007F2EAE">
            <w:pPr>
              <w:pStyle w:val="NoSpacing"/>
              <w:cnfStyle w:val="000000100000" w:firstRow="0" w:lastRow="0" w:firstColumn="0" w:lastColumn="0" w:oddVBand="0" w:evenVBand="0" w:oddHBand="1" w:evenHBand="0" w:firstRowFirstColumn="0" w:firstRowLastColumn="0" w:lastRowFirstColumn="0" w:lastRowLastColumn="0"/>
            </w:pPr>
            <w:r>
              <w:t>27/09/2019</w:t>
            </w:r>
          </w:p>
        </w:tc>
      </w:tr>
      <w:tr w:rsidR="0066656C" w14:paraId="5E5B6615" w14:textId="77777777" w:rsidTr="00A675A7">
        <w:tc>
          <w:tcPr>
            <w:cnfStyle w:val="001000000000" w:firstRow="0" w:lastRow="0" w:firstColumn="1" w:lastColumn="0" w:oddVBand="0" w:evenVBand="0" w:oddHBand="0" w:evenHBand="0" w:firstRowFirstColumn="0" w:firstRowLastColumn="0" w:lastRowFirstColumn="0" w:lastRowLastColumn="0"/>
            <w:tcW w:w="2091" w:type="dxa"/>
          </w:tcPr>
          <w:p w14:paraId="685AF5E9" w14:textId="77777777" w:rsidR="0066656C" w:rsidRDefault="0066656C" w:rsidP="007F2EAE">
            <w:pPr>
              <w:pStyle w:val="NoSpacing"/>
            </w:pPr>
            <w:r>
              <w:t>Moderated by:</w:t>
            </w:r>
          </w:p>
        </w:tc>
        <w:tc>
          <w:tcPr>
            <w:tcW w:w="2582" w:type="dxa"/>
          </w:tcPr>
          <w:p w14:paraId="0498DCCA" w14:textId="1FD9ED7E" w:rsidR="0066656C" w:rsidRDefault="00A675A7" w:rsidP="007F2EAE">
            <w:pPr>
              <w:pStyle w:val="NoSpacing"/>
              <w:cnfStyle w:val="000000000000" w:firstRow="0" w:lastRow="0" w:firstColumn="0" w:lastColumn="0" w:oddVBand="0" w:evenVBand="0" w:oddHBand="0" w:evenHBand="0" w:firstRowFirstColumn="0" w:firstRowLastColumn="0" w:lastRowFirstColumn="0" w:lastRowLastColumn="0"/>
            </w:pPr>
            <w:proofErr w:type="spellStart"/>
            <w:r>
              <w:t>Małgorzata</w:t>
            </w:r>
            <w:proofErr w:type="spellEnd"/>
            <w:r>
              <w:t xml:space="preserve"> Krakowian</w:t>
            </w:r>
          </w:p>
        </w:tc>
        <w:tc>
          <w:tcPr>
            <w:tcW w:w="2836" w:type="dxa"/>
          </w:tcPr>
          <w:p w14:paraId="775AEF7F" w14:textId="2AC8601D" w:rsidR="0066656C" w:rsidRDefault="00A675A7" w:rsidP="007F2EAE">
            <w:pPr>
              <w:pStyle w:val="NoSpacing"/>
              <w:cnfStyle w:val="000000000000" w:firstRow="0" w:lastRow="0" w:firstColumn="0" w:lastColumn="0" w:oddVBand="0" w:evenVBand="0" w:oddHBand="0" w:evenHBand="0" w:firstRowFirstColumn="0" w:firstRowLastColumn="0" w:lastRowFirstColumn="0" w:lastRowLastColumn="0"/>
            </w:pPr>
            <w:r>
              <w:t>EGI</w:t>
            </w:r>
            <w:r w:rsidR="00AF31F7">
              <w:t>/WP1</w:t>
            </w:r>
          </w:p>
        </w:tc>
        <w:tc>
          <w:tcPr>
            <w:tcW w:w="1507" w:type="dxa"/>
          </w:tcPr>
          <w:p w14:paraId="76A2CB3A" w14:textId="77777777" w:rsidR="0066656C" w:rsidRDefault="0066656C" w:rsidP="007F2EAE">
            <w:pPr>
              <w:pStyle w:val="NoSpacing"/>
              <w:cnfStyle w:val="000000000000" w:firstRow="0" w:lastRow="0" w:firstColumn="0" w:lastColumn="0" w:oddVBand="0" w:evenVBand="0" w:oddHBand="0" w:evenHBand="0" w:firstRowFirstColumn="0" w:firstRowLastColumn="0" w:lastRowFirstColumn="0" w:lastRowLastColumn="0"/>
            </w:pPr>
          </w:p>
        </w:tc>
      </w:tr>
      <w:tr w:rsidR="0066656C" w14:paraId="60E74D8D" w14:textId="77777777" w:rsidTr="00A6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14:paraId="736810C3" w14:textId="77777777" w:rsidR="0066656C" w:rsidRDefault="0066656C" w:rsidP="007F2EAE">
            <w:pPr>
              <w:pStyle w:val="NoSpacing"/>
            </w:pPr>
            <w:r>
              <w:t>Reviewed by:</w:t>
            </w:r>
          </w:p>
        </w:tc>
        <w:tc>
          <w:tcPr>
            <w:tcW w:w="2582" w:type="dxa"/>
          </w:tcPr>
          <w:p w14:paraId="4A694A2A" w14:textId="77777777" w:rsidR="005B3CF6" w:rsidRDefault="001C5415" w:rsidP="007F2EAE">
            <w:pPr>
              <w:pStyle w:val="NoSpacing"/>
              <w:cnfStyle w:val="000000100000" w:firstRow="0" w:lastRow="0" w:firstColumn="0" w:lastColumn="0" w:oddVBand="0" w:evenVBand="0" w:oddHBand="1" w:evenHBand="0" w:firstRowFirstColumn="0" w:firstRowLastColumn="0" w:lastRowFirstColumn="0" w:lastRowLastColumn="0"/>
            </w:pPr>
            <w:r>
              <w:t xml:space="preserve">Achim </w:t>
            </w:r>
            <w:proofErr w:type="spellStart"/>
            <w:r>
              <w:t>Streit</w:t>
            </w:r>
            <w:proofErr w:type="spellEnd"/>
          </w:p>
          <w:p w14:paraId="6ECFB90B" w14:textId="77E5EAB0" w:rsidR="005B3CF6" w:rsidRDefault="001C5415" w:rsidP="007F2EAE">
            <w:pPr>
              <w:pStyle w:val="NoSpacing"/>
              <w:cnfStyle w:val="000000100000" w:firstRow="0" w:lastRow="0" w:firstColumn="0" w:lastColumn="0" w:oddVBand="0" w:evenVBand="0" w:oddHBand="1" w:evenHBand="0" w:firstRowFirstColumn="0" w:firstRowLastColumn="0" w:lastRowFirstColumn="0" w:lastRowLastColumn="0"/>
            </w:pPr>
            <w:r>
              <w:t>Arjen Van Rijn</w:t>
            </w:r>
          </w:p>
          <w:p w14:paraId="37990437" w14:textId="77777777" w:rsidR="005B3CF6" w:rsidRDefault="001C5415" w:rsidP="007F2EAE">
            <w:pPr>
              <w:pStyle w:val="NoSpacing"/>
              <w:cnfStyle w:val="000000100000" w:firstRow="0" w:lastRow="0" w:firstColumn="0" w:lastColumn="0" w:oddVBand="0" w:evenVBand="0" w:oddHBand="1" w:evenHBand="0" w:firstRowFirstColumn="0" w:firstRowLastColumn="0" w:lastRowFirstColumn="0" w:lastRowLastColumn="0"/>
            </w:pPr>
            <w:r>
              <w:t xml:space="preserve">Davide </w:t>
            </w:r>
            <w:proofErr w:type="spellStart"/>
            <w:r>
              <w:t>Salomone</w:t>
            </w:r>
            <w:proofErr w:type="spellEnd"/>
          </w:p>
          <w:p w14:paraId="7A580092" w14:textId="01766F50" w:rsidR="0066656C" w:rsidRDefault="001C5415" w:rsidP="007F2EAE">
            <w:pPr>
              <w:pStyle w:val="NoSpacing"/>
              <w:cnfStyle w:val="000000100000" w:firstRow="0" w:lastRow="0" w:firstColumn="0" w:lastColumn="0" w:oddVBand="0" w:evenVBand="0" w:oddHBand="1" w:evenHBand="0" w:firstRowFirstColumn="0" w:firstRowLastColumn="0" w:lastRowFirstColumn="0" w:lastRowLastColumn="0"/>
            </w:pPr>
            <w:r>
              <w:t>EOSC-hub AMB</w:t>
            </w:r>
          </w:p>
        </w:tc>
        <w:tc>
          <w:tcPr>
            <w:tcW w:w="2836" w:type="dxa"/>
          </w:tcPr>
          <w:p w14:paraId="5EA993F4" w14:textId="77777777" w:rsidR="005B3CF6" w:rsidRDefault="000D7AF7" w:rsidP="007F2EAE">
            <w:pPr>
              <w:pStyle w:val="NoSpacing"/>
              <w:cnfStyle w:val="000000100000" w:firstRow="0" w:lastRow="0" w:firstColumn="0" w:lastColumn="0" w:oddVBand="0" w:evenVBand="0" w:oddHBand="1" w:evenHBand="0" w:firstRowFirstColumn="0" w:firstRowLastColumn="0" w:lastRowFirstColumn="0" w:lastRowLastColumn="0"/>
            </w:pPr>
            <w:r>
              <w:t>EUDAT</w:t>
            </w:r>
          </w:p>
          <w:p w14:paraId="616B7777" w14:textId="77777777" w:rsidR="005B3CF6" w:rsidRDefault="000D7AF7" w:rsidP="007F2EAE">
            <w:pPr>
              <w:pStyle w:val="NoSpacing"/>
              <w:cnfStyle w:val="000000100000" w:firstRow="0" w:lastRow="0" w:firstColumn="0" w:lastColumn="0" w:oddVBand="0" w:evenVBand="0" w:oddHBand="1" w:evenHBand="0" w:firstRowFirstColumn="0" w:firstRowLastColumn="0" w:lastRowFirstColumn="0" w:lastRowLastColumn="0"/>
            </w:pPr>
            <w:r>
              <w:t xml:space="preserve">EGI </w:t>
            </w:r>
          </w:p>
          <w:p w14:paraId="1D1AEB6F" w14:textId="5C165FF1" w:rsidR="0066656C" w:rsidRDefault="000D7AF7" w:rsidP="007F2EAE">
            <w:pPr>
              <w:pStyle w:val="NoSpacing"/>
              <w:cnfStyle w:val="000000100000" w:firstRow="0" w:lastRow="0" w:firstColumn="0" w:lastColumn="0" w:oddVBand="0" w:evenVBand="0" w:oddHBand="1" w:evenHBand="0" w:firstRowFirstColumn="0" w:firstRowLastColumn="0" w:lastRowFirstColumn="0" w:lastRowLastColumn="0"/>
            </w:pPr>
            <w:r>
              <w:t>INDIGO-</w:t>
            </w:r>
            <w:proofErr w:type="spellStart"/>
            <w:r>
              <w:t>DataCloud</w:t>
            </w:r>
            <w:proofErr w:type="spellEnd"/>
            <w:r>
              <w:t xml:space="preserve"> chairs; AMB</w:t>
            </w:r>
          </w:p>
        </w:tc>
        <w:tc>
          <w:tcPr>
            <w:tcW w:w="1507" w:type="dxa"/>
          </w:tcPr>
          <w:p w14:paraId="2CC6C7AF" w14:textId="0D7E07CC" w:rsidR="0066656C" w:rsidRDefault="000D7AF7" w:rsidP="007F2EAE">
            <w:pPr>
              <w:pStyle w:val="NoSpacing"/>
              <w:cnfStyle w:val="000000100000" w:firstRow="0" w:lastRow="0" w:firstColumn="0" w:lastColumn="0" w:oddVBand="0" w:evenVBand="0" w:oddHBand="1" w:evenHBand="0" w:firstRowFirstColumn="0" w:firstRowLastColumn="0" w:lastRowFirstColumn="0" w:lastRowLastColumn="0"/>
            </w:pPr>
            <w:r>
              <w:t>20-26/09/2019</w:t>
            </w:r>
          </w:p>
        </w:tc>
      </w:tr>
      <w:tr w:rsidR="0066656C" w14:paraId="710F6730" w14:textId="77777777" w:rsidTr="00A675A7">
        <w:tc>
          <w:tcPr>
            <w:cnfStyle w:val="001000000000" w:firstRow="0" w:lastRow="0" w:firstColumn="1" w:lastColumn="0" w:oddVBand="0" w:evenVBand="0" w:oddHBand="0" w:evenHBand="0" w:firstRowFirstColumn="0" w:firstRowLastColumn="0" w:lastRowFirstColumn="0" w:lastRowLastColumn="0"/>
            <w:tcW w:w="2091" w:type="dxa"/>
          </w:tcPr>
          <w:p w14:paraId="24971748" w14:textId="77777777" w:rsidR="0066656C" w:rsidRDefault="0066656C" w:rsidP="007F2EAE">
            <w:pPr>
              <w:pStyle w:val="NoSpacing"/>
            </w:pPr>
            <w:r>
              <w:t>Approved by:</w:t>
            </w:r>
          </w:p>
        </w:tc>
        <w:tc>
          <w:tcPr>
            <w:tcW w:w="2582" w:type="dxa"/>
          </w:tcPr>
          <w:p w14:paraId="5364DEB3" w14:textId="23D8FC9D" w:rsidR="0066656C" w:rsidRDefault="005B3CF6" w:rsidP="007F2EAE">
            <w:pPr>
              <w:pStyle w:val="NoSpacing"/>
              <w:cnfStyle w:val="000000000000" w:firstRow="0" w:lastRow="0" w:firstColumn="0" w:lastColumn="0" w:oddVBand="0" w:evenVBand="0" w:oddHBand="0" w:evenHBand="0" w:firstRowFirstColumn="0" w:firstRowLastColumn="0" w:lastRowFirstColumn="0" w:lastRowLastColumn="0"/>
            </w:pPr>
            <w:r>
              <w:t>AMB</w:t>
            </w:r>
          </w:p>
        </w:tc>
        <w:tc>
          <w:tcPr>
            <w:tcW w:w="2836" w:type="dxa"/>
          </w:tcPr>
          <w:p w14:paraId="5FC0660C" w14:textId="77777777" w:rsidR="0066656C" w:rsidRDefault="0066656C" w:rsidP="007F2EAE">
            <w:pPr>
              <w:pStyle w:val="NoSpacing"/>
              <w:cnfStyle w:val="000000000000" w:firstRow="0" w:lastRow="0" w:firstColumn="0" w:lastColumn="0" w:oddVBand="0" w:evenVBand="0" w:oddHBand="0" w:evenHBand="0" w:firstRowFirstColumn="0" w:firstRowLastColumn="0" w:lastRowFirstColumn="0" w:lastRowLastColumn="0"/>
            </w:pPr>
          </w:p>
        </w:tc>
        <w:tc>
          <w:tcPr>
            <w:tcW w:w="1507" w:type="dxa"/>
          </w:tcPr>
          <w:p w14:paraId="7317BF36" w14:textId="77777777" w:rsidR="0066656C" w:rsidRDefault="0066656C" w:rsidP="007F2EAE">
            <w:pPr>
              <w:pStyle w:val="NoSpacing"/>
              <w:cnfStyle w:val="000000000000" w:firstRow="0" w:lastRow="0" w:firstColumn="0" w:lastColumn="0" w:oddVBand="0" w:evenVBand="0" w:oddHBand="0" w:evenHBand="0" w:firstRowFirstColumn="0" w:firstRowLastColumn="0" w:lastRowFirstColumn="0" w:lastRowLastColumn="0"/>
            </w:pPr>
          </w:p>
        </w:tc>
      </w:tr>
    </w:tbl>
    <w:p w14:paraId="76F67DEB" w14:textId="77777777" w:rsidR="0066656C" w:rsidRDefault="0066656C" w:rsidP="00247395"/>
    <w:p w14:paraId="69498659" w14:textId="77777777" w:rsidR="00A30A98" w:rsidRPr="00807121" w:rsidRDefault="00A30A98" w:rsidP="00A30A98">
      <w:pPr>
        <w:rPr>
          <w:b/>
          <w:color w:val="1C3046"/>
        </w:rPr>
      </w:pPr>
      <w:r w:rsidRPr="00807121">
        <w:rPr>
          <w:b/>
          <w:color w:val="1C3046"/>
        </w:rPr>
        <w:t>DOCUMENT LOG</w:t>
      </w:r>
    </w:p>
    <w:tbl>
      <w:tblPr>
        <w:tblStyle w:val="TableSimple1"/>
        <w:tblW w:w="0" w:type="auto"/>
        <w:tblLook w:val="04A0" w:firstRow="1" w:lastRow="0" w:firstColumn="1" w:lastColumn="0" w:noHBand="0" w:noVBand="1"/>
      </w:tblPr>
      <w:tblGrid>
        <w:gridCol w:w="812"/>
        <w:gridCol w:w="1310"/>
        <w:gridCol w:w="5438"/>
        <w:gridCol w:w="1456"/>
      </w:tblGrid>
      <w:tr w:rsidR="00F135E3" w:rsidRPr="002E5F1F" w14:paraId="6A2CEF35" w14:textId="77777777" w:rsidTr="006665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44B3E66A" w14:textId="77777777" w:rsidR="00A30A98" w:rsidRPr="002E5F1F" w:rsidRDefault="00A30A98" w:rsidP="007F2EAE">
            <w:pPr>
              <w:pStyle w:val="NoSpacing"/>
              <w:rPr>
                <w:b w:val="0"/>
                <w:i/>
              </w:rPr>
            </w:pPr>
            <w:r w:rsidRPr="002E5F1F">
              <w:rPr>
                <w:i/>
              </w:rPr>
              <w:t>Issue</w:t>
            </w:r>
          </w:p>
        </w:tc>
        <w:tc>
          <w:tcPr>
            <w:tcW w:w="1310" w:type="dxa"/>
          </w:tcPr>
          <w:p w14:paraId="449B416E" w14:textId="77777777" w:rsidR="00A30A98" w:rsidRPr="002E5F1F" w:rsidRDefault="00A30A98" w:rsidP="007F2EAE">
            <w:pPr>
              <w:pStyle w:val="NoSpacing"/>
              <w:cnfStyle w:val="100000000000" w:firstRow="1" w:lastRow="0" w:firstColumn="0" w:lastColumn="0" w:oddVBand="0" w:evenVBand="0" w:oddHBand="0" w:evenHBand="0" w:firstRowFirstColumn="0" w:firstRowLastColumn="0" w:lastRowFirstColumn="0" w:lastRowLastColumn="0"/>
              <w:rPr>
                <w:b w:val="0"/>
                <w:i/>
              </w:rPr>
            </w:pPr>
            <w:r>
              <w:rPr>
                <w:i/>
              </w:rPr>
              <w:t>Date</w:t>
            </w:r>
          </w:p>
        </w:tc>
        <w:tc>
          <w:tcPr>
            <w:tcW w:w="5438" w:type="dxa"/>
          </w:tcPr>
          <w:p w14:paraId="1329F966" w14:textId="77777777" w:rsidR="00A30A98" w:rsidRPr="002E5F1F" w:rsidRDefault="00A30A98" w:rsidP="007F2EAE">
            <w:pPr>
              <w:pStyle w:val="NoSpacing"/>
              <w:cnfStyle w:val="100000000000" w:firstRow="1" w:lastRow="0" w:firstColumn="0" w:lastColumn="0" w:oddVBand="0" w:evenVBand="0" w:oddHBand="0" w:evenHBand="0" w:firstRowFirstColumn="0" w:firstRowLastColumn="0" w:lastRowFirstColumn="0" w:lastRowLastColumn="0"/>
              <w:rPr>
                <w:b w:val="0"/>
                <w:i/>
              </w:rPr>
            </w:pPr>
            <w:r>
              <w:rPr>
                <w:i/>
              </w:rPr>
              <w:t>Comment</w:t>
            </w:r>
          </w:p>
        </w:tc>
        <w:tc>
          <w:tcPr>
            <w:tcW w:w="1456" w:type="dxa"/>
          </w:tcPr>
          <w:p w14:paraId="4C5168C3" w14:textId="77777777" w:rsidR="00A30A98" w:rsidRPr="002E5F1F" w:rsidRDefault="00A30A98" w:rsidP="007F2EAE">
            <w:pPr>
              <w:pStyle w:val="NoSpacing"/>
              <w:cnfStyle w:val="100000000000" w:firstRow="1" w:lastRow="0" w:firstColumn="0" w:lastColumn="0" w:oddVBand="0" w:evenVBand="0" w:oddHBand="0" w:evenHBand="0" w:firstRowFirstColumn="0" w:firstRowLastColumn="0" w:lastRowFirstColumn="0" w:lastRowLastColumn="0"/>
              <w:rPr>
                <w:b w:val="0"/>
                <w:i/>
              </w:rPr>
            </w:pPr>
            <w:r>
              <w:rPr>
                <w:i/>
              </w:rPr>
              <w:t>Author</w:t>
            </w:r>
          </w:p>
        </w:tc>
      </w:tr>
      <w:tr w:rsidR="00F135E3" w14:paraId="6731CC74" w14:textId="77777777" w:rsidTr="00666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58E1B372" w14:textId="7BC431C8" w:rsidR="00A30A98" w:rsidRPr="002E5F1F" w:rsidRDefault="003042C4" w:rsidP="007F2EAE">
            <w:pPr>
              <w:pStyle w:val="NoSpacing"/>
              <w:rPr>
                <w:b w:val="0"/>
              </w:rPr>
            </w:pPr>
            <w:r>
              <w:t>V0.1</w:t>
            </w:r>
          </w:p>
        </w:tc>
        <w:tc>
          <w:tcPr>
            <w:tcW w:w="1310" w:type="dxa"/>
          </w:tcPr>
          <w:p w14:paraId="65AE0B88" w14:textId="368AB392" w:rsidR="00A30A98" w:rsidRDefault="003042C4" w:rsidP="007F2EAE">
            <w:pPr>
              <w:pStyle w:val="NoSpacing"/>
              <w:cnfStyle w:val="000000100000" w:firstRow="0" w:lastRow="0" w:firstColumn="0" w:lastColumn="0" w:oddVBand="0" w:evenVBand="0" w:oddHBand="1" w:evenHBand="0" w:firstRowFirstColumn="0" w:firstRowLastColumn="0" w:lastRowFirstColumn="0" w:lastRowLastColumn="0"/>
            </w:pPr>
            <w:r>
              <w:t>25/03/2019</w:t>
            </w:r>
          </w:p>
        </w:tc>
        <w:tc>
          <w:tcPr>
            <w:tcW w:w="5438" w:type="dxa"/>
          </w:tcPr>
          <w:p w14:paraId="60FD488E" w14:textId="2DFF3E36" w:rsidR="00A30A98" w:rsidRDefault="003042C4" w:rsidP="007F2EAE">
            <w:pPr>
              <w:pStyle w:val="NoSpacing"/>
              <w:cnfStyle w:val="000000100000" w:firstRow="0" w:lastRow="0" w:firstColumn="0" w:lastColumn="0" w:oddVBand="0" w:evenVBand="0" w:oddHBand="1" w:evenHBand="0" w:firstRowFirstColumn="0" w:firstRowLastColumn="0" w:lastRowFirstColumn="0" w:lastRowLastColumn="0"/>
            </w:pPr>
            <w:r>
              <w:t>Document set up</w:t>
            </w:r>
          </w:p>
        </w:tc>
        <w:tc>
          <w:tcPr>
            <w:tcW w:w="1456" w:type="dxa"/>
          </w:tcPr>
          <w:p w14:paraId="6FD55BDB" w14:textId="6FC97D0B" w:rsidR="00A30A98" w:rsidRDefault="003042C4" w:rsidP="007F2EAE">
            <w:pPr>
              <w:pStyle w:val="NoSpacing"/>
              <w:cnfStyle w:val="000000100000" w:firstRow="0" w:lastRow="0" w:firstColumn="0" w:lastColumn="0" w:oddVBand="0" w:evenVBand="0" w:oddHBand="1" w:evenHBand="0" w:firstRowFirstColumn="0" w:firstRowLastColumn="0" w:lastRowFirstColumn="0" w:lastRowLastColumn="0"/>
            </w:pPr>
            <w:r>
              <w:t>Dale Robertson</w:t>
            </w:r>
          </w:p>
        </w:tc>
      </w:tr>
      <w:tr w:rsidR="00F135E3" w14:paraId="07711D8B" w14:textId="77777777" w:rsidTr="0066656C">
        <w:tc>
          <w:tcPr>
            <w:cnfStyle w:val="001000000000" w:firstRow="0" w:lastRow="0" w:firstColumn="1" w:lastColumn="0" w:oddVBand="0" w:evenVBand="0" w:oddHBand="0" w:evenHBand="0" w:firstRowFirstColumn="0" w:firstRowLastColumn="0" w:lastRowFirstColumn="0" w:lastRowLastColumn="0"/>
            <w:tcW w:w="812" w:type="dxa"/>
          </w:tcPr>
          <w:p w14:paraId="7C7D6D8E" w14:textId="6851C98E" w:rsidR="00A30A98" w:rsidRPr="002E5F1F" w:rsidRDefault="003042C4" w:rsidP="007F2EAE">
            <w:pPr>
              <w:pStyle w:val="NoSpacing"/>
              <w:rPr>
                <w:b w:val="0"/>
              </w:rPr>
            </w:pPr>
            <w:r>
              <w:t>V0.2</w:t>
            </w:r>
            <w:r w:rsidR="002D4E2D">
              <w:t>-0.4</w:t>
            </w:r>
          </w:p>
        </w:tc>
        <w:tc>
          <w:tcPr>
            <w:tcW w:w="1310" w:type="dxa"/>
          </w:tcPr>
          <w:p w14:paraId="72E0E49B" w14:textId="5BCAA601" w:rsidR="00A30A98" w:rsidRDefault="00F135E3" w:rsidP="007F2EAE">
            <w:pPr>
              <w:pStyle w:val="NoSpacing"/>
              <w:cnfStyle w:val="000000000000" w:firstRow="0" w:lastRow="0" w:firstColumn="0" w:lastColumn="0" w:oddVBand="0" w:evenVBand="0" w:oddHBand="0" w:evenHBand="0" w:firstRowFirstColumn="0" w:firstRowLastColumn="0" w:lastRowFirstColumn="0" w:lastRowLastColumn="0"/>
            </w:pPr>
            <w:r>
              <w:t xml:space="preserve">June, July </w:t>
            </w:r>
            <w:r w:rsidR="003042C4">
              <w:t>2019</w:t>
            </w:r>
          </w:p>
        </w:tc>
        <w:tc>
          <w:tcPr>
            <w:tcW w:w="5438" w:type="dxa"/>
          </w:tcPr>
          <w:p w14:paraId="38AF109C" w14:textId="51DB5866" w:rsidR="00A30A98" w:rsidRDefault="00F135E3" w:rsidP="007F2EAE">
            <w:pPr>
              <w:pStyle w:val="NoSpacing"/>
              <w:cnfStyle w:val="000000000000" w:firstRow="0" w:lastRow="0" w:firstColumn="0" w:lastColumn="0" w:oddVBand="0" w:evenVBand="0" w:oddHBand="0" w:evenHBand="0" w:firstRowFirstColumn="0" w:firstRowLastColumn="0" w:lastRowFirstColumn="0" w:lastRowLastColumn="0"/>
            </w:pPr>
            <w:r>
              <w:t>Development of Briefing Paper on EOSC Federating Core Governance and Sustainability (published separately)</w:t>
            </w:r>
          </w:p>
        </w:tc>
        <w:tc>
          <w:tcPr>
            <w:tcW w:w="1456" w:type="dxa"/>
          </w:tcPr>
          <w:p w14:paraId="2F1D05B8" w14:textId="4D222243" w:rsidR="00A30A98" w:rsidRDefault="001C1088" w:rsidP="007F2EAE">
            <w:pPr>
              <w:pStyle w:val="NoSpacing"/>
              <w:cnfStyle w:val="000000000000" w:firstRow="0" w:lastRow="0" w:firstColumn="0" w:lastColumn="0" w:oddVBand="0" w:evenVBand="0" w:oddHBand="0" w:evenHBand="0" w:firstRowFirstColumn="0" w:firstRowLastColumn="0" w:lastRowFirstColumn="0" w:lastRowLastColumn="0"/>
            </w:pPr>
            <w:r>
              <w:t>Dale Robertson</w:t>
            </w:r>
          </w:p>
        </w:tc>
      </w:tr>
      <w:tr w:rsidR="00F135E3" w14:paraId="73155519" w14:textId="77777777" w:rsidTr="00666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19870BBB" w14:textId="7C37888E" w:rsidR="00A30A98" w:rsidRPr="002E5F1F" w:rsidRDefault="001C1088" w:rsidP="007F2EAE">
            <w:pPr>
              <w:pStyle w:val="NoSpacing"/>
              <w:rPr>
                <w:b w:val="0"/>
              </w:rPr>
            </w:pPr>
            <w:r>
              <w:t>V</w:t>
            </w:r>
            <w:r w:rsidR="00F135E3">
              <w:t>1.0</w:t>
            </w:r>
          </w:p>
        </w:tc>
        <w:tc>
          <w:tcPr>
            <w:tcW w:w="1310" w:type="dxa"/>
          </w:tcPr>
          <w:p w14:paraId="6CD9BB2E" w14:textId="34CB2FDB" w:rsidR="00A30A98" w:rsidRDefault="003E3289" w:rsidP="007F2EAE">
            <w:pPr>
              <w:pStyle w:val="NoSpacing"/>
              <w:cnfStyle w:val="000000100000" w:firstRow="0" w:lastRow="0" w:firstColumn="0" w:lastColumn="0" w:oddVBand="0" w:evenVBand="0" w:oddHBand="1" w:evenHBand="0" w:firstRowFirstColumn="0" w:firstRowLastColumn="0" w:lastRowFirstColumn="0" w:lastRowLastColumn="0"/>
            </w:pPr>
            <w:r>
              <w:t>06/09/2019</w:t>
            </w:r>
          </w:p>
        </w:tc>
        <w:tc>
          <w:tcPr>
            <w:tcW w:w="5438" w:type="dxa"/>
          </w:tcPr>
          <w:p w14:paraId="77EEC107" w14:textId="57818402" w:rsidR="00A30A98" w:rsidRDefault="00EC513B" w:rsidP="007F2EAE">
            <w:pPr>
              <w:pStyle w:val="NoSpacing"/>
              <w:cnfStyle w:val="000000100000" w:firstRow="0" w:lastRow="0" w:firstColumn="0" w:lastColumn="0" w:oddVBand="0" w:evenVBand="0" w:oddHBand="1" w:evenHBand="0" w:firstRowFirstColumn="0" w:firstRowLastColumn="0" w:lastRowFirstColumn="0" w:lastRowLastColumn="0"/>
            </w:pPr>
            <w:r>
              <w:t>First draft of C</w:t>
            </w:r>
            <w:r w:rsidR="0064531A">
              <w:t>hapters 1</w:t>
            </w:r>
            <w:r>
              <w:t>, 2, 3, 4</w:t>
            </w:r>
            <w:r w:rsidR="00600C04">
              <w:t xml:space="preserve"> and 6 and Appendices II, III, IV and V</w:t>
            </w:r>
          </w:p>
        </w:tc>
        <w:tc>
          <w:tcPr>
            <w:tcW w:w="1456" w:type="dxa"/>
          </w:tcPr>
          <w:p w14:paraId="1D702A59" w14:textId="58A54F79" w:rsidR="00A30A98" w:rsidRDefault="0064531A" w:rsidP="007F2EAE">
            <w:pPr>
              <w:pStyle w:val="NoSpacing"/>
              <w:cnfStyle w:val="000000100000" w:firstRow="0" w:lastRow="0" w:firstColumn="0" w:lastColumn="0" w:oddVBand="0" w:evenVBand="0" w:oddHBand="1" w:evenHBand="0" w:firstRowFirstColumn="0" w:firstRowLastColumn="0" w:lastRowFirstColumn="0" w:lastRowLastColumn="0"/>
            </w:pPr>
            <w:r>
              <w:t>Dale Robertson</w:t>
            </w:r>
          </w:p>
        </w:tc>
      </w:tr>
      <w:tr w:rsidR="0064531A" w14:paraId="2BD9B4CF" w14:textId="77777777" w:rsidTr="0066656C">
        <w:tc>
          <w:tcPr>
            <w:cnfStyle w:val="001000000000" w:firstRow="0" w:lastRow="0" w:firstColumn="1" w:lastColumn="0" w:oddVBand="0" w:evenVBand="0" w:oddHBand="0" w:evenHBand="0" w:firstRowFirstColumn="0" w:firstRowLastColumn="0" w:lastRowFirstColumn="0" w:lastRowLastColumn="0"/>
            <w:tcW w:w="812" w:type="dxa"/>
          </w:tcPr>
          <w:p w14:paraId="0C1E865F" w14:textId="7CEA33F2" w:rsidR="0064531A" w:rsidRDefault="00E04400" w:rsidP="007F2EAE">
            <w:pPr>
              <w:pStyle w:val="NoSpacing"/>
            </w:pPr>
            <w:r>
              <w:t>V1.1</w:t>
            </w:r>
          </w:p>
        </w:tc>
        <w:tc>
          <w:tcPr>
            <w:tcW w:w="1310" w:type="dxa"/>
          </w:tcPr>
          <w:p w14:paraId="0A159646" w14:textId="2EB7EB95" w:rsidR="0064531A" w:rsidRDefault="00E04400" w:rsidP="007F2EAE">
            <w:pPr>
              <w:pStyle w:val="NoSpacing"/>
              <w:cnfStyle w:val="000000000000" w:firstRow="0" w:lastRow="0" w:firstColumn="0" w:lastColumn="0" w:oddVBand="0" w:evenVBand="0" w:oddHBand="0" w:evenHBand="0" w:firstRowFirstColumn="0" w:firstRowLastColumn="0" w:lastRowFirstColumn="0" w:lastRowLastColumn="0"/>
            </w:pPr>
            <w:r>
              <w:t>1</w:t>
            </w:r>
            <w:r w:rsidR="00E2226E">
              <w:t>6</w:t>
            </w:r>
            <w:r>
              <w:t>/09/2019</w:t>
            </w:r>
          </w:p>
        </w:tc>
        <w:tc>
          <w:tcPr>
            <w:tcW w:w="5438" w:type="dxa"/>
          </w:tcPr>
          <w:p w14:paraId="7932B1E6" w14:textId="7E5804A2" w:rsidR="0064531A" w:rsidRDefault="00E04400" w:rsidP="007F2EAE">
            <w:pPr>
              <w:pStyle w:val="NoSpacing"/>
              <w:cnfStyle w:val="000000000000" w:firstRow="0" w:lastRow="0" w:firstColumn="0" w:lastColumn="0" w:oddVBand="0" w:evenVBand="0" w:oddHBand="0" w:evenHBand="0" w:firstRowFirstColumn="0" w:firstRowLastColumn="0" w:lastRowFirstColumn="0" w:lastRowLastColumn="0"/>
            </w:pPr>
            <w:r>
              <w:t xml:space="preserve">Addressing comments </w:t>
            </w:r>
            <w:r w:rsidR="0015460E">
              <w:t xml:space="preserve">and contributions </w:t>
            </w:r>
            <w:r>
              <w:t>from Luciano Gaido and Damien Lecarpentier</w:t>
            </w:r>
            <w:r w:rsidR="00E2226E">
              <w:t xml:space="preserve">; restructuring document to merge Chapters 2 and 3, delete </w:t>
            </w:r>
            <w:r w:rsidR="005130A7">
              <w:t xml:space="preserve">original </w:t>
            </w:r>
            <w:r w:rsidR="00E2226E">
              <w:t xml:space="preserve">Chapter 5 and Appendix I; original Appendix </w:t>
            </w:r>
            <w:r w:rsidR="00635C44">
              <w:t xml:space="preserve">IV merged with Chapter </w:t>
            </w:r>
            <w:r w:rsidR="005130A7">
              <w:t>2</w:t>
            </w:r>
            <w:r w:rsidR="00635C44">
              <w:t xml:space="preserve">; </w:t>
            </w:r>
            <w:r w:rsidR="00E2226E">
              <w:t>additional text</w:t>
            </w:r>
            <w:r w:rsidR="00635C44">
              <w:t xml:space="preserve"> and edits added throughout</w:t>
            </w:r>
          </w:p>
        </w:tc>
        <w:tc>
          <w:tcPr>
            <w:tcW w:w="1456" w:type="dxa"/>
          </w:tcPr>
          <w:p w14:paraId="64089670" w14:textId="77777777" w:rsidR="0064531A" w:rsidRDefault="00E04400" w:rsidP="007F2EAE">
            <w:pPr>
              <w:pStyle w:val="NoSpacing"/>
              <w:cnfStyle w:val="000000000000" w:firstRow="0" w:lastRow="0" w:firstColumn="0" w:lastColumn="0" w:oddVBand="0" w:evenVBand="0" w:oddHBand="0" w:evenHBand="0" w:firstRowFirstColumn="0" w:firstRowLastColumn="0" w:lastRowFirstColumn="0" w:lastRowLastColumn="0"/>
            </w:pPr>
            <w:r>
              <w:t>Dale Robertson</w:t>
            </w:r>
          </w:p>
          <w:p w14:paraId="28DFC6C8" w14:textId="27C59D33" w:rsidR="00AF31F7" w:rsidRDefault="00AF31F7" w:rsidP="007F2EAE">
            <w:pPr>
              <w:pStyle w:val="NoSpacing"/>
              <w:cnfStyle w:val="000000000000" w:firstRow="0" w:lastRow="0" w:firstColumn="0" w:lastColumn="0" w:oddVBand="0" w:evenVBand="0" w:oddHBand="0" w:evenHBand="0" w:firstRowFirstColumn="0" w:firstRowLastColumn="0" w:lastRowFirstColumn="0" w:lastRowLastColumn="0"/>
            </w:pPr>
            <w:r>
              <w:t xml:space="preserve">Luciano </w:t>
            </w:r>
            <w:proofErr w:type="spellStart"/>
            <w:r>
              <w:t>Gaido</w:t>
            </w:r>
            <w:proofErr w:type="spellEnd"/>
            <w:r>
              <w:t xml:space="preserve"> Damien </w:t>
            </w:r>
            <w:proofErr w:type="spellStart"/>
            <w:r>
              <w:t>Lecarpentier</w:t>
            </w:r>
            <w:proofErr w:type="spellEnd"/>
          </w:p>
        </w:tc>
      </w:tr>
      <w:tr w:rsidR="0064531A" w14:paraId="0D19D1B1" w14:textId="77777777" w:rsidTr="00666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7C7FA554" w14:textId="176B0565" w:rsidR="0064531A" w:rsidRDefault="00E67B5F" w:rsidP="007F2EAE">
            <w:pPr>
              <w:pStyle w:val="NoSpacing"/>
            </w:pPr>
            <w:r>
              <w:t>V1.2</w:t>
            </w:r>
          </w:p>
        </w:tc>
        <w:tc>
          <w:tcPr>
            <w:tcW w:w="1310" w:type="dxa"/>
          </w:tcPr>
          <w:p w14:paraId="47F67223" w14:textId="3B74863F" w:rsidR="0064531A" w:rsidRDefault="00E67B5F" w:rsidP="007F2EAE">
            <w:pPr>
              <w:pStyle w:val="NoSpacing"/>
              <w:cnfStyle w:val="000000100000" w:firstRow="0" w:lastRow="0" w:firstColumn="0" w:lastColumn="0" w:oddVBand="0" w:evenVBand="0" w:oddHBand="1" w:evenHBand="0" w:firstRowFirstColumn="0" w:firstRowLastColumn="0" w:lastRowFirstColumn="0" w:lastRowLastColumn="0"/>
            </w:pPr>
            <w:r>
              <w:t>20/09/2019</w:t>
            </w:r>
          </w:p>
        </w:tc>
        <w:tc>
          <w:tcPr>
            <w:tcW w:w="5438" w:type="dxa"/>
          </w:tcPr>
          <w:p w14:paraId="548594D6" w14:textId="0B68F307" w:rsidR="0064531A" w:rsidRDefault="00E67B5F" w:rsidP="007F2EAE">
            <w:pPr>
              <w:pStyle w:val="NoSpacing"/>
              <w:cnfStyle w:val="000000100000" w:firstRow="0" w:lastRow="0" w:firstColumn="0" w:lastColumn="0" w:oddVBand="0" w:evenVBand="0" w:oddHBand="1" w:evenHBand="0" w:firstRowFirstColumn="0" w:firstRowLastColumn="0" w:lastRowFirstColumn="0" w:lastRowLastColumn="0"/>
            </w:pPr>
            <w:r>
              <w:t>Draft for external review</w:t>
            </w:r>
          </w:p>
        </w:tc>
        <w:tc>
          <w:tcPr>
            <w:tcW w:w="1456" w:type="dxa"/>
          </w:tcPr>
          <w:p w14:paraId="23ABB3B4" w14:textId="375A5505" w:rsidR="0064531A" w:rsidRDefault="00E67B5F" w:rsidP="007F2EAE">
            <w:pPr>
              <w:pStyle w:val="NoSpacing"/>
              <w:cnfStyle w:val="000000100000" w:firstRow="0" w:lastRow="0" w:firstColumn="0" w:lastColumn="0" w:oddVBand="0" w:evenVBand="0" w:oddHBand="1" w:evenHBand="0" w:firstRowFirstColumn="0" w:firstRowLastColumn="0" w:lastRowFirstColumn="0" w:lastRowLastColumn="0"/>
            </w:pPr>
            <w:r>
              <w:t>Dale Robertson</w:t>
            </w:r>
          </w:p>
        </w:tc>
      </w:tr>
      <w:tr w:rsidR="00F135E3" w14:paraId="3997F030" w14:textId="77777777" w:rsidTr="0066656C">
        <w:tc>
          <w:tcPr>
            <w:cnfStyle w:val="001000000000" w:firstRow="0" w:lastRow="0" w:firstColumn="1" w:lastColumn="0" w:oddVBand="0" w:evenVBand="0" w:oddHBand="0" w:evenHBand="0" w:firstRowFirstColumn="0" w:firstRowLastColumn="0" w:lastRowFirstColumn="0" w:lastRowLastColumn="0"/>
            <w:tcW w:w="812" w:type="dxa"/>
          </w:tcPr>
          <w:p w14:paraId="146E85D6" w14:textId="0A0A52EA" w:rsidR="00A30A98" w:rsidRPr="00A95C08" w:rsidRDefault="00BB2EE4" w:rsidP="007F2EAE">
            <w:pPr>
              <w:pStyle w:val="NoSpacing"/>
              <w:rPr>
                <w:bCs w:val="0"/>
              </w:rPr>
            </w:pPr>
            <w:r w:rsidRPr="00A95C08">
              <w:rPr>
                <w:bCs w:val="0"/>
              </w:rPr>
              <w:t>V</w:t>
            </w:r>
            <w:r w:rsidR="005B3CF6">
              <w:rPr>
                <w:bCs w:val="0"/>
              </w:rPr>
              <w:t>1.3</w:t>
            </w:r>
          </w:p>
        </w:tc>
        <w:tc>
          <w:tcPr>
            <w:tcW w:w="1310" w:type="dxa"/>
          </w:tcPr>
          <w:p w14:paraId="6F112FFE" w14:textId="60A33203" w:rsidR="00A30A98" w:rsidRDefault="00BB2EE4" w:rsidP="007F2EAE">
            <w:pPr>
              <w:pStyle w:val="NoSpacing"/>
              <w:cnfStyle w:val="000000000000" w:firstRow="0" w:lastRow="0" w:firstColumn="0" w:lastColumn="0" w:oddVBand="0" w:evenVBand="0" w:oddHBand="0" w:evenHBand="0" w:firstRowFirstColumn="0" w:firstRowLastColumn="0" w:lastRowFirstColumn="0" w:lastRowLastColumn="0"/>
            </w:pPr>
            <w:r>
              <w:t>27/09/2019</w:t>
            </w:r>
          </w:p>
        </w:tc>
        <w:tc>
          <w:tcPr>
            <w:tcW w:w="5438" w:type="dxa"/>
          </w:tcPr>
          <w:p w14:paraId="016B0788" w14:textId="35897936" w:rsidR="00A30A98" w:rsidRDefault="00AF31F7" w:rsidP="007F2EAE">
            <w:pPr>
              <w:pStyle w:val="NoSpacing"/>
              <w:cnfStyle w:val="000000000000" w:firstRow="0" w:lastRow="0" w:firstColumn="0" w:lastColumn="0" w:oddVBand="0" w:evenVBand="0" w:oddHBand="0" w:evenHBand="0" w:firstRowFirstColumn="0" w:firstRowLastColumn="0" w:lastRowFirstColumn="0" w:lastRowLastColumn="0"/>
            </w:pPr>
            <w:r>
              <w:t xml:space="preserve">Final draft for approval, incorporating edits addressing comments from </w:t>
            </w:r>
            <w:proofErr w:type="spellStart"/>
            <w:r>
              <w:t>Tiziana</w:t>
            </w:r>
            <w:proofErr w:type="spellEnd"/>
            <w:r>
              <w:t xml:space="preserve"> Ferrari and review comments received</w:t>
            </w:r>
          </w:p>
        </w:tc>
        <w:tc>
          <w:tcPr>
            <w:tcW w:w="1456" w:type="dxa"/>
          </w:tcPr>
          <w:p w14:paraId="168E92C3" w14:textId="77777777" w:rsidR="00A30A98" w:rsidRDefault="00BB2EE4" w:rsidP="007F2EAE">
            <w:pPr>
              <w:pStyle w:val="NoSpacing"/>
              <w:cnfStyle w:val="000000000000" w:firstRow="0" w:lastRow="0" w:firstColumn="0" w:lastColumn="0" w:oddVBand="0" w:evenVBand="0" w:oddHBand="0" w:evenHBand="0" w:firstRowFirstColumn="0" w:firstRowLastColumn="0" w:lastRowFirstColumn="0" w:lastRowLastColumn="0"/>
            </w:pPr>
            <w:r>
              <w:t>Dale Robertson</w:t>
            </w:r>
          </w:p>
          <w:p w14:paraId="020CA162" w14:textId="76A0F7F6" w:rsidR="00AF31F7" w:rsidRDefault="00AF31F7" w:rsidP="007F2EAE">
            <w:pPr>
              <w:pStyle w:val="NoSpacing"/>
              <w:cnfStyle w:val="000000000000" w:firstRow="0" w:lastRow="0" w:firstColumn="0" w:lastColumn="0" w:oddVBand="0" w:evenVBand="0" w:oddHBand="0" w:evenHBand="0" w:firstRowFirstColumn="0" w:firstRowLastColumn="0" w:lastRowFirstColumn="0" w:lastRowLastColumn="0"/>
            </w:pPr>
            <w:proofErr w:type="spellStart"/>
            <w:r>
              <w:t>Tiziana</w:t>
            </w:r>
            <w:proofErr w:type="spellEnd"/>
            <w:r>
              <w:t xml:space="preserve"> Ferrari</w:t>
            </w:r>
          </w:p>
        </w:tc>
      </w:tr>
      <w:tr w:rsidR="005B3CF6" w14:paraId="02963043" w14:textId="77777777" w:rsidTr="00666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3799608D" w14:textId="0C4B776E" w:rsidR="005B3CF6" w:rsidRPr="00A95C08" w:rsidRDefault="005B3CF6" w:rsidP="007F2EAE">
            <w:pPr>
              <w:pStyle w:val="NoSpacing"/>
            </w:pPr>
            <w:r>
              <w:t>V2</w:t>
            </w:r>
          </w:p>
        </w:tc>
        <w:tc>
          <w:tcPr>
            <w:tcW w:w="1310" w:type="dxa"/>
          </w:tcPr>
          <w:p w14:paraId="1219D42C" w14:textId="77595081" w:rsidR="005B3CF6" w:rsidRDefault="005B3CF6" w:rsidP="007F2EAE">
            <w:pPr>
              <w:pStyle w:val="NoSpacing"/>
              <w:cnfStyle w:val="000000100000" w:firstRow="0" w:lastRow="0" w:firstColumn="0" w:lastColumn="0" w:oddVBand="0" w:evenVBand="0" w:oddHBand="1" w:evenHBand="0" w:firstRowFirstColumn="0" w:firstRowLastColumn="0" w:lastRowFirstColumn="0" w:lastRowLastColumn="0"/>
            </w:pPr>
            <w:r>
              <w:t>30/09/2019</w:t>
            </w:r>
          </w:p>
        </w:tc>
        <w:tc>
          <w:tcPr>
            <w:tcW w:w="5438" w:type="dxa"/>
          </w:tcPr>
          <w:p w14:paraId="03ED5263" w14:textId="70452C96" w:rsidR="005B3CF6" w:rsidRDefault="005B3CF6" w:rsidP="007F2EAE">
            <w:pPr>
              <w:pStyle w:val="NoSpacing"/>
              <w:cnfStyle w:val="000000100000" w:firstRow="0" w:lastRow="0" w:firstColumn="0" w:lastColumn="0" w:oddVBand="0" w:evenVBand="0" w:oddHBand="1" w:evenHBand="0" w:firstRowFirstColumn="0" w:firstRowLastColumn="0" w:lastRowFirstColumn="0" w:lastRowLastColumn="0"/>
            </w:pPr>
            <w:r>
              <w:t>Final version</w:t>
            </w:r>
          </w:p>
        </w:tc>
        <w:tc>
          <w:tcPr>
            <w:tcW w:w="1456" w:type="dxa"/>
          </w:tcPr>
          <w:p w14:paraId="427E4E7F" w14:textId="5F74BC82" w:rsidR="005B3CF6" w:rsidRDefault="005B3CF6" w:rsidP="007F2EAE">
            <w:pPr>
              <w:pStyle w:val="NoSpacing"/>
              <w:cnfStyle w:val="000000100000" w:firstRow="0" w:lastRow="0" w:firstColumn="0" w:lastColumn="0" w:oddVBand="0" w:evenVBand="0" w:oddHBand="1" w:evenHBand="0" w:firstRowFirstColumn="0" w:firstRowLastColumn="0" w:lastRowFirstColumn="0" w:lastRowLastColumn="0"/>
            </w:pPr>
            <w:r>
              <w:t>Dale Robertson</w:t>
            </w:r>
          </w:p>
        </w:tc>
      </w:tr>
    </w:tbl>
    <w:p w14:paraId="14E640A2" w14:textId="3DFF2EA4" w:rsidR="00A30A98" w:rsidRDefault="00A30A98" w:rsidP="00A30A98"/>
    <w:p w14:paraId="01AD1C14" w14:textId="77777777" w:rsidR="0059271A" w:rsidRDefault="0059271A" w:rsidP="00A30A98"/>
    <w:p w14:paraId="604A5440" w14:textId="77777777" w:rsidR="00A30A98" w:rsidRDefault="00A30A98" w:rsidP="00A30A98">
      <w:pPr>
        <w:rPr>
          <w:b/>
          <w:color w:val="1C3046"/>
        </w:rPr>
      </w:pPr>
      <w:r w:rsidRPr="00807121">
        <w:rPr>
          <w:b/>
          <w:color w:val="1C3046"/>
        </w:rPr>
        <w:lastRenderedPageBreak/>
        <w:t>TERMINOLOGY</w:t>
      </w:r>
    </w:p>
    <w:p w14:paraId="1E8F0D71" w14:textId="77777777" w:rsidR="00B75013" w:rsidRPr="00807121" w:rsidRDefault="00A675A7" w:rsidP="00A30A98">
      <w:pPr>
        <w:rPr>
          <w:b/>
          <w:color w:val="1C3046"/>
        </w:rPr>
      </w:pPr>
      <w:hyperlink r:id="rId17" w:tgtFrame="_blank" w:history="1">
        <w:r w:rsidR="00B75013">
          <w:rPr>
            <w:rStyle w:val="Hyperlink"/>
          </w:rPr>
          <w:t>https://wiki.eosc-hub.eu/display/EOSC/EOSC-hub+Glossary</w:t>
        </w:r>
      </w:hyperlink>
    </w:p>
    <w:tbl>
      <w:tblPr>
        <w:tblStyle w:val="TableSimple1"/>
        <w:tblW w:w="5000" w:type="pct"/>
        <w:tblLook w:val="04A0" w:firstRow="1" w:lastRow="0" w:firstColumn="1" w:lastColumn="0" w:noHBand="0" w:noVBand="1"/>
      </w:tblPr>
      <w:tblGrid>
        <w:gridCol w:w="2405"/>
        <w:gridCol w:w="6611"/>
      </w:tblGrid>
      <w:tr w:rsidR="00102226" w:rsidRPr="002E5F1F" w14:paraId="52AAE072" w14:textId="77777777" w:rsidTr="00342B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6F56FCAA" w14:textId="77777777" w:rsidR="00102226" w:rsidRPr="002E5F1F" w:rsidRDefault="00102226" w:rsidP="00342B4A">
            <w:pPr>
              <w:pStyle w:val="NoSpacing"/>
              <w:rPr>
                <w:b w:val="0"/>
                <w:i/>
              </w:rPr>
            </w:pPr>
            <w:r>
              <w:rPr>
                <w:i/>
              </w:rPr>
              <w:t>Terminology/Acronym</w:t>
            </w:r>
          </w:p>
        </w:tc>
        <w:tc>
          <w:tcPr>
            <w:tcW w:w="3666" w:type="pct"/>
          </w:tcPr>
          <w:p w14:paraId="7727F33A" w14:textId="77777777" w:rsidR="00102226" w:rsidRPr="002E5F1F" w:rsidRDefault="00102226" w:rsidP="00342B4A">
            <w:pPr>
              <w:pStyle w:val="NoSpacing"/>
              <w:cnfStyle w:val="100000000000" w:firstRow="1" w:lastRow="0" w:firstColumn="0" w:lastColumn="0" w:oddVBand="0" w:evenVBand="0" w:oddHBand="0" w:evenHBand="0" w:firstRowFirstColumn="0" w:firstRowLastColumn="0" w:lastRowFirstColumn="0" w:lastRowLastColumn="0"/>
              <w:rPr>
                <w:b w:val="0"/>
                <w:i/>
              </w:rPr>
            </w:pPr>
            <w:r>
              <w:rPr>
                <w:i/>
              </w:rPr>
              <w:t>Definition</w:t>
            </w:r>
          </w:p>
        </w:tc>
      </w:tr>
      <w:tr w:rsidR="00102226" w14:paraId="44A78E61" w14:textId="77777777" w:rsidTr="00342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0071504E" w14:textId="77777777" w:rsidR="00102226" w:rsidRDefault="00102226" w:rsidP="00342B4A">
            <w:pPr>
              <w:pStyle w:val="NoSpacing"/>
            </w:pPr>
            <w:r>
              <w:t>AAI</w:t>
            </w:r>
          </w:p>
        </w:tc>
        <w:tc>
          <w:tcPr>
            <w:tcW w:w="3666" w:type="pct"/>
          </w:tcPr>
          <w:p w14:paraId="1622807A" w14:textId="77777777" w:rsidR="00102226" w:rsidRDefault="00102226" w:rsidP="00342B4A">
            <w:pPr>
              <w:pStyle w:val="NoSpacing"/>
              <w:cnfStyle w:val="000000100000" w:firstRow="0" w:lastRow="0" w:firstColumn="0" w:lastColumn="0" w:oddVBand="0" w:evenVBand="0" w:oddHBand="1" w:evenHBand="0" w:firstRowFirstColumn="0" w:firstRowLastColumn="0" w:lastRowFirstColumn="0" w:lastRowLastColumn="0"/>
            </w:pPr>
            <w:r>
              <w:t>Authentication and authorisation infrastructure</w:t>
            </w:r>
          </w:p>
        </w:tc>
      </w:tr>
      <w:tr w:rsidR="00102226" w14:paraId="7072C726" w14:textId="77777777" w:rsidTr="00342B4A">
        <w:tc>
          <w:tcPr>
            <w:cnfStyle w:val="001000000000" w:firstRow="0" w:lastRow="0" w:firstColumn="1" w:lastColumn="0" w:oddVBand="0" w:evenVBand="0" w:oddHBand="0" w:evenHBand="0" w:firstRowFirstColumn="0" w:firstRowLastColumn="0" w:lastRowFirstColumn="0" w:lastRowLastColumn="0"/>
            <w:tcW w:w="1334" w:type="pct"/>
          </w:tcPr>
          <w:p w14:paraId="6B0DFE35" w14:textId="77777777" w:rsidR="00102226" w:rsidRDefault="00102226" w:rsidP="00342B4A">
            <w:pPr>
              <w:pStyle w:val="NoSpacing"/>
            </w:pPr>
            <w:r>
              <w:t>Cluster Projects</w:t>
            </w:r>
          </w:p>
        </w:tc>
        <w:tc>
          <w:tcPr>
            <w:tcW w:w="3666" w:type="pct"/>
          </w:tcPr>
          <w:p w14:paraId="12DE2D0B" w14:textId="77777777" w:rsidR="00102226" w:rsidRDefault="00102226" w:rsidP="00342B4A">
            <w:pPr>
              <w:pStyle w:val="NoSpacing"/>
              <w:cnfStyle w:val="000000000000" w:firstRow="0" w:lastRow="0" w:firstColumn="0" w:lastColumn="0" w:oddVBand="0" w:evenVBand="0" w:oddHBand="0" w:evenHBand="0" w:firstRowFirstColumn="0" w:firstRowLastColumn="0" w:lastRowFirstColumn="0" w:lastRowLastColumn="0"/>
            </w:pPr>
            <w:r>
              <w:t>Collaborative projects between ESFRI research infrastructures in similar disciplines, providing a gathering point for connecting to the EOSC</w:t>
            </w:r>
          </w:p>
        </w:tc>
      </w:tr>
      <w:tr w:rsidR="00102226" w14:paraId="77E077BD" w14:textId="77777777" w:rsidTr="00342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E4EF9EE" w14:textId="77777777" w:rsidR="00102226" w:rsidRDefault="00102226" w:rsidP="00342B4A">
            <w:pPr>
              <w:pStyle w:val="NoSpacing"/>
            </w:pPr>
            <w:r>
              <w:t>EC</w:t>
            </w:r>
          </w:p>
        </w:tc>
        <w:tc>
          <w:tcPr>
            <w:tcW w:w="3666" w:type="pct"/>
          </w:tcPr>
          <w:p w14:paraId="36D72CDA" w14:textId="77777777" w:rsidR="00102226" w:rsidRDefault="00102226" w:rsidP="00342B4A">
            <w:pPr>
              <w:pStyle w:val="NoSpacing"/>
              <w:cnfStyle w:val="000000100000" w:firstRow="0" w:lastRow="0" w:firstColumn="0" w:lastColumn="0" w:oddVBand="0" w:evenVBand="0" w:oddHBand="1" w:evenHBand="0" w:firstRowFirstColumn="0" w:firstRowLastColumn="0" w:lastRowFirstColumn="0" w:lastRowLastColumn="0"/>
            </w:pPr>
            <w:r>
              <w:t>European Commission</w:t>
            </w:r>
          </w:p>
        </w:tc>
      </w:tr>
      <w:tr w:rsidR="00102226" w14:paraId="3FD8AF73" w14:textId="77777777" w:rsidTr="00342B4A">
        <w:tc>
          <w:tcPr>
            <w:cnfStyle w:val="001000000000" w:firstRow="0" w:lastRow="0" w:firstColumn="1" w:lastColumn="0" w:oddVBand="0" w:evenVBand="0" w:oddHBand="0" w:evenHBand="0" w:firstRowFirstColumn="0" w:firstRowLastColumn="0" w:lastRowFirstColumn="0" w:lastRowLastColumn="0"/>
            <w:tcW w:w="1334" w:type="pct"/>
          </w:tcPr>
          <w:p w14:paraId="795E97FA" w14:textId="77777777" w:rsidR="00102226" w:rsidRDefault="00102226" w:rsidP="00342B4A">
            <w:pPr>
              <w:pStyle w:val="NoSpacing"/>
            </w:pPr>
            <w:r>
              <w:t>ECI</w:t>
            </w:r>
          </w:p>
        </w:tc>
        <w:tc>
          <w:tcPr>
            <w:tcW w:w="3666" w:type="pct"/>
          </w:tcPr>
          <w:p w14:paraId="3CF937A6" w14:textId="77777777" w:rsidR="00102226" w:rsidRDefault="00102226" w:rsidP="00342B4A">
            <w:pPr>
              <w:pStyle w:val="NoSpacing"/>
              <w:cnfStyle w:val="000000000000" w:firstRow="0" w:lastRow="0" w:firstColumn="0" w:lastColumn="0" w:oddVBand="0" w:evenVBand="0" w:oddHBand="0" w:evenHBand="0" w:firstRowFirstColumn="0" w:firstRowLastColumn="0" w:lastRowFirstColumn="0" w:lastRowLastColumn="0"/>
            </w:pPr>
            <w:r>
              <w:t>European Cloud Initiative</w:t>
            </w:r>
          </w:p>
        </w:tc>
      </w:tr>
      <w:tr w:rsidR="00102226" w14:paraId="71C4DDFC" w14:textId="77777777" w:rsidTr="00342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6CFA7F0" w14:textId="77777777" w:rsidR="00102226" w:rsidRDefault="00102226" w:rsidP="00342B4A">
            <w:pPr>
              <w:pStyle w:val="NoSpacing"/>
            </w:pPr>
            <w:r>
              <w:t>EDI</w:t>
            </w:r>
          </w:p>
        </w:tc>
        <w:tc>
          <w:tcPr>
            <w:tcW w:w="3666" w:type="pct"/>
          </w:tcPr>
          <w:p w14:paraId="176AA83D" w14:textId="77777777" w:rsidR="00102226" w:rsidRDefault="00102226" w:rsidP="00342B4A">
            <w:pPr>
              <w:pStyle w:val="NoSpacing"/>
              <w:cnfStyle w:val="000000100000" w:firstRow="0" w:lastRow="0" w:firstColumn="0" w:lastColumn="0" w:oddVBand="0" w:evenVBand="0" w:oddHBand="1" w:evenHBand="0" w:firstRowFirstColumn="0" w:firstRowLastColumn="0" w:lastRowFirstColumn="0" w:lastRowLastColumn="0"/>
            </w:pPr>
            <w:r>
              <w:t>European Data Infrastructure</w:t>
            </w:r>
          </w:p>
        </w:tc>
      </w:tr>
      <w:tr w:rsidR="00102226" w14:paraId="0C870D54" w14:textId="77777777" w:rsidTr="00342B4A">
        <w:tc>
          <w:tcPr>
            <w:cnfStyle w:val="001000000000" w:firstRow="0" w:lastRow="0" w:firstColumn="1" w:lastColumn="0" w:oddVBand="0" w:evenVBand="0" w:oddHBand="0" w:evenHBand="0" w:firstRowFirstColumn="0" w:firstRowLastColumn="0" w:lastRowFirstColumn="0" w:lastRowLastColumn="0"/>
            <w:tcW w:w="1334" w:type="pct"/>
          </w:tcPr>
          <w:p w14:paraId="288504BC" w14:textId="77777777" w:rsidR="00102226" w:rsidRDefault="00102226" w:rsidP="00342B4A">
            <w:pPr>
              <w:pStyle w:val="NoSpacing"/>
            </w:pPr>
            <w:r>
              <w:t>EGI</w:t>
            </w:r>
          </w:p>
        </w:tc>
        <w:tc>
          <w:tcPr>
            <w:tcW w:w="3666" w:type="pct"/>
          </w:tcPr>
          <w:p w14:paraId="12136143" w14:textId="77777777" w:rsidR="00102226" w:rsidRDefault="00102226" w:rsidP="00342B4A">
            <w:pPr>
              <w:pStyle w:val="NoSpacing"/>
              <w:cnfStyle w:val="000000000000" w:firstRow="0" w:lastRow="0" w:firstColumn="0" w:lastColumn="0" w:oddVBand="0" w:evenVBand="0" w:oddHBand="0" w:evenHBand="0" w:firstRowFirstColumn="0" w:firstRowLastColumn="0" w:lastRowFirstColumn="0" w:lastRowLastColumn="0"/>
            </w:pPr>
            <w:r>
              <w:t>Federated e-Infrastructure to provide advanced computing services for research and innovation</w:t>
            </w:r>
          </w:p>
        </w:tc>
      </w:tr>
      <w:tr w:rsidR="00102226" w14:paraId="3DA7CBC4" w14:textId="77777777" w:rsidTr="00342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416F5A8" w14:textId="77777777" w:rsidR="00102226" w:rsidRDefault="00102226" w:rsidP="00342B4A">
            <w:pPr>
              <w:pStyle w:val="NoSpacing"/>
            </w:pPr>
            <w:r>
              <w:t>EOSC</w:t>
            </w:r>
          </w:p>
        </w:tc>
        <w:tc>
          <w:tcPr>
            <w:tcW w:w="3666" w:type="pct"/>
          </w:tcPr>
          <w:p w14:paraId="6FDAF2F6" w14:textId="77777777" w:rsidR="00102226" w:rsidRDefault="00102226" w:rsidP="00342B4A">
            <w:pPr>
              <w:pStyle w:val="NoSpacing"/>
              <w:cnfStyle w:val="000000100000" w:firstRow="0" w:lastRow="0" w:firstColumn="0" w:lastColumn="0" w:oddVBand="0" w:evenVBand="0" w:oddHBand="1" w:evenHBand="0" w:firstRowFirstColumn="0" w:firstRowLastColumn="0" w:lastRowFirstColumn="0" w:lastRowLastColumn="0"/>
            </w:pPr>
            <w:r>
              <w:t>European Open Science Cloud</w:t>
            </w:r>
          </w:p>
        </w:tc>
      </w:tr>
      <w:tr w:rsidR="00102226" w14:paraId="1AAC26B3" w14:textId="77777777" w:rsidTr="00342B4A">
        <w:tc>
          <w:tcPr>
            <w:cnfStyle w:val="001000000000" w:firstRow="0" w:lastRow="0" w:firstColumn="1" w:lastColumn="0" w:oddVBand="0" w:evenVBand="0" w:oddHBand="0" w:evenHBand="0" w:firstRowFirstColumn="0" w:firstRowLastColumn="0" w:lastRowFirstColumn="0" w:lastRowLastColumn="0"/>
            <w:tcW w:w="1334" w:type="pct"/>
          </w:tcPr>
          <w:p w14:paraId="6940F68B" w14:textId="77777777" w:rsidR="00102226" w:rsidRDefault="00102226" w:rsidP="00342B4A">
            <w:pPr>
              <w:pStyle w:val="NoSpacing"/>
            </w:pPr>
            <w:r>
              <w:t>EOSC-hub PMB</w:t>
            </w:r>
          </w:p>
        </w:tc>
        <w:tc>
          <w:tcPr>
            <w:tcW w:w="3666" w:type="pct"/>
          </w:tcPr>
          <w:p w14:paraId="7C3F1240" w14:textId="77777777" w:rsidR="00102226" w:rsidRDefault="00102226" w:rsidP="00342B4A">
            <w:pPr>
              <w:pStyle w:val="NoSpacing"/>
              <w:cnfStyle w:val="000000000000" w:firstRow="0" w:lastRow="0" w:firstColumn="0" w:lastColumn="0" w:oddVBand="0" w:evenVBand="0" w:oddHBand="0" w:evenHBand="0" w:firstRowFirstColumn="0" w:firstRowLastColumn="0" w:lastRowFirstColumn="0" w:lastRowLastColumn="0"/>
            </w:pPr>
            <w:r>
              <w:t>Project Management Board of EOSC-hub project</w:t>
            </w:r>
          </w:p>
        </w:tc>
      </w:tr>
      <w:tr w:rsidR="00102226" w14:paraId="2D6CDAF4" w14:textId="77777777" w:rsidTr="00342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95567D5" w14:textId="77777777" w:rsidR="00102226" w:rsidRDefault="00102226" w:rsidP="00342B4A">
            <w:pPr>
              <w:pStyle w:val="NoSpacing"/>
            </w:pPr>
            <w:r>
              <w:t>EOSC Portal</w:t>
            </w:r>
          </w:p>
        </w:tc>
        <w:tc>
          <w:tcPr>
            <w:tcW w:w="3666" w:type="pct"/>
          </w:tcPr>
          <w:p w14:paraId="3C7D492B" w14:textId="77777777" w:rsidR="00102226" w:rsidRDefault="00102226" w:rsidP="00342B4A">
            <w:pPr>
              <w:pStyle w:val="NoSpacing"/>
              <w:cnfStyle w:val="000000100000" w:firstRow="0" w:lastRow="0" w:firstColumn="0" w:lastColumn="0" w:oddVBand="0" w:evenVBand="0" w:oddHBand="1" w:evenHBand="0" w:firstRowFirstColumn="0" w:firstRowLastColumn="0" w:lastRowFirstColumn="0" w:lastRowLastColumn="0"/>
            </w:pPr>
            <w:r>
              <w:t>The EOSC Service providing online access to and use of the EOSC Resources [Glossary 1.0]</w:t>
            </w:r>
          </w:p>
        </w:tc>
      </w:tr>
      <w:tr w:rsidR="00102226" w14:paraId="63275A4A" w14:textId="77777777" w:rsidTr="00342B4A">
        <w:tc>
          <w:tcPr>
            <w:cnfStyle w:val="001000000000" w:firstRow="0" w:lastRow="0" w:firstColumn="1" w:lastColumn="0" w:oddVBand="0" w:evenVBand="0" w:oddHBand="0" w:evenHBand="0" w:firstRowFirstColumn="0" w:firstRowLastColumn="0" w:lastRowFirstColumn="0" w:lastRowLastColumn="0"/>
            <w:tcW w:w="1334" w:type="pct"/>
          </w:tcPr>
          <w:p w14:paraId="44187E6F" w14:textId="77777777" w:rsidR="00102226" w:rsidRDefault="00102226" w:rsidP="00342B4A">
            <w:pPr>
              <w:pStyle w:val="NoSpacing"/>
            </w:pPr>
            <w:r>
              <w:t>EOSC Service</w:t>
            </w:r>
          </w:p>
        </w:tc>
        <w:tc>
          <w:tcPr>
            <w:tcW w:w="3666" w:type="pct"/>
          </w:tcPr>
          <w:p w14:paraId="7AB74036" w14:textId="77777777" w:rsidR="00102226" w:rsidRDefault="00102226" w:rsidP="00342B4A">
            <w:pPr>
              <w:pStyle w:val="NoSpacing"/>
              <w:cnfStyle w:val="000000000000" w:firstRow="0" w:lastRow="0" w:firstColumn="0" w:lastColumn="0" w:oddVBand="0" w:evenVBand="0" w:oddHBand="0" w:evenHBand="0" w:firstRowFirstColumn="0" w:firstRowLastColumn="0" w:lastRowFirstColumn="0" w:lastRowLastColumn="0"/>
            </w:pPr>
            <w:r>
              <w:t>An EOSC Resource providing ready-to-use capabilities.  EOSC Services are supplied by an EOSC Service Provider in accordance with the EOSC Rules of Participation for EOSC Service Providers. [Glossary 1.0]</w:t>
            </w:r>
          </w:p>
        </w:tc>
      </w:tr>
      <w:tr w:rsidR="00102226" w14:paraId="297A598B" w14:textId="77777777" w:rsidTr="00342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7BFC0B1" w14:textId="77777777" w:rsidR="00102226" w:rsidRDefault="00102226" w:rsidP="00342B4A">
            <w:pPr>
              <w:pStyle w:val="NoSpacing"/>
            </w:pPr>
            <w:r>
              <w:t>EOSC Service Management System</w:t>
            </w:r>
          </w:p>
        </w:tc>
        <w:tc>
          <w:tcPr>
            <w:tcW w:w="3666" w:type="pct"/>
          </w:tcPr>
          <w:p w14:paraId="12503127" w14:textId="77777777" w:rsidR="00102226" w:rsidRDefault="00102226" w:rsidP="00342B4A">
            <w:pPr>
              <w:pStyle w:val="NoSpacing"/>
              <w:cnfStyle w:val="000000100000" w:firstRow="0" w:lastRow="0" w:firstColumn="0" w:lastColumn="0" w:oddVBand="0" w:evenVBand="0" w:oddHBand="1" w:evenHBand="0" w:firstRowFirstColumn="0" w:firstRowLastColumn="0" w:lastRowFirstColumn="0" w:lastRowLastColumn="0"/>
            </w:pPr>
            <w:r>
              <w:t>Entirety of interconnected policies, processes, procedures, roles, agreements, plans, related Resources and other elements needed and used by a Service Provider to effectively manage the delivery of services to EOSC Customers</w:t>
            </w:r>
          </w:p>
        </w:tc>
      </w:tr>
      <w:tr w:rsidR="003D3A03" w14:paraId="732E5F0B" w14:textId="77777777" w:rsidTr="00342B4A">
        <w:tc>
          <w:tcPr>
            <w:cnfStyle w:val="001000000000" w:firstRow="0" w:lastRow="0" w:firstColumn="1" w:lastColumn="0" w:oddVBand="0" w:evenVBand="0" w:oddHBand="0" w:evenHBand="0" w:firstRowFirstColumn="0" w:firstRowLastColumn="0" w:lastRowFirstColumn="0" w:lastRowLastColumn="0"/>
            <w:tcW w:w="1334" w:type="pct"/>
          </w:tcPr>
          <w:p w14:paraId="170185A5" w14:textId="34EFD820" w:rsidR="003D3A03" w:rsidRDefault="003D3A03" w:rsidP="00342B4A">
            <w:pPr>
              <w:pStyle w:val="NoSpacing"/>
            </w:pPr>
            <w:proofErr w:type="spellStart"/>
            <w:r>
              <w:t>eInfraCentral</w:t>
            </w:r>
            <w:proofErr w:type="spellEnd"/>
          </w:p>
        </w:tc>
        <w:tc>
          <w:tcPr>
            <w:tcW w:w="3666" w:type="pct"/>
          </w:tcPr>
          <w:p w14:paraId="3070D1D3" w14:textId="73286DB4" w:rsidR="003D3A03" w:rsidRDefault="00EC69A8" w:rsidP="00342B4A">
            <w:pPr>
              <w:pStyle w:val="NoSpacing"/>
              <w:cnfStyle w:val="000000000000" w:firstRow="0" w:lastRow="0" w:firstColumn="0" w:lastColumn="0" w:oddVBand="0" w:evenVBand="0" w:oddHBand="0" w:evenHBand="0" w:firstRowFirstColumn="0" w:firstRowLastColumn="0" w:lastRowFirstColumn="0" w:lastRowLastColumn="0"/>
            </w:pPr>
            <w:r>
              <w:t>European E-Infrastructure Services Gateway, Horizon2020 project contributing to EOSC</w:t>
            </w:r>
          </w:p>
        </w:tc>
      </w:tr>
      <w:tr w:rsidR="00102226" w14:paraId="2E64A142" w14:textId="77777777" w:rsidTr="00342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5CA020F" w14:textId="77777777" w:rsidR="00102226" w:rsidRDefault="00102226" w:rsidP="00342B4A">
            <w:pPr>
              <w:pStyle w:val="NoSpacing"/>
            </w:pPr>
            <w:r>
              <w:t>ERAC</w:t>
            </w:r>
          </w:p>
        </w:tc>
        <w:tc>
          <w:tcPr>
            <w:tcW w:w="3666" w:type="pct"/>
          </w:tcPr>
          <w:p w14:paraId="41BDEE1D" w14:textId="77777777" w:rsidR="00102226" w:rsidRDefault="00102226" w:rsidP="00342B4A">
            <w:pPr>
              <w:pStyle w:val="NoSpacing"/>
              <w:cnfStyle w:val="000000100000" w:firstRow="0" w:lastRow="0" w:firstColumn="0" w:lastColumn="0" w:oddVBand="0" w:evenVBand="0" w:oddHBand="1" w:evenHBand="0" w:firstRowFirstColumn="0" w:firstRowLastColumn="0" w:lastRowFirstColumn="0" w:lastRowLastColumn="0"/>
            </w:pPr>
            <w:r>
              <w:t>The European Research Area and Innovation Committee</w:t>
            </w:r>
          </w:p>
        </w:tc>
      </w:tr>
      <w:tr w:rsidR="00102226" w14:paraId="6F7DC236" w14:textId="77777777" w:rsidTr="00342B4A">
        <w:tc>
          <w:tcPr>
            <w:cnfStyle w:val="001000000000" w:firstRow="0" w:lastRow="0" w:firstColumn="1" w:lastColumn="0" w:oddVBand="0" w:evenVBand="0" w:oddHBand="0" w:evenHBand="0" w:firstRowFirstColumn="0" w:firstRowLastColumn="0" w:lastRowFirstColumn="0" w:lastRowLastColumn="0"/>
            <w:tcW w:w="1334" w:type="pct"/>
          </w:tcPr>
          <w:p w14:paraId="658B28D5" w14:textId="77777777" w:rsidR="00102226" w:rsidRDefault="00102226" w:rsidP="00342B4A">
            <w:pPr>
              <w:pStyle w:val="NoSpacing"/>
            </w:pPr>
            <w:r>
              <w:t>ESFRI</w:t>
            </w:r>
          </w:p>
        </w:tc>
        <w:tc>
          <w:tcPr>
            <w:tcW w:w="3666" w:type="pct"/>
          </w:tcPr>
          <w:p w14:paraId="26AA54A3" w14:textId="77777777" w:rsidR="00102226" w:rsidRDefault="00102226" w:rsidP="00342B4A">
            <w:pPr>
              <w:pStyle w:val="NoSpacing"/>
              <w:cnfStyle w:val="000000000000" w:firstRow="0" w:lastRow="0" w:firstColumn="0" w:lastColumn="0" w:oddVBand="0" w:evenVBand="0" w:oddHBand="0" w:evenHBand="0" w:firstRowFirstColumn="0" w:firstRowLastColumn="0" w:lastRowFirstColumn="0" w:lastRowLastColumn="0"/>
            </w:pPr>
            <w:r w:rsidRPr="00787FD7">
              <w:t>European Strategy Forum on Research Infrastructures</w:t>
            </w:r>
          </w:p>
        </w:tc>
      </w:tr>
      <w:tr w:rsidR="00102226" w14:paraId="49A22AF2" w14:textId="77777777" w:rsidTr="00342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46907905" w14:textId="77777777" w:rsidR="00102226" w:rsidRDefault="00102226" w:rsidP="00342B4A">
            <w:pPr>
              <w:pStyle w:val="NoSpacing"/>
            </w:pPr>
            <w:r>
              <w:t>EUDAT CDI</w:t>
            </w:r>
          </w:p>
        </w:tc>
        <w:tc>
          <w:tcPr>
            <w:tcW w:w="3666" w:type="pct"/>
          </w:tcPr>
          <w:p w14:paraId="2F7F81C5" w14:textId="77777777" w:rsidR="00102226" w:rsidRDefault="00102226" w:rsidP="00342B4A">
            <w:pPr>
              <w:pStyle w:val="NoSpacing"/>
              <w:cnfStyle w:val="000000100000" w:firstRow="0" w:lastRow="0" w:firstColumn="0" w:lastColumn="0" w:oddVBand="0" w:evenVBand="0" w:oddHBand="1" w:evenHBand="0" w:firstRowFirstColumn="0" w:firstRowLastColumn="0" w:lastRowFirstColumn="0" w:lastRowLastColumn="0"/>
            </w:pPr>
            <w:r w:rsidRPr="00787FD7">
              <w:t>EUDAT Collaborative Data Infrastructure</w:t>
            </w:r>
          </w:p>
        </w:tc>
      </w:tr>
      <w:tr w:rsidR="00102226" w14:paraId="2ECCAA63" w14:textId="77777777" w:rsidTr="00342B4A">
        <w:tc>
          <w:tcPr>
            <w:cnfStyle w:val="001000000000" w:firstRow="0" w:lastRow="0" w:firstColumn="1" w:lastColumn="0" w:oddVBand="0" w:evenVBand="0" w:oddHBand="0" w:evenHBand="0" w:firstRowFirstColumn="0" w:firstRowLastColumn="0" w:lastRowFirstColumn="0" w:lastRowLastColumn="0"/>
            <w:tcW w:w="1334" w:type="pct"/>
          </w:tcPr>
          <w:p w14:paraId="6D567195" w14:textId="77777777" w:rsidR="00102226" w:rsidRDefault="00102226" w:rsidP="00342B4A">
            <w:pPr>
              <w:pStyle w:val="NoSpacing"/>
            </w:pPr>
            <w:proofErr w:type="spellStart"/>
            <w:r>
              <w:t>EuroHPC</w:t>
            </w:r>
            <w:proofErr w:type="spellEnd"/>
            <w:r>
              <w:t xml:space="preserve"> JU</w:t>
            </w:r>
          </w:p>
        </w:tc>
        <w:tc>
          <w:tcPr>
            <w:tcW w:w="3666" w:type="pct"/>
          </w:tcPr>
          <w:p w14:paraId="28506202" w14:textId="77777777" w:rsidR="00102226" w:rsidRDefault="00102226" w:rsidP="00342B4A">
            <w:pPr>
              <w:pStyle w:val="NoSpacing"/>
              <w:cnfStyle w:val="000000000000" w:firstRow="0" w:lastRow="0" w:firstColumn="0" w:lastColumn="0" w:oddVBand="0" w:evenVBand="0" w:oddHBand="0" w:evenHBand="0" w:firstRowFirstColumn="0" w:firstRowLastColumn="0" w:lastRowFirstColumn="0" w:lastRowLastColumn="0"/>
            </w:pPr>
            <w:proofErr w:type="gramStart"/>
            <w:r w:rsidRPr="00787FD7">
              <w:t>Joint collaboration</w:t>
            </w:r>
            <w:proofErr w:type="gramEnd"/>
            <w:r w:rsidRPr="00787FD7">
              <w:t xml:space="preserve"> between European countries and the European Union about developing and supporting </w:t>
            </w:r>
            <w:proofErr w:type="spellStart"/>
            <w:r w:rsidRPr="00787FD7">
              <w:t>exascale</w:t>
            </w:r>
            <w:proofErr w:type="spellEnd"/>
            <w:r w:rsidRPr="00787FD7">
              <w:t xml:space="preserve"> supercomputing</w:t>
            </w:r>
          </w:p>
        </w:tc>
      </w:tr>
      <w:tr w:rsidR="00102226" w14:paraId="69E48A7C" w14:textId="77777777" w:rsidTr="00342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CB172A0" w14:textId="77777777" w:rsidR="00102226" w:rsidRDefault="00102226" w:rsidP="00342B4A">
            <w:pPr>
              <w:pStyle w:val="NoSpacing"/>
            </w:pPr>
            <w:r>
              <w:t>FAIR</w:t>
            </w:r>
          </w:p>
        </w:tc>
        <w:tc>
          <w:tcPr>
            <w:tcW w:w="3666" w:type="pct"/>
          </w:tcPr>
          <w:p w14:paraId="3E875C16" w14:textId="77777777" w:rsidR="00102226" w:rsidRDefault="00102226" w:rsidP="00342B4A">
            <w:pPr>
              <w:pStyle w:val="NoSpacing"/>
              <w:cnfStyle w:val="000000100000" w:firstRow="0" w:lastRow="0" w:firstColumn="0" w:lastColumn="0" w:oddVBand="0" w:evenVBand="0" w:oddHBand="1" w:evenHBand="0" w:firstRowFirstColumn="0" w:firstRowLastColumn="0" w:lastRowFirstColumn="0" w:lastRowLastColumn="0"/>
            </w:pPr>
            <w:r w:rsidRPr="00787FD7">
              <w:t>Guiding principles to make data Findable, Accessible, Interoperable and Reusable</w:t>
            </w:r>
          </w:p>
        </w:tc>
      </w:tr>
      <w:tr w:rsidR="00102226" w14:paraId="64EAC8F6" w14:textId="77777777" w:rsidTr="00342B4A">
        <w:tc>
          <w:tcPr>
            <w:cnfStyle w:val="001000000000" w:firstRow="0" w:lastRow="0" w:firstColumn="1" w:lastColumn="0" w:oddVBand="0" w:evenVBand="0" w:oddHBand="0" w:evenHBand="0" w:firstRowFirstColumn="0" w:firstRowLastColumn="0" w:lastRowFirstColumn="0" w:lastRowLastColumn="0"/>
            <w:tcW w:w="1334" w:type="pct"/>
          </w:tcPr>
          <w:p w14:paraId="7FA1B6B9" w14:textId="77777777" w:rsidR="00102226" w:rsidRDefault="00102226" w:rsidP="00342B4A">
            <w:pPr>
              <w:pStyle w:val="NoSpacing"/>
            </w:pPr>
            <w:proofErr w:type="spellStart"/>
            <w:r>
              <w:t>FAIRsFAIR</w:t>
            </w:r>
            <w:proofErr w:type="spellEnd"/>
          </w:p>
        </w:tc>
        <w:tc>
          <w:tcPr>
            <w:tcW w:w="3666" w:type="pct"/>
          </w:tcPr>
          <w:p w14:paraId="79EBC4D3" w14:textId="77777777" w:rsidR="00102226" w:rsidRDefault="00102226" w:rsidP="00342B4A">
            <w:pPr>
              <w:pStyle w:val="NoSpacing"/>
              <w:cnfStyle w:val="000000000000" w:firstRow="0" w:lastRow="0" w:firstColumn="0" w:lastColumn="0" w:oddVBand="0" w:evenVBand="0" w:oddHBand="0" w:evenHBand="0" w:firstRowFirstColumn="0" w:firstRowLastColumn="0" w:lastRowFirstColumn="0" w:lastRowLastColumn="0"/>
            </w:pPr>
            <w:r w:rsidRPr="00787FD7">
              <w:t>Fostering Fair Data Practices in Europe project, Horizon2020 project contributing to EOSC</w:t>
            </w:r>
          </w:p>
        </w:tc>
      </w:tr>
      <w:tr w:rsidR="00102226" w14:paraId="0CEC8102" w14:textId="77777777" w:rsidTr="00342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E2C7E61" w14:textId="77777777" w:rsidR="00102226" w:rsidRDefault="00102226" w:rsidP="00342B4A">
            <w:pPr>
              <w:pStyle w:val="NoSpacing"/>
            </w:pPr>
            <w:r>
              <w:t>FREYA</w:t>
            </w:r>
          </w:p>
        </w:tc>
        <w:tc>
          <w:tcPr>
            <w:tcW w:w="3666" w:type="pct"/>
          </w:tcPr>
          <w:p w14:paraId="2BF91021" w14:textId="77777777" w:rsidR="00102226" w:rsidRDefault="00102226" w:rsidP="00342B4A">
            <w:pPr>
              <w:pStyle w:val="NoSpacing"/>
              <w:cnfStyle w:val="000000100000" w:firstRow="0" w:lastRow="0" w:firstColumn="0" w:lastColumn="0" w:oddVBand="0" w:evenVBand="0" w:oddHBand="1" w:evenHBand="0" w:firstRowFirstColumn="0" w:firstRowLastColumn="0" w:lastRowFirstColumn="0" w:lastRowLastColumn="0"/>
            </w:pPr>
            <w:r w:rsidRPr="00787FD7">
              <w:t>Connected Open Identifiers for Discovery, Access and Use of Research Resources project, Horizon2020 project contributing to EOSC</w:t>
            </w:r>
          </w:p>
        </w:tc>
      </w:tr>
      <w:tr w:rsidR="00102226" w14:paraId="338DBE27" w14:textId="77777777" w:rsidTr="00342B4A">
        <w:tc>
          <w:tcPr>
            <w:cnfStyle w:val="001000000000" w:firstRow="0" w:lastRow="0" w:firstColumn="1" w:lastColumn="0" w:oddVBand="0" w:evenVBand="0" w:oddHBand="0" w:evenHBand="0" w:firstRowFirstColumn="0" w:firstRowLastColumn="0" w:lastRowFirstColumn="0" w:lastRowLastColumn="0"/>
            <w:tcW w:w="1334" w:type="pct"/>
          </w:tcPr>
          <w:p w14:paraId="681DD3FC" w14:textId="77777777" w:rsidR="00102226" w:rsidRDefault="00102226" w:rsidP="00342B4A">
            <w:pPr>
              <w:pStyle w:val="NoSpacing"/>
            </w:pPr>
            <w:r>
              <w:t>GÉANT</w:t>
            </w:r>
          </w:p>
        </w:tc>
        <w:tc>
          <w:tcPr>
            <w:tcW w:w="3666" w:type="pct"/>
          </w:tcPr>
          <w:p w14:paraId="5B5A5578" w14:textId="77777777" w:rsidR="00102226" w:rsidRDefault="00102226" w:rsidP="00342B4A">
            <w:pPr>
              <w:pStyle w:val="NoSpacing"/>
              <w:cnfStyle w:val="000000000000" w:firstRow="0" w:lastRow="0" w:firstColumn="0" w:lastColumn="0" w:oddVBand="0" w:evenVBand="0" w:oddHBand="0" w:evenHBand="0" w:firstRowFirstColumn="0" w:firstRowLastColumn="0" w:lastRowFirstColumn="0" w:lastRowLastColumn="0"/>
            </w:pPr>
            <w:r w:rsidRPr="00787FD7">
              <w:t>Pan-European data network for the research and education community</w:t>
            </w:r>
          </w:p>
        </w:tc>
      </w:tr>
      <w:tr w:rsidR="00102226" w14:paraId="73A9C8A6" w14:textId="77777777" w:rsidTr="00342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FC4A4AD" w14:textId="77777777" w:rsidR="00102226" w:rsidRDefault="00102226" w:rsidP="00342B4A">
            <w:pPr>
              <w:pStyle w:val="NoSpacing"/>
            </w:pPr>
            <w:r>
              <w:t>Horizon 2020</w:t>
            </w:r>
          </w:p>
        </w:tc>
        <w:tc>
          <w:tcPr>
            <w:tcW w:w="3666" w:type="pct"/>
          </w:tcPr>
          <w:p w14:paraId="15EE57C4" w14:textId="77777777" w:rsidR="00102226" w:rsidRDefault="00102226" w:rsidP="00342B4A">
            <w:pPr>
              <w:pStyle w:val="NoSpacing"/>
              <w:cnfStyle w:val="000000100000" w:firstRow="0" w:lastRow="0" w:firstColumn="0" w:lastColumn="0" w:oddVBand="0" w:evenVBand="0" w:oddHBand="1" w:evenHBand="0" w:firstRowFirstColumn="0" w:firstRowLastColumn="0" w:lastRowFirstColumn="0" w:lastRowLastColumn="0"/>
            </w:pPr>
            <w:r>
              <w:t>The EU Framework Programme for Research and Innovation Horizon 2020</w:t>
            </w:r>
          </w:p>
        </w:tc>
      </w:tr>
      <w:tr w:rsidR="00102226" w14:paraId="19EE18BD" w14:textId="77777777" w:rsidTr="00342B4A">
        <w:tc>
          <w:tcPr>
            <w:cnfStyle w:val="001000000000" w:firstRow="0" w:lastRow="0" w:firstColumn="1" w:lastColumn="0" w:oddVBand="0" w:evenVBand="0" w:oddHBand="0" w:evenHBand="0" w:firstRowFirstColumn="0" w:firstRowLastColumn="0" w:lastRowFirstColumn="0" w:lastRowLastColumn="0"/>
            <w:tcW w:w="1334" w:type="pct"/>
          </w:tcPr>
          <w:p w14:paraId="53838F53" w14:textId="77777777" w:rsidR="00102226" w:rsidRDefault="00102226" w:rsidP="00342B4A">
            <w:pPr>
              <w:pStyle w:val="NoSpacing"/>
            </w:pPr>
            <w:r>
              <w:t>HPC</w:t>
            </w:r>
          </w:p>
        </w:tc>
        <w:tc>
          <w:tcPr>
            <w:tcW w:w="3666" w:type="pct"/>
          </w:tcPr>
          <w:p w14:paraId="791E4947" w14:textId="77777777" w:rsidR="00102226" w:rsidRDefault="00102226" w:rsidP="00342B4A">
            <w:pPr>
              <w:pStyle w:val="NoSpacing"/>
              <w:cnfStyle w:val="000000000000" w:firstRow="0" w:lastRow="0" w:firstColumn="0" w:lastColumn="0" w:oddVBand="0" w:evenVBand="0" w:oddHBand="0" w:evenHBand="0" w:firstRowFirstColumn="0" w:firstRowLastColumn="0" w:lastRowFirstColumn="0" w:lastRowLastColumn="0"/>
            </w:pPr>
            <w:r>
              <w:t>High-performance computing</w:t>
            </w:r>
          </w:p>
        </w:tc>
      </w:tr>
      <w:tr w:rsidR="00102226" w14:paraId="36E5185D" w14:textId="77777777" w:rsidTr="00342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E37CC85" w14:textId="77777777" w:rsidR="00102226" w:rsidRDefault="00102226" w:rsidP="00342B4A">
            <w:pPr>
              <w:pStyle w:val="NoSpacing"/>
            </w:pPr>
            <w:r>
              <w:t>INDIGO-</w:t>
            </w:r>
            <w:proofErr w:type="spellStart"/>
            <w:r>
              <w:t>DataCloud</w:t>
            </w:r>
            <w:proofErr w:type="spellEnd"/>
          </w:p>
        </w:tc>
        <w:tc>
          <w:tcPr>
            <w:tcW w:w="3666" w:type="pct"/>
          </w:tcPr>
          <w:p w14:paraId="1DADFD8F" w14:textId="77777777" w:rsidR="00102226" w:rsidRDefault="00102226" w:rsidP="00342B4A">
            <w:pPr>
              <w:pStyle w:val="NoSpacing"/>
              <w:cnfStyle w:val="000000100000" w:firstRow="0" w:lastRow="0" w:firstColumn="0" w:lastColumn="0" w:oddVBand="0" w:evenVBand="0" w:oddHBand="1" w:evenHBand="0" w:firstRowFirstColumn="0" w:firstRowLastColumn="0" w:lastRowFirstColumn="0" w:lastRowLastColumn="0"/>
            </w:pPr>
            <w:r w:rsidRPr="00787FD7">
              <w:t xml:space="preserve">Integrating Distributed data Infrastructures for Global </w:t>
            </w:r>
            <w:proofErr w:type="spellStart"/>
            <w:r w:rsidRPr="00787FD7">
              <w:t>ExplOitation</w:t>
            </w:r>
            <w:proofErr w:type="spellEnd"/>
          </w:p>
        </w:tc>
      </w:tr>
      <w:tr w:rsidR="00102226" w14:paraId="7214DD71" w14:textId="77777777" w:rsidTr="00342B4A">
        <w:tc>
          <w:tcPr>
            <w:cnfStyle w:val="001000000000" w:firstRow="0" w:lastRow="0" w:firstColumn="1" w:lastColumn="0" w:oddVBand="0" w:evenVBand="0" w:oddHBand="0" w:evenHBand="0" w:firstRowFirstColumn="0" w:firstRowLastColumn="0" w:lastRowFirstColumn="0" w:lastRowLastColumn="0"/>
            <w:tcW w:w="1334" w:type="pct"/>
          </w:tcPr>
          <w:p w14:paraId="0DE47138" w14:textId="77777777" w:rsidR="00102226" w:rsidRDefault="00102226" w:rsidP="00342B4A">
            <w:pPr>
              <w:pStyle w:val="NoSpacing"/>
            </w:pPr>
            <w:r>
              <w:t>INFRAEOSC</w:t>
            </w:r>
          </w:p>
        </w:tc>
        <w:tc>
          <w:tcPr>
            <w:tcW w:w="3666" w:type="pct"/>
          </w:tcPr>
          <w:p w14:paraId="0FD8251F" w14:textId="77777777" w:rsidR="00102226" w:rsidRDefault="00102226" w:rsidP="00342B4A">
            <w:pPr>
              <w:pStyle w:val="NoSpacing"/>
              <w:cnfStyle w:val="000000000000" w:firstRow="0" w:lastRow="0" w:firstColumn="0" w:lastColumn="0" w:oddVBand="0" w:evenVBand="0" w:oddHBand="0" w:evenHBand="0" w:firstRowFirstColumn="0" w:firstRowLastColumn="0" w:lastRowFirstColumn="0" w:lastRowLastColumn="0"/>
            </w:pPr>
            <w:r>
              <w:t>Call dedicated to the implementation of the EOSC in the 2018-2020 Work Programme of Horizon 2020</w:t>
            </w:r>
          </w:p>
        </w:tc>
      </w:tr>
      <w:tr w:rsidR="00102226" w14:paraId="5461197D" w14:textId="77777777" w:rsidTr="00342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5802752" w14:textId="77777777" w:rsidR="00102226" w:rsidRDefault="00102226" w:rsidP="00342B4A">
            <w:pPr>
              <w:pStyle w:val="NoSpacing"/>
            </w:pPr>
            <w:proofErr w:type="spellStart"/>
            <w:r>
              <w:t>OpenAIRE</w:t>
            </w:r>
            <w:proofErr w:type="spellEnd"/>
          </w:p>
        </w:tc>
        <w:tc>
          <w:tcPr>
            <w:tcW w:w="3666" w:type="pct"/>
          </w:tcPr>
          <w:p w14:paraId="40714497" w14:textId="77777777" w:rsidR="00102226" w:rsidRDefault="00102226" w:rsidP="00342B4A">
            <w:pPr>
              <w:pStyle w:val="NoSpacing"/>
              <w:cnfStyle w:val="000000100000" w:firstRow="0" w:lastRow="0" w:firstColumn="0" w:lastColumn="0" w:oddVBand="0" w:evenVBand="0" w:oddHBand="1" w:evenHBand="0" w:firstRowFirstColumn="0" w:firstRowLastColumn="0" w:lastRowFirstColumn="0" w:lastRowLastColumn="0"/>
            </w:pPr>
            <w:r>
              <w:t>Initiative to support the implementation of Open Access in Europe</w:t>
            </w:r>
          </w:p>
        </w:tc>
      </w:tr>
      <w:tr w:rsidR="00102226" w14:paraId="17E78BB2" w14:textId="77777777" w:rsidTr="00342B4A">
        <w:tc>
          <w:tcPr>
            <w:cnfStyle w:val="001000000000" w:firstRow="0" w:lastRow="0" w:firstColumn="1" w:lastColumn="0" w:oddVBand="0" w:evenVBand="0" w:oddHBand="0" w:evenHBand="0" w:firstRowFirstColumn="0" w:firstRowLastColumn="0" w:lastRowFirstColumn="0" w:lastRowLastColumn="0"/>
            <w:tcW w:w="1334" w:type="pct"/>
          </w:tcPr>
          <w:p w14:paraId="2C1BB8F0" w14:textId="77777777" w:rsidR="00102226" w:rsidRDefault="00102226" w:rsidP="00342B4A">
            <w:pPr>
              <w:pStyle w:val="NoSpacing"/>
            </w:pPr>
            <w:proofErr w:type="spellStart"/>
            <w:r>
              <w:t>OpenAIRE</w:t>
            </w:r>
            <w:proofErr w:type="spellEnd"/>
            <w:r>
              <w:t>-Advance</w:t>
            </w:r>
          </w:p>
        </w:tc>
        <w:tc>
          <w:tcPr>
            <w:tcW w:w="3666" w:type="pct"/>
          </w:tcPr>
          <w:p w14:paraId="3E929193" w14:textId="77777777" w:rsidR="00102226" w:rsidRDefault="00102226" w:rsidP="00342B4A">
            <w:pPr>
              <w:pStyle w:val="NoSpacing"/>
              <w:cnfStyle w:val="000000000000" w:firstRow="0" w:lastRow="0" w:firstColumn="0" w:lastColumn="0" w:oddVBand="0" w:evenVBand="0" w:oddHBand="0" w:evenHBand="0" w:firstRowFirstColumn="0" w:firstRowLastColumn="0" w:lastRowFirstColumn="0" w:lastRowLastColumn="0"/>
            </w:pPr>
            <w:proofErr w:type="spellStart"/>
            <w:r>
              <w:t>OpenAIRE</w:t>
            </w:r>
            <w:proofErr w:type="spellEnd"/>
            <w:r>
              <w:t xml:space="preserve"> Advancing Open Scholarship, Horizo2020 project contributing to EOSC</w:t>
            </w:r>
          </w:p>
        </w:tc>
      </w:tr>
      <w:tr w:rsidR="00102226" w14:paraId="69CACBEA" w14:textId="77777777" w:rsidTr="00342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8E6F698" w14:textId="77777777" w:rsidR="00102226" w:rsidRDefault="00102226" w:rsidP="00342B4A">
            <w:pPr>
              <w:pStyle w:val="NoSpacing"/>
            </w:pPr>
            <w:r>
              <w:lastRenderedPageBreak/>
              <w:t>PRACE</w:t>
            </w:r>
          </w:p>
        </w:tc>
        <w:tc>
          <w:tcPr>
            <w:tcW w:w="3666" w:type="pct"/>
          </w:tcPr>
          <w:p w14:paraId="3F8EF145" w14:textId="77777777" w:rsidR="00102226" w:rsidRDefault="00102226" w:rsidP="00342B4A">
            <w:pPr>
              <w:pStyle w:val="NoSpacing"/>
              <w:cnfStyle w:val="000000100000" w:firstRow="0" w:lastRow="0" w:firstColumn="0" w:lastColumn="0" w:oddVBand="0" w:evenVBand="0" w:oddHBand="1" w:evenHBand="0" w:firstRowFirstColumn="0" w:firstRowLastColumn="0" w:lastRowFirstColumn="0" w:lastRowLastColumn="0"/>
            </w:pPr>
            <w:r>
              <w:t>Partnership for Advanced Computing in Europe</w:t>
            </w:r>
          </w:p>
        </w:tc>
      </w:tr>
      <w:tr w:rsidR="00102226" w14:paraId="1A76C70D" w14:textId="77777777" w:rsidTr="00342B4A">
        <w:tc>
          <w:tcPr>
            <w:cnfStyle w:val="001000000000" w:firstRow="0" w:lastRow="0" w:firstColumn="1" w:lastColumn="0" w:oddVBand="0" w:evenVBand="0" w:oddHBand="0" w:evenHBand="0" w:firstRowFirstColumn="0" w:firstRowLastColumn="0" w:lastRowFirstColumn="0" w:lastRowLastColumn="0"/>
            <w:tcW w:w="1334" w:type="pct"/>
          </w:tcPr>
          <w:p w14:paraId="23FDC6C5" w14:textId="77777777" w:rsidR="00102226" w:rsidRDefault="00102226" w:rsidP="00342B4A">
            <w:pPr>
              <w:pStyle w:val="NoSpacing"/>
            </w:pPr>
            <w:r>
              <w:t>SMEs</w:t>
            </w:r>
          </w:p>
        </w:tc>
        <w:tc>
          <w:tcPr>
            <w:tcW w:w="3666" w:type="pct"/>
          </w:tcPr>
          <w:p w14:paraId="59BF4995" w14:textId="77777777" w:rsidR="00102226" w:rsidRDefault="00102226" w:rsidP="00342B4A">
            <w:pPr>
              <w:pStyle w:val="NoSpacing"/>
              <w:cnfStyle w:val="000000000000" w:firstRow="0" w:lastRow="0" w:firstColumn="0" w:lastColumn="0" w:oddVBand="0" w:evenVBand="0" w:oddHBand="0" w:evenHBand="0" w:firstRowFirstColumn="0" w:firstRowLastColumn="0" w:lastRowFirstColumn="0" w:lastRowLastColumn="0"/>
            </w:pPr>
            <w:r>
              <w:t>Small and medium-sized enterprises</w:t>
            </w:r>
          </w:p>
        </w:tc>
      </w:tr>
      <w:tr w:rsidR="00102226" w14:paraId="2C9C70C9" w14:textId="77777777" w:rsidTr="00342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9BF031B" w14:textId="77777777" w:rsidR="00102226" w:rsidRDefault="00102226" w:rsidP="00342B4A">
            <w:pPr>
              <w:pStyle w:val="NoSpacing"/>
            </w:pPr>
            <w:r>
              <w:t>WP</w:t>
            </w:r>
          </w:p>
        </w:tc>
        <w:tc>
          <w:tcPr>
            <w:tcW w:w="3666" w:type="pct"/>
          </w:tcPr>
          <w:p w14:paraId="0FE7044B" w14:textId="77777777" w:rsidR="00102226" w:rsidRDefault="00102226" w:rsidP="00342B4A">
            <w:pPr>
              <w:pStyle w:val="NoSpacing"/>
              <w:cnfStyle w:val="000000100000" w:firstRow="0" w:lastRow="0" w:firstColumn="0" w:lastColumn="0" w:oddVBand="0" w:evenVBand="0" w:oddHBand="1" w:evenHBand="0" w:firstRowFirstColumn="0" w:firstRowLastColumn="0" w:lastRowFirstColumn="0" w:lastRowLastColumn="0"/>
            </w:pPr>
            <w:r>
              <w:t>Work Programme of Horizon 2020</w:t>
            </w:r>
          </w:p>
        </w:tc>
      </w:tr>
    </w:tbl>
    <w:p w14:paraId="74127925" w14:textId="66C3D923" w:rsidR="00102226" w:rsidRDefault="00102226" w:rsidP="00A30A98"/>
    <w:p w14:paraId="026E1306" w14:textId="77777777" w:rsidR="00102226" w:rsidRDefault="00102226">
      <w:pPr>
        <w:spacing w:after="200"/>
        <w:jc w:val="left"/>
      </w:pPr>
      <w:r>
        <w:br w:type="page"/>
      </w:r>
    </w:p>
    <w:sdt>
      <w:sdtPr>
        <w:rPr>
          <w:b/>
          <w:color w:val="0067B1"/>
          <w:sz w:val="40"/>
        </w:rPr>
        <w:id w:val="-1545511109"/>
        <w:docPartObj>
          <w:docPartGallery w:val="Table of Contents"/>
          <w:docPartUnique/>
        </w:docPartObj>
      </w:sdtPr>
      <w:sdtEndPr>
        <w:rPr>
          <w:bCs/>
          <w:noProof/>
          <w:color w:val="auto"/>
          <w:sz w:val="22"/>
        </w:rPr>
      </w:sdtEndPr>
      <w:sdtContent>
        <w:p w14:paraId="1F1C1C4A" w14:textId="77777777" w:rsidR="00A30A98" w:rsidRPr="00807121" w:rsidRDefault="00A30A98" w:rsidP="00A30A98">
          <w:pPr>
            <w:rPr>
              <w:b/>
              <w:color w:val="1C3046"/>
              <w:sz w:val="40"/>
            </w:rPr>
          </w:pPr>
          <w:r w:rsidRPr="00807121">
            <w:rPr>
              <w:b/>
              <w:color w:val="1C3046"/>
              <w:sz w:val="40"/>
            </w:rPr>
            <w:t>Contents</w:t>
          </w:r>
        </w:p>
        <w:p w14:paraId="3822667E" w14:textId="6B810BD9" w:rsidR="005B3CF6" w:rsidRDefault="00247395">
          <w:pPr>
            <w:pStyle w:val="TOC1"/>
            <w:rPr>
              <w:rFonts w:asciiTheme="minorHAnsi" w:eastAsiaTheme="minorEastAsia" w:hAnsiTheme="minorHAnsi"/>
              <w:color w:val="auto"/>
              <w:spacing w:val="0"/>
              <w:lang w:eastAsia="en-GB"/>
            </w:rPr>
          </w:pPr>
          <w:r>
            <w:fldChar w:fldCharType="begin"/>
          </w:r>
          <w:r>
            <w:instrText xml:space="preserve"> TOC \o "1-2" \h \z \u </w:instrText>
          </w:r>
          <w:r>
            <w:fldChar w:fldCharType="separate"/>
          </w:r>
          <w:hyperlink w:anchor="_Toc20732181" w:history="1">
            <w:r w:rsidR="005B3CF6" w:rsidRPr="00CD26A9">
              <w:rPr>
                <w:rStyle w:val="Hyperlink"/>
              </w:rPr>
              <w:t>1</w:t>
            </w:r>
            <w:r w:rsidR="005B3CF6">
              <w:rPr>
                <w:rFonts w:asciiTheme="minorHAnsi" w:eastAsiaTheme="minorEastAsia" w:hAnsiTheme="minorHAnsi"/>
                <w:color w:val="auto"/>
                <w:spacing w:val="0"/>
                <w:lang w:eastAsia="en-GB"/>
              </w:rPr>
              <w:tab/>
            </w:r>
            <w:r w:rsidR="005B3CF6" w:rsidRPr="00CD26A9">
              <w:rPr>
                <w:rStyle w:val="Hyperlink"/>
              </w:rPr>
              <w:t>Introduction</w:t>
            </w:r>
            <w:r w:rsidR="005B3CF6">
              <w:rPr>
                <w:webHidden/>
              </w:rPr>
              <w:tab/>
            </w:r>
            <w:r w:rsidR="005B3CF6">
              <w:rPr>
                <w:webHidden/>
              </w:rPr>
              <w:fldChar w:fldCharType="begin"/>
            </w:r>
            <w:r w:rsidR="005B3CF6">
              <w:rPr>
                <w:webHidden/>
              </w:rPr>
              <w:instrText xml:space="preserve"> PAGEREF _Toc20732181 \h </w:instrText>
            </w:r>
            <w:r w:rsidR="005B3CF6">
              <w:rPr>
                <w:webHidden/>
              </w:rPr>
            </w:r>
            <w:r w:rsidR="005B3CF6">
              <w:rPr>
                <w:webHidden/>
              </w:rPr>
              <w:fldChar w:fldCharType="separate"/>
            </w:r>
            <w:r w:rsidR="00962E16">
              <w:rPr>
                <w:webHidden/>
              </w:rPr>
              <w:t>7</w:t>
            </w:r>
            <w:r w:rsidR="005B3CF6">
              <w:rPr>
                <w:webHidden/>
              </w:rPr>
              <w:fldChar w:fldCharType="end"/>
            </w:r>
          </w:hyperlink>
        </w:p>
        <w:p w14:paraId="1AC2B1A3" w14:textId="4E1482C3" w:rsidR="005B3CF6" w:rsidRDefault="005B3CF6">
          <w:pPr>
            <w:pStyle w:val="TOC1"/>
            <w:rPr>
              <w:rFonts w:asciiTheme="minorHAnsi" w:eastAsiaTheme="minorEastAsia" w:hAnsiTheme="minorHAnsi"/>
              <w:color w:val="auto"/>
              <w:spacing w:val="0"/>
              <w:lang w:eastAsia="en-GB"/>
            </w:rPr>
          </w:pPr>
          <w:hyperlink w:anchor="_Toc20732182" w:history="1">
            <w:r w:rsidRPr="00CD26A9">
              <w:rPr>
                <w:rStyle w:val="Hyperlink"/>
              </w:rPr>
              <w:t>2</w:t>
            </w:r>
            <w:r>
              <w:rPr>
                <w:rFonts w:asciiTheme="minorHAnsi" w:eastAsiaTheme="minorEastAsia" w:hAnsiTheme="minorHAnsi"/>
                <w:color w:val="auto"/>
                <w:spacing w:val="0"/>
                <w:lang w:eastAsia="en-GB"/>
              </w:rPr>
              <w:tab/>
            </w:r>
            <w:r w:rsidRPr="00CD26A9">
              <w:rPr>
                <w:rStyle w:val="Hyperlink"/>
              </w:rPr>
              <w:t>Roadmap Motivation and Definition</w:t>
            </w:r>
            <w:r>
              <w:rPr>
                <w:webHidden/>
              </w:rPr>
              <w:tab/>
            </w:r>
            <w:r>
              <w:rPr>
                <w:webHidden/>
              </w:rPr>
              <w:fldChar w:fldCharType="begin"/>
            </w:r>
            <w:r>
              <w:rPr>
                <w:webHidden/>
              </w:rPr>
              <w:instrText xml:space="preserve"> PAGEREF _Toc20732182 \h </w:instrText>
            </w:r>
            <w:r>
              <w:rPr>
                <w:webHidden/>
              </w:rPr>
            </w:r>
            <w:r>
              <w:rPr>
                <w:webHidden/>
              </w:rPr>
              <w:fldChar w:fldCharType="separate"/>
            </w:r>
            <w:r w:rsidR="00962E16">
              <w:rPr>
                <w:webHidden/>
              </w:rPr>
              <w:t>9</w:t>
            </w:r>
            <w:r>
              <w:rPr>
                <w:webHidden/>
              </w:rPr>
              <w:fldChar w:fldCharType="end"/>
            </w:r>
          </w:hyperlink>
        </w:p>
        <w:p w14:paraId="3A258718" w14:textId="27778929" w:rsidR="005B3CF6" w:rsidRDefault="005B3CF6">
          <w:pPr>
            <w:pStyle w:val="TOC2"/>
            <w:rPr>
              <w:rFonts w:asciiTheme="minorHAnsi" w:eastAsiaTheme="minorEastAsia" w:hAnsiTheme="minorHAnsi"/>
              <w:noProof/>
              <w:color w:val="auto"/>
              <w:spacing w:val="0"/>
              <w:lang w:eastAsia="en-GB"/>
            </w:rPr>
          </w:pPr>
          <w:hyperlink w:anchor="_Toc20732183" w:history="1">
            <w:r w:rsidRPr="00CD26A9">
              <w:rPr>
                <w:rStyle w:val="Hyperlink"/>
                <w:noProof/>
              </w:rPr>
              <w:t>2.1</w:t>
            </w:r>
            <w:r>
              <w:rPr>
                <w:rFonts w:asciiTheme="minorHAnsi" w:eastAsiaTheme="minorEastAsia" w:hAnsiTheme="minorHAnsi"/>
                <w:noProof/>
                <w:color w:val="auto"/>
                <w:spacing w:val="0"/>
                <w:lang w:eastAsia="en-GB"/>
              </w:rPr>
              <w:tab/>
            </w:r>
            <w:r w:rsidRPr="00CD26A9">
              <w:rPr>
                <w:rStyle w:val="Hyperlink"/>
                <w:noProof/>
              </w:rPr>
              <w:t>Objective and Scope</w:t>
            </w:r>
            <w:r>
              <w:rPr>
                <w:noProof/>
                <w:webHidden/>
              </w:rPr>
              <w:tab/>
            </w:r>
            <w:r>
              <w:rPr>
                <w:noProof/>
                <w:webHidden/>
              </w:rPr>
              <w:fldChar w:fldCharType="begin"/>
            </w:r>
            <w:r>
              <w:rPr>
                <w:noProof/>
                <w:webHidden/>
              </w:rPr>
              <w:instrText xml:space="preserve"> PAGEREF _Toc20732183 \h </w:instrText>
            </w:r>
            <w:r>
              <w:rPr>
                <w:noProof/>
                <w:webHidden/>
              </w:rPr>
            </w:r>
            <w:r>
              <w:rPr>
                <w:noProof/>
                <w:webHidden/>
              </w:rPr>
              <w:fldChar w:fldCharType="separate"/>
            </w:r>
            <w:r w:rsidR="00962E16">
              <w:rPr>
                <w:noProof/>
                <w:webHidden/>
              </w:rPr>
              <w:t>9</w:t>
            </w:r>
            <w:r>
              <w:rPr>
                <w:noProof/>
                <w:webHidden/>
              </w:rPr>
              <w:fldChar w:fldCharType="end"/>
            </w:r>
          </w:hyperlink>
        </w:p>
        <w:p w14:paraId="4CBC6521" w14:textId="35F99E06" w:rsidR="005B3CF6" w:rsidRDefault="005B3CF6">
          <w:pPr>
            <w:pStyle w:val="TOC2"/>
            <w:rPr>
              <w:rFonts w:asciiTheme="minorHAnsi" w:eastAsiaTheme="minorEastAsia" w:hAnsiTheme="minorHAnsi"/>
              <w:noProof/>
              <w:color w:val="auto"/>
              <w:spacing w:val="0"/>
              <w:lang w:eastAsia="en-GB"/>
            </w:rPr>
          </w:pPr>
          <w:hyperlink w:anchor="_Toc20732184" w:history="1">
            <w:r w:rsidRPr="00CD26A9">
              <w:rPr>
                <w:rStyle w:val="Hyperlink"/>
                <w:noProof/>
              </w:rPr>
              <w:t>2.2</w:t>
            </w:r>
            <w:r>
              <w:rPr>
                <w:rFonts w:asciiTheme="minorHAnsi" w:eastAsiaTheme="minorEastAsia" w:hAnsiTheme="minorHAnsi"/>
                <w:noProof/>
                <w:color w:val="auto"/>
                <w:spacing w:val="0"/>
                <w:lang w:eastAsia="en-GB"/>
              </w:rPr>
              <w:tab/>
            </w:r>
            <w:r w:rsidRPr="00CD26A9">
              <w:rPr>
                <w:rStyle w:val="Hyperlink"/>
                <w:noProof/>
              </w:rPr>
              <w:t>Roadmap Drivers and Barriers</w:t>
            </w:r>
            <w:r>
              <w:rPr>
                <w:noProof/>
                <w:webHidden/>
              </w:rPr>
              <w:tab/>
            </w:r>
            <w:r>
              <w:rPr>
                <w:noProof/>
                <w:webHidden/>
              </w:rPr>
              <w:fldChar w:fldCharType="begin"/>
            </w:r>
            <w:r>
              <w:rPr>
                <w:noProof/>
                <w:webHidden/>
              </w:rPr>
              <w:instrText xml:space="preserve"> PAGEREF _Toc20732184 \h </w:instrText>
            </w:r>
            <w:r>
              <w:rPr>
                <w:noProof/>
                <w:webHidden/>
              </w:rPr>
            </w:r>
            <w:r>
              <w:rPr>
                <w:noProof/>
                <w:webHidden/>
              </w:rPr>
              <w:fldChar w:fldCharType="separate"/>
            </w:r>
            <w:r w:rsidR="00962E16">
              <w:rPr>
                <w:noProof/>
                <w:webHidden/>
              </w:rPr>
              <w:t>10</w:t>
            </w:r>
            <w:r>
              <w:rPr>
                <w:noProof/>
                <w:webHidden/>
              </w:rPr>
              <w:fldChar w:fldCharType="end"/>
            </w:r>
          </w:hyperlink>
          <w:bookmarkStart w:id="0" w:name="_GoBack"/>
          <w:bookmarkEnd w:id="0"/>
        </w:p>
        <w:p w14:paraId="728092C7" w14:textId="035B0015" w:rsidR="005B3CF6" w:rsidRDefault="005B3CF6">
          <w:pPr>
            <w:pStyle w:val="TOC2"/>
            <w:rPr>
              <w:rFonts w:asciiTheme="minorHAnsi" w:eastAsiaTheme="minorEastAsia" w:hAnsiTheme="minorHAnsi"/>
              <w:noProof/>
              <w:color w:val="auto"/>
              <w:spacing w:val="0"/>
              <w:lang w:eastAsia="en-GB"/>
            </w:rPr>
          </w:pPr>
          <w:hyperlink w:anchor="_Toc20732185" w:history="1">
            <w:r w:rsidRPr="00CD26A9">
              <w:rPr>
                <w:rStyle w:val="Hyperlink"/>
                <w:noProof/>
              </w:rPr>
              <w:t>2.3</w:t>
            </w:r>
            <w:r>
              <w:rPr>
                <w:rFonts w:asciiTheme="minorHAnsi" w:eastAsiaTheme="minorEastAsia" w:hAnsiTheme="minorHAnsi"/>
                <w:noProof/>
                <w:color w:val="auto"/>
                <w:spacing w:val="0"/>
                <w:lang w:eastAsia="en-GB"/>
              </w:rPr>
              <w:tab/>
            </w:r>
            <w:r w:rsidRPr="00CD26A9">
              <w:rPr>
                <w:rStyle w:val="Hyperlink"/>
                <w:noProof/>
              </w:rPr>
              <w:t>Contributors and Consultation</w:t>
            </w:r>
            <w:r>
              <w:rPr>
                <w:noProof/>
                <w:webHidden/>
              </w:rPr>
              <w:tab/>
            </w:r>
            <w:r>
              <w:rPr>
                <w:noProof/>
                <w:webHidden/>
              </w:rPr>
              <w:fldChar w:fldCharType="begin"/>
            </w:r>
            <w:r>
              <w:rPr>
                <w:noProof/>
                <w:webHidden/>
              </w:rPr>
              <w:instrText xml:space="preserve"> PAGEREF _Toc20732185 \h </w:instrText>
            </w:r>
            <w:r>
              <w:rPr>
                <w:noProof/>
                <w:webHidden/>
              </w:rPr>
            </w:r>
            <w:r>
              <w:rPr>
                <w:noProof/>
                <w:webHidden/>
              </w:rPr>
              <w:fldChar w:fldCharType="separate"/>
            </w:r>
            <w:r w:rsidR="00962E16">
              <w:rPr>
                <w:noProof/>
                <w:webHidden/>
              </w:rPr>
              <w:t>12</w:t>
            </w:r>
            <w:r>
              <w:rPr>
                <w:noProof/>
                <w:webHidden/>
              </w:rPr>
              <w:fldChar w:fldCharType="end"/>
            </w:r>
          </w:hyperlink>
        </w:p>
        <w:p w14:paraId="498BDCCB" w14:textId="1BD1EE9A" w:rsidR="005B3CF6" w:rsidRDefault="005B3CF6">
          <w:pPr>
            <w:pStyle w:val="TOC1"/>
            <w:rPr>
              <w:rFonts w:asciiTheme="minorHAnsi" w:eastAsiaTheme="minorEastAsia" w:hAnsiTheme="minorHAnsi"/>
              <w:color w:val="auto"/>
              <w:spacing w:val="0"/>
              <w:lang w:eastAsia="en-GB"/>
            </w:rPr>
          </w:pPr>
          <w:hyperlink w:anchor="_Toc20732186" w:history="1">
            <w:r w:rsidRPr="00CD26A9">
              <w:rPr>
                <w:rStyle w:val="Hyperlink"/>
              </w:rPr>
              <w:t>3</w:t>
            </w:r>
            <w:r>
              <w:rPr>
                <w:rFonts w:asciiTheme="minorHAnsi" w:eastAsiaTheme="minorEastAsia" w:hAnsiTheme="minorHAnsi"/>
                <w:color w:val="auto"/>
                <w:spacing w:val="0"/>
                <w:lang w:eastAsia="en-GB"/>
              </w:rPr>
              <w:tab/>
            </w:r>
            <w:r w:rsidRPr="00CD26A9">
              <w:rPr>
                <w:rStyle w:val="Hyperlink"/>
              </w:rPr>
              <w:t>Roadmap Step-by-Step</w:t>
            </w:r>
            <w:r>
              <w:rPr>
                <w:webHidden/>
              </w:rPr>
              <w:tab/>
            </w:r>
            <w:r>
              <w:rPr>
                <w:webHidden/>
              </w:rPr>
              <w:fldChar w:fldCharType="begin"/>
            </w:r>
            <w:r>
              <w:rPr>
                <w:webHidden/>
              </w:rPr>
              <w:instrText xml:space="preserve"> PAGEREF _Toc20732186 \h </w:instrText>
            </w:r>
            <w:r>
              <w:rPr>
                <w:webHidden/>
              </w:rPr>
            </w:r>
            <w:r>
              <w:rPr>
                <w:webHidden/>
              </w:rPr>
              <w:fldChar w:fldCharType="separate"/>
            </w:r>
            <w:r w:rsidR="00962E16">
              <w:rPr>
                <w:webHidden/>
              </w:rPr>
              <w:t>14</w:t>
            </w:r>
            <w:r>
              <w:rPr>
                <w:webHidden/>
              </w:rPr>
              <w:fldChar w:fldCharType="end"/>
            </w:r>
          </w:hyperlink>
        </w:p>
        <w:p w14:paraId="15A2455E" w14:textId="3196F736" w:rsidR="005B3CF6" w:rsidRDefault="005B3CF6">
          <w:pPr>
            <w:pStyle w:val="TOC1"/>
            <w:rPr>
              <w:rFonts w:asciiTheme="minorHAnsi" w:eastAsiaTheme="minorEastAsia" w:hAnsiTheme="minorHAnsi"/>
              <w:color w:val="auto"/>
              <w:spacing w:val="0"/>
              <w:lang w:eastAsia="en-GB"/>
            </w:rPr>
          </w:pPr>
          <w:hyperlink w:anchor="_Toc20732187" w:history="1">
            <w:r w:rsidRPr="00CD26A9">
              <w:rPr>
                <w:rStyle w:val="Hyperlink"/>
              </w:rPr>
              <w:t>4</w:t>
            </w:r>
            <w:r>
              <w:rPr>
                <w:rFonts w:asciiTheme="minorHAnsi" w:eastAsiaTheme="minorEastAsia" w:hAnsiTheme="minorHAnsi"/>
                <w:color w:val="auto"/>
                <w:spacing w:val="0"/>
                <w:lang w:eastAsia="en-GB"/>
              </w:rPr>
              <w:tab/>
            </w:r>
            <w:r w:rsidRPr="00CD26A9">
              <w:rPr>
                <w:rStyle w:val="Hyperlink"/>
              </w:rPr>
              <w:t>Concluding Remarks</w:t>
            </w:r>
            <w:r>
              <w:rPr>
                <w:webHidden/>
              </w:rPr>
              <w:tab/>
            </w:r>
            <w:r>
              <w:rPr>
                <w:webHidden/>
              </w:rPr>
              <w:fldChar w:fldCharType="begin"/>
            </w:r>
            <w:r>
              <w:rPr>
                <w:webHidden/>
              </w:rPr>
              <w:instrText xml:space="preserve"> PAGEREF _Toc20732187 \h </w:instrText>
            </w:r>
            <w:r>
              <w:rPr>
                <w:webHidden/>
              </w:rPr>
            </w:r>
            <w:r>
              <w:rPr>
                <w:webHidden/>
              </w:rPr>
              <w:fldChar w:fldCharType="separate"/>
            </w:r>
            <w:r w:rsidR="00962E16">
              <w:rPr>
                <w:webHidden/>
              </w:rPr>
              <w:t>19</w:t>
            </w:r>
            <w:r>
              <w:rPr>
                <w:webHidden/>
              </w:rPr>
              <w:fldChar w:fldCharType="end"/>
            </w:r>
          </w:hyperlink>
        </w:p>
        <w:p w14:paraId="0D4BF707" w14:textId="39B09E32" w:rsidR="005B3CF6" w:rsidRDefault="005B3CF6">
          <w:pPr>
            <w:pStyle w:val="TOC1"/>
            <w:rPr>
              <w:rFonts w:asciiTheme="minorHAnsi" w:eastAsiaTheme="minorEastAsia" w:hAnsiTheme="minorHAnsi"/>
              <w:color w:val="auto"/>
              <w:spacing w:val="0"/>
              <w:lang w:eastAsia="en-GB"/>
            </w:rPr>
          </w:pPr>
          <w:hyperlink w:anchor="_Toc20732188" w:history="1">
            <w:r w:rsidRPr="00CD26A9">
              <w:rPr>
                <w:rStyle w:val="Hyperlink"/>
              </w:rPr>
              <w:t>Appendix I.</w:t>
            </w:r>
            <w:r>
              <w:rPr>
                <w:rFonts w:asciiTheme="minorHAnsi" w:eastAsiaTheme="minorEastAsia" w:hAnsiTheme="minorHAnsi"/>
                <w:color w:val="auto"/>
                <w:spacing w:val="0"/>
                <w:lang w:eastAsia="en-GB"/>
              </w:rPr>
              <w:tab/>
            </w:r>
            <w:r w:rsidRPr="00CD26A9">
              <w:rPr>
                <w:rStyle w:val="Hyperlink"/>
              </w:rPr>
              <w:t>Briefing Paper Consultation Analysis</w:t>
            </w:r>
            <w:r>
              <w:rPr>
                <w:webHidden/>
              </w:rPr>
              <w:tab/>
            </w:r>
            <w:r>
              <w:rPr>
                <w:webHidden/>
              </w:rPr>
              <w:fldChar w:fldCharType="begin"/>
            </w:r>
            <w:r>
              <w:rPr>
                <w:webHidden/>
              </w:rPr>
              <w:instrText xml:space="preserve"> PAGEREF _Toc20732188 \h </w:instrText>
            </w:r>
            <w:r>
              <w:rPr>
                <w:webHidden/>
              </w:rPr>
            </w:r>
            <w:r>
              <w:rPr>
                <w:webHidden/>
              </w:rPr>
              <w:fldChar w:fldCharType="separate"/>
            </w:r>
            <w:r w:rsidR="00962E16">
              <w:rPr>
                <w:webHidden/>
              </w:rPr>
              <w:t>20</w:t>
            </w:r>
            <w:r>
              <w:rPr>
                <w:webHidden/>
              </w:rPr>
              <w:fldChar w:fldCharType="end"/>
            </w:r>
          </w:hyperlink>
        </w:p>
        <w:p w14:paraId="36506CC9" w14:textId="06CD9551" w:rsidR="005B3CF6" w:rsidRDefault="005B3CF6">
          <w:pPr>
            <w:pStyle w:val="TOC2"/>
            <w:rPr>
              <w:rFonts w:asciiTheme="minorHAnsi" w:eastAsiaTheme="minorEastAsia" w:hAnsiTheme="minorHAnsi"/>
              <w:noProof/>
              <w:color w:val="auto"/>
              <w:spacing w:val="0"/>
              <w:lang w:eastAsia="en-GB"/>
            </w:rPr>
          </w:pPr>
          <w:hyperlink w:anchor="_Toc20732189" w:history="1">
            <w:r w:rsidRPr="00CD26A9">
              <w:rPr>
                <w:rStyle w:val="Hyperlink"/>
                <w:noProof/>
              </w:rPr>
              <w:t>I.1</w:t>
            </w:r>
            <w:r>
              <w:rPr>
                <w:rFonts w:asciiTheme="minorHAnsi" w:eastAsiaTheme="minorEastAsia" w:hAnsiTheme="minorHAnsi"/>
                <w:noProof/>
                <w:color w:val="auto"/>
                <w:spacing w:val="0"/>
                <w:lang w:eastAsia="en-GB"/>
              </w:rPr>
              <w:tab/>
            </w:r>
            <w:r w:rsidRPr="00CD26A9">
              <w:rPr>
                <w:rStyle w:val="Hyperlink"/>
                <w:noProof/>
              </w:rPr>
              <w:t>Shared Resources</w:t>
            </w:r>
            <w:r>
              <w:rPr>
                <w:noProof/>
                <w:webHidden/>
              </w:rPr>
              <w:tab/>
            </w:r>
            <w:r>
              <w:rPr>
                <w:noProof/>
                <w:webHidden/>
              </w:rPr>
              <w:fldChar w:fldCharType="begin"/>
            </w:r>
            <w:r>
              <w:rPr>
                <w:noProof/>
                <w:webHidden/>
              </w:rPr>
              <w:instrText xml:space="preserve"> PAGEREF _Toc20732189 \h </w:instrText>
            </w:r>
            <w:r>
              <w:rPr>
                <w:noProof/>
                <w:webHidden/>
              </w:rPr>
            </w:r>
            <w:r>
              <w:rPr>
                <w:noProof/>
                <w:webHidden/>
              </w:rPr>
              <w:fldChar w:fldCharType="separate"/>
            </w:r>
            <w:r w:rsidR="00962E16">
              <w:rPr>
                <w:noProof/>
                <w:webHidden/>
              </w:rPr>
              <w:t>20</w:t>
            </w:r>
            <w:r>
              <w:rPr>
                <w:noProof/>
                <w:webHidden/>
              </w:rPr>
              <w:fldChar w:fldCharType="end"/>
            </w:r>
          </w:hyperlink>
        </w:p>
        <w:p w14:paraId="466A190F" w14:textId="6E41551F" w:rsidR="005B3CF6" w:rsidRDefault="005B3CF6">
          <w:pPr>
            <w:pStyle w:val="TOC2"/>
            <w:rPr>
              <w:rFonts w:asciiTheme="minorHAnsi" w:eastAsiaTheme="minorEastAsia" w:hAnsiTheme="minorHAnsi"/>
              <w:noProof/>
              <w:color w:val="auto"/>
              <w:spacing w:val="0"/>
              <w:lang w:eastAsia="en-GB"/>
            </w:rPr>
          </w:pPr>
          <w:hyperlink w:anchor="_Toc20732190" w:history="1">
            <w:r w:rsidRPr="00CD26A9">
              <w:rPr>
                <w:rStyle w:val="Hyperlink"/>
                <w:noProof/>
              </w:rPr>
              <w:t>I.2</w:t>
            </w:r>
            <w:r>
              <w:rPr>
                <w:rFonts w:asciiTheme="minorHAnsi" w:eastAsiaTheme="minorEastAsia" w:hAnsiTheme="minorHAnsi"/>
                <w:noProof/>
                <w:color w:val="auto"/>
                <w:spacing w:val="0"/>
                <w:lang w:eastAsia="en-GB"/>
              </w:rPr>
              <w:tab/>
            </w:r>
            <w:r w:rsidRPr="00CD26A9">
              <w:rPr>
                <w:rStyle w:val="Hyperlink"/>
                <w:noProof/>
              </w:rPr>
              <w:t>Hub Portfolio</w:t>
            </w:r>
            <w:r>
              <w:rPr>
                <w:noProof/>
                <w:webHidden/>
              </w:rPr>
              <w:tab/>
            </w:r>
            <w:r>
              <w:rPr>
                <w:noProof/>
                <w:webHidden/>
              </w:rPr>
              <w:fldChar w:fldCharType="begin"/>
            </w:r>
            <w:r>
              <w:rPr>
                <w:noProof/>
                <w:webHidden/>
              </w:rPr>
              <w:instrText xml:space="preserve"> PAGEREF _Toc20732190 \h </w:instrText>
            </w:r>
            <w:r>
              <w:rPr>
                <w:noProof/>
                <w:webHidden/>
              </w:rPr>
            </w:r>
            <w:r>
              <w:rPr>
                <w:noProof/>
                <w:webHidden/>
              </w:rPr>
              <w:fldChar w:fldCharType="separate"/>
            </w:r>
            <w:r w:rsidR="00962E16">
              <w:rPr>
                <w:noProof/>
                <w:webHidden/>
              </w:rPr>
              <w:t>20</w:t>
            </w:r>
            <w:r>
              <w:rPr>
                <w:noProof/>
                <w:webHidden/>
              </w:rPr>
              <w:fldChar w:fldCharType="end"/>
            </w:r>
          </w:hyperlink>
        </w:p>
        <w:p w14:paraId="6F503D92" w14:textId="42388CD9" w:rsidR="005B3CF6" w:rsidRDefault="005B3CF6">
          <w:pPr>
            <w:pStyle w:val="TOC2"/>
            <w:rPr>
              <w:rFonts w:asciiTheme="minorHAnsi" w:eastAsiaTheme="minorEastAsia" w:hAnsiTheme="minorHAnsi"/>
              <w:noProof/>
              <w:color w:val="auto"/>
              <w:spacing w:val="0"/>
              <w:lang w:eastAsia="en-GB"/>
            </w:rPr>
          </w:pPr>
          <w:hyperlink w:anchor="_Toc20732191" w:history="1">
            <w:r w:rsidRPr="00CD26A9">
              <w:rPr>
                <w:rStyle w:val="Hyperlink"/>
                <w:noProof/>
              </w:rPr>
              <w:t>I.3</w:t>
            </w:r>
            <w:r>
              <w:rPr>
                <w:rFonts w:asciiTheme="minorHAnsi" w:eastAsiaTheme="minorEastAsia" w:hAnsiTheme="minorHAnsi"/>
                <w:noProof/>
                <w:color w:val="auto"/>
                <w:spacing w:val="0"/>
                <w:lang w:eastAsia="en-GB"/>
              </w:rPr>
              <w:tab/>
            </w:r>
            <w:r w:rsidRPr="00CD26A9">
              <w:rPr>
                <w:rStyle w:val="Hyperlink"/>
                <w:noProof/>
              </w:rPr>
              <w:t>Compliance Framework</w:t>
            </w:r>
            <w:r>
              <w:rPr>
                <w:noProof/>
                <w:webHidden/>
              </w:rPr>
              <w:tab/>
            </w:r>
            <w:r>
              <w:rPr>
                <w:noProof/>
                <w:webHidden/>
              </w:rPr>
              <w:fldChar w:fldCharType="begin"/>
            </w:r>
            <w:r>
              <w:rPr>
                <w:noProof/>
                <w:webHidden/>
              </w:rPr>
              <w:instrText xml:space="preserve"> PAGEREF _Toc20732191 \h </w:instrText>
            </w:r>
            <w:r>
              <w:rPr>
                <w:noProof/>
                <w:webHidden/>
              </w:rPr>
            </w:r>
            <w:r>
              <w:rPr>
                <w:noProof/>
                <w:webHidden/>
              </w:rPr>
              <w:fldChar w:fldCharType="separate"/>
            </w:r>
            <w:r w:rsidR="00962E16">
              <w:rPr>
                <w:noProof/>
                <w:webHidden/>
              </w:rPr>
              <w:t>21</w:t>
            </w:r>
            <w:r>
              <w:rPr>
                <w:noProof/>
                <w:webHidden/>
              </w:rPr>
              <w:fldChar w:fldCharType="end"/>
            </w:r>
          </w:hyperlink>
        </w:p>
        <w:p w14:paraId="7457042B" w14:textId="65E7E638" w:rsidR="005B3CF6" w:rsidRDefault="005B3CF6">
          <w:pPr>
            <w:pStyle w:val="TOC2"/>
            <w:rPr>
              <w:rFonts w:asciiTheme="minorHAnsi" w:eastAsiaTheme="minorEastAsia" w:hAnsiTheme="minorHAnsi"/>
              <w:noProof/>
              <w:color w:val="auto"/>
              <w:spacing w:val="0"/>
              <w:lang w:eastAsia="en-GB"/>
            </w:rPr>
          </w:pPr>
          <w:hyperlink w:anchor="_Toc20732192" w:history="1">
            <w:r w:rsidRPr="00CD26A9">
              <w:rPr>
                <w:rStyle w:val="Hyperlink"/>
                <w:noProof/>
              </w:rPr>
              <w:t>I.4</w:t>
            </w:r>
            <w:r>
              <w:rPr>
                <w:rFonts w:asciiTheme="minorHAnsi" w:eastAsiaTheme="minorEastAsia" w:hAnsiTheme="minorHAnsi"/>
                <w:noProof/>
                <w:color w:val="auto"/>
                <w:spacing w:val="0"/>
                <w:lang w:eastAsia="en-GB"/>
              </w:rPr>
              <w:tab/>
            </w:r>
            <w:r w:rsidRPr="00CD26A9">
              <w:rPr>
                <w:rStyle w:val="Hyperlink"/>
                <w:noProof/>
              </w:rPr>
              <w:t>Access, Governance and Sustainability</w:t>
            </w:r>
            <w:r>
              <w:rPr>
                <w:noProof/>
                <w:webHidden/>
              </w:rPr>
              <w:tab/>
            </w:r>
            <w:r>
              <w:rPr>
                <w:noProof/>
                <w:webHidden/>
              </w:rPr>
              <w:fldChar w:fldCharType="begin"/>
            </w:r>
            <w:r>
              <w:rPr>
                <w:noProof/>
                <w:webHidden/>
              </w:rPr>
              <w:instrText xml:space="preserve"> PAGEREF _Toc20732192 \h </w:instrText>
            </w:r>
            <w:r>
              <w:rPr>
                <w:noProof/>
                <w:webHidden/>
              </w:rPr>
            </w:r>
            <w:r>
              <w:rPr>
                <w:noProof/>
                <w:webHidden/>
              </w:rPr>
              <w:fldChar w:fldCharType="separate"/>
            </w:r>
            <w:r w:rsidR="00962E16">
              <w:rPr>
                <w:noProof/>
                <w:webHidden/>
              </w:rPr>
              <w:t>21</w:t>
            </w:r>
            <w:r>
              <w:rPr>
                <w:noProof/>
                <w:webHidden/>
              </w:rPr>
              <w:fldChar w:fldCharType="end"/>
            </w:r>
          </w:hyperlink>
        </w:p>
        <w:p w14:paraId="4947E8D2" w14:textId="6C98C4F5" w:rsidR="005B3CF6" w:rsidRDefault="005B3CF6">
          <w:pPr>
            <w:pStyle w:val="TOC2"/>
            <w:rPr>
              <w:rFonts w:asciiTheme="minorHAnsi" w:eastAsiaTheme="minorEastAsia" w:hAnsiTheme="minorHAnsi"/>
              <w:noProof/>
              <w:color w:val="auto"/>
              <w:spacing w:val="0"/>
              <w:lang w:eastAsia="en-GB"/>
            </w:rPr>
          </w:pPr>
          <w:hyperlink w:anchor="_Toc20732193" w:history="1">
            <w:r w:rsidRPr="00CD26A9">
              <w:rPr>
                <w:rStyle w:val="Hyperlink"/>
                <w:noProof/>
              </w:rPr>
              <w:t>I.5</w:t>
            </w:r>
            <w:r>
              <w:rPr>
                <w:rFonts w:asciiTheme="minorHAnsi" w:eastAsiaTheme="minorEastAsia" w:hAnsiTheme="minorHAnsi"/>
                <w:noProof/>
                <w:color w:val="auto"/>
                <w:spacing w:val="0"/>
                <w:lang w:eastAsia="en-GB"/>
              </w:rPr>
              <w:tab/>
            </w:r>
            <w:r w:rsidRPr="00CD26A9">
              <w:rPr>
                <w:rStyle w:val="Hyperlink"/>
                <w:noProof/>
              </w:rPr>
              <w:t>Next steps</w:t>
            </w:r>
            <w:r>
              <w:rPr>
                <w:noProof/>
                <w:webHidden/>
              </w:rPr>
              <w:tab/>
            </w:r>
            <w:r>
              <w:rPr>
                <w:noProof/>
                <w:webHidden/>
              </w:rPr>
              <w:fldChar w:fldCharType="begin"/>
            </w:r>
            <w:r>
              <w:rPr>
                <w:noProof/>
                <w:webHidden/>
              </w:rPr>
              <w:instrText xml:space="preserve"> PAGEREF _Toc20732193 \h </w:instrText>
            </w:r>
            <w:r>
              <w:rPr>
                <w:noProof/>
                <w:webHidden/>
              </w:rPr>
            </w:r>
            <w:r>
              <w:rPr>
                <w:noProof/>
                <w:webHidden/>
              </w:rPr>
              <w:fldChar w:fldCharType="separate"/>
            </w:r>
            <w:r w:rsidR="00962E16">
              <w:rPr>
                <w:noProof/>
                <w:webHidden/>
              </w:rPr>
              <w:t>22</w:t>
            </w:r>
            <w:r>
              <w:rPr>
                <w:noProof/>
                <w:webHidden/>
              </w:rPr>
              <w:fldChar w:fldCharType="end"/>
            </w:r>
          </w:hyperlink>
        </w:p>
        <w:p w14:paraId="66BB9C39" w14:textId="2361DFB1" w:rsidR="005B3CF6" w:rsidRDefault="005B3CF6">
          <w:pPr>
            <w:pStyle w:val="TOC1"/>
            <w:rPr>
              <w:rFonts w:asciiTheme="minorHAnsi" w:eastAsiaTheme="minorEastAsia" w:hAnsiTheme="minorHAnsi"/>
              <w:color w:val="auto"/>
              <w:spacing w:val="0"/>
              <w:lang w:eastAsia="en-GB"/>
            </w:rPr>
          </w:pPr>
          <w:hyperlink w:anchor="_Toc20732194" w:history="1">
            <w:r w:rsidRPr="00CD26A9">
              <w:rPr>
                <w:rStyle w:val="Hyperlink"/>
              </w:rPr>
              <w:t>Appendix II.</w:t>
            </w:r>
            <w:r>
              <w:rPr>
                <w:rFonts w:asciiTheme="minorHAnsi" w:eastAsiaTheme="minorEastAsia" w:hAnsiTheme="minorHAnsi"/>
                <w:color w:val="auto"/>
                <w:spacing w:val="0"/>
                <w:lang w:eastAsia="en-GB"/>
              </w:rPr>
              <w:tab/>
            </w:r>
            <w:r w:rsidRPr="00CD26A9">
              <w:rPr>
                <w:rStyle w:val="Hyperlink"/>
              </w:rPr>
              <w:t>European Policy Context</w:t>
            </w:r>
            <w:r>
              <w:rPr>
                <w:webHidden/>
              </w:rPr>
              <w:tab/>
            </w:r>
            <w:r>
              <w:rPr>
                <w:webHidden/>
              </w:rPr>
              <w:fldChar w:fldCharType="begin"/>
            </w:r>
            <w:r>
              <w:rPr>
                <w:webHidden/>
              </w:rPr>
              <w:instrText xml:space="preserve"> PAGEREF _Toc20732194 \h </w:instrText>
            </w:r>
            <w:r>
              <w:rPr>
                <w:webHidden/>
              </w:rPr>
            </w:r>
            <w:r>
              <w:rPr>
                <w:webHidden/>
              </w:rPr>
              <w:fldChar w:fldCharType="separate"/>
            </w:r>
            <w:r w:rsidR="00962E16">
              <w:rPr>
                <w:webHidden/>
              </w:rPr>
              <w:t>23</w:t>
            </w:r>
            <w:r>
              <w:rPr>
                <w:webHidden/>
              </w:rPr>
              <w:fldChar w:fldCharType="end"/>
            </w:r>
          </w:hyperlink>
        </w:p>
        <w:p w14:paraId="4665320A" w14:textId="3AD350FC" w:rsidR="005B3CF6" w:rsidRDefault="005B3CF6">
          <w:pPr>
            <w:pStyle w:val="TOC2"/>
            <w:rPr>
              <w:rFonts w:asciiTheme="minorHAnsi" w:eastAsiaTheme="minorEastAsia" w:hAnsiTheme="minorHAnsi"/>
              <w:noProof/>
              <w:color w:val="auto"/>
              <w:spacing w:val="0"/>
              <w:lang w:eastAsia="en-GB"/>
            </w:rPr>
          </w:pPr>
          <w:hyperlink w:anchor="_Toc20732195" w:history="1">
            <w:r w:rsidRPr="00CD26A9">
              <w:rPr>
                <w:rStyle w:val="Hyperlink"/>
                <w:noProof/>
              </w:rPr>
              <w:t>II.1</w:t>
            </w:r>
            <w:r>
              <w:rPr>
                <w:rFonts w:asciiTheme="minorHAnsi" w:eastAsiaTheme="minorEastAsia" w:hAnsiTheme="minorHAnsi"/>
                <w:noProof/>
                <w:color w:val="auto"/>
                <w:spacing w:val="0"/>
                <w:lang w:eastAsia="en-GB"/>
              </w:rPr>
              <w:tab/>
            </w:r>
            <w:r w:rsidRPr="00CD26A9">
              <w:rPr>
                <w:rStyle w:val="Hyperlink"/>
                <w:noProof/>
              </w:rPr>
              <w:t>European Policy Documents</w:t>
            </w:r>
            <w:r>
              <w:rPr>
                <w:noProof/>
                <w:webHidden/>
              </w:rPr>
              <w:tab/>
            </w:r>
            <w:r>
              <w:rPr>
                <w:noProof/>
                <w:webHidden/>
              </w:rPr>
              <w:fldChar w:fldCharType="begin"/>
            </w:r>
            <w:r>
              <w:rPr>
                <w:noProof/>
                <w:webHidden/>
              </w:rPr>
              <w:instrText xml:space="preserve"> PAGEREF _Toc20732195 \h </w:instrText>
            </w:r>
            <w:r>
              <w:rPr>
                <w:noProof/>
                <w:webHidden/>
              </w:rPr>
            </w:r>
            <w:r>
              <w:rPr>
                <w:noProof/>
                <w:webHidden/>
              </w:rPr>
              <w:fldChar w:fldCharType="separate"/>
            </w:r>
            <w:r w:rsidR="00962E16">
              <w:rPr>
                <w:noProof/>
                <w:webHidden/>
              </w:rPr>
              <w:t>23</w:t>
            </w:r>
            <w:r>
              <w:rPr>
                <w:noProof/>
                <w:webHidden/>
              </w:rPr>
              <w:fldChar w:fldCharType="end"/>
            </w:r>
          </w:hyperlink>
        </w:p>
        <w:p w14:paraId="333D82B9" w14:textId="5FE9561A" w:rsidR="005B3CF6" w:rsidRDefault="005B3CF6">
          <w:pPr>
            <w:pStyle w:val="TOC2"/>
            <w:rPr>
              <w:rFonts w:asciiTheme="minorHAnsi" w:eastAsiaTheme="minorEastAsia" w:hAnsiTheme="minorHAnsi"/>
              <w:noProof/>
              <w:color w:val="auto"/>
              <w:spacing w:val="0"/>
              <w:lang w:eastAsia="en-GB"/>
            </w:rPr>
          </w:pPr>
          <w:hyperlink w:anchor="_Toc20732196" w:history="1">
            <w:r w:rsidRPr="00CD26A9">
              <w:rPr>
                <w:rStyle w:val="Hyperlink"/>
                <w:noProof/>
              </w:rPr>
              <w:t>II.2</w:t>
            </w:r>
            <w:r>
              <w:rPr>
                <w:rFonts w:asciiTheme="minorHAnsi" w:eastAsiaTheme="minorEastAsia" w:hAnsiTheme="minorHAnsi"/>
                <w:noProof/>
                <w:color w:val="auto"/>
                <w:spacing w:val="0"/>
                <w:lang w:eastAsia="en-GB"/>
              </w:rPr>
              <w:tab/>
            </w:r>
            <w:r w:rsidRPr="00CD26A9">
              <w:rPr>
                <w:rStyle w:val="Hyperlink"/>
                <w:noProof/>
              </w:rPr>
              <w:t>EOSC-hub Outputs</w:t>
            </w:r>
            <w:r>
              <w:rPr>
                <w:noProof/>
                <w:webHidden/>
              </w:rPr>
              <w:tab/>
            </w:r>
            <w:r>
              <w:rPr>
                <w:noProof/>
                <w:webHidden/>
              </w:rPr>
              <w:fldChar w:fldCharType="begin"/>
            </w:r>
            <w:r>
              <w:rPr>
                <w:noProof/>
                <w:webHidden/>
              </w:rPr>
              <w:instrText xml:space="preserve"> PAGEREF _Toc20732196 \h </w:instrText>
            </w:r>
            <w:r>
              <w:rPr>
                <w:noProof/>
                <w:webHidden/>
              </w:rPr>
            </w:r>
            <w:r>
              <w:rPr>
                <w:noProof/>
                <w:webHidden/>
              </w:rPr>
              <w:fldChar w:fldCharType="separate"/>
            </w:r>
            <w:r w:rsidR="00962E16">
              <w:rPr>
                <w:noProof/>
                <w:webHidden/>
              </w:rPr>
              <w:t>24</w:t>
            </w:r>
            <w:r>
              <w:rPr>
                <w:noProof/>
                <w:webHidden/>
              </w:rPr>
              <w:fldChar w:fldCharType="end"/>
            </w:r>
          </w:hyperlink>
        </w:p>
        <w:p w14:paraId="59CCCBEC" w14:textId="2DF0F4E0" w:rsidR="005B3CF6" w:rsidRDefault="005B3CF6">
          <w:pPr>
            <w:pStyle w:val="TOC1"/>
            <w:rPr>
              <w:rFonts w:asciiTheme="minorHAnsi" w:eastAsiaTheme="minorEastAsia" w:hAnsiTheme="minorHAnsi"/>
              <w:color w:val="auto"/>
              <w:spacing w:val="0"/>
              <w:lang w:eastAsia="en-GB"/>
            </w:rPr>
          </w:pPr>
          <w:hyperlink w:anchor="_Toc20732197" w:history="1">
            <w:r w:rsidRPr="00CD26A9">
              <w:rPr>
                <w:rStyle w:val="Hyperlink"/>
              </w:rPr>
              <w:t>Appendix III.</w:t>
            </w:r>
            <w:r>
              <w:rPr>
                <w:rFonts w:asciiTheme="minorHAnsi" w:eastAsiaTheme="minorEastAsia" w:hAnsiTheme="minorHAnsi"/>
                <w:color w:val="auto"/>
                <w:spacing w:val="0"/>
                <w:lang w:eastAsia="en-GB"/>
              </w:rPr>
              <w:tab/>
            </w:r>
            <w:r w:rsidRPr="00CD26A9">
              <w:rPr>
                <w:rStyle w:val="Hyperlink"/>
              </w:rPr>
              <w:t>Timelines from EOSC Strategic Implementation Plan</w:t>
            </w:r>
            <w:r>
              <w:rPr>
                <w:webHidden/>
              </w:rPr>
              <w:tab/>
            </w:r>
            <w:r>
              <w:rPr>
                <w:webHidden/>
              </w:rPr>
              <w:fldChar w:fldCharType="begin"/>
            </w:r>
            <w:r>
              <w:rPr>
                <w:webHidden/>
              </w:rPr>
              <w:instrText xml:space="preserve"> PAGEREF _Toc20732197 \h </w:instrText>
            </w:r>
            <w:r>
              <w:rPr>
                <w:webHidden/>
              </w:rPr>
            </w:r>
            <w:r>
              <w:rPr>
                <w:webHidden/>
              </w:rPr>
              <w:fldChar w:fldCharType="separate"/>
            </w:r>
            <w:r w:rsidR="00962E16">
              <w:rPr>
                <w:webHidden/>
              </w:rPr>
              <w:t>28</w:t>
            </w:r>
            <w:r>
              <w:rPr>
                <w:webHidden/>
              </w:rPr>
              <w:fldChar w:fldCharType="end"/>
            </w:r>
          </w:hyperlink>
        </w:p>
        <w:p w14:paraId="399DB42A" w14:textId="71ED4FFC" w:rsidR="00A30A98" w:rsidRDefault="00247395" w:rsidP="00A30A98">
          <w:r>
            <w:rPr>
              <w:noProof/>
              <w:color w:val="1C3046"/>
            </w:rPr>
            <w:fldChar w:fldCharType="end"/>
          </w:r>
        </w:p>
      </w:sdtContent>
    </w:sdt>
    <w:p w14:paraId="72157D55" w14:textId="77777777" w:rsidR="00A30A98" w:rsidRDefault="00A30A98" w:rsidP="00A30A98"/>
    <w:p w14:paraId="3D761586" w14:textId="77777777" w:rsidR="00A30A98" w:rsidRDefault="00A30A98" w:rsidP="00A30A98"/>
    <w:p w14:paraId="76248207" w14:textId="77777777" w:rsidR="00A30A98" w:rsidRDefault="00A30A98" w:rsidP="00A30A98"/>
    <w:p w14:paraId="719D4A44" w14:textId="77777777" w:rsidR="00A30A98" w:rsidRDefault="00A30A98" w:rsidP="00A30A98">
      <w:r>
        <w:br w:type="page"/>
      </w:r>
    </w:p>
    <w:p w14:paraId="33F77041" w14:textId="59863F78" w:rsidR="00330913" w:rsidRDefault="00247395" w:rsidP="006C5298">
      <w:pPr>
        <w:pStyle w:val="ExecutiveSummary"/>
      </w:pPr>
      <w:bookmarkStart w:id="1" w:name="_Hlk515956646"/>
      <w:r w:rsidRPr="00E62B0B">
        <w:lastRenderedPageBreak/>
        <w:t>Executive summary</w:t>
      </w:r>
    </w:p>
    <w:p w14:paraId="07D77469" w14:textId="289B9DF6" w:rsidR="00D32FFE" w:rsidRDefault="00D43758" w:rsidP="00D43758">
      <w:r w:rsidRPr="00D43758">
        <w:t>This deliverable describes the EOSC-hub Governance and Sustainability Roadmap, outlining the plan for an effective collaboration between EGI, EUDAT and INDIGO-</w:t>
      </w:r>
      <w:proofErr w:type="spellStart"/>
      <w:r w:rsidRPr="00D43758">
        <w:t>DataCloud</w:t>
      </w:r>
      <w:proofErr w:type="spellEnd"/>
      <w:r w:rsidRPr="00D43758">
        <w:t xml:space="preserve"> beyond the end of 2020 in the provision of functions of the EOSC Federating Core, </w:t>
      </w:r>
      <w:r w:rsidR="009F3AAA">
        <w:t>with the intention that this will lead towards a pan-European multi-disciplinary research e-Infrastructure for the provision of data and compute resources to European researchers.</w:t>
      </w:r>
      <w:r w:rsidR="00D95988">
        <w:t xml:space="preserve">  The Roadmap is </w:t>
      </w:r>
      <w:r w:rsidR="00D32FFE">
        <w:t>driven by the expectation that collaboration between EGI, EUDAT and INDIGO-</w:t>
      </w:r>
      <w:proofErr w:type="spellStart"/>
      <w:r w:rsidR="00D32FFE">
        <w:t>DataCloud</w:t>
      </w:r>
      <w:proofErr w:type="spellEnd"/>
      <w:r w:rsidR="00D32FFE">
        <w:t xml:space="preserve"> which is seen to add value to the EOSC will help encourage the provisioning of resources to the EOSC by the national e-infrastructure systems and community/thematic services which is necessary to build critical mass for the EOSC</w:t>
      </w:r>
    </w:p>
    <w:p w14:paraId="4519ED44" w14:textId="1CE66919" w:rsidR="00054836" w:rsidRDefault="00054836" w:rsidP="00054836">
      <w:pPr>
        <w:spacing w:after="200"/>
        <w:jc w:val="left"/>
        <w:rPr>
          <w:bCs/>
          <w:color w:val="1C3046"/>
        </w:rPr>
      </w:pPr>
      <w:r>
        <w:rPr>
          <w:bCs/>
          <w:color w:val="1C3046"/>
        </w:rPr>
        <w:t>The roadmap is a set of activities, together with actors and proposed timings, considered necessary to achieve the above objective.  The main steps of the roadmap are</w:t>
      </w:r>
    </w:p>
    <w:p w14:paraId="401B031A" w14:textId="5C3C733A" w:rsidR="003C2D15" w:rsidRPr="003C2D15" w:rsidRDefault="003C2D15" w:rsidP="003C2D15">
      <w:pPr>
        <w:pStyle w:val="ListParagraph"/>
        <w:numPr>
          <w:ilvl w:val="0"/>
          <w:numId w:val="3"/>
        </w:numPr>
      </w:pPr>
      <w:r w:rsidRPr="003C2D15">
        <w:rPr>
          <w:bCs/>
          <w:color w:val="1C3046"/>
        </w:rPr>
        <w:t>Formulating and publishing proposals for the definition of the EOSC Federating Core and its governance and sustainability</w:t>
      </w:r>
    </w:p>
    <w:p w14:paraId="161D5BF4" w14:textId="0F926CE0" w:rsidR="003C2D15" w:rsidRDefault="003C2D15" w:rsidP="003C2D15">
      <w:pPr>
        <w:pStyle w:val="ListParagraph"/>
        <w:numPr>
          <w:ilvl w:val="0"/>
          <w:numId w:val="3"/>
        </w:numPr>
      </w:pPr>
      <w:r w:rsidRPr="003C2D15">
        <w:t>Gathering and incorporating community input on the proposals and updating them in response</w:t>
      </w:r>
    </w:p>
    <w:p w14:paraId="42E6446D" w14:textId="77777777" w:rsidR="003C2D15" w:rsidRPr="003C2D15" w:rsidRDefault="003C2D15" w:rsidP="003C2D15">
      <w:pPr>
        <w:pStyle w:val="ListParagraph"/>
        <w:numPr>
          <w:ilvl w:val="0"/>
          <w:numId w:val="3"/>
        </w:numPr>
        <w:spacing w:after="200"/>
        <w:jc w:val="left"/>
        <w:rPr>
          <w:bCs/>
          <w:color w:val="1C3046"/>
        </w:rPr>
      </w:pPr>
      <w:r w:rsidRPr="003C2D15">
        <w:rPr>
          <w:bCs/>
          <w:color w:val="1C3046"/>
        </w:rPr>
        <w:t>Developing proposals for the participation of EGI, EUDAT and INDIGO-</w:t>
      </w:r>
      <w:proofErr w:type="spellStart"/>
      <w:r w:rsidRPr="003C2D15">
        <w:rPr>
          <w:bCs/>
          <w:color w:val="1C3046"/>
        </w:rPr>
        <w:t>DataCloud</w:t>
      </w:r>
      <w:proofErr w:type="spellEnd"/>
      <w:r w:rsidRPr="003C2D15">
        <w:rPr>
          <w:bCs/>
          <w:color w:val="1C3046"/>
        </w:rPr>
        <w:t xml:space="preserve"> in the INFRAEOSC-03 and -07 funding calls in agreement with GÉANT and </w:t>
      </w:r>
      <w:proofErr w:type="spellStart"/>
      <w:r w:rsidRPr="003C2D15">
        <w:rPr>
          <w:bCs/>
          <w:color w:val="1C3046"/>
        </w:rPr>
        <w:t>OpenAIRE</w:t>
      </w:r>
      <w:proofErr w:type="spellEnd"/>
    </w:p>
    <w:p w14:paraId="3E1BAE36" w14:textId="77777777" w:rsidR="003C2D15" w:rsidRPr="003C2D15" w:rsidRDefault="003C2D15" w:rsidP="003C2D15">
      <w:pPr>
        <w:pStyle w:val="ListParagraph"/>
        <w:numPr>
          <w:ilvl w:val="0"/>
          <w:numId w:val="3"/>
        </w:numPr>
        <w:spacing w:after="200"/>
        <w:jc w:val="left"/>
        <w:rPr>
          <w:bCs/>
          <w:color w:val="1C3046"/>
        </w:rPr>
      </w:pPr>
      <w:r w:rsidRPr="003C2D15">
        <w:rPr>
          <w:bCs/>
          <w:color w:val="1C3046"/>
        </w:rPr>
        <w:t>Incorporating considerations relating to procurement and business models into the proposals to produce a first business plan for the Federating Core</w:t>
      </w:r>
    </w:p>
    <w:p w14:paraId="16BBDD07" w14:textId="1121DA98" w:rsidR="003C2D15" w:rsidRPr="00E871F2" w:rsidRDefault="003C2D15" w:rsidP="00E871F2">
      <w:pPr>
        <w:pStyle w:val="ListParagraph"/>
        <w:numPr>
          <w:ilvl w:val="0"/>
          <w:numId w:val="3"/>
        </w:numPr>
      </w:pPr>
      <w:r w:rsidRPr="003C2D15">
        <w:rPr>
          <w:bCs/>
          <w:color w:val="1C3046"/>
        </w:rPr>
        <w:t>Defining governance and sustainability arrangements for EGI, EUDAT and INDIGO-</w:t>
      </w:r>
      <w:proofErr w:type="spellStart"/>
      <w:r w:rsidRPr="003C2D15">
        <w:rPr>
          <w:bCs/>
          <w:color w:val="1C3046"/>
        </w:rPr>
        <w:t>DataCloud</w:t>
      </w:r>
      <w:proofErr w:type="spellEnd"/>
      <w:r w:rsidRPr="003C2D15">
        <w:rPr>
          <w:bCs/>
          <w:color w:val="1C3046"/>
        </w:rPr>
        <w:t xml:space="preserve"> suitable for the expected future participation and collaboration</w:t>
      </w:r>
      <w:r w:rsidR="00E871F2">
        <w:rPr>
          <w:bCs/>
          <w:color w:val="1C3046"/>
        </w:rPr>
        <w:t>.</w:t>
      </w:r>
    </w:p>
    <w:p w14:paraId="3005607C" w14:textId="768BC78B" w:rsidR="008F6CEE" w:rsidRDefault="008F6CEE" w:rsidP="008F6CEE">
      <w:r>
        <w:t xml:space="preserve">The roadmap includes in its scope the definition of the EOSC Federating Core – its composition and the effort required to deliver it, and the means of governing and funding it.  </w:t>
      </w:r>
      <w:r w:rsidR="00A600EF" w:rsidRPr="00F405B9">
        <w:rPr>
          <w:bCs/>
          <w:color w:val="1C3046"/>
        </w:rPr>
        <w:t xml:space="preserve">Initial </w:t>
      </w:r>
      <w:r w:rsidR="00B34C1A" w:rsidRPr="00F405B9">
        <w:rPr>
          <w:bCs/>
          <w:color w:val="1C3046"/>
        </w:rPr>
        <w:t>proposals for</w:t>
      </w:r>
      <w:r w:rsidR="00A600EF" w:rsidRPr="00F405B9">
        <w:rPr>
          <w:bCs/>
          <w:color w:val="1C3046"/>
        </w:rPr>
        <w:t xml:space="preserve"> the EOSC Federating core services, were p</w:t>
      </w:r>
      <w:r w:rsidR="00A600EF">
        <w:rPr>
          <w:bCs/>
          <w:color w:val="1C3046"/>
        </w:rPr>
        <w:t>ut forward</w:t>
      </w:r>
      <w:r w:rsidR="00A600EF" w:rsidRPr="00F405B9">
        <w:rPr>
          <w:bCs/>
          <w:color w:val="1C3046"/>
        </w:rPr>
        <w:t xml:space="preserve"> by the EOSC-hub project in the Briefing</w:t>
      </w:r>
      <w:r w:rsidR="00A600EF">
        <w:rPr>
          <w:bCs/>
          <w:color w:val="1C3046"/>
        </w:rPr>
        <w:t xml:space="preserve"> Paper</w:t>
      </w:r>
      <w:r w:rsidR="00A600EF" w:rsidRPr="00F405B9">
        <w:rPr>
          <w:bCs/>
          <w:color w:val="1C3046"/>
        </w:rPr>
        <w:t xml:space="preserve"> delivered to the EC during </w:t>
      </w:r>
      <w:r w:rsidR="00A600EF">
        <w:rPr>
          <w:bCs/>
          <w:color w:val="1C3046"/>
        </w:rPr>
        <w:t>s</w:t>
      </w:r>
      <w:r w:rsidR="00A600EF" w:rsidRPr="00F405B9">
        <w:rPr>
          <w:bCs/>
          <w:color w:val="1C3046"/>
        </w:rPr>
        <w:t>ummer 2019</w:t>
      </w:r>
      <w:r w:rsidR="00A600EF">
        <w:rPr>
          <w:rStyle w:val="FootnoteReference"/>
          <w:bCs/>
          <w:color w:val="1C3046"/>
        </w:rPr>
        <w:footnoteReference w:id="1"/>
      </w:r>
      <w:r w:rsidR="00A600EF">
        <w:rPr>
          <w:bCs/>
          <w:color w:val="1C3046"/>
        </w:rPr>
        <w:t>.</w:t>
      </w:r>
    </w:p>
    <w:p w14:paraId="26C35E85" w14:textId="6CC9F550" w:rsidR="00054E5C" w:rsidRDefault="008F6CEE" w:rsidP="00054E5C">
      <w:r>
        <w:t xml:space="preserve">The work </w:t>
      </w:r>
      <w:r w:rsidR="00C778F4">
        <w:t>is</w:t>
      </w:r>
      <w:r>
        <w:t xml:space="preserve"> tak</w:t>
      </w:r>
      <w:r w:rsidR="00C778F4">
        <w:t>ing</w:t>
      </w:r>
      <w:r>
        <w:t xml:space="preserve"> place in the broader context of ongoing collaboration between EOSC implementation projects, including the EOSC-hub-</w:t>
      </w:r>
      <w:proofErr w:type="spellStart"/>
      <w:r>
        <w:t>OpenAIRE</w:t>
      </w:r>
      <w:proofErr w:type="spellEnd"/>
      <w:r>
        <w:t xml:space="preserve"> Advance collaboration, and evolution of the overall European e-Infrastructures and EOSC landscape including the work of the  EOSC Executive </w:t>
      </w:r>
      <w:r w:rsidR="00342B4A">
        <w:t xml:space="preserve">Board </w:t>
      </w:r>
      <w:r>
        <w:t xml:space="preserve">Working Groups, and also considering networking (GÉANT) and HPC (PRACE and </w:t>
      </w:r>
      <w:proofErr w:type="spellStart"/>
      <w:r>
        <w:t>EuroHPC</w:t>
      </w:r>
      <w:proofErr w:type="spellEnd"/>
      <w:r>
        <w:t xml:space="preserve">).  </w:t>
      </w:r>
      <w:r w:rsidR="00054E5C">
        <w:t>The process and considerations are focussed on understanding and responding to the needs and desires of the research community and the member states</w:t>
      </w:r>
      <w:r w:rsidR="006047C2">
        <w:t>; the Roadmap therefore includes activities to consult across the community and incorporate feedback received.</w:t>
      </w:r>
    </w:p>
    <w:p w14:paraId="140D8201" w14:textId="3251DB82" w:rsidR="00330913" w:rsidRPr="00F2668B" w:rsidRDefault="009E5A4C" w:rsidP="00F2668B">
      <w:r>
        <w:t xml:space="preserve">Deliverables D2.4 (February 2020) and D2.5 (December 2020) will report on progress in implementing the roadmap and elaborate roadmap steps from March 2020 onwards in more detail, and will also update the roadmap if </w:t>
      </w:r>
      <w:r w:rsidR="00B34C1A">
        <w:t>necessary,</w:t>
      </w:r>
      <w:r>
        <w:t xml:space="preserve"> to adapt to changes in the EOSC landscape.</w:t>
      </w:r>
    </w:p>
    <w:p w14:paraId="2F0927AB" w14:textId="334C600C" w:rsidR="00E56DBD" w:rsidRDefault="00E56DBD" w:rsidP="00E02B47">
      <w:pPr>
        <w:pStyle w:val="Heading1"/>
      </w:pPr>
      <w:bookmarkStart w:id="2" w:name="_Toc20732181"/>
      <w:r>
        <w:lastRenderedPageBreak/>
        <w:t>Introduction</w:t>
      </w:r>
      <w:bookmarkEnd w:id="2"/>
    </w:p>
    <w:p w14:paraId="1896F010" w14:textId="73435030" w:rsidR="00B21197" w:rsidRDefault="00B21197" w:rsidP="00B21197">
      <w:pPr>
        <w:spacing w:after="200"/>
      </w:pPr>
      <w:r>
        <w:t xml:space="preserve">This deliverable describes the </w:t>
      </w:r>
      <w:r w:rsidR="00400B8D">
        <w:t xml:space="preserve">Governance and </w:t>
      </w:r>
      <w:r>
        <w:t xml:space="preserve">Sustainability Roadmap process agreed between EGI, EUDAT and </w:t>
      </w:r>
      <w:r w:rsidR="007F2EAE">
        <w:t>INDIGO-</w:t>
      </w:r>
      <w:proofErr w:type="spellStart"/>
      <w:r w:rsidR="007F2EAE">
        <w:t>DataCloud</w:t>
      </w:r>
      <w:proofErr w:type="spellEnd"/>
      <w:r>
        <w:t>, addressing the aspects of collaboration (activities), governance (oversight) and sustainability (funding).  It details the scope, main phases, activities and milestones of the Roadmap process tak</w:t>
      </w:r>
      <w:r w:rsidR="007F2EAE">
        <w:t>ing</w:t>
      </w:r>
      <w:r>
        <w:t xml:space="preserve"> place between July 2019 and </w:t>
      </w:r>
      <w:r w:rsidR="007F2EAE">
        <w:t>December</w:t>
      </w:r>
      <w:r>
        <w:t xml:space="preserve"> 2020.</w:t>
      </w:r>
    </w:p>
    <w:p w14:paraId="13D140C5" w14:textId="45AC82FB" w:rsidR="00364254" w:rsidRDefault="00364254" w:rsidP="00364254">
      <w:pPr>
        <w:spacing w:after="200"/>
      </w:pPr>
      <w:r>
        <w:t>The EOSC-hub project contributes to the development of the European Open Science Cloud.  The project mobilises providers from the EGI Federation, EUDAT CDI, INDIGO-</w:t>
      </w:r>
      <w:proofErr w:type="spellStart"/>
      <w:r>
        <w:t>DataCloud</w:t>
      </w:r>
      <w:proofErr w:type="spellEnd"/>
      <w:r>
        <w:t xml:space="preserve"> and other major European research infrastructures to deliver a common catalogue of research data, services and software for research.  </w:t>
      </w:r>
      <w:r w:rsidR="00D9564F">
        <w:t xml:space="preserve">As well as having a wide representation of the research community within the EOSC-hub project partners, </w:t>
      </w:r>
      <w:r>
        <w:t xml:space="preserve">EOSC-hub collaborates </w:t>
      </w:r>
      <w:r w:rsidR="007F2EAE">
        <w:t>widely with the research community</w:t>
      </w:r>
      <w:r w:rsidR="00D9564F">
        <w:t xml:space="preserve"> </w:t>
      </w:r>
      <w:r w:rsidR="007F2EAE">
        <w:t>in the many other Horizon2020 EOSC implementation projects and  via the EOSC Executive Working Groups</w:t>
      </w:r>
      <w:r w:rsidR="00B64EEB">
        <w:rPr>
          <w:rStyle w:val="FootnoteReference"/>
        </w:rPr>
        <w:footnoteReference w:id="2"/>
      </w:r>
      <w:r>
        <w:t xml:space="preserve"> to deliver a consistent service offer for research communities across Europe</w:t>
      </w:r>
      <w:r w:rsidR="00D9564F">
        <w:t xml:space="preserve"> developed from understanding of the community’s requirements</w:t>
      </w:r>
      <w:r>
        <w:t>.</w:t>
      </w:r>
    </w:p>
    <w:p w14:paraId="5DAE7A9D" w14:textId="3AFDB02A" w:rsidR="00364254" w:rsidRDefault="00364254" w:rsidP="00364254">
      <w:pPr>
        <w:spacing w:after="200"/>
      </w:pPr>
      <w:r>
        <w:t>Work Package 2 (WP2) of EOSC-hub is concerned with the overall policy, business and service strategy of the project.  Its activities include defining and managing the overall project strategy, supporting evolution of services by managing the service roadmap, service portfolio and service catalogue, and defining a sustainability plan for organising and sustaining the provision of data and compute resources to European researchers in the context of the EOSC.</w:t>
      </w:r>
    </w:p>
    <w:p w14:paraId="09A2C9F5" w14:textId="77777777" w:rsidR="00364254" w:rsidRDefault="00364254" w:rsidP="00364254">
      <w:pPr>
        <w:spacing w:after="200"/>
      </w:pPr>
      <w:r>
        <w:t>Set within this broader context and guided by the overall project strategy</w:t>
      </w:r>
      <w:r>
        <w:rPr>
          <w:vertAlign w:val="superscript"/>
        </w:rPr>
        <w:footnoteReference w:id="3"/>
      </w:r>
      <w:r>
        <w:t>, the objectives of Task 2.3 (Governance and Sustainability) of EOSC-hub WP2 are</w:t>
      </w:r>
    </w:p>
    <w:p w14:paraId="452A6537" w14:textId="315C1B18" w:rsidR="00364254" w:rsidRDefault="00364254" w:rsidP="00364254">
      <w:pPr>
        <w:numPr>
          <w:ilvl w:val="0"/>
          <w:numId w:val="31"/>
        </w:numPr>
        <w:spacing w:after="0"/>
      </w:pPr>
      <w:r>
        <w:t xml:space="preserve">to identify and prepare the means to sustain collaboration between EGI, EUDAT and </w:t>
      </w:r>
      <w:r w:rsidR="007F2EAE">
        <w:t>INDIGO-</w:t>
      </w:r>
      <w:proofErr w:type="spellStart"/>
      <w:r w:rsidR="007F2EAE">
        <w:t>DataCloud</w:t>
      </w:r>
      <w:proofErr w:type="spellEnd"/>
      <w:r>
        <w:t xml:space="preserve"> and their associated communities beyond the lifetime of the EOSC-hub project, in concertation with the EOSC</w:t>
      </w:r>
      <w:r w:rsidR="00FA0235">
        <w:t xml:space="preserve"> governance</w:t>
      </w:r>
      <w:r>
        <w:t xml:space="preserve"> and the EDI</w:t>
      </w:r>
      <w:r>
        <w:rPr>
          <w:vertAlign w:val="superscript"/>
        </w:rPr>
        <w:footnoteReference w:id="4"/>
      </w:r>
      <w:r>
        <w:t>, and</w:t>
      </w:r>
    </w:p>
    <w:p w14:paraId="0679C514" w14:textId="340161EC" w:rsidR="00364254" w:rsidRDefault="00364254" w:rsidP="00364254">
      <w:pPr>
        <w:numPr>
          <w:ilvl w:val="0"/>
          <w:numId w:val="31"/>
        </w:numPr>
        <w:spacing w:after="200"/>
      </w:pPr>
      <w:r>
        <w:t xml:space="preserve">to engage with initiatives such as </w:t>
      </w:r>
      <w:proofErr w:type="spellStart"/>
      <w:r>
        <w:t>OpenAIRE</w:t>
      </w:r>
      <w:proofErr w:type="spellEnd"/>
      <w:r>
        <w:t>, GÉANT</w:t>
      </w:r>
      <w:r w:rsidR="00342B4A">
        <w:t>,</w:t>
      </w:r>
      <w:r>
        <w:t xml:space="preserve"> PRACE </w:t>
      </w:r>
      <w:r w:rsidR="00342B4A">
        <w:t xml:space="preserve">and </w:t>
      </w:r>
      <w:proofErr w:type="spellStart"/>
      <w:r w:rsidR="00342B4A">
        <w:t>EuroHPC</w:t>
      </w:r>
      <w:proofErr w:type="spellEnd"/>
      <w:r w:rsidR="00342B4A">
        <w:t xml:space="preserve"> </w:t>
      </w:r>
      <w:r>
        <w:t>to align strategies.</w:t>
      </w:r>
    </w:p>
    <w:p w14:paraId="088A386E" w14:textId="4484FC6A" w:rsidR="00364254" w:rsidRDefault="00364254" w:rsidP="00364254">
      <w:pPr>
        <w:spacing w:after="200"/>
      </w:pPr>
      <w:r>
        <w:t>The intention is that this will lead</w:t>
      </w:r>
      <w:r w:rsidR="00342B4A">
        <w:t xml:space="preserve"> towards</w:t>
      </w:r>
    </w:p>
    <w:p w14:paraId="39A39539" w14:textId="7AC18653" w:rsidR="00364254" w:rsidRDefault="00364254" w:rsidP="00364254">
      <w:pPr>
        <w:numPr>
          <w:ilvl w:val="0"/>
          <w:numId w:val="30"/>
        </w:numPr>
        <w:spacing w:after="0"/>
      </w:pPr>
      <w:r>
        <w:t>an effective governance</w:t>
      </w:r>
      <w:r w:rsidR="00342B4A">
        <w:t>, operational and cost model</w:t>
      </w:r>
      <w:r>
        <w:t xml:space="preserve"> of the EOSC </w:t>
      </w:r>
      <w:r w:rsidR="00FA0235">
        <w:t>Federating Core</w:t>
      </w:r>
      <w:r>
        <w:t>, and</w:t>
      </w:r>
    </w:p>
    <w:p w14:paraId="53A08D90" w14:textId="6D4B0B18" w:rsidR="00364254" w:rsidRDefault="00364254" w:rsidP="00364254">
      <w:pPr>
        <w:numPr>
          <w:ilvl w:val="0"/>
          <w:numId w:val="30"/>
        </w:numPr>
        <w:spacing w:after="200"/>
      </w:pPr>
      <w:r>
        <w:t xml:space="preserve">a pan-European </w:t>
      </w:r>
      <w:r w:rsidR="00FA0235">
        <w:t xml:space="preserve">multi-disciplinary </w:t>
      </w:r>
      <w:r>
        <w:t>research e-Infrastructure for the provision of data and compute resources to European researchers.</w:t>
      </w:r>
    </w:p>
    <w:p w14:paraId="5163AFB1" w14:textId="4E6E467F" w:rsidR="00364254" w:rsidRDefault="00364254" w:rsidP="00364254">
      <w:pPr>
        <w:spacing w:after="200"/>
      </w:pPr>
      <w:r>
        <w:t>The main output of Task 2.3 will be</w:t>
      </w:r>
      <w:r w:rsidR="00342B4A">
        <w:t xml:space="preserve"> the</w:t>
      </w:r>
      <w:r>
        <w:t xml:space="preserve"> definition and implementation of a Sustainability Roadmap for organising and sustaining the provision of data and compute resources to European researchers in the context of the European Open Science Cloud.</w:t>
      </w:r>
    </w:p>
    <w:p w14:paraId="78580618" w14:textId="1AD70DF5" w:rsidR="00364254" w:rsidRDefault="00364254" w:rsidP="00364254">
      <w:pPr>
        <w:spacing w:after="200"/>
      </w:pPr>
      <w:r>
        <w:lastRenderedPageBreak/>
        <w:t xml:space="preserve">Task 2.3 is responsible for producing three Deliverables.  The first of these is the current Deliverable, D2.3, which outlines </w:t>
      </w:r>
      <w:r w:rsidR="00B84750">
        <w:t>the plan</w:t>
      </w:r>
      <w:r>
        <w:t xml:space="preserve"> agreed for achieving sustainable collaboration, i.e. it defines and describes the Roadmap process which w</w:t>
      </w:r>
      <w:r w:rsidR="003661AC">
        <w:t xml:space="preserve">ill </w:t>
      </w:r>
      <w:r>
        <w:t xml:space="preserve">take place from July 2019 until </w:t>
      </w:r>
      <w:r w:rsidR="00DF1F18">
        <w:t>December</w:t>
      </w:r>
      <w:r>
        <w:t xml:space="preserve"> 2020.</w:t>
      </w:r>
    </w:p>
    <w:p w14:paraId="63EEBD07" w14:textId="759638CA" w:rsidR="00364254" w:rsidRDefault="00364254" w:rsidP="00364254">
      <w:pPr>
        <w:spacing w:after="200"/>
      </w:pPr>
      <w:r>
        <w:t xml:space="preserve">This will be followed in </w:t>
      </w:r>
      <w:r w:rsidR="00DC1004">
        <w:t>February</w:t>
      </w:r>
      <w:r>
        <w:t xml:space="preserve"> 20</w:t>
      </w:r>
      <w:r w:rsidR="00DC1004">
        <w:t>20</w:t>
      </w:r>
      <w:r>
        <w:t xml:space="preserve"> by Deliverable D2.4, Detailed Sustainability Implementation Roadmap, which will provide an update and further details of progress in implementing the plan, and in December 2020 by Deliverable D2.5, Final Governance and Sustainability Implementation Roadmap, which will report on the outcome of the implementation of the roadmap.</w:t>
      </w:r>
    </w:p>
    <w:p w14:paraId="496A732C" w14:textId="5CAB922F" w:rsidR="00364254" w:rsidRPr="008406C2" w:rsidRDefault="00364254" w:rsidP="007249BB">
      <w:pPr>
        <w:spacing w:after="200"/>
      </w:pPr>
      <w:bookmarkStart w:id="3" w:name="_vv4zfoah9uyb" w:colFirst="0" w:colLast="0"/>
      <w:bookmarkEnd w:id="3"/>
      <w:r>
        <w:t xml:space="preserve">In the chapters which follow, Chapter 2 describes </w:t>
      </w:r>
      <w:r w:rsidR="00806B15">
        <w:rPr>
          <w:color w:val="000000"/>
        </w:rPr>
        <w:t>the Roadmap</w:t>
      </w:r>
      <w:r w:rsidR="00B3132B">
        <w:rPr>
          <w:color w:val="000000"/>
        </w:rPr>
        <w:t>’s</w:t>
      </w:r>
      <w:r w:rsidR="00E20BFA">
        <w:rPr>
          <w:color w:val="000000"/>
        </w:rPr>
        <w:t xml:space="preserve"> </w:t>
      </w:r>
      <w:r w:rsidR="00806B15">
        <w:rPr>
          <w:color w:val="000000"/>
        </w:rPr>
        <w:t>objective</w:t>
      </w:r>
      <w:r w:rsidR="00B3132B">
        <w:rPr>
          <w:color w:val="000000"/>
        </w:rPr>
        <w:t>,</w:t>
      </w:r>
      <w:r w:rsidR="00806B15">
        <w:rPr>
          <w:color w:val="000000"/>
        </w:rPr>
        <w:t xml:space="preserve"> scope</w:t>
      </w:r>
      <w:r w:rsidR="00B3132B">
        <w:rPr>
          <w:color w:val="000000"/>
        </w:rPr>
        <w:t xml:space="preserve">, </w:t>
      </w:r>
      <w:r w:rsidR="00255080">
        <w:rPr>
          <w:color w:val="000000"/>
        </w:rPr>
        <w:t xml:space="preserve">motivating factors, </w:t>
      </w:r>
      <w:r w:rsidR="00806B15">
        <w:rPr>
          <w:color w:val="000000"/>
        </w:rPr>
        <w:t>main contributors and the</w:t>
      </w:r>
      <w:r w:rsidR="00B3132B">
        <w:rPr>
          <w:color w:val="000000"/>
        </w:rPr>
        <w:t xml:space="preserve"> overall</w:t>
      </w:r>
      <w:r w:rsidR="00806B15">
        <w:rPr>
          <w:color w:val="000000"/>
        </w:rPr>
        <w:t xml:space="preserve"> consultation</w:t>
      </w:r>
      <w:r w:rsidR="00B3132B">
        <w:rPr>
          <w:color w:val="000000"/>
        </w:rPr>
        <w:t xml:space="preserve"> </w:t>
      </w:r>
      <w:r w:rsidR="00806B15">
        <w:rPr>
          <w:color w:val="000000"/>
        </w:rPr>
        <w:t xml:space="preserve">process which will be undertaken.  Chapter </w:t>
      </w:r>
      <w:r w:rsidR="00B3132B">
        <w:rPr>
          <w:color w:val="000000"/>
        </w:rPr>
        <w:t>3 contains a detailed description of the Roadmap,</w:t>
      </w:r>
      <w:r w:rsidR="00806B15">
        <w:rPr>
          <w:color w:val="000000"/>
        </w:rPr>
        <w:t xml:space="preserve"> </w:t>
      </w:r>
      <w:r w:rsidR="00B3132B">
        <w:rPr>
          <w:color w:val="000000"/>
        </w:rPr>
        <w:t>in the form</w:t>
      </w:r>
      <w:r w:rsidR="00806B15">
        <w:rPr>
          <w:color w:val="000000"/>
        </w:rPr>
        <w:t xml:space="preserve"> of a table describing the Roadmap’s steps and their outputs, the partners who will be involved and the audience for each</w:t>
      </w:r>
      <w:r w:rsidR="00B3132B" w:rsidRPr="008406C2">
        <w:rPr>
          <w:color w:val="000000"/>
        </w:rPr>
        <w:t xml:space="preserve">.  </w:t>
      </w:r>
      <w:r w:rsidR="00E20BFA" w:rsidRPr="008406C2">
        <w:rPr>
          <w:color w:val="000000"/>
        </w:rPr>
        <w:t xml:space="preserve">Chapter </w:t>
      </w:r>
      <w:r w:rsidR="007249BB" w:rsidRPr="008406C2">
        <w:rPr>
          <w:color w:val="000000"/>
        </w:rPr>
        <w:t>5</w:t>
      </w:r>
      <w:r w:rsidR="00806B15" w:rsidRPr="008406C2">
        <w:rPr>
          <w:color w:val="000000"/>
        </w:rPr>
        <w:t xml:space="preserve"> contains some brief concluding remarks.  The Appendices contain</w:t>
      </w:r>
      <w:r w:rsidR="008B136D" w:rsidRPr="008406C2">
        <w:rPr>
          <w:color w:val="000000"/>
        </w:rPr>
        <w:t xml:space="preserve"> a summary of</w:t>
      </w:r>
      <w:r w:rsidR="00A17E67">
        <w:rPr>
          <w:color w:val="000000"/>
        </w:rPr>
        <w:t xml:space="preserve"> initial</w:t>
      </w:r>
      <w:r w:rsidR="008B136D" w:rsidRPr="008406C2">
        <w:rPr>
          <w:color w:val="000000"/>
        </w:rPr>
        <w:t xml:space="preserve"> feedback received on the EOSC-hub Briefing Paper on the EOSC Federating Core</w:t>
      </w:r>
      <w:r w:rsidR="005D4350" w:rsidRPr="008406C2">
        <w:rPr>
          <w:color w:val="000000"/>
        </w:rPr>
        <w:t xml:space="preserve"> Governance and Sustainability</w:t>
      </w:r>
      <w:r w:rsidR="00342B4A">
        <w:rPr>
          <w:rStyle w:val="FootnoteReference"/>
          <w:color w:val="000000"/>
        </w:rPr>
        <w:footnoteReference w:id="5"/>
      </w:r>
      <w:r w:rsidR="005D4350" w:rsidRPr="008406C2">
        <w:rPr>
          <w:color w:val="000000"/>
        </w:rPr>
        <w:t xml:space="preserve">, </w:t>
      </w:r>
      <w:r w:rsidR="00D52386" w:rsidRPr="008406C2">
        <w:rPr>
          <w:color w:val="000000"/>
        </w:rPr>
        <w:t>discussion of relevant E</w:t>
      </w:r>
      <w:r w:rsidR="009275E4" w:rsidRPr="008406C2">
        <w:rPr>
          <w:color w:val="000000"/>
        </w:rPr>
        <w:t xml:space="preserve">uropean and EOSC-hub documents of relevance to the T2.3 work, and </w:t>
      </w:r>
      <w:r w:rsidR="009E01CF" w:rsidRPr="008406C2">
        <w:rPr>
          <w:color w:val="000000"/>
        </w:rPr>
        <w:t>relevant timelines from the EOSC Strategic Implementation Plan</w:t>
      </w:r>
      <w:r w:rsidR="00342B4A">
        <w:rPr>
          <w:rStyle w:val="FootnoteReference"/>
          <w:color w:val="000000"/>
        </w:rPr>
        <w:footnoteReference w:id="6"/>
      </w:r>
      <w:r w:rsidR="009E01CF" w:rsidRPr="008406C2">
        <w:rPr>
          <w:color w:val="000000"/>
        </w:rPr>
        <w:t>.</w:t>
      </w:r>
    </w:p>
    <w:p w14:paraId="5DAF9550" w14:textId="586CD8B7" w:rsidR="007940F5" w:rsidRPr="00356BC6" w:rsidRDefault="007940F5" w:rsidP="00356BC6">
      <w:pPr>
        <w:spacing w:after="200"/>
      </w:pPr>
      <w:r>
        <w:rPr>
          <w:bCs/>
          <w:color w:val="1C3046"/>
        </w:rPr>
        <w:br w:type="page"/>
      </w:r>
    </w:p>
    <w:p w14:paraId="72C6B433" w14:textId="08EEBE3D" w:rsidR="002C7CC9" w:rsidRDefault="00E948BA" w:rsidP="00E02B47">
      <w:pPr>
        <w:pStyle w:val="Heading1"/>
      </w:pPr>
      <w:bookmarkStart w:id="4" w:name="_Toc18058138"/>
      <w:bookmarkStart w:id="5" w:name="_Toc20732182"/>
      <w:r>
        <w:lastRenderedPageBreak/>
        <w:t>Roadmap</w:t>
      </w:r>
      <w:r w:rsidR="006E6E3D">
        <w:t xml:space="preserve"> </w:t>
      </w:r>
      <w:r w:rsidR="00EF35A7">
        <w:t xml:space="preserve">Motivation and </w:t>
      </w:r>
      <w:r w:rsidR="006E6E3D">
        <w:t>Definition</w:t>
      </w:r>
      <w:bookmarkEnd w:id="4"/>
      <w:bookmarkEnd w:id="5"/>
    </w:p>
    <w:p w14:paraId="7C64AA1C" w14:textId="1F992627" w:rsidR="001A0363" w:rsidRDefault="00EF35A7" w:rsidP="00481E6E">
      <w:pPr>
        <w:pStyle w:val="Heading2"/>
      </w:pPr>
      <w:bookmarkStart w:id="6" w:name="_Toc20732183"/>
      <w:r>
        <w:t>2.</w:t>
      </w:r>
      <w:r w:rsidR="0017656B">
        <w:t>1</w:t>
      </w:r>
      <w:r w:rsidR="00A9067E">
        <w:tab/>
      </w:r>
      <w:r w:rsidR="001A0363">
        <w:t>Objective and Scope</w:t>
      </w:r>
      <w:bookmarkEnd w:id="6"/>
    </w:p>
    <w:p w14:paraId="3120D846" w14:textId="4F13E490" w:rsidR="00104A5C" w:rsidRDefault="00821004" w:rsidP="00821004">
      <w:pPr>
        <w:spacing w:after="200"/>
        <w:jc w:val="left"/>
        <w:rPr>
          <w:bCs/>
          <w:color w:val="1C3046"/>
        </w:rPr>
      </w:pPr>
      <w:r>
        <w:rPr>
          <w:bCs/>
          <w:color w:val="1C3046"/>
        </w:rPr>
        <w:t>This document describes the EOSC-hub Governance and Sustainability Roadmap</w:t>
      </w:r>
      <w:r w:rsidR="00F3170A">
        <w:rPr>
          <w:bCs/>
          <w:color w:val="1C3046"/>
        </w:rPr>
        <w:t xml:space="preserve">.  The objective of the Roadmap is to </w:t>
      </w:r>
      <w:r w:rsidR="007B4ADB">
        <w:rPr>
          <w:bCs/>
          <w:color w:val="1C3046"/>
        </w:rPr>
        <w:t>outline the plan for an</w:t>
      </w:r>
      <w:r w:rsidR="000265F0">
        <w:rPr>
          <w:bCs/>
          <w:color w:val="1C3046"/>
        </w:rPr>
        <w:t xml:space="preserve"> effective</w:t>
      </w:r>
      <w:r w:rsidR="00BC34BA">
        <w:rPr>
          <w:bCs/>
          <w:color w:val="1C3046"/>
        </w:rPr>
        <w:t xml:space="preserve"> collaboration between </w:t>
      </w:r>
      <w:r w:rsidR="00F32C4C">
        <w:rPr>
          <w:bCs/>
          <w:color w:val="1C3046"/>
        </w:rPr>
        <w:t>EGI, EUDAT and INDIGO</w:t>
      </w:r>
      <w:r w:rsidR="00095149">
        <w:rPr>
          <w:bCs/>
          <w:color w:val="1C3046"/>
        </w:rPr>
        <w:t>-</w:t>
      </w:r>
      <w:proofErr w:type="spellStart"/>
      <w:r w:rsidR="00F32C4C">
        <w:rPr>
          <w:bCs/>
          <w:color w:val="1C3046"/>
        </w:rPr>
        <w:t>DataCloud</w:t>
      </w:r>
      <w:proofErr w:type="spellEnd"/>
      <w:r w:rsidR="00F32C4C">
        <w:rPr>
          <w:bCs/>
          <w:color w:val="1C3046"/>
        </w:rPr>
        <w:t xml:space="preserve"> </w:t>
      </w:r>
      <w:r w:rsidR="00094B17">
        <w:rPr>
          <w:bCs/>
          <w:color w:val="1C3046"/>
        </w:rPr>
        <w:t>beyond the end of 2020</w:t>
      </w:r>
      <w:r w:rsidR="00761D50">
        <w:rPr>
          <w:bCs/>
          <w:color w:val="1C3046"/>
        </w:rPr>
        <w:t xml:space="preserve"> in</w:t>
      </w:r>
      <w:r w:rsidR="00C07BEF">
        <w:rPr>
          <w:bCs/>
          <w:color w:val="1C3046"/>
        </w:rPr>
        <w:t xml:space="preserve"> the provision of</w:t>
      </w:r>
      <w:r w:rsidR="00761D50">
        <w:rPr>
          <w:bCs/>
          <w:color w:val="1C3046"/>
        </w:rPr>
        <w:t xml:space="preserve"> </w:t>
      </w:r>
      <w:r w:rsidR="00B50B45">
        <w:rPr>
          <w:bCs/>
          <w:color w:val="1C3046"/>
        </w:rPr>
        <w:t xml:space="preserve">functions of </w:t>
      </w:r>
      <w:r w:rsidR="00761D50">
        <w:rPr>
          <w:bCs/>
          <w:color w:val="1C3046"/>
        </w:rPr>
        <w:t>the EOSC Federating Core</w:t>
      </w:r>
      <w:r w:rsidR="000265F0">
        <w:rPr>
          <w:bCs/>
          <w:color w:val="1C3046"/>
        </w:rPr>
        <w:t xml:space="preserve">.  </w:t>
      </w:r>
      <w:r w:rsidR="008A290D">
        <w:rPr>
          <w:bCs/>
          <w:color w:val="1C3046"/>
        </w:rPr>
        <w:t>The Roadmap process is being approached in an open-minded manner, without pre-conceived ideas of what the eventual outcome should be</w:t>
      </w:r>
      <w:r w:rsidR="008B1379">
        <w:rPr>
          <w:bCs/>
          <w:color w:val="1C3046"/>
        </w:rPr>
        <w:t>.  It is possible it will produce</w:t>
      </w:r>
      <w:r w:rsidR="00816A55">
        <w:rPr>
          <w:bCs/>
          <w:color w:val="1C3046"/>
        </w:rPr>
        <w:t xml:space="preserve"> proposals</w:t>
      </w:r>
      <w:r w:rsidR="005068F9">
        <w:rPr>
          <w:bCs/>
          <w:color w:val="1C3046"/>
        </w:rPr>
        <w:t xml:space="preserve"> </w:t>
      </w:r>
      <w:r w:rsidR="008B1379">
        <w:rPr>
          <w:bCs/>
          <w:color w:val="1C3046"/>
        </w:rPr>
        <w:t>which</w:t>
      </w:r>
      <w:r w:rsidR="00816A55">
        <w:rPr>
          <w:bCs/>
          <w:color w:val="1C3046"/>
        </w:rPr>
        <w:t xml:space="preserve"> </w:t>
      </w:r>
      <w:r w:rsidR="00B0623F">
        <w:rPr>
          <w:bCs/>
          <w:color w:val="1C3046"/>
        </w:rPr>
        <w:t>carry</w:t>
      </w:r>
      <w:r w:rsidR="00816A55">
        <w:rPr>
          <w:bCs/>
          <w:color w:val="1C3046"/>
        </w:rPr>
        <w:t xml:space="preserve"> significant</w:t>
      </w:r>
      <w:r w:rsidR="00B0623F">
        <w:rPr>
          <w:bCs/>
          <w:color w:val="1C3046"/>
        </w:rPr>
        <w:t xml:space="preserve"> implications fo</w:t>
      </w:r>
      <w:r w:rsidR="00816A55">
        <w:rPr>
          <w:bCs/>
          <w:color w:val="1C3046"/>
        </w:rPr>
        <w:t>r the legal form and function of EGI, EUDAT and INDIGO</w:t>
      </w:r>
      <w:r w:rsidR="005A7A41">
        <w:rPr>
          <w:bCs/>
          <w:color w:val="1C3046"/>
        </w:rPr>
        <w:t>-</w:t>
      </w:r>
      <w:proofErr w:type="spellStart"/>
      <w:r w:rsidR="00816A55">
        <w:rPr>
          <w:bCs/>
          <w:color w:val="1C3046"/>
        </w:rPr>
        <w:t>DataCloud</w:t>
      </w:r>
      <w:proofErr w:type="spellEnd"/>
      <w:r w:rsidR="00816A55">
        <w:rPr>
          <w:bCs/>
          <w:color w:val="1C3046"/>
        </w:rPr>
        <w:t>.</w:t>
      </w:r>
      <w:r w:rsidR="001322F4">
        <w:rPr>
          <w:bCs/>
          <w:color w:val="1C3046"/>
        </w:rPr>
        <w:t xml:space="preserve">  The proposals </w:t>
      </w:r>
      <w:r w:rsidR="007D512E">
        <w:rPr>
          <w:bCs/>
          <w:color w:val="1C3046"/>
        </w:rPr>
        <w:t>will</w:t>
      </w:r>
      <w:r w:rsidR="00463B88">
        <w:rPr>
          <w:bCs/>
          <w:color w:val="1C3046"/>
        </w:rPr>
        <w:t xml:space="preserve"> </w:t>
      </w:r>
      <w:r w:rsidR="007D512E">
        <w:rPr>
          <w:bCs/>
          <w:color w:val="1C3046"/>
        </w:rPr>
        <w:t>need to meet the approval of the respective governing bodies</w:t>
      </w:r>
      <w:r w:rsidR="00E25E63">
        <w:rPr>
          <w:bCs/>
          <w:color w:val="1C3046"/>
        </w:rPr>
        <w:t xml:space="preserve"> – and therefore the members -</w:t>
      </w:r>
      <w:r w:rsidR="007D512E">
        <w:rPr>
          <w:bCs/>
          <w:color w:val="1C3046"/>
        </w:rPr>
        <w:t xml:space="preserve"> of EGI, EUDAT and INDIGO</w:t>
      </w:r>
      <w:r w:rsidR="005A7A41">
        <w:rPr>
          <w:bCs/>
          <w:color w:val="1C3046"/>
        </w:rPr>
        <w:t>-</w:t>
      </w:r>
      <w:proofErr w:type="spellStart"/>
      <w:r w:rsidR="007D512E">
        <w:rPr>
          <w:bCs/>
          <w:color w:val="1C3046"/>
        </w:rPr>
        <w:t>DataCloud</w:t>
      </w:r>
      <w:proofErr w:type="spellEnd"/>
      <w:r w:rsidR="00E25E63">
        <w:rPr>
          <w:bCs/>
          <w:color w:val="1C3046"/>
        </w:rPr>
        <w:t>.</w:t>
      </w:r>
    </w:p>
    <w:p w14:paraId="48EC4DF9" w14:textId="6718C0DB" w:rsidR="0069538D" w:rsidRDefault="005068F9" w:rsidP="00821004">
      <w:pPr>
        <w:spacing w:after="200"/>
        <w:jc w:val="left"/>
        <w:rPr>
          <w:bCs/>
          <w:color w:val="1C3046"/>
        </w:rPr>
      </w:pPr>
      <w:r>
        <w:rPr>
          <w:bCs/>
          <w:color w:val="1C3046"/>
        </w:rPr>
        <w:t>The roadmap is</w:t>
      </w:r>
      <w:r w:rsidR="00821004">
        <w:rPr>
          <w:bCs/>
          <w:color w:val="1C3046"/>
        </w:rPr>
        <w:t xml:space="preserve"> a set of activities, together with actors and proposed timings, </w:t>
      </w:r>
      <w:r w:rsidR="007E5421">
        <w:rPr>
          <w:bCs/>
          <w:color w:val="1C3046"/>
        </w:rPr>
        <w:t>considered necessary to achieve the above objective.</w:t>
      </w:r>
    </w:p>
    <w:p w14:paraId="400F36FF" w14:textId="12245965" w:rsidR="00CF6F45" w:rsidRDefault="00CF6F45" w:rsidP="00CF6F45">
      <w:pPr>
        <w:spacing w:after="200"/>
        <w:jc w:val="left"/>
        <w:rPr>
          <w:bCs/>
          <w:color w:val="1C3046"/>
        </w:rPr>
      </w:pPr>
      <w:r>
        <w:rPr>
          <w:bCs/>
          <w:color w:val="1C3046"/>
        </w:rPr>
        <w:t>The main steps of the roadmap are</w:t>
      </w:r>
    </w:p>
    <w:p w14:paraId="22BD9D8B" w14:textId="4931AA04" w:rsidR="00CF6F45" w:rsidRDefault="006C4BFE" w:rsidP="00CF6F45">
      <w:pPr>
        <w:pStyle w:val="ListParagraph"/>
        <w:numPr>
          <w:ilvl w:val="0"/>
          <w:numId w:val="23"/>
        </w:numPr>
        <w:spacing w:after="200"/>
        <w:jc w:val="left"/>
        <w:rPr>
          <w:bCs/>
          <w:color w:val="1C3046"/>
        </w:rPr>
      </w:pPr>
      <w:r>
        <w:rPr>
          <w:bCs/>
          <w:color w:val="1C3046"/>
        </w:rPr>
        <w:t xml:space="preserve">Formulating and publishing proposals for the </w:t>
      </w:r>
      <w:r w:rsidR="00CF6F45">
        <w:rPr>
          <w:bCs/>
          <w:color w:val="1C3046"/>
        </w:rPr>
        <w:t>definition of the EOSC Federating Core and its governance and sustainability</w:t>
      </w:r>
    </w:p>
    <w:p w14:paraId="5F51AD38" w14:textId="1154457B" w:rsidR="00CF6F45" w:rsidRDefault="00CF6F45" w:rsidP="00CF6F45">
      <w:pPr>
        <w:pStyle w:val="ListParagraph"/>
        <w:numPr>
          <w:ilvl w:val="0"/>
          <w:numId w:val="23"/>
        </w:numPr>
        <w:spacing w:after="200"/>
        <w:jc w:val="left"/>
        <w:rPr>
          <w:bCs/>
          <w:color w:val="1C3046"/>
        </w:rPr>
      </w:pPr>
      <w:r>
        <w:rPr>
          <w:bCs/>
          <w:color w:val="1C3046"/>
        </w:rPr>
        <w:t xml:space="preserve">Gathering and incorporating community input on the proposals </w:t>
      </w:r>
      <w:r w:rsidR="00D87CFB">
        <w:rPr>
          <w:bCs/>
          <w:color w:val="1C3046"/>
        </w:rPr>
        <w:t>and updating them in response</w:t>
      </w:r>
    </w:p>
    <w:p w14:paraId="3E60C4F2" w14:textId="4B096F66" w:rsidR="00157B2A" w:rsidRDefault="00157B2A" w:rsidP="00FB669C">
      <w:pPr>
        <w:pStyle w:val="ListParagraph"/>
        <w:numPr>
          <w:ilvl w:val="0"/>
          <w:numId w:val="23"/>
        </w:numPr>
        <w:spacing w:after="200"/>
        <w:jc w:val="left"/>
        <w:rPr>
          <w:bCs/>
          <w:color w:val="1C3046"/>
        </w:rPr>
      </w:pPr>
      <w:r>
        <w:rPr>
          <w:bCs/>
          <w:color w:val="1C3046"/>
        </w:rPr>
        <w:t xml:space="preserve">Developing </w:t>
      </w:r>
      <w:r w:rsidR="00342B4A">
        <w:rPr>
          <w:bCs/>
          <w:color w:val="1C3046"/>
        </w:rPr>
        <w:t xml:space="preserve">a coherent set of </w:t>
      </w:r>
      <w:r>
        <w:rPr>
          <w:bCs/>
          <w:color w:val="1C3046"/>
        </w:rPr>
        <w:t>proposals for the participation of EGI, EUDAT and INDIGO-</w:t>
      </w:r>
      <w:proofErr w:type="spellStart"/>
      <w:r>
        <w:rPr>
          <w:bCs/>
          <w:color w:val="1C3046"/>
        </w:rPr>
        <w:t>DataCloud</w:t>
      </w:r>
      <w:proofErr w:type="spellEnd"/>
      <w:r>
        <w:rPr>
          <w:bCs/>
          <w:color w:val="1C3046"/>
        </w:rPr>
        <w:t xml:space="preserve"> in the INFRAEOSC-03 and -07 funding calls </w:t>
      </w:r>
      <w:r w:rsidR="006700D5">
        <w:rPr>
          <w:bCs/>
          <w:color w:val="1C3046"/>
        </w:rPr>
        <w:t xml:space="preserve">in agreement with GÉANT and </w:t>
      </w:r>
      <w:proofErr w:type="spellStart"/>
      <w:r w:rsidR="006700D5">
        <w:rPr>
          <w:bCs/>
          <w:color w:val="1C3046"/>
        </w:rPr>
        <w:t>OpenAIRE</w:t>
      </w:r>
      <w:proofErr w:type="spellEnd"/>
    </w:p>
    <w:p w14:paraId="2AB9940F" w14:textId="46D9CA5C" w:rsidR="00215EE2" w:rsidRPr="00215EE2" w:rsidRDefault="00215EE2" w:rsidP="00215EE2">
      <w:pPr>
        <w:pStyle w:val="ListParagraph"/>
        <w:numPr>
          <w:ilvl w:val="0"/>
          <w:numId w:val="23"/>
        </w:numPr>
        <w:spacing w:after="200"/>
        <w:jc w:val="left"/>
        <w:rPr>
          <w:bCs/>
          <w:color w:val="1C3046"/>
        </w:rPr>
      </w:pPr>
      <w:r w:rsidRPr="00FB669C">
        <w:rPr>
          <w:bCs/>
          <w:color w:val="1C3046"/>
        </w:rPr>
        <w:t>Incorporating considerations relating to procurement and business models into the proposals</w:t>
      </w:r>
      <w:r>
        <w:rPr>
          <w:bCs/>
          <w:color w:val="1C3046"/>
        </w:rPr>
        <w:t xml:space="preserve"> to p</w:t>
      </w:r>
      <w:r w:rsidRPr="00FB669C">
        <w:rPr>
          <w:bCs/>
          <w:color w:val="1C3046"/>
        </w:rPr>
        <w:t>roduc</w:t>
      </w:r>
      <w:r>
        <w:rPr>
          <w:bCs/>
          <w:color w:val="1C3046"/>
        </w:rPr>
        <w:t>e</w:t>
      </w:r>
      <w:r w:rsidRPr="00FB669C">
        <w:rPr>
          <w:bCs/>
          <w:color w:val="1C3046"/>
        </w:rPr>
        <w:t xml:space="preserve"> a first business plan for the Federating Core</w:t>
      </w:r>
    </w:p>
    <w:p w14:paraId="3BAB9210" w14:textId="559EA16A" w:rsidR="00CF6F45" w:rsidRPr="00C30100" w:rsidRDefault="00BA19FE" w:rsidP="005067B3">
      <w:pPr>
        <w:pStyle w:val="ListParagraph"/>
        <w:numPr>
          <w:ilvl w:val="0"/>
          <w:numId w:val="23"/>
        </w:numPr>
        <w:spacing w:after="200"/>
        <w:jc w:val="left"/>
        <w:rPr>
          <w:bCs/>
          <w:color w:val="1C3046"/>
        </w:rPr>
      </w:pPr>
      <w:r w:rsidRPr="00C30100">
        <w:rPr>
          <w:bCs/>
          <w:color w:val="1C3046"/>
        </w:rPr>
        <w:t xml:space="preserve">Defining governance and sustainability </w:t>
      </w:r>
      <w:r w:rsidR="00604EE6" w:rsidRPr="00C30100">
        <w:rPr>
          <w:bCs/>
          <w:color w:val="1C3046"/>
        </w:rPr>
        <w:t>arrangements</w:t>
      </w:r>
      <w:r w:rsidR="00B3132B" w:rsidRPr="00C30100">
        <w:rPr>
          <w:bCs/>
          <w:color w:val="1C3046"/>
        </w:rPr>
        <w:t xml:space="preserve"> for EGI, EUDAT and INDIGO-</w:t>
      </w:r>
      <w:proofErr w:type="spellStart"/>
      <w:r w:rsidR="00B3132B" w:rsidRPr="00C30100">
        <w:rPr>
          <w:bCs/>
          <w:color w:val="1C3046"/>
        </w:rPr>
        <w:t>DataCloud</w:t>
      </w:r>
      <w:proofErr w:type="spellEnd"/>
      <w:r w:rsidR="00FF5305" w:rsidRPr="00C30100">
        <w:rPr>
          <w:bCs/>
          <w:color w:val="1C3046"/>
        </w:rPr>
        <w:t xml:space="preserve"> suitable for the expected future participation and collaboration</w:t>
      </w:r>
      <w:r w:rsidR="00B3132B" w:rsidRPr="00C30100">
        <w:rPr>
          <w:bCs/>
          <w:color w:val="1C3046"/>
        </w:rPr>
        <w:t>.</w:t>
      </w:r>
    </w:p>
    <w:p w14:paraId="346585A1" w14:textId="6C26F479" w:rsidR="00976E9B" w:rsidRDefault="00D7111E" w:rsidP="00821004">
      <w:pPr>
        <w:spacing w:after="200"/>
        <w:jc w:val="left"/>
        <w:rPr>
          <w:bCs/>
          <w:color w:val="1C3046"/>
        </w:rPr>
      </w:pPr>
      <w:r>
        <w:rPr>
          <w:bCs/>
          <w:color w:val="1C3046"/>
        </w:rPr>
        <w:t xml:space="preserve">The </w:t>
      </w:r>
      <w:r w:rsidR="00E637F8">
        <w:rPr>
          <w:bCs/>
          <w:color w:val="1C3046"/>
        </w:rPr>
        <w:t>roadmap considers</w:t>
      </w:r>
      <w:r w:rsidR="00690A6A">
        <w:rPr>
          <w:bCs/>
          <w:color w:val="1C3046"/>
        </w:rPr>
        <w:t xml:space="preserve"> in its scope</w:t>
      </w:r>
      <w:r w:rsidR="00E637F8">
        <w:rPr>
          <w:bCs/>
          <w:color w:val="1C3046"/>
        </w:rPr>
        <w:t xml:space="preserve"> the</w:t>
      </w:r>
      <w:r w:rsidR="00690A6A">
        <w:rPr>
          <w:bCs/>
          <w:color w:val="1C3046"/>
        </w:rPr>
        <w:t xml:space="preserve"> </w:t>
      </w:r>
      <w:r w:rsidR="003A5171">
        <w:rPr>
          <w:bCs/>
          <w:color w:val="1C3046"/>
        </w:rPr>
        <w:t>definition of the EOSC Federating Core</w:t>
      </w:r>
      <w:r w:rsidR="00E96E1D">
        <w:rPr>
          <w:bCs/>
          <w:color w:val="1C3046"/>
        </w:rPr>
        <w:t xml:space="preserve"> – its </w:t>
      </w:r>
      <w:r w:rsidR="006E3ABD">
        <w:rPr>
          <w:bCs/>
          <w:color w:val="1C3046"/>
        </w:rPr>
        <w:t>composition</w:t>
      </w:r>
      <w:r w:rsidR="00E96E1D">
        <w:rPr>
          <w:bCs/>
          <w:color w:val="1C3046"/>
        </w:rPr>
        <w:t xml:space="preserve"> and the</w:t>
      </w:r>
      <w:r w:rsidR="00633809">
        <w:rPr>
          <w:bCs/>
          <w:color w:val="1C3046"/>
        </w:rPr>
        <w:t xml:space="preserve"> effort required to </w:t>
      </w:r>
      <w:r w:rsidR="0015282E">
        <w:rPr>
          <w:bCs/>
          <w:color w:val="1C3046"/>
        </w:rPr>
        <w:t>deli</w:t>
      </w:r>
      <w:r w:rsidR="006E3ABD">
        <w:rPr>
          <w:bCs/>
          <w:color w:val="1C3046"/>
        </w:rPr>
        <w:t>ver it</w:t>
      </w:r>
      <w:r w:rsidR="0015282E">
        <w:rPr>
          <w:bCs/>
          <w:color w:val="1C3046"/>
        </w:rPr>
        <w:t xml:space="preserve">, and the </w:t>
      </w:r>
      <w:r w:rsidR="00E1080A">
        <w:rPr>
          <w:bCs/>
          <w:color w:val="1C3046"/>
        </w:rPr>
        <w:t xml:space="preserve">means of </w:t>
      </w:r>
      <w:r w:rsidR="0063293C">
        <w:rPr>
          <w:bCs/>
          <w:color w:val="1C3046"/>
        </w:rPr>
        <w:t xml:space="preserve">governing and </w:t>
      </w:r>
      <w:r w:rsidR="00E1080A">
        <w:rPr>
          <w:bCs/>
          <w:color w:val="1C3046"/>
        </w:rPr>
        <w:t xml:space="preserve">funding </w:t>
      </w:r>
      <w:r w:rsidR="006E3ABD">
        <w:rPr>
          <w:bCs/>
          <w:color w:val="1C3046"/>
        </w:rPr>
        <w:t>it</w:t>
      </w:r>
      <w:r w:rsidR="00E1080A">
        <w:rPr>
          <w:bCs/>
          <w:color w:val="1C3046"/>
        </w:rPr>
        <w:t>.</w:t>
      </w:r>
      <w:r w:rsidR="0098540F">
        <w:rPr>
          <w:bCs/>
          <w:color w:val="1C3046"/>
        </w:rPr>
        <w:t xml:space="preserve">  </w:t>
      </w:r>
      <w:r w:rsidR="00F405B9" w:rsidRPr="00F405B9">
        <w:rPr>
          <w:bCs/>
          <w:color w:val="1C3046"/>
        </w:rPr>
        <w:t>Initial proposals  for the EOSC Federating core services, were p</w:t>
      </w:r>
      <w:r w:rsidR="0091557A">
        <w:rPr>
          <w:bCs/>
          <w:color w:val="1C3046"/>
        </w:rPr>
        <w:t>ut forward</w:t>
      </w:r>
      <w:r w:rsidR="00F405B9" w:rsidRPr="00F405B9">
        <w:rPr>
          <w:bCs/>
          <w:color w:val="1C3046"/>
        </w:rPr>
        <w:t xml:space="preserve"> by the EOSC-hub project in the Briefing</w:t>
      </w:r>
      <w:r w:rsidR="002C57BC">
        <w:rPr>
          <w:bCs/>
          <w:color w:val="1C3046"/>
        </w:rPr>
        <w:t xml:space="preserve"> Paper</w:t>
      </w:r>
      <w:r w:rsidR="00F405B9" w:rsidRPr="00F405B9">
        <w:rPr>
          <w:bCs/>
          <w:color w:val="1C3046"/>
        </w:rPr>
        <w:t xml:space="preserve"> delivered to the EC during </w:t>
      </w:r>
      <w:r w:rsidR="002C57BC">
        <w:rPr>
          <w:bCs/>
          <w:color w:val="1C3046"/>
        </w:rPr>
        <w:t>s</w:t>
      </w:r>
      <w:r w:rsidR="00F405B9" w:rsidRPr="00F405B9">
        <w:rPr>
          <w:bCs/>
          <w:color w:val="1C3046"/>
        </w:rPr>
        <w:t>ummer 2019</w:t>
      </w:r>
      <w:r w:rsidR="00CF6F45">
        <w:rPr>
          <w:rStyle w:val="FootnoteReference"/>
          <w:bCs/>
          <w:color w:val="1C3046"/>
        </w:rPr>
        <w:footnoteReference w:id="7"/>
      </w:r>
      <w:r w:rsidR="009D181A">
        <w:rPr>
          <w:bCs/>
          <w:color w:val="1C3046"/>
        </w:rPr>
        <w:t xml:space="preserve">, which </w:t>
      </w:r>
      <w:r w:rsidR="006D6E48">
        <w:rPr>
          <w:bCs/>
          <w:color w:val="1C3046"/>
        </w:rPr>
        <w:t>developed concepts from the EC EOSC Roadmap documents</w:t>
      </w:r>
      <w:r w:rsidR="006D6E48">
        <w:rPr>
          <w:rStyle w:val="FootnoteReference"/>
          <w:bCs/>
          <w:color w:val="1C3046"/>
        </w:rPr>
        <w:footnoteReference w:id="8"/>
      </w:r>
      <w:r w:rsidR="006D6E48">
        <w:rPr>
          <w:bCs/>
          <w:color w:val="1C3046"/>
        </w:rPr>
        <w:t xml:space="preserve"> and </w:t>
      </w:r>
      <w:r w:rsidR="009D181A">
        <w:rPr>
          <w:bCs/>
          <w:color w:val="1C3046"/>
        </w:rPr>
        <w:t>drew on outputs of the EOSCpilot project</w:t>
      </w:r>
      <w:r w:rsidR="00120BBA">
        <w:rPr>
          <w:rStyle w:val="FootnoteReference"/>
          <w:bCs/>
          <w:color w:val="1C3046"/>
        </w:rPr>
        <w:footnoteReference w:id="9"/>
      </w:r>
      <w:r w:rsidR="006D6E48">
        <w:rPr>
          <w:bCs/>
          <w:color w:val="1C3046"/>
        </w:rPr>
        <w:t>,</w:t>
      </w:r>
      <w:r w:rsidR="00120BBA">
        <w:rPr>
          <w:bCs/>
          <w:color w:val="1C3046"/>
        </w:rPr>
        <w:t xml:space="preserve"> in particular</w:t>
      </w:r>
      <w:r w:rsidR="006D6E48">
        <w:rPr>
          <w:bCs/>
          <w:color w:val="1C3046"/>
        </w:rPr>
        <w:t xml:space="preserve"> the conclusions and recommendations of its Science Demonstrator pilots.</w:t>
      </w:r>
    </w:p>
    <w:p w14:paraId="319E6627" w14:textId="4934563B" w:rsidR="00A46472" w:rsidRDefault="00E52298" w:rsidP="00A46472">
      <w:pPr>
        <w:spacing w:after="200"/>
        <w:jc w:val="left"/>
      </w:pPr>
      <w:r>
        <w:t xml:space="preserve">The Roadmap will </w:t>
      </w:r>
      <w:r w:rsidR="00A46472">
        <w:rPr>
          <w:bCs/>
          <w:color w:val="1C3046"/>
        </w:rPr>
        <w:t xml:space="preserve">draw on the work of EOSC-hub on Thematic Services (WP7), Competence Centres (WP8) and Digital Innovation Hubs (WP9) as well </w:t>
      </w:r>
      <w:r w:rsidR="00A46472">
        <w:t xml:space="preserve">as EGI and EUDAT existing sustainability plans, and leverage work on Business Models and Procurement (WP12) to translate viable funding </w:t>
      </w:r>
      <w:r w:rsidR="00A46472">
        <w:lastRenderedPageBreak/>
        <w:t xml:space="preserve">and business models into formal governance requirements and investigate legal constraints and opportunities.  </w:t>
      </w:r>
      <w:r w:rsidR="00AA48FF">
        <w:t>T</w:t>
      </w:r>
      <w:r w:rsidR="00930D74">
        <w:t>he</w:t>
      </w:r>
      <w:r w:rsidR="00AA48FF">
        <w:t xml:space="preserve"> work will take place in the broader context of ongoing collaboration</w:t>
      </w:r>
      <w:r w:rsidR="0091557A">
        <w:t xml:space="preserve"> between EOSC implementation projects, including the EOSC-hub-</w:t>
      </w:r>
      <w:proofErr w:type="spellStart"/>
      <w:r w:rsidR="0091557A">
        <w:t>OpenAIRE</w:t>
      </w:r>
      <w:proofErr w:type="spellEnd"/>
      <w:r w:rsidR="0091557A">
        <w:t xml:space="preserve"> Advance collaboration,</w:t>
      </w:r>
      <w:r w:rsidR="00AA48FF">
        <w:t xml:space="preserve"> and</w:t>
      </w:r>
      <w:r w:rsidR="008956A7">
        <w:t xml:space="preserve"> an</w:t>
      </w:r>
      <w:r w:rsidR="00AA48FF">
        <w:t xml:space="preserve"> evolution of the overall European e-Infrastructures and EOSC landscape including</w:t>
      </w:r>
      <w:r w:rsidR="009D181A">
        <w:t xml:space="preserve"> the work of the EOSC Executive Working Groups, and also considering</w:t>
      </w:r>
      <w:r w:rsidR="00AA48FF">
        <w:t xml:space="preserve"> networking (GÉANT) and HPC (PRACE</w:t>
      </w:r>
      <w:r w:rsidR="009D181A">
        <w:t xml:space="preserve"> and </w:t>
      </w:r>
      <w:proofErr w:type="spellStart"/>
      <w:r w:rsidR="009D181A">
        <w:t>EuroHPC</w:t>
      </w:r>
      <w:proofErr w:type="spellEnd"/>
      <w:r w:rsidR="00AA48FF">
        <w:t>).  The roadmap will therefore be regularly reviewed and adapted where needed in response to developments in this wider environment.</w:t>
      </w:r>
      <w:r w:rsidR="008D4270">
        <w:t xml:space="preserve">  </w:t>
      </w:r>
      <w:r w:rsidR="00E712FF">
        <w:t>The work</w:t>
      </w:r>
      <w:r w:rsidR="00A46472">
        <w:t xml:space="preserve"> </w:t>
      </w:r>
      <w:r w:rsidR="00AF53B6">
        <w:t>will</w:t>
      </w:r>
      <w:r w:rsidR="00A46472">
        <w:t xml:space="preserve"> also</w:t>
      </w:r>
      <w:r w:rsidR="00AF53B6">
        <w:t xml:space="preserve"> be</w:t>
      </w:r>
      <w:r w:rsidR="00A46472">
        <w:t xml:space="preserve"> influenced by the INFRAEOSC-03 and -07 funding calls</w:t>
      </w:r>
      <w:r w:rsidR="00E16CB3">
        <w:rPr>
          <w:rStyle w:val="FootnoteReference"/>
        </w:rPr>
        <w:footnoteReference w:id="10"/>
      </w:r>
      <w:r w:rsidR="00A46472">
        <w:t xml:space="preserve">.  The INFRAEOSC-03 call is expected to fund the successor project to EOSC-hub.  The INFRAEOSC-07 call is expected to fund </w:t>
      </w:r>
      <w:r w:rsidR="00A8785D">
        <w:t>several</w:t>
      </w:r>
      <w:r w:rsidR="00A46472">
        <w:t xml:space="preserve"> other projects which will also contribute towards the EOSC</w:t>
      </w:r>
      <w:r w:rsidR="00651151">
        <w:t>.</w:t>
      </w:r>
    </w:p>
    <w:p w14:paraId="521C5F72" w14:textId="19363FC3" w:rsidR="00613C16" w:rsidRDefault="007F496C" w:rsidP="006759F3">
      <w:pPr>
        <w:spacing w:after="200"/>
        <w:jc w:val="left"/>
        <w:rPr>
          <w:bCs/>
          <w:color w:val="1C3046"/>
        </w:rPr>
      </w:pPr>
      <w:r>
        <w:t>The process and considerations are focussed on understanding and responding to the needs and desires of the research community and the member states.</w:t>
      </w:r>
    </w:p>
    <w:p w14:paraId="5ED2E865" w14:textId="6D8B8CB2" w:rsidR="000A44DE" w:rsidRDefault="000A44DE" w:rsidP="006759F3">
      <w:pPr>
        <w:pStyle w:val="Heading2"/>
      </w:pPr>
      <w:bookmarkStart w:id="7" w:name="_Toc20732184"/>
      <w:r>
        <w:t>2.</w:t>
      </w:r>
      <w:r w:rsidR="00E63444">
        <w:t>2</w:t>
      </w:r>
      <w:r w:rsidR="00A9067E">
        <w:tab/>
      </w:r>
      <w:r>
        <w:t>Roadmap Drivers and Barriers</w:t>
      </w:r>
      <w:bookmarkEnd w:id="7"/>
    </w:p>
    <w:p w14:paraId="5C2A62E0" w14:textId="77777777" w:rsidR="000A44DE" w:rsidRDefault="000A44DE" w:rsidP="000A44DE">
      <w:pPr>
        <w:spacing w:after="200"/>
      </w:pPr>
      <w:r>
        <w:t>The investigation of closer collaboration between EGI, EUDAT and INDIGO-</w:t>
      </w:r>
      <w:proofErr w:type="spellStart"/>
      <w:r>
        <w:t>DataCloud</w:t>
      </w:r>
      <w:proofErr w:type="spellEnd"/>
      <w:r>
        <w:t xml:space="preserve"> is driven by several factors, including</w:t>
      </w:r>
    </w:p>
    <w:p w14:paraId="612012B3" w14:textId="77777777" w:rsidR="000A44DE" w:rsidRDefault="000A44DE" w:rsidP="000A44DE">
      <w:pPr>
        <w:numPr>
          <w:ilvl w:val="0"/>
          <w:numId w:val="32"/>
        </w:numPr>
        <w:spacing w:after="0"/>
      </w:pPr>
      <w:r>
        <w:t xml:space="preserve">the fundamental vision of the EC for the EOSC, that it will provide users with open and </w:t>
      </w:r>
      <w:r>
        <w:rPr>
          <w:b/>
        </w:rPr>
        <w:t>seamless</w:t>
      </w:r>
      <w:r>
        <w:t xml:space="preserve"> services, </w:t>
      </w:r>
      <w:r>
        <w:rPr>
          <w:b/>
        </w:rPr>
        <w:t>overcome fragmentation</w:t>
      </w:r>
      <w:r>
        <w:t xml:space="preserve"> of scientific data infrastructures and </w:t>
      </w:r>
      <w:r>
        <w:rPr>
          <w:b/>
        </w:rPr>
        <w:t>federate</w:t>
      </w:r>
      <w:r>
        <w:t xml:space="preserve"> existing infrastructures</w:t>
      </w:r>
      <w:r>
        <w:rPr>
          <w:vertAlign w:val="superscript"/>
        </w:rPr>
        <w:footnoteReference w:id="11"/>
      </w:r>
    </w:p>
    <w:p w14:paraId="267A4960" w14:textId="77DD012D" w:rsidR="000A44DE" w:rsidRDefault="007C050D" w:rsidP="000A44DE">
      <w:pPr>
        <w:numPr>
          <w:ilvl w:val="0"/>
          <w:numId w:val="32"/>
        </w:numPr>
        <w:spacing w:after="0"/>
      </w:pPr>
      <w:r>
        <w:t xml:space="preserve">the push by </w:t>
      </w:r>
      <w:r w:rsidR="000A44DE">
        <w:t xml:space="preserve">governmental and funding agencies, which ultimately provide the funding for European e-Infrastructures, for greater interoperability of services and data to </w:t>
      </w:r>
      <w:r w:rsidR="000A44DE">
        <w:rPr>
          <w:b/>
        </w:rPr>
        <w:t>optimise the use of resources</w:t>
      </w:r>
      <w:r w:rsidR="000A44DE">
        <w:t xml:space="preserve"> and </w:t>
      </w:r>
      <w:r w:rsidR="000A44DE">
        <w:rPr>
          <w:b/>
        </w:rPr>
        <w:t>foster interdisciplinary researc</w:t>
      </w:r>
      <w:r w:rsidR="000A44DE" w:rsidRPr="00F31D7F">
        <w:rPr>
          <w:b/>
          <w:bCs/>
        </w:rPr>
        <w:t>h</w:t>
      </w:r>
      <w:r w:rsidR="000A44DE">
        <w:t xml:space="preserve"> as a catalyst of scientific breakthroughs and innovations</w:t>
      </w:r>
      <w:r w:rsidR="00851BC3">
        <w:rPr>
          <w:rStyle w:val="FootnoteReference"/>
        </w:rPr>
        <w:footnoteReference w:id="12"/>
      </w:r>
    </w:p>
    <w:p w14:paraId="71DDB22B" w14:textId="77777777" w:rsidR="000A44DE" w:rsidRDefault="000A44DE" w:rsidP="000A44DE">
      <w:pPr>
        <w:numPr>
          <w:ilvl w:val="0"/>
          <w:numId w:val="32"/>
        </w:numPr>
        <w:spacing w:after="0"/>
      </w:pPr>
      <w:r>
        <w:t xml:space="preserve">there is sustained encouragement from the European Commission, via the Horizon 2020 Work Programmes, for </w:t>
      </w:r>
      <w:r>
        <w:rPr>
          <w:b/>
        </w:rPr>
        <w:t>consolidation and integration</w:t>
      </w:r>
      <w:r>
        <w:t xml:space="preserve"> of the European e-Infrastructures</w:t>
      </w:r>
      <w:r>
        <w:rPr>
          <w:vertAlign w:val="superscript"/>
        </w:rPr>
        <w:footnoteReference w:id="13"/>
      </w:r>
      <w:r>
        <w:t>, leading to the collaboration in EOSC-hub of EGI, EUDAT and INDIGO-</w:t>
      </w:r>
      <w:proofErr w:type="spellStart"/>
      <w:r>
        <w:t>DataCloud</w:t>
      </w:r>
      <w:proofErr w:type="spellEnd"/>
      <w:r>
        <w:t xml:space="preserve"> and to collaboration agreements between EOSC-hub and other projects, notably </w:t>
      </w:r>
      <w:proofErr w:type="spellStart"/>
      <w:r>
        <w:t>OpenAIRE</w:t>
      </w:r>
      <w:proofErr w:type="spellEnd"/>
      <w:r>
        <w:t xml:space="preserve"> Advance</w:t>
      </w:r>
      <w:r>
        <w:rPr>
          <w:vertAlign w:val="superscript"/>
        </w:rPr>
        <w:footnoteReference w:id="14"/>
      </w:r>
    </w:p>
    <w:p w14:paraId="61092005" w14:textId="65651E11" w:rsidR="000A44DE" w:rsidRDefault="000A44DE" w:rsidP="000A44DE">
      <w:pPr>
        <w:numPr>
          <w:ilvl w:val="0"/>
          <w:numId w:val="32"/>
        </w:numPr>
        <w:spacing w:after="200"/>
      </w:pPr>
      <w:r>
        <w:t xml:space="preserve">the EOSC-hub project </w:t>
      </w:r>
      <w:r>
        <w:rPr>
          <w:b/>
        </w:rPr>
        <w:t>vision</w:t>
      </w:r>
      <w:r w:rsidR="00887222">
        <w:rPr>
          <w:rStyle w:val="FootnoteReference"/>
          <w:b/>
        </w:rPr>
        <w:footnoteReference w:id="15"/>
      </w:r>
      <w:r>
        <w:t xml:space="preserve"> is that researchers from all disciplines have </w:t>
      </w:r>
      <w:r>
        <w:rPr>
          <w:b/>
        </w:rPr>
        <w:t>easy, integrated and open access</w:t>
      </w:r>
      <w:r>
        <w:t xml:space="preserve"> to the advanced digital services, scientific instruments, data, knowledge and expertise they need to collaborate to achieve excellence in science, research and </w:t>
      </w:r>
      <w:r>
        <w:lastRenderedPageBreak/>
        <w:t>innovation.  For this vision to be sustained and progressed beyond the EOSC-hub project requires discussion of continued collaboration between EGI, EUDAT and INDIGO-</w:t>
      </w:r>
      <w:proofErr w:type="spellStart"/>
      <w:r>
        <w:t>DataCloud</w:t>
      </w:r>
      <w:proofErr w:type="spellEnd"/>
      <w:r>
        <w:t>.</w:t>
      </w:r>
    </w:p>
    <w:p w14:paraId="361E3828" w14:textId="77777777" w:rsidR="000A44DE" w:rsidRDefault="000A44DE" w:rsidP="000A44DE">
      <w:pPr>
        <w:spacing w:after="200"/>
      </w:pPr>
      <w:r>
        <w:t xml:space="preserve">Taken together, these factors lead to the conclusion that effective </w:t>
      </w:r>
      <w:bookmarkStart w:id="8" w:name="_Hlk19558978"/>
      <w:r>
        <w:t>collaboration between EGI, EUDAT and INDIGO-</w:t>
      </w:r>
      <w:proofErr w:type="spellStart"/>
      <w:r>
        <w:t>DataCloud</w:t>
      </w:r>
      <w:proofErr w:type="spellEnd"/>
      <w:r>
        <w:t xml:space="preserve"> which is seen to add value to the EOSC will help encourage the provisioning of resources to the EOSC by the national e-infrastructure systems and community/thematic services which is necessary to build critical mass for the EOSC</w:t>
      </w:r>
      <w:bookmarkEnd w:id="8"/>
      <w:r>
        <w:t>.</w:t>
      </w:r>
    </w:p>
    <w:p w14:paraId="405D364A" w14:textId="77777777" w:rsidR="000A44DE" w:rsidRDefault="000A44DE" w:rsidP="000A44DE">
      <w:pPr>
        <w:spacing w:after="200"/>
      </w:pPr>
      <w:r>
        <w:t>Factors which discourage or act as barriers to closer collaboration between EGI, EUDAT and INDIGO-</w:t>
      </w:r>
      <w:proofErr w:type="spellStart"/>
      <w:r>
        <w:t>DataCloud</w:t>
      </w:r>
      <w:proofErr w:type="spellEnd"/>
      <w:r>
        <w:t xml:space="preserve"> include</w:t>
      </w:r>
    </w:p>
    <w:p w14:paraId="52F893F7" w14:textId="74832331" w:rsidR="000A44DE" w:rsidRDefault="000A44DE" w:rsidP="000A44DE">
      <w:pPr>
        <w:numPr>
          <w:ilvl w:val="0"/>
          <w:numId w:val="33"/>
        </w:numPr>
        <w:spacing w:after="0"/>
      </w:pPr>
      <w:r>
        <w:t>lack of a defined business model for the EOSC</w:t>
      </w:r>
      <w:r w:rsidR="00CB0AE4">
        <w:t xml:space="preserve"> – </w:t>
      </w:r>
      <w:r w:rsidR="006E6A64">
        <w:t>demonstrating</w:t>
      </w:r>
      <w:r w:rsidR="00CB0AE4">
        <w:t xml:space="preserve"> for example how the demand- and supply-side needs of EOSC stakeholders will be met -</w:t>
      </w:r>
      <w:r>
        <w:t xml:space="preserve"> causing lack of clarity about the EOSC as the entity to which the European e-Infrastructures contribute, including the nature of the relationship between their governance and that of the EOSC itself</w:t>
      </w:r>
    </w:p>
    <w:p w14:paraId="0F1748DA" w14:textId="0FCCAF6E" w:rsidR="00AD5D22" w:rsidRDefault="009F5C8A" w:rsidP="000A44DE">
      <w:pPr>
        <w:numPr>
          <w:ilvl w:val="0"/>
          <w:numId w:val="33"/>
        </w:numPr>
        <w:spacing w:after="0"/>
      </w:pPr>
      <w:r>
        <w:t xml:space="preserve">lack of </w:t>
      </w:r>
      <w:r w:rsidR="000050AC">
        <w:t>clarity about the scope of the INFRAEOSC-03 and -07 calls, which poses challenges for determining how activities and collaboration should be arranged across different project proposals</w:t>
      </w:r>
    </w:p>
    <w:p w14:paraId="255157D4" w14:textId="440387CD" w:rsidR="000A44DE" w:rsidRDefault="000A44DE" w:rsidP="000A44DE">
      <w:pPr>
        <w:numPr>
          <w:ilvl w:val="0"/>
          <w:numId w:val="33"/>
        </w:numPr>
        <w:spacing w:after="0"/>
      </w:pPr>
      <w:r>
        <w:t>the spectrum of different national landscapes across European countries, with developments which are not always in precisely the same direction</w:t>
      </w:r>
      <w:r w:rsidR="00342B4A">
        <w:rPr>
          <w:rStyle w:val="FootnoteReference"/>
        </w:rPr>
        <w:footnoteReference w:id="16"/>
      </w:r>
    </w:p>
    <w:p w14:paraId="3CA3257A" w14:textId="77777777" w:rsidR="000A44DE" w:rsidRDefault="000A44DE" w:rsidP="000A44DE">
      <w:pPr>
        <w:numPr>
          <w:ilvl w:val="0"/>
          <w:numId w:val="33"/>
        </w:numPr>
        <w:spacing w:after="200"/>
      </w:pPr>
      <w:r>
        <w:t>trust in the longevity of the EOSC, although trust could in fact be enhanced by stronger collaboration between European e-Infrastructures.</w:t>
      </w:r>
    </w:p>
    <w:p w14:paraId="59E17B68" w14:textId="6974DC3D" w:rsidR="000A44DE" w:rsidRDefault="000A44DE" w:rsidP="000A44DE">
      <w:pPr>
        <w:spacing w:after="200"/>
        <w:rPr>
          <w:color w:val="000000"/>
        </w:rPr>
      </w:pPr>
      <w:r>
        <w:t>The work of Task 2.3 takes place within a rapidly evolving policy and project landscape and amidst the challenges of multiple project collaborations.  Since the EOSC-hub project was initially planned during 2017, using the European Cloud Initiative Communication and the Horizon 2020 2016-17 Work Programme as its basis, the EOSC landscape has evolved.  The EC has published its EOSC Implementation Roadmap (EC Staff Working Document, March 2018)</w:t>
      </w:r>
      <w:r>
        <w:rPr>
          <w:vertAlign w:val="superscript"/>
        </w:rPr>
        <w:footnoteReference w:id="17"/>
      </w:r>
      <w:r>
        <w:t xml:space="preserve"> and the EOSC Phase I governance has been established (November 2018)</w:t>
      </w:r>
      <w:r>
        <w:rPr>
          <w:vertAlign w:val="superscript"/>
        </w:rPr>
        <w:footnoteReference w:id="18"/>
      </w:r>
      <w:r>
        <w:t xml:space="preserve">.  </w:t>
      </w:r>
      <w:r w:rsidRPr="00BD546F">
        <w:rPr>
          <w:color w:val="000000"/>
        </w:rPr>
        <w:t>The 2019 update to the Horizon2020 Research Infrastructures Work Programme</w:t>
      </w:r>
      <w:r>
        <w:rPr>
          <w:rStyle w:val="FootnoteReference"/>
          <w:color w:val="000000"/>
        </w:rPr>
        <w:footnoteReference w:id="19"/>
      </w:r>
      <w:r w:rsidRPr="001C343E">
        <w:rPr>
          <w:color w:val="000000"/>
        </w:rPr>
        <w:t xml:space="preserve"> has been published (July 2019), including information about the INFRAEOSC-03 and -07 funding calls which are expected to fund continuing activities of relevance to EGI, EUDAT and INDIGO-</w:t>
      </w:r>
      <w:proofErr w:type="spellStart"/>
      <w:r w:rsidRPr="001C343E">
        <w:rPr>
          <w:color w:val="000000"/>
        </w:rPr>
        <w:t>DataCloud</w:t>
      </w:r>
      <w:proofErr w:type="spellEnd"/>
      <w:r>
        <w:rPr>
          <w:color w:val="000000"/>
        </w:rPr>
        <w:t>, and the EOSC Executive has also very recently published its Strategic Implementation Plan</w:t>
      </w:r>
      <w:r>
        <w:rPr>
          <w:rStyle w:val="FootnoteReference"/>
          <w:color w:val="000000"/>
        </w:rPr>
        <w:footnoteReference w:id="20"/>
      </w:r>
      <w:r>
        <w:rPr>
          <w:color w:val="000000"/>
        </w:rPr>
        <w:t xml:space="preserve"> which describes the five priority areas it will address via its first five Working Groups (Architecture, FAIR, Landscape, Rules of Participation and Sustainability) which are all now up and running, and provides a timeline of key outputs</w:t>
      </w:r>
      <w:r w:rsidR="00887222">
        <w:rPr>
          <w:color w:val="000000"/>
        </w:rPr>
        <w:t xml:space="preserve">, the most </w:t>
      </w:r>
      <w:r w:rsidR="00887222">
        <w:rPr>
          <w:color w:val="000000"/>
        </w:rPr>
        <w:lastRenderedPageBreak/>
        <w:t>relevant of which are replicated in Appendix III</w:t>
      </w:r>
      <w:r>
        <w:rPr>
          <w:color w:val="000000"/>
        </w:rPr>
        <w:t>.  The Plan also includes a list of current Horizon2020-funded projects which are contributing to the implementation of the EOSC.</w:t>
      </w:r>
    </w:p>
    <w:p w14:paraId="3A482690" w14:textId="77777777" w:rsidR="000A44DE" w:rsidRPr="001C343E" w:rsidRDefault="000A44DE" w:rsidP="00A97118">
      <w:pPr>
        <w:spacing w:after="200"/>
        <w:rPr>
          <w:color w:val="000000"/>
        </w:rPr>
      </w:pPr>
      <w:r>
        <w:rPr>
          <w:color w:val="000000"/>
        </w:rPr>
        <w:t xml:space="preserve">Within the EOSC-hub project itself, </w:t>
      </w:r>
      <w:r>
        <w:t xml:space="preserve">the first EOSC-hub Strategy Plan (D2.1) has been published (September 2018), the first informal joint EC review of EOSC-hub, </w:t>
      </w:r>
      <w:proofErr w:type="spellStart"/>
      <w:r>
        <w:t>OpenAIRE</w:t>
      </w:r>
      <w:proofErr w:type="spellEnd"/>
      <w:r>
        <w:t xml:space="preserve"> Advance and </w:t>
      </w:r>
      <w:proofErr w:type="spellStart"/>
      <w:r>
        <w:t>eInfraCentral</w:t>
      </w:r>
      <w:proofErr w:type="spellEnd"/>
      <w:r>
        <w:t xml:space="preserve"> has taken place (January 2019), the EOSC-hub-</w:t>
      </w:r>
      <w:proofErr w:type="spellStart"/>
      <w:r>
        <w:t>OpenAIRE</w:t>
      </w:r>
      <w:proofErr w:type="spellEnd"/>
      <w:r>
        <w:t xml:space="preserve"> Advance Collaboration Agreement has entered into force (April 2018), and the EOSC-hub-</w:t>
      </w:r>
      <w:proofErr w:type="spellStart"/>
      <w:r>
        <w:t>OpenAIRE</w:t>
      </w:r>
      <w:proofErr w:type="spellEnd"/>
      <w:r>
        <w:t xml:space="preserve"> Advance JAM3.3 White Paper on a Common Vision, Service Provision and Role in the EOSC Governance has been published (March 2019)</w:t>
      </w:r>
      <w:r>
        <w:rPr>
          <w:vertAlign w:val="superscript"/>
        </w:rPr>
        <w:footnoteReference w:id="21"/>
      </w:r>
      <w:r>
        <w:t>.  T</w:t>
      </w:r>
      <w:r w:rsidRPr="001C343E">
        <w:rPr>
          <w:color w:val="000000"/>
        </w:rPr>
        <w:t>he final EOSC-hub Strategy Plan (D2.2)</w:t>
      </w:r>
      <w:r>
        <w:rPr>
          <w:rStyle w:val="FootnoteReference"/>
          <w:color w:val="000000"/>
        </w:rPr>
        <w:footnoteReference w:id="22"/>
      </w:r>
      <w:r w:rsidRPr="001C343E">
        <w:rPr>
          <w:color w:val="000000"/>
        </w:rPr>
        <w:t xml:space="preserve"> and an analysis of procurement requirements and associated business models (D12.1)</w:t>
      </w:r>
      <w:r>
        <w:rPr>
          <w:rStyle w:val="FootnoteReference"/>
          <w:color w:val="000000"/>
        </w:rPr>
        <w:footnoteReference w:id="23"/>
      </w:r>
      <w:r w:rsidRPr="001C343E">
        <w:rPr>
          <w:color w:val="000000"/>
        </w:rPr>
        <w:t xml:space="preserve"> were also both published in </w:t>
      </w:r>
      <w:r w:rsidRPr="0034570C">
        <w:rPr>
          <w:color w:val="000000"/>
        </w:rPr>
        <w:t>June 2019</w:t>
      </w:r>
      <w:r w:rsidRPr="00BD546F">
        <w:rPr>
          <w:color w:val="000000"/>
        </w:rPr>
        <w:t xml:space="preserve">.  </w:t>
      </w:r>
    </w:p>
    <w:p w14:paraId="7CFC3DB9" w14:textId="578885EE" w:rsidR="000A44DE" w:rsidRDefault="000A44DE" w:rsidP="000A44DE">
      <w:pPr>
        <w:spacing w:after="200"/>
      </w:pPr>
      <w:r>
        <w:t xml:space="preserve">Relevant aspects of these initiatives and activities are reviewed in </w:t>
      </w:r>
      <w:r w:rsidRPr="00A97118">
        <w:t xml:space="preserve">Appendix </w:t>
      </w:r>
      <w:r w:rsidRPr="00E229FD">
        <w:t>I</w:t>
      </w:r>
      <w:r>
        <w:t>I to describe in some more detail the context within which the T2.3 work is taking place.</w:t>
      </w:r>
    </w:p>
    <w:p w14:paraId="704FAA05" w14:textId="77777777" w:rsidR="005B1B95" w:rsidRDefault="005B1B95" w:rsidP="005B1B95">
      <w:r>
        <w:t xml:space="preserve">The EOSC landscape is very complex for </w:t>
      </w:r>
      <w:proofErr w:type="gramStart"/>
      <w:r>
        <w:t>a number of</w:t>
      </w:r>
      <w:proofErr w:type="gramEnd"/>
      <w:r>
        <w:t xml:space="preserve"> reasons</w:t>
      </w:r>
    </w:p>
    <w:p w14:paraId="3B3A6F96" w14:textId="77777777" w:rsidR="005B1B95" w:rsidRDefault="005B1B95" w:rsidP="005B1B95">
      <w:pPr>
        <w:pStyle w:val="ListParagraph"/>
        <w:numPr>
          <w:ilvl w:val="0"/>
          <w:numId w:val="3"/>
        </w:numPr>
      </w:pPr>
      <w:r>
        <w:t>the large number of actors involved in the European Open Science arena</w:t>
      </w:r>
    </w:p>
    <w:p w14:paraId="4BD7AB60" w14:textId="77777777" w:rsidR="005B1B95" w:rsidRDefault="005B1B95" w:rsidP="005B1B95">
      <w:pPr>
        <w:pStyle w:val="ListParagraph"/>
        <w:numPr>
          <w:ilvl w:val="0"/>
          <w:numId w:val="3"/>
        </w:numPr>
      </w:pPr>
      <w:r>
        <w:t>the variety of e-infrastructures, research infrastructures, projects and initiatives which are already or may be related to the EOSC</w:t>
      </w:r>
    </w:p>
    <w:p w14:paraId="2BD67292" w14:textId="77777777" w:rsidR="005B1B95" w:rsidRDefault="005B1B95" w:rsidP="005B1B95">
      <w:pPr>
        <w:pStyle w:val="ListParagraph"/>
        <w:numPr>
          <w:ilvl w:val="0"/>
          <w:numId w:val="3"/>
        </w:numPr>
      </w:pPr>
      <w:r>
        <w:t>the usually uncorrelated funding streams for the different activities which have often led to thematic silos or, in the worst case, to competing actions</w:t>
      </w:r>
    </w:p>
    <w:p w14:paraId="5CF605B5" w14:textId="77777777" w:rsidR="005B1B95" w:rsidRDefault="005B1B95" w:rsidP="005B1B95">
      <w:pPr>
        <w:pStyle w:val="ListParagraph"/>
        <w:numPr>
          <w:ilvl w:val="0"/>
          <w:numId w:val="3"/>
        </w:numPr>
      </w:pPr>
      <w:r>
        <w:t>the difficulty of harmonising services and other activities which have originated from independent environments</w:t>
      </w:r>
    </w:p>
    <w:p w14:paraId="6545D335" w14:textId="4669E857" w:rsidR="005B1B95" w:rsidRDefault="005B1B95" w:rsidP="005B1B95">
      <w:pPr>
        <w:pStyle w:val="ListParagraph"/>
        <w:numPr>
          <w:ilvl w:val="0"/>
          <w:numId w:val="3"/>
        </w:numPr>
      </w:pPr>
      <w:r>
        <w:t>many different, and sometimes overlapping, projects and initiatives to define what the EOSC should be in practice and which form for its governance may be effective.</w:t>
      </w:r>
    </w:p>
    <w:p w14:paraId="2B86E017" w14:textId="5989CB80" w:rsidR="005B1B95" w:rsidRPr="00EF35A7" w:rsidRDefault="005B1B95" w:rsidP="00A97118">
      <w:r>
        <w:t>This document aims at providing a contribution to addressing this situation, based on experience in the EOSC-hub project, also taking into consideration the roles of the main actors in the EOSC arena and the project collaborations established so far.</w:t>
      </w:r>
    </w:p>
    <w:p w14:paraId="5EFE5F5D" w14:textId="55DC231F" w:rsidR="002C7CC9" w:rsidRDefault="006E65C9" w:rsidP="00A97118">
      <w:pPr>
        <w:pStyle w:val="Heading2"/>
      </w:pPr>
      <w:bookmarkStart w:id="9" w:name="_Toc20732185"/>
      <w:r>
        <w:t>2.</w:t>
      </w:r>
      <w:r w:rsidR="00E63444">
        <w:t>3</w:t>
      </w:r>
      <w:r w:rsidR="00A9067E">
        <w:tab/>
      </w:r>
      <w:r w:rsidR="0087793D">
        <w:t>Contributors</w:t>
      </w:r>
      <w:r w:rsidR="009E1E15">
        <w:t xml:space="preserve"> and Consultation</w:t>
      </w:r>
      <w:bookmarkEnd w:id="9"/>
    </w:p>
    <w:p w14:paraId="45EDE837" w14:textId="60293D53" w:rsidR="005D7313" w:rsidRDefault="00571DD9" w:rsidP="002C7CC9">
      <w:pPr>
        <w:spacing w:after="200"/>
      </w:pPr>
      <w:r>
        <w:t xml:space="preserve">The work to draft and implement the </w:t>
      </w:r>
      <w:r w:rsidR="00120BBA">
        <w:t>R</w:t>
      </w:r>
      <w:r>
        <w:t>oadmap is being conducted by Task 2.3 (Governance and Sustainability) of EOSC-hub but</w:t>
      </w:r>
      <w:r w:rsidR="00120BBA">
        <w:t xml:space="preserve"> an important part of the Roadmap is</w:t>
      </w:r>
      <w:r w:rsidR="00433777">
        <w:t xml:space="preserve"> gather</w:t>
      </w:r>
      <w:r w:rsidR="00120BBA">
        <w:t>ing</w:t>
      </w:r>
      <w:r w:rsidR="00D31BCA">
        <w:t xml:space="preserve"> input </w:t>
      </w:r>
      <w:r w:rsidR="004C2E76">
        <w:t>and feedback</w:t>
      </w:r>
      <w:r w:rsidR="00120BBA">
        <w:t xml:space="preserve"> on the proposals for the EOSC Federating Core</w:t>
      </w:r>
      <w:r w:rsidR="004C2E76">
        <w:t xml:space="preserve"> from a wide variety of stakeholders across the research community</w:t>
      </w:r>
      <w:r w:rsidR="00B915CC">
        <w:t xml:space="preserve">, including </w:t>
      </w:r>
      <w:r w:rsidR="00ED5947">
        <w:t>European research infrastructures</w:t>
      </w:r>
      <w:r w:rsidR="00E20DEF">
        <w:t xml:space="preserve"> </w:t>
      </w:r>
      <w:r w:rsidR="00D97D3B">
        <w:t xml:space="preserve">and international scientific collaborations, </w:t>
      </w:r>
      <w:r w:rsidR="00DD2383">
        <w:t xml:space="preserve">potential commercial service providers, </w:t>
      </w:r>
      <w:r w:rsidR="00B915CC">
        <w:t>other EOSC implementation projects, the EOSC Executive Board Working Groups</w:t>
      </w:r>
      <w:r w:rsidR="00ED5947">
        <w:t xml:space="preserve">, </w:t>
      </w:r>
      <w:r w:rsidR="00BB13F2">
        <w:t xml:space="preserve">and </w:t>
      </w:r>
      <w:r w:rsidR="00ED5947">
        <w:t>the European Commission</w:t>
      </w:r>
      <w:r w:rsidR="00433777">
        <w:t xml:space="preserve">.  </w:t>
      </w:r>
      <w:r w:rsidR="00595BEB">
        <w:t>The Roadmap inc</w:t>
      </w:r>
      <w:r w:rsidR="00120BBA">
        <w:t>lud</w:t>
      </w:r>
      <w:r w:rsidR="00595BEB">
        <w:t>es activities to consult across the community and incorporate feedback received</w:t>
      </w:r>
      <w:r w:rsidR="00120BBA">
        <w:t xml:space="preserve"> </w:t>
      </w:r>
      <w:proofErr w:type="gramStart"/>
      <w:r w:rsidR="00120BBA">
        <w:t>so as to</w:t>
      </w:r>
      <w:proofErr w:type="gramEnd"/>
      <w:r w:rsidR="00120BBA">
        <w:t xml:space="preserve"> develop proposals for the Federating Core on which there is broad consensus</w:t>
      </w:r>
      <w:r w:rsidR="00E56A18">
        <w:t>.</w:t>
      </w:r>
      <w:r w:rsidR="00120BBA">
        <w:t xml:space="preserve">  This will provide a sound basis on which to develop the governance and sustainability proposal</w:t>
      </w:r>
      <w:r w:rsidR="002208BD">
        <w:t>s for EGI, EUDAT and INDIGO-</w:t>
      </w:r>
      <w:proofErr w:type="spellStart"/>
      <w:r w:rsidR="002208BD">
        <w:lastRenderedPageBreak/>
        <w:t>DataCloud</w:t>
      </w:r>
      <w:proofErr w:type="spellEnd"/>
      <w:r w:rsidR="002208BD">
        <w:t>.</w:t>
      </w:r>
      <w:r w:rsidR="0091557A">
        <w:t xml:space="preserve">  The Federating Core Briefing Paper published in July</w:t>
      </w:r>
      <w:r w:rsidR="0047764F" w:rsidRPr="00F405B9">
        <w:rPr>
          <w:bCs/>
          <w:color w:val="1C3046"/>
        </w:rPr>
        <w:t xml:space="preserve"> w</w:t>
      </w:r>
      <w:r w:rsidR="001C343E">
        <w:rPr>
          <w:bCs/>
          <w:color w:val="1C3046"/>
        </w:rPr>
        <w:t>as</w:t>
      </w:r>
      <w:r w:rsidR="0047764F" w:rsidRPr="00F405B9">
        <w:rPr>
          <w:bCs/>
          <w:color w:val="1C3046"/>
        </w:rPr>
        <w:t xml:space="preserve"> the subject of a public webinar and online consultation and will be updated based on feedback received</w:t>
      </w:r>
      <w:r w:rsidR="0047764F">
        <w:rPr>
          <w:bCs/>
          <w:color w:val="1C3046"/>
        </w:rPr>
        <w:t xml:space="preserve"> from these and other activities.  The proposals have</w:t>
      </w:r>
      <w:r w:rsidR="0091557A">
        <w:t xml:space="preserve"> already received feedback from five respondents – 4 EOSC implementation projects</w:t>
      </w:r>
      <w:r w:rsidR="0034570C">
        <w:t xml:space="preserve"> including GÉANT</w:t>
      </w:r>
      <w:r w:rsidR="0091557A">
        <w:t xml:space="preserve"> and a national e-Infrastructure provider – via the online consultation</w:t>
      </w:r>
      <w:r w:rsidR="0034570C">
        <w:t xml:space="preserve"> up to 26 August 2019</w:t>
      </w:r>
      <w:r w:rsidR="0091557A">
        <w:rPr>
          <w:rStyle w:val="FootnoteReference"/>
        </w:rPr>
        <w:footnoteReference w:id="24"/>
      </w:r>
      <w:r w:rsidR="00527EE1">
        <w:t xml:space="preserve"> and this first set of feedback is summarised in Appendix I</w:t>
      </w:r>
      <w:r w:rsidR="0091557A">
        <w:t xml:space="preserve">, from the FREYA and </w:t>
      </w:r>
      <w:proofErr w:type="spellStart"/>
      <w:r w:rsidR="0091557A">
        <w:t>FAIRsFAIR</w:t>
      </w:r>
      <w:proofErr w:type="spellEnd"/>
      <w:r w:rsidR="0091557A">
        <w:t xml:space="preserve"> projects, from the EOSC Executive Sustainability Working Group</w:t>
      </w:r>
      <w:r w:rsidR="0034570C">
        <w:t xml:space="preserve"> via their strawman paper published on 9 September 2019</w:t>
      </w:r>
      <w:r w:rsidR="0091557A">
        <w:t xml:space="preserve">, </w:t>
      </w:r>
      <w:r w:rsidR="001C343E">
        <w:t xml:space="preserve">from the Science Business Cloud </w:t>
      </w:r>
      <w:r w:rsidR="0034570C">
        <w:t xml:space="preserve">Consultation Group during discussion in their meeting on 11 September, </w:t>
      </w:r>
      <w:r w:rsidR="0091557A">
        <w:t xml:space="preserve">and also in general from discussions at the EC EOSC Concertation meeting on 9 and 10 September in Brussels.  </w:t>
      </w:r>
      <w:r w:rsidR="0034570C">
        <w:t xml:space="preserve">The Briefing Paper was also sent to PRACE in July for </w:t>
      </w:r>
      <w:r w:rsidR="002C1004">
        <w:t>comment,</w:t>
      </w:r>
      <w:r w:rsidR="0034570C">
        <w:t xml:space="preserve"> but no response was received.  </w:t>
      </w:r>
      <w:r w:rsidR="0091557A">
        <w:t xml:space="preserve">Further consultation and discussion already planned or underway includes gathering feedback from the EOSC-hub WP7 Cluster Projects at a meeting on 20 September, discussing the Federating Core proposals at the EOSC-hub Strategy Board meeting on 25 September, and </w:t>
      </w:r>
      <w:r w:rsidR="00E20BFA">
        <w:t xml:space="preserve">combining the Federating Core Briefing Paper and the </w:t>
      </w:r>
      <w:proofErr w:type="spellStart"/>
      <w:r w:rsidR="00E20BFA">
        <w:t>OpenAIRE</w:t>
      </w:r>
      <w:proofErr w:type="spellEnd"/>
      <w:r w:rsidR="00E20BFA">
        <w:t xml:space="preserve"> Advance “</w:t>
      </w:r>
      <w:proofErr w:type="spellStart"/>
      <w:r w:rsidR="00E20BFA">
        <w:t>OpenAIRE</w:t>
      </w:r>
      <w:proofErr w:type="spellEnd"/>
      <w:r w:rsidR="00E20BFA">
        <w:t xml:space="preserve"> in EOSC” White Paper</w:t>
      </w:r>
      <w:r w:rsidR="00E20BFA">
        <w:rPr>
          <w:rStyle w:val="FootnoteReference"/>
        </w:rPr>
        <w:footnoteReference w:id="25"/>
      </w:r>
      <w:r w:rsidR="00E20BFA">
        <w:t xml:space="preserve"> to produce an updated paper forming the basis of a community position paper</w:t>
      </w:r>
      <w:r w:rsidR="005D7313">
        <w:t>.  Discussions with the Sustainability Working Group co-chair led to</w:t>
      </w:r>
      <w:r w:rsidR="00342B4A">
        <w:t xml:space="preserve"> an</w:t>
      </w:r>
      <w:r w:rsidR="005D7313">
        <w:t xml:space="preserve"> agreement to continue to liaise and provide input to one another’s work.</w:t>
      </w:r>
    </w:p>
    <w:p w14:paraId="75FF1FFF" w14:textId="3C280B33" w:rsidR="00DB52FA" w:rsidRDefault="00BB13F2" w:rsidP="0005579C">
      <w:pPr>
        <w:spacing w:after="200"/>
      </w:pPr>
      <w:r>
        <w:t>EGI</w:t>
      </w:r>
      <w:r w:rsidR="00120BBA">
        <w:t>,</w:t>
      </w:r>
      <w:r>
        <w:t xml:space="preserve"> EUDAT and INDIGO</w:t>
      </w:r>
      <w:r w:rsidR="005A7A41">
        <w:t>-</w:t>
      </w:r>
      <w:proofErr w:type="spellStart"/>
      <w:r>
        <w:t>DataCloud</w:t>
      </w:r>
      <w:proofErr w:type="spellEnd"/>
      <w:r w:rsidR="002C7CC9">
        <w:t xml:space="preserve"> are primarily collaborations undertaken and sustained by national actors or members and it is they who are ultimately responsible for the collaborati</w:t>
      </w:r>
      <w:r w:rsidR="00752E01">
        <w:t>ons</w:t>
      </w:r>
      <w:r w:rsidR="00160CB2">
        <w:t xml:space="preserve">.  The governance and sustainability proposals produced by the </w:t>
      </w:r>
      <w:proofErr w:type="spellStart"/>
      <w:r w:rsidR="00160CB2">
        <w:t>Roadmapping</w:t>
      </w:r>
      <w:proofErr w:type="spellEnd"/>
      <w:r w:rsidR="00160CB2">
        <w:t xml:space="preserve"> process </w:t>
      </w:r>
      <w:r w:rsidR="007E73AC">
        <w:t>will need to be approved by these national members.  They</w:t>
      </w:r>
      <w:r w:rsidR="007E106A">
        <w:t xml:space="preserve"> will be </w:t>
      </w:r>
      <w:r w:rsidR="00AA23D0">
        <w:t xml:space="preserve">consulted on proposals produced </w:t>
      </w:r>
      <w:r w:rsidR="00311675">
        <w:t xml:space="preserve">during </w:t>
      </w:r>
      <w:r w:rsidR="008D5E4A">
        <w:t xml:space="preserve">the journey, </w:t>
      </w:r>
      <w:r w:rsidR="00AA23D0">
        <w:t xml:space="preserve">helping to </w:t>
      </w:r>
      <w:r w:rsidR="004C2540">
        <w:t>provide input from national Research Infrastructures</w:t>
      </w:r>
      <w:r w:rsidR="00CF4E9E">
        <w:t>.  The governing bodies of EGI, EUDAT and INDIGO</w:t>
      </w:r>
      <w:r w:rsidR="005A7A41">
        <w:t>-</w:t>
      </w:r>
      <w:proofErr w:type="spellStart"/>
      <w:r w:rsidR="00CF4E9E">
        <w:t>DataCloud</w:t>
      </w:r>
      <w:proofErr w:type="spellEnd"/>
      <w:r w:rsidR="00CF4E9E">
        <w:t xml:space="preserve"> </w:t>
      </w:r>
      <w:r w:rsidR="00F70617">
        <w:t xml:space="preserve">will be kept informed throughout the </w:t>
      </w:r>
      <w:r w:rsidR="008D5E4A">
        <w:t>process</w:t>
      </w:r>
      <w:r w:rsidR="00F70617">
        <w:t xml:space="preserve"> and will b</w:t>
      </w:r>
      <w:r w:rsidR="00FD7175">
        <w:t>e consulted on and,</w:t>
      </w:r>
      <w:r w:rsidR="00AA042B">
        <w:t xml:space="preserve"> finally,</w:t>
      </w:r>
      <w:r w:rsidR="00FD7175">
        <w:t xml:space="preserve"> asked to approve the governance and sustainability proposals developed </w:t>
      </w:r>
      <w:r w:rsidR="00F87EF6">
        <w:t>by the Roadmap.</w:t>
      </w:r>
    </w:p>
    <w:p w14:paraId="41A301B8" w14:textId="53FC3632" w:rsidR="00547AF8" w:rsidRDefault="00547AF8">
      <w:pPr>
        <w:spacing w:after="200"/>
        <w:jc w:val="left"/>
      </w:pPr>
      <w:r>
        <w:br w:type="page"/>
      </w:r>
    </w:p>
    <w:p w14:paraId="011EF40E" w14:textId="7EB9632D" w:rsidR="003537D4" w:rsidRDefault="00B327B6" w:rsidP="00521689">
      <w:pPr>
        <w:pStyle w:val="Heading1"/>
      </w:pPr>
      <w:bookmarkStart w:id="10" w:name="_Toc20732186"/>
      <w:r>
        <w:lastRenderedPageBreak/>
        <w:t>Roadmap</w:t>
      </w:r>
      <w:r w:rsidR="00095703">
        <w:t xml:space="preserve"> </w:t>
      </w:r>
      <w:r w:rsidR="00D377EF">
        <w:t>Step-by-Step</w:t>
      </w:r>
      <w:bookmarkEnd w:id="10"/>
    </w:p>
    <w:p w14:paraId="42D84B31" w14:textId="07B0FDE3" w:rsidR="0064009A" w:rsidRDefault="00D746A1" w:rsidP="0085727B">
      <w:pPr>
        <w:spacing w:after="200"/>
      </w:pPr>
      <w:r>
        <w:t xml:space="preserve">The </w:t>
      </w:r>
      <w:r w:rsidR="00FF08A3">
        <w:t>table below summarises</w:t>
      </w:r>
      <w:r w:rsidR="00934292">
        <w:t xml:space="preserve"> the main activities envisaged</w:t>
      </w:r>
      <w:r w:rsidR="00FF08A3">
        <w:t xml:space="preserve"> as forming the Roadmap</w:t>
      </w:r>
      <w:r w:rsidR="00934292">
        <w:t>.</w:t>
      </w:r>
      <w:r w:rsidR="00521689">
        <w:t xml:space="preserve"> </w:t>
      </w:r>
      <w:r w:rsidR="00934292">
        <w:t xml:space="preserve"> </w:t>
      </w:r>
      <w:r w:rsidR="008D6BBD">
        <w:t>The p</w:t>
      </w:r>
      <w:r w:rsidR="00934292">
        <w:t>roposed timings may vary.  D2.4 will provide an update</w:t>
      </w:r>
      <w:r w:rsidR="008D6BBD">
        <w:t xml:space="preserve">, reporting on how activities have </w:t>
      </w:r>
      <w:r w:rsidR="003372E7">
        <w:t>unfolded, and</w:t>
      </w:r>
      <w:r w:rsidR="008D6BBD">
        <w:t xml:space="preserve"> presenting an updated set of milestones and/or their timings if necessary</w:t>
      </w:r>
      <w:r w:rsidR="00075591">
        <w:t>.</w:t>
      </w:r>
    </w:p>
    <w:tbl>
      <w:tblPr>
        <w:tblStyle w:val="TableSimple1"/>
        <w:tblW w:w="0" w:type="auto"/>
        <w:tblLook w:val="04A0" w:firstRow="1" w:lastRow="0" w:firstColumn="1" w:lastColumn="0" w:noHBand="0" w:noVBand="1"/>
      </w:tblPr>
      <w:tblGrid>
        <w:gridCol w:w="2027"/>
        <w:gridCol w:w="3884"/>
        <w:gridCol w:w="3105"/>
      </w:tblGrid>
      <w:tr w:rsidR="0029639F" w:rsidRPr="009D5AEB" w14:paraId="6995DF84" w14:textId="77777777" w:rsidTr="00A675A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2B6351C4" w14:textId="77777777" w:rsidR="0029639F" w:rsidRPr="009D5AEB" w:rsidRDefault="0029639F" w:rsidP="00A675A7">
            <w:pPr>
              <w:pStyle w:val="NoSpacing"/>
            </w:pPr>
            <w:r w:rsidRPr="009D5AEB">
              <w:t>Timeline</w:t>
            </w:r>
          </w:p>
        </w:tc>
        <w:tc>
          <w:tcPr>
            <w:tcW w:w="0" w:type="auto"/>
          </w:tcPr>
          <w:p w14:paraId="1C44938A" w14:textId="77777777" w:rsidR="0029639F" w:rsidRPr="009D5AEB" w:rsidRDefault="0029639F" w:rsidP="00A675A7">
            <w:pPr>
              <w:pStyle w:val="NoSpacing"/>
              <w:cnfStyle w:val="100000000000" w:firstRow="1" w:lastRow="0" w:firstColumn="0" w:lastColumn="0" w:oddVBand="0" w:evenVBand="0" w:oddHBand="0" w:evenHBand="0" w:firstRowFirstColumn="0" w:firstRowLastColumn="0" w:lastRowFirstColumn="0" w:lastRowLastColumn="0"/>
            </w:pPr>
            <w:r w:rsidRPr="009D5AEB">
              <w:t>Milestone and Partners</w:t>
            </w:r>
          </w:p>
        </w:tc>
        <w:tc>
          <w:tcPr>
            <w:tcW w:w="0" w:type="auto"/>
          </w:tcPr>
          <w:p w14:paraId="0DDCC59D" w14:textId="77777777" w:rsidR="0029639F" w:rsidRPr="009D5AEB" w:rsidRDefault="0029639F" w:rsidP="00A675A7">
            <w:pPr>
              <w:spacing w:after="200"/>
              <w:cnfStyle w:val="100000000000" w:firstRow="1" w:lastRow="0" w:firstColumn="0" w:lastColumn="0" w:oddVBand="0" w:evenVBand="0" w:oddHBand="0" w:evenHBand="0" w:firstRowFirstColumn="0" w:firstRowLastColumn="0" w:lastRowFirstColumn="0" w:lastRowLastColumn="0"/>
            </w:pPr>
            <w:r w:rsidRPr="009D5AEB">
              <w:t>Output and Audience</w:t>
            </w:r>
          </w:p>
        </w:tc>
      </w:tr>
      <w:tr w:rsidR="0029639F" w:rsidRPr="001A5608" w14:paraId="3CDE7E89" w14:textId="77777777" w:rsidTr="00A6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tcPr>
          <w:p w14:paraId="35ACAFBC" w14:textId="77777777" w:rsidR="0029639F" w:rsidRPr="001A5608" w:rsidRDefault="0029639F" w:rsidP="00A675A7">
            <w:pPr>
              <w:spacing w:after="200" w:line="276" w:lineRule="auto"/>
            </w:pPr>
            <w:r w:rsidRPr="001A5608">
              <w:t>Development and publication of proposals on EOSC Federating Core definition, governance and sustainability</w:t>
            </w:r>
          </w:p>
        </w:tc>
      </w:tr>
      <w:tr w:rsidR="0029639F" w14:paraId="2DAB5FB9" w14:textId="77777777" w:rsidTr="00A675A7">
        <w:tc>
          <w:tcPr>
            <w:cnfStyle w:val="001000000000" w:firstRow="0" w:lastRow="0" w:firstColumn="1" w:lastColumn="0" w:oddVBand="0" w:evenVBand="0" w:oddHBand="0" w:evenHBand="0" w:firstRowFirstColumn="0" w:firstRowLastColumn="0" w:lastRowFirstColumn="0" w:lastRowLastColumn="0"/>
            <w:tcW w:w="0" w:type="auto"/>
          </w:tcPr>
          <w:p w14:paraId="3EA9334C" w14:textId="77777777" w:rsidR="0029639F" w:rsidRPr="009D5AEB" w:rsidRDefault="0029639F" w:rsidP="00A675A7">
            <w:pPr>
              <w:pStyle w:val="NoSpacing"/>
              <w:rPr>
                <w:b w:val="0"/>
                <w:bCs w:val="0"/>
              </w:rPr>
            </w:pPr>
            <w:r w:rsidRPr="00380AE9">
              <w:rPr>
                <w:b w:val="0"/>
                <w:bCs w:val="0"/>
              </w:rPr>
              <w:t>June 2019</w:t>
            </w:r>
          </w:p>
        </w:tc>
        <w:tc>
          <w:tcPr>
            <w:tcW w:w="0" w:type="auto"/>
          </w:tcPr>
          <w:p w14:paraId="7C21C92A" w14:textId="77777777" w:rsidR="0029639F" w:rsidRDefault="0029639F" w:rsidP="00A675A7">
            <w:pPr>
              <w:pStyle w:val="NoSpacing"/>
              <w:cnfStyle w:val="000000000000" w:firstRow="0" w:lastRow="0" w:firstColumn="0" w:lastColumn="0" w:oddVBand="0" w:evenVBand="0" w:oddHBand="0" w:evenHBand="0" w:firstRowFirstColumn="0" w:firstRowLastColumn="0" w:lastRowFirstColumn="0" w:lastRowLastColumn="0"/>
            </w:pPr>
            <w:r w:rsidRPr="00380AE9">
              <w:t>First discussion o</w:t>
            </w:r>
            <w:r>
              <w:t xml:space="preserve">f proposals </w:t>
            </w:r>
            <w:r w:rsidRPr="00380AE9">
              <w:t>on the EOSC federating core</w:t>
            </w:r>
          </w:p>
          <w:p w14:paraId="372F594D" w14:textId="77777777" w:rsidR="0029639F" w:rsidRDefault="0029639F" w:rsidP="00A675A7">
            <w:pPr>
              <w:pStyle w:val="NoSpacing"/>
              <w:cnfStyle w:val="000000000000" w:firstRow="0" w:lastRow="0" w:firstColumn="0" w:lastColumn="0" w:oddVBand="0" w:evenVBand="0" w:oddHBand="0" w:evenHBand="0" w:firstRowFirstColumn="0" w:firstRowLastColumn="0" w:lastRowFirstColumn="0" w:lastRowLastColumn="0"/>
            </w:pPr>
            <w:r>
              <w:t xml:space="preserve">Partners: </w:t>
            </w:r>
            <w:r w:rsidRPr="00380AE9">
              <w:t>EOSC-hub WP2</w:t>
            </w:r>
          </w:p>
        </w:tc>
        <w:tc>
          <w:tcPr>
            <w:tcW w:w="0" w:type="auto"/>
          </w:tcPr>
          <w:p w14:paraId="2E81C15B" w14:textId="77777777" w:rsidR="0029639F" w:rsidRPr="00380AE9" w:rsidRDefault="0029639F" w:rsidP="00A675A7">
            <w:pPr>
              <w:spacing w:after="200" w:line="276" w:lineRule="auto"/>
              <w:cnfStyle w:val="000000000000" w:firstRow="0" w:lastRow="0" w:firstColumn="0" w:lastColumn="0" w:oddVBand="0" w:evenVBand="0" w:oddHBand="0" w:evenHBand="0" w:firstRowFirstColumn="0" w:firstRowLastColumn="0" w:lastRowFirstColumn="0" w:lastRowLastColumn="0"/>
            </w:pPr>
            <w:r w:rsidRPr="00380AE9">
              <w:t>D2.3 Draft</w:t>
            </w:r>
          </w:p>
          <w:p w14:paraId="42E3867E" w14:textId="77777777" w:rsidR="0029639F" w:rsidRDefault="0029639F" w:rsidP="00A675A7">
            <w:pPr>
              <w:pStyle w:val="NoSpacing"/>
              <w:cnfStyle w:val="000000000000" w:firstRow="0" w:lastRow="0" w:firstColumn="0" w:lastColumn="0" w:oddVBand="0" w:evenVBand="0" w:oddHBand="0" w:evenHBand="0" w:firstRowFirstColumn="0" w:firstRowLastColumn="0" w:lastRowFirstColumn="0" w:lastRowLastColumn="0"/>
            </w:pPr>
            <w:r w:rsidRPr="00380AE9">
              <w:t>Audience: EOSC-hub PMB, EC</w:t>
            </w:r>
          </w:p>
        </w:tc>
      </w:tr>
      <w:tr w:rsidR="0029639F" w14:paraId="6B3DD430" w14:textId="77777777" w:rsidTr="00A6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840EC8" w14:textId="77777777" w:rsidR="0029639F" w:rsidRPr="009D5AEB" w:rsidRDefault="0029639F" w:rsidP="00A675A7">
            <w:pPr>
              <w:pStyle w:val="NoSpacing"/>
              <w:rPr>
                <w:b w:val="0"/>
                <w:bCs w:val="0"/>
              </w:rPr>
            </w:pPr>
            <w:r w:rsidRPr="009D5AEB">
              <w:rPr>
                <w:b w:val="0"/>
                <w:bCs w:val="0"/>
              </w:rPr>
              <w:t>July 2019</w:t>
            </w:r>
          </w:p>
        </w:tc>
        <w:tc>
          <w:tcPr>
            <w:tcW w:w="0" w:type="auto"/>
          </w:tcPr>
          <w:p w14:paraId="3F37C894" w14:textId="77777777" w:rsidR="0029639F" w:rsidRDefault="0029639F" w:rsidP="00A675A7">
            <w:pPr>
              <w:pStyle w:val="NoSpacing"/>
              <w:cnfStyle w:val="000000100000" w:firstRow="0" w:lastRow="0" w:firstColumn="0" w:lastColumn="0" w:oddVBand="0" w:evenVBand="0" w:oddHBand="1" w:evenHBand="0" w:firstRowFirstColumn="0" w:firstRowLastColumn="0" w:lastRowFirstColumn="0" w:lastRowLastColumn="0"/>
            </w:pPr>
            <w:r>
              <w:t>Drafting and publication of EOSC-hub Briefing Paper on EOSC Federating Core Governance and Sustainability, approved by EGI, EUDAT and INDIGO-</w:t>
            </w:r>
            <w:proofErr w:type="spellStart"/>
            <w:r>
              <w:t>DataCloud</w:t>
            </w:r>
            <w:proofErr w:type="spellEnd"/>
            <w:r>
              <w:t xml:space="preserve"> Chairmen</w:t>
            </w:r>
          </w:p>
          <w:p w14:paraId="5A1698E6" w14:textId="77777777" w:rsidR="0029639F" w:rsidRDefault="0029639F" w:rsidP="00A675A7">
            <w:pPr>
              <w:pStyle w:val="NoSpacing"/>
              <w:cnfStyle w:val="000000100000" w:firstRow="0" w:lastRow="0" w:firstColumn="0" w:lastColumn="0" w:oddVBand="0" w:evenVBand="0" w:oddHBand="1" w:evenHBand="0" w:firstRowFirstColumn="0" w:firstRowLastColumn="0" w:lastRowFirstColumn="0" w:lastRowLastColumn="0"/>
            </w:pPr>
            <w:r>
              <w:t>Partners: EOSC-hub WP2</w:t>
            </w:r>
          </w:p>
        </w:tc>
        <w:tc>
          <w:tcPr>
            <w:tcW w:w="0" w:type="auto"/>
          </w:tcPr>
          <w:p w14:paraId="2FF4A62B"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EOSC-hub Briefing Paper on EOSC Federating Core Governance and Sustainability</w:t>
            </w:r>
          </w:p>
          <w:p w14:paraId="579787B3" w14:textId="77777777" w:rsidR="0029639F" w:rsidRDefault="0029639F" w:rsidP="00A675A7">
            <w:pPr>
              <w:pStyle w:val="NoSpacing"/>
              <w:cnfStyle w:val="000000100000" w:firstRow="0" w:lastRow="0" w:firstColumn="0" w:lastColumn="0" w:oddVBand="0" w:evenVBand="0" w:oddHBand="1" w:evenHBand="0" w:firstRowFirstColumn="0" w:firstRowLastColumn="0" w:lastRowFirstColumn="0" w:lastRowLastColumn="0"/>
            </w:pPr>
            <w:r>
              <w:t>Audience: EGI, EUDAT, INDIGO-</w:t>
            </w:r>
            <w:proofErr w:type="spellStart"/>
            <w:r>
              <w:t>DataCloud</w:t>
            </w:r>
            <w:proofErr w:type="spellEnd"/>
            <w:r>
              <w:t>; research community</w:t>
            </w:r>
          </w:p>
        </w:tc>
      </w:tr>
      <w:tr w:rsidR="0029639F" w14:paraId="72A32AD9" w14:textId="77777777" w:rsidTr="00A675A7">
        <w:tc>
          <w:tcPr>
            <w:cnfStyle w:val="001000000000" w:firstRow="0" w:lastRow="0" w:firstColumn="1" w:lastColumn="0" w:oddVBand="0" w:evenVBand="0" w:oddHBand="0" w:evenHBand="0" w:firstRowFirstColumn="0" w:firstRowLastColumn="0" w:lastRowFirstColumn="0" w:lastRowLastColumn="0"/>
            <w:tcW w:w="0" w:type="auto"/>
            <w:gridSpan w:val="3"/>
          </w:tcPr>
          <w:p w14:paraId="3E02206F" w14:textId="77777777" w:rsidR="0029639F" w:rsidRDefault="0029639F" w:rsidP="00A675A7">
            <w:pPr>
              <w:spacing w:after="200"/>
            </w:pPr>
            <w:r w:rsidRPr="001A5608">
              <w:t>Consultation, discussion and feedback on Federating Core proposals</w:t>
            </w:r>
          </w:p>
        </w:tc>
      </w:tr>
      <w:tr w:rsidR="0029639F" w14:paraId="4AE60590" w14:textId="77777777" w:rsidTr="00A6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8AFAF94" w14:textId="77777777" w:rsidR="0029639F" w:rsidRPr="009D5AEB" w:rsidRDefault="0029639F" w:rsidP="00A675A7">
            <w:pPr>
              <w:pStyle w:val="NoSpacing"/>
              <w:rPr>
                <w:b w:val="0"/>
                <w:bCs w:val="0"/>
              </w:rPr>
            </w:pPr>
            <w:r w:rsidRPr="009D5AEB">
              <w:rPr>
                <w:b w:val="0"/>
                <w:bCs w:val="0"/>
              </w:rPr>
              <w:t>August 2019</w:t>
            </w:r>
          </w:p>
        </w:tc>
        <w:tc>
          <w:tcPr>
            <w:tcW w:w="0" w:type="auto"/>
          </w:tcPr>
          <w:p w14:paraId="06EFBE93" w14:textId="77777777" w:rsidR="0029639F" w:rsidRDefault="0029639F" w:rsidP="00A675A7">
            <w:pPr>
              <w:pStyle w:val="NoSpacing"/>
              <w:cnfStyle w:val="000000100000" w:firstRow="0" w:lastRow="0" w:firstColumn="0" w:lastColumn="0" w:oddVBand="0" w:evenVBand="0" w:oddHBand="1" w:evenHBand="0" w:firstRowFirstColumn="0" w:firstRowLastColumn="0" w:lastRowFirstColumn="0" w:lastRowLastColumn="0"/>
            </w:pPr>
            <w:r>
              <w:t>Webinar and online open consultation on EOSC-hub Briefing Paper on EOSC Federating Core Governance and Sustainability</w:t>
            </w:r>
          </w:p>
          <w:p w14:paraId="366EBFFB" w14:textId="77777777" w:rsidR="0029639F" w:rsidRDefault="0029639F" w:rsidP="00A675A7">
            <w:pPr>
              <w:pStyle w:val="NoSpacing"/>
              <w:cnfStyle w:val="000000100000" w:firstRow="0" w:lastRow="0" w:firstColumn="0" w:lastColumn="0" w:oddVBand="0" w:evenVBand="0" w:oddHBand="1" w:evenHBand="0" w:firstRowFirstColumn="0" w:firstRowLastColumn="0" w:lastRowFirstColumn="0" w:lastRowLastColumn="0"/>
            </w:pPr>
            <w:r>
              <w:t>Partners: EOSC-hub WP2 and WP3</w:t>
            </w:r>
          </w:p>
        </w:tc>
        <w:tc>
          <w:tcPr>
            <w:tcW w:w="0" w:type="auto"/>
          </w:tcPr>
          <w:p w14:paraId="51C7CAF6"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Survey responses</w:t>
            </w:r>
          </w:p>
          <w:p w14:paraId="78C223D8" w14:textId="77777777" w:rsidR="0029639F" w:rsidRDefault="0029639F" w:rsidP="00A675A7">
            <w:pPr>
              <w:pStyle w:val="NoSpacing"/>
              <w:cnfStyle w:val="000000100000" w:firstRow="0" w:lastRow="0" w:firstColumn="0" w:lastColumn="0" w:oddVBand="0" w:evenVBand="0" w:oddHBand="1" w:evenHBand="0" w:firstRowFirstColumn="0" w:firstRowLastColumn="0" w:lastRowFirstColumn="0" w:lastRowLastColumn="0"/>
            </w:pPr>
            <w:r>
              <w:t>Audience: research community, EOSC implementation projects</w:t>
            </w:r>
          </w:p>
        </w:tc>
      </w:tr>
      <w:tr w:rsidR="0029639F" w14:paraId="56B48F47" w14:textId="77777777" w:rsidTr="00A675A7">
        <w:tc>
          <w:tcPr>
            <w:cnfStyle w:val="001000000000" w:firstRow="0" w:lastRow="0" w:firstColumn="1" w:lastColumn="0" w:oddVBand="0" w:evenVBand="0" w:oddHBand="0" w:evenHBand="0" w:firstRowFirstColumn="0" w:firstRowLastColumn="0" w:lastRowFirstColumn="0" w:lastRowLastColumn="0"/>
            <w:tcW w:w="0" w:type="auto"/>
          </w:tcPr>
          <w:p w14:paraId="757034F5" w14:textId="77777777" w:rsidR="0029639F" w:rsidRPr="009D5AEB" w:rsidRDefault="0029639F" w:rsidP="00A675A7">
            <w:pPr>
              <w:pStyle w:val="NoSpacing"/>
              <w:rPr>
                <w:b w:val="0"/>
                <w:bCs w:val="0"/>
              </w:rPr>
            </w:pPr>
            <w:r>
              <w:rPr>
                <w:b w:val="0"/>
                <w:bCs w:val="0"/>
              </w:rPr>
              <w:t>September 2019</w:t>
            </w:r>
          </w:p>
        </w:tc>
        <w:tc>
          <w:tcPr>
            <w:tcW w:w="0" w:type="auto"/>
          </w:tcPr>
          <w:p w14:paraId="6CAC9E6D" w14:textId="77777777" w:rsidR="0029639F" w:rsidRDefault="0029639F" w:rsidP="00A675A7">
            <w:pPr>
              <w:pStyle w:val="NoSpacing"/>
              <w:cnfStyle w:val="000000000000" w:firstRow="0" w:lastRow="0" w:firstColumn="0" w:lastColumn="0" w:oddVBand="0" w:evenVBand="0" w:oddHBand="0" w:evenHBand="0" w:firstRowFirstColumn="0" w:firstRowLastColumn="0" w:lastRowFirstColumn="0" w:lastRowLastColumn="0"/>
            </w:pPr>
            <w:r>
              <w:t>Gather input from Science Business Cloud Consultation Group</w:t>
            </w:r>
          </w:p>
          <w:p w14:paraId="3546AC84" w14:textId="77777777" w:rsidR="0029639F" w:rsidRDefault="0029639F" w:rsidP="00A675A7">
            <w:pPr>
              <w:pStyle w:val="NoSpacing"/>
              <w:cnfStyle w:val="000000000000" w:firstRow="0" w:lastRow="0" w:firstColumn="0" w:lastColumn="0" w:oddVBand="0" w:evenVBand="0" w:oddHBand="0" w:evenHBand="0" w:firstRowFirstColumn="0" w:firstRowLastColumn="0" w:lastRowFirstColumn="0" w:lastRowLastColumn="0"/>
            </w:pPr>
            <w:r>
              <w:t>Partners: EOSC-hub and Science Business Cloud Consultation Group</w:t>
            </w:r>
          </w:p>
        </w:tc>
        <w:tc>
          <w:tcPr>
            <w:tcW w:w="0" w:type="auto"/>
          </w:tcPr>
          <w:p w14:paraId="73551399"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t>Feedback on proposals</w:t>
            </w:r>
          </w:p>
          <w:p w14:paraId="21DDD802" w14:textId="77777777" w:rsidR="0029639F" w:rsidDel="00C150B4" w:rsidRDefault="0029639F" w:rsidP="00A675A7">
            <w:pPr>
              <w:spacing w:after="200"/>
              <w:cnfStyle w:val="000000000000" w:firstRow="0" w:lastRow="0" w:firstColumn="0" w:lastColumn="0" w:oddVBand="0" w:evenVBand="0" w:oddHBand="0" w:evenHBand="0" w:firstRowFirstColumn="0" w:firstRowLastColumn="0" w:lastRowFirstColumn="0" w:lastRowLastColumn="0"/>
            </w:pPr>
            <w:r>
              <w:t>Audience: Science Business members including commercial cloud providers</w:t>
            </w:r>
          </w:p>
        </w:tc>
      </w:tr>
      <w:tr w:rsidR="0029639F" w14:paraId="3D184345" w14:textId="77777777" w:rsidTr="00A6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7E98CBA" w14:textId="77777777" w:rsidR="0029639F" w:rsidRDefault="0029639F" w:rsidP="00A675A7">
            <w:pPr>
              <w:pStyle w:val="NoSpacing"/>
              <w:rPr>
                <w:b w:val="0"/>
                <w:bCs w:val="0"/>
              </w:rPr>
            </w:pPr>
            <w:r>
              <w:rPr>
                <w:b w:val="0"/>
                <w:bCs w:val="0"/>
              </w:rPr>
              <w:t>September 2019</w:t>
            </w:r>
          </w:p>
        </w:tc>
        <w:tc>
          <w:tcPr>
            <w:tcW w:w="0" w:type="auto"/>
          </w:tcPr>
          <w:p w14:paraId="05C8B808" w14:textId="77777777" w:rsidR="0029639F" w:rsidRDefault="0029639F" w:rsidP="00A675A7">
            <w:pPr>
              <w:pStyle w:val="NoSpacing"/>
              <w:cnfStyle w:val="000000100000" w:firstRow="0" w:lastRow="0" w:firstColumn="0" w:lastColumn="0" w:oddVBand="0" w:evenVBand="0" w:oddHBand="1" w:evenHBand="0" w:firstRowFirstColumn="0" w:firstRowLastColumn="0" w:lastRowFirstColumn="0" w:lastRowLastColumn="0"/>
            </w:pPr>
            <w:r>
              <w:t>Gather input from Cluster Projects via EOSC-hub WP7 (Thematic Services) meeting and EOSC-hub Strategy Board meeting</w:t>
            </w:r>
          </w:p>
          <w:p w14:paraId="0048B312" w14:textId="77777777" w:rsidR="0029639F" w:rsidRDefault="0029639F" w:rsidP="00A675A7">
            <w:pPr>
              <w:pStyle w:val="NoSpacing"/>
              <w:cnfStyle w:val="000000100000" w:firstRow="0" w:lastRow="0" w:firstColumn="0" w:lastColumn="0" w:oddVBand="0" w:evenVBand="0" w:oddHBand="1" w:evenHBand="0" w:firstRowFirstColumn="0" w:firstRowLastColumn="0" w:lastRowFirstColumn="0" w:lastRowLastColumn="0"/>
            </w:pPr>
            <w:r>
              <w:t>Partners: EOSC-hub WP2, WP7 and Strategy Board</w:t>
            </w:r>
          </w:p>
        </w:tc>
        <w:tc>
          <w:tcPr>
            <w:tcW w:w="0" w:type="auto"/>
          </w:tcPr>
          <w:p w14:paraId="000A7ACE"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Feedback on proposals</w:t>
            </w:r>
          </w:p>
          <w:p w14:paraId="2D15EC55"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Audience: EOSC-hub WP7, Strategy Board</w:t>
            </w:r>
          </w:p>
        </w:tc>
      </w:tr>
      <w:tr w:rsidR="0029639F" w14:paraId="05C8550F" w14:textId="77777777" w:rsidTr="00A675A7">
        <w:tc>
          <w:tcPr>
            <w:cnfStyle w:val="001000000000" w:firstRow="0" w:lastRow="0" w:firstColumn="1" w:lastColumn="0" w:oddVBand="0" w:evenVBand="0" w:oddHBand="0" w:evenHBand="0" w:firstRowFirstColumn="0" w:firstRowLastColumn="0" w:lastRowFirstColumn="0" w:lastRowLastColumn="0"/>
            <w:tcW w:w="0" w:type="auto"/>
          </w:tcPr>
          <w:p w14:paraId="66D98FB2" w14:textId="77777777" w:rsidR="0029639F" w:rsidRPr="009D5AEB" w:rsidRDefault="0029639F" w:rsidP="00A675A7">
            <w:pPr>
              <w:pStyle w:val="NoSpacing"/>
              <w:rPr>
                <w:b w:val="0"/>
                <w:bCs w:val="0"/>
              </w:rPr>
            </w:pPr>
            <w:r w:rsidRPr="009D5AEB">
              <w:rPr>
                <w:b w:val="0"/>
                <w:bCs w:val="0"/>
              </w:rPr>
              <w:t>September</w:t>
            </w:r>
            <w:r>
              <w:rPr>
                <w:b w:val="0"/>
                <w:bCs w:val="0"/>
              </w:rPr>
              <w:t>-October</w:t>
            </w:r>
            <w:r w:rsidRPr="009D5AEB">
              <w:rPr>
                <w:b w:val="0"/>
                <w:bCs w:val="0"/>
              </w:rPr>
              <w:t xml:space="preserve"> 2019</w:t>
            </w:r>
          </w:p>
        </w:tc>
        <w:tc>
          <w:tcPr>
            <w:tcW w:w="0" w:type="auto"/>
          </w:tcPr>
          <w:p w14:paraId="436A9381" w14:textId="77777777" w:rsidR="0029639F" w:rsidRDefault="0029639F" w:rsidP="00A675A7">
            <w:pPr>
              <w:pStyle w:val="NoSpacing"/>
              <w:cnfStyle w:val="000000000000" w:firstRow="0" w:lastRow="0" w:firstColumn="0" w:lastColumn="0" w:oddVBand="0" w:evenVBand="0" w:oddHBand="0" w:evenHBand="0" w:firstRowFirstColumn="0" w:firstRowLastColumn="0" w:lastRowFirstColumn="0" w:lastRowLastColumn="0"/>
            </w:pPr>
            <w:r>
              <w:t>Consultation with EGI, EUDAT and INDIGO-</w:t>
            </w:r>
            <w:proofErr w:type="spellStart"/>
            <w:r>
              <w:t>DataCloud</w:t>
            </w:r>
            <w:proofErr w:type="spellEnd"/>
            <w:r>
              <w:t xml:space="preserve"> members on EOSC-hub Briefing Paper on EOSC Federating Core Governance and Sustainability</w:t>
            </w:r>
          </w:p>
          <w:p w14:paraId="6AA98EA8" w14:textId="77777777" w:rsidR="0029639F" w:rsidRDefault="0029639F" w:rsidP="00A675A7">
            <w:pPr>
              <w:pStyle w:val="NoSpacing"/>
              <w:cnfStyle w:val="000000000000" w:firstRow="0" w:lastRow="0" w:firstColumn="0" w:lastColumn="0" w:oddVBand="0" w:evenVBand="0" w:oddHBand="0" w:evenHBand="0" w:firstRowFirstColumn="0" w:firstRowLastColumn="0" w:lastRowFirstColumn="0" w:lastRowLastColumn="0"/>
            </w:pPr>
            <w:r>
              <w:t>Partners: EOSC-hub WP2, EGI, EUDAT, INDIGO members</w:t>
            </w:r>
          </w:p>
        </w:tc>
        <w:tc>
          <w:tcPr>
            <w:tcW w:w="0" w:type="auto"/>
          </w:tcPr>
          <w:p w14:paraId="05D2B839"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t>National e-Infrastructures perspective (via survey responses?)</w:t>
            </w:r>
          </w:p>
          <w:p w14:paraId="7FF2197A" w14:textId="77777777" w:rsidR="0029639F" w:rsidRPr="00380AE9" w:rsidRDefault="0029639F" w:rsidP="00A675A7">
            <w:pPr>
              <w:spacing w:after="200"/>
              <w:cnfStyle w:val="000000000000" w:firstRow="0" w:lastRow="0" w:firstColumn="0" w:lastColumn="0" w:oddVBand="0" w:evenVBand="0" w:oddHBand="0" w:evenHBand="0" w:firstRowFirstColumn="0" w:firstRowLastColumn="0" w:lastRowFirstColumn="0" w:lastRowLastColumn="0"/>
            </w:pPr>
            <w:r>
              <w:t>Audience: EGI, EUDAT and INDIGO-</w:t>
            </w:r>
            <w:proofErr w:type="spellStart"/>
            <w:r>
              <w:t>DataCloud</w:t>
            </w:r>
            <w:proofErr w:type="spellEnd"/>
            <w:r>
              <w:t xml:space="preserve"> members</w:t>
            </w:r>
          </w:p>
        </w:tc>
      </w:tr>
      <w:tr w:rsidR="0029639F" w14:paraId="2A3B5F19" w14:textId="77777777" w:rsidTr="00A6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173DE1D" w14:textId="77777777" w:rsidR="0029639F" w:rsidRPr="009D5AEB" w:rsidRDefault="0029639F" w:rsidP="00A675A7">
            <w:pPr>
              <w:pStyle w:val="NoSpacing"/>
              <w:rPr>
                <w:b w:val="0"/>
                <w:bCs w:val="0"/>
              </w:rPr>
            </w:pPr>
            <w:r>
              <w:rPr>
                <w:b w:val="0"/>
                <w:bCs w:val="0"/>
              </w:rPr>
              <w:t>October 2019</w:t>
            </w:r>
          </w:p>
        </w:tc>
        <w:tc>
          <w:tcPr>
            <w:tcW w:w="0" w:type="auto"/>
          </w:tcPr>
          <w:p w14:paraId="051CEB2F" w14:textId="77777777" w:rsidR="0029639F" w:rsidRDefault="0029639F" w:rsidP="00A675A7">
            <w:pPr>
              <w:pStyle w:val="NoSpacing"/>
              <w:cnfStyle w:val="000000100000" w:firstRow="0" w:lastRow="0" w:firstColumn="0" w:lastColumn="0" w:oddVBand="0" w:evenVBand="0" w:oddHBand="1" w:evenHBand="0" w:firstRowFirstColumn="0" w:firstRowLastColumn="0" w:lastRowFirstColumn="0" w:lastRowLastColumn="0"/>
            </w:pPr>
            <w:r>
              <w:t xml:space="preserve">Gather input from EOSC-hub WP8 Competence Centres (EOSC early </w:t>
            </w:r>
            <w:r>
              <w:lastRenderedPageBreak/>
              <w:t>adopter research communities) on joint position paper</w:t>
            </w:r>
          </w:p>
          <w:p w14:paraId="41772C3C" w14:textId="77777777" w:rsidR="0029639F" w:rsidRDefault="0029639F" w:rsidP="00A675A7">
            <w:pPr>
              <w:pStyle w:val="NoSpacing"/>
              <w:cnfStyle w:val="000000100000" w:firstRow="0" w:lastRow="0" w:firstColumn="0" w:lastColumn="0" w:oddVBand="0" w:evenVBand="0" w:oddHBand="1" w:evenHBand="0" w:firstRowFirstColumn="0" w:firstRowLastColumn="0" w:lastRowFirstColumn="0" w:lastRowLastColumn="0"/>
            </w:pPr>
            <w:r>
              <w:t>Partners: EOSC-hub WP2 and WP8</w:t>
            </w:r>
          </w:p>
        </w:tc>
        <w:tc>
          <w:tcPr>
            <w:tcW w:w="0" w:type="auto"/>
          </w:tcPr>
          <w:p w14:paraId="13E8E28D"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lastRenderedPageBreak/>
              <w:t>Feedback on position paper proposals</w:t>
            </w:r>
          </w:p>
          <w:p w14:paraId="6847EC26"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lastRenderedPageBreak/>
              <w:t>Audience: WP2 and WP8</w:t>
            </w:r>
          </w:p>
        </w:tc>
      </w:tr>
      <w:tr w:rsidR="0029639F" w14:paraId="26EB07B5" w14:textId="77777777" w:rsidTr="00A675A7">
        <w:tc>
          <w:tcPr>
            <w:cnfStyle w:val="001000000000" w:firstRow="0" w:lastRow="0" w:firstColumn="1" w:lastColumn="0" w:oddVBand="0" w:evenVBand="0" w:oddHBand="0" w:evenHBand="0" w:firstRowFirstColumn="0" w:firstRowLastColumn="0" w:lastRowFirstColumn="0" w:lastRowLastColumn="0"/>
            <w:tcW w:w="0" w:type="auto"/>
          </w:tcPr>
          <w:p w14:paraId="42BC0E22" w14:textId="77777777" w:rsidR="0029639F" w:rsidRPr="009D5AEB" w:rsidRDefault="0029639F" w:rsidP="00A675A7">
            <w:pPr>
              <w:pStyle w:val="NoSpacing"/>
              <w:rPr>
                <w:b w:val="0"/>
                <w:bCs w:val="0"/>
              </w:rPr>
            </w:pPr>
            <w:r>
              <w:rPr>
                <w:b w:val="0"/>
                <w:bCs w:val="0"/>
              </w:rPr>
              <w:lastRenderedPageBreak/>
              <w:t>November 2019</w:t>
            </w:r>
          </w:p>
        </w:tc>
        <w:tc>
          <w:tcPr>
            <w:tcW w:w="0" w:type="auto"/>
          </w:tcPr>
          <w:p w14:paraId="43771634" w14:textId="77777777" w:rsidR="0029639F" w:rsidRDefault="0029639F" w:rsidP="00A675A7">
            <w:pPr>
              <w:pStyle w:val="NoSpacing"/>
              <w:cnfStyle w:val="000000000000" w:firstRow="0" w:lastRow="0" w:firstColumn="0" w:lastColumn="0" w:oddVBand="0" w:evenVBand="0" w:oddHBand="0" w:evenHBand="0" w:firstRowFirstColumn="0" w:firstRowLastColumn="0" w:lastRowFirstColumn="0" w:lastRowLastColumn="0"/>
            </w:pPr>
            <w:r>
              <w:t xml:space="preserve">Gather input from EOSC-hub WP9 Joint Digital Innovation Hub (SMEs, industry, </w:t>
            </w:r>
            <w:proofErr w:type="spellStart"/>
            <w:r>
              <w:t>startups</w:t>
            </w:r>
            <w:proofErr w:type="spellEnd"/>
            <w:r>
              <w:t xml:space="preserve"> etc) on joint position paper</w:t>
            </w:r>
          </w:p>
          <w:p w14:paraId="4A9B994A" w14:textId="77777777" w:rsidR="0029639F" w:rsidRDefault="0029639F" w:rsidP="00A675A7">
            <w:pPr>
              <w:pStyle w:val="NoSpacing"/>
              <w:cnfStyle w:val="000000000000" w:firstRow="0" w:lastRow="0" w:firstColumn="0" w:lastColumn="0" w:oddVBand="0" w:evenVBand="0" w:oddHBand="0" w:evenHBand="0" w:firstRowFirstColumn="0" w:firstRowLastColumn="0" w:lastRowFirstColumn="0" w:lastRowLastColumn="0"/>
            </w:pPr>
            <w:r>
              <w:t>Partners: EOSC-hub WP2 and WP9</w:t>
            </w:r>
          </w:p>
        </w:tc>
        <w:tc>
          <w:tcPr>
            <w:tcW w:w="0" w:type="auto"/>
          </w:tcPr>
          <w:p w14:paraId="4E5481E6"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t>Feedback on position paper proposals</w:t>
            </w:r>
          </w:p>
          <w:p w14:paraId="1B08427A"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t>Audience: WP2 and WP9</w:t>
            </w:r>
          </w:p>
        </w:tc>
      </w:tr>
      <w:tr w:rsidR="0029639F" w14:paraId="0BD62E16" w14:textId="77777777" w:rsidTr="00A6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19365E0" w14:textId="77777777" w:rsidR="0029639F" w:rsidRPr="009D5AEB" w:rsidRDefault="0029639F" w:rsidP="00A675A7">
            <w:pPr>
              <w:pStyle w:val="NoSpacing"/>
              <w:rPr>
                <w:b w:val="0"/>
                <w:bCs w:val="0"/>
              </w:rPr>
            </w:pPr>
            <w:r>
              <w:rPr>
                <w:b w:val="0"/>
                <w:bCs w:val="0"/>
              </w:rPr>
              <w:t>November-December 2019</w:t>
            </w:r>
          </w:p>
        </w:tc>
        <w:tc>
          <w:tcPr>
            <w:tcW w:w="0" w:type="auto"/>
          </w:tcPr>
          <w:p w14:paraId="2EB801EA"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 xml:space="preserve">Consultation of </w:t>
            </w:r>
            <w:proofErr w:type="spellStart"/>
            <w:r>
              <w:t>EuroHPC</w:t>
            </w:r>
            <w:proofErr w:type="spellEnd"/>
            <w:r>
              <w:t>/PRACE about EOSC Federating Core proposals</w:t>
            </w:r>
          </w:p>
          <w:p w14:paraId="642E490B"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 xml:space="preserve">Partners: EOSC-hub WP2, </w:t>
            </w:r>
            <w:proofErr w:type="spellStart"/>
            <w:r>
              <w:t>EuroHPC</w:t>
            </w:r>
            <w:proofErr w:type="spellEnd"/>
            <w:r>
              <w:t>/PRACE</w:t>
            </w:r>
          </w:p>
        </w:tc>
        <w:tc>
          <w:tcPr>
            <w:tcW w:w="0" w:type="auto"/>
          </w:tcPr>
          <w:p w14:paraId="5EB51F6F"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 xml:space="preserve">Feedback from </w:t>
            </w:r>
            <w:proofErr w:type="spellStart"/>
            <w:r>
              <w:t>EuroHPC</w:t>
            </w:r>
            <w:proofErr w:type="spellEnd"/>
            <w:r>
              <w:t>/PRACE on Federating Core proposals</w:t>
            </w:r>
          </w:p>
          <w:p w14:paraId="6583C980" w14:textId="77777777" w:rsidR="0029639F" w:rsidRPr="00F325B1" w:rsidRDefault="0029639F" w:rsidP="00A675A7">
            <w:pPr>
              <w:spacing w:after="200"/>
              <w:cnfStyle w:val="000000100000" w:firstRow="0" w:lastRow="0" w:firstColumn="0" w:lastColumn="0" w:oddVBand="0" w:evenVBand="0" w:oddHBand="1" w:evenHBand="0" w:firstRowFirstColumn="0" w:firstRowLastColumn="0" w:lastRowFirstColumn="0" w:lastRowLastColumn="0"/>
            </w:pPr>
            <w:r>
              <w:t xml:space="preserve">Audience: WP2, </w:t>
            </w:r>
            <w:proofErr w:type="spellStart"/>
            <w:r>
              <w:t>EuroHPC</w:t>
            </w:r>
            <w:proofErr w:type="spellEnd"/>
            <w:r>
              <w:t>/PRACE</w:t>
            </w:r>
          </w:p>
        </w:tc>
      </w:tr>
      <w:tr w:rsidR="0029639F" w14:paraId="0DDA0368" w14:textId="77777777" w:rsidTr="00A675A7">
        <w:tc>
          <w:tcPr>
            <w:cnfStyle w:val="001000000000" w:firstRow="0" w:lastRow="0" w:firstColumn="1" w:lastColumn="0" w:oddVBand="0" w:evenVBand="0" w:oddHBand="0" w:evenHBand="0" w:firstRowFirstColumn="0" w:firstRowLastColumn="0" w:lastRowFirstColumn="0" w:lastRowLastColumn="0"/>
            <w:tcW w:w="0" w:type="auto"/>
            <w:gridSpan w:val="3"/>
          </w:tcPr>
          <w:p w14:paraId="32B2BBC3" w14:textId="77777777" w:rsidR="0029639F" w:rsidRDefault="0029639F" w:rsidP="00A675A7">
            <w:pPr>
              <w:spacing w:after="200"/>
            </w:pPr>
            <w:r>
              <w:t>Updated Briefing Paper and Community Position Paper</w:t>
            </w:r>
          </w:p>
        </w:tc>
      </w:tr>
      <w:tr w:rsidR="0029639F" w14:paraId="3DBDD5CA" w14:textId="77777777" w:rsidTr="00A6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FC15EE8" w14:textId="77777777" w:rsidR="0029639F" w:rsidRPr="009D5AEB" w:rsidRDefault="0029639F" w:rsidP="00A675A7">
            <w:pPr>
              <w:pStyle w:val="NoSpacing"/>
              <w:rPr>
                <w:b w:val="0"/>
                <w:bCs w:val="0"/>
              </w:rPr>
            </w:pPr>
            <w:r w:rsidRPr="009D5AEB">
              <w:rPr>
                <w:b w:val="0"/>
                <w:bCs w:val="0"/>
              </w:rPr>
              <w:t>October 2019</w:t>
            </w:r>
          </w:p>
        </w:tc>
        <w:tc>
          <w:tcPr>
            <w:tcW w:w="0" w:type="auto"/>
          </w:tcPr>
          <w:p w14:paraId="3862D7FA" w14:textId="77777777" w:rsidR="0029639F" w:rsidRDefault="0029639F" w:rsidP="00A675A7">
            <w:pPr>
              <w:pStyle w:val="NoSpacing"/>
              <w:cnfStyle w:val="000000100000" w:firstRow="0" w:lastRow="0" w:firstColumn="0" w:lastColumn="0" w:oddVBand="0" w:evenVBand="0" w:oddHBand="1" w:evenHBand="0" w:firstRowFirstColumn="0" w:firstRowLastColumn="0" w:lastRowFirstColumn="0" w:lastRowLastColumn="0"/>
            </w:pPr>
            <w:r>
              <w:t>Combination of procurement, business modelling and incentives considerations with Federating Core proposals to update Briefing Paper with how procurement of the federating core should be organised</w:t>
            </w:r>
          </w:p>
          <w:p w14:paraId="430468AA" w14:textId="77777777" w:rsidR="0029639F" w:rsidRDefault="0029639F" w:rsidP="00A675A7">
            <w:pPr>
              <w:pStyle w:val="NoSpacing"/>
              <w:cnfStyle w:val="000000100000" w:firstRow="0" w:lastRow="0" w:firstColumn="0" w:lastColumn="0" w:oddVBand="0" w:evenVBand="0" w:oddHBand="1" w:evenHBand="0" w:firstRowFirstColumn="0" w:firstRowLastColumn="0" w:lastRowFirstColumn="0" w:lastRowLastColumn="0"/>
            </w:pPr>
            <w:r>
              <w:t>Partners: EOSC-hub WP2 and WP12</w:t>
            </w:r>
          </w:p>
        </w:tc>
        <w:tc>
          <w:tcPr>
            <w:tcW w:w="0" w:type="auto"/>
          </w:tcPr>
          <w:p w14:paraId="1B30093E"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Input to EOSC Federating Core community position paper</w:t>
            </w:r>
          </w:p>
          <w:p w14:paraId="1CDF4DF1"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 xml:space="preserve">Audience: </w:t>
            </w:r>
            <w:r w:rsidRPr="00380AE9">
              <w:t xml:space="preserve">EOSC-hub, </w:t>
            </w:r>
            <w:proofErr w:type="spellStart"/>
            <w:r w:rsidRPr="00380AE9">
              <w:t>OpenAIRE</w:t>
            </w:r>
            <w:proofErr w:type="spellEnd"/>
            <w:r w:rsidRPr="00380AE9">
              <w:t xml:space="preserve">-Advance, ESFRI Cluster projects, </w:t>
            </w:r>
            <w:proofErr w:type="spellStart"/>
            <w:r w:rsidRPr="00380AE9">
              <w:t>FAIRsFAIR</w:t>
            </w:r>
            <w:proofErr w:type="spellEnd"/>
          </w:p>
        </w:tc>
      </w:tr>
      <w:tr w:rsidR="0029639F" w14:paraId="5B24B511" w14:textId="77777777" w:rsidTr="00A675A7">
        <w:tc>
          <w:tcPr>
            <w:cnfStyle w:val="001000000000" w:firstRow="0" w:lastRow="0" w:firstColumn="1" w:lastColumn="0" w:oddVBand="0" w:evenVBand="0" w:oddHBand="0" w:evenHBand="0" w:firstRowFirstColumn="0" w:firstRowLastColumn="0" w:lastRowFirstColumn="0" w:lastRowLastColumn="0"/>
            <w:tcW w:w="0" w:type="auto"/>
          </w:tcPr>
          <w:p w14:paraId="36BF8BE9" w14:textId="77777777" w:rsidR="0029639F" w:rsidRPr="009D5AEB" w:rsidRDefault="0029639F" w:rsidP="00A675A7">
            <w:pPr>
              <w:pStyle w:val="NoSpacing"/>
              <w:rPr>
                <w:b w:val="0"/>
                <w:bCs w:val="0"/>
              </w:rPr>
            </w:pPr>
            <w:r>
              <w:rPr>
                <w:b w:val="0"/>
                <w:bCs w:val="0"/>
              </w:rPr>
              <w:t>By mid-November 2019</w:t>
            </w:r>
          </w:p>
        </w:tc>
        <w:tc>
          <w:tcPr>
            <w:tcW w:w="0" w:type="auto"/>
          </w:tcPr>
          <w:p w14:paraId="6D674834" w14:textId="77777777" w:rsidR="0029639F" w:rsidRPr="00380AE9" w:rsidRDefault="0029639F" w:rsidP="00A675A7">
            <w:pPr>
              <w:spacing w:after="200" w:line="276" w:lineRule="auto"/>
              <w:cnfStyle w:val="000000000000" w:firstRow="0" w:lastRow="0" w:firstColumn="0" w:lastColumn="0" w:oddVBand="0" w:evenVBand="0" w:oddHBand="0" w:evenHBand="0" w:firstRowFirstColumn="0" w:firstRowLastColumn="0" w:lastRowFirstColumn="0" w:lastRowLastColumn="0"/>
            </w:pPr>
            <w:r>
              <w:t xml:space="preserve">Drafting and publication of </w:t>
            </w:r>
            <w:r w:rsidRPr="00380AE9">
              <w:t>EOSC</w:t>
            </w:r>
            <w:r>
              <w:t xml:space="preserve"> community</w:t>
            </w:r>
            <w:r w:rsidRPr="00380AE9">
              <w:t xml:space="preserve"> position paper, </w:t>
            </w:r>
            <w:r>
              <w:t>1st</w:t>
            </w:r>
            <w:r w:rsidRPr="00380AE9">
              <w:t xml:space="preserve"> draft</w:t>
            </w:r>
            <w:r>
              <w:t>, incorporating feedback received to date</w:t>
            </w:r>
          </w:p>
          <w:p w14:paraId="2E49D593" w14:textId="77777777" w:rsidR="0029639F" w:rsidRDefault="0029639F" w:rsidP="00A675A7">
            <w:pPr>
              <w:pStyle w:val="NoSpacing"/>
              <w:cnfStyle w:val="000000000000" w:firstRow="0" w:lastRow="0" w:firstColumn="0" w:lastColumn="0" w:oddVBand="0" w:evenVBand="0" w:oddHBand="0" w:evenHBand="0" w:firstRowFirstColumn="0" w:firstRowLastColumn="0" w:lastRowFirstColumn="0" w:lastRowLastColumn="0"/>
            </w:pPr>
          </w:p>
        </w:tc>
        <w:tc>
          <w:tcPr>
            <w:tcW w:w="0" w:type="auto"/>
          </w:tcPr>
          <w:p w14:paraId="6193246B" w14:textId="77777777" w:rsidR="0029639F" w:rsidRPr="00380AE9" w:rsidRDefault="0029639F" w:rsidP="00A675A7">
            <w:pPr>
              <w:spacing w:after="200" w:line="276" w:lineRule="auto"/>
              <w:cnfStyle w:val="000000000000" w:firstRow="0" w:lastRow="0" w:firstColumn="0" w:lastColumn="0" w:oddVBand="0" w:evenVBand="0" w:oddHBand="0" w:evenHBand="0" w:firstRowFirstColumn="0" w:firstRowLastColumn="0" w:lastRowFirstColumn="0" w:lastRowLastColumn="0"/>
            </w:pPr>
            <w:r w:rsidRPr="00380AE9">
              <w:t xml:space="preserve">EOSC </w:t>
            </w:r>
            <w:r>
              <w:t xml:space="preserve">community </w:t>
            </w:r>
            <w:r w:rsidRPr="00380AE9">
              <w:t>position paper, v</w:t>
            </w:r>
            <w:r>
              <w:t>1</w:t>
            </w:r>
            <w:r w:rsidRPr="00380AE9">
              <w:t>.0</w:t>
            </w:r>
          </w:p>
          <w:p w14:paraId="64E909AA"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rsidRPr="00380AE9">
              <w:t>Audience: (1) EOSC Governance, (2) EOSC Community</w:t>
            </w:r>
          </w:p>
        </w:tc>
      </w:tr>
      <w:tr w:rsidR="0029639F" w14:paraId="34AC79E2" w14:textId="77777777" w:rsidTr="00A6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A43461D" w14:textId="77777777" w:rsidR="0029639F" w:rsidRPr="009D5AEB" w:rsidRDefault="0029639F" w:rsidP="00A675A7">
            <w:pPr>
              <w:pStyle w:val="NoSpacing"/>
              <w:rPr>
                <w:b w:val="0"/>
                <w:bCs w:val="0"/>
              </w:rPr>
            </w:pPr>
            <w:r w:rsidRPr="009D5AEB">
              <w:rPr>
                <w:b w:val="0"/>
                <w:bCs w:val="0"/>
              </w:rPr>
              <w:t>December 2019</w:t>
            </w:r>
          </w:p>
        </w:tc>
        <w:tc>
          <w:tcPr>
            <w:tcW w:w="0" w:type="auto"/>
          </w:tcPr>
          <w:p w14:paraId="71E58074"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EOSC Community Position Paper, final, including proposing which services should be adopted by EOSC as part of the Minimal Viable Ecosystem (Federating Core)</w:t>
            </w:r>
          </w:p>
          <w:p w14:paraId="0C7DCBA5"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Partners: EOSC-hub, EOSC community</w:t>
            </w:r>
          </w:p>
        </w:tc>
        <w:tc>
          <w:tcPr>
            <w:tcW w:w="0" w:type="auto"/>
          </w:tcPr>
          <w:p w14:paraId="50FA22D3"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EOSC community position paper, final</w:t>
            </w:r>
          </w:p>
          <w:p w14:paraId="2716E719"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Audience: (1) EOSC Governance, (2) EOSC Community (3) EGI, EUDAT, INDIGO-</w:t>
            </w:r>
            <w:proofErr w:type="spellStart"/>
            <w:r>
              <w:t>DataCloud</w:t>
            </w:r>
            <w:proofErr w:type="spellEnd"/>
            <w:r>
              <w:t xml:space="preserve"> governance/members</w:t>
            </w:r>
          </w:p>
        </w:tc>
      </w:tr>
      <w:tr w:rsidR="0029639F" w14:paraId="5EE5EFD2" w14:textId="77777777" w:rsidTr="00A675A7">
        <w:tc>
          <w:tcPr>
            <w:cnfStyle w:val="001000000000" w:firstRow="0" w:lastRow="0" w:firstColumn="1" w:lastColumn="0" w:oddVBand="0" w:evenVBand="0" w:oddHBand="0" w:evenHBand="0" w:firstRowFirstColumn="0" w:firstRowLastColumn="0" w:lastRowFirstColumn="0" w:lastRowLastColumn="0"/>
            <w:tcW w:w="0" w:type="auto"/>
            <w:gridSpan w:val="3"/>
          </w:tcPr>
          <w:p w14:paraId="57CC97BC" w14:textId="77777777" w:rsidR="0029639F" w:rsidRPr="00380AE9" w:rsidRDefault="0029639F" w:rsidP="00A675A7">
            <w:pPr>
              <w:spacing w:after="200" w:line="276" w:lineRule="auto"/>
            </w:pPr>
            <w:r w:rsidRPr="001A5608">
              <w:t>EOSC-hub-</w:t>
            </w:r>
            <w:proofErr w:type="spellStart"/>
            <w:r w:rsidRPr="001A5608">
              <w:t>OpenAIRE</w:t>
            </w:r>
            <w:proofErr w:type="spellEnd"/>
            <w:r w:rsidRPr="001A5608">
              <w:t>-Advance Collaboration activity</w:t>
            </w:r>
          </w:p>
        </w:tc>
      </w:tr>
      <w:tr w:rsidR="0029639F" w14:paraId="4E44A9F1" w14:textId="77777777" w:rsidTr="00A6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62E340A" w14:textId="77777777" w:rsidR="0029639F" w:rsidRPr="009D5AEB" w:rsidRDefault="0029639F" w:rsidP="00A675A7">
            <w:pPr>
              <w:pStyle w:val="NoSpacing"/>
              <w:rPr>
                <w:b w:val="0"/>
                <w:bCs w:val="0"/>
              </w:rPr>
            </w:pPr>
            <w:r w:rsidRPr="009D5AEB">
              <w:rPr>
                <w:b w:val="0"/>
                <w:bCs w:val="0"/>
              </w:rPr>
              <w:t>September</w:t>
            </w:r>
            <w:r w:rsidRPr="00380AE9">
              <w:rPr>
                <w:b w:val="0"/>
                <w:bCs w:val="0"/>
              </w:rPr>
              <w:t xml:space="preserve"> 2019</w:t>
            </w:r>
          </w:p>
        </w:tc>
        <w:tc>
          <w:tcPr>
            <w:tcW w:w="0" w:type="auto"/>
          </w:tcPr>
          <w:p w14:paraId="258F3AED" w14:textId="77777777" w:rsidR="0029639F" w:rsidRDefault="0029639F" w:rsidP="00A675A7">
            <w:pPr>
              <w:pStyle w:val="NoSpacing"/>
              <w:cnfStyle w:val="000000100000" w:firstRow="0" w:lastRow="0" w:firstColumn="0" w:lastColumn="0" w:oddVBand="0" w:evenVBand="0" w:oddHBand="1" w:evenHBand="0" w:firstRowFirstColumn="0" w:firstRowLastColumn="0" w:lastRowFirstColumn="0" w:lastRowLastColumn="0"/>
            </w:pPr>
            <w:r>
              <w:t>Drafting and publication of Aligned Roadmap(s) for Service Positioning and Sustainability within EOSC</w:t>
            </w:r>
          </w:p>
          <w:p w14:paraId="02D46108" w14:textId="77777777" w:rsidR="0029639F" w:rsidRDefault="0029639F" w:rsidP="00A675A7">
            <w:pPr>
              <w:pStyle w:val="NoSpacing"/>
              <w:cnfStyle w:val="000000100000" w:firstRow="0" w:lastRow="0" w:firstColumn="0" w:lastColumn="0" w:oddVBand="0" w:evenVBand="0" w:oddHBand="1" w:evenHBand="0" w:firstRowFirstColumn="0" w:firstRowLastColumn="0" w:lastRowFirstColumn="0" w:lastRowLastColumn="0"/>
            </w:pPr>
            <w:r>
              <w:t xml:space="preserve">Partners: </w:t>
            </w:r>
            <w:r w:rsidRPr="00380AE9">
              <w:t xml:space="preserve">EOSC-hub and </w:t>
            </w:r>
            <w:proofErr w:type="spellStart"/>
            <w:r w:rsidRPr="00380AE9">
              <w:t>OpenAIRE</w:t>
            </w:r>
            <w:proofErr w:type="spellEnd"/>
            <w:r w:rsidRPr="00380AE9">
              <w:t>-Advance</w:t>
            </w:r>
          </w:p>
        </w:tc>
        <w:tc>
          <w:tcPr>
            <w:tcW w:w="0" w:type="auto"/>
          </w:tcPr>
          <w:p w14:paraId="289B1599" w14:textId="77777777" w:rsidR="0029639F" w:rsidRPr="00380AE9" w:rsidRDefault="0029639F" w:rsidP="00A675A7">
            <w:pPr>
              <w:spacing w:after="200" w:line="276" w:lineRule="auto"/>
              <w:cnfStyle w:val="000000100000" w:firstRow="0" w:lastRow="0" w:firstColumn="0" w:lastColumn="0" w:oddVBand="0" w:evenVBand="0" w:oddHBand="1" w:evenHBand="0" w:firstRowFirstColumn="0" w:firstRowLastColumn="0" w:lastRowFirstColumn="0" w:lastRowLastColumn="0"/>
            </w:pPr>
            <w:r w:rsidRPr="00380AE9">
              <w:t>JAM3.4 Briefing Paper</w:t>
            </w:r>
          </w:p>
          <w:p w14:paraId="60985012"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rsidRPr="00380AE9">
              <w:t xml:space="preserve">Audience: EOSC-hub PMB, </w:t>
            </w:r>
            <w:proofErr w:type="spellStart"/>
            <w:r w:rsidRPr="00380AE9">
              <w:t>OpenAIRE</w:t>
            </w:r>
            <w:proofErr w:type="spellEnd"/>
            <w:r w:rsidRPr="00380AE9">
              <w:t>-Advance Executive Office, EC</w:t>
            </w:r>
          </w:p>
        </w:tc>
      </w:tr>
      <w:tr w:rsidR="0029639F" w14:paraId="0DEC6392" w14:textId="77777777" w:rsidTr="00A675A7">
        <w:tc>
          <w:tcPr>
            <w:cnfStyle w:val="001000000000" w:firstRow="0" w:lastRow="0" w:firstColumn="1" w:lastColumn="0" w:oddVBand="0" w:evenVBand="0" w:oddHBand="0" w:evenHBand="0" w:firstRowFirstColumn="0" w:firstRowLastColumn="0" w:lastRowFirstColumn="0" w:lastRowLastColumn="0"/>
            <w:tcW w:w="0" w:type="auto"/>
          </w:tcPr>
          <w:p w14:paraId="3B384F81" w14:textId="77777777" w:rsidR="0029639F" w:rsidRPr="009D5AEB" w:rsidRDefault="0029639F" w:rsidP="00A675A7">
            <w:pPr>
              <w:pStyle w:val="NoSpacing"/>
              <w:rPr>
                <w:b w:val="0"/>
                <w:bCs w:val="0"/>
              </w:rPr>
            </w:pPr>
            <w:r>
              <w:rPr>
                <w:b w:val="0"/>
                <w:bCs w:val="0"/>
              </w:rPr>
              <w:t>October 2019</w:t>
            </w:r>
          </w:p>
        </w:tc>
        <w:tc>
          <w:tcPr>
            <w:tcW w:w="0" w:type="auto"/>
          </w:tcPr>
          <w:p w14:paraId="7A4ED03E" w14:textId="77777777" w:rsidR="0029639F" w:rsidRDefault="0029639F" w:rsidP="00A675A7">
            <w:pPr>
              <w:pStyle w:val="NoSpacing"/>
              <w:cnfStyle w:val="000000000000" w:firstRow="0" w:lastRow="0" w:firstColumn="0" w:lastColumn="0" w:oddVBand="0" w:evenVBand="0" w:oddHBand="0" w:evenHBand="0" w:firstRowFirstColumn="0" w:firstRowLastColumn="0" w:lastRowFirstColumn="0" w:lastRowLastColumn="0"/>
            </w:pPr>
            <w:r>
              <w:t xml:space="preserve">Incorporating feedback to date and combination of Federating Core Briefing Paper with </w:t>
            </w:r>
            <w:proofErr w:type="spellStart"/>
            <w:r>
              <w:t>OpenAIRE</w:t>
            </w:r>
            <w:proofErr w:type="spellEnd"/>
            <w:r>
              <w:t xml:space="preserve"> White Paper </w:t>
            </w:r>
            <w:r>
              <w:lastRenderedPageBreak/>
              <w:t>“</w:t>
            </w:r>
            <w:proofErr w:type="spellStart"/>
            <w:r>
              <w:t>OpenAIRE</w:t>
            </w:r>
            <w:proofErr w:type="spellEnd"/>
            <w:r>
              <w:t xml:space="preserve"> in EOSC” to produce a joint position paper</w:t>
            </w:r>
          </w:p>
          <w:p w14:paraId="3C97C632" w14:textId="77777777" w:rsidR="0029639F" w:rsidRDefault="0029639F" w:rsidP="00A675A7">
            <w:pPr>
              <w:pStyle w:val="NoSpacing"/>
              <w:cnfStyle w:val="000000000000" w:firstRow="0" w:lastRow="0" w:firstColumn="0" w:lastColumn="0" w:oddVBand="0" w:evenVBand="0" w:oddHBand="0" w:evenHBand="0" w:firstRowFirstColumn="0" w:firstRowLastColumn="0" w:lastRowFirstColumn="0" w:lastRowLastColumn="0"/>
            </w:pPr>
            <w:r>
              <w:t xml:space="preserve">Partners: EOSC-hub and </w:t>
            </w:r>
            <w:proofErr w:type="spellStart"/>
            <w:r>
              <w:t>OpenAIRE</w:t>
            </w:r>
            <w:proofErr w:type="spellEnd"/>
            <w:r>
              <w:t xml:space="preserve"> Advance</w:t>
            </w:r>
          </w:p>
        </w:tc>
        <w:tc>
          <w:tcPr>
            <w:tcW w:w="0" w:type="auto"/>
          </w:tcPr>
          <w:p w14:paraId="259B46C1"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lastRenderedPageBreak/>
              <w:t>EOSC-hub-</w:t>
            </w:r>
            <w:proofErr w:type="spellStart"/>
            <w:r>
              <w:t>OpenAIRE</w:t>
            </w:r>
            <w:proofErr w:type="spellEnd"/>
            <w:r>
              <w:t xml:space="preserve"> Advance EOSC position paper</w:t>
            </w:r>
          </w:p>
          <w:p w14:paraId="50F624BE" w14:textId="77777777" w:rsidR="0029639F" w:rsidRPr="00380AE9" w:rsidRDefault="0029639F" w:rsidP="00A675A7">
            <w:pPr>
              <w:spacing w:after="200"/>
              <w:cnfStyle w:val="000000000000" w:firstRow="0" w:lastRow="0" w:firstColumn="0" w:lastColumn="0" w:oddVBand="0" w:evenVBand="0" w:oddHBand="0" w:evenHBand="0" w:firstRowFirstColumn="0" w:firstRowLastColumn="0" w:lastRowFirstColumn="0" w:lastRowLastColumn="0"/>
            </w:pPr>
            <w:r>
              <w:lastRenderedPageBreak/>
              <w:t>Audience: EC, EOSC governance, research community, EOSC implementation projects</w:t>
            </w:r>
          </w:p>
        </w:tc>
      </w:tr>
      <w:tr w:rsidR="0029639F" w14:paraId="682B4634" w14:textId="77777777" w:rsidTr="00A6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tcPr>
          <w:p w14:paraId="40B483A6" w14:textId="77777777" w:rsidR="0029639F" w:rsidRDefault="0029639F" w:rsidP="00A675A7">
            <w:pPr>
              <w:spacing w:after="200"/>
            </w:pPr>
            <w:r>
              <w:lastRenderedPageBreak/>
              <w:t>Development of a first Federating Core Business Plan</w:t>
            </w:r>
          </w:p>
        </w:tc>
      </w:tr>
      <w:tr w:rsidR="0029639F" w14:paraId="58EF21F6" w14:textId="77777777" w:rsidTr="00A675A7">
        <w:tc>
          <w:tcPr>
            <w:cnfStyle w:val="001000000000" w:firstRow="0" w:lastRow="0" w:firstColumn="1" w:lastColumn="0" w:oddVBand="0" w:evenVBand="0" w:oddHBand="0" w:evenHBand="0" w:firstRowFirstColumn="0" w:firstRowLastColumn="0" w:lastRowFirstColumn="0" w:lastRowLastColumn="0"/>
            <w:tcW w:w="0" w:type="auto"/>
          </w:tcPr>
          <w:p w14:paraId="5F311CFE" w14:textId="77777777" w:rsidR="0029639F" w:rsidRPr="009D5AEB" w:rsidRDefault="0029639F" w:rsidP="00A675A7">
            <w:pPr>
              <w:pStyle w:val="NoSpacing"/>
              <w:rPr>
                <w:b w:val="0"/>
                <w:bCs w:val="0"/>
              </w:rPr>
            </w:pPr>
            <w:r>
              <w:rPr>
                <w:b w:val="0"/>
                <w:bCs w:val="0"/>
              </w:rPr>
              <w:t>November-December 2019</w:t>
            </w:r>
          </w:p>
        </w:tc>
        <w:tc>
          <w:tcPr>
            <w:tcW w:w="0" w:type="auto"/>
          </w:tcPr>
          <w:p w14:paraId="7A322FE2"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t>Research and analysis of EGI, EUDAT and INDIGO-</w:t>
            </w:r>
            <w:proofErr w:type="spellStart"/>
            <w:r>
              <w:t>DataCloud</w:t>
            </w:r>
            <w:proofErr w:type="spellEnd"/>
            <w:r>
              <w:t xml:space="preserve"> existing businesses including business models and sustainability plans</w:t>
            </w:r>
          </w:p>
          <w:p w14:paraId="7263FBB7"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t>Partners: EOSC-hub WP2, EGI, EUDAT, INDIGO-</w:t>
            </w:r>
            <w:proofErr w:type="spellStart"/>
            <w:r>
              <w:t>DataCloud</w:t>
            </w:r>
            <w:proofErr w:type="spellEnd"/>
          </w:p>
        </w:tc>
        <w:tc>
          <w:tcPr>
            <w:tcW w:w="0" w:type="auto"/>
          </w:tcPr>
          <w:p w14:paraId="00BC9D2F"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t>Identify inefficiencies, overlaps, key success factors and opportunities including joint use cases</w:t>
            </w:r>
          </w:p>
          <w:p w14:paraId="5EE6D7BC"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t>Audience: EGI, EUDAT, INDIGO-</w:t>
            </w:r>
            <w:proofErr w:type="spellStart"/>
            <w:r>
              <w:t>DataCloud</w:t>
            </w:r>
            <w:proofErr w:type="spellEnd"/>
            <w:r>
              <w:t xml:space="preserve"> governance</w:t>
            </w:r>
          </w:p>
        </w:tc>
      </w:tr>
      <w:tr w:rsidR="0029639F" w14:paraId="665AF810" w14:textId="77777777" w:rsidTr="00A6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8F6B76D" w14:textId="77777777" w:rsidR="0029639F" w:rsidRPr="009D5AEB" w:rsidRDefault="0029639F" w:rsidP="00A675A7">
            <w:pPr>
              <w:pStyle w:val="NoSpacing"/>
              <w:rPr>
                <w:b w:val="0"/>
                <w:bCs w:val="0"/>
              </w:rPr>
            </w:pPr>
            <w:r>
              <w:rPr>
                <w:b w:val="0"/>
                <w:bCs w:val="0"/>
              </w:rPr>
              <w:t>December 2019</w:t>
            </w:r>
          </w:p>
        </w:tc>
        <w:tc>
          <w:tcPr>
            <w:tcW w:w="0" w:type="auto"/>
          </w:tcPr>
          <w:p w14:paraId="5BE7C15D" w14:textId="77777777" w:rsidR="0029639F" w:rsidRPr="00380AE9" w:rsidRDefault="0029639F" w:rsidP="00A675A7">
            <w:pPr>
              <w:spacing w:after="200" w:line="276" w:lineRule="auto"/>
              <w:cnfStyle w:val="000000100000" w:firstRow="0" w:lastRow="0" w:firstColumn="0" w:lastColumn="0" w:oddVBand="0" w:evenVBand="0" w:oddHBand="1" w:evenHBand="0" w:firstRowFirstColumn="0" w:firstRowLastColumn="0" w:lastRowFirstColumn="0" w:lastRowLastColumn="0"/>
            </w:pPr>
            <w:r w:rsidRPr="00380AE9">
              <w:t>First federating core business plan: </w:t>
            </w:r>
          </w:p>
          <w:p w14:paraId="64F1F4C9"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rsidRPr="00380AE9">
              <w:t>Federating Core composition, cost model and process for selecting providers</w:t>
            </w:r>
            <w:r>
              <w:t xml:space="preserve"> – identifying business opportunities for EGI, EUDAT, INDIGO-</w:t>
            </w:r>
            <w:proofErr w:type="spellStart"/>
            <w:r>
              <w:t>DataCloud</w:t>
            </w:r>
            <w:proofErr w:type="spellEnd"/>
          </w:p>
          <w:p w14:paraId="3148A15B"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Partners:  WP2</w:t>
            </w:r>
          </w:p>
        </w:tc>
        <w:tc>
          <w:tcPr>
            <w:tcW w:w="0" w:type="auto"/>
          </w:tcPr>
          <w:p w14:paraId="4A62EDD5" w14:textId="77777777" w:rsidR="0029639F" w:rsidRPr="00380AE9" w:rsidRDefault="0029639F" w:rsidP="00A675A7">
            <w:pPr>
              <w:spacing w:after="200" w:line="276" w:lineRule="auto"/>
              <w:cnfStyle w:val="000000100000" w:firstRow="0" w:lastRow="0" w:firstColumn="0" w:lastColumn="0" w:oddVBand="0" w:evenVBand="0" w:oddHBand="1" w:evenHBand="0" w:firstRowFirstColumn="0" w:firstRowLastColumn="0" w:lastRowFirstColumn="0" w:lastRowLastColumn="0"/>
            </w:pPr>
            <w:r>
              <w:t xml:space="preserve">Federating Core </w:t>
            </w:r>
            <w:r w:rsidRPr="00380AE9">
              <w:t>Business plan</w:t>
            </w:r>
          </w:p>
          <w:p w14:paraId="504AF30C"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rsidRPr="00380AE9">
              <w:t xml:space="preserve">Audience: </w:t>
            </w:r>
            <w:r>
              <w:t>EOSC-hub PMB; EGI, EUDAT, INDIGO-</w:t>
            </w:r>
            <w:proofErr w:type="spellStart"/>
            <w:r>
              <w:t>DataCloud</w:t>
            </w:r>
            <w:proofErr w:type="spellEnd"/>
            <w:r>
              <w:t xml:space="preserve"> governance/members</w:t>
            </w:r>
          </w:p>
        </w:tc>
      </w:tr>
      <w:tr w:rsidR="0029639F" w14:paraId="42466B10" w14:textId="77777777" w:rsidTr="00A675A7">
        <w:tc>
          <w:tcPr>
            <w:cnfStyle w:val="001000000000" w:firstRow="0" w:lastRow="0" w:firstColumn="1" w:lastColumn="0" w:oddVBand="0" w:evenVBand="0" w:oddHBand="0" w:evenHBand="0" w:firstRowFirstColumn="0" w:firstRowLastColumn="0" w:lastRowFirstColumn="0" w:lastRowLastColumn="0"/>
            <w:tcW w:w="0" w:type="auto"/>
            <w:gridSpan w:val="3"/>
          </w:tcPr>
          <w:p w14:paraId="4AEB5C72" w14:textId="77777777" w:rsidR="0029639F" w:rsidRDefault="0029639F" w:rsidP="00A675A7">
            <w:pPr>
              <w:spacing w:after="200"/>
            </w:pPr>
            <w:r>
              <w:t>Preparation of INFRAEOSC-03 and -07 proposals and projects</w:t>
            </w:r>
          </w:p>
        </w:tc>
      </w:tr>
      <w:tr w:rsidR="0029639F" w14:paraId="75B6222E" w14:textId="77777777" w:rsidTr="00A6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862300" w14:textId="77777777" w:rsidR="0029639F" w:rsidRPr="009D5AEB" w:rsidRDefault="0029639F" w:rsidP="00A675A7">
            <w:pPr>
              <w:pStyle w:val="NoSpacing"/>
              <w:rPr>
                <w:b w:val="0"/>
                <w:bCs w:val="0"/>
              </w:rPr>
            </w:pPr>
            <w:r>
              <w:rPr>
                <w:b w:val="0"/>
                <w:bCs w:val="0"/>
              </w:rPr>
              <w:t>Mid-November 2019</w:t>
            </w:r>
          </w:p>
        </w:tc>
        <w:tc>
          <w:tcPr>
            <w:tcW w:w="0" w:type="auto"/>
          </w:tcPr>
          <w:p w14:paraId="0EF976D8" w14:textId="77777777" w:rsidR="0029639F" w:rsidRDefault="0029639F" w:rsidP="00A675A7">
            <w:pPr>
              <w:pStyle w:val="NoSpacing"/>
              <w:cnfStyle w:val="000000100000" w:firstRow="0" w:lastRow="0" w:firstColumn="0" w:lastColumn="0" w:oddVBand="0" w:evenVBand="0" w:oddHBand="1" w:evenHBand="0" w:firstRowFirstColumn="0" w:firstRowLastColumn="0" w:lastRowFirstColumn="0" w:lastRowLastColumn="0"/>
            </w:pPr>
            <w:r>
              <w:t>Sustainability discussion meeting – mapping activities/outputs for the INFRAEOSC-03 and -07 proposals</w:t>
            </w:r>
          </w:p>
          <w:p w14:paraId="1350E6A8" w14:textId="77777777" w:rsidR="0029639F" w:rsidRDefault="0029639F" w:rsidP="00A675A7">
            <w:pPr>
              <w:pStyle w:val="NoSpacing"/>
              <w:cnfStyle w:val="000000100000" w:firstRow="0" w:lastRow="0" w:firstColumn="0" w:lastColumn="0" w:oddVBand="0" w:evenVBand="0" w:oddHBand="1" w:evenHBand="0" w:firstRowFirstColumn="0" w:firstRowLastColumn="0" w:lastRowFirstColumn="0" w:lastRowLastColumn="0"/>
            </w:pPr>
            <w:r>
              <w:t>Partners: EGI, EUDAT, INDIGO-</w:t>
            </w:r>
            <w:proofErr w:type="spellStart"/>
            <w:r>
              <w:t>DataCloud</w:t>
            </w:r>
            <w:proofErr w:type="spellEnd"/>
            <w:r>
              <w:t xml:space="preserve">, </w:t>
            </w:r>
            <w:proofErr w:type="spellStart"/>
            <w:r>
              <w:t>OpenAIRE</w:t>
            </w:r>
            <w:proofErr w:type="spellEnd"/>
            <w:r>
              <w:t>, GÉANT</w:t>
            </w:r>
          </w:p>
        </w:tc>
        <w:tc>
          <w:tcPr>
            <w:tcW w:w="0" w:type="auto"/>
          </w:tcPr>
          <w:p w14:paraId="21AD78A0"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Functions/activities for inclusion in -03 proposal and in -07 proposals</w:t>
            </w:r>
          </w:p>
          <w:p w14:paraId="16F95171"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Audience: EGI, EUDAT, INDIGO-</w:t>
            </w:r>
            <w:proofErr w:type="spellStart"/>
            <w:r>
              <w:t>DataCloud</w:t>
            </w:r>
            <w:proofErr w:type="spellEnd"/>
            <w:r>
              <w:t xml:space="preserve">, EOSC-hub partners, </w:t>
            </w:r>
            <w:proofErr w:type="spellStart"/>
            <w:r>
              <w:t>OpenAIRE</w:t>
            </w:r>
            <w:proofErr w:type="spellEnd"/>
            <w:r>
              <w:t>, GÉANT</w:t>
            </w:r>
          </w:p>
        </w:tc>
      </w:tr>
      <w:tr w:rsidR="0029639F" w14:paraId="5DCF913D" w14:textId="77777777" w:rsidTr="00A675A7">
        <w:tc>
          <w:tcPr>
            <w:cnfStyle w:val="001000000000" w:firstRow="0" w:lastRow="0" w:firstColumn="1" w:lastColumn="0" w:oddVBand="0" w:evenVBand="0" w:oddHBand="0" w:evenHBand="0" w:firstRowFirstColumn="0" w:firstRowLastColumn="0" w:lastRowFirstColumn="0" w:lastRowLastColumn="0"/>
            <w:tcW w:w="0" w:type="auto"/>
          </w:tcPr>
          <w:p w14:paraId="674A3F83" w14:textId="77777777" w:rsidR="0029639F" w:rsidRPr="009D5AEB" w:rsidRDefault="0029639F" w:rsidP="00A675A7">
            <w:pPr>
              <w:pStyle w:val="NoSpacing"/>
              <w:rPr>
                <w:b w:val="0"/>
                <w:bCs w:val="0"/>
              </w:rPr>
            </w:pPr>
            <w:r>
              <w:rPr>
                <w:b w:val="0"/>
                <w:bCs w:val="0"/>
              </w:rPr>
              <w:t>November 2019</w:t>
            </w:r>
          </w:p>
        </w:tc>
        <w:tc>
          <w:tcPr>
            <w:tcW w:w="0" w:type="auto"/>
          </w:tcPr>
          <w:p w14:paraId="267367B9" w14:textId="77777777" w:rsidR="0029639F" w:rsidRDefault="0029639F" w:rsidP="00A675A7">
            <w:pPr>
              <w:pStyle w:val="NormalWeb"/>
              <w:spacing w:before="0" w:beforeAutospacing="0" w:after="200" w:afterAutospacing="0"/>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Present proposals of which of EGI, EUDAT and INDIGO-</w:t>
            </w:r>
            <w:proofErr w:type="spellStart"/>
            <w:r>
              <w:rPr>
                <w:rFonts w:ascii="Calibri" w:hAnsi="Calibri"/>
                <w:color w:val="000000"/>
                <w:sz w:val="22"/>
                <w:szCs w:val="22"/>
              </w:rPr>
              <w:t>DataCloud’s</w:t>
            </w:r>
            <w:proofErr w:type="spellEnd"/>
            <w:r>
              <w:rPr>
                <w:rFonts w:ascii="Calibri" w:hAnsi="Calibri"/>
                <w:color w:val="000000"/>
                <w:sz w:val="22"/>
                <w:szCs w:val="22"/>
              </w:rPr>
              <w:t xml:space="preserve"> services/activities and other project stakeholders will be continued in which of the -03 and -07 projects (key exploitable result) at EOSC-hub General Assembly 25 Nov</w:t>
            </w:r>
          </w:p>
          <w:p w14:paraId="345EE399" w14:textId="77777777" w:rsidR="0029639F" w:rsidRDefault="0029639F" w:rsidP="00A675A7">
            <w:pPr>
              <w:pStyle w:val="NormalWeb"/>
              <w:spacing w:before="0" w:beforeAutospacing="0" w:after="200" w:afterAutospacing="0"/>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Partners: EOSC-hub WP2 and Project Office</w:t>
            </w:r>
          </w:p>
        </w:tc>
        <w:tc>
          <w:tcPr>
            <w:tcW w:w="0" w:type="auto"/>
          </w:tcPr>
          <w:p w14:paraId="374E31AF" w14:textId="77777777" w:rsidR="0029639F" w:rsidRDefault="0029639F" w:rsidP="00A675A7">
            <w:pPr>
              <w:pStyle w:val="NormalWeb"/>
              <w:spacing w:before="0" w:beforeAutospacing="0" w:after="200" w:afterAutospacing="0"/>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Proposed services/activities for the -03 and -07 projects</w:t>
            </w:r>
          </w:p>
          <w:p w14:paraId="4DD4DCE4" w14:textId="77777777" w:rsidR="0029639F" w:rsidRDefault="0029639F" w:rsidP="00A675A7">
            <w:pPr>
              <w:pStyle w:val="NormalWeb"/>
              <w:spacing w:before="0" w:beforeAutospacing="0" w:after="200" w:afterAutospacing="0"/>
              <w:jc w:val="both"/>
              <w:cnfStyle w:val="000000000000" w:firstRow="0" w:lastRow="0" w:firstColumn="0" w:lastColumn="0" w:oddVBand="0" w:evenVBand="0" w:oddHBand="0" w:evenHBand="0" w:firstRowFirstColumn="0" w:firstRowLastColumn="0" w:lastRowFirstColumn="0" w:lastRowLastColumn="0"/>
            </w:pPr>
            <w:r>
              <w:rPr>
                <w:rFonts w:ascii="Calibri" w:hAnsi="Calibri"/>
                <w:color w:val="000000"/>
                <w:sz w:val="22"/>
                <w:szCs w:val="22"/>
              </w:rPr>
              <w:t>Audience: EOSC-hub GA 25 Nov</w:t>
            </w:r>
          </w:p>
          <w:p w14:paraId="7A2AFA41"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p>
        </w:tc>
      </w:tr>
      <w:tr w:rsidR="0029639F" w14:paraId="77764CCE" w14:textId="77777777" w:rsidTr="00A6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F03B449" w14:textId="77777777" w:rsidR="0029639F" w:rsidRPr="009D5AEB" w:rsidRDefault="0029639F" w:rsidP="00A675A7">
            <w:pPr>
              <w:pStyle w:val="NoSpacing"/>
              <w:rPr>
                <w:b w:val="0"/>
                <w:bCs w:val="0"/>
              </w:rPr>
            </w:pPr>
            <w:r>
              <w:rPr>
                <w:b w:val="0"/>
                <w:bCs w:val="0"/>
              </w:rPr>
              <w:t xml:space="preserve"> To end of March 2020</w:t>
            </w:r>
          </w:p>
        </w:tc>
        <w:tc>
          <w:tcPr>
            <w:tcW w:w="0" w:type="auto"/>
          </w:tcPr>
          <w:p w14:paraId="4C2860A3"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Contribution to project</w:t>
            </w:r>
            <w:r w:rsidRPr="00380AE9">
              <w:t xml:space="preserve"> proposal</w:t>
            </w:r>
            <w:r>
              <w:t>s</w:t>
            </w:r>
            <w:r w:rsidRPr="00380AE9">
              <w:t xml:space="preserve"> for H2020 call</w:t>
            </w:r>
            <w:r>
              <w:t>s</w:t>
            </w:r>
            <w:r w:rsidRPr="00380AE9">
              <w:t xml:space="preserve"> INFRAEOSC-03</w:t>
            </w:r>
            <w:r>
              <w:t xml:space="preserve"> and -07 – </w:t>
            </w:r>
            <w:r>
              <w:lastRenderedPageBreak/>
              <w:t>drawing on community position paper and business plan</w:t>
            </w:r>
          </w:p>
          <w:p w14:paraId="44101A77" w14:textId="77777777" w:rsidR="0029639F" w:rsidRPr="00380AE9" w:rsidRDefault="0029639F" w:rsidP="00A675A7">
            <w:pPr>
              <w:spacing w:after="200"/>
              <w:cnfStyle w:val="000000100000" w:firstRow="0" w:lastRow="0" w:firstColumn="0" w:lastColumn="0" w:oddVBand="0" w:evenVBand="0" w:oddHBand="1" w:evenHBand="0" w:firstRowFirstColumn="0" w:firstRowLastColumn="0" w:lastRowFirstColumn="0" w:lastRowLastColumn="0"/>
            </w:pPr>
            <w:r>
              <w:t>Partners: INFRAEOSC-03 and -07 proposals partners</w:t>
            </w:r>
          </w:p>
        </w:tc>
        <w:tc>
          <w:tcPr>
            <w:tcW w:w="0" w:type="auto"/>
          </w:tcPr>
          <w:p w14:paraId="38D42B7C"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lastRenderedPageBreak/>
              <w:t>INFRAEOSC-03 and -07 project proposals</w:t>
            </w:r>
          </w:p>
          <w:p w14:paraId="3E950F3C"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Audience: EC</w:t>
            </w:r>
          </w:p>
        </w:tc>
      </w:tr>
      <w:tr w:rsidR="0029639F" w14:paraId="15AE5E04" w14:textId="77777777" w:rsidTr="00A675A7">
        <w:tc>
          <w:tcPr>
            <w:cnfStyle w:val="001000000000" w:firstRow="0" w:lastRow="0" w:firstColumn="1" w:lastColumn="0" w:oddVBand="0" w:evenVBand="0" w:oddHBand="0" w:evenHBand="0" w:firstRowFirstColumn="0" w:firstRowLastColumn="0" w:lastRowFirstColumn="0" w:lastRowLastColumn="0"/>
            <w:tcW w:w="0" w:type="auto"/>
          </w:tcPr>
          <w:p w14:paraId="106D7D24" w14:textId="77777777" w:rsidR="0029639F" w:rsidRPr="009D5AEB" w:rsidRDefault="0029639F" w:rsidP="00A675A7">
            <w:pPr>
              <w:pStyle w:val="NoSpacing"/>
              <w:rPr>
                <w:b w:val="0"/>
                <w:bCs w:val="0"/>
              </w:rPr>
            </w:pPr>
            <w:r w:rsidRPr="009D5AEB">
              <w:rPr>
                <w:b w:val="0"/>
                <w:bCs w:val="0"/>
              </w:rPr>
              <w:t>April 2020</w:t>
            </w:r>
          </w:p>
        </w:tc>
        <w:tc>
          <w:tcPr>
            <w:tcW w:w="0" w:type="auto"/>
          </w:tcPr>
          <w:p w14:paraId="53667CC2"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t>INFRAEOSC-03 and -07 proposals submission deadline</w:t>
            </w:r>
          </w:p>
          <w:p w14:paraId="1DCCFE89"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t>Partners: proposal partners</w:t>
            </w:r>
          </w:p>
        </w:tc>
        <w:tc>
          <w:tcPr>
            <w:tcW w:w="0" w:type="auto"/>
          </w:tcPr>
          <w:p w14:paraId="5C4DA25D"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t>INFRAEOSC-03 and -07 project proposals</w:t>
            </w:r>
          </w:p>
          <w:p w14:paraId="295AA666"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t>Audience: EC</w:t>
            </w:r>
          </w:p>
        </w:tc>
      </w:tr>
      <w:tr w:rsidR="0029639F" w14:paraId="0021F7B1" w14:textId="77777777" w:rsidTr="00A6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D597374" w14:textId="77777777" w:rsidR="0029639F" w:rsidRPr="009D5AEB" w:rsidRDefault="0029639F" w:rsidP="00A675A7">
            <w:pPr>
              <w:pStyle w:val="NoSpacing"/>
              <w:rPr>
                <w:b w:val="0"/>
                <w:bCs w:val="0"/>
              </w:rPr>
            </w:pPr>
            <w:r w:rsidRPr="009D5AEB">
              <w:rPr>
                <w:b w:val="0"/>
                <w:bCs w:val="0"/>
              </w:rPr>
              <w:t>August/September 2020</w:t>
            </w:r>
          </w:p>
        </w:tc>
        <w:tc>
          <w:tcPr>
            <w:tcW w:w="0" w:type="auto"/>
          </w:tcPr>
          <w:p w14:paraId="4BAF053A"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Result of evaluation of INFRAEOSC-03 and -07 proposals</w:t>
            </w:r>
          </w:p>
          <w:p w14:paraId="146864FB"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Partners: EC</w:t>
            </w:r>
          </w:p>
        </w:tc>
        <w:tc>
          <w:tcPr>
            <w:tcW w:w="0" w:type="auto"/>
          </w:tcPr>
          <w:p w14:paraId="03F69BAC"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Evaluation results</w:t>
            </w:r>
          </w:p>
          <w:p w14:paraId="26BEC896"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Audience: proposals’ project partners</w:t>
            </w:r>
          </w:p>
        </w:tc>
      </w:tr>
      <w:tr w:rsidR="0029639F" w14:paraId="4A8859E7" w14:textId="77777777" w:rsidTr="00A675A7">
        <w:tc>
          <w:tcPr>
            <w:cnfStyle w:val="001000000000" w:firstRow="0" w:lastRow="0" w:firstColumn="1" w:lastColumn="0" w:oddVBand="0" w:evenVBand="0" w:oddHBand="0" w:evenHBand="0" w:firstRowFirstColumn="0" w:firstRowLastColumn="0" w:lastRowFirstColumn="0" w:lastRowLastColumn="0"/>
            <w:tcW w:w="0" w:type="auto"/>
          </w:tcPr>
          <w:p w14:paraId="3227E292" w14:textId="77777777" w:rsidR="0029639F" w:rsidRPr="009D5AEB" w:rsidRDefault="0029639F" w:rsidP="00A675A7">
            <w:pPr>
              <w:pStyle w:val="NoSpacing"/>
              <w:rPr>
                <w:b w:val="0"/>
                <w:bCs w:val="0"/>
              </w:rPr>
            </w:pPr>
            <w:r>
              <w:rPr>
                <w:b w:val="0"/>
                <w:bCs w:val="0"/>
              </w:rPr>
              <w:t>September-December</w:t>
            </w:r>
            <w:r w:rsidRPr="009D5AEB">
              <w:rPr>
                <w:b w:val="0"/>
                <w:bCs w:val="0"/>
              </w:rPr>
              <w:t xml:space="preserve"> 2020</w:t>
            </w:r>
          </w:p>
        </w:tc>
        <w:tc>
          <w:tcPr>
            <w:tcW w:w="0" w:type="auto"/>
          </w:tcPr>
          <w:p w14:paraId="3F2BC765"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t>Preparation for INFRAEOSC-03 and -07 project implementations within EGI, EUDAT and INDIGO-</w:t>
            </w:r>
            <w:proofErr w:type="spellStart"/>
            <w:r>
              <w:t>DataCloud</w:t>
            </w:r>
            <w:proofErr w:type="spellEnd"/>
            <w:r>
              <w:t xml:space="preserve"> – including agreeing any alterations which may be required to legal forms, governance or sustainability</w:t>
            </w:r>
          </w:p>
          <w:p w14:paraId="0D8D3314"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t>Partners: EGI, EUDAT, INDIGO-</w:t>
            </w:r>
            <w:proofErr w:type="spellStart"/>
            <w:r>
              <w:t>DataCloud</w:t>
            </w:r>
            <w:proofErr w:type="spellEnd"/>
          </w:p>
        </w:tc>
        <w:tc>
          <w:tcPr>
            <w:tcW w:w="0" w:type="auto"/>
          </w:tcPr>
          <w:p w14:paraId="7CED4161"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t>Possibly, agreed new legal forms, governance, sustainable funding flows</w:t>
            </w:r>
          </w:p>
          <w:p w14:paraId="34F23281"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t>Audience: EC, EGI, EUDAT, INDIGO-</w:t>
            </w:r>
            <w:proofErr w:type="spellStart"/>
            <w:r>
              <w:t>DataCloud</w:t>
            </w:r>
            <w:proofErr w:type="spellEnd"/>
          </w:p>
        </w:tc>
      </w:tr>
      <w:tr w:rsidR="0029639F" w14:paraId="0FE57B6E" w14:textId="77777777" w:rsidTr="00A6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BEDC0FE" w14:textId="77777777" w:rsidR="0029639F" w:rsidRPr="009D5AEB" w:rsidRDefault="0029639F" w:rsidP="00A675A7">
            <w:pPr>
              <w:pStyle w:val="NoSpacing"/>
              <w:rPr>
                <w:b w:val="0"/>
                <w:bCs w:val="0"/>
              </w:rPr>
            </w:pPr>
            <w:r>
              <w:rPr>
                <w:b w:val="0"/>
                <w:bCs w:val="0"/>
              </w:rPr>
              <w:t>January 2021</w:t>
            </w:r>
          </w:p>
        </w:tc>
        <w:tc>
          <w:tcPr>
            <w:tcW w:w="0" w:type="auto"/>
          </w:tcPr>
          <w:p w14:paraId="1B11B475"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Start of INFRAEOSC-03 project</w:t>
            </w:r>
          </w:p>
        </w:tc>
        <w:tc>
          <w:tcPr>
            <w:tcW w:w="0" w:type="auto"/>
          </w:tcPr>
          <w:p w14:paraId="11449A70"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p>
        </w:tc>
      </w:tr>
      <w:tr w:rsidR="0029639F" w14:paraId="7552447F" w14:textId="77777777" w:rsidTr="00A675A7">
        <w:tc>
          <w:tcPr>
            <w:cnfStyle w:val="001000000000" w:firstRow="0" w:lastRow="0" w:firstColumn="1" w:lastColumn="0" w:oddVBand="0" w:evenVBand="0" w:oddHBand="0" w:evenHBand="0" w:firstRowFirstColumn="0" w:firstRowLastColumn="0" w:lastRowFirstColumn="0" w:lastRowLastColumn="0"/>
            <w:tcW w:w="0" w:type="auto"/>
            <w:gridSpan w:val="3"/>
          </w:tcPr>
          <w:p w14:paraId="71BCDC09" w14:textId="77777777" w:rsidR="0029639F" w:rsidRDefault="0029639F" w:rsidP="00A675A7">
            <w:pPr>
              <w:pStyle w:val="NormalWeb"/>
              <w:spacing w:before="0" w:beforeAutospacing="0" w:after="200" w:afterAutospacing="0"/>
              <w:jc w:val="both"/>
              <w:rPr>
                <w:rFonts w:ascii="Calibri" w:hAnsi="Calibri"/>
                <w:color w:val="000000"/>
                <w:sz w:val="22"/>
                <w:szCs w:val="22"/>
              </w:rPr>
            </w:pPr>
            <w:r>
              <w:rPr>
                <w:rFonts w:ascii="Calibri" w:hAnsi="Calibri"/>
                <w:color w:val="000000"/>
                <w:sz w:val="22"/>
                <w:szCs w:val="22"/>
              </w:rPr>
              <w:t>EOSC-hub WP2 project commitments</w:t>
            </w:r>
          </w:p>
        </w:tc>
      </w:tr>
      <w:tr w:rsidR="0029639F" w14:paraId="57D70C70" w14:textId="77777777" w:rsidTr="00A6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01AA675" w14:textId="77777777" w:rsidR="0029639F" w:rsidRPr="009D5AEB" w:rsidRDefault="0029639F" w:rsidP="00A675A7">
            <w:pPr>
              <w:pStyle w:val="NoSpacing"/>
              <w:rPr>
                <w:b w:val="0"/>
                <w:bCs w:val="0"/>
              </w:rPr>
            </w:pPr>
            <w:r w:rsidRPr="009D5AEB">
              <w:rPr>
                <w:b w:val="0"/>
                <w:bCs w:val="0"/>
              </w:rPr>
              <w:t>November 2019</w:t>
            </w:r>
          </w:p>
        </w:tc>
        <w:tc>
          <w:tcPr>
            <w:tcW w:w="0" w:type="auto"/>
          </w:tcPr>
          <w:p w14:paraId="4970CD1D"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(Fulfilment of EOSC-hub Milestone M2.4: “Sustainability Roadmap Implementation Kick-off Summit”) EOSC Federating Core Workshop, EOSC Symposium, Budapest, 26-28 Nov</w:t>
            </w:r>
          </w:p>
          <w:p w14:paraId="0779C00F"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Partners: EOSC-hub WP2 and WP3, EOSC Exec WGs (</w:t>
            </w:r>
            <w:proofErr w:type="spellStart"/>
            <w:r>
              <w:t>Sust</w:t>
            </w:r>
            <w:proofErr w:type="spellEnd"/>
            <w:r>
              <w:t xml:space="preserve"> and Arch)</w:t>
            </w:r>
          </w:p>
        </w:tc>
        <w:tc>
          <w:tcPr>
            <w:tcW w:w="0" w:type="auto"/>
          </w:tcPr>
          <w:p w14:paraId="64C9AFDA"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rsidRPr="00F325B1">
              <w:t>Input t</w:t>
            </w:r>
            <w:r w:rsidRPr="00CD5478">
              <w:t xml:space="preserve">owards final EOSC </w:t>
            </w:r>
            <w:r w:rsidRPr="00F325B1">
              <w:t xml:space="preserve">community </w:t>
            </w:r>
            <w:r w:rsidRPr="00CD5478">
              <w:t>position paper</w:t>
            </w:r>
          </w:p>
          <w:p w14:paraId="286C2513" w14:textId="77777777" w:rsidR="0029639F" w:rsidRPr="00380AE9" w:rsidRDefault="0029639F" w:rsidP="00A675A7">
            <w:pPr>
              <w:spacing w:after="200"/>
              <w:cnfStyle w:val="000000100000" w:firstRow="0" w:lastRow="0" w:firstColumn="0" w:lastColumn="0" w:oddVBand="0" w:evenVBand="0" w:oddHBand="1" w:evenHBand="0" w:firstRowFirstColumn="0" w:firstRowLastColumn="0" w:lastRowFirstColumn="0" w:lastRowLastColumn="0"/>
            </w:pPr>
            <w:r>
              <w:t>Audience: EOSC community</w:t>
            </w:r>
          </w:p>
        </w:tc>
      </w:tr>
      <w:tr w:rsidR="0029639F" w14:paraId="1F3D1FEF" w14:textId="77777777" w:rsidTr="00A675A7">
        <w:tc>
          <w:tcPr>
            <w:cnfStyle w:val="001000000000" w:firstRow="0" w:lastRow="0" w:firstColumn="1" w:lastColumn="0" w:oddVBand="0" w:evenVBand="0" w:oddHBand="0" w:evenHBand="0" w:firstRowFirstColumn="0" w:firstRowLastColumn="0" w:lastRowFirstColumn="0" w:lastRowLastColumn="0"/>
            <w:tcW w:w="0" w:type="auto"/>
          </w:tcPr>
          <w:p w14:paraId="700509EA" w14:textId="77777777" w:rsidR="0029639F" w:rsidRPr="009D5AEB" w:rsidRDefault="0029639F" w:rsidP="00A675A7">
            <w:pPr>
              <w:pStyle w:val="NoSpacing"/>
              <w:rPr>
                <w:b w:val="0"/>
                <w:bCs w:val="0"/>
              </w:rPr>
            </w:pPr>
            <w:r w:rsidRPr="009D5AEB">
              <w:rPr>
                <w:b w:val="0"/>
                <w:bCs w:val="0"/>
              </w:rPr>
              <w:t>February 2020</w:t>
            </w:r>
          </w:p>
        </w:tc>
        <w:tc>
          <w:tcPr>
            <w:tcW w:w="0" w:type="auto"/>
          </w:tcPr>
          <w:p w14:paraId="0C5A3F10" w14:textId="77777777" w:rsidR="0029639F" w:rsidRPr="00380AE9" w:rsidRDefault="0029639F" w:rsidP="00A675A7">
            <w:pPr>
              <w:spacing w:after="200"/>
              <w:cnfStyle w:val="000000000000" w:firstRow="0" w:lastRow="0" w:firstColumn="0" w:lastColumn="0" w:oddVBand="0" w:evenVBand="0" w:oddHBand="0" w:evenHBand="0" w:firstRowFirstColumn="0" w:firstRowLastColumn="0" w:lastRowFirstColumn="0" w:lastRowLastColumn="0"/>
            </w:pPr>
            <w:r>
              <w:t>Drafting and publication of Deliverable D2.4 (Detailed Sustainability Implementation Roadmap) - updated roadmap reporting on progress and elaborating activities for March-October 2020/EOSC-hub WP2</w:t>
            </w:r>
          </w:p>
        </w:tc>
        <w:tc>
          <w:tcPr>
            <w:tcW w:w="0" w:type="auto"/>
          </w:tcPr>
          <w:p w14:paraId="7D31EF66"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t>D2.4 Detailed Sustainability Implementation Roadmap</w:t>
            </w:r>
          </w:p>
          <w:p w14:paraId="7FBA0ACC" w14:textId="77777777" w:rsidR="0029639F" w:rsidRDefault="0029639F" w:rsidP="00A675A7">
            <w:pPr>
              <w:spacing w:after="200"/>
              <w:cnfStyle w:val="000000000000" w:firstRow="0" w:lastRow="0" w:firstColumn="0" w:lastColumn="0" w:oddVBand="0" w:evenVBand="0" w:oddHBand="0" w:evenHBand="0" w:firstRowFirstColumn="0" w:firstRowLastColumn="0" w:lastRowFirstColumn="0" w:lastRowLastColumn="0"/>
            </w:pPr>
            <w:r w:rsidRPr="00380AE9">
              <w:t>Audience: EOSC-hub PMB, EC</w:t>
            </w:r>
            <w:r>
              <w:t>; EGI, EUDAT and INDIGO-</w:t>
            </w:r>
            <w:proofErr w:type="spellStart"/>
            <w:r>
              <w:t>DataCloud</w:t>
            </w:r>
            <w:proofErr w:type="spellEnd"/>
            <w:r>
              <w:t xml:space="preserve"> governance</w:t>
            </w:r>
          </w:p>
        </w:tc>
      </w:tr>
      <w:tr w:rsidR="0029639F" w14:paraId="517EA6D8" w14:textId="77777777" w:rsidTr="00A67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6FED5FD" w14:textId="77777777" w:rsidR="0029639F" w:rsidRPr="009D5AEB" w:rsidRDefault="0029639F" w:rsidP="00A675A7">
            <w:pPr>
              <w:pStyle w:val="NoSpacing"/>
              <w:rPr>
                <w:b w:val="0"/>
                <w:bCs w:val="0"/>
              </w:rPr>
            </w:pPr>
            <w:r w:rsidRPr="009D5AEB">
              <w:rPr>
                <w:b w:val="0"/>
                <w:bCs w:val="0"/>
              </w:rPr>
              <w:t>December 2020</w:t>
            </w:r>
          </w:p>
        </w:tc>
        <w:tc>
          <w:tcPr>
            <w:tcW w:w="0" w:type="auto"/>
          </w:tcPr>
          <w:p w14:paraId="79640D4B"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t>Drafting and publication of EOSC-hub deliverable D2.5 Final Governance and Sustainability Roadmap</w:t>
            </w:r>
          </w:p>
          <w:p w14:paraId="0E5EF3E7"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lastRenderedPageBreak/>
              <w:t>Partners: EOSC-hub WP2</w:t>
            </w:r>
          </w:p>
        </w:tc>
        <w:tc>
          <w:tcPr>
            <w:tcW w:w="0" w:type="auto"/>
          </w:tcPr>
          <w:p w14:paraId="6BBFAFEB"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lastRenderedPageBreak/>
              <w:t>D2.5 Final Governance and Sustainability Roadmap</w:t>
            </w:r>
          </w:p>
          <w:p w14:paraId="33CCC3C2" w14:textId="77777777" w:rsidR="0029639F" w:rsidRDefault="0029639F" w:rsidP="00A675A7">
            <w:pPr>
              <w:spacing w:after="200"/>
              <w:cnfStyle w:val="000000100000" w:firstRow="0" w:lastRow="0" w:firstColumn="0" w:lastColumn="0" w:oddVBand="0" w:evenVBand="0" w:oddHBand="1" w:evenHBand="0" w:firstRowFirstColumn="0" w:firstRowLastColumn="0" w:lastRowFirstColumn="0" w:lastRowLastColumn="0"/>
            </w:pPr>
            <w:r>
              <w:lastRenderedPageBreak/>
              <w:t>Audience: EOSC-hub PMB, EC; EGI, EUDAT and INDIGO-</w:t>
            </w:r>
            <w:proofErr w:type="spellStart"/>
            <w:r>
              <w:t>DataCloud</w:t>
            </w:r>
            <w:proofErr w:type="spellEnd"/>
            <w:r>
              <w:t xml:space="preserve"> governance</w:t>
            </w:r>
          </w:p>
        </w:tc>
      </w:tr>
    </w:tbl>
    <w:p w14:paraId="27F75A67" w14:textId="6546CFA1" w:rsidR="00CD3474" w:rsidRDefault="00CD3474">
      <w:pPr>
        <w:spacing w:after="200"/>
        <w:jc w:val="left"/>
      </w:pPr>
      <w:r>
        <w:lastRenderedPageBreak/>
        <w:br w:type="page"/>
      </w:r>
    </w:p>
    <w:p w14:paraId="6436B9DB" w14:textId="4CDDE6E0" w:rsidR="004767A1" w:rsidRPr="00FC6E3C" w:rsidRDefault="004767A1" w:rsidP="00E02B47">
      <w:pPr>
        <w:pStyle w:val="Heading1"/>
      </w:pPr>
      <w:bookmarkStart w:id="11" w:name="_Toc20732187"/>
      <w:r w:rsidRPr="00FC6E3C">
        <w:lastRenderedPageBreak/>
        <w:t>Concluding Remarks</w:t>
      </w:r>
      <w:bookmarkEnd w:id="11"/>
    </w:p>
    <w:p w14:paraId="637A1944" w14:textId="23263D4E" w:rsidR="00E116E0" w:rsidRDefault="00E116E0" w:rsidP="00EA48FE">
      <w:r>
        <w:t xml:space="preserve">The Roadmap process is being approached in an open-minded manner, without pre-conceived ideas of what the eventual outcome should be.  </w:t>
      </w:r>
      <w:r w:rsidR="00D70213">
        <w:t xml:space="preserve">The Roadmap has been </w:t>
      </w:r>
      <w:r w:rsidR="005841B8">
        <w:t>defined</w:t>
      </w:r>
      <w:r w:rsidR="00D70213">
        <w:t xml:space="preserve"> without any bias towards </w:t>
      </w:r>
      <w:r w:rsidR="005A2D4C">
        <w:t xml:space="preserve">any given </w:t>
      </w:r>
      <w:r w:rsidR="00D70213">
        <w:t xml:space="preserve">model </w:t>
      </w:r>
      <w:r w:rsidR="005A2D4C">
        <w:t xml:space="preserve">for sustainability or governance.  </w:t>
      </w:r>
      <w:r w:rsidR="00F6675A">
        <w:t>Based on the current landscape and expectations, s</w:t>
      </w:r>
      <w:r w:rsidR="00B10B0B">
        <w:t>uccess of the Roadmap</w:t>
      </w:r>
      <w:r w:rsidR="00476E7E">
        <w:t xml:space="preserve"> process</w:t>
      </w:r>
      <w:r w:rsidR="00B10B0B">
        <w:t xml:space="preserve"> would </w:t>
      </w:r>
      <w:r w:rsidR="002D41F2">
        <w:t>be</w:t>
      </w:r>
      <w:r w:rsidR="005F2C2E">
        <w:t xml:space="preserve"> formulation of</w:t>
      </w:r>
      <w:r w:rsidR="00B10B0B">
        <w:t xml:space="preserve"> governance and sustainability proposals which are </w:t>
      </w:r>
      <w:r w:rsidR="00F6675A">
        <w:t>adopted and implemented</w:t>
      </w:r>
      <w:r w:rsidR="00F73141">
        <w:t xml:space="preserve"> from 2021 onwards.</w:t>
      </w:r>
      <w:r w:rsidR="00CE0987">
        <w:t xml:space="preserve">  This includes the possibility of </w:t>
      </w:r>
      <w:r w:rsidR="007A1E61">
        <w:t xml:space="preserve">agreeing that </w:t>
      </w:r>
      <w:r w:rsidR="00CE0987">
        <w:t xml:space="preserve">the existing structures and funding flows </w:t>
      </w:r>
      <w:r w:rsidR="007A1E61">
        <w:t>are continued unaltered.</w:t>
      </w:r>
    </w:p>
    <w:p w14:paraId="1BCA56CC" w14:textId="071C42FB" w:rsidR="00F73141" w:rsidRDefault="00AE6226" w:rsidP="00EA48FE">
      <w:r>
        <w:t xml:space="preserve">The policy and political landscape of the EOSC continues to evolve rapidly and, particularly with the </w:t>
      </w:r>
      <w:r w:rsidR="006056F2">
        <w:t>new European Parliament now in place and a</w:t>
      </w:r>
      <w:r>
        <w:t xml:space="preserve"> new </w:t>
      </w:r>
      <w:r w:rsidR="006056F2">
        <w:t xml:space="preserve">European Commission college taking office in November 2019, </w:t>
      </w:r>
      <w:r w:rsidR="00A62D3D">
        <w:t>the EOSC may develop in a different direction to that currently mapped out in European policy documents</w:t>
      </w:r>
      <w:r w:rsidR="00993675">
        <w:t>.</w:t>
      </w:r>
    </w:p>
    <w:p w14:paraId="78C43F02" w14:textId="39AD5E50" w:rsidR="005A3F09" w:rsidRDefault="00993675" w:rsidP="005A3F09">
      <w:r>
        <w:t>Deliverables D2.4 (February 2020) and D2.5 (December 2020) will report on progress in implementing the roadmap</w:t>
      </w:r>
      <w:r w:rsidR="00D05C49">
        <w:t xml:space="preserve"> and elaborate roadmap steps from March 2020 onwards in more detail,</w:t>
      </w:r>
      <w:r>
        <w:t xml:space="preserve"> and will also </w:t>
      </w:r>
      <w:r w:rsidR="00ED59B8">
        <w:t xml:space="preserve">update the roadmap if </w:t>
      </w:r>
      <w:r w:rsidR="008239B1">
        <w:t>necessary,</w:t>
      </w:r>
      <w:r w:rsidR="00ED59B8">
        <w:t xml:space="preserve"> to adapt to changes in the EOSC landscape.</w:t>
      </w:r>
    </w:p>
    <w:p w14:paraId="1AAC9440" w14:textId="69C02E1E" w:rsidR="005A3F09" w:rsidRDefault="005A3F09">
      <w:pPr>
        <w:spacing w:after="200"/>
        <w:jc w:val="left"/>
      </w:pPr>
      <w:r>
        <w:br w:type="page"/>
      </w:r>
    </w:p>
    <w:p w14:paraId="35CB157F" w14:textId="7355D7F9" w:rsidR="002E45D7" w:rsidRPr="003D458D" w:rsidRDefault="002E45D7" w:rsidP="00E02B47">
      <w:pPr>
        <w:pStyle w:val="Appendix"/>
      </w:pPr>
      <w:bookmarkStart w:id="12" w:name="_Toc20732188"/>
      <w:r w:rsidRPr="003D458D">
        <w:lastRenderedPageBreak/>
        <w:t>Briefing Paper Consultation Analysis</w:t>
      </w:r>
      <w:bookmarkEnd w:id="12"/>
    </w:p>
    <w:p w14:paraId="426DEF17" w14:textId="4D34B561" w:rsidR="00C103F4" w:rsidRDefault="008E39EE" w:rsidP="00A94297">
      <w:r>
        <w:t xml:space="preserve">The </w:t>
      </w:r>
      <w:r w:rsidR="004522CF">
        <w:t>“</w:t>
      </w:r>
      <w:r>
        <w:t xml:space="preserve">EOSC-hub Briefing Paper </w:t>
      </w:r>
      <w:r w:rsidR="004522CF">
        <w:t xml:space="preserve">– EOSC Federating Core Governance and Sustainability” was the subject of an online consultation which was open from </w:t>
      </w:r>
      <w:r w:rsidR="00966B1A">
        <w:t>22 July</w:t>
      </w:r>
      <w:r w:rsidR="00CA0C46">
        <w:t xml:space="preserve"> </w:t>
      </w:r>
      <w:r w:rsidR="004522CF">
        <w:t xml:space="preserve">until </w:t>
      </w:r>
      <w:r w:rsidR="008352C4">
        <w:t xml:space="preserve">26 August 2019.  </w:t>
      </w:r>
      <w:r w:rsidR="00A94297">
        <w:t xml:space="preserve">Five responses were received.  Four were from Horizon2020 EOSC-relevant implementation projects.  The fifth response </w:t>
      </w:r>
      <w:r w:rsidR="00966B1A">
        <w:t>was from a</w:t>
      </w:r>
      <w:r w:rsidR="00A94297">
        <w:t xml:space="preserve"> national e-Infrastructure </w:t>
      </w:r>
      <w:r w:rsidR="00966B1A">
        <w:t>(</w:t>
      </w:r>
      <w:r w:rsidR="00A94297">
        <w:t xml:space="preserve">compute and data services) and </w:t>
      </w:r>
      <w:r w:rsidR="00966B1A">
        <w:t>associated services provider</w:t>
      </w:r>
      <w:r w:rsidR="00A94297">
        <w:t>.</w:t>
      </w:r>
    </w:p>
    <w:p w14:paraId="5E4DA697" w14:textId="346784E1" w:rsidR="00A94297" w:rsidRDefault="00BC29F6" w:rsidP="005E0FD4">
      <w:pPr>
        <w:pStyle w:val="Heading2"/>
        <w:ind w:left="0" w:firstLine="0"/>
      </w:pPr>
      <w:bookmarkStart w:id="13" w:name="_Toc20732189"/>
      <w:r>
        <w:t>I.1</w:t>
      </w:r>
      <w:r w:rsidR="001F67AB">
        <w:tab/>
      </w:r>
      <w:r w:rsidR="00A94297">
        <w:t>Shared Resources</w:t>
      </w:r>
      <w:bookmarkEnd w:id="13"/>
    </w:p>
    <w:p w14:paraId="00F93518" w14:textId="7A1F21C0" w:rsidR="00C103F4" w:rsidRDefault="00A94297" w:rsidP="00A94297">
      <w:r>
        <w:t>Respondents had difficulty understanding the proposed Shared Resources, and particularly the distinction between the Shared Resources and the Service Portfolio, and it was observed that Shared Resources should perhaps be outside the Federating Core altogether.  One respondent stated that the Resource Tier should include access to scientific output but not scientific outputs themselves.  Another felt the Shared Resources should include data and scientific outputs but not services.  The relationship between the Shared Resources and the Hub Portfolio was also felt to be unclear.</w:t>
      </w:r>
    </w:p>
    <w:p w14:paraId="6E7F7614" w14:textId="2A4FD20B" w:rsidR="00C103F4" w:rsidRDefault="00A94297" w:rsidP="00A94297">
      <w:r>
        <w:t xml:space="preserve">One respondent suggested that the Shared Resources could include generic compute and data services functionalities such as cloud IaaS, HTC farms, HPC farms, accelerated computing, container execution, machine learning, map-reduce, </w:t>
      </w:r>
      <w:proofErr w:type="spellStart"/>
      <w:r w:rsidR="00BC29F6">
        <w:t>J</w:t>
      </w:r>
      <w:r>
        <w:t>up</w:t>
      </w:r>
      <w:r w:rsidR="00BC29F6">
        <w:t>y</w:t>
      </w:r>
      <w:r>
        <w:t>ter</w:t>
      </w:r>
      <w:proofErr w:type="spellEnd"/>
      <w:r>
        <w:t xml:space="preserve"> notebooks, data catalogues and data storage both short-term and long-term.</w:t>
      </w:r>
    </w:p>
    <w:p w14:paraId="18A6DE24" w14:textId="5BE40F71" w:rsidR="00A94297" w:rsidRDefault="00966B1A" w:rsidP="00A94297">
      <w:r>
        <w:t>It was also</w:t>
      </w:r>
      <w:r w:rsidR="00A94297">
        <w:t xml:space="preserve"> observed that the delivery of Shared Resources will be influenced by the EC Procurement Directive.</w:t>
      </w:r>
    </w:p>
    <w:p w14:paraId="5B8AC4FB" w14:textId="03B1BDD4" w:rsidR="00A94297" w:rsidRDefault="00BC29F6" w:rsidP="005E0FD4">
      <w:pPr>
        <w:pStyle w:val="Heading2"/>
      </w:pPr>
      <w:bookmarkStart w:id="14" w:name="_Toc20732190"/>
      <w:r>
        <w:t>I.2</w:t>
      </w:r>
      <w:r w:rsidR="001F67AB">
        <w:tab/>
      </w:r>
      <w:r w:rsidR="00A94297">
        <w:t>Hub Portfolio</w:t>
      </w:r>
      <w:bookmarkEnd w:id="14"/>
    </w:p>
    <w:p w14:paraId="0A24C64D" w14:textId="22C5BF7F" w:rsidR="00A94297" w:rsidRDefault="00A94297" w:rsidP="00A94297">
      <w:r>
        <w:t>There were differing views of the purpose of the Hub Portfolio, depending on the respondent’s opinion about the composition of the Shared Resources.</w:t>
      </w:r>
    </w:p>
    <w:p w14:paraId="646C1C69" w14:textId="5032D578" w:rsidR="00A94297" w:rsidRDefault="00A94297" w:rsidP="00A94297">
      <w:r>
        <w:t>One opinion is that the Hub Portfolio should be an interoperable integrating layer facilitating the combined exploitation of the Shared Resources such as infrastructure-wide orchestration, scheduling, workflows, data discovery and management and other functions facilitating seamless access.  There was a suggestion that collaboration software should include a code repository.  The proposals should recognise that the Hub Portfolio may evolve over time as technologies and practices change.</w:t>
      </w:r>
    </w:p>
    <w:p w14:paraId="228ADB9C" w14:textId="0859F863" w:rsidR="00A94297" w:rsidRDefault="00966B1A" w:rsidP="00A94297">
      <w:r>
        <w:t xml:space="preserve">One firmly expressed </w:t>
      </w:r>
      <w:r w:rsidR="00A94297">
        <w:t xml:space="preserve">opinion on the Federating Core was that it should be minimal and should focus on enabling federation rather than on integrating services.  The Hub Portfolio should provide a set of functionalities rather than a set of services.  For example, core AAI, into which federated AAI services will plug (rather than federated AAI services, which would be available through the Service Portfolio).  </w:t>
      </w:r>
      <w:r>
        <w:t>This respondent</w:t>
      </w:r>
      <w:r w:rsidR="00A94297">
        <w:t xml:space="preserve"> states that the core functions should be limited to network architecture, security, Rules of Participation, access management, APIs (interacting with a centrally branded and managed Portal), interoperability guidelines, and support and appropriate usage “accounting”/reporting to achieve a federated EOSC. </w:t>
      </w:r>
      <w:r w:rsidR="007C0986">
        <w:t xml:space="preserve"> </w:t>
      </w:r>
      <w:r w:rsidR="00A94297">
        <w:t xml:space="preserve">One specific recommendation is that service packaging does not need to be part of the EOSC Hub Portfolio, but that “Service Packaging as a </w:t>
      </w:r>
      <w:r w:rsidR="00A94297">
        <w:lastRenderedPageBreak/>
        <w:t>Service” could be offered by service providers if there was demand for it.  The standard (Matchmaker) and advanced (One Stop Shop) levels of integration should be left for future stages of</w:t>
      </w:r>
      <w:r w:rsidR="00C103F4">
        <w:t xml:space="preserve"> </w:t>
      </w:r>
      <w:r w:rsidR="00A94297">
        <w:t>the EOSC.</w:t>
      </w:r>
    </w:p>
    <w:p w14:paraId="5F135E57" w14:textId="54858734" w:rsidR="00A94297" w:rsidRDefault="00A94297" w:rsidP="00A94297">
      <w:r>
        <w:t xml:space="preserve">PID services, specifically PID creation, assignment, resolution, description and search, should have a place in the Federating Core, but </w:t>
      </w:r>
      <w:r w:rsidR="00966B1A">
        <w:t>it was</w:t>
      </w:r>
      <w:r>
        <w:t xml:space="preserve"> point</w:t>
      </w:r>
      <w:r w:rsidR="00966B1A">
        <w:t>ed</w:t>
      </w:r>
      <w:r>
        <w:t xml:space="preserve"> out that the governance proposals don’t take account of the place of existing infrastructures/services with established governance mechanisms and possibly a global reach.  They caution against “reinventing the wheel”: duplicating existing services just to have them in the EOSC and subject to it.</w:t>
      </w:r>
    </w:p>
    <w:p w14:paraId="6008C9A1" w14:textId="2B2F7E78" w:rsidR="00A94297" w:rsidRDefault="00BC29F6" w:rsidP="0033728B">
      <w:pPr>
        <w:pStyle w:val="Heading2"/>
      </w:pPr>
      <w:bookmarkStart w:id="15" w:name="_Toc20732191"/>
      <w:r>
        <w:t>I.3</w:t>
      </w:r>
      <w:r w:rsidR="001F67AB">
        <w:tab/>
      </w:r>
      <w:r w:rsidR="00A94297">
        <w:t>Compliance Framework</w:t>
      </w:r>
      <w:bookmarkEnd w:id="15"/>
    </w:p>
    <w:p w14:paraId="221FDEC8" w14:textId="486B9BA4" w:rsidR="00A94297" w:rsidRDefault="00A94297" w:rsidP="00A94297">
      <w:r>
        <w:t>There was agreement</w:t>
      </w:r>
      <w:r w:rsidR="00527EE1">
        <w:t xml:space="preserve"> that</w:t>
      </w:r>
      <w:r>
        <w:t xml:space="preserve"> the Compliance Framework should be governed by the EOSC.  Exclusivity should be </w:t>
      </w:r>
      <w:r w:rsidR="00380B23">
        <w:t>avoided,</w:t>
      </w:r>
      <w:r>
        <w:t xml:space="preserve"> and established practices and tools of communities should be acknowledged.  One response envisages the Compliance Framework capabilities - service management, policies, procedures, interoperability, standards compliance, quality assurance - being provided under the coordination of existing pan-European initiatives such as EGI while actual delivery is contracted to the national digital infrastructures.  Quality Assurance </w:t>
      </w:r>
      <w:proofErr w:type="gramStart"/>
      <w:r>
        <w:t>was seen as</w:t>
      </w:r>
      <w:proofErr w:type="gramEnd"/>
      <w:r>
        <w:t xml:space="preserve"> important.</w:t>
      </w:r>
    </w:p>
    <w:p w14:paraId="4583D750" w14:textId="1B15C9F6" w:rsidR="00A94297" w:rsidRDefault="00A94297" w:rsidP="00A94297">
      <w:r>
        <w:t>Compliance tracking should work across all three elements of the Federating Core.</w:t>
      </w:r>
    </w:p>
    <w:p w14:paraId="7706F346" w14:textId="7E9AA9D4" w:rsidR="00A94297" w:rsidRDefault="00966B1A" w:rsidP="00A94297">
      <w:r>
        <w:t>One res</w:t>
      </w:r>
      <w:r w:rsidR="00BC29F6">
        <w:t>p</w:t>
      </w:r>
      <w:r>
        <w:t>ondent</w:t>
      </w:r>
      <w:r w:rsidR="00A94297">
        <w:t xml:space="preserve"> felt the service management platform seemed to introduce a superfluous layer in the existing supply chain whose value or need is not clear.  </w:t>
      </w:r>
      <w:r>
        <w:t>This respondent</w:t>
      </w:r>
      <w:r w:rsidR="00A94297">
        <w:t xml:space="preserve"> also felt a single AUP was unrealistic and recommended following the principle of subsidiarity for AUP.</w:t>
      </w:r>
    </w:p>
    <w:p w14:paraId="5392BB87" w14:textId="4331F6FB" w:rsidR="00A94297" w:rsidRDefault="00BC29F6" w:rsidP="0033728B">
      <w:pPr>
        <w:pStyle w:val="Heading2"/>
      </w:pPr>
      <w:bookmarkStart w:id="16" w:name="_Toc20732192"/>
      <w:r>
        <w:t>I.4</w:t>
      </w:r>
      <w:r w:rsidR="001F67AB">
        <w:tab/>
      </w:r>
      <w:r w:rsidR="00A94297">
        <w:t>Access, Governance and Sustainability</w:t>
      </w:r>
      <w:bookmarkEnd w:id="16"/>
    </w:p>
    <w:p w14:paraId="5660676B" w14:textId="73AD6F46" w:rsidR="00A94297" w:rsidRDefault="00A94297" w:rsidP="00A94297">
      <w:r>
        <w:t xml:space="preserve">It was considered important to look at the incentives for suppliers to make their resources available through the EOSC, </w:t>
      </w:r>
      <w:r w:rsidR="00931A5A">
        <w:t>and</w:t>
      </w:r>
      <w:r>
        <w:t xml:space="preserve"> to look at the costs involved for potential suppliers, particularly commercial cloud providers, to integrate their current mechanisms for advertising and accessing their offerings.</w:t>
      </w:r>
    </w:p>
    <w:p w14:paraId="17F34E01" w14:textId="70518E77" w:rsidR="00A94297" w:rsidRDefault="00A94297" w:rsidP="00A94297">
      <w:r>
        <w:t>There was agreement with the proposal to make the Hub Portfolio and Compliance Framework elements of the Federating Core accessible through the Wide Access mode to all suppliers participating in the EOSC federation, with the caveat that there should be no charge for access.</w:t>
      </w:r>
    </w:p>
    <w:p w14:paraId="783336B2" w14:textId="221B8A59" w:rsidR="00A94297" w:rsidRDefault="00A94297" w:rsidP="00A94297">
      <w:r>
        <w:t>There were no objections to the proposals for access modes applicable to the Shared Resources, but there was some restraint in agreeing to them due to the need to understand funding/compensation models (WP12), and to address service governance proposals</w:t>
      </w:r>
      <w:r w:rsidR="00966B1A">
        <w:t xml:space="preserve"> (e.g. in light of observations made about PID service provision)</w:t>
      </w:r>
      <w:r>
        <w:t>.</w:t>
      </w:r>
    </w:p>
    <w:p w14:paraId="345E7E16" w14:textId="159733FA" w:rsidR="00C103F4" w:rsidRDefault="00A94297" w:rsidP="00A94297">
      <w:r>
        <w:t xml:space="preserve">There was agreement to the proposal that services in the EOSC service portfolio are independently owned by their respective providers, with a reminder from </w:t>
      </w:r>
      <w:r w:rsidR="00966B1A">
        <w:t>one respondent</w:t>
      </w:r>
      <w:r>
        <w:t xml:space="preserve"> that discoverability and accessibility should not be exclusively through the EOSC portal.</w:t>
      </w:r>
    </w:p>
    <w:p w14:paraId="6E9216C7" w14:textId="6ADE8142" w:rsidR="00C103F4" w:rsidRDefault="00A94297" w:rsidP="00A94297">
      <w:r>
        <w:t>Where the EOSC intends to provide services, there needs to be recognition that there are significant operational requirements (and costs) including supply market analysis, marketing to the supply market and the procurement/contracting effort.</w:t>
      </w:r>
    </w:p>
    <w:p w14:paraId="7A225B3A" w14:textId="158A50A6" w:rsidR="00D85F9C" w:rsidRPr="00D85F9C" w:rsidRDefault="00BC29F6" w:rsidP="0033728B">
      <w:pPr>
        <w:pStyle w:val="Heading2"/>
      </w:pPr>
      <w:bookmarkStart w:id="17" w:name="_Toc20732193"/>
      <w:r>
        <w:lastRenderedPageBreak/>
        <w:t>I.5</w:t>
      </w:r>
      <w:r w:rsidR="001F67AB">
        <w:tab/>
      </w:r>
      <w:r w:rsidR="00D85F9C" w:rsidRPr="003D458D">
        <w:t>N</w:t>
      </w:r>
      <w:r w:rsidR="00A94297" w:rsidRPr="003D458D">
        <w:t>ext steps</w:t>
      </w:r>
      <w:bookmarkEnd w:id="17"/>
    </w:p>
    <w:p w14:paraId="2A673722" w14:textId="7E263C43" w:rsidR="00AC3B88" w:rsidRDefault="00A94297" w:rsidP="00A94297">
      <w:r>
        <w:t>Based on the feedback received</w:t>
      </w:r>
      <w:r w:rsidR="00D85F9C">
        <w:t xml:space="preserve"> to date</w:t>
      </w:r>
      <w:r>
        <w:t xml:space="preserve"> via the survey</w:t>
      </w:r>
      <w:r w:rsidR="00D85F9C">
        <w:t xml:space="preserve"> and via other routes, points to address in future iterations of the paper include procurement and business models; </w:t>
      </w:r>
      <w:r w:rsidR="00455D56">
        <w:t xml:space="preserve">supplier incentives; </w:t>
      </w:r>
      <w:r w:rsidR="00D85F9C">
        <w:t xml:space="preserve">certification; </w:t>
      </w:r>
      <w:r w:rsidR="00455D56">
        <w:t xml:space="preserve">clarification and </w:t>
      </w:r>
      <w:r w:rsidR="00D85F9C">
        <w:t xml:space="preserve">elaboration of the helpdesk function; detailed description of the service management system; further elaboration of the Compliance Framework including the interoperability guidelines; prioritisation of federating core services based on requirements of cluster projects and thematic service providers; increased emphasis on security; further consideration of the role and definition of Shared Resources; updated cost estimates to include further activities such as marketing, supply market analysis and procurement; </w:t>
      </w:r>
      <w:r w:rsidR="00455D56">
        <w:t>and inclusion of further use cases.</w:t>
      </w:r>
    </w:p>
    <w:p w14:paraId="217AEA5D" w14:textId="06A18694" w:rsidR="00AC3B88" w:rsidRDefault="00AC3B88">
      <w:pPr>
        <w:spacing w:after="200"/>
        <w:jc w:val="left"/>
      </w:pPr>
      <w:r>
        <w:br w:type="page"/>
      </w:r>
    </w:p>
    <w:p w14:paraId="0FC3C9C4" w14:textId="51E17AD7" w:rsidR="001F7DE0" w:rsidRDefault="001F7DE0" w:rsidP="00E02B47">
      <w:pPr>
        <w:pStyle w:val="Appendix"/>
      </w:pPr>
      <w:bookmarkStart w:id="18" w:name="_Toc20732194"/>
      <w:r>
        <w:lastRenderedPageBreak/>
        <w:t xml:space="preserve">European Policy </w:t>
      </w:r>
      <w:r w:rsidR="00C23C67">
        <w:t>Context</w:t>
      </w:r>
      <w:bookmarkEnd w:id="18"/>
    </w:p>
    <w:p w14:paraId="074F1B26" w14:textId="497B361C" w:rsidR="008E4B05" w:rsidRDefault="008E4B05" w:rsidP="008E4B05">
      <w:pPr>
        <w:spacing w:after="200"/>
      </w:pPr>
      <w:r>
        <w:t xml:space="preserve">Relevant aspects of </w:t>
      </w:r>
      <w:r w:rsidR="00455D56">
        <w:t xml:space="preserve">some recent EU policy developments and of relevant EOSC-hub </w:t>
      </w:r>
      <w:r>
        <w:t xml:space="preserve">activities are </w:t>
      </w:r>
      <w:r w:rsidR="00455D56">
        <w:t>described below.</w:t>
      </w:r>
    </w:p>
    <w:p w14:paraId="1C80CD1F" w14:textId="15C7FFA7" w:rsidR="00BC29F6" w:rsidRDefault="00BC29F6" w:rsidP="00BC29F6">
      <w:pPr>
        <w:pStyle w:val="Heading2"/>
      </w:pPr>
      <w:bookmarkStart w:id="19" w:name="_a5lmy9r2genv" w:colFirst="0" w:colLast="0"/>
      <w:bookmarkStart w:id="20" w:name="_Toc20732195"/>
      <w:bookmarkEnd w:id="19"/>
      <w:r>
        <w:t>II.1</w:t>
      </w:r>
      <w:r w:rsidR="001F67AB">
        <w:tab/>
      </w:r>
      <w:r>
        <w:t>European Policy Documents</w:t>
      </w:r>
      <w:bookmarkEnd w:id="20"/>
    </w:p>
    <w:p w14:paraId="00D141B2" w14:textId="4ED028D8" w:rsidR="008E4B05" w:rsidRDefault="00BC29F6" w:rsidP="0033728B">
      <w:pPr>
        <w:pStyle w:val="Heading3"/>
        <w:numPr>
          <w:ilvl w:val="0"/>
          <w:numId w:val="0"/>
        </w:numPr>
      </w:pPr>
      <w:r>
        <w:t>II.1.1</w:t>
      </w:r>
      <w:r w:rsidR="001F67AB">
        <w:tab/>
      </w:r>
      <w:r w:rsidR="008E4B05">
        <w:t>European Cloud Initiative</w:t>
      </w:r>
    </w:p>
    <w:p w14:paraId="76D208AD" w14:textId="77777777" w:rsidR="008E4B05" w:rsidRDefault="008E4B05" w:rsidP="008E4B05">
      <w:pPr>
        <w:spacing w:after="200"/>
      </w:pPr>
      <w:r>
        <w:t>The EOSC-hub (Integrating and Managing Services for the European Open Science Cloud) project contributes to the development of the European Open Science Cloud as described by the European Commission in its April 2016 Communication “European Cloud Initiative – Building a Competitive Data and Knowledge Economy in Europe”</w:t>
      </w:r>
      <w:r>
        <w:rPr>
          <w:vertAlign w:val="superscript"/>
        </w:rPr>
        <w:footnoteReference w:id="26"/>
      </w:r>
      <w:r>
        <w:t>.  The European Cloud Initiative (ECI), part of the EC’s Digital Single Market policy, aims to strengthen Europe's position in data-driven innovation, improve its competitiveness and cohesion, and help create a Digital Single Market in Europe.  It will provide European science, industry and public authorities with:</w:t>
      </w:r>
    </w:p>
    <w:p w14:paraId="72A3CBD5" w14:textId="77777777" w:rsidR="008E4B05" w:rsidRDefault="008E4B05" w:rsidP="008E4B05">
      <w:pPr>
        <w:numPr>
          <w:ilvl w:val="0"/>
          <w:numId w:val="35"/>
        </w:numPr>
        <w:spacing w:after="0"/>
      </w:pPr>
      <w:r>
        <w:t>a world-class data infrastructure to store and manage data</w:t>
      </w:r>
    </w:p>
    <w:p w14:paraId="10CFA0D8" w14:textId="77777777" w:rsidR="008E4B05" w:rsidRDefault="008E4B05" w:rsidP="008E4B05">
      <w:pPr>
        <w:numPr>
          <w:ilvl w:val="0"/>
          <w:numId w:val="35"/>
        </w:numPr>
        <w:spacing w:after="0"/>
      </w:pPr>
      <w:r>
        <w:t>high-speed connectivity to transport data</w:t>
      </w:r>
    </w:p>
    <w:p w14:paraId="085A38B1" w14:textId="77777777" w:rsidR="008E4B05" w:rsidRDefault="008E4B05" w:rsidP="008E4B05">
      <w:pPr>
        <w:numPr>
          <w:ilvl w:val="0"/>
          <w:numId w:val="35"/>
        </w:numPr>
        <w:spacing w:after="200"/>
      </w:pPr>
      <w:r>
        <w:t>ever more powerful High-Performance Computers to process data.</w:t>
      </w:r>
    </w:p>
    <w:p w14:paraId="0F3C05F3" w14:textId="2A5B7C2E" w:rsidR="00F17E2B" w:rsidRDefault="008E4B05" w:rsidP="008E4B05">
      <w:pPr>
        <w:spacing w:after="200"/>
      </w:pPr>
      <w:r>
        <w:t xml:space="preserve">The ECI proposes a European Open Science Cloud (EOSC), to offer Europe's 1.7 million researchers and 70 million science and technology professionals a virtual environment to store, share and re-use the large volumes of information generated by the big data revolution.  Key points in the EC’s vision for the EOSC laid out in the ECI are that it will provide users with open and </w:t>
      </w:r>
      <w:r>
        <w:rPr>
          <w:b/>
        </w:rPr>
        <w:t>seamless</w:t>
      </w:r>
      <w:r>
        <w:t xml:space="preserve"> services, and that it will </w:t>
      </w:r>
      <w:r>
        <w:rPr>
          <w:b/>
        </w:rPr>
        <w:t>overcome fragmentation</w:t>
      </w:r>
      <w:r>
        <w:t xml:space="preserve"> of scientific data infrastructures and </w:t>
      </w:r>
      <w:r>
        <w:rPr>
          <w:b/>
        </w:rPr>
        <w:t>federate</w:t>
      </w:r>
      <w:r>
        <w:t xml:space="preserve"> existing infrastructures.  One of the concrete actions the ECI proposed for realising the EOSC was use of the Horizon 2020 Work Programmes to provide funding to </w:t>
      </w:r>
      <w:r>
        <w:rPr>
          <w:i/>
        </w:rPr>
        <w:t>integrate and consolidate</w:t>
      </w:r>
      <w:r>
        <w:t xml:space="preserve"> European e-infrastructure platforms – i.e. in general terms, to increase collaboration between the European e-Infrastructures.</w:t>
      </w:r>
      <w:r w:rsidR="00F17E2B">
        <w:t xml:space="preserve">  The ECI also anticipates that the EOSC governance “will oversee long-term funding, sustainability, data preservation and stewardship”.</w:t>
      </w:r>
    </w:p>
    <w:p w14:paraId="061BF49E" w14:textId="602C87AB" w:rsidR="0001053C" w:rsidRDefault="00BC29F6" w:rsidP="0033728B">
      <w:pPr>
        <w:pStyle w:val="Heading3"/>
        <w:numPr>
          <w:ilvl w:val="0"/>
          <w:numId w:val="0"/>
        </w:numPr>
      </w:pPr>
      <w:r>
        <w:t>II.1.2</w:t>
      </w:r>
      <w:r w:rsidR="001F67AB">
        <w:tab/>
      </w:r>
      <w:r w:rsidR="0001053C">
        <w:t>EC EOSC Implementation Roadmap and Strategic Implementation Roadmap</w:t>
      </w:r>
    </w:p>
    <w:p w14:paraId="7983F36A" w14:textId="1BE2C1A4" w:rsidR="0001053C" w:rsidRDefault="0001053C" w:rsidP="0001053C">
      <w:r>
        <w:t>The EC’s EOSC Implementation Roadmap Staff Working Document</w:t>
      </w:r>
      <w:r>
        <w:rPr>
          <w:rStyle w:val="FootnoteReference"/>
        </w:rPr>
        <w:footnoteReference w:id="27"/>
      </w:r>
      <w:r>
        <w:t xml:space="preserve"> provided further detail of the implementation of the EOSC including structuring it along six action lines.  It contains many points of relevance to the T2.3 work but </w:t>
      </w:r>
      <w:proofErr w:type="gramStart"/>
      <w:r>
        <w:t>in particular its</w:t>
      </w:r>
      <w:proofErr w:type="gramEnd"/>
      <w:r>
        <w:t xml:space="preserve"> description of the EOSC architecture (see page 10) informed the proposals for the EOSC federating core, structured to include shared resources and a compliance framework.  The roadmap also defines key milestones in the implementation of the EOSC which inform the workplans of the EOSC-hub project and the EOSC Executive Working Groups (see Appendix III).</w:t>
      </w:r>
    </w:p>
    <w:p w14:paraId="561E152E" w14:textId="0CA8CD63" w:rsidR="0001053C" w:rsidRDefault="0001053C" w:rsidP="0001053C">
      <w:r>
        <w:lastRenderedPageBreak/>
        <w:t>The Strategic Implementation Roadmap</w:t>
      </w:r>
      <w:r>
        <w:rPr>
          <w:rStyle w:val="FootnoteReference"/>
        </w:rPr>
        <w:footnoteReference w:id="28"/>
      </w:r>
      <w:r>
        <w:t xml:space="preserve"> provides further detail, including some description of the EC’s view of the Federating Core (see pages 38 and 39)</w:t>
      </w:r>
      <w:r w:rsidR="005110BB">
        <w:t>, but also including information about business models</w:t>
      </w:r>
      <w:r>
        <w:t>.</w:t>
      </w:r>
    </w:p>
    <w:p w14:paraId="3DD4A80B" w14:textId="7AA7D921" w:rsidR="008E4B05" w:rsidRDefault="001F67AB" w:rsidP="0033728B">
      <w:pPr>
        <w:pStyle w:val="Heading3"/>
        <w:numPr>
          <w:ilvl w:val="0"/>
          <w:numId w:val="0"/>
        </w:numPr>
      </w:pPr>
      <w:bookmarkStart w:id="21" w:name="_lc4oej939x54" w:colFirst="0" w:colLast="0"/>
      <w:bookmarkEnd w:id="21"/>
      <w:r>
        <w:t>II.1.3</w:t>
      </w:r>
      <w:r>
        <w:tab/>
      </w:r>
      <w:r w:rsidR="008E4B05">
        <w:t>Horizon 2020 Work Programme(s)</w:t>
      </w:r>
    </w:p>
    <w:p w14:paraId="223F7794" w14:textId="326C4035" w:rsidR="008E4B05" w:rsidRDefault="008E4B05" w:rsidP="008E4B05">
      <w:pPr>
        <w:spacing w:after="200"/>
      </w:pPr>
      <w:r>
        <w:t xml:space="preserve">The European e-Infrastructures, such as EGI, EUDAT, </w:t>
      </w:r>
      <w:proofErr w:type="spellStart"/>
      <w:r>
        <w:t>OpenAIRE</w:t>
      </w:r>
      <w:proofErr w:type="spellEnd"/>
      <w:r>
        <w:t xml:space="preserve"> and GÉANT, are in part funded by the European Commission through the Research Infrastructures (RI) section of the Horizon 2020 Work Programmes.  The 2016-17 RI Work Programme, in the e-Infrastructures call H2020-EINFRA-2016-2017, included a theme called “Integration and consolidation of e-infrastructure platforms supporting European policies and research and education communities” which led to the funding of the EOSC-hub and </w:t>
      </w:r>
      <w:proofErr w:type="spellStart"/>
      <w:r>
        <w:t>OpenAIRE</w:t>
      </w:r>
      <w:proofErr w:type="spellEnd"/>
      <w:r>
        <w:t xml:space="preserve"> Advance projects as a result of the EINFRA-12-2017 call for proposals.  Both projects started on 1 January 2018 and will last for three years.  The projects were required to conclude a Collaboration Agreement with one another whose purpose was to work on potential synergies, overlaps and gaps in the overall service offering, to develop a set of services and resources that will become part of the EOSC.  Collaboration Agreements were also required with related projects including </w:t>
      </w:r>
      <w:proofErr w:type="spellStart"/>
      <w:r>
        <w:t>eInfraCentral</w:t>
      </w:r>
      <w:proofErr w:type="spellEnd"/>
      <w:r>
        <w:rPr>
          <w:vertAlign w:val="superscript"/>
        </w:rPr>
        <w:footnoteReference w:id="29"/>
      </w:r>
      <w:r>
        <w:t xml:space="preserve"> and GÉANT</w:t>
      </w:r>
      <w:r w:rsidR="00455D56">
        <w:t xml:space="preserve"> (GN4-2 and GN4-3)</w:t>
      </w:r>
      <w:r>
        <w:t>.</w:t>
      </w:r>
    </w:p>
    <w:p w14:paraId="77DB2A7A" w14:textId="43CCD5FC" w:rsidR="008E4B05" w:rsidRDefault="008E4B05" w:rsidP="008E4B05">
      <w:pPr>
        <w:spacing w:after="200"/>
      </w:pPr>
      <w:r>
        <w:t xml:space="preserve">The 2018-20 RI Work Programme has already led to numerous EOSC-relevant projects, a summary of which is included in </w:t>
      </w:r>
      <w:r w:rsidR="00C053AC">
        <w:t xml:space="preserve">EOSC-hub Deliverable </w:t>
      </w:r>
      <w:r>
        <w:t>D2.2</w:t>
      </w:r>
      <w:r w:rsidR="00C053AC">
        <w:rPr>
          <w:rStyle w:val="FootnoteReference"/>
        </w:rPr>
        <w:footnoteReference w:id="30"/>
      </w:r>
      <w:r>
        <w:t xml:space="preserve">.  </w:t>
      </w:r>
      <w:r w:rsidR="006E52BD">
        <w:t>The</w:t>
      </w:r>
      <w:r>
        <w:t xml:space="preserve"> Work Programme </w:t>
      </w:r>
      <w:r w:rsidR="0006199E">
        <w:t>has recently been updated</w:t>
      </w:r>
      <w:r w:rsidR="007E000A">
        <w:rPr>
          <w:rStyle w:val="FootnoteReference"/>
        </w:rPr>
        <w:footnoteReference w:id="31"/>
      </w:r>
      <w:r w:rsidR="0006199E">
        <w:t xml:space="preserve"> </w:t>
      </w:r>
      <w:r>
        <w:t>to elaborate details of calls to be published in autumn 2019 and in 2020, expected to fund further projects of relevance to the EOSC and to the European e-Infrastructures.</w:t>
      </w:r>
    </w:p>
    <w:p w14:paraId="54CAA784" w14:textId="2D4678B3" w:rsidR="008E4B05" w:rsidRDefault="001F67AB" w:rsidP="006613EC">
      <w:pPr>
        <w:pStyle w:val="Heading2"/>
      </w:pPr>
      <w:bookmarkStart w:id="22" w:name="_51zls8yx94oq" w:colFirst="0" w:colLast="0"/>
      <w:bookmarkStart w:id="23" w:name="_3zjg0e8y9vii" w:colFirst="0" w:colLast="0"/>
      <w:bookmarkStart w:id="24" w:name="_vuzce8th3116" w:colFirst="0" w:colLast="0"/>
      <w:bookmarkStart w:id="25" w:name="_Toc20732196"/>
      <w:bookmarkEnd w:id="22"/>
      <w:bookmarkEnd w:id="23"/>
      <w:bookmarkEnd w:id="24"/>
      <w:r>
        <w:t>II.2</w:t>
      </w:r>
      <w:r>
        <w:tab/>
      </w:r>
      <w:r w:rsidR="008E4B05">
        <w:t>EOSC-hub Outputs</w:t>
      </w:r>
      <w:bookmarkEnd w:id="25"/>
    </w:p>
    <w:p w14:paraId="1A78B536" w14:textId="1ADA032B" w:rsidR="008E4B05" w:rsidRDefault="001F67AB" w:rsidP="006613EC">
      <w:pPr>
        <w:pStyle w:val="Heading3"/>
        <w:numPr>
          <w:ilvl w:val="0"/>
          <w:numId w:val="0"/>
        </w:numPr>
        <w:spacing w:after="200"/>
        <w:ind w:left="720" w:hanging="720"/>
      </w:pPr>
      <w:bookmarkStart w:id="26" w:name="_amfkqh91qla4" w:colFirst="0" w:colLast="0"/>
      <w:bookmarkEnd w:id="26"/>
      <w:r>
        <w:t>II.2.1</w:t>
      </w:r>
      <w:r>
        <w:tab/>
      </w:r>
      <w:r w:rsidR="008E4B05">
        <w:t>EOSC-hub Strategy</w:t>
      </w:r>
    </w:p>
    <w:p w14:paraId="23CC88CC" w14:textId="77777777" w:rsidR="008E4B05" w:rsidRDefault="008E4B05" w:rsidP="008E4B05">
      <w:pPr>
        <w:spacing w:after="200"/>
      </w:pPr>
      <w:r>
        <w:t>Deliverable D2.1, the First EOSC-hub Strategy Plan</w:t>
      </w:r>
      <w:r>
        <w:rPr>
          <w:vertAlign w:val="superscript"/>
        </w:rPr>
        <w:footnoteReference w:id="32"/>
      </w:r>
      <w:r>
        <w:t>, was published in September 2018.  The EOSC-hub vision is that researchers from all disciplines have easy, integrated and open access to the advanced digital services, scientific instruments, data, knowledge and expertise they need to collaborate to achieve excellence in science, research and innovation.  In other words, making data and infrastructure sharing the default.  D2.1 observed that technical integration and common standards are needed to achieve this, but organisational and human factors will also contribute, including stronger and better-developed collaboration between the European e-Infrastructures which will form the core of the EOSC.</w:t>
      </w:r>
    </w:p>
    <w:p w14:paraId="78A8CC14" w14:textId="4806DE7F" w:rsidR="008E4B05" w:rsidRDefault="008E4B05" w:rsidP="008E4B05">
      <w:pPr>
        <w:spacing w:after="200"/>
        <w:rPr>
          <w:highlight w:val="yellow"/>
        </w:rPr>
      </w:pPr>
      <w:r>
        <w:t xml:space="preserve">D2.1 proposes a vision where EOSC stakeholders, </w:t>
      </w:r>
      <w:proofErr w:type="gramStart"/>
      <w:r>
        <w:t>in particular data</w:t>
      </w:r>
      <w:proofErr w:type="gramEnd"/>
      <w:r>
        <w:t xml:space="preserve"> and service providers, collaborate to establish the Hub as an access channel to data and services – coming both from research infrastructures and e-Infrastructures – which are made “open” to the entire research </w:t>
      </w:r>
      <w:r>
        <w:lastRenderedPageBreak/>
        <w:t xml:space="preserve">community.  It details areas which should be the focus of development in EOSC-hub, </w:t>
      </w:r>
      <w:r w:rsidRPr="00CD3474">
        <w:t>under the headings of Architecture, Data capabilities, Services, Access and interfaces, Business model and Stakeholder engagement.</w:t>
      </w:r>
      <w:r>
        <w:t xml:space="preserve">  It observes that EOSC-hub must be able to articulate a clear value proposition to research communities’ generic and thematic platforms and service providers</w:t>
      </w:r>
      <w:r w:rsidR="00CD3474">
        <w:t>.</w:t>
      </w:r>
    </w:p>
    <w:p w14:paraId="7EAA1086" w14:textId="16019205" w:rsidR="008E4B05" w:rsidRDefault="008E4B05" w:rsidP="008E4B05">
      <w:pPr>
        <w:spacing w:after="200"/>
      </w:pPr>
      <w:r>
        <w:t xml:space="preserve">D2.1 </w:t>
      </w:r>
      <w:proofErr w:type="gramStart"/>
      <w:r>
        <w:t>views</w:t>
      </w:r>
      <w:proofErr w:type="gramEnd"/>
      <w:r>
        <w:t xml:space="preserve"> EOSC-hub as a key instrument for achieving progress in the six action lines defined in the EC’s Implementation Roadmap for the European Open Science Cloud</w:t>
      </w:r>
      <w:r>
        <w:rPr>
          <w:vertAlign w:val="superscript"/>
        </w:rPr>
        <w:footnoteReference w:id="33"/>
      </w:r>
      <w:r>
        <w:t xml:space="preserve"> and describes five roles the Hub should play to contribute towards the action lines. </w:t>
      </w:r>
    </w:p>
    <w:p w14:paraId="24BD9040" w14:textId="4457D5DD" w:rsidR="00421A7B" w:rsidRDefault="00421A7B" w:rsidP="008E4B05">
      <w:pPr>
        <w:spacing w:after="200"/>
        <w:rPr>
          <w:highlight w:val="yellow"/>
        </w:rPr>
      </w:pPr>
      <w:r>
        <w:t xml:space="preserve">The Final EOSC-hub Strategy Plan, Deliverable </w:t>
      </w:r>
      <w:r w:rsidR="0072303B">
        <w:t>D2.2</w:t>
      </w:r>
      <w:r>
        <w:t>, updates the EOSC-hub strategy to take account of progress in the definition and implementation of the EOSC since D2.1, specifically publication of the report of the Second EOSC High Level Expert Group in November 2018</w:t>
      </w:r>
      <w:r>
        <w:rPr>
          <w:vertAlign w:val="superscript"/>
        </w:rPr>
        <w:footnoteReference w:id="34"/>
      </w:r>
      <w:r>
        <w:t xml:space="preserve"> and the start-up of various other EOSC-related Horizon 2020 projects.  </w:t>
      </w:r>
      <w:r w:rsidR="009D10EE">
        <w:t xml:space="preserve">D2.2 highlights the importance of </w:t>
      </w:r>
      <w:r w:rsidR="00A5068D">
        <w:t>being at</w:t>
      </w:r>
      <w:r w:rsidR="005E1B29">
        <w:t xml:space="preserve">tuned to other EOSC implementation initiatives </w:t>
      </w:r>
      <w:r w:rsidR="00D804C0">
        <w:t>and</w:t>
      </w:r>
      <w:r w:rsidR="00A84F8C">
        <w:t xml:space="preserve"> to the expectations of </w:t>
      </w:r>
      <w:r w:rsidR="00A7339A">
        <w:t>EOSC service providers, funders and end-users</w:t>
      </w:r>
      <w:r w:rsidR="002607A7">
        <w:t>, and performed extensive research to gather this informatio</w:t>
      </w:r>
      <w:r w:rsidR="000706A7">
        <w:t xml:space="preserve">n.  </w:t>
      </w:r>
      <w:r w:rsidR="002E573E">
        <w:t>The strategy proposes ten key exploitable results</w:t>
      </w:r>
      <w:r w:rsidR="00CB2329">
        <w:t xml:space="preserve"> the project can offer to the EOSC, and 15</w:t>
      </w:r>
      <w:r w:rsidR="004C48F8">
        <w:t xml:space="preserve"> strategic actions by which EOSC-hub can facilitate the generation of a sustainable EOSC beyond 2020.  </w:t>
      </w:r>
      <w:r w:rsidR="00D66362">
        <w:t xml:space="preserve">The work of T2.3 is </w:t>
      </w:r>
      <w:r w:rsidR="009F4B5A">
        <w:t xml:space="preserve">in line with the proposed strategy and contributes towards several of its strategic actions including </w:t>
      </w:r>
      <w:r w:rsidR="00805EFB">
        <w:t>defining the components of the EOSC Federating Core</w:t>
      </w:r>
      <w:r w:rsidR="00DE304A">
        <w:t>,</w:t>
      </w:r>
      <w:r w:rsidR="00F840AB">
        <w:t xml:space="preserve"> preparing</w:t>
      </w:r>
      <w:r w:rsidR="00DE304A">
        <w:t xml:space="preserve"> and validating</w:t>
      </w:r>
      <w:r w:rsidR="00F840AB">
        <w:t xml:space="preserve"> a conceptual model </w:t>
      </w:r>
      <w:r w:rsidR="00DE304A">
        <w:t>for it, and clarifying the value proposition of the EOSC-hub Federating Core services</w:t>
      </w:r>
      <w:r w:rsidR="0051335B">
        <w:t>.</w:t>
      </w:r>
      <w:bookmarkStart w:id="27" w:name="_le0xo0z2gkxt" w:colFirst="0" w:colLast="0"/>
      <w:bookmarkEnd w:id="27"/>
    </w:p>
    <w:p w14:paraId="5D48EF38" w14:textId="1639527E" w:rsidR="008E4B05" w:rsidRDefault="001F67AB" w:rsidP="006613EC">
      <w:pPr>
        <w:pStyle w:val="Heading3"/>
        <w:numPr>
          <w:ilvl w:val="0"/>
          <w:numId w:val="0"/>
        </w:numPr>
        <w:spacing w:after="200"/>
      </w:pPr>
      <w:r>
        <w:t>II.2.2</w:t>
      </w:r>
      <w:r>
        <w:tab/>
      </w:r>
      <w:r w:rsidR="008E4B05">
        <w:t xml:space="preserve">EC Joint Review of EOSC-hub, </w:t>
      </w:r>
      <w:proofErr w:type="spellStart"/>
      <w:r w:rsidR="008E4B05">
        <w:t>OpenAIRE</w:t>
      </w:r>
      <w:proofErr w:type="spellEnd"/>
      <w:r w:rsidR="008E4B05">
        <w:t xml:space="preserve"> and </w:t>
      </w:r>
      <w:proofErr w:type="spellStart"/>
      <w:r w:rsidR="008E4B05">
        <w:t>eInfraCentral</w:t>
      </w:r>
      <w:proofErr w:type="spellEnd"/>
    </w:p>
    <w:p w14:paraId="520E3200" w14:textId="77777777" w:rsidR="008E4B05" w:rsidRDefault="008E4B05" w:rsidP="008E4B05">
      <w:pPr>
        <w:spacing w:after="200"/>
      </w:pPr>
      <w:r>
        <w:t xml:space="preserve">An informal joint EC review of the EOSC-hub, </w:t>
      </w:r>
      <w:proofErr w:type="spellStart"/>
      <w:r>
        <w:t>OpenAIRE</w:t>
      </w:r>
      <w:proofErr w:type="spellEnd"/>
      <w:r>
        <w:t xml:space="preserve"> Advance and </w:t>
      </w:r>
      <w:proofErr w:type="spellStart"/>
      <w:r>
        <w:t>eInfraCentral</w:t>
      </w:r>
      <w:proofErr w:type="spellEnd"/>
      <w:r>
        <w:t xml:space="preserve"> projects took place from 22 to 24 January 2019.  The resulting report encouraged continued implementation, but also updating, of the Joint Activity Plan (see below).  The review report noted the differing approaches to the gradual definition of the EOSC underway within different projects, the challenges involved in cross-project working and in particular the difficulties in altering static project plans in response to cross-project collaboration or for other reasons, but it also firmly urged the projects – in particular EOSC-hub and </w:t>
      </w:r>
      <w:proofErr w:type="spellStart"/>
      <w:r>
        <w:t>OpenAIRE</w:t>
      </w:r>
      <w:proofErr w:type="spellEnd"/>
      <w:r>
        <w:t xml:space="preserve"> Advance – to put more emphasis on their collaboration.</w:t>
      </w:r>
    </w:p>
    <w:p w14:paraId="0F19E9E4" w14:textId="7017FC33" w:rsidR="008E4B05" w:rsidRDefault="008E4B05" w:rsidP="008E4B05">
      <w:pPr>
        <w:spacing w:after="200"/>
      </w:pPr>
      <w:r>
        <w:t>The report also identified that success of the EOSC will depend amongst other things on agreements being reached on provisioning of resources to the EOSC by the national e-infrastructure systems, and on community/thematic services being brought into the EOSC.  The engagement in EOSC of member states in particular, but also of research infrastructures, is made more likely by federation in the EOSC being seen to add value, which is more likely to be the case if strong and effective collaboration occurs and is visible between the European e-Infrastructures.  As observed in D2.1, governmental and funding agencies “have been pushing for greater interoperability of services and data to optimise the use of resources and foster interdisciplinary research as a catalyst of scientific breakthroughs and innovations”.</w:t>
      </w:r>
      <w:bookmarkStart w:id="28" w:name="_povzq2nd7h3p" w:colFirst="0" w:colLast="0"/>
      <w:bookmarkEnd w:id="28"/>
    </w:p>
    <w:p w14:paraId="702E8254" w14:textId="219028CE" w:rsidR="008E4B05" w:rsidRDefault="001F67AB" w:rsidP="006613EC">
      <w:pPr>
        <w:pStyle w:val="Heading3"/>
        <w:numPr>
          <w:ilvl w:val="0"/>
          <w:numId w:val="0"/>
        </w:numPr>
        <w:spacing w:after="200"/>
      </w:pPr>
      <w:r>
        <w:lastRenderedPageBreak/>
        <w:t>II.2.3</w:t>
      </w:r>
      <w:r>
        <w:tab/>
      </w:r>
      <w:r w:rsidR="008E4B05">
        <w:t xml:space="preserve">JAM3.3 White Paper </w:t>
      </w:r>
    </w:p>
    <w:p w14:paraId="434ABAB0" w14:textId="77777777" w:rsidR="008E4B05" w:rsidRDefault="008E4B05" w:rsidP="008E4B05">
      <w:pPr>
        <w:spacing w:after="200"/>
      </w:pPr>
      <w:r>
        <w:t>The EOSC-hub-</w:t>
      </w:r>
      <w:proofErr w:type="spellStart"/>
      <w:r>
        <w:t>OpenAIRE</w:t>
      </w:r>
      <w:proofErr w:type="spellEnd"/>
      <w:r>
        <w:t xml:space="preserve"> Advance Collaboration Agreement</w:t>
      </w:r>
      <w:r>
        <w:rPr>
          <w:vertAlign w:val="superscript"/>
        </w:rPr>
        <w:footnoteReference w:id="35"/>
      </w:r>
      <w:r>
        <w:t xml:space="preserve"> entered into force on 30 April 2018.  Its Joint Activity Plan (JAP) incorporates tasks addressing service integration; communications, engagement, support and training; and governance and strategy.  Its Task 3.2 on Strategy is relevant to the present Deliverable.  JAP Task 3.2 is responsible for defining “a common vision for EOSC, service placement, and the projects’ role in upcoming EOSC governance”.  The task also assures alignment of roadmaps on service positioning and sustainability within EOSC.</w:t>
      </w:r>
    </w:p>
    <w:p w14:paraId="24E8DA9D" w14:textId="77777777" w:rsidR="008E4B05" w:rsidRDefault="008E4B05" w:rsidP="008E4B05">
      <w:pPr>
        <w:spacing w:after="200"/>
      </w:pPr>
      <w:r>
        <w:t>Two milestones (“Joint Activity Milestones”) are assigned to JAP Task 3.2:</w:t>
      </w:r>
    </w:p>
    <w:p w14:paraId="1417895C" w14:textId="77777777" w:rsidR="008E4B05" w:rsidRDefault="008E4B05" w:rsidP="008E4B05">
      <w:pPr>
        <w:numPr>
          <w:ilvl w:val="0"/>
          <w:numId w:val="34"/>
        </w:numPr>
        <w:spacing w:after="0"/>
      </w:pPr>
      <w:r>
        <w:t>JAM3.3</w:t>
      </w:r>
      <w:r>
        <w:tab/>
        <w:t>White paper outlining common vision for EOSC, service placement, and role in upcoming EOSC governance (due December 2018)</w:t>
      </w:r>
    </w:p>
    <w:p w14:paraId="65FD5D78" w14:textId="77777777" w:rsidR="008E4B05" w:rsidRDefault="008E4B05" w:rsidP="008E4B05">
      <w:pPr>
        <w:numPr>
          <w:ilvl w:val="0"/>
          <w:numId w:val="34"/>
        </w:numPr>
        <w:spacing w:after="200"/>
      </w:pPr>
      <w:r>
        <w:t>JAM3.4</w:t>
      </w:r>
      <w:r>
        <w:tab/>
        <w:t>Aligned roadmap(s) for service positioning and sustainability within EOSC (due June 2019).</w:t>
      </w:r>
    </w:p>
    <w:p w14:paraId="43F7B6A2" w14:textId="77777777" w:rsidR="008E4B05" w:rsidRDefault="008E4B05" w:rsidP="008E4B05">
      <w:pPr>
        <w:spacing w:after="200"/>
      </w:pPr>
      <w:r>
        <w:t>The EOSC-hub-</w:t>
      </w:r>
      <w:proofErr w:type="spellStart"/>
      <w:r>
        <w:t>OpenAIRE</w:t>
      </w:r>
      <w:proofErr w:type="spellEnd"/>
      <w:r>
        <w:t xml:space="preserve"> Advance JAM3.3 white paper outlining a common vision for EOSC, service placement, and role in upcoming EOSC governance was published in March 2019</w:t>
      </w:r>
      <w:r>
        <w:rPr>
          <w:vertAlign w:val="superscript"/>
        </w:rPr>
        <w:footnoteReference w:id="36"/>
      </w:r>
      <w:r>
        <w:t>.  It observes that many of the motivations which led to the adoption of the JAM3.3 milestone have become obsolete, and as a result it presents a short position paper rather than a full white paper, whose observations and recommendations are addressed primarily at the EOSC Governance Board via the European Commission.</w:t>
      </w:r>
    </w:p>
    <w:p w14:paraId="1126503A" w14:textId="77777777" w:rsidR="008E4B05" w:rsidRDefault="008E4B05" w:rsidP="008E4B05">
      <w:pPr>
        <w:spacing w:after="200"/>
        <w:rPr>
          <w:rFonts w:ascii="Times New Roman" w:eastAsia="Times New Roman" w:hAnsi="Times New Roman" w:cs="Times New Roman"/>
          <w:sz w:val="14"/>
          <w:szCs w:val="14"/>
        </w:rPr>
      </w:pPr>
      <w:r>
        <w:t>The White Paper identifies opportunities presented by the EOSC from the point of view of academic information and research infrastructure providers.  It lists four priority challenges on which the EOSC governance and the EOSC implementation projects need to collaborate to realise tangible progress in creating the EOSC, recognising that these are beyond the current remit of infrastructural service providers in the EOSC but that infrastructures can contribute concretely towards addressing them.  They concern:</w:t>
      </w:r>
    </w:p>
    <w:p w14:paraId="05E07FB7" w14:textId="77777777" w:rsidR="008E4B05" w:rsidRDefault="008E4B05" w:rsidP="008E4B05">
      <w:pPr>
        <w:numPr>
          <w:ilvl w:val="0"/>
          <w:numId w:val="38"/>
        </w:numPr>
        <w:spacing w:after="0"/>
      </w:pPr>
      <w:r>
        <w:rPr>
          <w:rFonts w:ascii="Times New Roman" w:eastAsia="Times New Roman" w:hAnsi="Times New Roman" w:cs="Times New Roman"/>
          <w:sz w:val="14"/>
          <w:szCs w:val="14"/>
        </w:rPr>
        <w:t xml:space="preserve"> </w:t>
      </w:r>
      <w:r>
        <w:t>increasing accessibility, usability and capacity of facilities for researchers</w:t>
      </w:r>
    </w:p>
    <w:p w14:paraId="10903D44" w14:textId="77777777" w:rsidR="008E4B05" w:rsidRDefault="008E4B05" w:rsidP="008E4B05">
      <w:pPr>
        <w:numPr>
          <w:ilvl w:val="0"/>
          <w:numId w:val="38"/>
        </w:numPr>
        <w:spacing w:after="0"/>
      </w:pPr>
      <w:r>
        <w:t>providing an operational budget for necessary activities of the EOSC</w:t>
      </w:r>
    </w:p>
    <w:p w14:paraId="088B0C82" w14:textId="77777777" w:rsidR="008E4B05" w:rsidRDefault="008E4B05" w:rsidP="008E4B05">
      <w:pPr>
        <w:numPr>
          <w:ilvl w:val="0"/>
          <w:numId w:val="38"/>
        </w:numPr>
        <w:spacing w:after="0"/>
      </w:pPr>
      <w:r>
        <w:t>identifying sources and mechanisms for long-term funding</w:t>
      </w:r>
    </w:p>
    <w:p w14:paraId="596B908C" w14:textId="77777777" w:rsidR="008E4B05" w:rsidRDefault="008E4B05" w:rsidP="008E4B05">
      <w:pPr>
        <w:numPr>
          <w:ilvl w:val="0"/>
          <w:numId w:val="38"/>
        </w:numPr>
        <w:spacing w:after="200"/>
      </w:pPr>
      <w:r>
        <w:t>definition and agreement of a clear involvement of infrastructures in strategic steering of the EOSC.</w:t>
      </w:r>
    </w:p>
    <w:p w14:paraId="0E9522FA" w14:textId="77777777" w:rsidR="008E4B05" w:rsidRDefault="008E4B05" w:rsidP="008E4B05">
      <w:pPr>
        <w:spacing w:after="200"/>
        <w:rPr>
          <w:rFonts w:ascii="Times New Roman" w:eastAsia="Times New Roman" w:hAnsi="Times New Roman" w:cs="Times New Roman"/>
          <w:sz w:val="14"/>
          <w:szCs w:val="14"/>
        </w:rPr>
      </w:pPr>
      <w:r>
        <w:t>The paper proposes four ways in which infrastructures can contribute to addressing the challenges, if they are mandated to do so by the EOSC Governance Board:</w:t>
      </w:r>
    </w:p>
    <w:p w14:paraId="0A6B9BAD" w14:textId="77777777" w:rsidR="008E4B05" w:rsidRDefault="008E4B05" w:rsidP="008E4B05">
      <w:pPr>
        <w:numPr>
          <w:ilvl w:val="0"/>
          <w:numId w:val="36"/>
        </w:numPr>
        <w:spacing w:after="0"/>
      </w:pPr>
      <w:r>
        <w:t>provide input to an EOSC Charter</w:t>
      </w:r>
    </w:p>
    <w:p w14:paraId="5D4000EE" w14:textId="77777777" w:rsidR="008E4B05" w:rsidRDefault="008E4B05" w:rsidP="008E4B05">
      <w:pPr>
        <w:numPr>
          <w:ilvl w:val="0"/>
          <w:numId w:val="36"/>
        </w:numPr>
        <w:spacing w:after="0"/>
      </w:pPr>
      <w:r>
        <w:t>provide strategic advice in the form of a research and academic infrastructure situation report</w:t>
      </w:r>
    </w:p>
    <w:p w14:paraId="7B70966E" w14:textId="4213261A" w:rsidR="008E4B05" w:rsidRDefault="008E4B05" w:rsidP="008E4B05">
      <w:pPr>
        <w:numPr>
          <w:ilvl w:val="0"/>
          <w:numId w:val="36"/>
        </w:numPr>
        <w:spacing w:after="0"/>
      </w:pPr>
      <w:r>
        <w:lastRenderedPageBreak/>
        <w:t>provide business plans for EOSC services operations</w:t>
      </w:r>
    </w:p>
    <w:p w14:paraId="2947F059" w14:textId="77777777" w:rsidR="008E4B05" w:rsidRDefault="008E4B05" w:rsidP="008E4B05">
      <w:pPr>
        <w:numPr>
          <w:ilvl w:val="0"/>
          <w:numId w:val="36"/>
        </w:numPr>
        <w:spacing w:after="200"/>
      </w:pPr>
      <w:r>
        <w:t>form a strategic point of contact to infrastructures for the EOSC Governance Board.</w:t>
      </w:r>
    </w:p>
    <w:p w14:paraId="47DC5FDF" w14:textId="77777777" w:rsidR="008E4B05" w:rsidRDefault="008E4B05" w:rsidP="008E4B05">
      <w:pPr>
        <w:spacing w:after="200"/>
      </w:pPr>
      <w:r>
        <w:t xml:space="preserve">It then defines concrete actions in four areas which EOSC-hub and </w:t>
      </w:r>
      <w:proofErr w:type="spellStart"/>
      <w:r>
        <w:t>OpenAIRE</w:t>
      </w:r>
      <w:proofErr w:type="spellEnd"/>
      <w:r>
        <w:t xml:space="preserve"> Advance will take jointly, as part of their Joint Activity Plan, and individually within the respective projects.  The actions in two of these areas are of most direct relevance to Task 2.3:</w:t>
      </w:r>
    </w:p>
    <w:p w14:paraId="6C56CA2C" w14:textId="77777777" w:rsidR="008E4B05" w:rsidRDefault="008E4B05" w:rsidP="008E4B05">
      <w:pPr>
        <w:numPr>
          <w:ilvl w:val="0"/>
          <w:numId w:val="37"/>
        </w:numPr>
        <w:spacing w:after="0"/>
      </w:pPr>
      <w:r>
        <w:t>Area C: towards an EOSC service portfolio and business plan</w:t>
      </w:r>
    </w:p>
    <w:p w14:paraId="5896E3DB" w14:textId="77777777" w:rsidR="008E4B05" w:rsidRDefault="008E4B05" w:rsidP="008E4B05">
      <w:pPr>
        <w:numPr>
          <w:ilvl w:val="0"/>
          <w:numId w:val="37"/>
        </w:numPr>
        <w:spacing w:after="200"/>
      </w:pPr>
      <w:r>
        <w:t>Area D: towards a coalition of infrastructures offering a single strategic point of contact.</w:t>
      </w:r>
    </w:p>
    <w:p w14:paraId="2FB03BBA" w14:textId="77777777" w:rsidR="008E4B05" w:rsidRDefault="008E4B05" w:rsidP="008E4B05">
      <w:pPr>
        <w:spacing w:after="200"/>
        <w:rPr>
          <w:highlight w:val="yellow"/>
        </w:rPr>
      </w:pPr>
      <w:r>
        <w:t>In addition, the two projects commit to further formalising the cooperation of their constituent legal entities.</w:t>
      </w:r>
    </w:p>
    <w:p w14:paraId="59D8DD82" w14:textId="49811474" w:rsidR="00952857" w:rsidRDefault="001F67AB" w:rsidP="00675421">
      <w:pPr>
        <w:pStyle w:val="Heading3"/>
        <w:numPr>
          <w:ilvl w:val="0"/>
          <w:numId w:val="0"/>
        </w:numPr>
        <w:ind w:left="720" w:hanging="720"/>
      </w:pPr>
      <w:bookmarkStart w:id="29" w:name="_djf4plot8mqi" w:colFirst="0" w:colLast="0"/>
      <w:bookmarkEnd w:id="29"/>
      <w:r>
        <w:t>II.2.4</w:t>
      </w:r>
      <w:r>
        <w:tab/>
      </w:r>
      <w:r w:rsidR="00952857">
        <w:t xml:space="preserve">Procurement Requirements and </w:t>
      </w:r>
      <w:r w:rsidR="00804483">
        <w:t>Business Models</w:t>
      </w:r>
    </w:p>
    <w:p w14:paraId="348DAF3D" w14:textId="3DB6EF9B" w:rsidR="00AC3B88" w:rsidRDefault="00952857" w:rsidP="00AC3B88">
      <w:r>
        <w:t xml:space="preserve">EOSC-hub </w:t>
      </w:r>
      <w:r w:rsidR="00172B58">
        <w:t>Deliverab</w:t>
      </w:r>
      <w:r w:rsidR="00582906">
        <w:t>l</w:t>
      </w:r>
      <w:r w:rsidR="00172B58">
        <w:t>e D12.1</w:t>
      </w:r>
      <w:r>
        <w:t xml:space="preserve"> </w:t>
      </w:r>
      <w:r w:rsidR="00312AD9">
        <w:t xml:space="preserve">presents the results of the first phase of </w:t>
      </w:r>
      <w:r w:rsidR="00FF27BB">
        <w:t xml:space="preserve">the work of WP12 to contribute to the design of future business models and procurement frameworks for acquiring digital services from publicly funded and commercial providers.  </w:t>
      </w:r>
      <w:r w:rsidR="004D53A6">
        <w:t xml:space="preserve">It </w:t>
      </w:r>
      <w:r w:rsidR="00643DA9">
        <w:t>p</w:t>
      </w:r>
      <w:r w:rsidR="004D53A6">
        <w:t>r</w:t>
      </w:r>
      <w:r w:rsidR="00D35E66">
        <w:t xml:space="preserve">esents </w:t>
      </w:r>
      <w:r w:rsidR="00643DA9">
        <w:t xml:space="preserve">detailed </w:t>
      </w:r>
      <w:r w:rsidR="00921333">
        <w:t>research</w:t>
      </w:r>
      <w:r w:rsidR="004E4C04">
        <w:t xml:space="preserve"> into the level of demand for digital services for research</w:t>
      </w:r>
      <w:r w:rsidR="00DF58E1">
        <w:t xml:space="preserve"> and</w:t>
      </w:r>
      <w:r w:rsidR="00F07536">
        <w:t xml:space="preserve"> the ways </w:t>
      </w:r>
      <w:r w:rsidR="004E4FCF">
        <w:t>they are currently being met</w:t>
      </w:r>
      <w:r w:rsidR="00D35E66">
        <w:t xml:space="preserve">, and </w:t>
      </w:r>
      <w:r w:rsidR="00CD6EDD">
        <w:t xml:space="preserve">identifies three main business models </w:t>
      </w:r>
      <w:r w:rsidR="00F33356">
        <w:t>for acquiring digital services which may be suitable in the EOSC context</w:t>
      </w:r>
      <w:r w:rsidR="00CD2B84">
        <w:t xml:space="preserve"> and which</w:t>
      </w:r>
      <w:r w:rsidR="00F33356">
        <w:t xml:space="preserve"> will be </w:t>
      </w:r>
      <w:r w:rsidR="00CD2B84">
        <w:t xml:space="preserve">analysed further in future Deliverables of WP12.  The business models are the “Cloud Coin” or Voucher Access Model, </w:t>
      </w:r>
      <w:r w:rsidR="00DE3090">
        <w:t>sponsored use</w:t>
      </w:r>
      <w:r w:rsidR="00920FAB">
        <w:t>, and aggregated procurement.</w:t>
      </w:r>
    </w:p>
    <w:p w14:paraId="42CA8AB1" w14:textId="2DF82AD1" w:rsidR="00431DCC" w:rsidRDefault="006A32FA" w:rsidP="00431DCC">
      <w:pPr>
        <w:spacing w:after="200"/>
        <w:jc w:val="left"/>
      </w:pPr>
      <w:r>
        <w:br w:type="page"/>
      </w:r>
    </w:p>
    <w:p w14:paraId="367730FD" w14:textId="6420FB65" w:rsidR="00DF7486" w:rsidRDefault="002F227D" w:rsidP="00E02B47">
      <w:pPr>
        <w:pStyle w:val="Appendix"/>
      </w:pPr>
      <w:bookmarkStart w:id="30" w:name="_Toc20732197"/>
      <w:r>
        <w:lastRenderedPageBreak/>
        <w:t>Timelines from EOSC Strategic Implementation Plan</w:t>
      </w:r>
      <w:bookmarkEnd w:id="30"/>
    </w:p>
    <w:p w14:paraId="1C4DCA4E" w14:textId="6DF25CDF" w:rsidR="00DF7486" w:rsidRDefault="00DF7486" w:rsidP="002C7CC9">
      <w:pPr>
        <w:spacing w:after="200"/>
      </w:pPr>
    </w:p>
    <w:p w14:paraId="70EC44F6" w14:textId="4F67619E" w:rsidR="00DF2CEB" w:rsidRDefault="00DF2CEB" w:rsidP="002C7CC9">
      <w:pPr>
        <w:spacing w:after="200"/>
      </w:pPr>
      <w:r w:rsidRPr="00DF2CEB">
        <w:rPr>
          <w:noProof/>
        </w:rPr>
        <w:drawing>
          <wp:inline distT="0" distB="0" distL="0" distR="0" wp14:anchorId="32E09A0F" wp14:editId="1811D3A6">
            <wp:extent cx="5731510" cy="42926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4292600"/>
                    </a:xfrm>
                    <a:prstGeom prst="rect">
                      <a:avLst/>
                    </a:prstGeom>
                    <a:noFill/>
                    <a:ln>
                      <a:noFill/>
                    </a:ln>
                  </pic:spPr>
                </pic:pic>
              </a:graphicData>
            </a:graphic>
          </wp:inline>
        </w:drawing>
      </w:r>
    </w:p>
    <w:p w14:paraId="6C786543" w14:textId="037A2F7F" w:rsidR="003A2793" w:rsidRPr="003A2793" w:rsidRDefault="003A2793" w:rsidP="003A2793">
      <w:pPr>
        <w:pStyle w:val="Caption1"/>
      </w:pPr>
      <w:r w:rsidRPr="004D249B">
        <w:t xml:space="preserve">Fig.1 - </w:t>
      </w:r>
      <w:r w:rsidRPr="003A2793">
        <w:t>EOSC Strategic Implementation Plan - EOSC 2019-2020 timeline diagram</w:t>
      </w:r>
    </w:p>
    <w:p w14:paraId="6C3DB593" w14:textId="0E837FD6" w:rsidR="003A2793" w:rsidRDefault="003A2793" w:rsidP="003A2793"/>
    <w:p w14:paraId="65CBF674" w14:textId="6C759964" w:rsidR="00B63E13" w:rsidRDefault="0069588E" w:rsidP="003A2793">
      <w:r>
        <w:rPr>
          <w:noProof/>
        </w:rPr>
        <w:lastRenderedPageBreak/>
        <w:drawing>
          <wp:inline distT="0" distB="0" distL="0" distR="0" wp14:anchorId="768A88D6" wp14:editId="376E9AAB">
            <wp:extent cx="5731510" cy="4128770"/>
            <wp:effectExtent l="0" t="0" r="254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4128770"/>
                    </a:xfrm>
                    <a:prstGeom prst="rect">
                      <a:avLst/>
                    </a:prstGeom>
                  </pic:spPr>
                </pic:pic>
              </a:graphicData>
            </a:graphic>
          </wp:inline>
        </w:drawing>
      </w:r>
    </w:p>
    <w:p w14:paraId="20CDA383" w14:textId="35203A98" w:rsidR="00425058" w:rsidRDefault="0069588E" w:rsidP="006131BB">
      <w:pPr>
        <w:pStyle w:val="Caption1"/>
      </w:pPr>
      <w:r w:rsidRPr="004D249B">
        <w:t>Fig.</w:t>
      </w:r>
      <w:r>
        <w:t>2</w:t>
      </w:r>
      <w:r w:rsidRPr="004D249B">
        <w:t xml:space="preserve"> - </w:t>
      </w:r>
      <w:r w:rsidRPr="003A2793">
        <w:t xml:space="preserve">EOSC Strategic Implementation Plan </w:t>
      </w:r>
      <w:r w:rsidR="00425058">
        <w:t>–</w:t>
      </w:r>
      <w:r w:rsidRPr="003A2793">
        <w:t xml:space="preserve"> </w:t>
      </w:r>
      <w:r w:rsidR="00425058">
        <w:t>Architecture WG Timeline – Horizon 2020 Resources</w:t>
      </w:r>
    </w:p>
    <w:p w14:paraId="0F39F7E2" w14:textId="577D5927" w:rsidR="00261611" w:rsidRDefault="00CC19E5" w:rsidP="00425058">
      <w:r>
        <w:rPr>
          <w:noProof/>
        </w:rPr>
        <w:drawing>
          <wp:inline distT="0" distB="0" distL="0" distR="0" wp14:anchorId="7ED2243A" wp14:editId="53114DDC">
            <wp:extent cx="5722620" cy="400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22620" cy="400050"/>
                    </a:xfrm>
                    <a:prstGeom prst="rect">
                      <a:avLst/>
                    </a:prstGeom>
                  </pic:spPr>
                </pic:pic>
              </a:graphicData>
            </a:graphic>
          </wp:inline>
        </w:drawing>
      </w:r>
    </w:p>
    <w:p w14:paraId="6EBF0C6F" w14:textId="51579AD9" w:rsidR="00261611" w:rsidRPr="00425058" w:rsidRDefault="00261611" w:rsidP="00425058">
      <w:r>
        <w:rPr>
          <w:noProof/>
        </w:rPr>
        <w:drawing>
          <wp:inline distT="0" distB="0" distL="0" distR="0" wp14:anchorId="28DC5073" wp14:editId="56996761">
            <wp:extent cx="5722620" cy="25565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22620" cy="2556510"/>
                    </a:xfrm>
                    <a:prstGeom prst="rect">
                      <a:avLst/>
                    </a:prstGeom>
                  </pic:spPr>
                </pic:pic>
              </a:graphicData>
            </a:graphic>
          </wp:inline>
        </w:drawing>
      </w:r>
    </w:p>
    <w:p w14:paraId="574B8371" w14:textId="647392E4" w:rsidR="00FE60F8" w:rsidRDefault="0060500D" w:rsidP="006131BB">
      <w:pPr>
        <w:pStyle w:val="Caption1"/>
      </w:pPr>
      <w:r w:rsidRPr="004D249B">
        <w:t>Fig.</w:t>
      </w:r>
      <w:r>
        <w:t>3</w:t>
      </w:r>
      <w:r w:rsidRPr="004D249B">
        <w:t xml:space="preserve"> - </w:t>
      </w:r>
      <w:r w:rsidRPr="003A2793">
        <w:t xml:space="preserve">EOSC Strategic Implementation Plan </w:t>
      </w:r>
      <w:r>
        <w:t>–</w:t>
      </w:r>
      <w:r w:rsidRPr="003A2793">
        <w:t xml:space="preserve"> </w:t>
      </w:r>
      <w:r w:rsidR="00E901AF">
        <w:t>Sustainability (</w:t>
      </w:r>
      <w:proofErr w:type="spellStart"/>
      <w:r w:rsidR="00E901AF">
        <w:t>RoP</w:t>
      </w:r>
      <w:proofErr w:type="spellEnd"/>
      <w:r w:rsidR="00E901AF">
        <w:t>) WG Timeline</w:t>
      </w:r>
    </w:p>
    <w:bookmarkEnd w:id="1"/>
    <w:p w14:paraId="5715B966" w14:textId="77777777" w:rsidR="004338C6" w:rsidRPr="00A30A98" w:rsidRDefault="004338C6" w:rsidP="00A30A98"/>
    <w:sectPr w:rsidR="004338C6" w:rsidRPr="00A30A98" w:rsidSect="00247395">
      <w:headerReference w:type="even" r:id="rId22"/>
      <w:headerReference w:type="default" r:id="rId23"/>
      <w:footerReference w:type="first" r:id="rId24"/>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C7EA4" w14:textId="77777777" w:rsidR="008650DD" w:rsidRDefault="008650DD" w:rsidP="00835E24">
      <w:pPr>
        <w:spacing w:after="0" w:line="240" w:lineRule="auto"/>
      </w:pPr>
      <w:r>
        <w:separator/>
      </w:r>
    </w:p>
  </w:endnote>
  <w:endnote w:type="continuationSeparator" w:id="0">
    <w:p w14:paraId="74FD4DF5" w14:textId="77777777" w:rsidR="008650DD" w:rsidRDefault="008650DD"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40" w:type="pct"/>
      <w:tblLook w:val="04A0" w:firstRow="1" w:lastRow="0" w:firstColumn="1" w:lastColumn="0" w:noHBand="0" w:noVBand="1"/>
    </w:tblPr>
    <w:tblGrid>
      <w:gridCol w:w="8930"/>
      <w:gridCol w:w="710"/>
    </w:tblGrid>
    <w:tr w:rsidR="00A675A7" w:rsidRPr="00980A57" w14:paraId="5110FA12" w14:textId="77777777" w:rsidTr="00247395">
      <w:trPr>
        <w:trHeight w:val="475"/>
      </w:trPr>
      <w:tc>
        <w:tcPr>
          <w:tcW w:w="4632" w:type="pct"/>
          <w:shd w:val="clear" w:color="auto" w:fill="7DA9DF"/>
          <w:vAlign w:val="center"/>
        </w:tcPr>
        <w:p w14:paraId="543E3D27" w14:textId="77777777" w:rsidR="00A675A7" w:rsidRPr="00980A57" w:rsidRDefault="00A675A7"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72BCD3A9" w14:textId="77777777" w:rsidR="00A675A7" w:rsidRPr="00EE208C" w:rsidRDefault="00A675A7" w:rsidP="00247395">
          <w:pPr>
            <w:pStyle w:val="Header"/>
            <w:jc w:val="right"/>
            <w:rPr>
              <w:color w:val="002060"/>
              <w:sz w:val="18"/>
            </w:rPr>
          </w:pPr>
        </w:p>
      </w:tc>
    </w:tr>
  </w:tbl>
  <w:p w14:paraId="1356722A" w14:textId="77777777" w:rsidR="00A675A7" w:rsidRDefault="00A675A7">
    <w:pPr>
      <w:pStyle w:val="Footer"/>
    </w:pPr>
    <w:r w:rsidRPr="00980A57">
      <w:rPr>
        <w:noProof/>
        <w:lang w:eastAsia="en-GB"/>
      </w:rPr>
      <w:drawing>
        <wp:anchor distT="0" distB="0" distL="114300" distR="114300" simplePos="0" relativeHeight="251659264" behindDoc="0" locked="0" layoutInCell="1" allowOverlap="1" wp14:anchorId="6D3E9119" wp14:editId="14515C2E">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1AA6B" w14:textId="77777777" w:rsidR="008650DD" w:rsidRDefault="008650DD" w:rsidP="00835E24">
      <w:pPr>
        <w:spacing w:after="0" w:line="240" w:lineRule="auto"/>
      </w:pPr>
      <w:r>
        <w:separator/>
      </w:r>
    </w:p>
  </w:footnote>
  <w:footnote w:type="continuationSeparator" w:id="0">
    <w:p w14:paraId="53657F82" w14:textId="77777777" w:rsidR="008650DD" w:rsidRDefault="008650DD" w:rsidP="00835E24">
      <w:pPr>
        <w:spacing w:after="0" w:line="240" w:lineRule="auto"/>
      </w:pPr>
      <w:r>
        <w:continuationSeparator/>
      </w:r>
    </w:p>
  </w:footnote>
  <w:footnote w:id="1">
    <w:p w14:paraId="071A78C7" w14:textId="77777777" w:rsidR="00A675A7" w:rsidRDefault="00A675A7" w:rsidP="005B3CF6">
      <w:pPr>
        <w:pStyle w:val="FootnoteText"/>
        <w:jc w:val="left"/>
      </w:pPr>
      <w:r>
        <w:rPr>
          <w:rStyle w:val="FootnoteReference"/>
        </w:rPr>
        <w:footnoteRef/>
      </w:r>
      <w:r>
        <w:t xml:space="preserve"> </w:t>
      </w:r>
      <w:hyperlink r:id="rId1" w:history="1">
        <w:r>
          <w:rPr>
            <w:rStyle w:val="Hyperlink"/>
            <w:color w:val="1155CC"/>
          </w:rPr>
          <w:t>https://www.eosc-hub.eu/sites/default/files/EOSC-hub%20Briefing%20Paper%20-%20EOSC%20Federating%20Core%20Governance%20and%20Sustainability%20Public.pdf</w:t>
        </w:r>
      </w:hyperlink>
      <w:r>
        <w:t xml:space="preserve"> </w:t>
      </w:r>
    </w:p>
  </w:footnote>
  <w:footnote w:id="2">
    <w:p w14:paraId="4E06ED05" w14:textId="3CE22DBF" w:rsidR="00A675A7" w:rsidRDefault="00A675A7">
      <w:pPr>
        <w:pStyle w:val="FootnoteText"/>
      </w:pPr>
      <w:r>
        <w:rPr>
          <w:rStyle w:val="FootnoteReference"/>
        </w:rPr>
        <w:footnoteRef/>
      </w:r>
      <w:r>
        <w:t xml:space="preserve"> </w:t>
      </w:r>
      <w:hyperlink r:id="rId2" w:history="1">
        <w:r>
          <w:rPr>
            <w:rStyle w:val="Hyperlink"/>
          </w:rPr>
          <w:t>https://www.eoscsecretariat.eu/eosc-working-groups</w:t>
        </w:r>
      </w:hyperlink>
      <w:r>
        <w:t xml:space="preserve"> </w:t>
      </w:r>
    </w:p>
  </w:footnote>
  <w:footnote w:id="3">
    <w:p w14:paraId="2A1363D0" w14:textId="092CFA93" w:rsidR="00A675A7" w:rsidRDefault="00A675A7" w:rsidP="00364254">
      <w:pPr>
        <w:spacing w:after="0" w:line="240" w:lineRule="auto"/>
        <w:rPr>
          <w:sz w:val="20"/>
          <w:szCs w:val="20"/>
        </w:rPr>
      </w:pPr>
      <w:r>
        <w:rPr>
          <w:vertAlign w:val="superscript"/>
        </w:rPr>
        <w:footnoteRef/>
      </w:r>
      <w:r>
        <w:rPr>
          <w:sz w:val="20"/>
          <w:szCs w:val="20"/>
        </w:rPr>
        <w:t xml:space="preserve"> Deliverables D2.1 - see </w:t>
      </w:r>
      <w:hyperlink r:id="rId3">
        <w:r>
          <w:rPr>
            <w:color w:val="1155CC"/>
            <w:u w:val="single"/>
          </w:rPr>
          <w:t>https://www.eosc-hub.eu/deliverable/first-eosc-hub-strategy-plan</w:t>
        </w:r>
      </w:hyperlink>
      <w:r>
        <w:rPr>
          <w:sz w:val="20"/>
          <w:szCs w:val="20"/>
        </w:rPr>
        <w:t xml:space="preserve"> - and D2.2 </w:t>
      </w:r>
      <w:hyperlink r:id="rId4" w:history="1">
        <w:r>
          <w:rPr>
            <w:rStyle w:val="Hyperlink"/>
          </w:rPr>
          <w:t>https://www.eosc-hub.eu/deliverable/d22-final-eosc-hub-strategy-plan-submitted</w:t>
        </w:r>
      </w:hyperlink>
      <w:r w:rsidDel="007F2EAE">
        <w:rPr>
          <w:sz w:val="20"/>
          <w:szCs w:val="20"/>
        </w:rPr>
        <w:t xml:space="preserve"> </w:t>
      </w:r>
    </w:p>
  </w:footnote>
  <w:footnote w:id="4">
    <w:p w14:paraId="44E8E912" w14:textId="77777777" w:rsidR="00A675A7" w:rsidRDefault="00A675A7" w:rsidP="00364254">
      <w:pPr>
        <w:spacing w:after="0" w:line="240" w:lineRule="auto"/>
        <w:rPr>
          <w:sz w:val="20"/>
          <w:szCs w:val="20"/>
        </w:rPr>
      </w:pPr>
      <w:r>
        <w:rPr>
          <w:vertAlign w:val="superscript"/>
        </w:rPr>
        <w:footnoteRef/>
      </w:r>
      <w:r>
        <w:rPr>
          <w:sz w:val="20"/>
          <w:szCs w:val="20"/>
        </w:rPr>
        <w:t xml:space="preserve"> European Data Infrastructure.  Part of the EC’s European Cloud Initiative.  For a brief introduction, see </w:t>
      </w:r>
      <w:hyperlink r:id="rId5">
        <w:r>
          <w:rPr>
            <w:color w:val="1155CC"/>
            <w:sz w:val="20"/>
            <w:szCs w:val="20"/>
            <w:u w:val="single"/>
          </w:rPr>
          <w:t>https://ec.europa.eu/digital-single-market/en/%20european-cloud-initiative</w:t>
        </w:r>
      </w:hyperlink>
      <w:r>
        <w:rPr>
          <w:sz w:val="20"/>
          <w:szCs w:val="20"/>
        </w:rPr>
        <w:t xml:space="preserve"> </w:t>
      </w:r>
    </w:p>
  </w:footnote>
  <w:footnote w:id="5">
    <w:p w14:paraId="6B4A4627" w14:textId="476DDC5C" w:rsidR="00A675A7" w:rsidRDefault="00A675A7" w:rsidP="005B3CF6">
      <w:pPr>
        <w:pStyle w:val="FootnoteText"/>
        <w:jc w:val="left"/>
      </w:pPr>
      <w:r>
        <w:rPr>
          <w:rStyle w:val="FootnoteReference"/>
        </w:rPr>
        <w:footnoteRef/>
      </w:r>
      <w:r>
        <w:t xml:space="preserve"> </w:t>
      </w:r>
      <w:hyperlink r:id="rId6" w:history="1">
        <w:r>
          <w:rPr>
            <w:rStyle w:val="Hyperlink"/>
          </w:rPr>
          <w:t>https://www.eosc-hub.eu/sites/default/files/EOSC-hub%20Briefing%20Paper%20-%20EOSC%20Federating%20Core%20Governance%20and%20Sustainability%20Public_0.pdf</w:t>
        </w:r>
      </w:hyperlink>
      <w:r>
        <w:t xml:space="preserve"> </w:t>
      </w:r>
    </w:p>
  </w:footnote>
  <w:footnote w:id="6">
    <w:p w14:paraId="3D13E9F8" w14:textId="490250AF" w:rsidR="00A675A7" w:rsidRDefault="00A675A7" w:rsidP="005B3CF6">
      <w:pPr>
        <w:pStyle w:val="FootnoteText"/>
        <w:jc w:val="left"/>
      </w:pPr>
      <w:r>
        <w:rPr>
          <w:rStyle w:val="FootnoteReference"/>
        </w:rPr>
        <w:footnoteRef/>
      </w:r>
      <w:r>
        <w:t xml:space="preserve"> </w:t>
      </w:r>
      <w:hyperlink r:id="rId7" w:history="1">
        <w:r>
          <w:rPr>
            <w:rStyle w:val="Hyperlink"/>
          </w:rPr>
          <w:t>https://publications.europa.eu/en/publication-detail/-/publication/78ae5276-ae8e-11e9-9d01-01aa75ed71a1/language-en</w:t>
        </w:r>
      </w:hyperlink>
      <w:r>
        <w:t xml:space="preserve"> </w:t>
      </w:r>
    </w:p>
  </w:footnote>
  <w:footnote w:id="7">
    <w:p w14:paraId="3EF670B6" w14:textId="7CE6540D" w:rsidR="00A675A7" w:rsidRDefault="00A675A7" w:rsidP="005B3CF6">
      <w:pPr>
        <w:pStyle w:val="FootnoteText"/>
        <w:jc w:val="left"/>
      </w:pPr>
      <w:r>
        <w:rPr>
          <w:rStyle w:val="FootnoteReference"/>
        </w:rPr>
        <w:footnoteRef/>
      </w:r>
      <w:r>
        <w:t xml:space="preserve"> </w:t>
      </w:r>
      <w:hyperlink r:id="rId8" w:history="1">
        <w:r>
          <w:rPr>
            <w:rStyle w:val="Hyperlink"/>
            <w:color w:val="1155CC"/>
          </w:rPr>
          <w:t>https://www.eosc-hub.eu/sites/default/files/EOSC-hub%20Briefing%20Paper%20-%20EOSC%20Federating%20Core%20Governance%20and%20Sustainability%20Public.pdf</w:t>
        </w:r>
      </w:hyperlink>
      <w:r>
        <w:t xml:space="preserve"> </w:t>
      </w:r>
    </w:p>
  </w:footnote>
  <w:footnote w:id="8">
    <w:p w14:paraId="2D7DC616" w14:textId="2B2E12EC" w:rsidR="00A675A7" w:rsidRDefault="00A675A7" w:rsidP="005B3CF6">
      <w:pPr>
        <w:pStyle w:val="FootnoteText"/>
        <w:jc w:val="left"/>
      </w:pPr>
      <w:r>
        <w:rPr>
          <w:rStyle w:val="FootnoteReference"/>
        </w:rPr>
        <w:footnoteRef/>
      </w:r>
      <w:r>
        <w:t xml:space="preserve"> </w:t>
      </w:r>
      <w:hyperlink r:id="rId9" w:history="1">
        <w:r>
          <w:rPr>
            <w:rStyle w:val="Hyperlink"/>
          </w:rPr>
          <w:t>https://ec.europa.eu/research/openscience/pdf/swd_2018_83_f1_staff_working_paper_en.pdf</w:t>
        </w:r>
      </w:hyperlink>
      <w:r>
        <w:t xml:space="preserve"> and </w:t>
      </w:r>
      <w:hyperlink r:id="rId10" w:history="1">
        <w:r>
          <w:rPr>
            <w:rStyle w:val="Hyperlink"/>
          </w:rPr>
          <w:t>https://ec.europa.eu/research/openscience/pdf/eosc_strategic_implementation_roadmap_large.pdf</w:t>
        </w:r>
      </w:hyperlink>
      <w:r>
        <w:t xml:space="preserve"> </w:t>
      </w:r>
    </w:p>
  </w:footnote>
  <w:footnote w:id="9">
    <w:p w14:paraId="38E1077B" w14:textId="4E7EC352" w:rsidR="00A675A7" w:rsidRDefault="00A675A7">
      <w:pPr>
        <w:pStyle w:val="FootnoteText"/>
      </w:pPr>
      <w:r>
        <w:rPr>
          <w:rStyle w:val="FootnoteReference"/>
        </w:rPr>
        <w:footnoteRef/>
      </w:r>
      <w:r>
        <w:t xml:space="preserve"> </w:t>
      </w:r>
      <w:r>
        <w:fldChar w:fldCharType="begin"/>
      </w:r>
      <w:r>
        <w:instrText xml:space="preserve"> HYPERLINK "http://eoscpilot.eu" </w:instrText>
      </w:r>
      <w:r>
        <w:fldChar w:fldCharType="separate"/>
      </w:r>
      <w:r w:rsidRPr="00B76438">
        <w:rPr>
          <w:rStyle w:val="Hyperlink"/>
        </w:rPr>
        <w:t>http://eoscpilot.eu</w:t>
      </w:r>
      <w:r>
        <w:fldChar w:fldCharType="end"/>
      </w:r>
      <w:r>
        <w:t xml:space="preserve">    </w:t>
      </w:r>
    </w:p>
  </w:footnote>
  <w:footnote w:id="10">
    <w:p w14:paraId="46993D1A" w14:textId="41ED3E40" w:rsidR="00A675A7" w:rsidRDefault="00A675A7">
      <w:pPr>
        <w:pStyle w:val="FootnoteText"/>
      </w:pPr>
      <w:r>
        <w:rPr>
          <w:rStyle w:val="FootnoteReference"/>
        </w:rPr>
        <w:footnoteRef/>
      </w:r>
      <w:r>
        <w:t xml:space="preserve"> See </w:t>
      </w:r>
      <w:hyperlink r:id="rId11" w:history="1">
        <w:r>
          <w:rPr>
            <w:rStyle w:val="Hyperlink"/>
          </w:rPr>
          <w:t>https://ec.europa.eu/research/participants/data/ref/h2020/wp/2018-2020/main/h2020-wp1820-infrastructures_en.pdf</w:t>
        </w:r>
      </w:hyperlink>
      <w:r>
        <w:t xml:space="preserve"> </w:t>
      </w:r>
    </w:p>
  </w:footnote>
  <w:footnote w:id="11">
    <w:p w14:paraId="6050100C" w14:textId="77777777" w:rsidR="00A675A7" w:rsidRDefault="00A675A7" w:rsidP="000A44DE">
      <w:pPr>
        <w:spacing w:after="0" w:line="240" w:lineRule="auto"/>
        <w:rPr>
          <w:sz w:val="20"/>
          <w:szCs w:val="20"/>
        </w:rPr>
      </w:pPr>
      <w:r>
        <w:rPr>
          <w:vertAlign w:val="superscript"/>
        </w:rPr>
        <w:footnoteRef/>
      </w:r>
      <w:r>
        <w:rPr>
          <w:sz w:val="20"/>
          <w:szCs w:val="20"/>
        </w:rPr>
        <w:t xml:space="preserve"> </w:t>
      </w:r>
      <w:proofErr w:type="gramStart"/>
      <w:r>
        <w:rPr>
          <w:sz w:val="20"/>
          <w:szCs w:val="20"/>
        </w:rPr>
        <w:t>COM(</w:t>
      </w:r>
      <w:proofErr w:type="gramEnd"/>
      <w:r>
        <w:rPr>
          <w:sz w:val="20"/>
          <w:szCs w:val="20"/>
        </w:rPr>
        <w:t>2016) 178 final, April 2016</w:t>
      </w:r>
    </w:p>
    <w:p w14:paraId="7A84803C" w14:textId="77777777" w:rsidR="00A675A7" w:rsidRDefault="00A675A7" w:rsidP="000A44DE">
      <w:pPr>
        <w:spacing w:after="0" w:line="240" w:lineRule="auto"/>
        <w:rPr>
          <w:sz w:val="20"/>
          <w:szCs w:val="20"/>
        </w:rPr>
      </w:pPr>
      <w:hyperlink r:id="rId12">
        <w:r>
          <w:rPr>
            <w:color w:val="0000FF"/>
            <w:sz w:val="20"/>
            <w:szCs w:val="20"/>
            <w:u w:val="single"/>
          </w:rPr>
          <w:t>https://eur-lex.europa.eu/legal-content/EN/TXT/PDF/?uri=CELEX:52016DC0178&amp;from=EN</w:t>
        </w:r>
      </w:hyperlink>
    </w:p>
  </w:footnote>
  <w:footnote w:id="12">
    <w:p w14:paraId="0EB2780D" w14:textId="6BFC51D3" w:rsidR="00A675A7" w:rsidRDefault="00A675A7">
      <w:pPr>
        <w:pStyle w:val="FootnoteText"/>
      </w:pPr>
      <w:r>
        <w:rPr>
          <w:rStyle w:val="FootnoteReference"/>
        </w:rPr>
        <w:footnoteRef/>
      </w:r>
      <w:r>
        <w:t xml:space="preserve"> See for example the European Research Area Roadmap 2015-2020 </w:t>
      </w:r>
      <w:hyperlink r:id="rId13" w:history="1">
        <w:r>
          <w:rPr>
            <w:rStyle w:val="Hyperlink"/>
          </w:rPr>
          <w:t>http://data.consilium.europa.eu/doc/document/ST-8975-2015-INIT/en/pdf</w:t>
        </w:r>
      </w:hyperlink>
      <w:r>
        <w:t xml:space="preserve"> </w:t>
      </w:r>
    </w:p>
  </w:footnote>
  <w:footnote w:id="13">
    <w:p w14:paraId="483882DF" w14:textId="77777777" w:rsidR="00A675A7" w:rsidRDefault="00A675A7" w:rsidP="000A44DE">
      <w:pPr>
        <w:spacing w:after="0" w:line="240" w:lineRule="auto"/>
        <w:rPr>
          <w:sz w:val="20"/>
          <w:szCs w:val="20"/>
        </w:rPr>
      </w:pPr>
      <w:r>
        <w:rPr>
          <w:vertAlign w:val="superscript"/>
        </w:rPr>
        <w:footnoteRef/>
      </w:r>
      <w:r>
        <w:rPr>
          <w:sz w:val="20"/>
          <w:szCs w:val="20"/>
        </w:rPr>
        <w:t xml:space="preserve"> See for example </w:t>
      </w:r>
      <w:hyperlink r:id="rId14">
        <w:r>
          <w:rPr>
            <w:color w:val="1155CC"/>
            <w:sz w:val="20"/>
            <w:szCs w:val="20"/>
            <w:u w:val="single"/>
          </w:rPr>
          <w:t>https://ec.europa.eu/research/participants/data/ref/h2020/wp/2016_2017/main/h2020-wp1617-infrastructures_en.pdf</w:t>
        </w:r>
      </w:hyperlink>
      <w:r>
        <w:rPr>
          <w:sz w:val="20"/>
          <w:szCs w:val="20"/>
        </w:rPr>
        <w:t xml:space="preserve"> page 31</w:t>
      </w:r>
    </w:p>
  </w:footnote>
  <w:footnote w:id="14">
    <w:p w14:paraId="3B016F44" w14:textId="77777777" w:rsidR="00A675A7" w:rsidRDefault="00A675A7" w:rsidP="005B3CF6">
      <w:pPr>
        <w:spacing w:after="0" w:line="240" w:lineRule="auto"/>
        <w:jc w:val="left"/>
        <w:rPr>
          <w:sz w:val="20"/>
          <w:szCs w:val="20"/>
        </w:rPr>
      </w:pPr>
      <w:r>
        <w:rPr>
          <w:vertAlign w:val="superscript"/>
        </w:rPr>
        <w:footnoteRef/>
      </w:r>
      <w:r>
        <w:rPr>
          <w:sz w:val="20"/>
          <w:szCs w:val="20"/>
        </w:rPr>
        <w:t xml:space="preserve"> See </w:t>
      </w:r>
      <w:hyperlink r:id="rId15">
        <w:r>
          <w:rPr>
            <w:color w:val="0000FF"/>
            <w:sz w:val="20"/>
            <w:szCs w:val="20"/>
            <w:u w:val="single"/>
          </w:rPr>
          <w:t>https://wiki.envri.eu/download/attachments/23233414/CA%20EOSC-hub%20OpenAIRE%20v1.1.pdf?version=1&amp;modificationDate=1527073752407&amp;api=v2</w:t>
        </w:r>
      </w:hyperlink>
      <w:r>
        <w:rPr>
          <w:sz w:val="20"/>
          <w:szCs w:val="20"/>
        </w:rPr>
        <w:t xml:space="preserve"> </w:t>
      </w:r>
    </w:p>
  </w:footnote>
  <w:footnote w:id="15">
    <w:p w14:paraId="733F712D" w14:textId="44CA1CE6" w:rsidR="00A675A7" w:rsidRDefault="00A675A7">
      <w:pPr>
        <w:pStyle w:val="FootnoteText"/>
      </w:pPr>
      <w:r>
        <w:rPr>
          <w:rStyle w:val="FootnoteReference"/>
        </w:rPr>
        <w:footnoteRef/>
      </w:r>
      <w:r>
        <w:t xml:space="preserve"> Referenced in </w:t>
      </w:r>
      <w:hyperlink r:id="rId16" w:history="1">
        <w:r>
          <w:rPr>
            <w:rStyle w:val="Hyperlink"/>
          </w:rPr>
          <w:t>https://www.eosc-hub.eu/sites/default/files/EOSC-hub%20D2.1%20FINAL.pdf</w:t>
        </w:r>
      </w:hyperlink>
      <w:r>
        <w:t xml:space="preserve"> </w:t>
      </w:r>
    </w:p>
  </w:footnote>
  <w:footnote w:id="16">
    <w:p w14:paraId="567DA4F4" w14:textId="35A319E5" w:rsidR="00A675A7" w:rsidRDefault="00A675A7">
      <w:pPr>
        <w:pStyle w:val="FootnoteText"/>
      </w:pPr>
      <w:r>
        <w:rPr>
          <w:rStyle w:val="FootnoteReference"/>
        </w:rPr>
        <w:footnoteRef/>
      </w:r>
      <w:r>
        <w:t xml:space="preserve"> See for example the e-IRG study on the National Nodes </w:t>
      </w:r>
      <w:hyperlink r:id="rId17" w:history="1">
        <w:r>
          <w:rPr>
            <w:rStyle w:val="Hyperlink"/>
          </w:rPr>
          <w:t>http://e-irg.eu/catalogue/eirg-1006</w:t>
        </w:r>
      </w:hyperlink>
      <w:r>
        <w:t xml:space="preserve"> </w:t>
      </w:r>
    </w:p>
  </w:footnote>
  <w:footnote w:id="17">
    <w:p w14:paraId="41165DC4" w14:textId="77777777" w:rsidR="00A675A7" w:rsidRDefault="00A675A7" w:rsidP="005B3CF6">
      <w:pPr>
        <w:spacing w:after="0" w:line="240" w:lineRule="auto"/>
        <w:jc w:val="left"/>
        <w:rPr>
          <w:sz w:val="20"/>
          <w:szCs w:val="20"/>
        </w:rPr>
      </w:pPr>
      <w:r>
        <w:rPr>
          <w:vertAlign w:val="superscript"/>
        </w:rPr>
        <w:footnoteRef/>
      </w:r>
      <w:r>
        <w:rPr>
          <w:sz w:val="20"/>
          <w:szCs w:val="20"/>
        </w:rPr>
        <w:t xml:space="preserve"> See </w:t>
      </w:r>
      <w:hyperlink r:id="rId18">
        <w:r>
          <w:rPr>
            <w:color w:val="1155CC"/>
            <w:u w:val="single"/>
          </w:rPr>
          <w:t>https://ec.europa.eu/research/openscience/pdf/swd_2018_83_f1_staff_working_paper_en.pdf</w:t>
        </w:r>
      </w:hyperlink>
      <w:r>
        <w:rPr>
          <w:sz w:val="20"/>
          <w:szCs w:val="20"/>
        </w:rPr>
        <w:t xml:space="preserve"> </w:t>
      </w:r>
    </w:p>
  </w:footnote>
  <w:footnote w:id="18">
    <w:p w14:paraId="12180EC8" w14:textId="77777777" w:rsidR="00A675A7" w:rsidRDefault="00A675A7" w:rsidP="000A44DE">
      <w:pPr>
        <w:spacing w:after="0" w:line="240" w:lineRule="auto"/>
        <w:rPr>
          <w:sz w:val="20"/>
          <w:szCs w:val="20"/>
        </w:rPr>
      </w:pPr>
      <w:r>
        <w:rPr>
          <w:vertAlign w:val="superscript"/>
        </w:rPr>
        <w:footnoteRef/>
      </w:r>
      <w:r>
        <w:rPr>
          <w:sz w:val="20"/>
          <w:szCs w:val="20"/>
        </w:rPr>
        <w:t xml:space="preserve"> See </w:t>
      </w:r>
      <w:hyperlink r:id="rId19">
        <w:r>
          <w:rPr>
            <w:color w:val="1155CC"/>
            <w:sz w:val="20"/>
            <w:szCs w:val="20"/>
            <w:u w:val="single"/>
          </w:rPr>
          <w:t>https://www.eosc-portal.eu/governance</w:t>
        </w:r>
      </w:hyperlink>
      <w:r>
        <w:rPr>
          <w:sz w:val="20"/>
          <w:szCs w:val="20"/>
        </w:rPr>
        <w:t xml:space="preserve"> </w:t>
      </w:r>
    </w:p>
  </w:footnote>
  <w:footnote w:id="19">
    <w:p w14:paraId="3FFBDBAF" w14:textId="77777777" w:rsidR="00A675A7" w:rsidRDefault="00A675A7" w:rsidP="005B3CF6">
      <w:pPr>
        <w:pStyle w:val="FootnoteText"/>
        <w:jc w:val="left"/>
      </w:pPr>
      <w:r>
        <w:rPr>
          <w:rStyle w:val="FootnoteReference"/>
        </w:rPr>
        <w:footnoteRef/>
      </w:r>
      <w:r>
        <w:t xml:space="preserve"> </w:t>
      </w:r>
      <w:hyperlink r:id="rId20" w:history="1">
        <w:r>
          <w:rPr>
            <w:rStyle w:val="Hyperlink"/>
          </w:rPr>
          <w:t>https://ec.europa.eu/research/participants/data/ref/h2020/wp/2018-2020/main/h2020-wp1820-infrastructures_en.pdf</w:t>
        </w:r>
      </w:hyperlink>
      <w:r>
        <w:t xml:space="preserve"> </w:t>
      </w:r>
    </w:p>
  </w:footnote>
  <w:footnote w:id="20">
    <w:p w14:paraId="3C2797ED" w14:textId="77777777" w:rsidR="00A675A7" w:rsidRDefault="00A675A7" w:rsidP="005B3CF6">
      <w:pPr>
        <w:pStyle w:val="FootnoteText"/>
        <w:jc w:val="left"/>
      </w:pPr>
      <w:r>
        <w:rPr>
          <w:rStyle w:val="FootnoteReference"/>
        </w:rPr>
        <w:footnoteRef/>
      </w:r>
      <w:r>
        <w:t xml:space="preserve"> </w:t>
      </w:r>
      <w:hyperlink r:id="rId21" w:history="1">
        <w:r>
          <w:rPr>
            <w:rStyle w:val="Hyperlink"/>
          </w:rPr>
          <w:t>https://publications.europa.eu/en/publication-detail/-/publication/78ae5276-ae8e-11e9-9d01-01aa75ed71a1/language-en</w:t>
        </w:r>
      </w:hyperlink>
      <w:r>
        <w:t xml:space="preserve"> </w:t>
      </w:r>
    </w:p>
  </w:footnote>
  <w:footnote w:id="21">
    <w:p w14:paraId="55FC2049" w14:textId="77777777" w:rsidR="00A675A7" w:rsidRDefault="00A675A7" w:rsidP="000A44DE">
      <w:pPr>
        <w:spacing w:after="0" w:line="240" w:lineRule="auto"/>
        <w:rPr>
          <w:sz w:val="20"/>
          <w:szCs w:val="20"/>
        </w:rPr>
      </w:pPr>
      <w:r>
        <w:rPr>
          <w:vertAlign w:val="superscript"/>
        </w:rPr>
        <w:footnoteRef/>
      </w:r>
      <w:r>
        <w:rPr>
          <w:sz w:val="20"/>
          <w:szCs w:val="20"/>
        </w:rPr>
        <w:t xml:space="preserve"> See </w:t>
      </w:r>
      <w:hyperlink r:id="rId22">
        <w:r>
          <w:rPr>
            <w:color w:val="1155CC"/>
            <w:u w:val="single"/>
          </w:rPr>
          <w:t>https://documents.egi.eu/public/ShowDocument?docid=3443</w:t>
        </w:r>
      </w:hyperlink>
      <w:r>
        <w:rPr>
          <w:sz w:val="20"/>
          <w:szCs w:val="20"/>
        </w:rPr>
        <w:t xml:space="preserve"> </w:t>
      </w:r>
    </w:p>
  </w:footnote>
  <w:footnote w:id="22">
    <w:p w14:paraId="446F6B68" w14:textId="77777777" w:rsidR="00A675A7" w:rsidRDefault="00A675A7" w:rsidP="000A44DE">
      <w:pPr>
        <w:pStyle w:val="FootnoteText"/>
      </w:pPr>
      <w:r>
        <w:rPr>
          <w:rStyle w:val="FootnoteReference"/>
        </w:rPr>
        <w:footnoteRef/>
      </w:r>
      <w:r>
        <w:t xml:space="preserve"> </w:t>
      </w:r>
      <w:hyperlink r:id="rId23" w:history="1">
        <w:r>
          <w:rPr>
            <w:rStyle w:val="Hyperlink"/>
          </w:rPr>
          <w:t>https://www.eosc-hub.eu/deliverable/d22-final-eosc-hub-strategy-plan-submitted</w:t>
        </w:r>
      </w:hyperlink>
      <w:r>
        <w:t xml:space="preserve"> </w:t>
      </w:r>
    </w:p>
  </w:footnote>
  <w:footnote w:id="23">
    <w:p w14:paraId="01785B4A" w14:textId="77777777" w:rsidR="00A675A7" w:rsidRDefault="00A675A7" w:rsidP="005B3CF6">
      <w:pPr>
        <w:pStyle w:val="FootnoteText"/>
        <w:jc w:val="left"/>
      </w:pPr>
      <w:r>
        <w:rPr>
          <w:rStyle w:val="FootnoteReference"/>
        </w:rPr>
        <w:footnoteRef/>
      </w:r>
      <w:r>
        <w:t xml:space="preserve"> </w:t>
      </w:r>
      <w:hyperlink r:id="rId24" w:history="1">
        <w:r>
          <w:rPr>
            <w:rStyle w:val="Hyperlink"/>
          </w:rPr>
          <w:t>https://www.eosc-hub.eu/deliverable/d121-procurement-requirements-and-demand-assessment-submitted</w:t>
        </w:r>
      </w:hyperlink>
      <w:r>
        <w:t xml:space="preserve"> </w:t>
      </w:r>
    </w:p>
  </w:footnote>
  <w:footnote w:id="24">
    <w:p w14:paraId="6E4B4D01" w14:textId="74DF31AD" w:rsidR="00A675A7" w:rsidRDefault="00A675A7">
      <w:pPr>
        <w:pStyle w:val="FootnoteText"/>
      </w:pPr>
      <w:r>
        <w:rPr>
          <w:rStyle w:val="FootnoteReference"/>
        </w:rPr>
        <w:footnoteRef/>
      </w:r>
      <w:r>
        <w:t xml:space="preserve"> See </w:t>
      </w:r>
      <w:hyperlink r:id="rId25" w:history="1">
        <w:r>
          <w:rPr>
            <w:rStyle w:val="Hyperlink"/>
          </w:rPr>
          <w:t>https://www.eosc-hub.eu/news/federating-core-governance-and-sustainability</w:t>
        </w:r>
      </w:hyperlink>
      <w:r>
        <w:t xml:space="preserve"> </w:t>
      </w:r>
    </w:p>
  </w:footnote>
  <w:footnote w:id="25">
    <w:p w14:paraId="1F07464F" w14:textId="485F150E" w:rsidR="00A675A7" w:rsidRDefault="00A675A7">
      <w:pPr>
        <w:pStyle w:val="FootnoteText"/>
      </w:pPr>
      <w:r>
        <w:rPr>
          <w:rStyle w:val="FootnoteReference"/>
        </w:rPr>
        <w:footnoteRef/>
      </w:r>
      <w:r>
        <w:t xml:space="preserve"> To be published</w:t>
      </w:r>
    </w:p>
  </w:footnote>
  <w:footnote w:id="26">
    <w:p w14:paraId="3B070BD0" w14:textId="77777777" w:rsidR="00A675A7" w:rsidRDefault="00A675A7" w:rsidP="008E4B05">
      <w:pPr>
        <w:spacing w:after="0" w:line="240" w:lineRule="auto"/>
        <w:rPr>
          <w:sz w:val="20"/>
          <w:szCs w:val="20"/>
        </w:rPr>
      </w:pPr>
      <w:r>
        <w:rPr>
          <w:vertAlign w:val="superscript"/>
        </w:rPr>
        <w:footnoteRef/>
      </w:r>
      <w:r>
        <w:rPr>
          <w:sz w:val="20"/>
          <w:szCs w:val="20"/>
        </w:rPr>
        <w:t xml:space="preserve"> </w:t>
      </w:r>
      <w:proofErr w:type="gramStart"/>
      <w:r>
        <w:rPr>
          <w:sz w:val="20"/>
          <w:szCs w:val="20"/>
        </w:rPr>
        <w:t>COM(</w:t>
      </w:r>
      <w:proofErr w:type="gramEnd"/>
      <w:r>
        <w:rPr>
          <w:sz w:val="20"/>
          <w:szCs w:val="20"/>
        </w:rPr>
        <w:t>2016) 178 final, April 2016</w:t>
      </w:r>
    </w:p>
    <w:p w14:paraId="185CF86A" w14:textId="77777777" w:rsidR="00A675A7" w:rsidRDefault="00A675A7" w:rsidP="008E4B05">
      <w:pPr>
        <w:spacing w:after="0" w:line="240" w:lineRule="auto"/>
        <w:rPr>
          <w:sz w:val="20"/>
          <w:szCs w:val="20"/>
        </w:rPr>
      </w:pPr>
      <w:hyperlink r:id="rId26">
        <w:r>
          <w:rPr>
            <w:color w:val="0000FF"/>
            <w:sz w:val="20"/>
            <w:szCs w:val="20"/>
            <w:u w:val="single"/>
          </w:rPr>
          <w:t>https://eur-lex.europa.eu/legal-content/EN/TXT/PDF/?uri=CELEX:52016DC0178&amp;from=EN</w:t>
        </w:r>
      </w:hyperlink>
      <w:r>
        <w:rPr>
          <w:sz w:val="20"/>
          <w:szCs w:val="20"/>
        </w:rPr>
        <w:t xml:space="preserve"> </w:t>
      </w:r>
    </w:p>
  </w:footnote>
  <w:footnote w:id="27">
    <w:p w14:paraId="5B1F604C" w14:textId="77777777" w:rsidR="00A675A7" w:rsidRDefault="00A675A7" w:rsidP="0001053C">
      <w:pPr>
        <w:pStyle w:val="FootnoteText"/>
      </w:pPr>
      <w:r>
        <w:rPr>
          <w:rStyle w:val="FootnoteReference"/>
        </w:rPr>
        <w:footnoteRef/>
      </w:r>
      <w:r>
        <w:t xml:space="preserve"> </w:t>
      </w:r>
      <w:hyperlink r:id="rId27" w:history="1">
        <w:r>
          <w:rPr>
            <w:rStyle w:val="Hyperlink"/>
          </w:rPr>
          <w:t>https://ec.europa.eu/research/openscience/pdf/swd_2018_83_f1_staff_working_paper_en.pdf</w:t>
        </w:r>
      </w:hyperlink>
      <w:r>
        <w:t xml:space="preserve"> </w:t>
      </w:r>
    </w:p>
  </w:footnote>
  <w:footnote w:id="28">
    <w:p w14:paraId="5DBE349A" w14:textId="77777777" w:rsidR="00A675A7" w:rsidRDefault="00A675A7" w:rsidP="0001053C">
      <w:pPr>
        <w:pStyle w:val="FootnoteText"/>
      </w:pPr>
      <w:r>
        <w:rPr>
          <w:rStyle w:val="FootnoteReference"/>
        </w:rPr>
        <w:footnoteRef/>
      </w:r>
      <w:r>
        <w:t xml:space="preserve"> </w:t>
      </w:r>
      <w:hyperlink r:id="rId28" w:history="1">
        <w:r>
          <w:rPr>
            <w:rStyle w:val="Hyperlink"/>
          </w:rPr>
          <w:t>https://ec.europa.eu/research/openscience/pdf/eosc_strategic_implementation_roadmap_large.pdf</w:t>
        </w:r>
      </w:hyperlink>
      <w:r>
        <w:t xml:space="preserve"> </w:t>
      </w:r>
    </w:p>
  </w:footnote>
  <w:footnote w:id="29">
    <w:p w14:paraId="41B2C9C8" w14:textId="77777777" w:rsidR="00A675A7" w:rsidRDefault="00A675A7" w:rsidP="008E4B05">
      <w:pPr>
        <w:spacing w:after="0" w:line="240" w:lineRule="auto"/>
        <w:rPr>
          <w:sz w:val="20"/>
          <w:szCs w:val="20"/>
        </w:rPr>
      </w:pPr>
      <w:r>
        <w:rPr>
          <w:vertAlign w:val="superscript"/>
        </w:rPr>
        <w:footnoteRef/>
      </w:r>
      <w:r>
        <w:rPr>
          <w:sz w:val="20"/>
          <w:szCs w:val="20"/>
        </w:rPr>
        <w:t xml:space="preserve"> </w:t>
      </w:r>
      <w:hyperlink r:id="rId29">
        <w:r>
          <w:rPr>
            <w:color w:val="0000FF"/>
            <w:sz w:val="20"/>
            <w:szCs w:val="20"/>
            <w:u w:val="single"/>
          </w:rPr>
          <w:t>https://einfracentral.eu/</w:t>
        </w:r>
      </w:hyperlink>
    </w:p>
  </w:footnote>
  <w:footnote w:id="30">
    <w:p w14:paraId="19211DE5" w14:textId="267C68F7" w:rsidR="00A675A7" w:rsidRDefault="00A675A7">
      <w:pPr>
        <w:pStyle w:val="FootnoteText"/>
      </w:pPr>
      <w:r>
        <w:rPr>
          <w:rStyle w:val="FootnoteReference"/>
        </w:rPr>
        <w:footnoteRef/>
      </w:r>
      <w:r>
        <w:t xml:space="preserve"> </w:t>
      </w:r>
      <w:hyperlink r:id="rId30" w:history="1">
        <w:r>
          <w:rPr>
            <w:rStyle w:val="Hyperlink"/>
          </w:rPr>
          <w:t>https://www.eosc-hub.eu/deliverable/d22-final-eosc-hub-strategy-plan-submitted</w:t>
        </w:r>
      </w:hyperlink>
      <w:r>
        <w:t xml:space="preserve"> </w:t>
      </w:r>
    </w:p>
  </w:footnote>
  <w:footnote w:id="31">
    <w:p w14:paraId="5CE3A3F5" w14:textId="1A397BD1" w:rsidR="00A675A7" w:rsidRDefault="00A675A7" w:rsidP="005B3CF6">
      <w:pPr>
        <w:pStyle w:val="FootnoteText"/>
        <w:jc w:val="left"/>
      </w:pPr>
      <w:r>
        <w:rPr>
          <w:rStyle w:val="FootnoteReference"/>
        </w:rPr>
        <w:footnoteRef/>
      </w:r>
      <w:r>
        <w:t xml:space="preserve"> </w:t>
      </w:r>
      <w:hyperlink r:id="rId31" w:history="1">
        <w:r>
          <w:rPr>
            <w:rStyle w:val="Hyperlink"/>
          </w:rPr>
          <w:t>https://ec.europa.eu/research/participants/data/ref/h2020/wp/2018-2020/main/h2020-wp1820-infrastructures_en.pdf</w:t>
        </w:r>
      </w:hyperlink>
      <w:r>
        <w:t xml:space="preserve"> </w:t>
      </w:r>
    </w:p>
  </w:footnote>
  <w:footnote w:id="32">
    <w:p w14:paraId="60A1A92B" w14:textId="77777777" w:rsidR="00A675A7" w:rsidRDefault="00A675A7" w:rsidP="008E4B05">
      <w:pPr>
        <w:spacing w:after="0" w:line="240" w:lineRule="auto"/>
        <w:rPr>
          <w:sz w:val="20"/>
          <w:szCs w:val="20"/>
        </w:rPr>
      </w:pPr>
      <w:r>
        <w:rPr>
          <w:vertAlign w:val="superscript"/>
        </w:rPr>
        <w:footnoteRef/>
      </w:r>
      <w:r>
        <w:rPr>
          <w:sz w:val="20"/>
          <w:szCs w:val="20"/>
        </w:rPr>
        <w:t xml:space="preserve">  See </w:t>
      </w:r>
      <w:hyperlink r:id="rId32">
        <w:r>
          <w:rPr>
            <w:color w:val="1155CC"/>
            <w:u w:val="single"/>
          </w:rPr>
          <w:t>https://www.eosc-hub.eu/deliverable/first-eosc-hub-strategy-plan</w:t>
        </w:r>
      </w:hyperlink>
      <w:r>
        <w:rPr>
          <w:sz w:val="20"/>
          <w:szCs w:val="20"/>
        </w:rPr>
        <w:t xml:space="preserve"> </w:t>
      </w:r>
    </w:p>
  </w:footnote>
  <w:footnote w:id="33">
    <w:p w14:paraId="34E3BCC0" w14:textId="77777777" w:rsidR="00A675A7" w:rsidRDefault="00A675A7" w:rsidP="005B3CF6">
      <w:pPr>
        <w:spacing w:after="0" w:line="240" w:lineRule="auto"/>
        <w:jc w:val="left"/>
        <w:rPr>
          <w:sz w:val="20"/>
          <w:szCs w:val="20"/>
        </w:rPr>
      </w:pPr>
      <w:r>
        <w:rPr>
          <w:vertAlign w:val="superscript"/>
        </w:rPr>
        <w:footnoteRef/>
      </w:r>
      <w:r>
        <w:rPr>
          <w:sz w:val="20"/>
          <w:szCs w:val="20"/>
        </w:rPr>
        <w:t xml:space="preserve"> See </w:t>
      </w:r>
      <w:hyperlink r:id="rId33">
        <w:r>
          <w:rPr>
            <w:color w:val="1155CC"/>
            <w:u w:val="single"/>
          </w:rPr>
          <w:t>https://ec.europa.eu/research/openscience/pdf/swd_2018_83_f1_staff_working_paper_en.pdf</w:t>
        </w:r>
      </w:hyperlink>
      <w:r>
        <w:rPr>
          <w:sz w:val="20"/>
          <w:szCs w:val="20"/>
        </w:rPr>
        <w:t xml:space="preserve"> </w:t>
      </w:r>
    </w:p>
  </w:footnote>
  <w:footnote w:id="34">
    <w:p w14:paraId="6D7B4201" w14:textId="77777777" w:rsidR="00A675A7" w:rsidRDefault="00A675A7" w:rsidP="005B3CF6">
      <w:pPr>
        <w:spacing w:after="0" w:line="240" w:lineRule="auto"/>
        <w:jc w:val="left"/>
        <w:rPr>
          <w:sz w:val="20"/>
          <w:szCs w:val="20"/>
        </w:rPr>
      </w:pPr>
      <w:r>
        <w:rPr>
          <w:vertAlign w:val="superscript"/>
        </w:rPr>
        <w:footnoteRef/>
      </w:r>
      <w:r>
        <w:rPr>
          <w:sz w:val="20"/>
          <w:szCs w:val="20"/>
        </w:rPr>
        <w:t xml:space="preserve"> See </w:t>
      </w:r>
      <w:hyperlink r:id="rId34">
        <w:r>
          <w:rPr>
            <w:color w:val="1155CC"/>
            <w:sz w:val="20"/>
            <w:szCs w:val="20"/>
            <w:u w:val="single"/>
          </w:rPr>
          <w:t>https://publications.europa.eu/en/web/eu-law-and-publications/publication-detail/-/publication/5253a1af-ee10-11e8-b690-01aa75ed71a1</w:t>
        </w:r>
      </w:hyperlink>
      <w:r>
        <w:rPr>
          <w:sz w:val="20"/>
          <w:szCs w:val="20"/>
        </w:rPr>
        <w:t xml:space="preserve"> </w:t>
      </w:r>
    </w:p>
  </w:footnote>
  <w:footnote w:id="35">
    <w:p w14:paraId="1FCCF256" w14:textId="77777777" w:rsidR="00A675A7" w:rsidRDefault="00A675A7" w:rsidP="005B3CF6">
      <w:pPr>
        <w:spacing w:after="0" w:line="240" w:lineRule="auto"/>
        <w:jc w:val="left"/>
        <w:rPr>
          <w:sz w:val="20"/>
          <w:szCs w:val="20"/>
        </w:rPr>
      </w:pPr>
      <w:r>
        <w:rPr>
          <w:vertAlign w:val="superscript"/>
        </w:rPr>
        <w:footnoteRef/>
      </w:r>
      <w:r>
        <w:rPr>
          <w:sz w:val="20"/>
          <w:szCs w:val="20"/>
        </w:rPr>
        <w:t xml:space="preserve">See </w:t>
      </w:r>
      <w:hyperlink r:id="rId35">
        <w:r>
          <w:rPr>
            <w:color w:val="0000FF"/>
            <w:sz w:val="20"/>
            <w:szCs w:val="20"/>
            <w:u w:val="single"/>
          </w:rPr>
          <w:t>https://wiki.envri.eu/download/attachments/23233414/CA%20EOSC-hub%20OpenAIRE%20v1.1.pdf?version=1&amp;modificationDate=1527073752407&amp;api=v2</w:t>
        </w:r>
      </w:hyperlink>
      <w:r>
        <w:rPr>
          <w:sz w:val="20"/>
          <w:szCs w:val="20"/>
        </w:rPr>
        <w:t xml:space="preserve"> </w:t>
      </w:r>
    </w:p>
  </w:footnote>
  <w:footnote w:id="36">
    <w:p w14:paraId="147985E4" w14:textId="77777777" w:rsidR="00A675A7" w:rsidRDefault="00A675A7" w:rsidP="008E4B05">
      <w:pPr>
        <w:spacing w:after="0" w:line="240" w:lineRule="auto"/>
        <w:rPr>
          <w:sz w:val="20"/>
          <w:szCs w:val="20"/>
        </w:rPr>
      </w:pPr>
      <w:r>
        <w:rPr>
          <w:vertAlign w:val="superscript"/>
        </w:rPr>
        <w:footnoteRef/>
      </w:r>
      <w:r>
        <w:rPr>
          <w:sz w:val="20"/>
          <w:szCs w:val="20"/>
        </w:rPr>
        <w:t xml:space="preserve"> S</w:t>
      </w:r>
      <w:r>
        <w:t>ee</w:t>
      </w:r>
      <w:hyperlink r:id="rId36">
        <w:r>
          <w:t xml:space="preserve"> </w:t>
        </w:r>
      </w:hyperlink>
      <w:hyperlink r:id="rId37">
        <w:r>
          <w:rPr>
            <w:color w:val="1155CC"/>
            <w:u w:val="single"/>
          </w:rPr>
          <w:t>https://documents.egi.eu/public/ShowDocument?docid=3443</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1CDB" w14:textId="77777777" w:rsidR="00A675A7" w:rsidRDefault="00A675A7" w:rsidP="007F2EA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66E2C9" w14:textId="77777777" w:rsidR="00A675A7" w:rsidRDefault="00A675A7"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2D97D" w14:textId="77777777" w:rsidR="00A675A7" w:rsidRDefault="00A675A7" w:rsidP="007F2EA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A675A7" w14:paraId="5164A09E" w14:textId="77777777" w:rsidTr="00D065EF">
      <w:tc>
        <w:tcPr>
          <w:tcW w:w="4621" w:type="dxa"/>
        </w:tcPr>
        <w:p w14:paraId="44DE7F27" w14:textId="77777777" w:rsidR="00A675A7" w:rsidRDefault="00A675A7" w:rsidP="007A21E4">
          <w:pPr>
            <w:ind w:right="360"/>
          </w:pPr>
        </w:p>
      </w:tc>
      <w:tc>
        <w:tcPr>
          <w:tcW w:w="4621" w:type="dxa"/>
        </w:tcPr>
        <w:p w14:paraId="26C0E6D7" w14:textId="77777777" w:rsidR="00A675A7" w:rsidRDefault="00A675A7" w:rsidP="00D065EF">
          <w:pPr>
            <w:jc w:val="right"/>
          </w:pPr>
        </w:p>
      </w:tc>
    </w:tr>
  </w:tbl>
  <w:p w14:paraId="1C72B76D" w14:textId="77777777" w:rsidR="00A675A7" w:rsidRDefault="00A67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8378D1"/>
    <w:multiLevelType w:val="multilevel"/>
    <w:tmpl w:val="7960C6B8"/>
    <w:lvl w:ilvl="0">
      <w:start w:val="1"/>
      <w:numFmt w:val="decimal"/>
      <w:lvlText w:val="%1"/>
      <w:lvlJc w:val="left"/>
      <w:pPr>
        <w:ind w:left="432" w:hanging="432"/>
      </w:pPr>
      <w:rPr>
        <w:rFonts w:hint="default"/>
      </w:rPr>
    </w:lvl>
    <w:lvl w:ilvl="1">
      <w:start w:val="1"/>
      <w:numFmt w:val="decimal"/>
      <w:lvlText w:val="%1.%2 "/>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21975F8D"/>
    <w:multiLevelType w:val="hybridMultilevel"/>
    <w:tmpl w:val="1446260A"/>
    <w:lvl w:ilvl="0" w:tplc="9D7418DA">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3871F3E"/>
    <w:multiLevelType w:val="multilevel"/>
    <w:tmpl w:val="8ADED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42C5ADA"/>
    <w:multiLevelType w:val="multilevel"/>
    <w:tmpl w:val="5DE0D7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FC1E77"/>
    <w:multiLevelType w:val="multilevel"/>
    <w:tmpl w:val="E1565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A8446B3"/>
    <w:multiLevelType w:val="multilevel"/>
    <w:tmpl w:val="EDE89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35F1216B"/>
    <w:multiLevelType w:val="hybridMultilevel"/>
    <w:tmpl w:val="1370ECE8"/>
    <w:lvl w:ilvl="0" w:tplc="384E8FA2">
      <w:start w:val="1"/>
      <w:numFmt w:val="decimal"/>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430487"/>
    <w:multiLevelType w:val="hybridMultilevel"/>
    <w:tmpl w:val="1C8EB950"/>
    <w:lvl w:ilvl="0" w:tplc="3278767E">
      <w:start w:val="5"/>
      <w:numFmt w:val="bullet"/>
      <w:lvlText w:val="-"/>
      <w:lvlJc w:val="left"/>
      <w:pPr>
        <w:ind w:left="720" w:hanging="360"/>
      </w:pPr>
      <w:rPr>
        <w:rFonts w:ascii="Calibri" w:eastAsia="Calibri" w:hAnsi="Calibri" w:cs="Calibri"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AD0710"/>
    <w:multiLevelType w:val="multilevel"/>
    <w:tmpl w:val="E9003102"/>
    <w:lvl w:ilvl="0">
      <w:start w:val="1"/>
      <w:numFmt w:val="decimal"/>
      <w:pStyle w:val="Heading1"/>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63B0AC1"/>
    <w:multiLevelType w:val="multilevel"/>
    <w:tmpl w:val="65B07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E332C2"/>
    <w:multiLevelType w:val="multilevel"/>
    <w:tmpl w:val="D5E8C5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0575913"/>
    <w:multiLevelType w:val="multilevel"/>
    <w:tmpl w:val="03DC8F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1114956"/>
    <w:multiLevelType w:val="multilevel"/>
    <w:tmpl w:val="7B6EAC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519A49F5"/>
    <w:multiLevelType w:val="hybridMultilevel"/>
    <w:tmpl w:val="AAB2149E"/>
    <w:lvl w:ilvl="0" w:tplc="4ED6DE0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287086"/>
    <w:multiLevelType w:val="multilevel"/>
    <w:tmpl w:val="39248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60D6CB2"/>
    <w:multiLevelType w:val="multilevel"/>
    <w:tmpl w:val="90743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6251682"/>
    <w:multiLevelType w:val="hybridMultilevel"/>
    <w:tmpl w:val="6FB29128"/>
    <w:lvl w:ilvl="0" w:tplc="1B40B90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4F5091"/>
    <w:multiLevelType w:val="multilevel"/>
    <w:tmpl w:val="2AC8A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7C01836"/>
    <w:multiLevelType w:val="hybridMultilevel"/>
    <w:tmpl w:val="74B0FFFA"/>
    <w:lvl w:ilvl="0" w:tplc="110C570A">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8B5CDE"/>
    <w:multiLevelType w:val="hybridMultilevel"/>
    <w:tmpl w:val="DE5E72DC"/>
    <w:lvl w:ilvl="0" w:tplc="C08A29D4">
      <w:start w:val="1"/>
      <w:numFmt w:val="bullet"/>
      <w:lvlText w:val="•"/>
      <w:lvlJc w:val="left"/>
      <w:pPr>
        <w:tabs>
          <w:tab w:val="num" w:pos="720"/>
        </w:tabs>
        <w:ind w:left="720" w:hanging="360"/>
      </w:pPr>
      <w:rPr>
        <w:rFonts w:ascii="Arial" w:hAnsi="Arial" w:hint="default"/>
      </w:rPr>
    </w:lvl>
    <w:lvl w:ilvl="1" w:tplc="3430649A" w:tentative="1">
      <w:start w:val="1"/>
      <w:numFmt w:val="bullet"/>
      <w:lvlText w:val="•"/>
      <w:lvlJc w:val="left"/>
      <w:pPr>
        <w:tabs>
          <w:tab w:val="num" w:pos="1440"/>
        </w:tabs>
        <w:ind w:left="1440" w:hanging="360"/>
      </w:pPr>
      <w:rPr>
        <w:rFonts w:ascii="Arial" w:hAnsi="Arial" w:hint="default"/>
      </w:rPr>
    </w:lvl>
    <w:lvl w:ilvl="2" w:tplc="E048AD58" w:tentative="1">
      <w:start w:val="1"/>
      <w:numFmt w:val="bullet"/>
      <w:lvlText w:val="•"/>
      <w:lvlJc w:val="left"/>
      <w:pPr>
        <w:tabs>
          <w:tab w:val="num" w:pos="2160"/>
        </w:tabs>
        <w:ind w:left="2160" w:hanging="360"/>
      </w:pPr>
      <w:rPr>
        <w:rFonts w:ascii="Arial" w:hAnsi="Arial" w:hint="default"/>
      </w:rPr>
    </w:lvl>
    <w:lvl w:ilvl="3" w:tplc="83609420" w:tentative="1">
      <w:start w:val="1"/>
      <w:numFmt w:val="bullet"/>
      <w:lvlText w:val="•"/>
      <w:lvlJc w:val="left"/>
      <w:pPr>
        <w:tabs>
          <w:tab w:val="num" w:pos="2880"/>
        </w:tabs>
        <w:ind w:left="2880" w:hanging="360"/>
      </w:pPr>
      <w:rPr>
        <w:rFonts w:ascii="Arial" w:hAnsi="Arial" w:hint="default"/>
      </w:rPr>
    </w:lvl>
    <w:lvl w:ilvl="4" w:tplc="FDF2BE3E" w:tentative="1">
      <w:start w:val="1"/>
      <w:numFmt w:val="bullet"/>
      <w:lvlText w:val="•"/>
      <w:lvlJc w:val="left"/>
      <w:pPr>
        <w:tabs>
          <w:tab w:val="num" w:pos="3600"/>
        </w:tabs>
        <w:ind w:left="3600" w:hanging="360"/>
      </w:pPr>
      <w:rPr>
        <w:rFonts w:ascii="Arial" w:hAnsi="Arial" w:hint="default"/>
      </w:rPr>
    </w:lvl>
    <w:lvl w:ilvl="5" w:tplc="C3DE97C6" w:tentative="1">
      <w:start w:val="1"/>
      <w:numFmt w:val="bullet"/>
      <w:lvlText w:val="•"/>
      <w:lvlJc w:val="left"/>
      <w:pPr>
        <w:tabs>
          <w:tab w:val="num" w:pos="4320"/>
        </w:tabs>
        <w:ind w:left="4320" w:hanging="360"/>
      </w:pPr>
      <w:rPr>
        <w:rFonts w:ascii="Arial" w:hAnsi="Arial" w:hint="default"/>
      </w:rPr>
    </w:lvl>
    <w:lvl w:ilvl="6" w:tplc="19E24074" w:tentative="1">
      <w:start w:val="1"/>
      <w:numFmt w:val="bullet"/>
      <w:lvlText w:val="•"/>
      <w:lvlJc w:val="left"/>
      <w:pPr>
        <w:tabs>
          <w:tab w:val="num" w:pos="5040"/>
        </w:tabs>
        <w:ind w:left="5040" w:hanging="360"/>
      </w:pPr>
      <w:rPr>
        <w:rFonts w:ascii="Arial" w:hAnsi="Arial" w:hint="default"/>
      </w:rPr>
    </w:lvl>
    <w:lvl w:ilvl="7" w:tplc="08FE5ACC" w:tentative="1">
      <w:start w:val="1"/>
      <w:numFmt w:val="bullet"/>
      <w:lvlText w:val="•"/>
      <w:lvlJc w:val="left"/>
      <w:pPr>
        <w:tabs>
          <w:tab w:val="num" w:pos="5760"/>
        </w:tabs>
        <w:ind w:left="5760" w:hanging="360"/>
      </w:pPr>
      <w:rPr>
        <w:rFonts w:ascii="Arial" w:hAnsi="Arial" w:hint="default"/>
      </w:rPr>
    </w:lvl>
    <w:lvl w:ilvl="8" w:tplc="D2A45F9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62866D9"/>
    <w:multiLevelType w:val="hybridMultilevel"/>
    <w:tmpl w:val="A80A1FE8"/>
    <w:lvl w:ilvl="0" w:tplc="70BC438C">
      <w:start w:val="5"/>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A627879"/>
    <w:multiLevelType w:val="multilevel"/>
    <w:tmpl w:val="040A630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C250644"/>
    <w:multiLevelType w:val="multilevel"/>
    <w:tmpl w:val="29C6F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8"/>
  </w:num>
  <w:num w:numId="3">
    <w:abstractNumId w:val="33"/>
  </w:num>
  <w:num w:numId="4">
    <w:abstractNumId w:val="0"/>
  </w:num>
  <w:num w:numId="5">
    <w:abstractNumId w:val="2"/>
  </w:num>
  <w:num w:numId="6">
    <w:abstractNumId w:val="12"/>
  </w:num>
  <w:num w:numId="7">
    <w:abstractNumId w:val="12"/>
    <w:lvlOverride w:ilvl="0">
      <w:startOverride w:val="1"/>
    </w:lvlOverride>
  </w:num>
  <w:num w:numId="8">
    <w:abstractNumId w:val="10"/>
  </w:num>
  <w:num w:numId="9">
    <w:abstractNumId w:val="3"/>
  </w:num>
  <w:num w:numId="10">
    <w:abstractNumId w:val="7"/>
  </w:num>
  <w:num w:numId="11">
    <w:abstractNumId w:val="1"/>
  </w:num>
  <w:num w:numId="12">
    <w:abstractNumId w:val="34"/>
  </w:num>
  <w:num w:numId="13">
    <w:abstractNumId w:val="30"/>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4"/>
  </w:num>
  <w:num w:numId="18">
    <w:abstractNumId w:val="27"/>
  </w:num>
  <w:num w:numId="19">
    <w:abstractNumId w:val="4"/>
  </w:num>
  <w:num w:numId="20">
    <w:abstractNumId w:val="11"/>
  </w:num>
  <w:num w:numId="21">
    <w:abstractNumId w:val="29"/>
  </w:num>
  <w:num w:numId="22">
    <w:abstractNumId w:val="14"/>
  </w:num>
  <w:num w:numId="23">
    <w:abstractNumId w:val="21"/>
  </w:num>
  <w:num w:numId="24">
    <w:abstractNumId w:val="20"/>
  </w:num>
  <w:num w:numId="25">
    <w:abstractNumId w:val="15"/>
  </w:num>
  <w:num w:numId="26">
    <w:abstractNumId w:val="22"/>
  </w:num>
  <w:num w:numId="27">
    <w:abstractNumId w:val="6"/>
  </w:num>
  <w:num w:numId="28">
    <w:abstractNumId w:val="31"/>
  </w:num>
  <w:num w:numId="29">
    <w:abstractNumId w:val="26"/>
  </w:num>
  <w:num w:numId="30">
    <w:abstractNumId w:val="25"/>
  </w:num>
  <w:num w:numId="31">
    <w:abstractNumId w:val="16"/>
  </w:num>
  <w:num w:numId="32">
    <w:abstractNumId w:val="32"/>
  </w:num>
  <w:num w:numId="33">
    <w:abstractNumId w:val="5"/>
  </w:num>
  <w:num w:numId="34">
    <w:abstractNumId w:val="19"/>
  </w:num>
  <w:num w:numId="35">
    <w:abstractNumId w:val="9"/>
  </w:num>
  <w:num w:numId="36">
    <w:abstractNumId w:val="8"/>
  </w:num>
  <w:num w:numId="37">
    <w:abstractNumId w:val="23"/>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265"/>
    <w:rsid w:val="0000502B"/>
    <w:rsid w:val="000050AC"/>
    <w:rsid w:val="0001043C"/>
    <w:rsid w:val="0001053C"/>
    <w:rsid w:val="0001384E"/>
    <w:rsid w:val="000175F3"/>
    <w:rsid w:val="000246FB"/>
    <w:rsid w:val="000265F0"/>
    <w:rsid w:val="000426AC"/>
    <w:rsid w:val="000502D5"/>
    <w:rsid w:val="00054836"/>
    <w:rsid w:val="00054E5C"/>
    <w:rsid w:val="0005579C"/>
    <w:rsid w:val="000570B3"/>
    <w:rsid w:val="000614C8"/>
    <w:rsid w:val="0006199E"/>
    <w:rsid w:val="00062C7D"/>
    <w:rsid w:val="000706A7"/>
    <w:rsid w:val="00070D0D"/>
    <w:rsid w:val="00073F05"/>
    <w:rsid w:val="00075591"/>
    <w:rsid w:val="000774AE"/>
    <w:rsid w:val="000852E1"/>
    <w:rsid w:val="0009051B"/>
    <w:rsid w:val="00091AFF"/>
    <w:rsid w:val="00094B17"/>
    <w:rsid w:val="00095149"/>
    <w:rsid w:val="00095703"/>
    <w:rsid w:val="000A44DE"/>
    <w:rsid w:val="000A6653"/>
    <w:rsid w:val="000A74DC"/>
    <w:rsid w:val="000B05E4"/>
    <w:rsid w:val="000B4FA5"/>
    <w:rsid w:val="000B7CB2"/>
    <w:rsid w:val="000C0737"/>
    <w:rsid w:val="000C55D6"/>
    <w:rsid w:val="000D532E"/>
    <w:rsid w:val="000D5E54"/>
    <w:rsid w:val="000D7AF7"/>
    <w:rsid w:val="000E00D2"/>
    <w:rsid w:val="000E17FC"/>
    <w:rsid w:val="000E65A4"/>
    <w:rsid w:val="000E7002"/>
    <w:rsid w:val="000F3F9C"/>
    <w:rsid w:val="000F64C3"/>
    <w:rsid w:val="001013F4"/>
    <w:rsid w:val="00102226"/>
    <w:rsid w:val="00102E47"/>
    <w:rsid w:val="00104A5C"/>
    <w:rsid w:val="0010672E"/>
    <w:rsid w:val="00106FA9"/>
    <w:rsid w:val="00112B1B"/>
    <w:rsid w:val="001139BE"/>
    <w:rsid w:val="00120BBA"/>
    <w:rsid w:val="001278A8"/>
    <w:rsid w:val="00127937"/>
    <w:rsid w:val="00130F8B"/>
    <w:rsid w:val="001322F4"/>
    <w:rsid w:val="0013597F"/>
    <w:rsid w:val="00137BFF"/>
    <w:rsid w:val="00147396"/>
    <w:rsid w:val="00147757"/>
    <w:rsid w:val="0015282E"/>
    <w:rsid w:val="0015460E"/>
    <w:rsid w:val="00157AF2"/>
    <w:rsid w:val="00157B2A"/>
    <w:rsid w:val="00160CB2"/>
    <w:rsid w:val="001624FB"/>
    <w:rsid w:val="00163455"/>
    <w:rsid w:val="00171FA9"/>
    <w:rsid w:val="001723BC"/>
    <w:rsid w:val="00172B58"/>
    <w:rsid w:val="00174456"/>
    <w:rsid w:val="0017656B"/>
    <w:rsid w:val="00177F65"/>
    <w:rsid w:val="00180B8D"/>
    <w:rsid w:val="001848FC"/>
    <w:rsid w:val="00187438"/>
    <w:rsid w:val="00196456"/>
    <w:rsid w:val="001A0363"/>
    <w:rsid w:val="001A0AF5"/>
    <w:rsid w:val="001B3AF1"/>
    <w:rsid w:val="001C1088"/>
    <w:rsid w:val="001C238A"/>
    <w:rsid w:val="001C343E"/>
    <w:rsid w:val="001C5415"/>
    <w:rsid w:val="001C5A49"/>
    <w:rsid w:val="001C5D2E"/>
    <w:rsid w:val="001C68FD"/>
    <w:rsid w:val="001C74A3"/>
    <w:rsid w:val="001D1927"/>
    <w:rsid w:val="001D1FF5"/>
    <w:rsid w:val="001D23E0"/>
    <w:rsid w:val="001D30E2"/>
    <w:rsid w:val="001D5B3D"/>
    <w:rsid w:val="001F4463"/>
    <w:rsid w:val="001F67AB"/>
    <w:rsid w:val="001F7DE0"/>
    <w:rsid w:val="002021F6"/>
    <w:rsid w:val="002030E6"/>
    <w:rsid w:val="0020551F"/>
    <w:rsid w:val="00205808"/>
    <w:rsid w:val="00206370"/>
    <w:rsid w:val="00215EE2"/>
    <w:rsid w:val="00216C7E"/>
    <w:rsid w:val="00217818"/>
    <w:rsid w:val="002208BD"/>
    <w:rsid w:val="002212FA"/>
    <w:rsid w:val="00221D0C"/>
    <w:rsid w:val="00221F36"/>
    <w:rsid w:val="00225D3F"/>
    <w:rsid w:val="0022632B"/>
    <w:rsid w:val="00227F47"/>
    <w:rsid w:val="00232265"/>
    <w:rsid w:val="00232A92"/>
    <w:rsid w:val="002339B7"/>
    <w:rsid w:val="00233F7C"/>
    <w:rsid w:val="00234FBD"/>
    <w:rsid w:val="00243304"/>
    <w:rsid w:val="00247395"/>
    <w:rsid w:val="002475CE"/>
    <w:rsid w:val="002539A4"/>
    <w:rsid w:val="00255080"/>
    <w:rsid w:val="0026063F"/>
    <w:rsid w:val="002607A7"/>
    <w:rsid w:val="00261611"/>
    <w:rsid w:val="00264900"/>
    <w:rsid w:val="00272BE3"/>
    <w:rsid w:val="00277002"/>
    <w:rsid w:val="002803A7"/>
    <w:rsid w:val="00283160"/>
    <w:rsid w:val="00292492"/>
    <w:rsid w:val="0029639F"/>
    <w:rsid w:val="00297154"/>
    <w:rsid w:val="002A1789"/>
    <w:rsid w:val="002A3C5A"/>
    <w:rsid w:val="002A634D"/>
    <w:rsid w:val="002A7241"/>
    <w:rsid w:val="002B0E25"/>
    <w:rsid w:val="002B1222"/>
    <w:rsid w:val="002B74F0"/>
    <w:rsid w:val="002C0AE2"/>
    <w:rsid w:val="002C0CC0"/>
    <w:rsid w:val="002C1004"/>
    <w:rsid w:val="002C367E"/>
    <w:rsid w:val="002C4B0F"/>
    <w:rsid w:val="002C57BC"/>
    <w:rsid w:val="002C7CC9"/>
    <w:rsid w:val="002D1915"/>
    <w:rsid w:val="002D41F2"/>
    <w:rsid w:val="002D4E2D"/>
    <w:rsid w:val="002E45D7"/>
    <w:rsid w:val="002E573E"/>
    <w:rsid w:val="002E5BCE"/>
    <w:rsid w:val="002E5F1F"/>
    <w:rsid w:val="002F137F"/>
    <w:rsid w:val="002F227D"/>
    <w:rsid w:val="002F247A"/>
    <w:rsid w:val="003042C4"/>
    <w:rsid w:val="003106E8"/>
    <w:rsid w:val="00311128"/>
    <w:rsid w:val="00311675"/>
    <w:rsid w:val="00312AD9"/>
    <w:rsid w:val="0032297B"/>
    <w:rsid w:val="003229A9"/>
    <w:rsid w:val="00330913"/>
    <w:rsid w:val="00330EF8"/>
    <w:rsid w:val="00334FAB"/>
    <w:rsid w:val="0033728B"/>
    <w:rsid w:val="003372E7"/>
    <w:rsid w:val="00337DFA"/>
    <w:rsid w:val="00342B4A"/>
    <w:rsid w:val="0034330C"/>
    <w:rsid w:val="0034570C"/>
    <w:rsid w:val="00351162"/>
    <w:rsid w:val="0035124F"/>
    <w:rsid w:val="003537D4"/>
    <w:rsid w:val="00354CD6"/>
    <w:rsid w:val="0035647B"/>
    <w:rsid w:val="00356BC6"/>
    <w:rsid w:val="00361FCF"/>
    <w:rsid w:val="00364254"/>
    <w:rsid w:val="0036460B"/>
    <w:rsid w:val="003661AC"/>
    <w:rsid w:val="00380288"/>
    <w:rsid w:val="00380AE9"/>
    <w:rsid w:val="00380B23"/>
    <w:rsid w:val="0038725D"/>
    <w:rsid w:val="00390298"/>
    <w:rsid w:val="003A2793"/>
    <w:rsid w:val="003A404F"/>
    <w:rsid w:val="003A4857"/>
    <w:rsid w:val="003A5171"/>
    <w:rsid w:val="003A59D5"/>
    <w:rsid w:val="003B2F6B"/>
    <w:rsid w:val="003B503F"/>
    <w:rsid w:val="003C0712"/>
    <w:rsid w:val="003C164B"/>
    <w:rsid w:val="003C1AF6"/>
    <w:rsid w:val="003C21C0"/>
    <w:rsid w:val="003C26D4"/>
    <w:rsid w:val="003C2D15"/>
    <w:rsid w:val="003C5058"/>
    <w:rsid w:val="003D3A03"/>
    <w:rsid w:val="003D458D"/>
    <w:rsid w:val="003E3289"/>
    <w:rsid w:val="003F66EC"/>
    <w:rsid w:val="00400B8D"/>
    <w:rsid w:val="00402C67"/>
    <w:rsid w:val="004161FD"/>
    <w:rsid w:val="00421A7B"/>
    <w:rsid w:val="00425058"/>
    <w:rsid w:val="0042598F"/>
    <w:rsid w:val="00426A51"/>
    <w:rsid w:val="00431DCC"/>
    <w:rsid w:val="00433749"/>
    <w:rsid w:val="00433777"/>
    <w:rsid w:val="004338C6"/>
    <w:rsid w:val="004522CF"/>
    <w:rsid w:val="00454D75"/>
    <w:rsid w:val="00455D56"/>
    <w:rsid w:val="00457DE6"/>
    <w:rsid w:val="00463B88"/>
    <w:rsid w:val="00466030"/>
    <w:rsid w:val="00466327"/>
    <w:rsid w:val="00470B8B"/>
    <w:rsid w:val="00474B78"/>
    <w:rsid w:val="004767A1"/>
    <w:rsid w:val="00476E7E"/>
    <w:rsid w:val="0047764F"/>
    <w:rsid w:val="00481E6E"/>
    <w:rsid w:val="00486C0C"/>
    <w:rsid w:val="0049232C"/>
    <w:rsid w:val="004924C9"/>
    <w:rsid w:val="0049497D"/>
    <w:rsid w:val="00496493"/>
    <w:rsid w:val="004A3ECF"/>
    <w:rsid w:val="004A5C17"/>
    <w:rsid w:val="004A6AF2"/>
    <w:rsid w:val="004A7359"/>
    <w:rsid w:val="004B04FF"/>
    <w:rsid w:val="004B7E01"/>
    <w:rsid w:val="004C0832"/>
    <w:rsid w:val="004C2540"/>
    <w:rsid w:val="004C2E76"/>
    <w:rsid w:val="004C303A"/>
    <w:rsid w:val="004C48F8"/>
    <w:rsid w:val="004D249B"/>
    <w:rsid w:val="004D472F"/>
    <w:rsid w:val="004D53A6"/>
    <w:rsid w:val="004D6DFA"/>
    <w:rsid w:val="004E24E2"/>
    <w:rsid w:val="004E2D89"/>
    <w:rsid w:val="004E4C04"/>
    <w:rsid w:val="004E4E61"/>
    <w:rsid w:val="004E4FCF"/>
    <w:rsid w:val="004F4264"/>
    <w:rsid w:val="00501E2A"/>
    <w:rsid w:val="005067B3"/>
    <w:rsid w:val="005068F9"/>
    <w:rsid w:val="00506C72"/>
    <w:rsid w:val="005110BB"/>
    <w:rsid w:val="005114DE"/>
    <w:rsid w:val="005130A7"/>
    <w:rsid w:val="0051335B"/>
    <w:rsid w:val="00521689"/>
    <w:rsid w:val="00526B73"/>
    <w:rsid w:val="00527EE1"/>
    <w:rsid w:val="00531299"/>
    <w:rsid w:val="00535078"/>
    <w:rsid w:val="00542855"/>
    <w:rsid w:val="00547AF8"/>
    <w:rsid w:val="00551BFA"/>
    <w:rsid w:val="00557168"/>
    <w:rsid w:val="00562D7C"/>
    <w:rsid w:val="0056751B"/>
    <w:rsid w:val="00571DD9"/>
    <w:rsid w:val="00582906"/>
    <w:rsid w:val="005841B8"/>
    <w:rsid w:val="00585500"/>
    <w:rsid w:val="00590084"/>
    <w:rsid w:val="0059271A"/>
    <w:rsid w:val="005927C3"/>
    <w:rsid w:val="0059362A"/>
    <w:rsid w:val="005959F1"/>
    <w:rsid w:val="00595BEB"/>
    <w:rsid w:val="005962E0"/>
    <w:rsid w:val="005A2D4C"/>
    <w:rsid w:val="005A339C"/>
    <w:rsid w:val="005A3F09"/>
    <w:rsid w:val="005A5B1D"/>
    <w:rsid w:val="005A5BE8"/>
    <w:rsid w:val="005A7A41"/>
    <w:rsid w:val="005B05AC"/>
    <w:rsid w:val="005B1B95"/>
    <w:rsid w:val="005B3CF6"/>
    <w:rsid w:val="005B5622"/>
    <w:rsid w:val="005B78D7"/>
    <w:rsid w:val="005C0733"/>
    <w:rsid w:val="005C4BE0"/>
    <w:rsid w:val="005C5A2C"/>
    <w:rsid w:val="005D14DF"/>
    <w:rsid w:val="005D18AA"/>
    <w:rsid w:val="005D37A1"/>
    <w:rsid w:val="005D4350"/>
    <w:rsid w:val="005D6719"/>
    <w:rsid w:val="005D6CAF"/>
    <w:rsid w:val="005D7313"/>
    <w:rsid w:val="005E0FD4"/>
    <w:rsid w:val="005E1B29"/>
    <w:rsid w:val="005E4134"/>
    <w:rsid w:val="005E43A9"/>
    <w:rsid w:val="005E5537"/>
    <w:rsid w:val="005E5D31"/>
    <w:rsid w:val="005E70CC"/>
    <w:rsid w:val="005F1C1D"/>
    <w:rsid w:val="005F2C2E"/>
    <w:rsid w:val="005F486A"/>
    <w:rsid w:val="00600C04"/>
    <w:rsid w:val="0060134C"/>
    <w:rsid w:val="006014D2"/>
    <w:rsid w:val="006047C2"/>
    <w:rsid w:val="00604EE6"/>
    <w:rsid w:val="0060500D"/>
    <w:rsid w:val="006056F2"/>
    <w:rsid w:val="0060709C"/>
    <w:rsid w:val="006131BB"/>
    <w:rsid w:val="00613C16"/>
    <w:rsid w:val="00622D21"/>
    <w:rsid w:val="00625A6C"/>
    <w:rsid w:val="0063293C"/>
    <w:rsid w:val="00633609"/>
    <w:rsid w:val="00633809"/>
    <w:rsid w:val="00635C44"/>
    <w:rsid w:val="0064009A"/>
    <w:rsid w:val="00641948"/>
    <w:rsid w:val="00643DA9"/>
    <w:rsid w:val="0064531A"/>
    <w:rsid w:val="00651151"/>
    <w:rsid w:val="006524AB"/>
    <w:rsid w:val="00654A42"/>
    <w:rsid w:val="0065664F"/>
    <w:rsid w:val="00660480"/>
    <w:rsid w:val="006613EC"/>
    <w:rsid w:val="0066656C"/>
    <w:rsid w:val="006669E7"/>
    <w:rsid w:val="006700D5"/>
    <w:rsid w:val="00672D4B"/>
    <w:rsid w:val="00675421"/>
    <w:rsid w:val="006759F3"/>
    <w:rsid w:val="00677059"/>
    <w:rsid w:val="006802BB"/>
    <w:rsid w:val="00683AED"/>
    <w:rsid w:val="006872F6"/>
    <w:rsid w:val="00690A6A"/>
    <w:rsid w:val="00691D98"/>
    <w:rsid w:val="0069538D"/>
    <w:rsid w:val="0069588E"/>
    <w:rsid w:val="00696B34"/>
    <w:rsid w:val="006971E0"/>
    <w:rsid w:val="0069722F"/>
    <w:rsid w:val="006A21F2"/>
    <w:rsid w:val="006A32FA"/>
    <w:rsid w:val="006C4BFE"/>
    <w:rsid w:val="006C5298"/>
    <w:rsid w:val="006C5C82"/>
    <w:rsid w:val="006C7F8D"/>
    <w:rsid w:val="006D30A0"/>
    <w:rsid w:val="006D3CEF"/>
    <w:rsid w:val="006D4957"/>
    <w:rsid w:val="006D527C"/>
    <w:rsid w:val="006D60D3"/>
    <w:rsid w:val="006D6E48"/>
    <w:rsid w:val="006E130D"/>
    <w:rsid w:val="006E3ABD"/>
    <w:rsid w:val="006E52BD"/>
    <w:rsid w:val="006E65C9"/>
    <w:rsid w:val="006E6A64"/>
    <w:rsid w:val="006E6E3D"/>
    <w:rsid w:val="006F20F6"/>
    <w:rsid w:val="006F5AEC"/>
    <w:rsid w:val="006F7556"/>
    <w:rsid w:val="00700718"/>
    <w:rsid w:val="007024D4"/>
    <w:rsid w:val="00703227"/>
    <w:rsid w:val="00703FE2"/>
    <w:rsid w:val="00716883"/>
    <w:rsid w:val="00716DF1"/>
    <w:rsid w:val="0072045A"/>
    <w:rsid w:val="0072303B"/>
    <w:rsid w:val="007249BB"/>
    <w:rsid w:val="00733386"/>
    <w:rsid w:val="00736F20"/>
    <w:rsid w:val="00742C13"/>
    <w:rsid w:val="007505EE"/>
    <w:rsid w:val="007514E0"/>
    <w:rsid w:val="00752E01"/>
    <w:rsid w:val="00756410"/>
    <w:rsid w:val="00757AE5"/>
    <w:rsid w:val="00761D50"/>
    <w:rsid w:val="007703CA"/>
    <w:rsid w:val="007772BB"/>
    <w:rsid w:val="00782A92"/>
    <w:rsid w:val="00784420"/>
    <w:rsid w:val="00784DD0"/>
    <w:rsid w:val="007863A3"/>
    <w:rsid w:val="00786560"/>
    <w:rsid w:val="007919C4"/>
    <w:rsid w:val="00792E03"/>
    <w:rsid w:val="007940F5"/>
    <w:rsid w:val="00797721"/>
    <w:rsid w:val="007A1E61"/>
    <w:rsid w:val="007A21E4"/>
    <w:rsid w:val="007B2556"/>
    <w:rsid w:val="007B4ADB"/>
    <w:rsid w:val="007C050D"/>
    <w:rsid w:val="007C0986"/>
    <w:rsid w:val="007C6B4A"/>
    <w:rsid w:val="007C78CA"/>
    <w:rsid w:val="007D1D57"/>
    <w:rsid w:val="007D512E"/>
    <w:rsid w:val="007E000A"/>
    <w:rsid w:val="007E0647"/>
    <w:rsid w:val="007E0AA2"/>
    <w:rsid w:val="007E1047"/>
    <w:rsid w:val="007E106A"/>
    <w:rsid w:val="007E5421"/>
    <w:rsid w:val="007E73AC"/>
    <w:rsid w:val="007E76B2"/>
    <w:rsid w:val="007F2EAE"/>
    <w:rsid w:val="007F496C"/>
    <w:rsid w:val="007F5CF7"/>
    <w:rsid w:val="00804483"/>
    <w:rsid w:val="00805ADD"/>
    <w:rsid w:val="00805EFB"/>
    <w:rsid w:val="00806B07"/>
    <w:rsid w:val="00806B15"/>
    <w:rsid w:val="00807121"/>
    <w:rsid w:val="00811281"/>
    <w:rsid w:val="00813ED4"/>
    <w:rsid w:val="00816A55"/>
    <w:rsid w:val="00821004"/>
    <w:rsid w:val="00822FC4"/>
    <w:rsid w:val="008239B1"/>
    <w:rsid w:val="00824DC0"/>
    <w:rsid w:val="00826B23"/>
    <w:rsid w:val="00834024"/>
    <w:rsid w:val="008341C3"/>
    <w:rsid w:val="008352C4"/>
    <w:rsid w:val="00835E24"/>
    <w:rsid w:val="00840515"/>
    <w:rsid w:val="008406C2"/>
    <w:rsid w:val="00851BC3"/>
    <w:rsid w:val="008562E8"/>
    <w:rsid w:val="0085727B"/>
    <w:rsid w:val="008650DD"/>
    <w:rsid w:val="00873234"/>
    <w:rsid w:val="0087777F"/>
    <w:rsid w:val="0087793D"/>
    <w:rsid w:val="00887222"/>
    <w:rsid w:val="00892169"/>
    <w:rsid w:val="008956A7"/>
    <w:rsid w:val="0089665B"/>
    <w:rsid w:val="008974D5"/>
    <w:rsid w:val="008A290D"/>
    <w:rsid w:val="008A2F6C"/>
    <w:rsid w:val="008A556D"/>
    <w:rsid w:val="008B136D"/>
    <w:rsid w:val="008B1379"/>
    <w:rsid w:val="008B1E35"/>
    <w:rsid w:val="008B2F11"/>
    <w:rsid w:val="008D1EC3"/>
    <w:rsid w:val="008D4270"/>
    <w:rsid w:val="008D5E4A"/>
    <w:rsid w:val="008D6BBD"/>
    <w:rsid w:val="008E096B"/>
    <w:rsid w:val="008E2AA9"/>
    <w:rsid w:val="008E39EE"/>
    <w:rsid w:val="008E4B05"/>
    <w:rsid w:val="008E5807"/>
    <w:rsid w:val="008E6238"/>
    <w:rsid w:val="008F1960"/>
    <w:rsid w:val="008F3063"/>
    <w:rsid w:val="008F6CEE"/>
    <w:rsid w:val="008F6E93"/>
    <w:rsid w:val="009031CC"/>
    <w:rsid w:val="009108D7"/>
    <w:rsid w:val="00911841"/>
    <w:rsid w:val="009133A4"/>
    <w:rsid w:val="009138D4"/>
    <w:rsid w:val="0091557A"/>
    <w:rsid w:val="009174EA"/>
    <w:rsid w:val="00920FAB"/>
    <w:rsid w:val="00921333"/>
    <w:rsid w:val="009275E4"/>
    <w:rsid w:val="00930D74"/>
    <w:rsid w:val="00931656"/>
    <w:rsid w:val="00931A5A"/>
    <w:rsid w:val="00933943"/>
    <w:rsid w:val="009341DD"/>
    <w:rsid w:val="00934292"/>
    <w:rsid w:val="009405BB"/>
    <w:rsid w:val="0094633B"/>
    <w:rsid w:val="00947A45"/>
    <w:rsid w:val="00952857"/>
    <w:rsid w:val="00956F4E"/>
    <w:rsid w:val="00962A42"/>
    <w:rsid w:val="00962C2D"/>
    <w:rsid w:val="00962E16"/>
    <w:rsid w:val="00966B1A"/>
    <w:rsid w:val="00966FF9"/>
    <w:rsid w:val="0097238A"/>
    <w:rsid w:val="00976A73"/>
    <w:rsid w:val="00976E9B"/>
    <w:rsid w:val="00980A57"/>
    <w:rsid w:val="0098540F"/>
    <w:rsid w:val="009925ED"/>
    <w:rsid w:val="00993675"/>
    <w:rsid w:val="009944C4"/>
    <w:rsid w:val="009B7E2E"/>
    <w:rsid w:val="009C42CE"/>
    <w:rsid w:val="009C7E88"/>
    <w:rsid w:val="009D10EE"/>
    <w:rsid w:val="009D181A"/>
    <w:rsid w:val="009D4DFE"/>
    <w:rsid w:val="009D5AEB"/>
    <w:rsid w:val="009E01CF"/>
    <w:rsid w:val="009E1E15"/>
    <w:rsid w:val="009E5467"/>
    <w:rsid w:val="009E5A4C"/>
    <w:rsid w:val="009E5B82"/>
    <w:rsid w:val="009F03FE"/>
    <w:rsid w:val="009F1D83"/>
    <w:rsid w:val="009F1E23"/>
    <w:rsid w:val="009F3AAA"/>
    <w:rsid w:val="009F4B5A"/>
    <w:rsid w:val="009F5671"/>
    <w:rsid w:val="009F5C8A"/>
    <w:rsid w:val="009F6F40"/>
    <w:rsid w:val="00A0324C"/>
    <w:rsid w:val="00A070B9"/>
    <w:rsid w:val="00A1050F"/>
    <w:rsid w:val="00A14970"/>
    <w:rsid w:val="00A17E67"/>
    <w:rsid w:val="00A23C79"/>
    <w:rsid w:val="00A26554"/>
    <w:rsid w:val="00A26661"/>
    <w:rsid w:val="00A26E5A"/>
    <w:rsid w:val="00A30A98"/>
    <w:rsid w:val="00A312B2"/>
    <w:rsid w:val="00A34D67"/>
    <w:rsid w:val="00A3671F"/>
    <w:rsid w:val="00A44C57"/>
    <w:rsid w:val="00A46472"/>
    <w:rsid w:val="00A5068D"/>
    <w:rsid w:val="00A5267D"/>
    <w:rsid w:val="00A52887"/>
    <w:rsid w:val="00A52DAE"/>
    <w:rsid w:val="00A53F7F"/>
    <w:rsid w:val="00A56645"/>
    <w:rsid w:val="00A600EF"/>
    <w:rsid w:val="00A62D3D"/>
    <w:rsid w:val="00A63F83"/>
    <w:rsid w:val="00A66D4F"/>
    <w:rsid w:val="00A675A7"/>
    <w:rsid w:val="00A67816"/>
    <w:rsid w:val="00A7339A"/>
    <w:rsid w:val="00A75CC5"/>
    <w:rsid w:val="00A80A4C"/>
    <w:rsid w:val="00A84F8C"/>
    <w:rsid w:val="00A8783E"/>
    <w:rsid w:val="00A8785D"/>
    <w:rsid w:val="00A9067E"/>
    <w:rsid w:val="00A925BA"/>
    <w:rsid w:val="00A94297"/>
    <w:rsid w:val="00A95C08"/>
    <w:rsid w:val="00A97118"/>
    <w:rsid w:val="00AA042B"/>
    <w:rsid w:val="00AA0BD2"/>
    <w:rsid w:val="00AA23D0"/>
    <w:rsid w:val="00AA48FF"/>
    <w:rsid w:val="00AB042E"/>
    <w:rsid w:val="00AB12FC"/>
    <w:rsid w:val="00AB50E3"/>
    <w:rsid w:val="00AC0E12"/>
    <w:rsid w:val="00AC1F4B"/>
    <w:rsid w:val="00AC3B88"/>
    <w:rsid w:val="00AC409C"/>
    <w:rsid w:val="00AD0F75"/>
    <w:rsid w:val="00AD1C4A"/>
    <w:rsid w:val="00AD4D7A"/>
    <w:rsid w:val="00AD5D22"/>
    <w:rsid w:val="00AD675F"/>
    <w:rsid w:val="00AE6226"/>
    <w:rsid w:val="00AE68CD"/>
    <w:rsid w:val="00AF31F7"/>
    <w:rsid w:val="00AF3C4A"/>
    <w:rsid w:val="00AF53B6"/>
    <w:rsid w:val="00AF59C2"/>
    <w:rsid w:val="00AF7E31"/>
    <w:rsid w:val="00B02E5E"/>
    <w:rsid w:val="00B05F3A"/>
    <w:rsid w:val="00B0623F"/>
    <w:rsid w:val="00B107DD"/>
    <w:rsid w:val="00B10B0B"/>
    <w:rsid w:val="00B11DB0"/>
    <w:rsid w:val="00B11E2E"/>
    <w:rsid w:val="00B13452"/>
    <w:rsid w:val="00B147A8"/>
    <w:rsid w:val="00B158D0"/>
    <w:rsid w:val="00B21197"/>
    <w:rsid w:val="00B23FBE"/>
    <w:rsid w:val="00B3132B"/>
    <w:rsid w:val="00B327B6"/>
    <w:rsid w:val="00B34C1A"/>
    <w:rsid w:val="00B37C7F"/>
    <w:rsid w:val="00B42C29"/>
    <w:rsid w:val="00B433E1"/>
    <w:rsid w:val="00B453BC"/>
    <w:rsid w:val="00B46C00"/>
    <w:rsid w:val="00B50B45"/>
    <w:rsid w:val="00B51995"/>
    <w:rsid w:val="00B546DA"/>
    <w:rsid w:val="00B60F00"/>
    <w:rsid w:val="00B61FFF"/>
    <w:rsid w:val="00B63E13"/>
    <w:rsid w:val="00B64EEB"/>
    <w:rsid w:val="00B70626"/>
    <w:rsid w:val="00B735D1"/>
    <w:rsid w:val="00B73C22"/>
    <w:rsid w:val="00B75013"/>
    <w:rsid w:val="00B80FB4"/>
    <w:rsid w:val="00B84750"/>
    <w:rsid w:val="00B85859"/>
    <w:rsid w:val="00B85B70"/>
    <w:rsid w:val="00B915CC"/>
    <w:rsid w:val="00B940F3"/>
    <w:rsid w:val="00B9637E"/>
    <w:rsid w:val="00B964AE"/>
    <w:rsid w:val="00B96E8A"/>
    <w:rsid w:val="00BA19FE"/>
    <w:rsid w:val="00BB13F2"/>
    <w:rsid w:val="00BB2EE4"/>
    <w:rsid w:val="00BB430E"/>
    <w:rsid w:val="00BC29F6"/>
    <w:rsid w:val="00BC34BA"/>
    <w:rsid w:val="00BD3E62"/>
    <w:rsid w:val="00BD546F"/>
    <w:rsid w:val="00BF0CB5"/>
    <w:rsid w:val="00C034A1"/>
    <w:rsid w:val="00C053AC"/>
    <w:rsid w:val="00C07BEF"/>
    <w:rsid w:val="00C103F4"/>
    <w:rsid w:val="00C10D1A"/>
    <w:rsid w:val="00C13DDA"/>
    <w:rsid w:val="00C150B4"/>
    <w:rsid w:val="00C17CB7"/>
    <w:rsid w:val="00C21DF0"/>
    <w:rsid w:val="00C23C67"/>
    <w:rsid w:val="00C30100"/>
    <w:rsid w:val="00C40D39"/>
    <w:rsid w:val="00C42F75"/>
    <w:rsid w:val="00C521CE"/>
    <w:rsid w:val="00C55EFB"/>
    <w:rsid w:val="00C63D9F"/>
    <w:rsid w:val="00C65129"/>
    <w:rsid w:val="00C66918"/>
    <w:rsid w:val="00C75FC7"/>
    <w:rsid w:val="00C778F4"/>
    <w:rsid w:val="00C8162E"/>
    <w:rsid w:val="00C82428"/>
    <w:rsid w:val="00C853B8"/>
    <w:rsid w:val="00C8652F"/>
    <w:rsid w:val="00C8763C"/>
    <w:rsid w:val="00C96C8F"/>
    <w:rsid w:val="00CA0C46"/>
    <w:rsid w:val="00CA4CD6"/>
    <w:rsid w:val="00CB0861"/>
    <w:rsid w:val="00CB0AE4"/>
    <w:rsid w:val="00CB19EC"/>
    <w:rsid w:val="00CB1D9E"/>
    <w:rsid w:val="00CB2329"/>
    <w:rsid w:val="00CB573B"/>
    <w:rsid w:val="00CC1805"/>
    <w:rsid w:val="00CC19E5"/>
    <w:rsid w:val="00CC3C40"/>
    <w:rsid w:val="00CC672E"/>
    <w:rsid w:val="00CC7C78"/>
    <w:rsid w:val="00CD2B84"/>
    <w:rsid w:val="00CD3474"/>
    <w:rsid w:val="00CD4866"/>
    <w:rsid w:val="00CD5478"/>
    <w:rsid w:val="00CD57DB"/>
    <w:rsid w:val="00CD6EDD"/>
    <w:rsid w:val="00CE02B7"/>
    <w:rsid w:val="00CE0301"/>
    <w:rsid w:val="00CE0987"/>
    <w:rsid w:val="00CE56EE"/>
    <w:rsid w:val="00CE5A0B"/>
    <w:rsid w:val="00CE6693"/>
    <w:rsid w:val="00CF1E31"/>
    <w:rsid w:val="00CF4E9E"/>
    <w:rsid w:val="00CF6F45"/>
    <w:rsid w:val="00D04EA5"/>
    <w:rsid w:val="00D05C49"/>
    <w:rsid w:val="00D065EF"/>
    <w:rsid w:val="00D075E1"/>
    <w:rsid w:val="00D21A42"/>
    <w:rsid w:val="00D2293C"/>
    <w:rsid w:val="00D26F29"/>
    <w:rsid w:val="00D31331"/>
    <w:rsid w:val="00D31BCA"/>
    <w:rsid w:val="00D32FFE"/>
    <w:rsid w:val="00D35E66"/>
    <w:rsid w:val="00D3664E"/>
    <w:rsid w:val="00D377EF"/>
    <w:rsid w:val="00D42568"/>
    <w:rsid w:val="00D43758"/>
    <w:rsid w:val="00D469ED"/>
    <w:rsid w:val="00D52386"/>
    <w:rsid w:val="00D54249"/>
    <w:rsid w:val="00D56335"/>
    <w:rsid w:val="00D64780"/>
    <w:rsid w:val="00D66362"/>
    <w:rsid w:val="00D6727A"/>
    <w:rsid w:val="00D70213"/>
    <w:rsid w:val="00D7111E"/>
    <w:rsid w:val="00D72A09"/>
    <w:rsid w:val="00D746A1"/>
    <w:rsid w:val="00D75A42"/>
    <w:rsid w:val="00D75D48"/>
    <w:rsid w:val="00D75EB4"/>
    <w:rsid w:val="00D804C0"/>
    <w:rsid w:val="00D8377E"/>
    <w:rsid w:val="00D83FAF"/>
    <w:rsid w:val="00D859A3"/>
    <w:rsid w:val="00D85E33"/>
    <w:rsid w:val="00D85F9C"/>
    <w:rsid w:val="00D87CFB"/>
    <w:rsid w:val="00D9315C"/>
    <w:rsid w:val="00D944EB"/>
    <w:rsid w:val="00D9564F"/>
    <w:rsid w:val="00D95988"/>
    <w:rsid w:val="00D95F48"/>
    <w:rsid w:val="00D97D3B"/>
    <w:rsid w:val="00DA32F9"/>
    <w:rsid w:val="00DA45AB"/>
    <w:rsid w:val="00DA6BE4"/>
    <w:rsid w:val="00DB00D4"/>
    <w:rsid w:val="00DB4548"/>
    <w:rsid w:val="00DB52FA"/>
    <w:rsid w:val="00DC1004"/>
    <w:rsid w:val="00DC2A83"/>
    <w:rsid w:val="00DC6416"/>
    <w:rsid w:val="00DD04B0"/>
    <w:rsid w:val="00DD12B0"/>
    <w:rsid w:val="00DD2383"/>
    <w:rsid w:val="00DD422B"/>
    <w:rsid w:val="00DE1E2E"/>
    <w:rsid w:val="00DE2530"/>
    <w:rsid w:val="00DE304A"/>
    <w:rsid w:val="00DE3090"/>
    <w:rsid w:val="00DF1F18"/>
    <w:rsid w:val="00DF2CEB"/>
    <w:rsid w:val="00DF58E1"/>
    <w:rsid w:val="00DF5AF8"/>
    <w:rsid w:val="00DF7486"/>
    <w:rsid w:val="00E009A1"/>
    <w:rsid w:val="00E011D7"/>
    <w:rsid w:val="00E02B47"/>
    <w:rsid w:val="00E04400"/>
    <w:rsid w:val="00E04C11"/>
    <w:rsid w:val="00E06D2A"/>
    <w:rsid w:val="00E103EF"/>
    <w:rsid w:val="00E1080A"/>
    <w:rsid w:val="00E116E0"/>
    <w:rsid w:val="00E120DF"/>
    <w:rsid w:val="00E13CE0"/>
    <w:rsid w:val="00E15D98"/>
    <w:rsid w:val="00E16CB3"/>
    <w:rsid w:val="00E208DA"/>
    <w:rsid w:val="00E20BFA"/>
    <w:rsid w:val="00E20DEF"/>
    <w:rsid w:val="00E2226E"/>
    <w:rsid w:val="00E229FD"/>
    <w:rsid w:val="00E24CA6"/>
    <w:rsid w:val="00E25E63"/>
    <w:rsid w:val="00E30962"/>
    <w:rsid w:val="00E35FD2"/>
    <w:rsid w:val="00E47989"/>
    <w:rsid w:val="00E50D62"/>
    <w:rsid w:val="00E52298"/>
    <w:rsid w:val="00E56A18"/>
    <w:rsid w:val="00E56DBD"/>
    <w:rsid w:val="00E56EBE"/>
    <w:rsid w:val="00E57F0F"/>
    <w:rsid w:val="00E616C7"/>
    <w:rsid w:val="00E62B0B"/>
    <w:rsid w:val="00E63444"/>
    <w:rsid w:val="00E637F8"/>
    <w:rsid w:val="00E64F9E"/>
    <w:rsid w:val="00E67B5F"/>
    <w:rsid w:val="00E70496"/>
    <w:rsid w:val="00E712FF"/>
    <w:rsid w:val="00E7213F"/>
    <w:rsid w:val="00E74F0E"/>
    <w:rsid w:val="00E76314"/>
    <w:rsid w:val="00E80387"/>
    <w:rsid w:val="00E8128D"/>
    <w:rsid w:val="00E81736"/>
    <w:rsid w:val="00E871F2"/>
    <w:rsid w:val="00E901AF"/>
    <w:rsid w:val="00E92560"/>
    <w:rsid w:val="00E948BA"/>
    <w:rsid w:val="00E969FA"/>
    <w:rsid w:val="00E96E1D"/>
    <w:rsid w:val="00E971EC"/>
    <w:rsid w:val="00EA48FE"/>
    <w:rsid w:val="00EA697D"/>
    <w:rsid w:val="00EA7057"/>
    <w:rsid w:val="00EA73F8"/>
    <w:rsid w:val="00EB31FA"/>
    <w:rsid w:val="00EB51CF"/>
    <w:rsid w:val="00EC504F"/>
    <w:rsid w:val="00EC513B"/>
    <w:rsid w:val="00EC69A8"/>
    <w:rsid w:val="00EC75A5"/>
    <w:rsid w:val="00ED37FC"/>
    <w:rsid w:val="00ED5947"/>
    <w:rsid w:val="00ED59B8"/>
    <w:rsid w:val="00ED59C4"/>
    <w:rsid w:val="00EE208C"/>
    <w:rsid w:val="00EE301B"/>
    <w:rsid w:val="00EE7134"/>
    <w:rsid w:val="00EE786C"/>
    <w:rsid w:val="00EF1F05"/>
    <w:rsid w:val="00EF241E"/>
    <w:rsid w:val="00EF35A7"/>
    <w:rsid w:val="00EF7F99"/>
    <w:rsid w:val="00F04EB6"/>
    <w:rsid w:val="00F06E24"/>
    <w:rsid w:val="00F07536"/>
    <w:rsid w:val="00F134AD"/>
    <w:rsid w:val="00F135E3"/>
    <w:rsid w:val="00F13A51"/>
    <w:rsid w:val="00F17E2B"/>
    <w:rsid w:val="00F20CFB"/>
    <w:rsid w:val="00F23002"/>
    <w:rsid w:val="00F2358D"/>
    <w:rsid w:val="00F24725"/>
    <w:rsid w:val="00F2668B"/>
    <w:rsid w:val="00F2758E"/>
    <w:rsid w:val="00F3170A"/>
    <w:rsid w:val="00F31D7F"/>
    <w:rsid w:val="00F325B1"/>
    <w:rsid w:val="00F32C4C"/>
    <w:rsid w:val="00F33356"/>
    <w:rsid w:val="00F337DD"/>
    <w:rsid w:val="00F36535"/>
    <w:rsid w:val="00F405B9"/>
    <w:rsid w:val="00F42F91"/>
    <w:rsid w:val="00F430D6"/>
    <w:rsid w:val="00F435E3"/>
    <w:rsid w:val="00F51616"/>
    <w:rsid w:val="00F5363A"/>
    <w:rsid w:val="00F650A2"/>
    <w:rsid w:val="00F6675A"/>
    <w:rsid w:val="00F70617"/>
    <w:rsid w:val="00F713FD"/>
    <w:rsid w:val="00F7162A"/>
    <w:rsid w:val="00F73141"/>
    <w:rsid w:val="00F7349D"/>
    <w:rsid w:val="00F81A6C"/>
    <w:rsid w:val="00F840AB"/>
    <w:rsid w:val="00F87EF6"/>
    <w:rsid w:val="00F87F92"/>
    <w:rsid w:val="00F97EDF"/>
    <w:rsid w:val="00FA0235"/>
    <w:rsid w:val="00FA03DE"/>
    <w:rsid w:val="00FA25A4"/>
    <w:rsid w:val="00FA2E4E"/>
    <w:rsid w:val="00FA3312"/>
    <w:rsid w:val="00FB0423"/>
    <w:rsid w:val="00FB339E"/>
    <w:rsid w:val="00FB5C97"/>
    <w:rsid w:val="00FB669C"/>
    <w:rsid w:val="00FC0BDD"/>
    <w:rsid w:val="00FC66DE"/>
    <w:rsid w:val="00FC6E3C"/>
    <w:rsid w:val="00FD56BF"/>
    <w:rsid w:val="00FD7175"/>
    <w:rsid w:val="00FE60F8"/>
    <w:rsid w:val="00FF08A3"/>
    <w:rsid w:val="00FF27BB"/>
    <w:rsid w:val="00FF53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0888B4"/>
  <w15:docId w15:val="{AC7AA3CD-1F0A-4998-A49F-BAFEBC2C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E02B47"/>
    <w:pPr>
      <w:keepNext/>
      <w:keepLines/>
      <w:numPr>
        <w:numId w:val="25"/>
      </w:numPr>
      <w:spacing w:before="480"/>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1A0363"/>
    <w:pPr>
      <w:keepNext/>
      <w:keepLines/>
      <w:spacing w:before="200"/>
      <w:ind w:left="576" w:hanging="576"/>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A070B9"/>
    <w:pPr>
      <w:keepNext/>
      <w:keepLines/>
      <w:numPr>
        <w:ilvl w:val="2"/>
        <w:numId w:val="9"/>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9"/>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9"/>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E02B47"/>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1A0363"/>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16"/>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7365D" w:themeColor="text2" w:themeShade="BF"/>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styleId="TableGridLight">
    <w:name w:val="Grid Table Light"/>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paragraph" w:styleId="FootnoteText">
    <w:name w:val="footnote text"/>
    <w:basedOn w:val="Normal"/>
    <w:link w:val="FootnoteTextChar"/>
    <w:uiPriority w:val="99"/>
    <w:semiHidden/>
    <w:unhideWhenUsed/>
    <w:rsid w:val="00B64E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4EEB"/>
    <w:rPr>
      <w:rFonts w:ascii="Calibri" w:hAnsi="Calibri"/>
      <w:spacing w:val="2"/>
      <w:sz w:val="20"/>
      <w:szCs w:val="20"/>
    </w:rPr>
  </w:style>
  <w:style w:type="character" w:styleId="FootnoteReference">
    <w:name w:val="footnote reference"/>
    <w:basedOn w:val="DefaultParagraphFont"/>
    <w:uiPriority w:val="99"/>
    <w:semiHidden/>
    <w:unhideWhenUsed/>
    <w:rsid w:val="00B64EEB"/>
    <w:rPr>
      <w:vertAlign w:val="superscript"/>
    </w:rPr>
  </w:style>
  <w:style w:type="paragraph" w:styleId="NormalWeb">
    <w:name w:val="Normal (Web)"/>
    <w:basedOn w:val="Normal"/>
    <w:uiPriority w:val="99"/>
    <w:unhideWhenUsed/>
    <w:rsid w:val="00B23FBE"/>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UnresolvedMention">
    <w:name w:val="Unresolved Mention"/>
    <w:basedOn w:val="DefaultParagraphFont"/>
    <w:uiPriority w:val="99"/>
    <w:semiHidden/>
    <w:unhideWhenUsed/>
    <w:rsid w:val="00DA4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59448467">
      <w:bodyDiv w:val="1"/>
      <w:marLeft w:val="0"/>
      <w:marRight w:val="0"/>
      <w:marTop w:val="0"/>
      <w:marBottom w:val="0"/>
      <w:divBdr>
        <w:top w:val="none" w:sz="0" w:space="0" w:color="auto"/>
        <w:left w:val="none" w:sz="0" w:space="0" w:color="auto"/>
        <w:bottom w:val="none" w:sz="0" w:space="0" w:color="auto"/>
        <w:right w:val="none" w:sz="0" w:space="0" w:color="auto"/>
      </w:divBdr>
      <w:divsChild>
        <w:div w:id="1708335313">
          <w:marLeft w:val="0"/>
          <w:marRight w:val="0"/>
          <w:marTop w:val="0"/>
          <w:marBottom w:val="0"/>
          <w:divBdr>
            <w:top w:val="none" w:sz="0" w:space="0" w:color="auto"/>
            <w:left w:val="none" w:sz="0" w:space="0" w:color="auto"/>
            <w:bottom w:val="none" w:sz="0" w:space="0" w:color="auto"/>
            <w:right w:val="none" w:sz="0" w:space="0" w:color="auto"/>
          </w:divBdr>
        </w:div>
      </w:divsChild>
    </w:div>
    <w:div w:id="312376356">
      <w:bodyDiv w:val="1"/>
      <w:marLeft w:val="0"/>
      <w:marRight w:val="0"/>
      <w:marTop w:val="0"/>
      <w:marBottom w:val="0"/>
      <w:divBdr>
        <w:top w:val="none" w:sz="0" w:space="0" w:color="auto"/>
        <w:left w:val="none" w:sz="0" w:space="0" w:color="auto"/>
        <w:bottom w:val="none" w:sz="0" w:space="0" w:color="auto"/>
        <w:right w:val="none" w:sz="0" w:space="0" w:color="auto"/>
      </w:divBdr>
    </w:div>
    <w:div w:id="407003815">
      <w:bodyDiv w:val="1"/>
      <w:marLeft w:val="0"/>
      <w:marRight w:val="0"/>
      <w:marTop w:val="0"/>
      <w:marBottom w:val="0"/>
      <w:divBdr>
        <w:top w:val="none" w:sz="0" w:space="0" w:color="auto"/>
        <w:left w:val="none" w:sz="0" w:space="0" w:color="auto"/>
        <w:bottom w:val="none" w:sz="0" w:space="0" w:color="auto"/>
        <w:right w:val="none" w:sz="0" w:space="0" w:color="auto"/>
      </w:divBdr>
    </w:div>
    <w:div w:id="548995780">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18475523">
      <w:bodyDiv w:val="1"/>
      <w:marLeft w:val="0"/>
      <w:marRight w:val="0"/>
      <w:marTop w:val="0"/>
      <w:marBottom w:val="0"/>
      <w:divBdr>
        <w:top w:val="none" w:sz="0" w:space="0" w:color="auto"/>
        <w:left w:val="none" w:sz="0" w:space="0" w:color="auto"/>
        <w:bottom w:val="none" w:sz="0" w:space="0" w:color="auto"/>
        <w:right w:val="none" w:sz="0" w:space="0" w:color="auto"/>
      </w:divBdr>
      <w:divsChild>
        <w:div w:id="1409502648">
          <w:marLeft w:val="0"/>
          <w:marRight w:val="0"/>
          <w:marTop w:val="0"/>
          <w:marBottom w:val="0"/>
          <w:divBdr>
            <w:top w:val="none" w:sz="0" w:space="0" w:color="auto"/>
            <w:left w:val="none" w:sz="0" w:space="0" w:color="auto"/>
            <w:bottom w:val="none" w:sz="0" w:space="0" w:color="auto"/>
            <w:right w:val="none" w:sz="0" w:space="0" w:color="auto"/>
          </w:divBdr>
        </w:div>
      </w:divsChild>
    </w:div>
    <w:div w:id="1216283131">
      <w:bodyDiv w:val="1"/>
      <w:marLeft w:val="0"/>
      <w:marRight w:val="0"/>
      <w:marTop w:val="0"/>
      <w:marBottom w:val="0"/>
      <w:divBdr>
        <w:top w:val="none" w:sz="0" w:space="0" w:color="auto"/>
        <w:left w:val="none" w:sz="0" w:space="0" w:color="auto"/>
        <w:bottom w:val="none" w:sz="0" w:space="0" w:color="auto"/>
        <w:right w:val="none" w:sz="0" w:space="0" w:color="auto"/>
      </w:divBdr>
    </w:div>
    <w:div w:id="1935816511">
      <w:bodyDiv w:val="1"/>
      <w:marLeft w:val="0"/>
      <w:marRight w:val="0"/>
      <w:marTop w:val="0"/>
      <w:marBottom w:val="0"/>
      <w:divBdr>
        <w:top w:val="none" w:sz="0" w:space="0" w:color="auto"/>
        <w:left w:val="none" w:sz="0" w:space="0" w:color="auto"/>
        <w:bottom w:val="none" w:sz="0" w:space="0" w:color="auto"/>
        <w:right w:val="none" w:sz="0" w:space="0" w:color="auto"/>
      </w:divBdr>
    </w:div>
    <w:div w:id="1978103626">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iki.eosc-hub.eu/display/EOSC/EOSC-hub+Glossar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creativecommons.org/licenses/by/4.0/"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cuments.egi.eu/secure/ShowDocument?docid=3516"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13" Type="http://schemas.openxmlformats.org/officeDocument/2006/relationships/hyperlink" Target="http://data.consilium.europa.eu/doc/document/ST-8975-2015-INIT/en/pdf" TargetMode="External"/><Relationship Id="rId18" Type="http://schemas.openxmlformats.org/officeDocument/2006/relationships/hyperlink" Target="https://ec.europa.eu/research/openscience/pdf/swd_2018_83_f1_staff_working_paper_en.pdf" TargetMode="External"/><Relationship Id="rId26" Type="http://schemas.openxmlformats.org/officeDocument/2006/relationships/hyperlink" Target="https://eur-lex.europa.eu/legal-content/EN/TXT/PDF/?uri=CELEX:52016DC0178&amp;from=EN" TargetMode="External"/><Relationship Id="rId21" Type="http://schemas.openxmlformats.org/officeDocument/2006/relationships/hyperlink" Target="https://publications.europa.eu/en/publication-detail/-/publication/78ae5276-ae8e-11e9-9d01-01aa75ed71a1/language-en" TargetMode="External"/><Relationship Id="rId34" Type="http://schemas.openxmlformats.org/officeDocument/2006/relationships/hyperlink" Target="https://publications.europa.eu/en/web/eu-law-and-publications/publication-detail/-/publication/5253a1af-ee10-11e8-b690-01aa75ed71a1" TargetMode="External"/><Relationship Id="rId7" Type="http://schemas.openxmlformats.org/officeDocument/2006/relationships/hyperlink" Target="https://publications.europa.eu/en/publication-detail/-/publication/78ae5276-ae8e-11e9-9d01-01aa75ed71a1/language-en" TargetMode="External"/><Relationship Id="rId12" Type="http://schemas.openxmlformats.org/officeDocument/2006/relationships/hyperlink" Target="https://eur-lex.europa.eu/legal-content/EN/TXT/PDF/?uri=CELEX:52016DC0178&amp;from=EN" TargetMode="External"/><Relationship Id="rId17" Type="http://schemas.openxmlformats.org/officeDocument/2006/relationships/hyperlink" Target="http://e-irg.eu/catalogue/eirg-1006" TargetMode="External"/><Relationship Id="rId25" Type="http://schemas.openxmlformats.org/officeDocument/2006/relationships/hyperlink" Target="https://www.eosc-hub.eu/news/federating-core-governance-and-sustainability" TargetMode="External"/><Relationship Id="rId33" Type="http://schemas.openxmlformats.org/officeDocument/2006/relationships/hyperlink" Target="https://ec.europa.eu/research/openscience/pdf/swd_2018_83_f1_staff_working_paper_en.pdf" TargetMode="External"/><Relationship Id="rId2" Type="http://schemas.openxmlformats.org/officeDocument/2006/relationships/hyperlink" Target="https://www.eoscsecretariat.eu/eosc-working-groups" TargetMode="External"/><Relationship Id="rId16" Type="http://schemas.openxmlformats.org/officeDocument/2006/relationships/hyperlink" Target="https://www.eosc-hub.eu/sites/default/files/EOSC-hub%20D2.1%20FINAL.pdf" TargetMode="External"/><Relationship Id="rId20" Type="http://schemas.openxmlformats.org/officeDocument/2006/relationships/hyperlink" Target="https://ec.europa.eu/research/participants/data/ref/h2020/wp/2018-2020/main/h2020-wp1820-infrastructures_en.pdf" TargetMode="External"/><Relationship Id="rId29" Type="http://schemas.openxmlformats.org/officeDocument/2006/relationships/hyperlink" Target="https://einfracentral.eu/" TargetMode="External"/><Relationship Id="rId1" Type="http://schemas.openxmlformats.org/officeDocument/2006/relationships/hyperlink" Target="https://www.eosc-hub.eu/sites/default/files/EOSC-hub%20Briefing%20Paper%20-%20EOSC%20Federating%20Core%20Governance%20and%20Sustainability%20Public.pdf" TargetMode="External"/><Relationship Id="rId6" Type="http://schemas.openxmlformats.org/officeDocument/2006/relationships/hyperlink" Target="https://www.eosc-hub.eu/sites/default/files/EOSC-hub%20Briefing%20Paper%20-%20EOSC%20Federating%20Core%20Governance%20and%20Sustainability%20Public_0.pdf" TargetMode="External"/><Relationship Id="rId11" Type="http://schemas.openxmlformats.org/officeDocument/2006/relationships/hyperlink" Target="https://ec.europa.eu/research/participants/data/ref/h2020/wp/2018-2020/main/h2020-wp1820-infrastructures_en.pdf" TargetMode="External"/><Relationship Id="rId24" Type="http://schemas.openxmlformats.org/officeDocument/2006/relationships/hyperlink" Target="https://www.eosc-hub.eu/deliverable/d121-procurement-requirements-and-demand-assessment-submitted" TargetMode="External"/><Relationship Id="rId32" Type="http://schemas.openxmlformats.org/officeDocument/2006/relationships/hyperlink" Target="https://www.eosc-hub.eu/deliverable/first-eosc-hub-strategy-plan" TargetMode="External"/><Relationship Id="rId37" Type="http://schemas.openxmlformats.org/officeDocument/2006/relationships/hyperlink" Target="https://documents.egi.eu/public/ShowDocument?docid=3443" TargetMode="External"/><Relationship Id="rId5" Type="http://schemas.openxmlformats.org/officeDocument/2006/relationships/hyperlink" Target="https://ec.europa.eu/digital-single-market/en/%20european-cloud-initiative" TargetMode="External"/><Relationship Id="rId15" Type="http://schemas.openxmlformats.org/officeDocument/2006/relationships/hyperlink" Target="https://wiki.envri.eu/download/attachments/23233414/CA%20EOSC-hub%20OpenAIRE%20v1.1.pdf?version=1&amp;modificationDate=1527073752407&amp;api=v2" TargetMode="External"/><Relationship Id="rId23" Type="http://schemas.openxmlformats.org/officeDocument/2006/relationships/hyperlink" Target="https://www.eosc-hub.eu/deliverable/d22-final-eosc-hub-strategy-plan-submitted" TargetMode="External"/><Relationship Id="rId28" Type="http://schemas.openxmlformats.org/officeDocument/2006/relationships/hyperlink" Target="https://ec.europa.eu/research/openscience/pdf/eosc_strategic_implementation_roadmap_large.pdf" TargetMode="External"/><Relationship Id="rId36" Type="http://schemas.openxmlformats.org/officeDocument/2006/relationships/hyperlink" Target="https://documents.egi.eu/public/ShowDocument?docid=3443" TargetMode="External"/><Relationship Id="rId10" Type="http://schemas.openxmlformats.org/officeDocument/2006/relationships/hyperlink" Target="https://ec.europa.eu/research/openscience/pdf/eosc_strategic_implementation_roadmap_large.pdf" TargetMode="External"/><Relationship Id="rId19" Type="http://schemas.openxmlformats.org/officeDocument/2006/relationships/hyperlink" Target="https://www.eosc-portal.eu/governance" TargetMode="External"/><Relationship Id="rId31" Type="http://schemas.openxmlformats.org/officeDocument/2006/relationships/hyperlink" Target="https://ec.europa.eu/research/participants/data/ref/h2020/wp/2018-2020/main/h2020-wp1820-infrastructures_en.pdf" TargetMode="External"/><Relationship Id="rId4" Type="http://schemas.openxmlformats.org/officeDocument/2006/relationships/hyperlink" Target="https://www.eosc-hub.eu/deliverable/d22-final-eosc-hub-strategy-plan-submitted" TargetMode="External"/><Relationship Id="rId9" Type="http://schemas.openxmlformats.org/officeDocument/2006/relationships/hyperlink" Target="https://ec.europa.eu/research/openscience/pdf/swd_2018_83_f1_staff_working_paper_en.pdf" TargetMode="External"/><Relationship Id="rId14" Type="http://schemas.openxmlformats.org/officeDocument/2006/relationships/hyperlink" Target="https://ec.europa.eu/research/participants/data/ref/h2020/wp/2016_2017/main/h2020-wp1617-infrastructures_en.pdf" TargetMode="External"/><Relationship Id="rId22" Type="http://schemas.openxmlformats.org/officeDocument/2006/relationships/hyperlink" Target="https://documents.egi.eu/public/ShowDocument?docid=3443" TargetMode="External"/><Relationship Id="rId27" Type="http://schemas.openxmlformats.org/officeDocument/2006/relationships/hyperlink" Target="https://ec.europa.eu/research/openscience/pdf/swd_2018_83_f1_staff_working_paper_en.pdf" TargetMode="External"/><Relationship Id="rId30" Type="http://schemas.openxmlformats.org/officeDocument/2006/relationships/hyperlink" Target="https://www.eosc-hub.eu/deliverable/d22-final-eosc-hub-strategy-plan-submitted" TargetMode="External"/><Relationship Id="rId35" Type="http://schemas.openxmlformats.org/officeDocument/2006/relationships/hyperlink" Target="https://wiki.envri.eu/download/attachments/23233414/CA%20EOSC-hub%20OpenAIRE%20v1.1.pdf?version=1&amp;modificationDate=1527073752407&amp;api=v2" TargetMode="External"/><Relationship Id="rId8" Type="http://schemas.openxmlformats.org/officeDocument/2006/relationships/hyperlink" Target="https://www.eosc-hub.eu/sites/default/files/EOSC-hub%20Briefing%20Paper%20-%20EOSC%20Federating%20Core%20Governance%20and%20Sustainability%20Public.pdf" TargetMode="External"/><Relationship Id="rId3" Type="http://schemas.openxmlformats.org/officeDocument/2006/relationships/hyperlink" Target="https://www.eosc-hub.eu/deliverable/first-eosc-hub-strategy-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le.robertson\Downloads\EOSC-hub%20Deliverable%20Template%20v1%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9c6cfb5-50bc-4fca-81ee-f60fcea9a64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10ED978E9BCE14DA790FF91941908BA" ma:contentTypeVersion="9" ma:contentTypeDescription="Create a new document." ma:contentTypeScope="" ma:versionID="983c583317a17620676de534796f1e25">
  <xsd:schema xmlns:xsd="http://www.w3.org/2001/XMLSchema" xmlns:xs="http://www.w3.org/2001/XMLSchema" xmlns:p="http://schemas.microsoft.com/office/2006/metadata/properties" xmlns:ns3="f1cf38c0-4a00-4b0c-a968-c667b6c594a8" targetNamespace="http://schemas.microsoft.com/office/2006/metadata/properties" ma:root="true" ma:fieldsID="dbafe7e7ef828e19e63285b45c91ccb1" ns3:_="">
    <xsd:import namespace="f1cf38c0-4a00-4b0c-a968-c667b6c594a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f38c0-4a00-4b0c-a968-c667b6c594a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7927A-CC4C-41E7-B5E7-72D0B0BDF7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93CA42-23E8-4F14-87FA-5ABFA78C3952}">
  <ds:schemaRefs>
    <ds:schemaRef ds:uri="http://schemas.microsoft.com/sharepoint/v3/contenttype/forms"/>
  </ds:schemaRefs>
</ds:datastoreItem>
</file>

<file path=customXml/itemProps3.xml><?xml version="1.0" encoding="utf-8"?>
<ds:datastoreItem xmlns:ds="http://schemas.openxmlformats.org/officeDocument/2006/customXml" ds:itemID="{EF98090A-FFB5-431E-BE70-48827036A361}">
  <ds:schemaRefs>
    <ds:schemaRef ds:uri="Microsoft.SharePoint.Taxonomy.ContentTypeSync"/>
  </ds:schemaRefs>
</ds:datastoreItem>
</file>

<file path=customXml/itemProps4.xml><?xml version="1.0" encoding="utf-8"?>
<ds:datastoreItem xmlns:ds="http://schemas.openxmlformats.org/officeDocument/2006/customXml" ds:itemID="{B89E8376-CCCD-4195-9D78-A260977D5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f38c0-4a00-4b0c-a968-c667b6c59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A121FC-1718-46F7-8C13-3FCBA81A0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EOSC-hub Deliverable Template v1 (1)</Template>
  <TotalTime>29</TotalTime>
  <Pages>29</Pages>
  <Words>8094</Words>
  <Characters>46138</Characters>
  <Application>Microsoft Office Word</Application>
  <DocSecurity>0</DocSecurity>
  <Lines>384</Lines>
  <Paragraphs>108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First Governance and Sustainability Implementation Roadmap</vt:lpstr>
      <vt:lpstr>Title of the Document / Number if required</vt:lpstr>
    </vt:vector>
  </TitlesOfParts>
  <Company>Jisc</Company>
  <LinksUpToDate>false</LinksUpToDate>
  <CharactersWithSpaces>54124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Governance and Sustainability Implementation Roadmap</dc:title>
  <dc:creator>Dale Robertson</dc:creator>
  <cp:lastModifiedBy>Malgorzata Krakowian</cp:lastModifiedBy>
  <cp:revision>18</cp:revision>
  <cp:lastPrinted>2019-09-30T08:49:00Z</cp:lastPrinted>
  <dcterms:created xsi:type="dcterms:W3CDTF">2019-09-27T11:13:00Z</dcterms:created>
  <dcterms:modified xsi:type="dcterms:W3CDTF">2019-09-30T08:49:00Z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0x010100510ED978E9BCE14DA790FF91941908BA</vt:lpwstr>
  </property>
</Properties>
</file>