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046AC3F1" w14:textId="77777777" w:rsidR="002803A7" w:rsidRDefault="002803A7" w:rsidP="00E043BC">
      <w:pPr>
        <w:pStyle w:val="Title"/>
        <w:jc w:val="both"/>
        <w:rPr>
          <w:i w:val="0"/>
          <w:color w:val="1C3046"/>
        </w:rPr>
      </w:pPr>
    </w:p>
    <w:p w14:paraId="5A04417E" w14:textId="6878E51D" w:rsidR="00D859A3" w:rsidRPr="008E2AA9" w:rsidRDefault="00E043BC" w:rsidP="008E2AA9">
      <w:pPr>
        <w:pStyle w:val="Title"/>
        <w:rPr>
          <w:i w:val="0"/>
          <w:color w:val="1C3046"/>
        </w:rPr>
      </w:pPr>
      <w:r>
        <w:rPr>
          <w:i w:val="0"/>
          <w:color w:val="1C3046"/>
        </w:rPr>
        <w:t>D5.3</w:t>
      </w:r>
      <w:r w:rsidR="003A56F1" w:rsidRPr="003A56F1">
        <w:rPr>
          <w:i w:val="0"/>
          <w:color w:val="1C3046"/>
        </w:rPr>
        <w:t xml:space="preserve"> </w:t>
      </w:r>
      <w:r w:rsidRPr="00E043BC">
        <w:rPr>
          <w:i w:val="0"/>
          <w:color w:val="1C3046"/>
        </w:rPr>
        <w:t>1st Report on maintenance and integration of federation and collaboration services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23F20642" w:rsidR="00D859A3" w:rsidRPr="007255C2" w:rsidRDefault="00E043BC" w:rsidP="00E043BC">
            <w:pPr>
              <w:snapToGrid w:val="0"/>
              <w:spacing w:before="120"/>
              <w:jc w:val="left"/>
              <w:rPr>
                <w:rFonts w:cs="Open Sans"/>
              </w:rPr>
            </w:pPr>
            <w:r>
              <w:rPr>
                <w:rFonts w:cs="Open Sans"/>
              </w:rPr>
              <w:t>KIT</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80E2AA8" w:rsidR="00E62B0B" w:rsidRPr="002D526D" w:rsidRDefault="002D526D" w:rsidP="002D526D">
            <w:pPr>
              <w:pStyle w:val="DocDate"/>
              <w:snapToGrid w:val="0"/>
              <w:jc w:val="left"/>
              <w:rPr>
                <w:rFonts w:ascii="Calibri" w:hAnsi="Calibri" w:cs="Open Sans"/>
                <w:b w:val="0"/>
              </w:rPr>
            </w:pPr>
            <w:r w:rsidRPr="002D526D">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37D9989D" w:rsidR="00D859A3" w:rsidRPr="007255C2" w:rsidRDefault="00E043BC" w:rsidP="00861D6E">
            <w:pPr>
              <w:snapToGrid w:val="0"/>
              <w:spacing w:before="120"/>
              <w:jc w:val="left"/>
              <w:rPr>
                <w:rFonts w:cs="Open Sans"/>
                <w:highlight w:val="yellow"/>
              </w:rPr>
            </w:pPr>
            <w:hyperlink r:id="rId11" w:history="1">
              <w:r w:rsidRPr="008653C8">
                <w:rPr>
                  <w:rStyle w:val="Hyperlink"/>
                  <w:rFonts w:cs="Open Sans"/>
                </w:rPr>
                <w:t>https://documents.egi.eu/document/3503</w:t>
              </w:r>
            </w:hyperlink>
            <w:r>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471294F7" w:rsidR="00A66FFD" w:rsidRDefault="00E043BC" w:rsidP="002432C7">
            <w:pPr>
              <w:snapToGrid w:val="0"/>
              <w:spacing w:before="120"/>
              <w:jc w:val="left"/>
              <w:rPr>
                <w:rFonts w:cs="Open Sans"/>
                <w:b/>
              </w:rPr>
            </w:pPr>
            <w:r w:rsidRPr="00E043BC">
              <w:rPr>
                <w:color w:val="000000"/>
              </w:rPr>
              <w:t xml:space="preserve">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future plans for WP5 services. </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092"/>
        <w:gridCol w:w="3695"/>
        <w:gridCol w:w="1724"/>
        <w:gridCol w:w="1505"/>
      </w:tblGrid>
      <w:tr w:rsidR="00E043BC" w14:paraId="65A39161" w14:textId="77777777" w:rsidTr="00E043BC">
        <w:tc>
          <w:tcPr>
            <w:tcW w:w="2092" w:type="dxa"/>
            <w:shd w:val="clear" w:color="auto" w:fill="A6A6A6" w:themeFill="background1" w:themeFillShade="A6"/>
          </w:tcPr>
          <w:p w14:paraId="19E0D299"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3695" w:type="dxa"/>
            <w:shd w:val="clear" w:color="auto" w:fill="A6A6A6" w:themeFill="background1" w:themeFillShade="A6"/>
          </w:tcPr>
          <w:p w14:paraId="60FBED74"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Name</w:t>
            </w:r>
          </w:p>
        </w:tc>
        <w:tc>
          <w:tcPr>
            <w:tcW w:w="1724" w:type="dxa"/>
            <w:shd w:val="clear" w:color="auto" w:fill="A6A6A6" w:themeFill="background1" w:themeFillShade="A6"/>
          </w:tcPr>
          <w:p w14:paraId="3BD16BF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Partner/Activity</w:t>
            </w:r>
          </w:p>
        </w:tc>
        <w:tc>
          <w:tcPr>
            <w:tcW w:w="1505" w:type="dxa"/>
            <w:shd w:val="clear" w:color="auto" w:fill="A6A6A6" w:themeFill="background1" w:themeFillShade="A6"/>
          </w:tcPr>
          <w:p w14:paraId="6C286B26"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r>
      <w:tr w:rsidR="00E043BC" w14:paraId="407B3D08" w14:textId="77777777" w:rsidTr="00E043BC">
        <w:trPr>
          <w:trHeight w:val="3760"/>
        </w:trPr>
        <w:tc>
          <w:tcPr>
            <w:tcW w:w="2092" w:type="dxa"/>
          </w:tcPr>
          <w:p w14:paraId="4F0D2AC0"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From:</w:t>
            </w:r>
          </w:p>
        </w:tc>
        <w:tc>
          <w:tcPr>
            <w:tcW w:w="3695" w:type="dxa"/>
          </w:tcPr>
          <w:p w14:paraId="472DF2E6" w14:textId="77777777" w:rsidR="00E043BC" w:rsidRDefault="00E043BC" w:rsidP="00E043BC">
            <w:pPr>
              <w:pBdr>
                <w:top w:val="nil"/>
                <w:left w:val="nil"/>
                <w:bottom w:val="nil"/>
                <w:right w:val="nil"/>
                <w:between w:val="nil"/>
              </w:pBdr>
              <w:spacing w:after="0"/>
            </w:pPr>
            <w:r>
              <w:t xml:space="preserve">Nicolas </w:t>
            </w:r>
            <w:proofErr w:type="spellStart"/>
            <w:r>
              <w:t>Liampotis</w:t>
            </w:r>
            <w:proofErr w:type="spellEnd"/>
          </w:p>
          <w:p w14:paraId="48CC31A7" w14:textId="77777777" w:rsidR="00E043BC" w:rsidRDefault="00E043BC" w:rsidP="00E043BC">
            <w:pPr>
              <w:pBdr>
                <w:top w:val="nil"/>
                <w:left w:val="nil"/>
                <w:bottom w:val="nil"/>
                <w:right w:val="nil"/>
                <w:between w:val="nil"/>
              </w:pBdr>
              <w:spacing w:after="0"/>
            </w:pPr>
            <w:r>
              <w:t xml:space="preserve">Kostas </w:t>
            </w:r>
            <w:proofErr w:type="spellStart"/>
            <w:r>
              <w:t>Koumantaros</w:t>
            </w:r>
            <w:proofErr w:type="spellEnd"/>
          </w:p>
          <w:p w14:paraId="5C99B42D" w14:textId="77777777" w:rsidR="00E043BC" w:rsidRDefault="00E043BC" w:rsidP="00E043BC">
            <w:pPr>
              <w:pBdr>
                <w:top w:val="nil"/>
                <w:left w:val="nil"/>
                <w:bottom w:val="nil"/>
                <w:right w:val="nil"/>
                <w:between w:val="nil"/>
              </w:pBdr>
              <w:spacing w:after="0"/>
            </w:pPr>
            <w:r>
              <w:t xml:space="preserve">Themis </w:t>
            </w:r>
            <w:proofErr w:type="spellStart"/>
            <w:r>
              <w:t>Zamani</w:t>
            </w:r>
            <w:proofErr w:type="spellEnd"/>
          </w:p>
          <w:p w14:paraId="0FA1FA64" w14:textId="77777777" w:rsidR="00E043BC" w:rsidRDefault="00E043BC" w:rsidP="00E043BC">
            <w:pPr>
              <w:pBdr>
                <w:top w:val="nil"/>
                <w:left w:val="nil"/>
                <w:bottom w:val="nil"/>
                <w:right w:val="nil"/>
                <w:between w:val="nil"/>
              </w:pBdr>
              <w:spacing w:after="0"/>
            </w:pPr>
            <w:proofErr w:type="spellStart"/>
            <w:r>
              <w:t>Roksana</w:t>
            </w:r>
            <w:proofErr w:type="spellEnd"/>
            <w:r>
              <w:t xml:space="preserve"> </w:t>
            </w:r>
            <w:proofErr w:type="spellStart"/>
            <w:r>
              <w:t>Rozanska</w:t>
            </w:r>
            <w:proofErr w:type="spellEnd"/>
          </w:p>
          <w:p w14:paraId="540F9236" w14:textId="77777777" w:rsidR="00E043BC" w:rsidRDefault="00E043BC" w:rsidP="00E043BC">
            <w:pPr>
              <w:pBdr>
                <w:top w:val="nil"/>
                <w:left w:val="nil"/>
                <w:bottom w:val="nil"/>
                <w:right w:val="nil"/>
                <w:between w:val="nil"/>
              </w:pBdr>
              <w:spacing w:after="0"/>
            </w:pPr>
            <w:r>
              <w:t xml:space="preserve">Cyril </w:t>
            </w:r>
            <w:proofErr w:type="spellStart"/>
            <w:r>
              <w:t>L’orphelin</w:t>
            </w:r>
            <w:proofErr w:type="spellEnd"/>
            <w:r>
              <w:t xml:space="preserve">  </w:t>
            </w:r>
          </w:p>
          <w:p w14:paraId="7469112F" w14:textId="77777777" w:rsidR="00E043BC" w:rsidRDefault="00E043BC" w:rsidP="00E043BC">
            <w:pPr>
              <w:spacing w:after="0"/>
            </w:pPr>
            <w:r>
              <w:t>Pavel Weber</w:t>
            </w:r>
          </w:p>
          <w:p w14:paraId="7DC523AB" w14:textId="77777777" w:rsidR="00E043BC" w:rsidRDefault="00E043BC" w:rsidP="00E043BC">
            <w:pPr>
              <w:pBdr>
                <w:top w:val="nil"/>
                <w:left w:val="nil"/>
                <w:bottom w:val="nil"/>
                <w:right w:val="nil"/>
                <w:between w:val="nil"/>
              </w:pBdr>
              <w:spacing w:after="0"/>
            </w:pPr>
            <w:r>
              <w:t xml:space="preserve">Marcus </w:t>
            </w:r>
            <w:proofErr w:type="spellStart"/>
            <w:r>
              <w:t>Hardt</w:t>
            </w:r>
            <w:proofErr w:type="spellEnd"/>
          </w:p>
          <w:p w14:paraId="0EF65108" w14:textId="77777777" w:rsidR="00E043BC" w:rsidRDefault="00E043BC" w:rsidP="00E043BC">
            <w:pPr>
              <w:pBdr>
                <w:top w:val="nil"/>
                <w:left w:val="nil"/>
                <w:bottom w:val="nil"/>
                <w:right w:val="nil"/>
                <w:between w:val="nil"/>
              </w:pBdr>
              <w:spacing w:after="0"/>
            </w:pPr>
            <w:proofErr w:type="spellStart"/>
            <w:r>
              <w:t>Jie</w:t>
            </w:r>
            <w:proofErr w:type="spellEnd"/>
            <w:r>
              <w:t xml:space="preserve"> Yuan</w:t>
            </w:r>
          </w:p>
          <w:p w14:paraId="1A8F67C4" w14:textId="77777777" w:rsidR="00E043BC" w:rsidRDefault="00E043BC" w:rsidP="00E043BC">
            <w:pPr>
              <w:pBdr>
                <w:top w:val="nil"/>
                <w:left w:val="nil"/>
                <w:bottom w:val="nil"/>
                <w:right w:val="nil"/>
                <w:between w:val="nil"/>
              </w:pBdr>
              <w:spacing w:after="0"/>
            </w:pPr>
            <w:r>
              <w:t xml:space="preserve">David Vincente </w:t>
            </w:r>
          </w:p>
          <w:p w14:paraId="0A8C851A" w14:textId="77777777" w:rsidR="00E043BC" w:rsidRDefault="00E043BC" w:rsidP="00E043BC">
            <w:pPr>
              <w:pBdr>
                <w:top w:val="nil"/>
                <w:left w:val="nil"/>
                <w:bottom w:val="nil"/>
                <w:right w:val="nil"/>
                <w:between w:val="nil"/>
              </w:pBdr>
              <w:spacing w:after="0"/>
            </w:pPr>
            <w:proofErr w:type="spellStart"/>
            <w:r>
              <w:t>Marious</w:t>
            </w:r>
            <w:proofErr w:type="spellEnd"/>
            <w:r>
              <w:t xml:space="preserve"> </w:t>
            </w:r>
            <w:proofErr w:type="spellStart"/>
            <w:r>
              <w:t>Chatziangelou</w:t>
            </w:r>
            <w:proofErr w:type="spellEnd"/>
            <w:r>
              <w:t xml:space="preserve"> </w:t>
            </w:r>
          </w:p>
          <w:p w14:paraId="4BDAE114" w14:textId="77777777" w:rsidR="00E043BC" w:rsidRDefault="00E043BC" w:rsidP="00E043BC">
            <w:pPr>
              <w:pBdr>
                <w:top w:val="nil"/>
                <w:left w:val="nil"/>
                <w:bottom w:val="nil"/>
                <w:right w:val="nil"/>
                <w:between w:val="nil"/>
              </w:pBdr>
              <w:spacing w:after="0"/>
            </w:pPr>
            <w:r>
              <w:t xml:space="preserve">Alexandros </w:t>
            </w:r>
            <w:proofErr w:type="spellStart"/>
            <w:r>
              <w:t>Nakos</w:t>
            </w:r>
            <w:proofErr w:type="spellEnd"/>
          </w:p>
          <w:p w14:paraId="26F9A3AB" w14:textId="77777777" w:rsidR="00E043BC" w:rsidRDefault="00E043BC" w:rsidP="00E043BC">
            <w:pPr>
              <w:pBdr>
                <w:top w:val="nil"/>
                <w:left w:val="nil"/>
                <w:bottom w:val="nil"/>
                <w:right w:val="nil"/>
                <w:between w:val="nil"/>
              </w:pBdr>
              <w:spacing w:after="0"/>
            </w:pPr>
            <w:r>
              <w:t>Ivan Diaz Alvarez</w:t>
            </w:r>
          </w:p>
          <w:p w14:paraId="5208A412" w14:textId="77777777" w:rsidR="00E043BC" w:rsidRDefault="00E043BC" w:rsidP="00E043BC">
            <w:pPr>
              <w:pBdr>
                <w:top w:val="nil"/>
                <w:left w:val="nil"/>
                <w:bottom w:val="nil"/>
                <w:right w:val="nil"/>
                <w:between w:val="nil"/>
              </w:pBdr>
              <w:spacing w:after="0"/>
            </w:pPr>
            <w:r>
              <w:t>Jens Jensen</w:t>
            </w:r>
          </w:p>
          <w:p w14:paraId="308B3549" w14:textId="77777777" w:rsidR="00E043BC" w:rsidRDefault="00E043BC" w:rsidP="00E043BC">
            <w:pPr>
              <w:pBdr>
                <w:top w:val="nil"/>
                <w:left w:val="nil"/>
                <w:bottom w:val="nil"/>
                <w:right w:val="nil"/>
                <w:between w:val="nil"/>
              </w:pBdr>
              <w:spacing w:after="0"/>
            </w:pPr>
            <w:r>
              <w:t>Greg Corbett</w:t>
            </w:r>
          </w:p>
          <w:p w14:paraId="6787F6D3" w14:textId="77777777" w:rsidR="00E043BC" w:rsidRDefault="00E043BC" w:rsidP="00E043BC">
            <w:pPr>
              <w:pBdr>
                <w:top w:val="nil"/>
                <w:left w:val="nil"/>
                <w:bottom w:val="nil"/>
                <w:right w:val="nil"/>
                <w:between w:val="nil"/>
              </w:pBdr>
              <w:spacing w:after="0"/>
            </w:pPr>
            <w:r>
              <w:t>Raphael Ritz</w:t>
            </w:r>
          </w:p>
          <w:p w14:paraId="6614FD87" w14:textId="77777777" w:rsidR="00E043BC" w:rsidRDefault="00E043BC" w:rsidP="00E043BC">
            <w:pPr>
              <w:pBdr>
                <w:top w:val="nil"/>
                <w:left w:val="nil"/>
                <w:bottom w:val="nil"/>
                <w:right w:val="nil"/>
                <w:between w:val="nil"/>
              </w:pBdr>
              <w:spacing w:after="0"/>
            </w:pPr>
            <w:r>
              <w:t xml:space="preserve">Daniel </w:t>
            </w:r>
            <w:proofErr w:type="spellStart"/>
            <w:r>
              <w:t>Kouril</w:t>
            </w:r>
            <w:proofErr w:type="spellEnd"/>
          </w:p>
          <w:p w14:paraId="4E4F0E11" w14:textId="77777777" w:rsidR="00E043BC" w:rsidRDefault="00E043BC" w:rsidP="00E043BC">
            <w:pPr>
              <w:pBdr>
                <w:top w:val="nil"/>
                <w:left w:val="nil"/>
                <w:bottom w:val="nil"/>
                <w:right w:val="nil"/>
                <w:between w:val="nil"/>
              </w:pBdr>
              <w:spacing w:after="0"/>
            </w:pPr>
            <w:r>
              <w:t xml:space="preserve">Christos </w:t>
            </w:r>
            <w:proofErr w:type="spellStart"/>
            <w:r>
              <w:t>Kanellopoulos</w:t>
            </w:r>
            <w:proofErr w:type="spellEnd"/>
          </w:p>
          <w:p w14:paraId="49DB7CD7" w14:textId="77777777" w:rsidR="00E043BC" w:rsidRDefault="00E043BC" w:rsidP="00E043BC">
            <w:pPr>
              <w:pBdr>
                <w:top w:val="nil"/>
                <w:left w:val="nil"/>
                <w:bottom w:val="nil"/>
                <w:right w:val="nil"/>
                <w:between w:val="nil"/>
              </w:pBdr>
              <w:spacing w:after="0"/>
            </w:pPr>
            <w:r>
              <w:t xml:space="preserve">Sander </w:t>
            </w:r>
            <w:proofErr w:type="spellStart"/>
            <w:r>
              <w:t>Apweiler</w:t>
            </w:r>
            <w:proofErr w:type="spellEnd"/>
          </w:p>
          <w:p w14:paraId="045115B5" w14:textId="77777777" w:rsidR="00E043BC" w:rsidRDefault="00E043BC" w:rsidP="00E043BC">
            <w:pPr>
              <w:pBdr>
                <w:top w:val="nil"/>
                <w:left w:val="nil"/>
                <w:bottom w:val="nil"/>
                <w:right w:val="nil"/>
                <w:between w:val="nil"/>
              </w:pBdr>
              <w:spacing w:after="0"/>
            </w:pPr>
            <w:r>
              <w:t>Mischa Salle</w:t>
            </w:r>
          </w:p>
          <w:p w14:paraId="35BA6CD0" w14:textId="77777777" w:rsidR="00E043BC" w:rsidRDefault="00E043BC" w:rsidP="00E043BC">
            <w:pPr>
              <w:pBdr>
                <w:top w:val="nil"/>
                <w:left w:val="nil"/>
                <w:bottom w:val="nil"/>
                <w:right w:val="nil"/>
                <w:between w:val="nil"/>
              </w:pBdr>
              <w:spacing w:after="0"/>
            </w:pPr>
            <w:proofErr w:type="spellStart"/>
            <w:r>
              <w:t>Slavik</w:t>
            </w:r>
            <w:proofErr w:type="spellEnd"/>
            <w:r>
              <w:t xml:space="preserve"> </w:t>
            </w:r>
            <w:proofErr w:type="spellStart"/>
            <w:r>
              <w:t>Licehammer</w:t>
            </w:r>
            <w:proofErr w:type="spellEnd"/>
          </w:p>
          <w:p w14:paraId="4BED39E9" w14:textId="77777777" w:rsidR="00E043BC" w:rsidRDefault="00E043BC" w:rsidP="00E043BC">
            <w:pPr>
              <w:pBdr>
                <w:top w:val="nil"/>
                <w:left w:val="nil"/>
                <w:bottom w:val="nil"/>
                <w:right w:val="nil"/>
                <w:between w:val="nil"/>
              </w:pBdr>
              <w:spacing w:after="0"/>
            </w:pPr>
            <w:r>
              <w:t xml:space="preserve">Enrico </w:t>
            </w:r>
            <w:proofErr w:type="spellStart"/>
            <w:r>
              <w:t>Vianello</w:t>
            </w:r>
            <w:proofErr w:type="spellEnd"/>
            <w:r>
              <w:t xml:space="preserve"> </w:t>
            </w:r>
          </w:p>
        </w:tc>
        <w:tc>
          <w:tcPr>
            <w:tcW w:w="1724" w:type="dxa"/>
          </w:tcPr>
          <w:p w14:paraId="66D36B05" w14:textId="77777777" w:rsidR="00E043BC" w:rsidRDefault="00E043BC" w:rsidP="00E043BC">
            <w:pPr>
              <w:pBdr>
                <w:top w:val="nil"/>
                <w:left w:val="nil"/>
                <w:bottom w:val="nil"/>
                <w:right w:val="nil"/>
                <w:between w:val="nil"/>
              </w:pBdr>
              <w:spacing w:after="0"/>
            </w:pPr>
            <w:r>
              <w:t>GRNET</w:t>
            </w:r>
          </w:p>
          <w:p w14:paraId="57BD94AD" w14:textId="77777777" w:rsidR="00E043BC" w:rsidRDefault="00E043BC" w:rsidP="00E043BC">
            <w:pPr>
              <w:pBdr>
                <w:top w:val="nil"/>
                <w:left w:val="nil"/>
                <w:bottom w:val="nil"/>
                <w:right w:val="nil"/>
                <w:between w:val="nil"/>
              </w:pBdr>
              <w:spacing w:after="0"/>
            </w:pPr>
            <w:r>
              <w:t>GRNET</w:t>
            </w:r>
          </w:p>
          <w:p w14:paraId="1EFDA656" w14:textId="77777777" w:rsidR="00E043BC" w:rsidRDefault="00E043BC" w:rsidP="00E043BC">
            <w:pPr>
              <w:pBdr>
                <w:top w:val="nil"/>
                <w:left w:val="nil"/>
                <w:bottom w:val="nil"/>
                <w:right w:val="nil"/>
                <w:between w:val="nil"/>
              </w:pBdr>
              <w:spacing w:after="0"/>
            </w:pPr>
            <w:r>
              <w:t>GRNET</w:t>
            </w:r>
          </w:p>
          <w:p w14:paraId="03E303E4" w14:textId="77777777" w:rsidR="00E043BC" w:rsidRDefault="00E043BC" w:rsidP="00E043BC">
            <w:pPr>
              <w:pBdr>
                <w:top w:val="nil"/>
                <w:left w:val="nil"/>
                <w:bottom w:val="nil"/>
                <w:right w:val="nil"/>
                <w:between w:val="nil"/>
              </w:pBdr>
              <w:spacing w:after="0"/>
            </w:pPr>
            <w:r>
              <w:t>CYFRONET</w:t>
            </w:r>
          </w:p>
          <w:p w14:paraId="371902B8" w14:textId="77777777" w:rsidR="00E043BC" w:rsidRDefault="00E043BC" w:rsidP="00E043BC">
            <w:pPr>
              <w:pBdr>
                <w:top w:val="nil"/>
                <w:left w:val="nil"/>
                <w:bottom w:val="nil"/>
                <w:right w:val="nil"/>
                <w:between w:val="nil"/>
              </w:pBdr>
              <w:spacing w:after="0"/>
            </w:pPr>
            <w:r>
              <w:t>IN2P3</w:t>
            </w:r>
          </w:p>
          <w:p w14:paraId="558A0BDC" w14:textId="77777777" w:rsidR="00E043BC" w:rsidRDefault="00E043BC" w:rsidP="00E043BC">
            <w:pPr>
              <w:pBdr>
                <w:top w:val="nil"/>
                <w:left w:val="nil"/>
                <w:bottom w:val="nil"/>
                <w:right w:val="nil"/>
                <w:between w:val="nil"/>
              </w:pBdr>
              <w:spacing w:after="0"/>
            </w:pPr>
            <w:r>
              <w:t>KIT</w:t>
            </w:r>
          </w:p>
          <w:p w14:paraId="2BF5C78C" w14:textId="77777777" w:rsidR="00E043BC" w:rsidRDefault="00E043BC" w:rsidP="00E043BC">
            <w:pPr>
              <w:pBdr>
                <w:top w:val="nil"/>
                <w:left w:val="nil"/>
                <w:bottom w:val="nil"/>
                <w:right w:val="nil"/>
                <w:between w:val="nil"/>
              </w:pBdr>
              <w:spacing w:after="0"/>
            </w:pPr>
            <w:r>
              <w:t>KIT</w:t>
            </w:r>
          </w:p>
          <w:p w14:paraId="0EF50A6C" w14:textId="77777777" w:rsidR="00E043BC" w:rsidRDefault="00E043BC" w:rsidP="00E043BC">
            <w:pPr>
              <w:pBdr>
                <w:top w:val="nil"/>
                <w:left w:val="nil"/>
                <w:bottom w:val="nil"/>
                <w:right w:val="nil"/>
                <w:between w:val="nil"/>
              </w:pBdr>
              <w:spacing w:after="0"/>
            </w:pPr>
            <w:r>
              <w:t>KIT</w:t>
            </w:r>
          </w:p>
          <w:p w14:paraId="699D8C6D" w14:textId="77777777" w:rsidR="00E043BC" w:rsidRDefault="00E043BC" w:rsidP="00E043BC">
            <w:pPr>
              <w:pBdr>
                <w:top w:val="nil"/>
                <w:left w:val="nil"/>
                <w:bottom w:val="nil"/>
                <w:right w:val="nil"/>
                <w:between w:val="nil"/>
              </w:pBdr>
              <w:spacing w:after="0"/>
            </w:pPr>
            <w:r>
              <w:t>BSC</w:t>
            </w:r>
          </w:p>
          <w:p w14:paraId="5C211E78" w14:textId="77777777" w:rsidR="00E043BC" w:rsidRDefault="00E043BC" w:rsidP="00E043BC">
            <w:pPr>
              <w:pBdr>
                <w:top w:val="nil"/>
                <w:left w:val="nil"/>
                <w:bottom w:val="nil"/>
                <w:right w:val="nil"/>
                <w:between w:val="nil"/>
              </w:pBdr>
              <w:spacing w:after="0"/>
            </w:pPr>
            <w:r>
              <w:t>IASA</w:t>
            </w:r>
          </w:p>
          <w:p w14:paraId="7D9AB882" w14:textId="77777777" w:rsidR="00E043BC" w:rsidRDefault="00E043BC" w:rsidP="00E043BC">
            <w:pPr>
              <w:pBdr>
                <w:top w:val="nil"/>
                <w:left w:val="nil"/>
                <w:bottom w:val="nil"/>
                <w:right w:val="nil"/>
                <w:between w:val="nil"/>
              </w:pBdr>
              <w:spacing w:after="0"/>
            </w:pPr>
            <w:r>
              <w:t>IASA</w:t>
            </w:r>
          </w:p>
          <w:p w14:paraId="33A5480A" w14:textId="77777777" w:rsidR="00E043BC" w:rsidRDefault="00E043BC" w:rsidP="00E043BC">
            <w:pPr>
              <w:pBdr>
                <w:top w:val="nil"/>
                <w:left w:val="nil"/>
                <w:bottom w:val="nil"/>
                <w:right w:val="nil"/>
                <w:between w:val="nil"/>
              </w:pBdr>
              <w:spacing w:after="0"/>
            </w:pPr>
            <w:r>
              <w:t>CESGA</w:t>
            </w:r>
          </w:p>
          <w:p w14:paraId="66C9885D" w14:textId="77777777" w:rsidR="00E043BC" w:rsidRDefault="00E043BC" w:rsidP="00E043BC">
            <w:pPr>
              <w:pBdr>
                <w:top w:val="nil"/>
                <w:left w:val="nil"/>
                <w:bottom w:val="nil"/>
                <w:right w:val="nil"/>
                <w:between w:val="nil"/>
              </w:pBdr>
              <w:spacing w:after="0"/>
            </w:pPr>
            <w:r>
              <w:t>STFC</w:t>
            </w:r>
          </w:p>
          <w:p w14:paraId="5C8144BB" w14:textId="77777777" w:rsidR="00E043BC" w:rsidRDefault="00E043BC" w:rsidP="00E043BC">
            <w:pPr>
              <w:pBdr>
                <w:top w:val="nil"/>
                <w:left w:val="nil"/>
                <w:bottom w:val="nil"/>
                <w:right w:val="nil"/>
                <w:between w:val="nil"/>
              </w:pBdr>
              <w:spacing w:after="0"/>
            </w:pPr>
            <w:r>
              <w:t>STFC</w:t>
            </w:r>
          </w:p>
          <w:p w14:paraId="663697D1" w14:textId="77777777" w:rsidR="00E043BC" w:rsidRDefault="00E043BC" w:rsidP="00E043BC">
            <w:pPr>
              <w:pBdr>
                <w:top w:val="nil"/>
                <w:left w:val="nil"/>
                <w:bottom w:val="nil"/>
                <w:right w:val="nil"/>
                <w:between w:val="nil"/>
              </w:pBdr>
              <w:spacing w:after="0"/>
            </w:pPr>
            <w:r>
              <w:t>MPG</w:t>
            </w:r>
          </w:p>
          <w:p w14:paraId="576B1D9E" w14:textId="77777777" w:rsidR="00E043BC" w:rsidRDefault="00E043BC" w:rsidP="00E043BC">
            <w:pPr>
              <w:pBdr>
                <w:top w:val="nil"/>
                <w:left w:val="nil"/>
                <w:bottom w:val="nil"/>
                <w:right w:val="nil"/>
                <w:between w:val="nil"/>
              </w:pBdr>
              <w:spacing w:after="0"/>
            </w:pPr>
            <w:r>
              <w:t>CESNET</w:t>
            </w:r>
          </w:p>
          <w:p w14:paraId="435C176E" w14:textId="77777777" w:rsidR="00E043BC" w:rsidRDefault="00E043BC" w:rsidP="00E043BC">
            <w:pPr>
              <w:pBdr>
                <w:top w:val="nil"/>
                <w:left w:val="nil"/>
                <w:bottom w:val="nil"/>
                <w:right w:val="nil"/>
                <w:between w:val="nil"/>
              </w:pBdr>
              <w:spacing w:after="0"/>
            </w:pPr>
            <w:r>
              <w:t>GEANT</w:t>
            </w:r>
          </w:p>
          <w:p w14:paraId="3EFBB96B" w14:textId="77777777" w:rsidR="00E043BC" w:rsidRDefault="00E043BC" w:rsidP="00E043BC">
            <w:pPr>
              <w:pBdr>
                <w:top w:val="nil"/>
                <w:left w:val="nil"/>
                <w:bottom w:val="nil"/>
                <w:right w:val="nil"/>
                <w:between w:val="nil"/>
              </w:pBdr>
              <w:spacing w:after="0"/>
            </w:pPr>
            <w:proofErr w:type="spellStart"/>
            <w:r>
              <w:t>Julich</w:t>
            </w:r>
            <w:proofErr w:type="spellEnd"/>
          </w:p>
          <w:p w14:paraId="5A050B45" w14:textId="77777777" w:rsidR="00E043BC" w:rsidRDefault="00E043BC" w:rsidP="00E043BC">
            <w:pPr>
              <w:pBdr>
                <w:top w:val="nil"/>
                <w:left w:val="nil"/>
                <w:bottom w:val="nil"/>
                <w:right w:val="nil"/>
                <w:between w:val="nil"/>
              </w:pBdr>
              <w:spacing w:after="0"/>
            </w:pPr>
            <w:proofErr w:type="spellStart"/>
            <w:r>
              <w:t>Nickef</w:t>
            </w:r>
            <w:proofErr w:type="spellEnd"/>
          </w:p>
          <w:p w14:paraId="0E8E4843" w14:textId="77777777" w:rsidR="00E043BC" w:rsidRDefault="00E043BC" w:rsidP="00E043BC">
            <w:pPr>
              <w:pBdr>
                <w:top w:val="nil"/>
                <w:left w:val="nil"/>
                <w:bottom w:val="nil"/>
                <w:right w:val="nil"/>
                <w:between w:val="nil"/>
              </w:pBdr>
              <w:spacing w:after="0"/>
            </w:pPr>
            <w:r>
              <w:t>CESNET</w:t>
            </w:r>
          </w:p>
          <w:p w14:paraId="0376DEED" w14:textId="77777777" w:rsidR="00E043BC" w:rsidRDefault="00E043BC" w:rsidP="00E043BC">
            <w:pPr>
              <w:pBdr>
                <w:top w:val="nil"/>
                <w:left w:val="nil"/>
                <w:bottom w:val="nil"/>
                <w:right w:val="nil"/>
                <w:between w:val="nil"/>
              </w:pBdr>
              <w:spacing w:after="0"/>
            </w:pPr>
            <w:r>
              <w:t>INFN</w:t>
            </w:r>
          </w:p>
        </w:tc>
        <w:tc>
          <w:tcPr>
            <w:tcW w:w="1505" w:type="dxa"/>
          </w:tcPr>
          <w:p w14:paraId="0252E080" w14:textId="77777777" w:rsidR="00E043BC" w:rsidRDefault="00E043BC" w:rsidP="00E043BC">
            <w:pPr>
              <w:pBdr>
                <w:top w:val="nil"/>
                <w:left w:val="nil"/>
                <w:bottom w:val="nil"/>
                <w:right w:val="nil"/>
                <w:between w:val="nil"/>
              </w:pBdr>
              <w:spacing w:after="0"/>
              <w:rPr>
                <w:color w:val="000000"/>
              </w:rPr>
            </w:pPr>
          </w:p>
        </w:tc>
      </w:tr>
      <w:tr w:rsidR="00E043BC" w14:paraId="2FFE8FE0" w14:textId="77777777" w:rsidTr="00E043BC">
        <w:tc>
          <w:tcPr>
            <w:tcW w:w="2092" w:type="dxa"/>
          </w:tcPr>
          <w:p w14:paraId="52E12E07" w14:textId="77777777" w:rsidR="00E043BC" w:rsidRDefault="00E043BC" w:rsidP="00E043BC">
            <w:pPr>
              <w:pBdr>
                <w:top w:val="nil"/>
                <w:left w:val="nil"/>
                <w:bottom w:val="nil"/>
                <w:right w:val="nil"/>
                <w:between w:val="nil"/>
              </w:pBdr>
              <w:rPr>
                <w:color w:val="000000"/>
              </w:rPr>
            </w:pPr>
            <w:r>
              <w:rPr>
                <w:rFonts w:eastAsia="Calibri" w:cs="Calibri"/>
                <w:color w:val="000000"/>
              </w:rPr>
              <w:t>Moderated by:</w:t>
            </w:r>
          </w:p>
        </w:tc>
        <w:tc>
          <w:tcPr>
            <w:tcW w:w="3695" w:type="dxa"/>
          </w:tcPr>
          <w:p w14:paraId="23AFB662" w14:textId="77777777" w:rsidR="00E043BC" w:rsidRDefault="00E043BC" w:rsidP="00E043BC">
            <w:pPr>
              <w:pBdr>
                <w:top w:val="nil"/>
                <w:left w:val="nil"/>
                <w:bottom w:val="nil"/>
                <w:right w:val="nil"/>
                <w:between w:val="nil"/>
              </w:pBdr>
              <w:rPr>
                <w:color w:val="000000"/>
              </w:rPr>
            </w:pPr>
            <w:proofErr w:type="spellStart"/>
            <w:r>
              <w:t>Malgorzata</w:t>
            </w:r>
            <w:proofErr w:type="spellEnd"/>
            <w:r>
              <w:t xml:space="preserve"> </w:t>
            </w:r>
            <w:proofErr w:type="spellStart"/>
            <w:r>
              <w:t>Krakowian</w:t>
            </w:r>
            <w:proofErr w:type="spellEnd"/>
          </w:p>
        </w:tc>
        <w:tc>
          <w:tcPr>
            <w:tcW w:w="1724" w:type="dxa"/>
          </w:tcPr>
          <w:p w14:paraId="26F4A066" w14:textId="77777777" w:rsidR="00E043BC" w:rsidRDefault="00E043BC" w:rsidP="00E043BC">
            <w:pPr>
              <w:pBdr>
                <w:top w:val="nil"/>
                <w:left w:val="nil"/>
                <w:bottom w:val="nil"/>
                <w:right w:val="nil"/>
                <w:between w:val="nil"/>
              </w:pBdr>
              <w:rPr>
                <w:color w:val="000000"/>
              </w:rPr>
            </w:pPr>
            <w:r>
              <w:t>WP1/EGI.eu</w:t>
            </w:r>
          </w:p>
        </w:tc>
        <w:tc>
          <w:tcPr>
            <w:tcW w:w="1505" w:type="dxa"/>
          </w:tcPr>
          <w:p w14:paraId="11BA37E2" w14:textId="77777777" w:rsidR="00E043BC" w:rsidRDefault="00E043BC" w:rsidP="00E043BC">
            <w:pPr>
              <w:pBdr>
                <w:top w:val="nil"/>
                <w:left w:val="nil"/>
                <w:bottom w:val="nil"/>
                <w:right w:val="nil"/>
                <w:between w:val="nil"/>
              </w:pBdr>
              <w:rPr>
                <w:color w:val="000000"/>
              </w:rPr>
            </w:pPr>
          </w:p>
        </w:tc>
      </w:tr>
      <w:tr w:rsidR="00E043BC" w14:paraId="1D9A890B" w14:textId="77777777" w:rsidTr="00E043BC">
        <w:tc>
          <w:tcPr>
            <w:tcW w:w="2092" w:type="dxa"/>
          </w:tcPr>
          <w:p w14:paraId="53E255BF"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Reviewed by:</w:t>
            </w:r>
          </w:p>
        </w:tc>
        <w:tc>
          <w:tcPr>
            <w:tcW w:w="3695" w:type="dxa"/>
          </w:tcPr>
          <w:p w14:paraId="2D006445" w14:textId="77777777" w:rsidR="00E043BC" w:rsidRDefault="00E043BC" w:rsidP="00E043BC">
            <w:pPr>
              <w:pBdr>
                <w:top w:val="nil"/>
                <w:left w:val="nil"/>
                <w:bottom w:val="nil"/>
                <w:right w:val="nil"/>
                <w:between w:val="nil"/>
              </w:pBdr>
              <w:spacing w:after="0"/>
            </w:pPr>
            <w:proofErr w:type="spellStart"/>
            <w:r>
              <w:t>Malgorzata</w:t>
            </w:r>
            <w:proofErr w:type="spellEnd"/>
            <w:r>
              <w:t xml:space="preserve"> </w:t>
            </w:r>
            <w:proofErr w:type="spellStart"/>
            <w:r>
              <w:t>Krakowian</w:t>
            </w:r>
            <w:proofErr w:type="spellEnd"/>
          </w:p>
          <w:p w14:paraId="0313636B" w14:textId="77777777" w:rsidR="00E043BC" w:rsidRDefault="00E043BC" w:rsidP="00E043BC">
            <w:pPr>
              <w:pBdr>
                <w:top w:val="nil"/>
                <w:left w:val="nil"/>
                <w:bottom w:val="nil"/>
                <w:right w:val="nil"/>
                <w:between w:val="nil"/>
              </w:pBdr>
              <w:spacing w:after="0"/>
            </w:pPr>
            <w:r>
              <w:t xml:space="preserve">Diego </w:t>
            </w:r>
            <w:proofErr w:type="spellStart"/>
            <w:r>
              <w:t>Scardaci</w:t>
            </w:r>
            <w:proofErr w:type="spellEnd"/>
          </w:p>
        </w:tc>
        <w:tc>
          <w:tcPr>
            <w:tcW w:w="1724" w:type="dxa"/>
          </w:tcPr>
          <w:p w14:paraId="19D9A3C4" w14:textId="77777777" w:rsidR="00E043BC" w:rsidRDefault="00E043BC" w:rsidP="00E043BC">
            <w:pPr>
              <w:spacing w:after="0"/>
            </w:pPr>
            <w:r>
              <w:t>WP1/EGI.eu</w:t>
            </w:r>
          </w:p>
          <w:p w14:paraId="4D6C49E8" w14:textId="77777777" w:rsidR="00E043BC" w:rsidRDefault="00E043BC" w:rsidP="00E043BC">
            <w:pPr>
              <w:spacing w:after="0"/>
            </w:pPr>
            <w:r>
              <w:t>WP10/EGI.eu</w:t>
            </w:r>
          </w:p>
        </w:tc>
        <w:tc>
          <w:tcPr>
            <w:tcW w:w="1505" w:type="dxa"/>
          </w:tcPr>
          <w:p w14:paraId="4E5C207F" w14:textId="77777777" w:rsidR="00E043BC" w:rsidRDefault="00E043BC" w:rsidP="00E043BC">
            <w:pPr>
              <w:pBdr>
                <w:top w:val="nil"/>
                <w:left w:val="nil"/>
                <w:bottom w:val="nil"/>
                <w:right w:val="nil"/>
                <w:between w:val="nil"/>
              </w:pBdr>
              <w:spacing w:after="0"/>
            </w:pPr>
          </w:p>
          <w:p w14:paraId="3F579276" w14:textId="77777777" w:rsidR="00E043BC" w:rsidRDefault="00E043BC" w:rsidP="00E043BC">
            <w:pPr>
              <w:pBdr>
                <w:top w:val="nil"/>
                <w:left w:val="nil"/>
                <w:bottom w:val="nil"/>
                <w:right w:val="nil"/>
                <w:between w:val="nil"/>
              </w:pBdr>
              <w:spacing w:after="0"/>
            </w:pPr>
            <w:r>
              <w:t>10.07.2019</w:t>
            </w:r>
          </w:p>
        </w:tc>
      </w:tr>
      <w:tr w:rsidR="00E043BC" w14:paraId="79B0FBA3" w14:textId="77777777" w:rsidTr="00E043BC">
        <w:tc>
          <w:tcPr>
            <w:tcW w:w="2092" w:type="dxa"/>
          </w:tcPr>
          <w:p w14:paraId="4C882C1C" w14:textId="77777777" w:rsidR="00E043BC" w:rsidRDefault="00E043BC" w:rsidP="00E043BC">
            <w:pPr>
              <w:pBdr>
                <w:top w:val="nil"/>
                <w:left w:val="nil"/>
                <w:bottom w:val="nil"/>
                <w:right w:val="nil"/>
                <w:between w:val="nil"/>
              </w:pBdr>
              <w:rPr>
                <w:color w:val="000000"/>
              </w:rPr>
            </w:pPr>
            <w:r>
              <w:rPr>
                <w:rFonts w:eastAsia="Calibri" w:cs="Calibri"/>
                <w:color w:val="000000"/>
              </w:rPr>
              <w:t>Approved by:</w:t>
            </w:r>
          </w:p>
        </w:tc>
        <w:tc>
          <w:tcPr>
            <w:tcW w:w="3695" w:type="dxa"/>
          </w:tcPr>
          <w:p w14:paraId="1F110218" w14:textId="77777777" w:rsidR="00E043BC" w:rsidRDefault="00E043BC" w:rsidP="00E043BC">
            <w:pPr>
              <w:pBdr>
                <w:top w:val="nil"/>
                <w:left w:val="nil"/>
                <w:bottom w:val="nil"/>
                <w:right w:val="nil"/>
                <w:between w:val="nil"/>
              </w:pBdr>
              <w:rPr>
                <w:color w:val="000000"/>
              </w:rPr>
            </w:pPr>
            <w:r>
              <w:t>AMB</w:t>
            </w:r>
          </w:p>
        </w:tc>
        <w:tc>
          <w:tcPr>
            <w:tcW w:w="1724" w:type="dxa"/>
          </w:tcPr>
          <w:p w14:paraId="6A8A16FA" w14:textId="77777777" w:rsidR="00E043BC" w:rsidRDefault="00E043BC" w:rsidP="00E043BC">
            <w:pPr>
              <w:pBdr>
                <w:top w:val="nil"/>
                <w:left w:val="nil"/>
                <w:bottom w:val="nil"/>
                <w:right w:val="nil"/>
                <w:between w:val="nil"/>
              </w:pBdr>
              <w:rPr>
                <w:color w:val="000000"/>
              </w:rPr>
            </w:pPr>
          </w:p>
        </w:tc>
        <w:tc>
          <w:tcPr>
            <w:tcW w:w="1505" w:type="dxa"/>
          </w:tcPr>
          <w:p w14:paraId="4EA060DE" w14:textId="77777777" w:rsidR="00E043BC" w:rsidRDefault="00E043BC" w:rsidP="00E043BC">
            <w:pPr>
              <w:pBdr>
                <w:top w:val="nil"/>
                <w:left w:val="nil"/>
                <w:bottom w:val="nil"/>
                <w:right w:val="nil"/>
                <w:between w:val="nil"/>
              </w:pBdr>
              <w:rPr>
                <w:color w:val="000000"/>
              </w:rPr>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365"/>
        <w:gridCol w:w="2529"/>
      </w:tblGrid>
      <w:tr w:rsidR="00E043BC" w14:paraId="710A01FE" w14:textId="77777777" w:rsidTr="00E043BC">
        <w:tc>
          <w:tcPr>
            <w:tcW w:w="812" w:type="dxa"/>
            <w:shd w:val="clear" w:color="auto" w:fill="A6A6A6" w:themeFill="background1" w:themeFillShade="A6"/>
          </w:tcPr>
          <w:p w14:paraId="61471E2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Issue</w:t>
            </w:r>
          </w:p>
        </w:tc>
        <w:tc>
          <w:tcPr>
            <w:tcW w:w="1310" w:type="dxa"/>
            <w:shd w:val="clear" w:color="auto" w:fill="A6A6A6" w:themeFill="background1" w:themeFillShade="A6"/>
          </w:tcPr>
          <w:p w14:paraId="005DD15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4365" w:type="dxa"/>
            <w:shd w:val="clear" w:color="auto" w:fill="A6A6A6" w:themeFill="background1" w:themeFillShade="A6"/>
          </w:tcPr>
          <w:p w14:paraId="2A35798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Comment</w:t>
            </w:r>
          </w:p>
        </w:tc>
        <w:tc>
          <w:tcPr>
            <w:tcW w:w="2529" w:type="dxa"/>
            <w:shd w:val="clear" w:color="auto" w:fill="A6A6A6" w:themeFill="background1" w:themeFillShade="A6"/>
          </w:tcPr>
          <w:p w14:paraId="60853332"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Author</w:t>
            </w:r>
          </w:p>
        </w:tc>
      </w:tr>
      <w:tr w:rsidR="00E043BC" w14:paraId="2CCA8271" w14:textId="77777777" w:rsidTr="00E043BC">
        <w:tc>
          <w:tcPr>
            <w:tcW w:w="812" w:type="dxa"/>
          </w:tcPr>
          <w:p w14:paraId="27FB5EA4" w14:textId="77777777" w:rsidR="00E043BC" w:rsidRDefault="00E043BC" w:rsidP="00E043BC">
            <w:pPr>
              <w:pBdr>
                <w:top w:val="nil"/>
                <w:left w:val="nil"/>
                <w:bottom w:val="nil"/>
                <w:right w:val="nil"/>
                <w:between w:val="nil"/>
              </w:pBdr>
              <w:rPr>
                <w:color w:val="000000"/>
              </w:rPr>
            </w:pPr>
            <w:r>
              <w:rPr>
                <w:rFonts w:eastAsia="Calibri" w:cs="Calibri"/>
                <w:color w:val="000000"/>
              </w:rPr>
              <w:t>v.</w:t>
            </w:r>
            <w:r>
              <w:t>0.1</w:t>
            </w:r>
          </w:p>
        </w:tc>
        <w:tc>
          <w:tcPr>
            <w:tcW w:w="1310" w:type="dxa"/>
          </w:tcPr>
          <w:p w14:paraId="716A8CAC" w14:textId="77777777" w:rsidR="00E043BC" w:rsidRDefault="00E043BC" w:rsidP="00E043BC">
            <w:pPr>
              <w:pBdr>
                <w:top w:val="nil"/>
                <w:left w:val="nil"/>
                <w:bottom w:val="nil"/>
                <w:right w:val="nil"/>
                <w:between w:val="nil"/>
              </w:pBdr>
              <w:rPr>
                <w:color w:val="000000"/>
              </w:rPr>
            </w:pPr>
            <w:r>
              <w:t>18.02.2019</w:t>
            </w:r>
          </w:p>
        </w:tc>
        <w:tc>
          <w:tcPr>
            <w:tcW w:w="4365" w:type="dxa"/>
          </w:tcPr>
          <w:p w14:paraId="1FA38D2F" w14:textId="77777777" w:rsidR="00E043BC" w:rsidRDefault="00E043BC" w:rsidP="00E043BC">
            <w:pPr>
              <w:pBdr>
                <w:top w:val="nil"/>
                <w:left w:val="nil"/>
                <w:bottom w:val="nil"/>
                <w:right w:val="nil"/>
                <w:between w:val="nil"/>
              </w:pBdr>
              <w:rPr>
                <w:color w:val="000000"/>
              </w:rPr>
            </w:pPr>
            <w:r>
              <w:t xml:space="preserve">Table of Content ready </w:t>
            </w:r>
          </w:p>
        </w:tc>
        <w:tc>
          <w:tcPr>
            <w:tcW w:w="2529" w:type="dxa"/>
          </w:tcPr>
          <w:p w14:paraId="606C10B9" w14:textId="77777777" w:rsidR="00E043BC" w:rsidRDefault="00E043BC" w:rsidP="00E043BC">
            <w:pPr>
              <w:pBdr>
                <w:top w:val="nil"/>
                <w:left w:val="nil"/>
                <w:bottom w:val="nil"/>
                <w:right w:val="nil"/>
                <w:between w:val="nil"/>
              </w:pBdr>
              <w:rPr>
                <w:color w:val="000000"/>
              </w:rPr>
            </w:pPr>
            <w:r>
              <w:t>Pavel Weber</w:t>
            </w:r>
          </w:p>
        </w:tc>
      </w:tr>
      <w:tr w:rsidR="00E043BC" w14:paraId="52FDF8E9" w14:textId="77777777" w:rsidTr="00E043BC">
        <w:tc>
          <w:tcPr>
            <w:tcW w:w="812" w:type="dxa"/>
          </w:tcPr>
          <w:p w14:paraId="6FFAFED7" w14:textId="77777777" w:rsidR="00E043BC" w:rsidRDefault="00E043BC" w:rsidP="00E043BC">
            <w:pPr>
              <w:pBdr>
                <w:top w:val="nil"/>
                <w:left w:val="nil"/>
                <w:bottom w:val="nil"/>
                <w:right w:val="nil"/>
                <w:between w:val="nil"/>
              </w:pBdr>
              <w:rPr>
                <w:color w:val="000000"/>
              </w:rPr>
            </w:pPr>
            <w:r>
              <w:lastRenderedPageBreak/>
              <w:t>v.0.2</w:t>
            </w:r>
          </w:p>
        </w:tc>
        <w:tc>
          <w:tcPr>
            <w:tcW w:w="1310" w:type="dxa"/>
          </w:tcPr>
          <w:p w14:paraId="0B0F7D7D" w14:textId="77777777" w:rsidR="00E043BC" w:rsidRDefault="00E043BC" w:rsidP="00E043BC">
            <w:pPr>
              <w:pBdr>
                <w:top w:val="nil"/>
                <w:left w:val="nil"/>
                <w:bottom w:val="nil"/>
                <w:right w:val="nil"/>
                <w:between w:val="nil"/>
              </w:pBdr>
              <w:rPr>
                <w:color w:val="000000"/>
              </w:rPr>
            </w:pPr>
            <w:r>
              <w:t>2.04.2019</w:t>
            </w:r>
          </w:p>
        </w:tc>
        <w:tc>
          <w:tcPr>
            <w:tcW w:w="4365" w:type="dxa"/>
          </w:tcPr>
          <w:p w14:paraId="6C4DCFCB" w14:textId="77777777" w:rsidR="00E043BC" w:rsidRDefault="00E043BC" w:rsidP="00E043BC">
            <w:pPr>
              <w:pBdr>
                <w:top w:val="nil"/>
                <w:left w:val="nil"/>
                <w:bottom w:val="nil"/>
                <w:right w:val="nil"/>
                <w:between w:val="nil"/>
              </w:pBdr>
              <w:rPr>
                <w:color w:val="000000"/>
              </w:rPr>
            </w:pPr>
            <w:r>
              <w:t>The first draft with all sections ready</w:t>
            </w:r>
          </w:p>
        </w:tc>
        <w:tc>
          <w:tcPr>
            <w:tcW w:w="2529" w:type="dxa"/>
          </w:tcPr>
          <w:p w14:paraId="00297F1C" w14:textId="77777777" w:rsidR="00E043BC" w:rsidRDefault="00E043BC" w:rsidP="00E043BC">
            <w:pPr>
              <w:pBdr>
                <w:top w:val="nil"/>
                <w:left w:val="nil"/>
                <w:bottom w:val="nil"/>
                <w:right w:val="nil"/>
                <w:between w:val="nil"/>
              </w:pBdr>
              <w:rPr>
                <w:color w:val="000000"/>
              </w:rPr>
            </w:pPr>
          </w:p>
        </w:tc>
      </w:tr>
      <w:tr w:rsidR="00E043BC" w14:paraId="4B578D27" w14:textId="77777777" w:rsidTr="00E043BC">
        <w:tc>
          <w:tcPr>
            <w:tcW w:w="812" w:type="dxa"/>
          </w:tcPr>
          <w:p w14:paraId="7442F522" w14:textId="77777777" w:rsidR="00E043BC" w:rsidRDefault="00E043BC" w:rsidP="00E043BC">
            <w:pPr>
              <w:pBdr>
                <w:top w:val="nil"/>
                <w:left w:val="nil"/>
                <w:bottom w:val="nil"/>
                <w:right w:val="nil"/>
                <w:between w:val="nil"/>
              </w:pBdr>
              <w:rPr>
                <w:color w:val="000000"/>
              </w:rPr>
            </w:pPr>
            <w:r>
              <w:t xml:space="preserve">v.03 </w:t>
            </w:r>
          </w:p>
        </w:tc>
        <w:tc>
          <w:tcPr>
            <w:tcW w:w="1310" w:type="dxa"/>
          </w:tcPr>
          <w:p w14:paraId="47C3168E" w14:textId="77777777" w:rsidR="00E043BC" w:rsidRDefault="00E043BC" w:rsidP="00E043BC">
            <w:pPr>
              <w:pBdr>
                <w:top w:val="nil"/>
                <w:left w:val="nil"/>
                <w:bottom w:val="nil"/>
                <w:right w:val="nil"/>
                <w:between w:val="nil"/>
              </w:pBdr>
              <w:rPr>
                <w:color w:val="000000"/>
              </w:rPr>
            </w:pPr>
            <w:r>
              <w:t>17.05.2019</w:t>
            </w:r>
          </w:p>
        </w:tc>
        <w:tc>
          <w:tcPr>
            <w:tcW w:w="4365" w:type="dxa"/>
          </w:tcPr>
          <w:p w14:paraId="22453382" w14:textId="77777777" w:rsidR="00E043BC" w:rsidRDefault="00E043BC" w:rsidP="00E043BC">
            <w:pPr>
              <w:pBdr>
                <w:top w:val="nil"/>
                <w:left w:val="nil"/>
                <w:bottom w:val="nil"/>
                <w:right w:val="nil"/>
                <w:between w:val="nil"/>
              </w:pBdr>
              <w:rPr>
                <w:color w:val="000000"/>
              </w:rPr>
            </w:pPr>
            <w:r>
              <w:t xml:space="preserve">All  contributions are provided </w:t>
            </w:r>
          </w:p>
        </w:tc>
        <w:tc>
          <w:tcPr>
            <w:tcW w:w="2529" w:type="dxa"/>
          </w:tcPr>
          <w:p w14:paraId="53D5C79C" w14:textId="77777777" w:rsidR="00E043BC" w:rsidRDefault="00E043BC" w:rsidP="00E043BC">
            <w:pPr>
              <w:pBdr>
                <w:top w:val="nil"/>
                <w:left w:val="nil"/>
                <w:bottom w:val="nil"/>
                <w:right w:val="nil"/>
                <w:between w:val="nil"/>
              </w:pBdr>
              <w:rPr>
                <w:color w:val="000000"/>
              </w:rPr>
            </w:pPr>
            <w:r>
              <w:t xml:space="preserve">WP5 service/tool owners </w:t>
            </w:r>
          </w:p>
        </w:tc>
      </w:tr>
      <w:tr w:rsidR="00E043BC" w14:paraId="2C7DD5A2" w14:textId="77777777" w:rsidTr="00E043BC">
        <w:tc>
          <w:tcPr>
            <w:tcW w:w="812" w:type="dxa"/>
          </w:tcPr>
          <w:p w14:paraId="78CEF711" w14:textId="77777777" w:rsidR="00E043BC" w:rsidRDefault="00E043BC" w:rsidP="00E043BC">
            <w:pPr>
              <w:pBdr>
                <w:top w:val="nil"/>
                <w:left w:val="nil"/>
                <w:bottom w:val="nil"/>
                <w:right w:val="nil"/>
                <w:between w:val="nil"/>
              </w:pBdr>
              <w:rPr>
                <w:color w:val="000000"/>
              </w:rPr>
            </w:pPr>
            <w:r>
              <w:t>v.0.4</w:t>
            </w:r>
          </w:p>
        </w:tc>
        <w:tc>
          <w:tcPr>
            <w:tcW w:w="1310" w:type="dxa"/>
          </w:tcPr>
          <w:p w14:paraId="36E94894" w14:textId="77777777" w:rsidR="00E043BC" w:rsidRDefault="00E043BC" w:rsidP="00E043BC">
            <w:pPr>
              <w:pBdr>
                <w:top w:val="nil"/>
                <w:left w:val="nil"/>
                <w:bottom w:val="nil"/>
                <w:right w:val="nil"/>
                <w:between w:val="nil"/>
              </w:pBdr>
              <w:rPr>
                <w:color w:val="000000"/>
              </w:rPr>
            </w:pPr>
            <w:r>
              <w:t>21.05.2019</w:t>
            </w:r>
          </w:p>
        </w:tc>
        <w:tc>
          <w:tcPr>
            <w:tcW w:w="4365" w:type="dxa"/>
          </w:tcPr>
          <w:p w14:paraId="2E9223EB" w14:textId="77777777" w:rsidR="00E043BC" w:rsidRDefault="00E043BC" w:rsidP="00E043BC">
            <w:pPr>
              <w:pBdr>
                <w:top w:val="nil"/>
                <w:left w:val="nil"/>
                <w:bottom w:val="nil"/>
                <w:right w:val="nil"/>
                <w:between w:val="nil"/>
              </w:pBdr>
              <w:rPr>
                <w:color w:val="000000"/>
              </w:rPr>
            </w:pPr>
            <w:r>
              <w:t xml:space="preserve">Added executive summary </w:t>
            </w:r>
          </w:p>
        </w:tc>
        <w:tc>
          <w:tcPr>
            <w:tcW w:w="2529" w:type="dxa"/>
          </w:tcPr>
          <w:p w14:paraId="3778B328" w14:textId="77777777" w:rsidR="00E043BC" w:rsidRDefault="00E043BC" w:rsidP="00E043BC">
            <w:pPr>
              <w:pBdr>
                <w:top w:val="nil"/>
                <w:left w:val="nil"/>
                <w:bottom w:val="nil"/>
                <w:right w:val="nil"/>
                <w:between w:val="nil"/>
              </w:pBdr>
              <w:rPr>
                <w:color w:val="000000"/>
              </w:rPr>
            </w:pPr>
            <w:r>
              <w:t>Pavel Weber</w:t>
            </w:r>
          </w:p>
        </w:tc>
      </w:tr>
      <w:tr w:rsidR="00E043BC" w14:paraId="19D7F403" w14:textId="77777777" w:rsidTr="00E043BC">
        <w:tc>
          <w:tcPr>
            <w:tcW w:w="812" w:type="dxa"/>
          </w:tcPr>
          <w:p w14:paraId="727961FE" w14:textId="77777777" w:rsidR="00E043BC" w:rsidRDefault="00E043BC" w:rsidP="00E043BC">
            <w:pPr>
              <w:pBdr>
                <w:top w:val="nil"/>
                <w:left w:val="nil"/>
                <w:bottom w:val="nil"/>
                <w:right w:val="nil"/>
                <w:between w:val="nil"/>
              </w:pBdr>
              <w:rPr>
                <w:color w:val="000000"/>
              </w:rPr>
            </w:pPr>
            <w:r>
              <w:t xml:space="preserve">v.0.5 </w:t>
            </w:r>
          </w:p>
        </w:tc>
        <w:tc>
          <w:tcPr>
            <w:tcW w:w="1310" w:type="dxa"/>
          </w:tcPr>
          <w:p w14:paraId="35B14BAE" w14:textId="77777777" w:rsidR="00E043BC" w:rsidRDefault="00E043BC" w:rsidP="00E043BC">
            <w:pPr>
              <w:pBdr>
                <w:top w:val="nil"/>
                <w:left w:val="nil"/>
                <w:bottom w:val="nil"/>
                <w:right w:val="nil"/>
                <w:between w:val="nil"/>
              </w:pBdr>
              <w:rPr>
                <w:color w:val="000000"/>
              </w:rPr>
            </w:pPr>
            <w:r>
              <w:t xml:space="preserve">16.06.2019 </w:t>
            </w:r>
          </w:p>
        </w:tc>
        <w:tc>
          <w:tcPr>
            <w:tcW w:w="4365" w:type="dxa"/>
          </w:tcPr>
          <w:p w14:paraId="6DB1162B" w14:textId="77777777" w:rsidR="00E043BC" w:rsidRDefault="00E043BC" w:rsidP="00E043BC">
            <w:pPr>
              <w:pBdr>
                <w:top w:val="nil"/>
                <w:left w:val="nil"/>
                <w:bottom w:val="nil"/>
                <w:right w:val="nil"/>
                <w:between w:val="nil"/>
              </w:pBdr>
              <w:rPr>
                <w:color w:val="000000"/>
              </w:rPr>
            </w:pPr>
            <w:r>
              <w:t xml:space="preserve">Ready for review </w:t>
            </w:r>
          </w:p>
        </w:tc>
        <w:tc>
          <w:tcPr>
            <w:tcW w:w="2529" w:type="dxa"/>
          </w:tcPr>
          <w:p w14:paraId="3DAC6628" w14:textId="77777777" w:rsidR="00E043BC" w:rsidRDefault="00E043BC" w:rsidP="00E043BC">
            <w:pPr>
              <w:pBdr>
                <w:top w:val="nil"/>
                <w:left w:val="nil"/>
                <w:bottom w:val="nil"/>
                <w:right w:val="nil"/>
                <w:between w:val="nil"/>
              </w:pBdr>
              <w:rPr>
                <w:color w:val="000000"/>
              </w:rPr>
            </w:pPr>
          </w:p>
        </w:tc>
      </w:tr>
      <w:tr w:rsidR="00E043BC" w14:paraId="03AF8FEE" w14:textId="77777777" w:rsidTr="00E043BC">
        <w:tc>
          <w:tcPr>
            <w:tcW w:w="812" w:type="dxa"/>
          </w:tcPr>
          <w:p w14:paraId="0CB8C4A6" w14:textId="77777777" w:rsidR="00E043BC" w:rsidRDefault="00E043BC" w:rsidP="00E043BC">
            <w:pPr>
              <w:pBdr>
                <w:top w:val="nil"/>
                <w:left w:val="nil"/>
                <w:bottom w:val="nil"/>
                <w:right w:val="nil"/>
                <w:between w:val="nil"/>
              </w:pBdr>
            </w:pPr>
            <w:r>
              <w:t>v.0.6</w:t>
            </w:r>
          </w:p>
        </w:tc>
        <w:tc>
          <w:tcPr>
            <w:tcW w:w="1310" w:type="dxa"/>
          </w:tcPr>
          <w:p w14:paraId="275CD891" w14:textId="77777777" w:rsidR="00E043BC" w:rsidRDefault="00E043BC" w:rsidP="00E043BC">
            <w:pPr>
              <w:pBdr>
                <w:top w:val="nil"/>
                <w:left w:val="nil"/>
                <w:bottom w:val="nil"/>
                <w:right w:val="nil"/>
                <w:between w:val="nil"/>
              </w:pBdr>
            </w:pPr>
            <w:r>
              <w:t>10.07.2019</w:t>
            </w:r>
          </w:p>
        </w:tc>
        <w:tc>
          <w:tcPr>
            <w:tcW w:w="4365" w:type="dxa"/>
          </w:tcPr>
          <w:p w14:paraId="2FECF85C" w14:textId="77777777" w:rsidR="00E043BC" w:rsidRDefault="00E043BC" w:rsidP="00E043BC">
            <w:pPr>
              <w:pBdr>
                <w:top w:val="nil"/>
                <w:left w:val="nil"/>
                <w:bottom w:val="nil"/>
                <w:right w:val="nil"/>
                <w:between w:val="nil"/>
              </w:pBdr>
            </w:pPr>
            <w:r>
              <w:t xml:space="preserve">Review </w:t>
            </w:r>
          </w:p>
        </w:tc>
        <w:tc>
          <w:tcPr>
            <w:tcW w:w="2529" w:type="dxa"/>
          </w:tcPr>
          <w:p w14:paraId="3100B86A" w14:textId="77777777" w:rsidR="00E043BC" w:rsidRDefault="00E043BC" w:rsidP="00E043BC">
            <w:pPr>
              <w:pBdr>
                <w:top w:val="nil"/>
                <w:left w:val="nil"/>
                <w:bottom w:val="nil"/>
                <w:right w:val="nil"/>
                <w:between w:val="nil"/>
              </w:pBdr>
              <w:rPr>
                <w:color w:val="000000"/>
              </w:rPr>
            </w:pPr>
            <w:r>
              <w:t xml:space="preserve">Diego </w:t>
            </w:r>
            <w:proofErr w:type="spellStart"/>
            <w:r>
              <w:t>Scardaci</w:t>
            </w:r>
            <w:proofErr w:type="spellEnd"/>
          </w:p>
        </w:tc>
      </w:tr>
      <w:tr w:rsidR="00E043BC" w14:paraId="777E0821" w14:textId="77777777" w:rsidTr="00E043BC">
        <w:tc>
          <w:tcPr>
            <w:tcW w:w="812" w:type="dxa"/>
          </w:tcPr>
          <w:p w14:paraId="013153A3" w14:textId="77777777" w:rsidR="00E043BC" w:rsidRDefault="00E043BC" w:rsidP="00E043BC">
            <w:pPr>
              <w:pBdr>
                <w:top w:val="nil"/>
                <w:left w:val="nil"/>
                <w:bottom w:val="nil"/>
                <w:right w:val="nil"/>
                <w:between w:val="nil"/>
              </w:pBdr>
            </w:pPr>
            <w:r>
              <w:t>v.0.7</w:t>
            </w:r>
          </w:p>
        </w:tc>
        <w:tc>
          <w:tcPr>
            <w:tcW w:w="1310" w:type="dxa"/>
          </w:tcPr>
          <w:p w14:paraId="5C625434" w14:textId="77777777" w:rsidR="00E043BC" w:rsidRDefault="00E043BC" w:rsidP="00E043BC">
            <w:pPr>
              <w:pBdr>
                <w:top w:val="nil"/>
                <w:left w:val="nil"/>
                <w:bottom w:val="nil"/>
                <w:right w:val="nil"/>
                <w:between w:val="nil"/>
              </w:pBdr>
            </w:pPr>
            <w:r>
              <w:t xml:space="preserve">22.07.2019 </w:t>
            </w:r>
          </w:p>
        </w:tc>
        <w:tc>
          <w:tcPr>
            <w:tcW w:w="4365" w:type="dxa"/>
          </w:tcPr>
          <w:p w14:paraId="43452D60" w14:textId="77777777" w:rsidR="00E043BC" w:rsidRDefault="00E043BC" w:rsidP="00E043BC">
            <w:pPr>
              <w:pBdr>
                <w:top w:val="nil"/>
                <w:left w:val="nil"/>
                <w:bottom w:val="nil"/>
                <w:right w:val="nil"/>
                <w:between w:val="nil"/>
              </w:pBdr>
            </w:pPr>
            <w:r>
              <w:t xml:space="preserve">Corrections from review are implemented </w:t>
            </w:r>
          </w:p>
        </w:tc>
        <w:tc>
          <w:tcPr>
            <w:tcW w:w="2529" w:type="dxa"/>
          </w:tcPr>
          <w:p w14:paraId="4FEAA30D" w14:textId="77777777" w:rsidR="00E043BC" w:rsidRDefault="00E043BC" w:rsidP="00E043BC">
            <w:r>
              <w:t>Pavel Weber</w:t>
            </w:r>
          </w:p>
        </w:tc>
      </w:tr>
      <w:tr w:rsidR="00E043BC" w14:paraId="472D42D0" w14:textId="77777777" w:rsidTr="00E043BC">
        <w:tc>
          <w:tcPr>
            <w:tcW w:w="812" w:type="dxa"/>
          </w:tcPr>
          <w:p w14:paraId="390AD519" w14:textId="6B9881B3" w:rsidR="00E043BC" w:rsidRDefault="006E5DDF" w:rsidP="00E043BC">
            <w:pPr>
              <w:pBdr>
                <w:top w:val="nil"/>
                <w:left w:val="nil"/>
                <w:bottom w:val="nil"/>
                <w:right w:val="nil"/>
                <w:between w:val="nil"/>
              </w:pBdr>
            </w:pPr>
            <w:r>
              <w:t>v. 1</w:t>
            </w:r>
          </w:p>
        </w:tc>
        <w:tc>
          <w:tcPr>
            <w:tcW w:w="1310" w:type="dxa"/>
          </w:tcPr>
          <w:p w14:paraId="6F9DE457" w14:textId="5764900D" w:rsidR="00E043BC" w:rsidRDefault="006E5DDF" w:rsidP="00E043BC">
            <w:pPr>
              <w:pBdr>
                <w:top w:val="nil"/>
                <w:left w:val="nil"/>
                <w:bottom w:val="nil"/>
                <w:right w:val="nil"/>
                <w:between w:val="nil"/>
              </w:pBdr>
            </w:pPr>
            <w:r>
              <w:t>4.09.2019</w:t>
            </w:r>
          </w:p>
        </w:tc>
        <w:tc>
          <w:tcPr>
            <w:tcW w:w="4365" w:type="dxa"/>
          </w:tcPr>
          <w:p w14:paraId="174DC9A8" w14:textId="72316264" w:rsidR="00E043BC" w:rsidRDefault="006E5DDF" w:rsidP="00E043BC">
            <w:pPr>
              <w:pBdr>
                <w:top w:val="nil"/>
                <w:left w:val="nil"/>
                <w:bottom w:val="nil"/>
                <w:right w:val="nil"/>
                <w:between w:val="nil"/>
              </w:pBdr>
            </w:pPr>
            <w:r>
              <w:t>Final version</w:t>
            </w:r>
          </w:p>
        </w:tc>
        <w:tc>
          <w:tcPr>
            <w:tcW w:w="2529" w:type="dxa"/>
          </w:tcPr>
          <w:p w14:paraId="1E3DE2A9" w14:textId="77777777" w:rsidR="00E043BC" w:rsidRDefault="00E043BC" w:rsidP="00E043BC">
            <w:pPr>
              <w:pBdr>
                <w:top w:val="nil"/>
                <w:left w:val="nil"/>
                <w:bottom w:val="nil"/>
                <w:right w:val="nil"/>
                <w:between w:val="nil"/>
              </w:pBdr>
              <w:rPr>
                <w:color w:val="000000"/>
              </w:rPr>
            </w:pPr>
          </w:p>
        </w:tc>
      </w:tr>
    </w:tbl>
    <w:p w14:paraId="5C35E209" w14:textId="455DC8C9" w:rsidR="00EC504F" w:rsidRPr="00807121" w:rsidRDefault="00EC504F" w:rsidP="00EC504F">
      <w:pPr>
        <w:rPr>
          <w:b/>
          <w:color w:val="1C3046"/>
        </w:rPr>
      </w:pPr>
      <w:bookmarkStart w:id="0" w:name="_GoBack"/>
      <w:bookmarkEnd w:id="0"/>
    </w:p>
    <w:p w14:paraId="306D4F81" w14:textId="77777777" w:rsidR="00E043BC" w:rsidRDefault="00E043BC" w:rsidP="00E043BC">
      <w:pPr>
        <w:rPr>
          <w:b/>
          <w:color w:val="1C3046"/>
        </w:rPr>
      </w:pPr>
      <w:r>
        <w:rPr>
          <w:b/>
          <w:color w:val="1C3046"/>
        </w:rPr>
        <w:t>TERMINOLOGY</w:t>
      </w:r>
    </w:p>
    <w:p w14:paraId="6B0686A2" w14:textId="142F734D" w:rsidR="00E043BC" w:rsidRPr="00E043BC" w:rsidRDefault="00E043BC" w:rsidP="00E043BC">
      <w:hyperlink r:id="rId14">
        <w:r>
          <w:rPr>
            <w:color w:val="0000FF"/>
            <w:u w:val="single"/>
          </w:rPr>
          <w:t>https://wiki.eosc-hub.eu/display/EOSC/EOSC-hub+Glossary</w:t>
        </w:r>
      </w:hyperlink>
      <w:bookmarkStart w:id="1" w:name="_gjdgxs" w:colFirst="0" w:colLast="0"/>
      <w:bookmarkEnd w:id="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E043BC" w14:paraId="697E5314" w14:textId="77777777" w:rsidTr="00E043BC">
        <w:tc>
          <w:tcPr>
            <w:tcW w:w="2405" w:type="dxa"/>
            <w:shd w:val="clear" w:color="auto" w:fill="A6A6A6" w:themeFill="background1" w:themeFillShade="A6"/>
          </w:tcPr>
          <w:p w14:paraId="7467F653" w14:textId="77777777" w:rsidR="00E043BC" w:rsidRDefault="00E043BC" w:rsidP="00E043BC">
            <w:pPr>
              <w:spacing w:after="0"/>
              <w:rPr>
                <w:i/>
              </w:rPr>
            </w:pPr>
            <w:r>
              <w:rPr>
                <w:i/>
              </w:rPr>
              <w:t>Terminology/Acronym</w:t>
            </w:r>
          </w:p>
        </w:tc>
        <w:tc>
          <w:tcPr>
            <w:tcW w:w="6611" w:type="dxa"/>
            <w:shd w:val="clear" w:color="auto" w:fill="A6A6A6" w:themeFill="background1" w:themeFillShade="A6"/>
          </w:tcPr>
          <w:p w14:paraId="5361C98F" w14:textId="77777777" w:rsidR="00E043BC" w:rsidRDefault="00E043BC" w:rsidP="00E043BC">
            <w:pPr>
              <w:spacing w:after="0"/>
              <w:rPr>
                <w:i/>
              </w:rPr>
            </w:pPr>
            <w:r>
              <w:rPr>
                <w:i/>
              </w:rPr>
              <w:t>Definition</w:t>
            </w:r>
          </w:p>
        </w:tc>
      </w:tr>
      <w:tr w:rsidR="00E043BC" w14:paraId="692ADC93" w14:textId="77777777" w:rsidTr="00E043BC">
        <w:tc>
          <w:tcPr>
            <w:tcW w:w="2405" w:type="dxa"/>
          </w:tcPr>
          <w:p w14:paraId="2E462831" w14:textId="77777777" w:rsidR="00E043BC" w:rsidRDefault="00E043BC" w:rsidP="00E043BC">
            <w:pPr>
              <w:rPr>
                <w:sz w:val="20"/>
                <w:szCs w:val="20"/>
              </w:rPr>
            </w:pPr>
            <w:r>
              <w:rPr>
                <w:sz w:val="20"/>
                <w:szCs w:val="20"/>
              </w:rPr>
              <w:t>AAI</w:t>
            </w:r>
          </w:p>
        </w:tc>
        <w:tc>
          <w:tcPr>
            <w:tcW w:w="6611" w:type="dxa"/>
          </w:tcPr>
          <w:p w14:paraId="5480B84A" w14:textId="77777777" w:rsidR="00E043BC" w:rsidRDefault="00E043BC" w:rsidP="00E043BC">
            <w:pPr>
              <w:rPr>
                <w:sz w:val="20"/>
                <w:szCs w:val="20"/>
              </w:rPr>
            </w:pPr>
            <w:r>
              <w:rPr>
                <w:sz w:val="20"/>
                <w:szCs w:val="20"/>
              </w:rPr>
              <w:t>Authorization and Authentication Infrastructure</w:t>
            </w:r>
          </w:p>
        </w:tc>
      </w:tr>
      <w:tr w:rsidR="00E043BC" w14:paraId="574DB4F2" w14:textId="77777777" w:rsidTr="00E043BC">
        <w:tc>
          <w:tcPr>
            <w:tcW w:w="2405" w:type="dxa"/>
          </w:tcPr>
          <w:p w14:paraId="2C5CF09C" w14:textId="77777777" w:rsidR="00E043BC" w:rsidRDefault="00E043BC" w:rsidP="00E043BC">
            <w:pPr>
              <w:rPr>
                <w:sz w:val="20"/>
                <w:szCs w:val="20"/>
              </w:rPr>
            </w:pPr>
            <w:r>
              <w:rPr>
                <w:sz w:val="20"/>
                <w:szCs w:val="20"/>
              </w:rPr>
              <w:t>AARC</w:t>
            </w:r>
          </w:p>
        </w:tc>
        <w:tc>
          <w:tcPr>
            <w:tcW w:w="6611" w:type="dxa"/>
          </w:tcPr>
          <w:p w14:paraId="04875828" w14:textId="77777777" w:rsidR="00E043BC" w:rsidRDefault="00E043BC" w:rsidP="00E043BC">
            <w:pPr>
              <w:rPr>
                <w:sz w:val="20"/>
                <w:szCs w:val="20"/>
              </w:rPr>
            </w:pPr>
            <w:r>
              <w:rPr>
                <w:sz w:val="20"/>
                <w:szCs w:val="20"/>
              </w:rPr>
              <w:t>Authentication and Authorisation for Research and Collaboration</w:t>
            </w:r>
          </w:p>
        </w:tc>
      </w:tr>
      <w:tr w:rsidR="00E043BC" w14:paraId="50AEDB3E" w14:textId="77777777" w:rsidTr="00E043BC">
        <w:tc>
          <w:tcPr>
            <w:tcW w:w="2405" w:type="dxa"/>
          </w:tcPr>
          <w:p w14:paraId="5B238D84" w14:textId="77777777" w:rsidR="00E043BC" w:rsidRDefault="00E043BC" w:rsidP="00E043BC">
            <w:pPr>
              <w:rPr>
                <w:sz w:val="20"/>
                <w:szCs w:val="20"/>
              </w:rPr>
            </w:pPr>
            <w:r>
              <w:rPr>
                <w:sz w:val="20"/>
                <w:szCs w:val="20"/>
              </w:rPr>
              <w:t>AC</w:t>
            </w:r>
          </w:p>
        </w:tc>
        <w:tc>
          <w:tcPr>
            <w:tcW w:w="6611" w:type="dxa"/>
          </w:tcPr>
          <w:p w14:paraId="7DF8E67A" w14:textId="77777777" w:rsidR="00E043BC" w:rsidRDefault="00E043BC" w:rsidP="00E043BC">
            <w:pPr>
              <w:rPr>
                <w:sz w:val="20"/>
                <w:szCs w:val="20"/>
              </w:rPr>
            </w:pPr>
            <w:r>
              <w:rPr>
                <w:sz w:val="20"/>
                <w:szCs w:val="20"/>
              </w:rPr>
              <w:t>Attribute Certificate</w:t>
            </w:r>
          </w:p>
        </w:tc>
      </w:tr>
      <w:tr w:rsidR="00E043BC" w14:paraId="6969D8FD" w14:textId="77777777" w:rsidTr="00E043BC">
        <w:tc>
          <w:tcPr>
            <w:tcW w:w="2405" w:type="dxa"/>
          </w:tcPr>
          <w:p w14:paraId="5F1DBC34" w14:textId="77777777" w:rsidR="00E043BC" w:rsidRDefault="00E043BC" w:rsidP="00E043BC">
            <w:pPr>
              <w:rPr>
                <w:sz w:val="20"/>
                <w:szCs w:val="20"/>
              </w:rPr>
            </w:pPr>
            <w:proofErr w:type="spellStart"/>
            <w:r>
              <w:rPr>
                <w:sz w:val="20"/>
                <w:szCs w:val="20"/>
              </w:rPr>
              <w:t>AppDB</w:t>
            </w:r>
            <w:proofErr w:type="spellEnd"/>
          </w:p>
        </w:tc>
        <w:tc>
          <w:tcPr>
            <w:tcW w:w="6611" w:type="dxa"/>
          </w:tcPr>
          <w:p w14:paraId="12C9F933" w14:textId="77777777" w:rsidR="00E043BC" w:rsidRDefault="00E043BC" w:rsidP="00E043BC">
            <w:pPr>
              <w:rPr>
                <w:sz w:val="20"/>
                <w:szCs w:val="20"/>
              </w:rPr>
            </w:pPr>
            <w:r>
              <w:rPr>
                <w:sz w:val="20"/>
                <w:szCs w:val="20"/>
              </w:rPr>
              <w:t>Applications Database</w:t>
            </w:r>
          </w:p>
        </w:tc>
      </w:tr>
      <w:tr w:rsidR="00E043BC" w14:paraId="20EC2511" w14:textId="77777777" w:rsidTr="00E043BC">
        <w:tc>
          <w:tcPr>
            <w:tcW w:w="2405" w:type="dxa"/>
          </w:tcPr>
          <w:p w14:paraId="1CB65C58" w14:textId="77777777" w:rsidR="00E043BC" w:rsidRDefault="00E043BC" w:rsidP="00E043BC">
            <w:pPr>
              <w:rPr>
                <w:sz w:val="20"/>
                <w:szCs w:val="20"/>
              </w:rPr>
            </w:pPr>
            <w:proofErr w:type="spellStart"/>
            <w:r>
              <w:rPr>
                <w:sz w:val="20"/>
                <w:szCs w:val="20"/>
              </w:rPr>
              <w:t>AppDB</w:t>
            </w:r>
            <w:proofErr w:type="spellEnd"/>
            <w:r>
              <w:rPr>
                <w:sz w:val="20"/>
                <w:szCs w:val="20"/>
              </w:rPr>
              <w:t xml:space="preserve"> IS</w:t>
            </w:r>
          </w:p>
        </w:tc>
        <w:tc>
          <w:tcPr>
            <w:tcW w:w="6611" w:type="dxa"/>
          </w:tcPr>
          <w:p w14:paraId="1B016E2B" w14:textId="77777777" w:rsidR="00E043BC" w:rsidRDefault="00E043BC" w:rsidP="00E043BC">
            <w:pPr>
              <w:rPr>
                <w:sz w:val="20"/>
                <w:szCs w:val="20"/>
              </w:rPr>
            </w:pPr>
            <w:proofErr w:type="spellStart"/>
            <w:r>
              <w:rPr>
                <w:sz w:val="20"/>
                <w:szCs w:val="20"/>
              </w:rPr>
              <w:t>AppDB</w:t>
            </w:r>
            <w:proofErr w:type="spellEnd"/>
            <w:r>
              <w:rPr>
                <w:sz w:val="20"/>
                <w:szCs w:val="20"/>
              </w:rPr>
              <w:t xml:space="preserve"> Information Service</w:t>
            </w:r>
          </w:p>
        </w:tc>
      </w:tr>
      <w:tr w:rsidR="00E043BC" w14:paraId="2835F60F" w14:textId="77777777" w:rsidTr="00E043BC">
        <w:tc>
          <w:tcPr>
            <w:tcW w:w="2405" w:type="dxa"/>
          </w:tcPr>
          <w:p w14:paraId="1E56AE8E" w14:textId="77777777" w:rsidR="00E043BC" w:rsidRDefault="00E043BC" w:rsidP="00E043BC">
            <w:pPr>
              <w:rPr>
                <w:sz w:val="20"/>
                <w:szCs w:val="20"/>
              </w:rPr>
            </w:pPr>
            <w:proofErr w:type="spellStart"/>
            <w:r>
              <w:rPr>
                <w:sz w:val="20"/>
                <w:szCs w:val="20"/>
              </w:rPr>
              <w:t>AppDB</w:t>
            </w:r>
            <w:proofErr w:type="spellEnd"/>
            <w:r>
              <w:rPr>
                <w:sz w:val="20"/>
                <w:szCs w:val="20"/>
              </w:rPr>
              <w:t xml:space="preserve"> </w:t>
            </w:r>
            <w:proofErr w:type="spellStart"/>
            <w:r>
              <w:rPr>
                <w:sz w:val="20"/>
                <w:szCs w:val="20"/>
              </w:rPr>
              <w:t>VMOps</w:t>
            </w:r>
            <w:proofErr w:type="spellEnd"/>
          </w:p>
        </w:tc>
        <w:tc>
          <w:tcPr>
            <w:tcW w:w="6611" w:type="dxa"/>
          </w:tcPr>
          <w:p w14:paraId="7E734BF5" w14:textId="77777777" w:rsidR="00E043BC" w:rsidRDefault="00E043BC" w:rsidP="00E043BC">
            <w:pPr>
              <w:rPr>
                <w:sz w:val="20"/>
                <w:szCs w:val="20"/>
              </w:rPr>
            </w:pPr>
            <w:proofErr w:type="spellStart"/>
            <w:r>
              <w:rPr>
                <w:sz w:val="20"/>
                <w:szCs w:val="20"/>
              </w:rPr>
              <w:t>AppDB</w:t>
            </w:r>
            <w:proofErr w:type="spellEnd"/>
            <w:r>
              <w:rPr>
                <w:sz w:val="20"/>
                <w:szCs w:val="20"/>
              </w:rPr>
              <w:t xml:space="preserve"> VM Operations</w:t>
            </w:r>
          </w:p>
        </w:tc>
      </w:tr>
      <w:tr w:rsidR="00E043BC" w14:paraId="18F13C20" w14:textId="77777777" w:rsidTr="00E043BC">
        <w:tc>
          <w:tcPr>
            <w:tcW w:w="2405" w:type="dxa"/>
          </w:tcPr>
          <w:p w14:paraId="392D6143" w14:textId="77777777" w:rsidR="00E043BC" w:rsidRDefault="00E043BC" w:rsidP="00E043BC">
            <w:pPr>
              <w:rPr>
                <w:sz w:val="20"/>
                <w:szCs w:val="20"/>
              </w:rPr>
            </w:pPr>
            <w:r>
              <w:rPr>
                <w:sz w:val="20"/>
                <w:szCs w:val="20"/>
              </w:rPr>
              <w:t>AUP</w:t>
            </w:r>
          </w:p>
        </w:tc>
        <w:tc>
          <w:tcPr>
            <w:tcW w:w="6611" w:type="dxa"/>
          </w:tcPr>
          <w:p w14:paraId="1CF90994" w14:textId="77777777" w:rsidR="00E043BC" w:rsidRDefault="00E043BC" w:rsidP="00E043BC">
            <w:pPr>
              <w:rPr>
                <w:sz w:val="20"/>
                <w:szCs w:val="20"/>
              </w:rPr>
            </w:pPr>
            <w:r>
              <w:rPr>
                <w:sz w:val="20"/>
                <w:szCs w:val="20"/>
              </w:rPr>
              <w:t>Acceptable Use Policies</w:t>
            </w:r>
          </w:p>
        </w:tc>
      </w:tr>
      <w:tr w:rsidR="00E043BC" w14:paraId="68E8E617" w14:textId="77777777" w:rsidTr="00E043BC">
        <w:tc>
          <w:tcPr>
            <w:tcW w:w="2405" w:type="dxa"/>
          </w:tcPr>
          <w:p w14:paraId="799C446E" w14:textId="77777777" w:rsidR="00E043BC" w:rsidRDefault="00E043BC" w:rsidP="00E043BC">
            <w:pPr>
              <w:rPr>
                <w:sz w:val="20"/>
                <w:szCs w:val="20"/>
              </w:rPr>
            </w:pPr>
            <w:r>
              <w:rPr>
                <w:sz w:val="20"/>
                <w:szCs w:val="20"/>
              </w:rPr>
              <w:t>BDII</w:t>
            </w:r>
          </w:p>
        </w:tc>
        <w:tc>
          <w:tcPr>
            <w:tcW w:w="6611" w:type="dxa"/>
          </w:tcPr>
          <w:p w14:paraId="7AFA21A0" w14:textId="77777777" w:rsidR="00E043BC" w:rsidRDefault="00E043BC" w:rsidP="00E043BC">
            <w:pPr>
              <w:rPr>
                <w:sz w:val="20"/>
                <w:szCs w:val="20"/>
              </w:rPr>
            </w:pPr>
            <w:r>
              <w:rPr>
                <w:sz w:val="20"/>
                <w:szCs w:val="20"/>
              </w:rPr>
              <w:t>Berkeley Database Information Index</w:t>
            </w:r>
          </w:p>
        </w:tc>
      </w:tr>
      <w:tr w:rsidR="00E043BC" w14:paraId="25E60B7F" w14:textId="77777777" w:rsidTr="00E043BC">
        <w:tc>
          <w:tcPr>
            <w:tcW w:w="2405" w:type="dxa"/>
          </w:tcPr>
          <w:p w14:paraId="49D00102" w14:textId="77777777" w:rsidR="00E043BC" w:rsidRDefault="00E043BC" w:rsidP="00E043BC">
            <w:pPr>
              <w:rPr>
                <w:sz w:val="20"/>
                <w:szCs w:val="20"/>
              </w:rPr>
            </w:pPr>
            <w:r>
              <w:rPr>
                <w:sz w:val="20"/>
                <w:szCs w:val="20"/>
              </w:rPr>
              <w:t>CA</w:t>
            </w:r>
          </w:p>
        </w:tc>
        <w:tc>
          <w:tcPr>
            <w:tcW w:w="6611" w:type="dxa"/>
          </w:tcPr>
          <w:p w14:paraId="4BC37ED8" w14:textId="77777777" w:rsidR="00E043BC" w:rsidRDefault="00E043BC" w:rsidP="00E043BC">
            <w:pPr>
              <w:rPr>
                <w:sz w:val="20"/>
                <w:szCs w:val="20"/>
              </w:rPr>
            </w:pPr>
            <w:r>
              <w:rPr>
                <w:sz w:val="20"/>
                <w:szCs w:val="20"/>
              </w:rPr>
              <w:t>Certification Authority</w:t>
            </w:r>
          </w:p>
        </w:tc>
      </w:tr>
      <w:tr w:rsidR="00E043BC" w14:paraId="55ED0ED4" w14:textId="77777777" w:rsidTr="00E043BC">
        <w:tc>
          <w:tcPr>
            <w:tcW w:w="2405" w:type="dxa"/>
          </w:tcPr>
          <w:p w14:paraId="0553D79D" w14:textId="77777777" w:rsidR="00E043BC" w:rsidRDefault="00E043BC" w:rsidP="00E043BC">
            <w:pPr>
              <w:rPr>
                <w:sz w:val="20"/>
                <w:szCs w:val="20"/>
              </w:rPr>
            </w:pPr>
            <w:r>
              <w:rPr>
                <w:sz w:val="20"/>
                <w:szCs w:val="20"/>
              </w:rPr>
              <w:t>CDI</w:t>
            </w:r>
          </w:p>
        </w:tc>
        <w:tc>
          <w:tcPr>
            <w:tcW w:w="6611" w:type="dxa"/>
          </w:tcPr>
          <w:p w14:paraId="7C8358A8" w14:textId="77777777" w:rsidR="00E043BC" w:rsidRDefault="00E043BC" w:rsidP="00E043BC">
            <w:pPr>
              <w:rPr>
                <w:sz w:val="20"/>
                <w:szCs w:val="20"/>
              </w:rPr>
            </w:pPr>
            <w:r>
              <w:rPr>
                <w:sz w:val="20"/>
                <w:szCs w:val="20"/>
              </w:rPr>
              <w:t>Collaborative Data Infrastructure</w:t>
            </w:r>
          </w:p>
        </w:tc>
      </w:tr>
      <w:tr w:rsidR="00E043BC" w14:paraId="6F382925" w14:textId="77777777" w:rsidTr="00E043BC">
        <w:tc>
          <w:tcPr>
            <w:tcW w:w="2405" w:type="dxa"/>
          </w:tcPr>
          <w:p w14:paraId="025EC724" w14:textId="77777777" w:rsidR="00E043BC" w:rsidRDefault="00E043BC" w:rsidP="00E043BC">
            <w:pPr>
              <w:rPr>
                <w:sz w:val="20"/>
                <w:szCs w:val="20"/>
              </w:rPr>
            </w:pPr>
            <w:r>
              <w:rPr>
                <w:sz w:val="20"/>
                <w:szCs w:val="20"/>
              </w:rPr>
              <w:t>CMDB</w:t>
            </w:r>
          </w:p>
        </w:tc>
        <w:tc>
          <w:tcPr>
            <w:tcW w:w="6611" w:type="dxa"/>
          </w:tcPr>
          <w:p w14:paraId="090A67AE" w14:textId="77777777" w:rsidR="00E043BC" w:rsidRDefault="00E043BC" w:rsidP="00E043BC">
            <w:pPr>
              <w:rPr>
                <w:sz w:val="20"/>
                <w:szCs w:val="20"/>
              </w:rPr>
            </w:pPr>
            <w:r>
              <w:rPr>
                <w:sz w:val="20"/>
                <w:szCs w:val="20"/>
              </w:rPr>
              <w:t>Configuration Management Database</w:t>
            </w:r>
          </w:p>
        </w:tc>
      </w:tr>
      <w:tr w:rsidR="00E043BC" w14:paraId="55D5F80A" w14:textId="77777777" w:rsidTr="00E043BC">
        <w:tc>
          <w:tcPr>
            <w:tcW w:w="2405" w:type="dxa"/>
          </w:tcPr>
          <w:p w14:paraId="588F6458" w14:textId="77777777" w:rsidR="00E043BC" w:rsidRDefault="00E043BC" w:rsidP="00E043BC">
            <w:pPr>
              <w:rPr>
                <w:sz w:val="20"/>
                <w:szCs w:val="20"/>
              </w:rPr>
            </w:pPr>
            <w:r>
              <w:rPr>
                <w:sz w:val="20"/>
                <w:szCs w:val="20"/>
              </w:rPr>
              <w:t>DPMT</w:t>
            </w:r>
          </w:p>
        </w:tc>
        <w:tc>
          <w:tcPr>
            <w:tcW w:w="6611" w:type="dxa"/>
          </w:tcPr>
          <w:p w14:paraId="100974E4" w14:textId="77777777" w:rsidR="00E043BC" w:rsidRDefault="00E043BC" w:rsidP="00E043BC">
            <w:pPr>
              <w:rPr>
                <w:sz w:val="20"/>
                <w:szCs w:val="20"/>
              </w:rPr>
            </w:pPr>
            <w:r>
              <w:rPr>
                <w:sz w:val="20"/>
                <w:szCs w:val="20"/>
              </w:rPr>
              <w:t xml:space="preserve">Data Project Management Tool </w:t>
            </w:r>
          </w:p>
        </w:tc>
      </w:tr>
      <w:tr w:rsidR="00E043BC" w14:paraId="7F9B4B57" w14:textId="77777777" w:rsidTr="00E043BC">
        <w:tc>
          <w:tcPr>
            <w:tcW w:w="2405" w:type="dxa"/>
          </w:tcPr>
          <w:p w14:paraId="0C996DBB" w14:textId="77777777" w:rsidR="00E043BC" w:rsidRDefault="00E043BC" w:rsidP="00E043BC">
            <w:pPr>
              <w:rPr>
                <w:sz w:val="20"/>
                <w:szCs w:val="20"/>
              </w:rPr>
            </w:pPr>
            <w:r>
              <w:rPr>
                <w:sz w:val="20"/>
                <w:szCs w:val="20"/>
              </w:rPr>
              <w:t>EGI</w:t>
            </w:r>
          </w:p>
        </w:tc>
        <w:tc>
          <w:tcPr>
            <w:tcW w:w="6611" w:type="dxa"/>
          </w:tcPr>
          <w:p w14:paraId="75134718" w14:textId="77777777" w:rsidR="00E043BC" w:rsidRDefault="00E043BC" w:rsidP="00E043BC">
            <w:pPr>
              <w:rPr>
                <w:sz w:val="20"/>
                <w:szCs w:val="20"/>
              </w:rPr>
            </w:pPr>
            <w:r>
              <w:rPr>
                <w:sz w:val="20"/>
                <w:szCs w:val="20"/>
              </w:rPr>
              <w:t xml:space="preserve">European Grid Infrastructure </w:t>
            </w:r>
          </w:p>
        </w:tc>
      </w:tr>
      <w:tr w:rsidR="00E043BC" w14:paraId="5A4D1676" w14:textId="77777777" w:rsidTr="00E043BC">
        <w:tc>
          <w:tcPr>
            <w:tcW w:w="2405" w:type="dxa"/>
          </w:tcPr>
          <w:p w14:paraId="03A650E7" w14:textId="77777777" w:rsidR="00E043BC" w:rsidRDefault="00E043BC" w:rsidP="00E043BC">
            <w:pPr>
              <w:rPr>
                <w:sz w:val="20"/>
                <w:szCs w:val="20"/>
              </w:rPr>
            </w:pPr>
            <w:r>
              <w:rPr>
                <w:sz w:val="20"/>
                <w:szCs w:val="20"/>
              </w:rPr>
              <w:t>EOSC</w:t>
            </w:r>
          </w:p>
        </w:tc>
        <w:tc>
          <w:tcPr>
            <w:tcW w:w="6611" w:type="dxa"/>
          </w:tcPr>
          <w:p w14:paraId="1E7A70FB" w14:textId="77777777" w:rsidR="00E043BC" w:rsidRDefault="00E043BC" w:rsidP="00E043BC">
            <w:pPr>
              <w:rPr>
                <w:sz w:val="20"/>
                <w:szCs w:val="20"/>
              </w:rPr>
            </w:pPr>
            <w:r>
              <w:rPr>
                <w:sz w:val="20"/>
                <w:szCs w:val="20"/>
              </w:rPr>
              <w:t>European Open Science Cloud</w:t>
            </w:r>
          </w:p>
        </w:tc>
      </w:tr>
      <w:tr w:rsidR="00E043BC" w14:paraId="793C71E7" w14:textId="77777777" w:rsidTr="00E043BC">
        <w:tc>
          <w:tcPr>
            <w:tcW w:w="2405" w:type="dxa"/>
          </w:tcPr>
          <w:p w14:paraId="5A639F6E" w14:textId="77777777" w:rsidR="00E043BC" w:rsidRDefault="00E043BC" w:rsidP="00E043BC">
            <w:pPr>
              <w:rPr>
                <w:sz w:val="20"/>
                <w:szCs w:val="20"/>
              </w:rPr>
            </w:pPr>
            <w:r>
              <w:rPr>
                <w:sz w:val="20"/>
                <w:szCs w:val="20"/>
              </w:rPr>
              <w:t>EUDAT</w:t>
            </w:r>
          </w:p>
        </w:tc>
        <w:tc>
          <w:tcPr>
            <w:tcW w:w="6611" w:type="dxa"/>
          </w:tcPr>
          <w:p w14:paraId="3AE834C0" w14:textId="77777777" w:rsidR="00E043BC" w:rsidRDefault="00E043BC" w:rsidP="00E043BC">
            <w:pPr>
              <w:rPr>
                <w:sz w:val="20"/>
                <w:szCs w:val="20"/>
              </w:rPr>
            </w:pPr>
            <w:r>
              <w:rPr>
                <w:sz w:val="20"/>
                <w:szCs w:val="20"/>
              </w:rPr>
              <w:t>European Data Infrastructure</w:t>
            </w:r>
          </w:p>
        </w:tc>
      </w:tr>
      <w:tr w:rsidR="00E043BC" w14:paraId="7A44D5B1" w14:textId="77777777" w:rsidTr="00E043BC">
        <w:tc>
          <w:tcPr>
            <w:tcW w:w="2405" w:type="dxa"/>
          </w:tcPr>
          <w:p w14:paraId="1EEAA80D" w14:textId="77777777" w:rsidR="00E043BC" w:rsidRDefault="00E043BC" w:rsidP="00E043BC">
            <w:pPr>
              <w:rPr>
                <w:sz w:val="20"/>
                <w:szCs w:val="20"/>
              </w:rPr>
            </w:pPr>
            <w:r>
              <w:rPr>
                <w:sz w:val="20"/>
                <w:szCs w:val="20"/>
              </w:rPr>
              <w:t>GDPR</w:t>
            </w:r>
          </w:p>
        </w:tc>
        <w:tc>
          <w:tcPr>
            <w:tcW w:w="6611" w:type="dxa"/>
          </w:tcPr>
          <w:p w14:paraId="2B3DBB3D" w14:textId="77777777" w:rsidR="00E043BC" w:rsidRDefault="00E043BC" w:rsidP="00E043BC">
            <w:pPr>
              <w:rPr>
                <w:sz w:val="20"/>
                <w:szCs w:val="20"/>
              </w:rPr>
            </w:pPr>
            <w:r>
              <w:rPr>
                <w:sz w:val="20"/>
                <w:szCs w:val="20"/>
              </w:rPr>
              <w:t>EU General Data Protection Regulation</w:t>
            </w:r>
          </w:p>
        </w:tc>
      </w:tr>
      <w:tr w:rsidR="00E043BC" w14:paraId="67FB4D69" w14:textId="77777777" w:rsidTr="00E043BC">
        <w:tc>
          <w:tcPr>
            <w:tcW w:w="2405" w:type="dxa"/>
          </w:tcPr>
          <w:p w14:paraId="3DC6F2E5" w14:textId="77777777" w:rsidR="00E043BC" w:rsidRDefault="00E043BC" w:rsidP="00E043BC">
            <w:pPr>
              <w:rPr>
                <w:sz w:val="20"/>
                <w:szCs w:val="20"/>
              </w:rPr>
            </w:pPr>
            <w:r>
              <w:rPr>
                <w:sz w:val="20"/>
                <w:szCs w:val="20"/>
              </w:rPr>
              <w:t>GGUS</w:t>
            </w:r>
          </w:p>
        </w:tc>
        <w:tc>
          <w:tcPr>
            <w:tcW w:w="6611" w:type="dxa"/>
          </w:tcPr>
          <w:p w14:paraId="1460FDF5" w14:textId="77777777" w:rsidR="00E043BC" w:rsidRDefault="00E043BC" w:rsidP="00E043BC">
            <w:pPr>
              <w:rPr>
                <w:sz w:val="20"/>
                <w:szCs w:val="20"/>
              </w:rPr>
            </w:pPr>
            <w:r>
              <w:rPr>
                <w:sz w:val="20"/>
                <w:szCs w:val="20"/>
              </w:rPr>
              <w:t>Global Grid User Support</w:t>
            </w:r>
          </w:p>
        </w:tc>
      </w:tr>
      <w:tr w:rsidR="00E043BC" w14:paraId="3E899494" w14:textId="77777777" w:rsidTr="00E043BC">
        <w:tc>
          <w:tcPr>
            <w:tcW w:w="2405" w:type="dxa"/>
          </w:tcPr>
          <w:p w14:paraId="2ED591D5" w14:textId="77777777" w:rsidR="00E043BC" w:rsidRDefault="00E043BC" w:rsidP="00E043BC">
            <w:pPr>
              <w:rPr>
                <w:sz w:val="20"/>
                <w:szCs w:val="20"/>
              </w:rPr>
            </w:pPr>
            <w:r>
              <w:rPr>
                <w:sz w:val="20"/>
                <w:szCs w:val="20"/>
              </w:rPr>
              <w:t>GOCDB</w:t>
            </w:r>
          </w:p>
        </w:tc>
        <w:tc>
          <w:tcPr>
            <w:tcW w:w="6611" w:type="dxa"/>
          </w:tcPr>
          <w:p w14:paraId="5248664E" w14:textId="77777777" w:rsidR="00E043BC" w:rsidRDefault="00E043BC" w:rsidP="00E043BC">
            <w:pPr>
              <w:rPr>
                <w:sz w:val="20"/>
                <w:szCs w:val="20"/>
              </w:rPr>
            </w:pPr>
            <w:r>
              <w:rPr>
                <w:sz w:val="20"/>
                <w:szCs w:val="20"/>
              </w:rPr>
              <w:t>Grid Operations Configuration Management Database</w:t>
            </w:r>
          </w:p>
        </w:tc>
      </w:tr>
      <w:tr w:rsidR="00E043BC" w14:paraId="788852BE" w14:textId="77777777" w:rsidTr="00E043BC">
        <w:tc>
          <w:tcPr>
            <w:tcW w:w="2405" w:type="dxa"/>
          </w:tcPr>
          <w:p w14:paraId="3F15CE3A" w14:textId="77777777" w:rsidR="00E043BC" w:rsidRDefault="00E043BC" w:rsidP="00E043BC">
            <w:pPr>
              <w:rPr>
                <w:sz w:val="20"/>
                <w:szCs w:val="20"/>
              </w:rPr>
            </w:pPr>
            <w:r>
              <w:rPr>
                <w:sz w:val="20"/>
                <w:szCs w:val="20"/>
              </w:rPr>
              <w:t>HA</w:t>
            </w:r>
          </w:p>
        </w:tc>
        <w:tc>
          <w:tcPr>
            <w:tcW w:w="6611" w:type="dxa"/>
          </w:tcPr>
          <w:p w14:paraId="42956674" w14:textId="77777777" w:rsidR="00E043BC" w:rsidRDefault="00E043BC" w:rsidP="00E043BC">
            <w:pPr>
              <w:rPr>
                <w:sz w:val="20"/>
                <w:szCs w:val="20"/>
              </w:rPr>
            </w:pPr>
            <w:r>
              <w:rPr>
                <w:sz w:val="20"/>
                <w:szCs w:val="20"/>
              </w:rPr>
              <w:t>High Availability</w:t>
            </w:r>
          </w:p>
        </w:tc>
      </w:tr>
      <w:tr w:rsidR="00E043BC" w14:paraId="6A674D18" w14:textId="77777777" w:rsidTr="00E043BC">
        <w:tc>
          <w:tcPr>
            <w:tcW w:w="2405" w:type="dxa"/>
          </w:tcPr>
          <w:p w14:paraId="20DB44BA" w14:textId="77777777" w:rsidR="00E043BC" w:rsidRDefault="00E043BC" w:rsidP="00E043BC">
            <w:pPr>
              <w:rPr>
                <w:sz w:val="20"/>
                <w:szCs w:val="20"/>
              </w:rPr>
            </w:pPr>
            <w:r>
              <w:rPr>
                <w:sz w:val="20"/>
                <w:szCs w:val="20"/>
              </w:rPr>
              <w:t>IAM</w:t>
            </w:r>
          </w:p>
        </w:tc>
        <w:tc>
          <w:tcPr>
            <w:tcW w:w="6611" w:type="dxa"/>
          </w:tcPr>
          <w:p w14:paraId="16E8573C" w14:textId="77777777" w:rsidR="00E043BC" w:rsidRDefault="00E043BC" w:rsidP="00E043BC">
            <w:pPr>
              <w:rPr>
                <w:sz w:val="20"/>
                <w:szCs w:val="20"/>
              </w:rPr>
            </w:pPr>
            <w:r>
              <w:rPr>
                <w:sz w:val="20"/>
                <w:szCs w:val="20"/>
              </w:rPr>
              <w:t>Identity and Access Management System</w:t>
            </w:r>
          </w:p>
        </w:tc>
      </w:tr>
      <w:tr w:rsidR="00E043BC" w14:paraId="67C1DB32" w14:textId="77777777" w:rsidTr="00E043BC">
        <w:tc>
          <w:tcPr>
            <w:tcW w:w="2405" w:type="dxa"/>
          </w:tcPr>
          <w:p w14:paraId="180589AF" w14:textId="77777777" w:rsidR="00E043BC" w:rsidRDefault="00E043BC" w:rsidP="00E043BC">
            <w:pPr>
              <w:rPr>
                <w:sz w:val="20"/>
                <w:szCs w:val="20"/>
              </w:rPr>
            </w:pPr>
            <w:proofErr w:type="spellStart"/>
            <w:r>
              <w:rPr>
                <w:sz w:val="20"/>
                <w:szCs w:val="20"/>
              </w:rPr>
              <w:t>IdP</w:t>
            </w:r>
            <w:proofErr w:type="spellEnd"/>
          </w:p>
        </w:tc>
        <w:tc>
          <w:tcPr>
            <w:tcW w:w="6611" w:type="dxa"/>
          </w:tcPr>
          <w:p w14:paraId="277FAAA2" w14:textId="77777777" w:rsidR="00E043BC" w:rsidRDefault="00E043BC" w:rsidP="00E043BC">
            <w:pPr>
              <w:rPr>
                <w:sz w:val="20"/>
                <w:szCs w:val="20"/>
              </w:rPr>
            </w:pPr>
            <w:r>
              <w:rPr>
                <w:sz w:val="20"/>
                <w:szCs w:val="20"/>
              </w:rPr>
              <w:t>Identity Provider</w:t>
            </w:r>
          </w:p>
        </w:tc>
      </w:tr>
      <w:tr w:rsidR="00E043BC" w14:paraId="30249CC8" w14:textId="77777777" w:rsidTr="00E043BC">
        <w:tc>
          <w:tcPr>
            <w:tcW w:w="2405" w:type="dxa"/>
          </w:tcPr>
          <w:p w14:paraId="1302FEE9" w14:textId="77777777" w:rsidR="00E043BC" w:rsidRDefault="00E043BC" w:rsidP="00E043BC">
            <w:pPr>
              <w:rPr>
                <w:sz w:val="20"/>
                <w:szCs w:val="20"/>
              </w:rPr>
            </w:pPr>
            <w:r>
              <w:rPr>
                <w:sz w:val="20"/>
                <w:szCs w:val="20"/>
              </w:rPr>
              <w:lastRenderedPageBreak/>
              <w:t>IGTF</w:t>
            </w:r>
          </w:p>
        </w:tc>
        <w:tc>
          <w:tcPr>
            <w:tcW w:w="6611" w:type="dxa"/>
          </w:tcPr>
          <w:p w14:paraId="74F9D9C7" w14:textId="77777777" w:rsidR="00E043BC" w:rsidRDefault="00E043BC" w:rsidP="00E043BC">
            <w:pPr>
              <w:rPr>
                <w:sz w:val="20"/>
                <w:szCs w:val="20"/>
              </w:rPr>
            </w:pPr>
            <w:r>
              <w:rPr>
                <w:sz w:val="20"/>
                <w:szCs w:val="20"/>
              </w:rPr>
              <w:t>Interoperable Global Trust Federation</w:t>
            </w:r>
          </w:p>
        </w:tc>
      </w:tr>
      <w:tr w:rsidR="00E043BC" w14:paraId="13CBEC17" w14:textId="77777777" w:rsidTr="00E043BC">
        <w:tc>
          <w:tcPr>
            <w:tcW w:w="2405" w:type="dxa"/>
          </w:tcPr>
          <w:p w14:paraId="079F774E" w14:textId="77777777" w:rsidR="00E043BC" w:rsidRDefault="00E043BC" w:rsidP="00E043BC">
            <w:pPr>
              <w:rPr>
                <w:sz w:val="20"/>
                <w:szCs w:val="20"/>
              </w:rPr>
            </w:pPr>
            <w:r>
              <w:rPr>
                <w:sz w:val="20"/>
                <w:szCs w:val="20"/>
              </w:rPr>
              <w:t>LB</w:t>
            </w:r>
          </w:p>
        </w:tc>
        <w:tc>
          <w:tcPr>
            <w:tcW w:w="6611" w:type="dxa"/>
          </w:tcPr>
          <w:p w14:paraId="0BB0AC3A" w14:textId="77777777" w:rsidR="00E043BC" w:rsidRDefault="00E043BC" w:rsidP="00E043BC">
            <w:pPr>
              <w:rPr>
                <w:sz w:val="20"/>
                <w:szCs w:val="20"/>
              </w:rPr>
            </w:pPr>
            <w:r>
              <w:rPr>
                <w:sz w:val="20"/>
                <w:szCs w:val="20"/>
              </w:rPr>
              <w:t>Load Balancing</w:t>
            </w:r>
          </w:p>
        </w:tc>
      </w:tr>
      <w:tr w:rsidR="00E043BC" w14:paraId="1FE23D90" w14:textId="77777777" w:rsidTr="00E043BC">
        <w:tc>
          <w:tcPr>
            <w:tcW w:w="2405" w:type="dxa"/>
          </w:tcPr>
          <w:p w14:paraId="112CD89E" w14:textId="77777777" w:rsidR="00E043BC" w:rsidRDefault="00E043BC" w:rsidP="00E043BC">
            <w:pPr>
              <w:rPr>
                <w:sz w:val="20"/>
                <w:szCs w:val="20"/>
              </w:rPr>
            </w:pPr>
            <w:r>
              <w:rPr>
                <w:sz w:val="20"/>
                <w:szCs w:val="20"/>
              </w:rPr>
              <w:t>OIDC</w:t>
            </w:r>
          </w:p>
        </w:tc>
        <w:tc>
          <w:tcPr>
            <w:tcW w:w="6611" w:type="dxa"/>
          </w:tcPr>
          <w:p w14:paraId="007EE9F6" w14:textId="77777777" w:rsidR="00E043BC" w:rsidRDefault="00E043BC" w:rsidP="00E043BC">
            <w:pPr>
              <w:rPr>
                <w:sz w:val="20"/>
                <w:szCs w:val="20"/>
              </w:rPr>
            </w:pPr>
            <w:r>
              <w:rPr>
                <w:sz w:val="20"/>
                <w:szCs w:val="20"/>
              </w:rPr>
              <w:t>OpenID Connect</w:t>
            </w:r>
          </w:p>
        </w:tc>
      </w:tr>
      <w:tr w:rsidR="00E043BC" w14:paraId="061E89E5" w14:textId="77777777" w:rsidTr="00E043BC">
        <w:tc>
          <w:tcPr>
            <w:tcW w:w="2405" w:type="dxa"/>
          </w:tcPr>
          <w:p w14:paraId="456083D2" w14:textId="77777777" w:rsidR="00E043BC" w:rsidRDefault="00E043BC" w:rsidP="00E043BC">
            <w:pPr>
              <w:rPr>
                <w:sz w:val="20"/>
                <w:szCs w:val="20"/>
              </w:rPr>
            </w:pPr>
            <w:r>
              <w:rPr>
                <w:sz w:val="20"/>
                <w:szCs w:val="20"/>
              </w:rPr>
              <w:t>OLA</w:t>
            </w:r>
          </w:p>
        </w:tc>
        <w:tc>
          <w:tcPr>
            <w:tcW w:w="6611" w:type="dxa"/>
          </w:tcPr>
          <w:p w14:paraId="22ADF1B6" w14:textId="77777777" w:rsidR="00E043BC" w:rsidRDefault="00E043BC" w:rsidP="00E043BC">
            <w:pPr>
              <w:rPr>
                <w:sz w:val="20"/>
                <w:szCs w:val="20"/>
              </w:rPr>
            </w:pPr>
            <w:r>
              <w:rPr>
                <w:sz w:val="20"/>
                <w:szCs w:val="20"/>
              </w:rPr>
              <w:t xml:space="preserve">Operational Level Agreement </w:t>
            </w:r>
          </w:p>
        </w:tc>
      </w:tr>
      <w:tr w:rsidR="00E043BC" w14:paraId="6E52657D" w14:textId="77777777" w:rsidTr="00E043BC">
        <w:tc>
          <w:tcPr>
            <w:tcW w:w="2405" w:type="dxa"/>
          </w:tcPr>
          <w:p w14:paraId="5C9CC133" w14:textId="77777777" w:rsidR="00E043BC" w:rsidRDefault="00E043BC" w:rsidP="00E043BC">
            <w:pPr>
              <w:rPr>
                <w:sz w:val="20"/>
                <w:szCs w:val="20"/>
              </w:rPr>
            </w:pPr>
            <w:r>
              <w:rPr>
                <w:sz w:val="20"/>
                <w:szCs w:val="20"/>
              </w:rPr>
              <w:t>PKIX</w:t>
            </w:r>
          </w:p>
        </w:tc>
        <w:tc>
          <w:tcPr>
            <w:tcW w:w="6611" w:type="dxa"/>
          </w:tcPr>
          <w:p w14:paraId="04ACA569" w14:textId="77777777" w:rsidR="00E043BC" w:rsidRDefault="00E043BC" w:rsidP="00E043BC">
            <w:pPr>
              <w:rPr>
                <w:sz w:val="20"/>
                <w:szCs w:val="20"/>
              </w:rPr>
            </w:pPr>
            <w:r>
              <w:rPr>
                <w:sz w:val="20"/>
                <w:szCs w:val="20"/>
              </w:rPr>
              <w:t>Public-Key Infrastructure (X.509)</w:t>
            </w:r>
          </w:p>
        </w:tc>
      </w:tr>
      <w:tr w:rsidR="00E043BC" w14:paraId="46B593C2" w14:textId="77777777" w:rsidTr="00E043BC">
        <w:tc>
          <w:tcPr>
            <w:tcW w:w="2405" w:type="dxa"/>
          </w:tcPr>
          <w:p w14:paraId="6A0C5D06" w14:textId="77777777" w:rsidR="00E043BC" w:rsidRDefault="00E043BC" w:rsidP="00E043BC">
            <w:pPr>
              <w:rPr>
                <w:sz w:val="20"/>
                <w:szCs w:val="20"/>
              </w:rPr>
            </w:pPr>
            <w:r>
              <w:rPr>
                <w:sz w:val="20"/>
                <w:szCs w:val="20"/>
              </w:rPr>
              <w:t>SLA</w:t>
            </w:r>
          </w:p>
        </w:tc>
        <w:tc>
          <w:tcPr>
            <w:tcW w:w="6611" w:type="dxa"/>
          </w:tcPr>
          <w:p w14:paraId="7759AFAE" w14:textId="77777777" w:rsidR="00E043BC" w:rsidRDefault="00E043BC" w:rsidP="00E043BC">
            <w:pPr>
              <w:rPr>
                <w:sz w:val="20"/>
                <w:szCs w:val="20"/>
              </w:rPr>
            </w:pPr>
            <w:r>
              <w:rPr>
                <w:sz w:val="20"/>
                <w:szCs w:val="20"/>
              </w:rPr>
              <w:t>Service Level Agreement</w:t>
            </w:r>
          </w:p>
        </w:tc>
      </w:tr>
      <w:tr w:rsidR="00E043BC" w14:paraId="0DE0492F" w14:textId="77777777" w:rsidTr="00E043BC">
        <w:tc>
          <w:tcPr>
            <w:tcW w:w="2405" w:type="dxa"/>
          </w:tcPr>
          <w:p w14:paraId="3EF24262" w14:textId="77777777" w:rsidR="00E043BC" w:rsidRDefault="00E043BC" w:rsidP="00E043BC">
            <w:pPr>
              <w:rPr>
                <w:sz w:val="20"/>
                <w:szCs w:val="20"/>
              </w:rPr>
            </w:pPr>
            <w:proofErr w:type="spellStart"/>
            <w:r>
              <w:rPr>
                <w:sz w:val="20"/>
                <w:szCs w:val="20"/>
              </w:rPr>
              <w:t>StaR</w:t>
            </w:r>
            <w:proofErr w:type="spellEnd"/>
          </w:p>
        </w:tc>
        <w:tc>
          <w:tcPr>
            <w:tcW w:w="6611" w:type="dxa"/>
          </w:tcPr>
          <w:p w14:paraId="6EE97953" w14:textId="77777777" w:rsidR="00E043BC" w:rsidRDefault="00E043BC" w:rsidP="00E043BC">
            <w:pPr>
              <w:rPr>
                <w:sz w:val="20"/>
                <w:szCs w:val="20"/>
              </w:rPr>
            </w:pPr>
            <w:r>
              <w:rPr>
                <w:sz w:val="20"/>
                <w:szCs w:val="20"/>
              </w:rPr>
              <w:t>Storage Accounting Record</w:t>
            </w:r>
          </w:p>
        </w:tc>
      </w:tr>
      <w:tr w:rsidR="00E043BC" w14:paraId="4EEFEC07" w14:textId="77777777" w:rsidTr="00E043BC">
        <w:tc>
          <w:tcPr>
            <w:tcW w:w="2405" w:type="dxa"/>
          </w:tcPr>
          <w:p w14:paraId="7064566E" w14:textId="77777777" w:rsidR="00E043BC" w:rsidRDefault="00E043BC" w:rsidP="00E043BC">
            <w:pPr>
              <w:rPr>
                <w:sz w:val="20"/>
                <w:szCs w:val="20"/>
              </w:rPr>
            </w:pPr>
            <w:r>
              <w:rPr>
                <w:sz w:val="20"/>
                <w:szCs w:val="20"/>
              </w:rPr>
              <w:t>SOCRM</w:t>
            </w:r>
          </w:p>
        </w:tc>
        <w:tc>
          <w:tcPr>
            <w:tcW w:w="6611" w:type="dxa"/>
          </w:tcPr>
          <w:p w14:paraId="5454A94E" w14:textId="77777777" w:rsidR="00E043BC" w:rsidRDefault="00E043BC" w:rsidP="00E043BC">
            <w:pPr>
              <w:rPr>
                <w:sz w:val="20"/>
                <w:szCs w:val="20"/>
              </w:rPr>
            </w:pPr>
            <w:r>
              <w:rPr>
                <w:sz w:val="20"/>
                <w:szCs w:val="20"/>
              </w:rPr>
              <w:t xml:space="preserve">Service Order and Customer Relationship Management </w:t>
            </w:r>
          </w:p>
        </w:tc>
      </w:tr>
      <w:tr w:rsidR="00E043BC" w14:paraId="0749E6F7" w14:textId="77777777" w:rsidTr="00E043BC">
        <w:tc>
          <w:tcPr>
            <w:tcW w:w="2405" w:type="dxa"/>
          </w:tcPr>
          <w:p w14:paraId="653EA873" w14:textId="77777777" w:rsidR="00E043BC" w:rsidRDefault="00E043BC" w:rsidP="00E043BC">
            <w:pPr>
              <w:rPr>
                <w:sz w:val="20"/>
                <w:szCs w:val="20"/>
              </w:rPr>
            </w:pPr>
            <w:r>
              <w:rPr>
                <w:sz w:val="20"/>
                <w:szCs w:val="20"/>
              </w:rPr>
              <w:t>PID</w:t>
            </w:r>
          </w:p>
        </w:tc>
        <w:tc>
          <w:tcPr>
            <w:tcW w:w="6611" w:type="dxa"/>
          </w:tcPr>
          <w:p w14:paraId="2FD130CD" w14:textId="77777777" w:rsidR="00E043BC" w:rsidRDefault="00E043BC" w:rsidP="00E043BC">
            <w:pPr>
              <w:rPr>
                <w:sz w:val="20"/>
                <w:szCs w:val="20"/>
              </w:rPr>
            </w:pPr>
            <w:r>
              <w:rPr>
                <w:sz w:val="20"/>
                <w:szCs w:val="20"/>
              </w:rPr>
              <w:t>Persistent Identifier</w:t>
            </w:r>
          </w:p>
        </w:tc>
      </w:tr>
      <w:tr w:rsidR="00E043BC" w14:paraId="408F6D27" w14:textId="77777777" w:rsidTr="00E043BC">
        <w:tc>
          <w:tcPr>
            <w:tcW w:w="2405" w:type="dxa"/>
          </w:tcPr>
          <w:p w14:paraId="392E57F0" w14:textId="77777777" w:rsidR="00E043BC" w:rsidRDefault="00E043BC" w:rsidP="00E043BC">
            <w:pPr>
              <w:rPr>
                <w:sz w:val="20"/>
                <w:szCs w:val="20"/>
              </w:rPr>
            </w:pPr>
            <w:r>
              <w:rPr>
                <w:sz w:val="20"/>
                <w:szCs w:val="20"/>
              </w:rPr>
              <w:t>SP</w:t>
            </w:r>
          </w:p>
        </w:tc>
        <w:tc>
          <w:tcPr>
            <w:tcW w:w="6611" w:type="dxa"/>
          </w:tcPr>
          <w:p w14:paraId="41F07398" w14:textId="77777777" w:rsidR="00E043BC" w:rsidRDefault="00E043BC" w:rsidP="00E043BC">
            <w:pPr>
              <w:rPr>
                <w:sz w:val="20"/>
                <w:szCs w:val="20"/>
              </w:rPr>
            </w:pPr>
            <w:r>
              <w:rPr>
                <w:sz w:val="20"/>
                <w:szCs w:val="20"/>
              </w:rPr>
              <w:t>Service Provider</w:t>
            </w:r>
          </w:p>
        </w:tc>
      </w:tr>
      <w:tr w:rsidR="00E043BC" w14:paraId="7AE849AE" w14:textId="77777777" w:rsidTr="00E043BC">
        <w:tc>
          <w:tcPr>
            <w:tcW w:w="2405" w:type="dxa"/>
          </w:tcPr>
          <w:p w14:paraId="595B5053" w14:textId="77777777" w:rsidR="00E043BC" w:rsidRDefault="00E043BC" w:rsidP="00E043BC">
            <w:pPr>
              <w:rPr>
                <w:sz w:val="20"/>
                <w:szCs w:val="20"/>
              </w:rPr>
            </w:pPr>
            <w:r>
              <w:rPr>
                <w:sz w:val="20"/>
                <w:szCs w:val="20"/>
              </w:rPr>
              <w:t>SMS</w:t>
            </w:r>
          </w:p>
        </w:tc>
        <w:tc>
          <w:tcPr>
            <w:tcW w:w="6611" w:type="dxa"/>
          </w:tcPr>
          <w:p w14:paraId="1F257438" w14:textId="77777777" w:rsidR="00E043BC" w:rsidRDefault="00E043BC" w:rsidP="00E043BC">
            <w:pPr>
              <w:rPr>
                <w:sz w:val="20"/>
                <w:szCs w:val="20"/>
              </w:rPr>
            </w:pPr>
            <w:r>
              <w:rPr>
                <w:sz w:val="20"/>
                <w:szCs w:val="20"/>
              </w:rPr>
              <w:t>Service Management System</w:t>
            </w:r>
          </w:p>
        </w:tc>
      </w:tr>
      <w:tr w:rsidR="00E043BC" w14:paraId="33B14C16" w14:textId="77777777" w:rsidTr="00E043BC">
        <w:tc>
          <w:tcPr>
            <w:tcW w:w="2405" w:type="dxa"/>
          </w:tcPr>
          <w:p w14:paraId="3C5F8109" w14:textId="77777777" w:rsidR="00E043BC" w:rsidRDefault="00E043BC" w:rsidP="00E043BC">
            <w:pPr>
              <w:rPr>
                <w:sz w:val="20"/>
                <w:szCs w:val="20"/>
              </w:rPr>
            </w:pPr>
            <w:r>
              <w:rPr>
                <w:sz w:val="20"/>
                <w:szCs w:val="20"/>
              </w:rPr>
              <w:t>SAML</w:t>
            </w:r>
          </w:p>
        </w:tc>
        <w:tc>
          <w:tcPr>
            <w:tcW w:w="6611" w:type="dxa"/>
          </w:tcPr>
          <w:p w14:paraId="36E6149B" w14:textId="77777777" w:rsidR="00E043BC" w:rsidRDefault="00E043BC" w:rsidP="00E043BC">
            <w:pPr>
              <w:rPr>
                <w:sz w:val="20"/>
                <w:szCs w:val="20"/>
              </w:rPr>
            </w:pPr>
            <w:r>
              <w:rPr>
                <w:sz w:val="20"/>
                <w:szCs w:val="20"/>
              </w:rPr>
              <w:t xml:space="preserve">Security Assertion </w:t>
            </w:r>
            <w:proofErr w:type="spellStart"/>
            <w:r>
              <w:rPr>
                <w:sz w:val="20"/>
                <w:szCs w:val="20"/>
              </w:rPr>
              <w:t>Markup</w:t>
            </w:r>
            <w:proofErr w:type="spellEnd"/>
            <w:r>
              <w:rPr>
                <w:sz w:val="20"/>
                <w:szCs w:val="20"/>
              </w:rPr>
              <w:t xml:space="preserve"> Language</w:t>
            </w:r>
          </w:p>
        </w:tc>
      </w:tr>
      <w:tr w:rsidR="00E043BC" w14:paraId="41D533B2" w14:textId="77777777" w:rsidTr="00E043BC">
        <w:tc>
          <w:tcPr>
            <w:tcW w:w="2405" w:type="dxa"/>
          </w:tcPr>
          <w:p w14:paraId="33C0B04D" w14:textId="77777777" w:rsidR="00E043BC" w:rsidRDefault="00E043BC" w:rsidP="00E043BC">
            <w:pPr>
              <w:rPr>
                <w:sz w:val="20"/>
                <w:szCs w:val="20"/>
              </w:rPr>
            </w:pPr>
            <w:r>
              <w:rPr>
                <w:sz w:val="20"/>
                <w:szCs w:val="20"/>
              </w:rPr>
              <w:t>TRL</w:t>
            </w:r>
          </w:p>
        </w:tc>
        <w:tc>
          <w:tcPr>
            <w:tcW w:w="6611" w:type="dxa"/>
          </w:tcPr>
          <w:p w14:paraId="02383851" w14:textId="77777777" w:rsidR="00E043BC" w:rsidRDefault="00E043BC" w:rsidP="00E043BC">
            <w:pPr>
              <w:rPr>
                <w:sz w:val="20"/>
                <w:szCs w:val="20"/>
              </w:rPr>
            </w:pPr>
            <w:r>
              <w:rPr>
                <w:sz w:val="20"/>
                <w:szCs w:val="20"/>
              </w:rPr>
              <w:t xml:space="preserve">Technology Readiness Level </w:t>
            </w:r>
          </w:p>
        </w:tc>
      </w:tr>
      <w:tr w:rsidR="00E043BC" w14:paraId="7EE72362" w14:textId="77777777" w:rsidTr="00E043BC">
        <w:tc>
          <w:tcPr>
            <w:tcW w:w="2405" w:type="dxa"/>
          </w:tcPr>
          <w:p w14:paraId="2B2D1D51" w14:textId="77777777" w:rsidR="00E043BC" w:rsidRDefault="00E043BC" w:rsidP="00E043BC">
            <w:pPr>
              <w:rPr>
                <w:sz w:val="20"/>
                <w:szCs w:val="20"/>
              </w:rPr>
            </w:pPr>
            <w:r>
              <w:rPr>
                <w:sz w:val="20"/>
                <w:szCs w:val="20"/>
              </w:rPr>
              <w:t>VM</w:t>
            </w:r>
          </w:p>
        </w:tc>
        <w:tc>
          <w:tcPr>
            <w:tcW w:w="6611" w:type="dxa"/>
          </w:tcPr>
          <w:p w14:paraId="7CCA7B3F" w14:textId="77777777" w:rsidR="00E043BC" w:rsidRDefault="00E043BC" w:rsidP="00E043BC">
            <w:pPr>
              <w:rPr>
                <w:sz w:val="20"/>
                <w:szCs w:val="20"/>
              </w:rPr>
            </w:pPr>
            <w:r>
              <w:rPr>
                <w:sz w:val="20"/>
                <w:szCs w:val="20"/>
              </w:rPr>
              <w:t>Virtual Machine</w:t>
            </w:r>
          </w:p>
        </w:tc>
      </w:tr>
      <w:tr w:rsidR="00E043BC" w14:paraId="681EE6BB" w14:textId="77777777" w:rsidTr="00E043BC">
        <w:tc>
          <w:tcPr>
            <w:tcW w:w="2405" w:type="dxa"/>
          </w:tcPr>
          <w:p w14:paraId="04455E6A" w14:textId="77777777" w:rsidR="00E043BC" w:rsidRDefault="00E043BC" w:rsidP="00E043BC">
            <w:pPr>
              <w:rPr>
                <w:sz w:val="20"/>
                <w:szCs w:val="20"/>
              </w:rPr>
            </w:pPr>
            <w:r>
              <w:rPr>
                <w:sz w:val="20"/>
                <w:szCs w:val="20"/>
              </w:rPr>
              <w:t>VO</w:t>
            </w:r>
          </w:p>
        </w:tc>
        <w:tc>
          <w:tcPr>
            <w:tcW w:w="6611" w:type="dxa"/>
          </w:tcPr>
          <w:p w14:paraId="7443CD10" w14:textId="77777777" w:rsidR="00E043BC" w:rsidRDefault="00E043BC" w:rsidP="00E043BC">
            <w:pPr>
              <w:rPr>
                <w:sz w:val="20"/>
                <w:szCs w:val="20"/>
              </w:rPr>
            </w:pPr>
            <w:r>
              <w:rPr>
                <w:sz w:val="20"/>
                <w:szCs w:val="20"/>
              </w:rPr>
              <w:t>Virtual Organisation</w:t>
            </w:r>
          </w:p>
        </w:tc>
      </w:tr>
      <w:tr w:rsidR="00E043BC" w14:paraId="5102FB90" w14:textId="77777777" w:rsidTr="00E043BC">
        <w:tc>
          <w:tcPr>
            <w:tcW w:w="2405" w:type="dxa"/>
          </w:tcPr>
          <w:p w14:paraId="048680CF" w14:textId="77777777" w:rsidR="00E043BC" w:rsidRDefault="00E043BC" w:rsidP="00E043BC">
            <w:pPr>
              <w:rPr>
                <w:sz w:val="20"/>
                <w:szCs w:val="20"/>
              </w:rPr>
            </w:pPr>
            <w:r>
              <w:rPr>
                <w:sz w:val="20"/>
                <w:szCs w:val="20"/>
              </w:rPr>
              <w:t>VOMS</w:t>
            </w:r>
          </w:p>
        </w:tc>
        <w:tc>
          <w:tcPr>
            <w:tcW w:w="6611" w:type="dxa"/>
          </w:tcPr>
          <w:p w14:paraId="370835C1" w14:textId="77777777" w:rsidR="00E043BC" w:rsidRDefault="00E043BC" w:rsidP="00E043BC">
            <w:pPr>
              <w:rPr>
                <w:sz w:val="20"/>
                <w:szCs w:val="20"/>
              </w:rPr>
            </w:pPr>
            <w:r>
              <w:rPr>
                <w:sz w:val="20"/>
                <w:szCs w:val="20"/>
              </w:rPr>
              <w:t>Virtual Organization Membership Service</w:t>
            </w:r>
          </w:p>
        </w:tc>
      </w:tr>
    </w:tbl>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1B054D13" w14:textId="04A971FD" w:rsidR="002245A9"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8402337" w:history="1">
            <w:r w:rsidR="002245A9" w:rsidRPr="00FA2DA3">
              <w:rPr>
                <w:rStyle w:val="Hyperlink"/>
              </w:rPr>
              <w:t>1Introduction</w:t>
            </w:r>
            <w:r w:rsidR="002245A9">
              <w:rPr>
                <w:rStyle w:val="Hyperlink"/>
              </w:rPr>
              <w:tab/>
            </w:r>
            <w:r w:rsidR="002245A9">
              <w:rPr>
                <w:webHidden/>
              </w:rPr>
              <w:tab/>
            </w:r>
            <w:r w:rsidR="002245A9">
              <w:rPr>
                <w:webHidden/>
              </w:rPr>
              <w:fldChar w:fldCharType="begin"/>
            </w:r>
            <w:r w:rsidR="002245A9">
              <w:rPr>
                <w:webHidden/>
              </w:rPr>
              <w:instrText xml:space="preserve"> PAGEREF _Toc18402337 \h </w:instrText>
            </w:r>
            <w:r w:rsidR="002245A9">
              <w:rPr>
                <w:webHidden/>
              </w:rPr>
            </w:r>
            <w:r w:rsidR="002245A9">
              <w:rPr>
                <w:webHidden/>
              </w:rPr>
              <w:fldChar w:fldCharType="separate"/>
            </w:r>
            <w:r w:rsidR="000B619E">
              <w:rPr>
                <w:webHidden/>
              </w:rPr>
              <w:t>9</w:t>
            </w:r>
            <w:r w:rsidR="002245A9">
              <w:rPr>
                <w:webHidden/>
              </w:rPr>
              <w:fldChar w:fldCharType="end"/>
            </w:r>
          </w:hyperlink>
        </w:p>
        <w:p w14:paraId="356A8EAC" w14:textId="579F625D" w:rsidR="002245A9" w:rsidRDefault="00E043BC">
          <w:pPr>
            <w:pStyle w:val="TOC1"/>
            <w:rPr>
              <w:rFonts w:asciiTheme="minorHAnsi" w:eastAsiaTheme="minorEastAsia" w:hAnsiTheme="minorHAnsi"/>
              <w:color w:val="auto"/>
              <w:spacing w:val="0"/>
              <w:lang w:val="en-US"/>
            </w:rPr>
          </w:pPr>
          <w:hyperlink w:anchor="_Toc18402338" w:history="1">
            <w:r w:rsidR="002245A9" w:rsidRPr="00FA2DA3">
              <w:rPr>
                <w:rStyle w:val="Hyperlink"/>
              </w:rPr>
              <w:t>2</w:t>
            </w:r>
            <w:r w:rsidR="002245A9">
              <w:rPr>
                <w:rFonts w:asciiTheme="minorHAnsi" w:eastAsiaTheme="minorEastAsia" w:hAnsiTheme="minorHAnsi"/>
                <w:color w:val="auto"/>
                <w:spacing w:val="0"/>
                <w:lang w:val="en-US"/>
              </w:rPr>
              <w:t xml:space="preserve"> </w:t>
            </w:r>
            <w:r w:rsidR="002245A9" w:rsidRPr="00FA2DA3">
              <w:rPr>
                <w:rStyle w:val="Hyperlink"/>
              </w:rPr>
              <w:t>Datasets</w:t>
            </w:r>
            <w:r w:rsidR="002245A9">
              <w:rPr>
                <w:webHidden/>
              </w:rPr>
              <w:tab/>
            </w:r>
            <w:r w:rsidR="002245A9">
              <w:rPr>
                <w:webHidden/>
              </w:rPr>
              <w:tab/>
            </w:r>
            <w:r w:rsidR="002245A9">
              <w:rPr>
                <w:webHidden/>
              </w:rPr>
              <w:fldChar w:fldCharType="begin"/>
            </w:r>
            <w:r w:rsidR="002245A9">
              <w:rPr>
                <w:webHidden/>
              </w:rPr>
              <w:instrText xml:space="preserve"> PAGEREF _Toc18402338 \h </w:instrText>
            </w:r>
            <w:r w:rsidR="002245A9">
              <w:rPr>
                <w:webHidden/>
              </w:rPr>
              <w:fldChar w:fldCharType="separate"/>
            </w:r>
            <w:r w:rsidR="000B619E">
              <w:rPr>
                <w:b/>
                <w:bCs/>
                <w:webHidden/>
                <w:lang w:val="en-US"/>
              </w:rPr>
              <w:t>Error! Bookmark not defined.</w:t>
            </w:r>
            <w:r w:rsidR="002245A9">
              <w:rPr>
                <w:webHidden/>
              </w:rPr>
              <w:fldChar w:fldCharType="end"/>
            </w:r>
          </w:hyperlink>
        </w:p>
        <w:p w14:paraId="53F01BDF"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39" w:history="1">
            <w:r w:rsidR="002245A9" w:rsidRPr="00FA2DA3">
              <w:rPr>
                <w:rStyle w:val="Hyperlink"/>
                <w:noProof/>
              </w:rPr>
              <w:t>2.1</w:t>
            </w:r>
            <w:r w:rsidR="002245A9">
              <w:rPr>
                <w:rFonts w:asciiTheme="minorHAnsi" w:eastAsiaTheme="minorEastAsia" w:hAnsiTheme="minorHAnsi"/>
                <w:noProof/>
                <w:spacing w:val="0"/>
                <w:lang w:val="en-US"/>
              </w:rPr>
              <w:tab/>
            </w:r>
            <w:r w:rsidR="002245A9" w:rsidRPr="00FA2DA3">
              <w:rPr>
                <w:rStyle w:val="Hyperlink"/>
                <w:noProof/>
              </w:rPr>
              <w:t>Disaster Mitigation Competence Centre Plus (DMCC+)</w:t>
            </w:r>
            <w:r w:rsidR="002245A9">
              <w:rPr>
                <w:noProof/>
                <w:webHidden/>
              </w:rPr>
              <w:tab/>
            </w:r>
            <w:r w:rsidR="002245A9">
              <w:rPr>
                <w:noProof/>
                <w:webHidden/>
              </w:rPr>
              <w:fldChar w:fldCharType="begin"/>
            </w:r>
            <w:r w:rsidR="002245A9">
              <w:rPr>
                <w:noProof/>
                <w:webHidden/>
              </w:rPr>
              <w:instrText xml:space="preserve"> PAGEREF _Toc18402339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3D6A2D7A"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0" w:history="1">
            <w:r w:rsidR="002245A9" w:rsidRPr="00FA2DA3">
              <w:rPr>
                <w:rStyle w:val="Hyperlink"/>
                <w:noProof/>
              </w:rPr>
              <w:t>2.2</w:t>
            </w:r>
            <w:r w:rsidR="002245A9">
              <w:rPr>
                <w:rFonts w:asciiTheme="minorHAnsi" w:eastAsiaTheme="minorEastAsia" w:hAnsiTheme="minorHAnsi"/>
                <w:noProof/>
                <w:spacing w:val="0"/>
                <w:lang w:val="en-US"/>
              </w:rPr>
              <w:tab/>
            </w:r>
            <w:r w:rsidR="002245A9" w:rsidRPr="00FA2DA3">
              <w:rPr>
                <w:rStyle w:val="Hyperlink"/>
                <w:noProof/>
              </w:rPr>
              <w:t>EISCAT_3D</w:t>
            </w:r>
            <w:r w:rsidR="002245A9">
              <w:rPr>
                <w:noProof/>
                <w:webHidden/>
              </w:rPr>
              <w:tab/>
            </w:r>
            <w:r w:rsidR="002245A9">
              <w:rPr>
                <w:noProof/>
                <w:webHidden/>
              </w:rPr>
              <w:fldChar w:fldCharType="begin"/>
            </w:r>
            <w:r w:rsidR="002245A9">
              <w:rPr>
                <w:noProof/>
                <w:webHidden/>
              </w:rPr>
              <w:instrText xml:space="preserve"> PAGEREF _Toc18402340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2D5F77A4"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1" w:history="1">
            <w:r w:rsidR="002245A9" w:rsidRPr="00FA2DA3">
              <w:rPr>
                <w:rStyle w:val="Hyperlink"/>
                <w:noProof/>
              </w:rPr>
              <w:t>2.3</w:t>
            </w:r>
            <w:r w:rsidR="002245A9">
              <w:rPr>
                <w:rFonts w:asciiTheme="minorHAnsi" w:eastAsiaTheme="minorEastAsia" w:hAnsiTheme="minorHAnsi"/>
                <w:noProof/>
                <w:spacing w:val="0"/>
                <w:lang w:val="en-US"/>
              </w:rPr>
              <w:tab/>
            </w:r>
            <w:r w:rsidR="002245A9" w:rsidRPr="00FA2DA3">
              <w:rPr>
                <w:rStyle w:val="Hyperlink"/>
                <w:noProof/>
              </w:rPr>
              <w:t>ELIXIR</w:t>
            </w:r>
            <w:r w:rsidR="002245A9">
              <w:rPr>
                <w:noProof/>
                <w:webHidden/>
              </w:rPr>
              <w:tab/>
            </w:r>
            <w:r w:rsidR="002245A9">
              <w:rPr>
                <w:noProof/>
                <w:webHidden/>
              </w:rPr>
              <w:fldChar w:fldCharType="begin"/>
            </w:r>
            <w:r w:rsidR="002245A9">
              <w:rPr>
                <w:noProof/>
                <w:webHidden/>
              </w:rPr>
              <w:instrText xml:space="preserve"> PAGEREF _Toc18402341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427D8BA5"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2" w:history="1">
            <w:r w:rsidR="002245A9" w:rsidRPr="00FA2DA3">
              <w:rPr>
                <w:rStyle w:val="Hyperlink"/>
                <w:noProof/>
              </w:rPr>
              <w:t>2.4</w:t>
            </w:r>
            <w:r w:rsidR="002245A9">
              <w:rPr>
                <w:rFonts w:asciiTheme="minorHAnsi" w:eastAsiaTheme="minorEastAsia" w:hAnsiTheme="minorHAnsi"/>
                <w:noProof/>
                <w:spacing w:val="0"/>
                <w:lang w:val="en-US"/>
              </w:rPr>
              <w:tab/>
            </w:r>
            <w:r w:rsidR="002245A9" w:rsidRPr="00FA2DA3">
              <w:rPr>
                <w:rStyle w:val="Hyperlink"/>
                <w:noProof/>
              </w:rPr>
              <w:t>EPOS-ORFEUS</w:t>
            </w:r>
            <w:r w:rsidR="002245A9">
              <w:rPr>
                <w:noProof/>
                <w:webHidden/>
              </w:rPr>
              <w:tab/>
            </w:r>
            <w:r w:rsidR="002245A9">
              <w:rPr>
                <w:noProof/>
                <w:webHidden/>
              </w:rPr>
              <w:fldChar w:fldCharType="begin"/>
            </w:r>
            <w:r w:rsidR="002245A9">
              <w:rPr>
                <w:noProof/>
                <w:webHidden/>
              </w:rPr>
              <w:instrText xml:space="preserve"> PAGEREF _Toc18402342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65631434"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3" w:history="1">
            <w:r w:rsidR="002245A9" w:rsidRPr="00FA2DA3">
              <w:rPr>
                <w:rStyle w:val="Hyperlink"/>
                <w:noProof/>
              </w:rPr>
              <w:t>2.5</w:t>
            </w:r>
            <w:r w:rsidR="002245A9">
              <w:rPr>
                <w:rFonts w:asciiTheme="minorHAnsi" w:eastAsiaTheme="minorEastAsia" w:hAnsiTheme="minorHAnsi"/>
                <w:noProof/>
                <w:spacing w:val="0"/>
                <w:lang w:val="en-US"/>
              </w:rPr>
              <w:tab/>
            </w:r>
            <w:r w:rsidR="002245A9" w:rsidRPr="00FA2DA3">
              <w:rPr>
                <w:rStyle w:val="Hyperlink"/>
                <w:noProof/>
              </w:rPr>
              <w:t>Fusion</w:t>
            </w:r>
            <w:r w:rsidR="002245A9">
              <w:rPr>
                <w:noProof/>
                <w:webHidden/>
              </w:rPr>
              <w:tab/>
            </w:r>
            <w:r w:rsidR="002245A9">
              <w:rPr>
                <w:noProof/>
                <w:webHidden/>
              </w:rPr>
              <w:fldChar w:fldCharType="begin"/>
            </w:r>
            <w:r w:rsidR="002245A9">
              <w:rPr>
                <w:noProof/>
                <w:webHidden/>
              </w:rPr>
              <w:instrText xml:space="preserve"> PAGEREF _Toc18402343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250AF1DF"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4" w:history="1">
            <w:r w:rsidR="002245A9" w:rsidRPr="00FA2DA3">
              <w:rPr>
                <w:rStyle w:val="Hyperlink"/>
                <w:noProof/>
              </w:rPr>
              <w:t>2.6</w:t>
            </w:r>
            <w:r w:rsidR="002245A9">
              <w:rPr>
                <w:rFonts w:asciiTheme="minorHAnsi" w:eastAsiaTheme="minorEastAsia" w:hAnsiTheme="minorHAnsi"/>
                <w:noProof/>
                <w:spacing w:val="0"/>
                <w:lang w:val="en-US"/>
              </w:rPr>
              <w:tab/>
            </w:r>
            <w:r w:rsidR="002245A9" w:rsidRPr="00FA2DA3">
              <w:rPr>
                <w:rStyle w:val="Hyperlink"/>
                <w:noProof/>
              </w:rPr>
              <w:t>ICOS</w:t>
            </w:r>
            <w:r w:rsidR="002245A9">
              <w:rPr>
                <w:noProof/>
                <w:webHidden/>
              </w:rPr>
              <w:tab/>
            </w:r>
            <w:r w:rsidR="002245A9">
              <w:rPr>
                <w:noProof/>
                <w:webHidden/>
              </w:rPr>
              <w:fldChar w:fldCharType="begin"/>
            </w:r>
            <w:r w:rsidR="002245A9">
              <w:rPr>
                <w:noProof/>
                <w:webHidden/>
              </w:rPr>
              <w:instrText xml:space="preserve"> PAGEREF _Toc18402344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2FEDCFD4"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5" w:history="1">
            <w:r w:rsidR="002245A9" w:rsidRPr="00FA2DA3">
              <w:rPr>
                <w:rStyle w:val="Hyperlink"/>
                <w:noProof/>
              </w:rPr>
              <w:t>2.7</w:t>
            </w:r>
            <w:r w:rsidR="002245A9">
              <w:rPr>
                <w:rFonts w:asciiTheme="minorHAnsi" w:eastAsiaTheme="minorEastAsia" w:hAnsiTheme="minorHAnsi"/>
                <w:noProof/>
                <w:spacing w:val="0"/>
                <w:lang w:val="en-US"/>
              </w:rPr>
              <w:tab/>
            </w:r>
            <w:r w:rsidR="002245A9" w:rsidRPr="00FA2DA3">
              <w:rPr>
                <w:rStyle w:val="Hyperlink"/>
                <w:noProof/>
              </w:rPr>
              <w:t>Marine</w:t>
            </w:r>
            <w:r w:rsidR="002245A9">
              <w:rPr>
                <w:noProof/>
                <w:webHidden/>
              </w:rPr>
              <w:tab/>
            </w:r>
            <w:r w:rsidR="002245A9">
              <w:rPr>
                <w:noProof/>
                <w:webHidden/>
              </w:rPr>
              <w:fldChar w:fldCharType="begin"/>
            </w:r>
            <w:r w:rsidR="002245A9">
              <w:rPr>
                <w:noProof/>
                <w:webHidden/>
              </w:rPr>
              <w:instrText xml:space="preserve"> PAGEREF _Toc18402345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514ACD5C" w14:textId="77777777" w:rsidR="002245A9" w:rsidRDefault="00E043BC">
          <w:pPr>
            <w:pStyle w:val="TOC2"/>
            <w:tabs>
              <w:tab w:val="left" w:pos="880"/>
              <w:tab w:val="right" w:leader="dot" w:pos="9016"/>
            </w:tabs>
            <w:rPr>
              <w:rFonts w:asciiTheme="minorHAnsi" w:eastAsiaTheme="minorEastAsia" w:hAnsiTheme="minorHAnsi"/>
              <w:noProof/>
              <w:spacing w:val="0"/>
              <w:lang w:val="en-US"/>
            </w:rPr>
          </w:pPr>
          <w:hyperlink w:anchor="_Toc18402346" w:history="1">
            <w:r w:rsidR="002245A9" w:rsidRPr="00FA2DA3">
              <w:rPr>
                <w:rStyle w:val="Hyperlink"/>
                <w:noProof/>
              </w:rPr>
              <w:t>2.8</w:t>
            </w:r>
            <w:r w:rsidR="002245A9">
              <w:rPr>
                <w:rFonts w:asciiTheme="minorHAnsi" w:eastAsiaTheme="minorEastAsia" w:hAnsiTheme="minorHAnsi"/>
                <w:noProof/>
                <w:spacing w:val="0"/>
                <w:lang w:val="en-US"/>
              </w:rPr>
              <w:tab/>
            </w:r>
            <w:r w:rsidR="002245A9" w:rsidRPr="00FA2DA3">
              <w:rPr>
                <w:rStyle w:val="Hyperlink"/>
                <w:noProof/>
              </w:rPr>
              <w:t>Radio Astronomy Competence Center (RACC)</w:t>
            </w:r>
            <w:r w:rsidR="002245A9">
              <w:rPr>
                <w:noProof/>
                <w:webHidden/>
              </w:rPr>
              <w:tab/>
            </w:r>
            <w:r w:rsidR="002245A9">
              <w:rPr>
                <w:noProof/>
                <w:webHidden/>
              </w:rPr>
              <w:fldChar w:fldCharType="begin"/>
            </w:r>
            <w:r w:rsidR="002245A9">
              <w:rPr>
                <w:noProof/>
                <w:webHidden/>
              </w:rPr>
              <w:instrText xml:space="preserve"> PAGEREF _Toc18402346 \h </w:instrText>
            </w:r>
            <w:r w:rsidR="002245A9">
              <w:rPr>
                <w:noProof/>
                <w:webHidden/>
              </w:rPr>
              <w:fldChar w:fldCharType="separate"/>
            </w:r>
            <w:r w:rsidR="000B619E">
              <w:rPr>
                <w:b/>
                <w:bCs/>
                <w:noProof/>
                <w:webHidden/>
                <w:lang w:val="en-US"/>
              </w:rPr>
              <w:t>Error! Bookmark not defined.</w:t>
            </w:r>
            <w:r w:rsidR="002245A9">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33133AAF" w14:textId="55D21FE6" w:rsidR="00E043BC" w:rsidRDefault="00E043BC" w:rsidP="00E043BC">
      <w:r>
        <w:t xml:space="preserve">EOSC-hub contributes to EOSC by providing the central Hub - an integration and management system with a set of services, policies and procedures - acting as a central entry point for researchers to </w:t>
      </w:r>
      <w:proofErr w:type="gramStart"/>
      <w:r>
        <w:t>discover,</w:t>
      </w:r>
      <w:proofErr w:type="gramEnd"/>
      <w:r>
        <w:t xml:space="preserve"> access and use the EOSC resources. </w:t>
      </w:r>
    </w:p>
    <w:p w14:paraId="03BF21D2" w14:textId="77777777" w:rsidR="00E043BC" w:rsidRDefault="00E043BC" w:rsidP="00E043BC">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w:t>
      </w:r>
      <w:proofErr w:type="spellStart"/>
      <w:r>
        <w:t>onboarded</w:t>
      </w:r>
      <w:proofErr w:type="spellEnd"/>
      <w:r>
        <w:t xml:space="preserve">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56812B63" w14:textId="06B3C01A" w:rsidR="00E043BC" w:rsidRDefault="00E043BC" w:rsidP="00E043BC">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346A5459" w14:textId="77777777" w:rsidR="00E043BC" w:rsidRDefault="00E043BC" w:rsidP="00E043BC">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6E32BCEF" w14:textId="1EA92769" w:rsidR="00E043BC" w:rsidRDefault="00E043BC" w:rsidP="00E043BC">
      <w:r>
        <w:t>The EOSC Hub Authentication and Authorization Infrastructure (AAI) enable seamless access to EOSC Hub services and resources based on the solutions delivered by EGI, EUDAT and INDIGO-</w:t>
      </w:r>
      <w:proofErr w:type="spellStart"/>
      <w:r>
        <w:t>DataCloud</w:t>
      </w:r>
      <w:proofErr w:type="spellEnd"/>
      <w:r>
        <w:t>.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w:t>
      </w:r>
      <w:proofErr w:type="spellStart"/>
      <w:r>
        <w:t>eduTEAMS</w:t>
      </w:r>
      <w:proofErr w:type="spellEnd"/>
      <w:r>
        <w:t xml:space="preserve"> and INDIGO IAM, and the finalisation of the remaining harmonisation activities on the technical and policy level with the final aim to enable a real single sign-on on the EOSC resources and services. </w:t>
      </w:r>
    </w:p>
    <w:p w14:paraId="2B871E87" w14:textId="14894CD8" w:rsidR="00E043BC" w:rsidRDefault="00E043BC" w:rsidP="00E043BC">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 EOSC Hub services. It aims to support </w:t>
      </w:r>
      <w:r>
        <w:lastRenderedPageBreak/>
        <w:t xml:space="preserve">Service 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79AAE4B3" w14:textId="5C6949CD" w:rsidR="00E043BC" w:rsidRDefault="00E043BC" w:rsidP="00E043BC">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w:t>
      </w:r>
      <w:proofErr w:type="spellStart"/>
      <w:r>
        <w:t>Pakiti</w:t>
      </w:r>
      <w:proofErr w:type="spellEnd"/>
      <w:r>
        <w:t xml:space="preserve"> client. </w:t>
      </w:r>
    </w:p>
    <w:p w14:paraId="2C14A80E" w14:textId="77777777" w:rsidR="00E043BC" w:rsidRDefault="00E043BC" w:rsidP="00E043BC">
      <w:r>
        <w:t xml:space="preserve">The Data Management Planning Tool consists of a front-end component </w:t>
      </w:r>
      <w:proofErr w:type="spellStart"/>
      <w:r>
        <w:t>OpenDMP</w:t>
      </w:r>
      <w:proofErr w:type="spellEnd"/>
      <w:r>
        <w:t xml:space="preserve"> with a web UI,</w:t>
      </w:r>
      <w:hyperlink r:id="rId15">
        <w:r>
          <w:t xml:space="preserve"> </w:t>
        </w:r>
      </w:hyperlink>
      <w:r>
        <w:t xml:space="preserve">through which data management plans are managed and monitored, and a back-end service </w:t>
      </w:r>
      <w:proofErr w:type="spellStart"/>
      <w:r>
        <w:t>eestore</w:t>
      </w:r>
      <w:proofErr w:type="spellEnd"/>
      <w:r>
        <w:t xml:space="preserve"> that collects and provides information from a variety of data service registries. The </w:t>
      </w:r>
      <w:proofErr w:type="spellStart"/>
      <w:r>
        <w:t>eestore</w:t>
      </w:r>
      <w:proofErr w:type="spellEnd"/>
      <w:r>
        <w:t xml:space="preserve"> service has undergone a rearrangement of the API to make things easier to extend to include new registries. Throughout the year, new sources have been added to the service enabling the </w:t>
      </w:r>
      <w:proofErr w:type="spellStart"/>
      <w:r>
        <w:t>eestore</w:t>
      </w:r>
      <w:proofErr w:type="spellEnd"/>
      <w:r>
        <w:t xml:space="preserve"> to provide a more extensive set of information to </w:t>
      </w:r>
      <w:proofErr w:type="spellStart"/>
      <w:r>
        <w:t>openDMP</w:t>
      </w:r>
      <w:proofErr w:type="spellEnd"/>
      <w:r>
        <w:t xml:space="preserve">. </w:t>
      </w:r>
    </w:p>
    <w:p w14:paraId="2F7FF2AF" w14:textId="77777777" w:rsidR="00E043BC" w:rsidRDefault="00E043BC" w:rsidP="00E043BC">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5A8DF5FE" w14:textId="77777777" w:rsidR="00E043BC" w:rsidRDefault="00E043BC" w:rsidP="00E043BC">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32309FC" w14:textId="323F28B3" w:rsidR="00E043BC" w:rsidRDefault="00E043BC" w:rsidP="00E043BC">
      <w:r>
        <w:lastRenderedPageBreak/>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4242D3ED" w14:textId="6855504B" w:rsidR="00E043BC" w:rsidRDefault="00E043BC" w:rsidP="00E043BC">
      <w:r>
        <w:t xml:space="preserve">The Helpdesk service </w:t>
      </w:r>
      <w:proofErr w:type="spellStart"/>
      <w:r>
        <w:t>xGUS</w:t>
      </w:r>
      <w:proofErr w:type="spellEnd"/>
      <w:r>
        <w:t xml:space="preserve"> for EOSC Hub has been integrated with the helpdesk systems of the main infrastructures EGI and EUDAT under the umbrella of EOSC-hub project. This integration permits the movement of tickets between the infrastructures and keeping the history of the ticket in the </w:t>
      </w:r>
      <w:proofErr w:type="spellStart"/>
      <w:r>
        <w:t>xGUS</w:t>
      </w:r>
      <w:proofErr w:type="spellEnd"/>
      <w:r>
        <w:t xml:space="preserve"> front-end. In addition, service providers’ </w:t>
      </w:r>
      <w:proofErr w:type="spellStart"/>
      <w:r>
        <w:t>onboarded</w:t>
      </w:r>
      <w:proofErr w:type="spellEnd"/>
      <w:r>
        <w:t xml:space="preserve"> through the EOSC Portal can decide to adopt </w:t>
      </w:r>
      <w:proofErr w:type="spellStart"/>
      <w:r>
        <w:t>xGUS</w:t>
      </w:r>
      <w:proofErr w:type="spellEnd"/>
      <w:r>
        <w:t xml:space="preserve"> as their main helpdesk of integrating it with their own helpdesks. This allows the EOSC users to have a unique EOSC contact point, the </w:t>
      </w:r>
      <w:proofErr w:type="spellStart"/>
      <w:r>
        <w:t>xGUS</w:t>
      </w:r>
      <w:proofErr w:type="spellEnd"/>
      <w:r>
        <w:t xml:space="preserve"> helpdesk, but the ticket handling and response can be delivered by the specific provider helpdesk’s support teams (EUDAT, EGI or any other providers that joined the EOSC). </w:t>
      </w:r>
    </w:p>
    <w:p w14:paraId="18C8FA99" w14:textId="77777777" w:rsidR="00E043BC" w:rsidRDefault="00E043BC" w:rsidP="00E043BC">
      <w:r>
        <w:t>The Applications Database (</w:t>
      </w:r>
      <w:proofErr w:type="spellStart"/>
      <w:r>
        <w:t>AppDB</w:t>
      </w:r>
      <w:proofErr w:type="spellEnd"/>
      <w:r>
        <w:t xml:space="preserve">) is a central service that maintains information about software solutions and virtual appliances (VAs). In addition, </w:t>
      </w:r>
      <w:proofErr w:type="spellStart"/>
      <w:r>
        <w:t>AppDB</w:t>
      </w:r>
      <w:proofErr w:type="spellEnd"/>
      <w:r>
        <w:t xml:space="preserve"> is responsible for distributing the registered VM images to the resource providers and enabling users to deploy and manage Virtual Machines to the EGI Cloud infrastructure. The </w:t>
      </w:r>
      <w:proofErr w:type="spellStart"/>
      <w:r>
        <w:t>AppDB</w:t>
      </w:r>
      <w:proofErr w:type="spellEnd"/>
      <w:r>
        <w:t xml:space="preserve"> </w:t>
      </w:r>
      <w:proofErr w:type="spellStart"/>
      <w:r>
        <w:t>VMOps</w:t>
      </w:r>
      <w:proofErr w:type="spellEnd"/>
      <w:r>
        <w:t xml:space="preserve">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w:t>
      </w:r>
      <w:proofErr w:type="spellStart"/>
      <w:r>
        <w:t>AppDB’s</w:t>
      </w:r>
      <w:proofErr w:type="spellEnd"/>
      <w:r>
        <w:t xml:space="preserve"> platform also got extended with support for persistent identifiers (PIDs) for registered digital objects (software &amp; Virtual Appliances) through the use of open standards, such as the HANDLE system.</w:t>
      </w:r>
    </w:p>
    <w:p w14:paraId="71428EB4" w14:textId="77777777" w:rsidR="00E043BC" w:rsidRDefault="00E043BC" w:rsidP="00E043BC">
      <w:r>
        <w:t xml:space="preserve">In the context of collaboration with </w:t>
      </w:r>
      <w:proofErr w:type="spellStart"/>
      <w:r>
        <w:t>OpenAIRE</w:t>
      </w:r>
      <w:proofErr w:type="spellEnd"/>
      <w:r>
        <w:t xml:space="preserve">-Advance, the Application Database was planned to exchange information about relevant registered products with </w:t>
      </w:r>
      <w:proofErr w:type="spellStart"/>
      <w:r>
        <w:t>OpenAIRE’s</w:t>
      </w:r>
      <w:proofErr w:type="spellEnd"/>
      <w:r>
        <w:t xml:space="preserve"> catalogue. To this purpose, a new OAI-PMH server interface has been developed, which exposes metadata about registered software items and their releases, as well as virtual appliances and versions thereof, to the </w:t>
      </w:r>
      <w:proofErr w:type="spellStart"/>
      <w:r>
        <w:t>OpenAIRE</w:t>
      </w:r>
      <w:proofErr w:type="spellEnd"/>
      <w:r>
        <w:t xml:space="preserve"> harvesting service.</w:t>
      </w:r>
    </w:p>
    <w:p w14:paraId="21698867" w14:textId="77777777" w:rsidR="00E043BC" w:rsidRDefault="00E043BC" w:rsidP="00E043BC"/>
    <w:p w14:paraId="3B96A702" w14:textId="77777777" w:rsidR="00D7403A" w:rsidRDefault="00D7403A" w:rsidP="00D7403A"/>
    <w:p w14:paraId="2DDFCC0F" w14:textId="2D2D9113" w:rsidR="00227F47" w:rsidRDefault="00361FCF" w:rsidP="00A2370A">
      <w:pPr>
        <w:pStyle w:val="Heading1"/>
      </w:pPr>
      <w:bookmarkStart w:id="2" w:name="_Toc18402337"/>
      <w:r>
        <w:lastRenderedPageBreak/>
        <w:t>Introduction</w:t>
      </w:r>
      <w:bookmarkEnd w:id="2"/>
    </w:p>
    <w:p w14:paraId="7F9192B2" w14:textId="7301DEA8" w:rsidR="00E043BC" w:rsidRDefault="00E043BC" w:rsidP="00E043BC">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EB5AC88" w14:textId="18B2F185" w:rsidR="00E043BC" w:rsidRDefault="00E043BC" w:rsidP="00E043BC">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750C9A8A" w14:textId="77777777" w:rsidR="00E043BC" w:rsidRPr="00E043BC" w:rsidRDefault="00E043BC" w:rsidP="00E043BC"/>
    <w:p w14:paraId="73F5D797" w14:textId="1ABF91E0" w:rsidR="00A66FFD" w:rsidRDefault="00E043BC" w:rsidP="00E043BC">
      <w:pPr>
        <w:pStyle w:val="Heading1"/>
      </w:pPr>
      <w:r w:rsidRPr="00E043BC">
        <w:lastRenderedPageBreak/>
        <w:t>High-level architecture of the EOSC Hub federating services</w:t>
      </w:r>
    </w:p>
    <w:p w14:paraId="7A6E39BD" w14:textId="1FA6C15E" w:rsidR="00E043BC" w:rsidRDefault="00E043BC" w:rsidP="00E043BC">
      <w:r>
        <w:t xml:space="preserve">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 </w:t>
      </w:r>
    </w:p>
    <w:p w14:paraId="5E3E99E8" w14:textId="77777777" w:rsidR="00E043BC" w:rsidRDefault="00E043BC" w:rsidP="00E043BC"/>
    <w:p w14:paraId="22A3422F" w14:textId="77777777" w:rsidR="00E043BC" w:rsidRDefault="00E043BC" w:rsidP="00E043BC">
      <w:r>
        <w:rPr>
          <w:noProof/>
          <w:lang w:val="en-US"/>
        </w:rPr>
        <w:drawing>
          <wp:inline distT="114300" distB="114300" distL="114300" distR="114300" wp14:anchorId="0DB21552" wp14:editId="03E8B57F">
            <wp:extent cx="5762625" cy="3462719"/>
            <wp:effectExtent l="0" t="0" r="0" 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a:srcRect/>
                    <a:stretch>
                      <a:fillRect/>
                    </a:stretch>
                  </pic:blipFill>
                  <pic:spPr>
                    <a:xfrm>
                      <a:off x="0" y="0"/>
                      <a:ext cx="5762625" cy="3462719"/>
                    </a:xfrm>
                    <a:prstGeom prst="rect">
                      <a:avLst/>
                    </a:prstGeom>
                    <a:ln/>
                  </pic:spPr>
                </pic:pic>
              </a:graphicData>
            </a:graphic>
          </wp:inline>
        </w:drawing>
      </w:r>
    </w:p>
    <w:p w14:paraId="6C2EC3F0" w14:textId="77777777" w:rsidR="00E043BC" w:rsidRDefault="00E043BC" w:rsidP="00E043BC">
      <w:pPr>
        <w:spacing w:after="0" w:line="240" w:lineRule="auto"/>
        <w:ind w:right="360"/>
        <w:jc w:val="center"/>
      </w:pPr>
      <w:proofErr w:type="gramStart"/>
      <w:r>
        <w:rPr>
          <w:b/>
          <w:i/>
          <w:color w:val="17365D"/>
        </w:rPr>
        <w:t>Figure 2-1.</w:t>
      </w:r>
      <w:proofErr w:type="gramEnd"/>
      <w:r>
        <w:rPr>
          <w:b/>
          <w:i/>
          <w:color w:val="17365D"/>
        </w:rPr>
        <w:t xml:space="preserve"> High-level architecture of EOSC Hub core services</w:t>
      </w:r>
    </w:p>
    <w:p w14:paraId="591FB73C" w14:textId="77777777" w:rsidR="00E043BC" w:rsidRDefault="00E043BC" w:rsidP="00E043BC"/>
    <w:p w14:paraId="30C56BF7" w14:textId="16513E5F" w:rsidR="00E043BC" w:rsidRDefault="00E043BC" w:rsidP="00E043BC">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w:t>
      </w:r>
      <w:r>
        <w:lastRenderedPageBreak/>
        <w:t xml:space="preserve">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has to be mentioned, that the full implementation of the architecture shown in Figure 2-1 is still in progress and requires further adoption and definition of common data model, which is being defined. The progress on implementation of this architecture will be reported in further deliverables. </w:t>
      </w:r>
    </w:p>
    <w:p w14:paraId="20CB9D2D" w14:textId="77777777" w:rsidR="00E043BC" w:rsidRDefault="00E043BC" w:rsidP="00E043BC"/>
    <w:p w14:paraId="3E5994E6" w14:textId="77777777" w:rsidR="00E043BC" w:rsidRDefault="00E043BC" w:rsidP="00E043BC"/>
    <w:p w14:paraId="235F126F" w14:textId="3A2FAC9A" w:rsidR="00E043BC" w:rsidRDefault="00E043BC" w:rsidP="00E043BC">
      <w:pPr>
        <w:pStyle w:val="Heading1"/>
      </w:pPr>
      <w:r>
        <w:lastRenderedPageBreak/>
        <w:t>Identification, Authentication, Authorisation and Attribute Management</w:t>
      </w:r>
    </w:p>
    <w:p w14:paraId="10615668" w14:textId="77777777" w:rsidR="00E043BC" w:rsidRDefault="00E043BC" w:rsidP="00E043BC">
      <w:pPr>
        <w:pStyle w:val="Heading2"/>
      </w:pPr>
      <w:r>
        <w:t xml:space="preserve">Overview </w:t>
      </w:r>
    </w:p>
    <w:p w14:paraId="013C8217" w14:textId="77777777" w:rsidR="00E043BC" w:rsidRDefault="00E043BC" w:rsidP="00E043BC">
      <w:r>
        <w:t>The EOSC Hub AAI builds on existing AAI solutions that follow the architectural and policy recommendations defined in the AARC project [</w:t>
      </w:r>
      <w:hyperlink r:id="rId17">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w:t>
      </w:r>
      <w:proofErr w:type="spellStart"/>
      <w:r>
        <w:t>eduGAIN</w:t>
      </w:r>
      <w:proofErr w:type="spellEnd"/>
      <w:r>
        <w:t xml:space="preserve">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09576993" w14:textId="77777777" w:rsidR="00E043BC" w:rsidRDefault="00E043BC" w:rsidP="00E043BC">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A9C00A7" w14:textId="344A7789" w:rsidR="000D3397" w:rsidRDefault="00E043BC" w:rsidP="00E043BC">
      <w:r>
        <w:t>A high-level view of the EOSC Hub AAI is provided in Figure 3-1. The EOSC Hub AAI comprises different SP-</w:t>
      </w:r>
      <w:proofErr w:type="spellStart"/>
      <w:r>
        <w:t>IdP</w:t>
      </w:r>
      <w:proofErr w:type="spellEnd"/>
      <w:r>
        <w:t>-Proxy services each of which acts as a bridge between the community-managed</w:t>
      </w:r>
      <w:r w:rsidR="000D3397">
        <w:t xml:space="preserve"> </w:t>
      </w:r>
      <w:r>
        <w:t xml:space="preserve">proxies managing the researchers' identity and the generic EOSC-hub e-infra services. </w:t>
      </w:r>
    </w:p>
    <w:p w14:paraId="58EEFDC4" w14:textId="1A31EC5F" w:rsidR="000D3397" w:rsidRDefault="000D3397" w:rsidP="00E043BC">
      <w:r>
        <w:rPr>
          <w:noProof/>
          <w:lang w:val="en-US"/>
        </w:rPr>
        <w:lastRenderedPageBreak/>
        <w:drawing>
          <wp:inline distT="19050" distB="19050" distL="19050" distR="19050" wp14:anchorId="0845C8B0" wp14:editId="7830C90C">
            <wp:extent cx="5929313" cy="401813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929313" cy="4018135"/>
                    </a:xfrm>
                    <a:prstGeom prst="rect">
                      <a:avLst/>
                    </a:prstGeom>
                    <a:ln/>
                  </pic:spPr>
                </pic:pic>
              </a:graphicData>
            </a:graphic>
          </wp:inline>
        </w:drawing>
      </w:r>
    </w:p>
    <w:p w14:paraId="7A9A3D33" w14:textId="77777777" w:rsidR="000D3397" w:rsidRDefault="000D3397" w:rsidP="000D3397">
      <w:pPr>
        <w:jc w:val="center"/>
        <w:rPr>
          <w:b/>
          <w:i/>
          <w:color w:val="002060"/>
        </w:rPr>
      </w:pPr>
      <w:r>
        <w:rPr>
          <w:b/>
          <w:i/>
          <w:color w:val="002060"/>
          <w:sz w:val="20"/>
          <w:szCs w:val="20"/>
        </w:rPr>
        <w:t>Figure 3-1 High-level view of EOSC-hub AAI architecture</w:t>
      </w:r>
    </w:p>
    <w:p w14:paraId="638A3226" w14:textId="77777777" w:rsidR="000D3397" w:rsidRDefault="000D3397" w:rsidP="00E043BC"/>
    <w:p w14:paraId="47B2D5DD" w14:textId="77777777" w:rsidR="000D3397" w:rsidRDefault="000D3397" w:rsidP="00E043BC"/>
    <w:p w14:paraId="2C72F537" w14:textId="5DD1E946" w:rsidR="00E043BC" w:rsidRDefault="00E043BC" w:rsidP="00E043BC">
      <w:r>
        <w:t xml:space="preserve">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w:t>
      </w:r>
      <w:proofErr w:type="spellStart"/>
      <w:r>
        <w:t>eduTEAMS</w:t>
      </w:r>
      <w:proofErr w:type="spellEnd"/>
      <w:r>
        <w:t xml:space="preserve"> as a result of the collaboration agreement with the GEANT4-2 project [</w:t>
      </w:r>
      <w:hyperlink r:id="rId19">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5136032A" w14:textId="5057AD9F" w:rsidR="00E043BC" w:rsidRDefault="000D3397" w:rsidP="000D3397">
      <w:pPr>
        <w:pStyle w:val="Heading2"/>
      </w:pPr>
      <w:bookmarkStart w:id="3" w:name="_lk1s4xyzehfg" w:colFirst="0" w:colLast="0"/>
      <w:bookmarkEnd w:id="3"/>
      <w:r>
        <w:t>B2ACCESS</w:t>
      </w:r>
    </w:p>
    <w:p w14:paraId="20244757" w14:textId="77777777" w:rsidR="00E043BC" w:rsidRDefault="00E043BC" w:rsidP="00E043BC">
      <w:r>
        <w:t>A detailed description of the B2ACCESS service is given in D5.1 [</w:t>
      </w:r>
      <w:hyperlink r:id="rId20" w:anchor="%5B%7B%22num%22%3A51%2C%22gen%22%3A0%7D%2C%7B%22name%22%3A%22XYZ%22%7D%2C69%2C742%2C0%5D">
        <w:r>
          <w:rPr>
            <w:color w:val="1155CC"/>
            <w:u w:val="single"/>
          </w:rPr>
          <w:t>R3</w:t>
        </w:r>
      </w:hyperlink>
      <w:r>
        <w:t>]. The release notes for reporting period are provided in D5.2 [</w:t>
      </w:r>
      <w:hyperlink r:id="rId21" w:anchor="%5B%7B%22num%22%3A42%2C%22gen%22%3A0%7D%2C%7B%22name%22%3A%22XYZ%22%7D%2C69%2C247%2C0%5D">
        <w:r>
          <w:rPr>
            <w:color w:val="1155CC"/>
            <w:u w:val="single"/>
          </w:rPr>
          <w:t>R4</w:t>
        </w:r>
      </w:hyperlink>
      <w:r>
        <w:t xml:space="preserve">]. </w:t>
      </w:r>
    </w:p>
    <w:p w14:paraId="2AD1895B" w14:textId="7AAC98B7" w:rsidR="00E043BC" w:rsidRDefault="00E043BC" w:rsidP="000D3397">
      <w:pPr>
        <w:pStyle w:val="Heading3"/>
      </w:pPr>
      <w:bookmarkStart w:id="4" w:name="_rj2cj3b653me" w:colFirst="0" w:colLast="0"/>
      <w:bookmarkEnd w:id="4"/>
      <w:r>
        <w:t>Maintenance activities</w:t>
      </w:r>
      <w:r>
        <w:tab/>
        <w:t xml:space="preserve"> </w:t>
      </w:r>
      <w:r>
        <w:tab/>
        <w:t xml:space="preserve"> </w:t>
      </w:r>
      <w:r>
        <w:tab/>
      </w:r>
    </w:p>
    <w:p w14:paraId="438F3D1A" w14:textId="77777777" w:rsidR="00E043BC" w:rsidRDefault="00E043BC" w:rsidP="000D3397">
      <w:pPr>
        <w:spacing w:after="0" w:line="331" w:lineRule="auto"/>
      </w:pPr>
      <w:r>
        <w:t>Within the last year several versions of Unity [</w:t>
      </w:r>
      <w:hyperlink r:id="rId22">
        <w:r>
          <w:rPr>
            <w:color w:val="1155CC"/>
            <w:u w:val="single"/>
          </w:rPr>
          <w:t>R5</w:t>
        </w:r>
      </w:hyperlink>
      <w:r>
        <w:t>], the underlying technology of B2ACCESS [</w:t>
      </w:r>
      <w:hyperlink r:id="rId23">
        <w:r>
          <w:rPr>
            <w:color w:val="1155CC"/>
            <w:u w:val="single"/>
          </w:rPr>
          <w:t>R6</w:t>
        </w:r>
      </w:hyperlink>
      <w:r>
        <w:t xml:space="preserve">], were tested. During the tests the software was investigated for issues in operation and issues in usability. An example for operational issues was the handling of multiple external identity </w:t>
      </w:r>
      <w:r>
        <w:lastRenderedPageBreak/>
        <w:t>providers (</w:t>
      </w:r>
      <w:proofErr w:type="spellStart"/>
      <w:proofErr w:type="gramStart"/>
      <w:r>
        <w:t>IdP</w:t>
      </w:r>
      <w:proofErr w:type="spellEnd"/>
      <w:proofErr w:type="gramEnd"/>
      <w:r>
        <w:t xml:space="preserve">) configured by the metadata of the </w:t>
      </w:r>
      <w:proofErr w:type="spellStart"/>
      <w:r>
        <w:t>IdPs</w:t>
      </w:r>
      <w:proofErr w:type="spellEnd"/>
      <w:r>
        <w:t xml:space="preserve">, which caused problems, as not all </w:t>
      </w:r>
      <w:proofErr w:type="spellStart"/>
      <w:r>
        <w:t>IdPs</w:t>
      </w:r>
      <w:proofErr w:type="spellEnd"/>
      <w:r>
        <w:t xml:space="preserve"> were usable for the users. The release containing this issue was skipped and did not go into production. An example for a usability issue was the sorting of </w:t>
      </w:r>
      <w:proofErr w:type="spellStart"/>
      <w:r>
        <w:t>IdPs</w:t>
      </w:r>
      <w:proofErr w:type="spellEnd"/>
      <w:r>
        <w:t xml:space="preserve">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6927EE80" w14:textId="77777777" w:rsidR="00E043BC" w:rsidRDefault="00E043BC" w:rsidP="000D3397">
      <w:pPr>
        <w:spacing w:after="0"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3BF59F75" w14:textId="77777777" w:rsidR="00E043BC" w:rsidRDefault="00E043BC" w:rsidP="000D3397">
      <w:pPr>
        <w:spacing w:after="0"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58F3281D" w14:textId="20364E8D" w:rsidR="00E043BC" w:rsidRDefault="00E043BC" w:rsidP="00E043BC">
      <w:pPr>
        <w:pStyle w:val="Heading3"/>
      </w:pPr>
      <w:bookmarkStart w:id="5" w:name="_ucyyv5gzmrlp" w:colFirst="0" w:colLast="0"/>
      <w:bookmarkEnd w:id="5"/>
      <w:r>
        <w:t>Summary of service enhancements</w:t>
      </w:r>
      <w:r>
        <w:tab/>
        <w:t xml:space="preserve"> </w:t>
      </w:r>
      <w:r>
        <w:tab/>
      </w:r>
    </w:p>
    <w:p w14:paraId="0356CDDC" w14:textId="77777777" w:rsidR="00E043BC" w:rsidRDefault="00E043BC" w:rsidP="00E043BC">
      <w:pPr>
        <w:spacing w:line="331" w:lineRule="auto"/>
      </w:pPr>
      <w:r>
        <w:t xml:space="preserve">The organisation name is one of the mandatory attributes for users in B2ACCESS. This attribute can be released only by home organisation’s identity providers which are part of </w:t>
      </w:r>
      <w:proofErr w:type="spellStart"/>
      <w:r>
        <w:t>eduGAIN</w:t>
      </w:r>
      <w:proofErr w:type="spellEnd"/>
      <w:r>
        <w:t xml:space="preserve"> [</w:t>
      </w:r>
      <w:hyperlink r:id="rId24">
        <w:r>
          <w:rPr>
            <w:color w:val="1155CC"/>
            <w:u w:val="single"/>
          </w:rPr>
          <w:t>R7</w:t>
        </w:r>
      </w:hyperlink>
      <w:r>
        <w:t xml:space="preserve">] (federation of home organisation </w:t>
      </w:r>
      <w:proofErr w:type="spellStart"/>
      <w:r>
        <w:t>IdPs</w:t>
      </w:r>
      <w:proofErr w:type="spellEnd"/>
      <w:r>
        <w:t xml:space="preserve">), but even the most identity providers, who are part of </w:t>
      </w:r>
      <w:proofErr w:type="spellStart"/>
      <w:r>
        <w:t>eduGAIN</w:t>
      </w:r>
      <w:proofErr w:type="spellEnd"/>
      <w:r>
        <w:t xml:space="preserve">,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w:t>
      </w:r>
      <w:proofErr w:type="spellStart"/>
      <w:proofErr w:type="gramStart"/>
      <w:r>
        <w:t>IdP</w:t>
      </w:r>
      <w:proofErr w:type="spellEnd"/>
      <w:proofErr w:type="gramEnd"/>
      <w:r>
        <w:t xml:space="preserve">). If the home </w:t>
      </w:r>
      <w:proofErr w:type="spellStart"/>
      <w:proofErr w:type="gramStart"/>
      <w:r>
        <w:t>IdP</w:t>
      </w:r>
      <w:proofErr w:type="spellEnd"/>
      <w:proofErr w:type="gramEnd"/>
      <w:r>
        <w:t xml:space="preserve"> does release the full set of Research &amp; Scholarship (R&amp;S) attributes, users do not need to provide any further information themselves.</w:t>
      </w:r>
    </w:p>
    <w:p w14:paraId="342424EC" w14:textId="77777777" w:rsidR="00E043BC" w:rsidRDefault="00E043BC" w:rsidP="00E043BC">
      <w:pPr>
        <w:spacing w:line="331" w:lineRule="auto"/>
      </w:pPr>
      <w:r>
        <w:t>In March, we started the integration between B2ACCESS and Check-In [</w:t>
      </w:r>
      <w:hyperlink r:id="rId25">
        <w:r>
          <w:rPr>
            <w:color w:val="1155CC"/>
            <w:u w:val="single"/>
          </w:rPr>
          <w:t>R8</w:t>
        </w:r>
      </w:hyperlink>
      <w:r>
        <w:t xml:space="preserve">]. Check-In was added as an external identity provider on the one hand, and as a service provider on the other hand. The same was done for B2ACCESS in Check-In. This integration allows users of services connected with </w:t>
      </w:r>
      <w:r>
        <w:lastRenderedPageBreak/>
        <w:t>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69A94DD2" w14:textId="749BD9E1" w:rsidR="00E043BC" w:rsidRDefault="00E043BC" w:rsidP="00E043BC">
      <w:pPr>
        <w:pStyle w:val="Heading3"/>
      </w:pPr>
      <w:bookmarkStart w:id="6" w:name="_qpsqqcbfqrit" w:colFirst="0" w:colLast="0"/>
      <w:bookmarkEnd w:id="6"/>
      <w:r>
        <w:t xml:space="preserve">Future plans </w:t>
      </w:r>
      <w:r>
        <w:tab/>
        <w:t xml:space="preserve"> </w:t>
      </w:r>
      <w:r>
        <w:tab/>
      </w:r>
    </w:p>
    <w:p w14:paraId="1F1B5432" w14:textId="77777777" w:rsidR="00E043BC" w:rsidRDefault="00E043BC" w:rsidP="00E043BC">
      <w:pPr>
        <w:spacing w:line="331" w:lineRule="auto"/>
      </w:pPr>
      <w:r>
        <w:t>In the future, we plan several enhancements in usability. The enhancements are in the integration with Check-In, the UI and the group management.</w:t>
      </w:r>
    </w:p>
    <w:p w14:paraId="7679D302" w14:textId="10A6D21F" w:rsidR="00E043BC" w:rsidRDefault="00E043BC" w:rsidP="00E043BC">
      <w:pPr>
        <w:spacing w:line="331" w:lineRule="auto"/>
      </w:pPr>
      <w:r>
        <w:t xml:space="preserve">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t>
      </w:r>
      <w:r w:rsidR="000D3397">
        <w:t>were</w:t>
      </w:r>
      <w:r>
        <w:t xml:space="preserve"> verified during the external account creation at Check-In. Having these enhancements, there is almost no additional user interaction needed to use B2ACCESS and connected services with the Check-In account.</w:t>
      </w:r>
    </w:p>
    <w:p w14:paraId="3AA0F38E" w14:textId="77777777" w:rsidR="00E043BC" w:rsidRDefault="00E043BC" w:rsidP="00E043BC">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BAC63C7" w14:textId="77777777" w:rsidR="00E043BC" w:rsidRDefault="00E043BC" w:rsidP="00E043BC">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2F7CB74A" w14:textId="77777777" w:rsidR="00E043BC" w:rsidRDefault="00E043BC" w:rsidP="00E043BC">
      <w:pPr>
        <w:spacing w:line="331" w:lineRule="auto"/>
      </w:pPr>
      <w:r>
        <w:t xml:space="preserve">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w:t>
      </w:r>
      <w:r>
        <w:lastRenderedPageBreak/>
        <w:t>membership management by themselves and enhances authorisation decisions for connected services, based on group membership of the users.</w:t>
      </w:r>
    </w:p>
    <w:p w14:paraId="5E905E3C" w14:textId="6CE7702B" w:rsidR="00E043BC" w:rsidRDefault="00E043BC" w:rsidP="000D3397">
      <w:pPr>
        <w:pStyle w:val="Heading2"/>
      </w:pPr>
      <w:bookmarkStart w:id="7" w:name="_uyxvpi9s6osm" w:colFirst="0" w:colLast="0"/>
      <w:bookmarkEnd w:id="7"/>
      <w:r>
        <w:t>Check-in</w:t>
      </w:r>
    </w:p>
    <w:p w14:paraId="637C0128" w14:textId="77777777" w:rsidR="00E043BC" w:rsidRDefault="00E043BC" w:rsidP="00E043BC">
      <w:r>
        <w:t>A detailed description of the Check-in service is given in D5.1 [</w:t>
      </w:r>
      <w:hyperlink r:id="rId26" w:anchor="%5B%7B%22num%22%3A46%2C%22gen%22%3A0%7D%2C%7B%22name%22%3A%22XYZ%22%7D%2C69%2C630%2C0%5D">
        <w:r>
          <w:rPr>
            <w:color w:val="1155CC"/>
            <w:u w:val="single"/>
          </w:rPr>
          <w:t>R3</w:t>
        </w:r>
      </w:hyperlink>
      <w:r>
        <w:t>]. The release notes for reporting period are provided in D5.2 [</w:t>
      </w:r>
      <w:hyperlink r:id="rId27" w:anchor="%5B%7B%22num%22%3A47%2C%22gen%22%3A0%7D%2C%7B%22name%22%3A%22XYZ%22%7D%2C69%2C472%2C0%5D">
        <w:r>
          <w:rPr>
            <w:color w:val="1155CC"/>
            <w:u w:val="single"/>
          </w:rPr>
          <w:t>R4</w:t>
        </w:r>
      </w:hyperlink>
      <w:r>
        <w:t xml:space="preserve">]. </w:t>
      </w:r>
    </w:p>
    <w:p w14:paraId="274541CF" w14:textId="60005B97" w:rsidR="00E043BC" w:rsidRDefault="00E043BC" w:rsidP="00E043BC">
      <w:pPr>
        <w:pStyle w:val="Heading3"/>
      </w:pPr>
      <w:bookmarkStart w:id="8" w:name="_c6vl0x4095gy" w:colFirst="0" w:colLast="0"/>
      <w:bookmarkEnd w:id="8"/>
      <w:r>
        <w:t>Maintenance activities</w:t>
      </w:r>
    </w:p>
    <w:p w14:paraId="26FA79B8" w14:textId="77777777" w:rsidR="00E043BC" w:rsidRDefault="00E043BC" w:rsidP="00E043BC">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21C4150" w14:textId="2B470541" w:rsidR="00E043BC" w:rsidRDefault="00E043BC" w:rsidP="00E043BC">
      <w:pPr>
        <w:pStyle w:val="Heading3"/>
      </w:pPr>
      <w:bookmarkStart w:id="9" w:name="_z7c5zdnhqoc7" w:colFirst="0" w:colLast="0"/>
      <w:bookmarkEnd w:id="9"/>
      <w:r>
        <w:t>Summary of service enhancements</w:t>
      </w:r>
    </w:p>
    <w:p w14:paraId="4102801D" w14:textId="5E183E98" w:rsidR="00E043BC" w:rsidRDefault="00E043BC" w:rsidP="00E043BC">
      <w:pPr>
        <w:pStyle w:val="Heading4"/>
      </w:pPr>
      <w:bookmarkStart w:id="10" w:name="_mqkb4q3ipw3o" w:colFirst="0" w:colLast="0"/>
      <w:bookmarkEnd w:id="10"/>
      <w:r>
        <w:t>Enhancements to service provider interface</w:t>
      </w:r>
    </w:p>
    <w:p w14:paraId="17F9C183" w14:textId="77777777" w:rsidR="00E043BC" w:rsidRDefault="00E043BC" w:rsidP="004C4B51">
      <w:pPr>
        <w:numPr>
          <w:ilvl w:val="0"/>
          <w:numId w:val="9"/>
        </w:numPr>
      </w:pPr>
      <w:r>
        <w:t>The syntax for expressing group membership and role information adopted the URN scheme specified in AARC guidelines AARC-G002 [</w:t>
      </w:r>
      <w:hyperlink r:id="rId28">
        <w:r>
          <w:rPr>
            <w:color w:val="1155CC"/>
            <w:u w:val="single"/>
          </w:rPr>
          <w:t>R9</w:t>
        </w:r>
      </w:hyperlink>
      <w:r>
        <w:t>]. Depending on the federated identity protocol, this information is represented as follows:</w:t>
      </w:r>
    </w:p>
    <w:p w14:paraId="6381846C" w14:textId="77777777" w:rsidR="00E043BC" w:rsidRDefault="00E043BC" w:rsidP="004C4B51">
      <w:pPr>
        <w:numPr>
          <w:ilvl w:val="1"/>
          <w:numId w:val="9"/>
        </w:numPr>
      </w:pPr>
      <w:r>
        <w:t xml:space="preserve">in the case of SAML, using the multi-valued </w:t>
      </w:r>
      <w:proofErr w:type="spellStart"/>
      <w:r>
        <w:rPr>
          <w:rFonts w:ascii="Consolas" w:eastAsia="Consolas" w:hAnsi="Consolas" w:cs="Consolas"/>
          <w:sz w:val="20"/>
          <w:szCs w:val="20"/>
        </w:rPr>
        <w:t>eduPersonEntitlement</w:t>
      </w:r>
      <w:proofErr w:type="spellEnd"/>
      <w:r>
        <w:t xml:space="preserve"> attribute, as defined in  </w:t>
      </w:r>
      <w:proofErr w:type="spellStart"/>
      <w:r>
        <w:t>eduPerson</w:t>
      </w:r>
      <w:proofErr w:type="spellEnd"/>
      <w:r>
        <w:t xml:space="preserve"> [</w:t>
      </w:r>
      <w:hyperlink r:id="rId29">
        <w:r>
          <w:rPr>
            <w:color w:val="1155CC"/>
            <w:u w:val="single"/>
          </w:rPr>
          <w:t>R10</w:t>
        </w:r>
      </w:hyperlink>
      <w:r>
        <w:t>]</w:t>
      </w:r>
    </w:p>
    <w:p w14:paraId="7AC20829" w14:textId="77777777" w:rsidR="00E043BC" w:rsidRDefault="00E043BC" w:rsidP="004C4B51">
      <w:pPr>
        <w:numPr>
          <w:ilvl w:val="1"/>
          <w:numId w:val="9"/>
        </w:numPr>
      </w:pPr>
      <w:proofErr w:type="gramStart"/>
      <w:r>
        <w:t>in</w:t>
      </w:r>
      <w:proofErr w:type="gramEnd"/>
      <w:r>
        <w:t xml:space="preserve"> the case of OpenID Connect/OAuth2, using the multi-valued </w:t>
      </w:r>
      <w:proofErr w:type="spellStart"/>
      <w:r>
        <w:rPr>
          <w:rFonts w:ascii="Consolas" w:eastAsia="Consolas" w:hAnsi="Consolas" w:cs="Consolas"/>
          <w:i/>
          <w:sz w:val="20"/>
          <w:szCs w:val="20"/>
        </w:rPr>
        <w:t>eduperson_entitlement</w:t>
      </w:r>
      <w:proofErr w:type="spellEnd"/>
      <w:r>
        <w:t xml:space="preserve"> claim, as defined in </w:t>
      </w:r>
      <w:proofErr w:type="spellStart"/>
      <w:r>
        <w:t>eduPerson</w:t>
      </w:r>
      <w:proofErr w:type="spellEnd"/>
      <w:r>
        <w:t xml:space="preserve"> [</w:t>
      </w:r>
      <w:hyperlink r:id="rId30">
        <w:r>
          <w:rPr>
            <w:color w:val="1155CC"/>
            <w:u w:val="single"/>
          </w:rPr>
          <w:t>R10</w:t>
        </w:r>
      </w:hyperlink>
      <w:r>
        <w:t>] following the naming conventions specified in [</w:t>
      </w:r>
      <w:hyperlink r:id="rId31">
        <w:r>
          <w:rPr>
            <w:color w:val="1155CC"/>
            <w:u w:val="single"/>
          </w:rPr>
          <w:t>R11</w:t>
        </w:r>
      </w:hyperlink>
      <w:r>
        <w:t>].</w:t>
      </w:r>
    </w:p>
    <w:p w14:paraId="00C00070" w14:textId="77777777" w:rsidR="00E043BC" w:rsidRDefault="00E043BC" w:rsidP="004C4B51">
      <w:pPr>
        <w:numPr>
          <w:ilvl w:val="0"/>
          <w:numId w:val="9"/>
        </w:numPr>
        <w:spacing w:after="0"/>
      </w:pPr>
      <w:r>
        <w:t>The OAuth 2.0 Service Provider (SP) interface added support for the Token Exchange protocol [</w:t>
      </w:r>
      <w:hyperlink r:id="rId32">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60DD7F9C" w14:textId="77777777" w:rsidR="00E043BC" w:rsidRDefault="00E043BC" w:rsidP="004C4B51">
      <w:pPr>
        <w:numPr>
          <w:ilvl w:val="0"/>
          <w:numId w:val="9"/>
        </w:numPr>
        <w:spacing w:after="0"/>
      </w:pPr>
      <w:r>
        <w:t xml:space="preserve">The OpenID Connect/OAuth2 SP interface added support for the </w:t>
      </w:r>
      <w:proofErr w:type="spellStart"/>
      <w:r>
        <w:t>non standard</w:t>
      </w:r>
      <w:proofErr w:type="spellEnd"/>
      <w:r>
        <w:t xml:space="preserve"> OAuth2 scopes defined in [</w:t>
      </w:r>
      <w:hyperlink r:id="rId33">
        <w:r>
          <w:rPr>
            <w:color w:val="1155CC"/>
            <w:u w:val="single"/>
          </w:rPr>
          <w:t>R13</w:t>
        </w:r>
      </w:hyperlink>
      <w:r>
        <w:t xml:space="preserve">] for requesting </w:t>
      </w:r>
      <w:proofErr w:type="spellStart"/>
      <w:r>
        <w:t>eduPerson</w:t>
      </w:r>
      <w:proofErr w:type="spellEnd"/>
      <w:r>
        <w:t xml:space="preserve"> related claims.</w:t>
      </w:r>
    </w:p>
    <w:p w14:paraId="2C7562FC" w14:textId="77777777" w:rsidR="00E043BC" w:rsidRDefault="00E043BC" w:rsidP="004C4B51">
      <w:pPr>
        <w:numPr>
          <w:ilvl w:val="0"/>
          <w:numId w:val="9"/>
        </w:numPr>
        <w:spacing w:after="0"/>
      </w:pPr>
      <w:r>
        <w:t>The issuer (</w:t>
      </w:r>
      <w:proofErr w:type="spellStart"/>
      <w:r>
        <w:t>iss</w:t>
      </w:r>
      <w:proofErr w:type="spellEnd"/>
      <w:r>
        <w:t>) claim has been added to the token introspection response.</w:t>
      </w:r>
    </w:p>
    <w:p w14:paraId="2E631E49" w14:textId="77777777" w:rsidR="00E043BC" w:rsidRDefault="00E043BC" w:rsidP="004C4B51">
      <w:pPr>
        <w:numPr>
          <w:ilvl w:val="0"/>
          <w:numId w:val="9"/>
        </w:numPr>
      </w:pPr>
      <w:r>
        <w:t>The OpenID Connect/OAuth2 SP interface added support for configuring the default and max validity time of issued tokens.</w:t>
      </w:r>
    </w:p>
    <w:p w14:paraId="2B8DADF6" w14:textId="5972DCEC" w:rsidR="00E043BC" w:rsidRDefault="00E043BC" w:rsidP="00E043BC">
      <w:pPr>
        <w:pStyle w:val="Heading4"/>
      </w:pPr>
      <w:bookmarkStart w:id="11" w:name="_rmuq7lmxsf7i" w:colFirst="0" w:colLast="0"/>
      <w:bookmarkEnd w:id="11"/>
      <w:r>
        <w:t>User interface improvements</w:t>
      </w:r>
    </w:p>
    <w:p w14:paraId="75578F3B" w14:textId="77777777" w:rsidR="00E043BC" w:rsidRDefault="00E043BC" w:rsidP="00E043BC">
      <w:r>
        <w:t>A new theme, based on Bootstrap, was created and applied to the following interfaces of Check-in:</w:t>
      </w:r>
    </w:p>
    <w:p w14:paraId="3B1EB49C" w14:textId="77777777" w:rsidR="00E043BC" w:rsidRDefault="00E043BC" w:rsidP="004C4B51">
      <w:pPr>
        <w:numPr>
          <w:ilvl w:val="0"/>
          <w:numId w:val="8"/>
        </w:numPr>
        <w:spacing w:after="0"/>
      </w:pPr>
      <w:proofErr w:type="spellStart"/>
      <w:r>
        <w:lastRenderedPageBreak/>
        <w:t>IdP</w:t>
      </w:r>
      <w:proofErr w:type="spellEnd"/>
      <w:r>
        <w:t xml:space="preserve"> Discovery (supports searching (multilingual) through </w:t>
      </w:r>
      <w:proofErr w:type="spellStart"/>
      <w:r>
        <w:t>eduGAIN</w:t>
      </w:r>
      <w:proofErr w:type="spellEnd"/>
      <w:r>
        <w:t xml:space="preserve"> </w:t>
      </w:r>
      <w:proofErr w:type="spellStart"/>
      <w:r>
        <w:t>IdPs</w:t>
      </w:r>
      <w:proofErr w:type="spellEnd"/>
      <w:r>
        <w:t xml:space="preserve"> and provides dedicated login buttons for selected </w:t>
      </w:r>
      <w:proofErr w:type="spellStart"/>
      <w:r>
        <w:t>IdPs</w:t>
      </w:r>
      <w:proofErr w:type="spellEnd"/>
      <w:r>
        <w:t xml:space="preserve"> (e.g. for Social Identity Providers, ORCID and connected Community AAIs such as B2ACCESS and ELIXIR)</w:t>
      </w:r>
    </w:p>
    <w:p w14:paraId="240386FC" w14:textId="77777777" w:rsidR="00E043BC" w:rsidRDefault="00E043BC" w:rsidP="004C4B51">
      <w:pPr>
        <w:numPr>
          <w:ilvl w:val="0"/>
          <w:numId w:val="8"/>
        </w:numPr>
        <w:spacing w:after="0"/>
      </w:pPr>
      <w:r>
        <w:t>User information release page</w:t>
      </w:r>
    </w:p>
    <w:p w14:paraId="365E41DF" w14:textId="77777777" w:rsidR="00E043BC" w:rsidRDefault="00E043BC" w:rsidP="004C4B51">
      <w:pPr>
        <w:numPr>
          <w:ilvl w:val="0"/>
          <w:numId w:val="8"/>
        </w:numPr>
      </w:pPr>
      <w:r>
        <w:t>OpenID Connect/OAuth2 client management interface</w:t>
      </w:r>
    </w:p>
    <w:p w14:paraId="5911D70F" w14:textId="77777777" w:rsidR="00E043BC" w:rsidRDefault="00E043BC" w:rsidP="00E043BC">
      <w:r>
        <w:t>The new theme includes a cookie banner and supports adding a corner ribbon with customisable text for allowing end-users to distinguish between the different environments of Check-in (e.g. production, staging, development).</w:t>
      </w:r>
    </w:p>
    <w:p w14:paraId="1C744C7E" w14:textId="77777777" w:rsidR="00E043BC" w:rsidRDefault="00E043BC" w:rsidP="00E043BC">
      <w:r>
        <w:t>Lastly, the "Manage Services" page was added to allow users to view and revoke active access/refresh tokens that have been issued for OpenID Connect/OAuth2 clients.</w:t>
      </w:r>
    </w:p>
    <w:p w14:paraId="34A742C9" w14:textId="675F0A8A" w:rsidR="00E043BC" w:rsidRDefault="00E043BC" w:rsidP="00E043BC">
      <w:pPr>
        <w:pStyle w:val="Heading3"/>
      </w:pPr>
      <w:bookmarkStart w:id="12" w:name="_d5luydkyoo7z" w:colFirst="0" w:colLast="0"/>
      <w:bookmarkEnd w:id="12"/>
      <w:r>
        <w:t xml:space="preserve">Future plans </w:t>
      </w:r>
    </w:p>
    <w:p w14:paraId="0FB9D7AA" w14:textId="34C11FCE" w:rsidR="00E043BC" w:rsidRDefault="00E043BC" w:rsidP="00E043BC">
      <w:pPr>
        <w:pStyle w:val="Heading4"/>
      </w:pPr>
      <w:bookmarkStart w:id="13" w:name="_inu37ia6juns" w:colFirst="0" w:colLast="0"/>
      <w:bookmarkEnd w:id="13"/>
      <w:r>
        <w:t xml:space="preserve">Support for (de-)provisioning and continuous update of user account information </w:t>
      </w:r>
    </w:p>
    <w:p w14:paraId="67934289" w14:textId="77777777" w:rsidR="00E043BC" w:rsidRDefault="00E043BC" w:rsidP="00E043BC">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w:t>
      </w:r>
      <w:proofErr w:type="spellStart"/>
      <w:r>
        <w:t>deprovision</w:t>
      </w:r>
      <w:proofErr w:type="spellEnd"/>
      <w:r>
        <w:t xml:space="preserve"> the accounts when they become inactive. </w:t>
      </w:r>
    </w:p>
    <w:p w14:paraId="176C814D" w14:textId="77777777" w:rsidR="00E043BC" w:rsidRDefault="00E043BC" w:rsidP="00E043BC">
      <w:r>
        <w:t xml:space="preserve">This activity will enable services that require it, to be notified for account provisioning, </w:t>
      </w:r>
      <w:proofErr w:type="spellStart"/>
      <w:r>
        <w:t>deprovisioning</w:t>
      </w:r>
      <w:proofErr w:type="spellEnd"/>
      <w:r>
        <w:t xml:space="preserve"> and updates using standards-based solutions:</w:t>
      </w:r>
    </w:p>
    <w:p w14:paraId="38A9204B" w14:textId="77777777" w:rsidR="00E043BC" w:rsidRDefault="00E043BC" w:rsidP="004C4B51">
      <w:pPr>
        <w:numPr>
          <w:ilvl w:val="0"/>
          <w:numId w:val="3"/>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B48B55D" w14:textId="77777777" w:rsidR="00E043BC" w:rsidRDefault="00E043BC" w:rsidP="004C4B51">
      <w:pPr>
        <w:numPr>
          <w:ilvl w:val="0"/>
          <w:numId w:val="3"/>
        </w:numPr>
      </w:pPr>
      <w:r>
        <w:t>Check-in needs to automatically (de-)provision users and groups to any application or identity store that is fronted by a web service with the interface defined in the System for Cross-Domain Identity Management (SCIM) 2.0 protocol specification.</w:t>
      </w:r>
    </w:p>
    <w:p w14:paraId="3F627BA4" w14:textId="4C8F2785" w:rsidR="00E043BC" w:rsidRDefault="00E043BC" w:rsidP="00E043BC">
      <w:pPr>
        <w:pStyle w:val="Heading4"/>
      </w:pPr>
      <w:bookmarkStart w:id="14" w:name="_9wp4ze6ig70z" w:colFirst="0" w:colLast="0"/>
      <w:bookmarkEnd w:id="14"/>
      <w:r>
        <w:t>Uniform look and feel across all Check-in service component UIs</w:t>
      </w:r>
    </w:p>
    <w:p w14:paraId="402E07AA" w14:textId="781C9D3B" w:rsidR="00E043BC" w:rsidRDefault="000D3397" w:rsidP="00E043BC">
      <w:r>
        <w:t>The entire</w:t>
      </w:r>
      <w:r w:rsidR="00E043BC">
        <w:t xml:space="preserve"> user facing web interfaces of Check-in should be provided with a common, customisable look and feel. A new theme, based on Bootstrap, has already been created (see Section 3.3.2.2). The new theme will also be extended to the user-facing interfaces of the </w:t>
      </w:r>
      <w:proofErr w:type="spellStart"/>
      <w:r w:rsidR="00E043BC">
        <w:t>COmanage</w:t>
      </w:r>
      <w:proofErr w:type="spellEnd"/>
      <w:r w:rsidR="00E043BC">
        <w:t xml:space="preserve"> Registry, including the following:</w:t>
      </w:r>
    </w:p>
    <w:p w14:paraId="40E8CA5E" w14:textId="3C34B0AA" w:rsidR="00E043BC" w:rsidRDefault="00E043BC" w:rsidP="004C4B51">
      <w:pPr>
        <w:numPr>
          <w:ilvl w:val="0"/>
          <w:numId w:val="6"/>
        </w:numPr>
        <w:spacing w:after="0"/>
      </w:pPr>
      <w:r>
        <w:t xml:space="preserve">User </w:t>
      </w:r>
      <w:r w:rsidR="000D3397">
        <w:t>enrolment</w:t>
      </w:r>
    </w:p>
    <w:p w14:paraId="3DA8482C" w14:textId="77777777" w:rsidR="00E043BC" w:rsidRDefault="00E043BC" w:rsidP="004C4B51">
      <w:pPr>
        <w:numPr>
          <w:ilvl w:val="0"/>
          <w:numId w:val="6"/>
        </w:numPr>
        <w:spacing w:after="0"/>
      </w:pPr>
      <w:r>
        <w:t>User profile management</w:t>
      </w:r>
    </w:p>
    <w:p w14:paraId="7BE59985" w14:textId="77777777" w:rsidR="00E043BC" w:rsidRDefault="00E043BC" w:rsidP="004C4B51">
      <w:pPr>
        <w:numPr>
          <w:ilvl w:val="0"/>
          <w:numId w:val="6"/>
        </w:numPr>
      </w:pPr>
      <w:r>
        <w:t>VO/group management</w:t>
      </w:r>
    </w:p>
    <w:p w14:paraId="323F85D8" w14:textId="5EB8ECF7" w:rsidR="00E043BC" w:rsidRDefault="00E043BC" w:rsidP="00E043BC">
      <w:pPr>
        <w:pStyle w:val="Heading4"/>
      </w:pPr>
      <w:bookmarkStart w:id="15" w:name="_8mf4iius03t7" w:colFirst="0" w:colLast="0"/>
      <w:bookmarkEnd w:id="15"/>
      <w:r>
        <w:t xml:space="preserve">Proxy certificate retrieval through SSH key information managed in </w:t>
      </w:r>
      <w:proofErr w:type="spellStart"/>
      <w:r>
        <w:t>COmanage</w:t>
      </w:r>
      <w:proofErr w:type="spellEnd"/>
      <w:r>
        <w:t xml:space="preserve"> Registry</w:t>
      </w:r>
    </w:p>
    <w:p w14:paraId="49FE72FB" w14:textId="77777777" w:rsidR="00E043BC" w:rsidRDefault="00E043BC" w:rsidP="00E043BC">
      <w:r>
        <w:t xml:space="preserve">Users can use SSH key authentication in order to retrieve proxy certificates from the </w:t>
      </w:r>
      <w:proofErr w:type="spellStart"/>
      <w:r>
        <w:t>MasterPortal</w:t>
      </w:r>
      <w:proofErr w:type="spellEnd"/>
      <w:r>
        <w:t xml:space="preserve"> (see Section 3.8). Currently, this requires users to upload the </w:t>
      </w:r>
      <w:proofErr w:type="spellStart"/>
      <w:proofErr w:type="gramStart"/>
      <w:r>
        <w:t>ssh</w:t>
      </w:r>
      <w:proofErr w:type="spellEnd"/>
      <w:proofErr w:type="gramEnd"/>
      <w:r>
        <w:t xml:space="preserve"> public key via a dedicated self-</w:t>
      </w:r>
      <w:r>
        <w:lastRenderedPageBreak/>
        <w:t>service portal [</w:t>
      </w:r>
      <w:hyperlink r:id="rId34">
        <w:r>
          <w:rPr>
            <w:color w:val="1155CC"/>
            <w:u w:val="single"/>
          </w:rPr>
          <w:t>R14</w:t>
        </w:r>
      </w:hyperlink>
      <w:r>
        <w:t xml:space="preserve">]. This activity will enable proxy certificate retrieval from the </w:t>
      </w:r>
      <w:proofErr w:type="spellStart"/>
      <w:r>
        <w:t>MasterPortal</w:t>
      </w:r>
      <w:proofErr w:type="spellEnd"/>
      <w:r>
        <w:t xml:space="preserve"> using the SSH keys uploaded by users through the </w:t>
      </w:r>
      <w:proofErr w:type="spellStart"/>
      <w:r>
        <w:t>COmanage</w:t>
      </w:r>
      <w:proofErr w:type="spellEnd"/>
      <w:r>
        <w:t xml:space="preserve"> Registry user profile management page [</w:t>
      </w:r>
      <w:hyperlink r:id="rId35">
        <w:r>
          <w:rPr>
            <w:color w:val="1155CC"/>
            <w:u w:val="single"/>
          </w:rPr>
          <w:t>R15</w:t>
        </w:r>
      </w:hyperlink>
      <w:r>
        <w:t xml:space="preserve">]. It should be noted, that the </w:t>
      </w:r>
      <w:proofErr w:type="spellStart"/>
      <w:r>
        <w:t>MasterPortal</w:t>
      </w:r>
      <w:proofErr w:type="spellEnd"/>
      <w:r>
        <w:t xml:space="preserve"> will take into account the SSH keys from both the existing dedicated portal and the </w:t>
      </w:r>
      <w:proofErr w:type="spellStart"/>
      <w:r>
        <w:t>COmanage</w:t>
      </w:r>
      <w:proofErr w:type="spellEnd"/>
      <w:r>
        <w:t xml:space="preserve"> Registry.</w:t>
      </w:r>
    </w:p>
    <w:p w14:paraId="418DD3E9" w14:textId="2CBB98E1" w:rsidR="00E043BC" w:rsidRDefault="00E043BC" w:rsidP="00E043BC">
      <w:pPr>
        <w:pStyle w:val="Heading4"/>
      </w:pPr>
      <w:bookmarkStart w:id="16" w:name="_57mqj2756l8l" w:colFirst="0" w:colLast="0"/>
      <w:bookmarkEnd w:id="16"/>
      <w:r>
        <w:t>User-based active attribute value selection</w:t>
      </w:r>
    </w:p>
    <w:p w14:paraId="79076B7B" w14:textId="77777777" w:rsidR="00E043BC" w:rsidRDefault="00E043BC" w:rsidP="00E043BC">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2CB345B8" w14:textId="77777777" w:rsidR="00E043BC" w:rsidRDefault="00E043BC" w:rsidP="004C4B51">
      <w:pPr>
        <w:numPr>
          <w:ilvl w:val="0"/>
          <w:numId w:val="4"/>
        </w:numPr>
        <w:spacing w:after="0"/>
      </w:pPr>
      <w:r>
        <w:t>The attribute(s) whose active value(s) can be selected should be configured per relying party.</w:t>
      </w:r>
    </w:p>
    <w:p w14:paraId="74867D3B" w14:textId="77777777" w:rsidR="00E043BC" w:rsidRDefault="00E043BC" w:rsidP="004C4B51">
      <w:pPr>
        <w:numPr>
          <w:ilvl w:val="0"/>
          <w:numId w:val="4"/>
        </w:numPr>
        <w:spacing w:after="0"/>
      </w:pPr>
      <w:r>
        <w:t>For each attribute(s) whose values can be selected, it should be possible to specify a friendly description per relying party.</w:t>
      </w:r>
    </w:p>
    <w:p w14:paraId="667F3505" w14:textId="77777777" w:rsidR="00E043BC" w:rsidRDefault="00E043BC" w:rsidP="004C4B51">
      <w:pPr>
        <w:numPr>
          <w:ilvl w:val="0"/>
          <w:numId w:val="4"/>
        </w:numPr>
        <w:spacing w:after="0"/>
      </w:pPr>
      <w:r>
        <w:t>The attribute value selection screen should support including an introductory text per relying party.</w:t>
      </w:r>
    </w:p>
    <w:p w14:paraId="3921F2EF" w14:textId="77777777" w:rsidR="00E043BC" w:rsidRDefault="00E043BC" w:rsidP="004C4B51">
      <w:pPr>
        <w:numPr>
          <w:ilvl w:val="0"/>
          <w:numId w:val="4"/>
        </w:numPr>
        <w:spacing w:after="0"/>
      </w:pPr>
      <w:r>
        <w:t>In the case of single value selection, the first value should be selected by default.</w:t>
      </w:r>
    </w:p>
    <w:p w14:paraId="667186CD" w14:textId="77777777" w:rsidR="00E043BC" w:rsidRDefault="00E043BC" w:rsidP="004C4B51">
      <w:pPr>
        <w:numPr>
          <w:ilvl w:val="0"/>
          <w:numId w:val="4"/>
        </w:numPr>
      </w:pPr>
      <w:r>
        <w:t>In the case of multi value selection, no value should be pre-selected.</w:t>
      </w:r>
    </w:p>
    <w:p w14:paraId="2C4D475B" w14:textId="038FA9F3" w:rsidR="00E043BC" w:rsidRDefault="00E043BC" w:rsidP="00E043BC">
      <w:pPr>
        <w:pStyle w:val="Heading4"/>
      </w:pPr>
      <w:bookmarkStart w:id="17" w:name="_drkznm109t83" w:colFirst="0" w:colLast="0"/>
      <w:bookmarkEnd w:id="17"/>
      <w:r>
        <w:t>OAuth2 scope-based active attribute value selection</w:t>
      </w:r>
    </w:p>
    <w:p w14:paraId="2BB74294" w14:textId="77777777" w:rsidR="00E043BC" w:rsidRDefault="00E043BC" w:rsidP="00E043BC">
      <w:r>
        <w:t xml:space="preserve">This enhancement will allow selecting the values of specific claims returned in access tokens and results from requests to the </w:t>
      </w:r>
      <w:proofErr w:type="spellStart"/>
      <w:r>
        <w:rPr>
          <w:i/>
        </w:rPr>
        <w:t>UserInfo</w:t>
      </w:r>
      <w:proofErr w:type="spellEnd"/>
      <w:r>
        <w:t xml:space="preserve"> and the </w:t>
      </w:r>
      <w:r>
        <w:rPr>
          <w:i/>
        </w:rPr>
        <w:t>Introspection</w:t>
      </w:r>
      <w:r>
        <w:t xml:space="preserve"> endpoint. Value selection will be triggered by requesting scopes in the following form:</w:t>
      </w:r>
    </w:p>
    <w:p w14:paraId="3081FD69" w14:textId="77777777" w:rsidR="00E043BC" w:rsidRDefault="00E043BC" w:rsidP="00E043BC">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w:t>
      </w:r>
      <w:proofErr w:type="spellStart"/>
      <w:r>
        <w:rPr>
          <w:rFonts w:ascii="Consolas" w:eastAsia="Consolas" w:hAnsi="Consolas" w:cs="Consolas"/>
          <w:sz w:val="20"/>
          <w:szCs w:val="20"/>
          <w:shd w:val="clear" w:color="auto" w:fill="F3F3F3"/>
        </w:rPr>
        <w:t>scope_name</w:t>
      </w:r>
      <w:proofErr w:type="spellEnd"/>
      <w:proofErr w:type="gramStart"/>
      <w:r>
        <w:rPr>
          <w:rFonts w:ascii="Consolas" w:eastAsia="Consolas" w:hAnsi="Consolas" w:cs="Consolas"/>
          <w:sz w:val="20"/>
          <w:szCs w:val="20"/>
          <w:shd w:val="clear" w:color="auto" w:fill="F3F3F3"/>
        </w:rPr>
        <w:t>&gt;[</w:t>
      </w:r>
      <w:proofErr w:type="gramEnd"/>
      <w:r>
        <w:rPr>
          <w:rFonts w:ascii="Consolas" w:eastAsia="Consolas" w:hAnsi="Consolas" w:cs="Consolas"/>
          <w:sz w:val="20"/>
          <w:szCs w:val="20"/>
          <w:shd w:val="clear" w:color="auto" w:fill="F3F3F3"/>
        </w:rPr>
        <w:t>:&lt;</w:t>
      </w:r>
      <w:proofErr w:type="spellStart"/>
      <w:r>
        <w:rPr>
          <w:rFonts w:ascii="Consolas" w:eastAsia="Consolas" w:hAnsi="Consolas" w:cs="Consolas"/>
          <w:sz w:val="20"/>
          <w:szCs w:val="20"/>
          <w:shd w:val="clear" w:color="auto" w:fill="F3F3F3"/>
        </w:rPr>
        <w:t>scope_value</w:t>
      </w:r>
      <w:proofErr w:type="spellEnd"/>
      <w:r>
        <w:rPr>
          <w:rFonts w:ascii="Consolas" w:eastAsia="Consolas" w:hAnsi="Consolas" w:cs="Consolas"/>
          <w:sz w:val="20"/>
          <w:szCs w:val="20"/>
          <w:shd w:val="clear" w:color="auto" w:fill="F3F3F3"/>
        </w:rPr>
        <w:t>&gt;]</w:t>
      </w:r>
    </w:p>
    <w:p w14:paraId="05E3703A" w14:textId="77777777" w:rsidR="00E043BC" w:rsidRDefault="00E043BC" w:rsidP="00E043BC">
      <w:r>
        <w:t xml:space="preserve">For instance, when requesting </w:t>
      </w:r>
      <w:r>
        <w:rPr>
          <w:rFonts w:ascii="Consolas" w:eastAsia="Consolas" w:hAnsi="Consolas" w:cs="Consolas"/>
          <w:sz w:val="20"/>
          <w:szCs w:val="20"/>
        </w:rPr>
        <w:t>“</w:t>
      </w:r>
      <w:proofErr w:type="spellStart"/>
      <w:r>
        <w:rPr>
          <w:rFonts w:ascii="Consolas" w:eastAsia="Consolas" w:hAnsi="Consolas" w:cs="Consolas"/>
          <w:sz w:val="20"/>
          <w:szCs w:val="20"/>
        </w:rPr>
        <w:t>eduperson_</w:t>
      </w:r>
      <w:proofErr w:type="gramStart"/>
      <w:r>
        <w:rPr>
          <w:rFonts w:ascii="Consolas" w:eastAsia="Consolas" w:hAnsi="Consolas" w:cs="Consolas"/>
          <w:sz w:val="20"/>
          <w:szCs w:val="20"/>
        </w:rPr>
        <w:t>entitlement</w:t>
      </w:r>
      <w:proofErr w:type="spellEnd"/>
      <w:r>
        <w:rPr>
          <w:rFonts w:ascii="Consolas" w:eastAsia="Consolas" w:hAnsi="Consolas" w:cs="Consolas"/>
          <w:sz w:val="20"/>
          <w:szCs w:val="20"/>
        </w:rPr>
        <w:t>:</w:t>
      </w:r>
      <w:proofErr w:type="gramEnd"/>
      <w:r>
        <w:rPr>
          <w:rFonts w:ascii="Consolas" w:eastAsia="Consolas" w:hAnsi="Consolas" w:cs="Consolas"/>
          <w:sz w:val="20"/>
          <w:szCs w:val="20"/>
        </w:rPr>
        <w:t xml:space="preserve">&lt;value1&gt; </w:t>
      </w:r>
      <w:proofErr w:type="spellStart"/>
      <w:r>
        <w:rPr>
          <w:rFonts w:ascii="Consolas" w:eastAsia="Consolas" w:hAnsi="Consolas" w:cs="Consolas"/>
          <w:sz w:val="20"/>
          <w:szCs w:val="20"/>
        </w:rPr>
        <w:t>eduperson_entitlement</w:t>
      </w:r>
      <w:proofErr w:type="spellEnd"/>
      <w:r>
        <w:rPr>
          <w:rFonts w:ascii="Consolas" w:eastAsia="Consolas" w:hAnsi="Consolas" w:cs="Consolas"/>
          <w:sz w:val="20"/>
          <w:szCs w:val="20"/>
        </w:rPr>
        <w:t>:&lt;value2&gt;”,</w:t>
      </w:r>
      <w:r>
        <w:t xml:space="preserve"> the </w:t>
      </w:r>
      <w:proofErr w:type="spellStart"/>
      <w:r>
        <w:rPr>
          <w:rFonts w:ascii="Consolas" w:eastAsia="Consolas" w:hAnsi="Consolas" w:cs="Consolas"/>
          <w:sz w:val="20"/>
          <w:szCs w:val="20"/>
        </w:rPr>
        <w:t>eduperson_entitlement</w:t>
      </w:r>
      <w:proofErr w:type="spellEnd"/>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015514B3" w14:textId="77777777" w:rsidR="00E043BC" w:rsidRDefault="00E043BC" w:rsidP="00E043BC"/>
    <w:p w14:paraId="3807D046" w14:textId="76C1B1D2" w:rsidR="00E043BC" w:rsidRDefault="00E043BC" w:rsidP="000D3397">
      <w:pPr>
        <w:pStyle w:val="Heading2"/>
      </w:pPr>
      <w:bookmarkStart w:id="18" w:name="_rlgf3d79qx0l" w:colFirst="0" w:colLast="0"/>
      <w:bookmarkEnd w:id="18"/>
      <w:proofErr w:type="spellStart"/>
      <w:proofErr w:type="gramStart"/>
      <w:r>
        <w:t>eduTEAMS</w:t>
      </w:r>
      <w:proofErr w:type="spellEnd"/>
      <w:proofErr w:type="gramEnd"/>
    </w:p>
    <w:p w14:paraId="1ECDDE95" w14:textId="77777777" w:rsidR="00E043BC" w:rsidRDefault="00E043BC" w:rsidP="00E043BC">
      <w:pPr>
        <w:spacing w:after="240" w:line="240" w:lineRule="auto"/>
      </w:pPr>
      <w:r>
        <w:t xml:space="preserve">The </w:t>
      </w:r>
      <w:proofErr w:type="spellStart"/>
      <w:r>
        <w:t>eduTEAMS</w:t>
      </w:r>
      <w:proofErr w:type="spellEnd"/>
      <w:r>
        <w:t xml:space="preserve"> service enables research and education communities to securely access and share common resources and services. Leveraging the ubiquitous presence of </w:t>
      </w:r>
      <w:proofErr w:type="spellStart"/>
      <w:r>
        <w:t>eduGAIN</w:t>
      </w:r>
      <w:proofErr w:type="spellEnd"/>
      <w:r>
        <w:t xml:space="preserve"> federated identities, </w:t>
      </w:r>
      <w:proofErr w:type="spellStart"/>
      <w:r>
        <w:t>eduTEAMS</w:t>
      </w:r>
      <w:proofErr w:type="spellEnd"/>
      <w:r>
        <w:t xml:space="preserve"> enables communities to securely authenticate and identify their users, organise them in groups, assign them roles and centrally manage access rights for use of community resources. GEANT operates and provides support for the following </w:t>
      </w:r>
      <w:proofErr w:type="spellStart"/>
      <w:r>
        <w:t>eduTEAMS</w:t>
      </w:r>
      <w:proofErr w:type="spellEnd"/>
      <w:r>
        <w:t xml:space="preserve"> offering: </w:t>
      </w:r>
      <w:proofErr w:type="spellStart"/>
      <w:r>
        <w:t>eduTEAMS</w:t>
      </w:r>
      <w:proofErr w:type="spellEnd"/>
      <w:r>
        <w:t xml:space="preserve"> service (delivery of the shared platform), </w:t>
      </w:r>
      <w:proofErr w:type="spellStart"/>
      <w:r>
        <w:t>eduTEAMS</w:t>
      </w:r>
      <w:proofErr w:type="spellEnd"/>
      <w:r>
        <w:t xml:space="preserve"> dedicated (setup and delivery of the single tenant platform for pilot) and </w:t>
      </w:r>
      <w:proofErr w:type="spellStart"/>
      <w:r>
        <w:t>eduTEAMS</w:t>
      </w:r>
      <w:proofErr w:type="spellEnd"/>
      <w:r>
        <w:t xml:space="preserve"> bespoke (setup and delivery of </w:t>
      </w:r>
      <w:proofErr w:type="spellStart"/>
      <w:r>
        <w:t>customly</w:t>
      </w:r>
      <w:proofErr w:type="spellEnd"/>
      <w:r>
        <w:t xml:space="preserve"> tailored single tenant platform for pilot). </w:t>
      </w:r>
    </w:p>
    <w:p w14:paraId="5AE0AE34" w14:textId="77777777" w:rsidR="00E043BC" w:rsidRDefault="00E043BC" w:rsidP="00E043BC">
      <w:r>
        <w:t>The release notes for reporting period are provided in D5.2 [</w:t>
      </w:r>
      <w:hyperlink r:id="rId36" w:anchor="%5B%7B%22num%22%3A51%2C%22gen%22%3A0%7D%2C%7B%22name%22%3A%22XYZ%22%7D%2C69%2C742%2C0%5D">
        <w:r>
          <w:rPr>
            <w:color w:val="1155CC"/>
            <w:u w:val="single"/>
          </w:rPr>
          <w:t>R4</w:t>
        </w:r>
      </w:hyperlink>
      <w:r>
        <w:t xml:space="preserve">]. </w:t>
      </w:r>
    </w:p>
    <w:p w14:paraId="7887E3F1" w14:textId="06F1578C" w:rsidR="00E043BC" w:rsidRDefault="00E043BC" w:rsidP="00E043BC">
      <w:pPr>
        <w:pStyle w:val="Heading3"/>
      </w:pPr>
      <w:bookmarkStart w:id="19" w:name="_hqab1u5y1qxq" w:colFirst="0" w:colLast="0"/>
      <w:bookmarkEnd w:id="19"/>
      <w:r>
        <w:lastRenderedPageBreak/>
        <w:t>Maintenance activities</w:t>
      </w:r>
    </w:p>
    <w:p w14:paraId="104099B4" w14:textId="77777777" w:rsidR="00E043BC" w:rsidRDefault="00E043BC" w:rsidP="00E043BC">
      <w:proofErr w:type="spellStart"/>
      <w:proofErr w:type="gramStart"/>
      <w:r>
        <w:t>eduTEAMS</w:t>
      </w:r>
      <w:proofErr w:type="spellEnd"/>
      <w:proofErr w:type="gramEnd"/>
      <w:r>
        <w:t xml:space="preserve"> [</w:t>
      </w:r>
      <w:hyperlink r:id="rId37">
        <w:r>
          <w:rPr>
            <w:color w:val="1155CC"/>
            <w:u w:val="single"/>
          </w:rPr>
          <w:t>R16</w:t>
        </w:r>
      </w:hyperlink>
      <w:r>
        <w:t xml:space="preserve">]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w:t>
      </w:r>
      <w:proofErr w:type="spellStart"/>
      <w:r>
        <w:t>eduTEAMS</w:t>
      </w:r>
      <w:proofErr w:type="spellEnd"/>
      <w:r>
        <w:t xml:space="preserve"> has been updated to follow the WISE AUP guidelines AARC-i044 [</w:t>
      </w:r>
      <w:hyperlink r:id="rId38">
        <w:r>
          <w:rPr>
            <w:color w:val="1155CC"/>
            <w:u w:val="single"/>
          </w:rPr>
          <w:t>R17</w:t>
        </w:r>
      </w:hyperlink>
      <w:r>
        <w:t xml:space="preserve">].  </w:t>
      </w:r>
    </w:p>
    <w:p w14:paraId="19553954" w14:textId="470F0EF9" w:rsidR="00E043BC" w:rsidRDefault="00E043BC" w:rsidP="00E043BC">
      <w:pPr>
        <w:pStyle w:val="Heading3"/>
      </w:pPr>
      <w:bookmarkStart w:id="20" w:name="_wk86rkpfuu14" w:colFirst="0" w:colLast="0"/>
      <w:bookmarkEnd w:id="20"/>
      <w:r>
        <w:t>Summary of service enhancements</w:t>
      </w:r>
    </w:p>
    <w:p w14:paraId="7585020F" w14:textId="77777777" w:rsidR="00E043BC" w:rsidRDefault="00E043BC" w:rsidP="00E043BC">
      <w:pPr>
        <w:rPr>
          <w:b/>
        </w:rPr>
      </w:pPr>
      <w:r>
        <w:rPr>
          <w:b/>
        </w:rPr>
        <w:t>Proxy and Discovery Service</w:t>
      </w:r>
    </w:p>
    <w:p w14:paraId="0AAD02A6" w14:textId="77777777" w:rsidR="00E043BC" w:rsidRDefault="00E043BC" w:rsidP="00E043BC">
      <w:r>
        <w:t xml:space="preserve">The following enhancements have been added: </w:t>
      </w:r>
    </w:p>
    <w:p w14:paraId="2A4B3DE6" w14:textId="77777777" w:rsidR="00E043BC" w:rsidRDefault="00E043BC" w:rsidP="004C4B51">
      <w:pPr>
        <w:numPr>
          <w:ilvl w:val="0"/>
          <w:numId w:val="7"/>
        </w:numPr>
        <w:spacing w:after="0"/>
      </w:pPr>
      <w:r>
        <w:t xml:space="preserve">Improved support for entity categories in the SAML metadata, including support for </w:t>
      </w:r>
      <w:proofErr w:type="spellStart"/>
      <w:r>
        <w:t>Sirtfi</w:t>
      </w:r>
      <w:proofErr w:type="spellEnd"/>
      <w:r>
        <w:t xml:space="preserve"> [</w:t>
      </w:r>
      <w:hyperlink r:id="rId39">
        <w:r>
          <w:rPr>
            <w:color w:val="1155CC"/>
            <w:u w:val="single"/>
          </w:rPr>
          <w:t>R18</w:t>
        </w:r>
      </w:hyperlink>
      <w:r>
        <w:t>].</w:t>
      </w:r>
    </w:p>
    <w:p w14:paraId="23925EBF" w14:textId="77777777" w:rsidR="00E043BC" w:rsidRDefault="00E043BC" w:rsidP="004C4B51">
      <w:pPr>
        <w:numPr>
          <w:ilvl w:val="0"/>
          <w:numId w:val="7"/>
        </w:numPr>
        <w:spacing w:after="0"/>
      </w:pPr>
      <w:r>
        <w:t xml:space="preserve">Support for step-up authentication flows, where </w:t>
      </w:r>
      <w:proofErr w:type="spellStart"/>
      <w:r>
        <w:t>eduTEAMS</w:t>
      </w:r>
      <w:proofErr w:type="spellEnd"/>
      <w:r>
        <w:t xml:space="preserve"> can determine whether for a given service, a user has to use 2nd factor authentication and enforce it.</w:t>
      </w:r>
    </w:p>
    <w:p w14:paraId="41499616" w14:textId="77777777" w:rsidR="00E043BC" w:rsidRDefault="00E043BC" w:rsidP="004C4B51">
      <w:pPr>
        <w:numPr>
          <w:ilvl w:val="0"/>
          <w:numId w:val="7"/>
        </w:numPr>
        <w:spacing w:after="0"/>
      </w:pPr>
      <w:r>
        <w:t xml:space="preserve">Improved support for the AARC-G002 "Guidelines on expressing group membership and role information". </w:t>
      </w:r>
    </w:p>
    <w:p w14:paraId="3F0F9585" w14:textId="77777777" w:rsidR="00E043BC" w:rsidRDefault="00E043BC" w:rsidP="004C4B51">
      <w:pPr>
        <w:numPr>
          <w:ilvl w:val="0"/>
          <w:numId w:val="7"/>
        </w:numPr>
        <w:spacing w:after="0"/>
      </w:pPr>
      <w:r>
        <w:t xml:space="preserve">Support for draft recommendations of the </w:t>
      </w:r>
      <w:proofErr w:type="spellStart"/>
      <w:r>
        <w:t>OIDCre</w:t>
      </w:r>
      <w:proofErr w:type="spellEnd"/>
      <w:r>
        <w:t xml:space="preserve">-WP. </w:t>
      </w:r>
    </w:p>
    <w:p w14:paraId="53E7ECC0" w14:textId="77777777" w:rsidR="00E043BC" w:rsidRDefault="00E043BC" w:rsidP="004C4B51">
      <w:pPr>
        <w:numPr>
          <w:ilvl w:val="0"/>
          <w:numId w:val="7"/>
        </w:numPr>
      </w:pPr>
      <w:r>
        <w:t>The Discovery Service has been updated to match the latest recommendations from RA21.</w:t>
      </w:r>
    </w:p>
    <w:p w14:paraId="03726F00" w14:textId="77777777" w:rsidR="00E043BC" w:rsidRDefault="00E043BC" w:rsidP="00E043BC">
      <w:pPr>
        <w:rPr>
          <w:b/>
        </w:rPr>
      </w:pPr>
      <w:r>
        <w:rPr>
          <w:b/>
        </w:rPr>
        <w:t xml:space="preserve">Membership Management Service and other </w:t>
      </w:r>
      <w:proofErr w:type="spellStart"/>
      <w:r>
        <w:rPr>
          <w:b/>
        </w:rPr>
        <w:t>Backends</w:t>
      </w:r>
      <w:proofErr w:type="spellEnd"/>
    </w:p>
    <w:p w14:paraId="58190008" w14:textId="1C1E8D52" w:rsidR="00E043BC" w:rsidRDefault="00E043BC" w:rsidP="00E043BC">
      <w:r>
        <w:t xml:space="preserve">Users can link multiple </w:t>
      </w:r>
      <w:r w:rsidR="000D3397">
        <w:t>accounts</w:t>
      </w:r>
      <w:r>
        <w:t xml:space="preserve"> to a primary account. Account linking can be triggered by the user or can be triggered by the systems based on a number of heuristics. In all cases, the user has to successfully authenticate with both accounts before account linking is completed.</w:t>
      </w:r>
    </w:p>
    <w:p w14:paraId="5223131D" w14:textId="77777777" w:rsidR="00E043BC" w:rsidRDefault="00E043BC" w:rsidP="00E043BC">
      <w:r>
        <w:t xml:space="preserve">The backend integration with </w:t>
      </w:r>
      <w:proofErr w:type="spellStart"/>
      <w:r>
        <w:t>COmanage</w:t>
      </w:r>
      <w:proofErr w:type="spellEnd"/>
      <w:r>
        <w:t xml:space="preserve">, HEXAA and Perun has been significantly improved. There has been a trend by many communities to use </w:t>
      </w:r>
      <w:proofErr w:type="spellStart"/>
      <w:r>
        <w:t>Keycloak</w:t>
      </w:r>
      <w:proofErr w:type="spellEnd"/>
      <w:r>
        <w:t xml:space="preserve"> in local deployments. </w:t>
      </w:r>
      <w:proofErr w:type="spellStart"/>
      <w:proofErr w:type="gramStart"/>
      <w:r>
        <w:t>eduTEAMS</w:t>
      </w:r>
      <w:proofErr w:type="spellEnd"/>
      <w:proofErr w:type="gramEnd"/>
      <w:r>
        <w:t xml:space="preserve"> has been successfully integrated with </w:t>
      </w:r>
      <w:proofErr w:type="spellStart"/>
      <w:r>
        <w:t>IdP</w:t>
      </w:r>
      <w:proofErr w:type="spellEnd"/>
      <w:r>
        <w:t xml:space="preserve"> and SP instances of </w:t>
      </w:r>
      <w:proofErr w:type="spellStart"/>
      <w:r>
        <w:t>Keycloak</w:t>
      </w:r>
      <w:proofErr w:type="spellEnd"/>
      <w:r>
        <w:t xml:space="preserve"> .</w:t>
      </w:r>
    </w:p>
    <w:p w14:paraId="26A12211" w14:textId="77777777" w:rsidR="00E043BC" w:rsidRDefault="00E043BC" w:rsidP="00E043BC">
      <w:pPr>
        <w:rPr>
          <w:b/>
        </w:rPr>
      </w:pPr>
      <w:r>
        <w:rPr>
          <w:b/>
        </w:rPr>
        <w:t>Policies</w:t>
      </w:r>
    </w:p>
    <w:p w14:paraId="0EA4BA8C" w14:textId="77777777" w:rsidR="00E043BC" w:rsidRDefault="00E043BC" w:rsidP="00E043BC">
      <w:r>
        <w:t xml:space="preserve">The Acceptable Usage Policy was updated to the latest version of the WISE recommendations. </w:t>
      </w:r>
      <w:proofErr w:type="spellStart"/>
      <w:proofErr w:type="gramStart"/>
      <w:r>
        <w:t>eduTEAMS</w:t>
      </w:r>
      <w:proofErr w:type="spellEnd"/>
      <w:proofErr w:type="gramEnd"/>
      <w:r>
        <w:t xml:space="preserve"> is GDPR compliant with support  for the Research &amp; Scholarship entity category and  GEANT Data Protection Code of Conduction. In addition, now </w:t>
      </w:r>
      <w:proofErr w:type="spellStart"/>
      <w:r>
        <w:t>eduTEAMS</w:t>
      </w:r>
      <w:proofErr w:type="spellEnd"/>
      <w:r>
        <w:t xml:space="preserve"> supports also </w:t>
      </w:r>
      <w:proofErr w:type="spellStart"/>
      <w:r>
        <w:t>Sirtfi</w:t>
      </w:r>
      <w:proofErr w:type="spellEnd"/>
      <w:r>
        <w:t xml:space="preserve">, both as an SP proxy and as an </w:t>
      </w:r>
      <w:proofErr w:type="spellStart"/>
      <w:proofErr w:type="gramStart"/>
      <w:r>
        <w:t>IdP</w:t>
      </w:r>
      <w:proofErr w:type="spellEnd"/>
      <w:proofErr w:type="gramEnd"/>
      <w:r>
        <w:t xml:space="preserve"> proxy. The Privacy Policy was updated and a Data Processing Impact Assessment, was successfully completed as required by Article 35 of the GDPR.</w:t>
      </w:r>
    </w:p>
    <w:p w14:paraId="60955490" w14:textId="77777777" w:rsidR="00E043BC" w:rsidRDefault="00E043BC" w:rsidP="00E043BC">
      <w:pPr>
        <w:rPr>
          <w:b/>
        </w:rPr>
      </w:pPr>
      <w:r>
        <w:rPr>
          <w:b/>
        </w:rPr>
        <w:t>Other</w:t>
      </w:r>
    </w:p>
    <w:p w14:paraId="5BDA11FF" w14:textId="77777777" w:rsidR="00E043BC" w:rsidRDefault="00E043BC" w:rsidP="00E043BC">
      <w:r>
        <w:t xml:space="preserve">A number of UI and UX improvements have been implemented in </w:t>
      </w:r>
      <w:proofErr w:type="spellStart"/>
      <w:r>
        <w:t>COmanage</w:t>
      </w:r>
      <w:proofErr w:type="spellEnd"/>
      <w:r>
        <w:t>, HEXAA and Perun.</w:t>
      </w:r>
    </w:p>
    <w:p w14:paraId="57F13CE0" w14:textId="415DB212" w:rsidR="00E043BC" w:rsidRDefault="00E043BC" w:rsidP="00E043BC">
      <w:pPr>
        <w:pStyle w:val="Heading3"/>
      </w:pPr>
      <w:bookmarkStart w:id="21" w:name="_d7162lr9lvbn" w:colFirst="0" w:colLast="0"/>
      <w:bookmarkEnd w:id="21"/>
      <w:r>
        <w:t xml:space="preserve">Future plans </w:t>
      </w:r>
    </w:p>
    <w:p w14:paraId="5CB94406" w14:textId="77777777" w:rsidR="00E043BC" w:rsidRDefault="00E043BC" w:rsidP="00E043BC">
      <w:r>
        <w:t xml:space="preserve">The following improvements are planned: </w:t>
      </w:r>
    </w:p>
    <w:p w14:paraId="4A73948A" w14:textId="77777777" w:rsidR="00E043BC" w:rsidRDefault="00E043BC" w:rsidP="004C4B51">
      <w:pPr>
        <w:numPr>
          <w:ilvl w:val="0"/>
          <w:numId w:val="5"/>
        </w:numPr>
        <w:spacing w:after="0"/>
      </w:pPr>
      <w:r>
        <w:t>Introduction of the step-up authentication service</w:t>
      </w:r>
    </w:p>
    <w:p w14:paraId="4F163D5C" w14:textId="77777777" w:rsidR="00E043BC" w:rsidRDefault="00E043BC" w:rsidP="004C4B51">
      <w:pPr>
        <w:numPr>
          <w:ilvl w:val="0"/>
          <w:numId w:val="5"/>
        </w:numPr>
        <w:spacing w:after="0"/>
      </w:pPr>
      <w:r>
        <w:t>Improved registration flow for service providers</w:t>
      </w:r>
    </w:p>
    <w:p w14:paraId="233CDA59" w14:textId="77777777" w:rsidR="00E043BC" w:rsidRDefault="00E043BC" w:rsidP="004C4B51">
      <w:pPr>
        <w:numPr>
          <w:ilvl w:val="0"/>
          <w:numId w:val="5"/>
        </w:numPr>
        <w:spacing w:after="0"/>
      </w:pPr>
      <w:r>
        <w:lastRenderedPageBreak/>
        <w:t>Active role selection</w:t>
      </w:r>
    </w:p>
    <w:p w14:paraId="70915FB2" w14:textId="77777777" w:rsidR="00E043BC" w:rsidRDefault="00E043BC" w:rsidP="004C4B51">
      <w:pPr>
        <w:numPr>
          <w:ilvl w:val="0"/>
          <w:numId w:val="5"/>
        </w:numPr>
        <w:spacing w:after="0"/>
      </w:pPr>
      <w:r>
        <w:t>Support for AARC-G021 "Exchange of specific assurance information between Infrastructure"</w:t>
      </w:r>
    </w:p>
    <w:p w14:paraId="141127ED" w14:textId="77777777" w:rsidR="00E043BC" w:rsidRDefault="00E043BC" w:rsidP="004C4B51">
      <w:pPr>
        <w:numPr>
          <w:ilvl w:val="0"/>
          <w:numId w:val="5"/>
        </w:numPr>
        <w:spacing w:after="0"/>
      </w:pPr>
      <w:r>
        <w:t>Support for AARC-G031 "Guidelines for evaluating the combined assurance of linked identities"</w:t>
      </w:r>
    </w:p>
    <w:p w14:paraId="7135771A" w14:textId="77777777" w:rsidR="00E043BC" w:rsidRDefault="00E043BC" w:rsidP="004C4B51">
      <w:pPr>
        <w:numPr>
          <w:ilvl w:val="0"/>
          <w:numId w:val="5"/>
        </w:numPr>
      </w:pPr>
      <w:r>
        <w:t>Improved handling of user identifiers</w:t>
      </w:r>
    </w:p>
    <w:p w14:paraId="2B270FA4" w14:textId="2984E605" w:rsidR="00E043BC" w:rsidRDefault="00E043BC" w:rsidP="000D3397">
      <w:pPr>
        <w:pStyle w:val="Heading2"/>
      </w:pPr>
      <w:bookmarkStart w:id="22" w:name="_kjbw0vkwuqa6" w:colFirst="0" w:colLast="0"/>
      <w:bookmarkEnd w:id="22"/>
      <w:r>
        <w:t>INDIGO-IAM</w:t>
      </w:r>
    </w:p>
    <w:p w14:paraId="148FCF56" w14:textId="77777777" w:rsidR="00E043BC" w:rsidRDefault="00E043BC" w:rsidP="00E043BC">
      <w:r>
        <w:t>The INDIGO IAM service [</w:t>
      </w:r>
      <w:hyperlink r:id="rId40">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6C11D807" w14:textId="77777777" w:rsidR="00E043BC" w:rsidRDefault="00E043BC" w:rsidP="00E043BC">
      <w:r>
        <w:t>During 2018, the main focus of the work on IAM was to enhance its functionalities in order to fully support the requirements emerging from the WLCG Authorization Working Group, in support of the design of the future WLCG Authorization service.</w:t>
      </w:r>
    </w:p>
    <w:p w14:paraId="039970D2" w14:textId="77777777" w:rsidR="00E043BC" w:rsidRDefault="00E043BC" w:rsidP="00E043BC">
      <w:r>
        <w:t>The following sections summarize the main development and maintenance activities.</w:t>
      </w:r>
    </w:p>
    <w:p w14:paraId="3089C789" w14:textId="5FF004E4" w:rsidR="00E043BC" w:rsidRDefault="00E043BC" w:rsidP="00E043BC">
      <w:pPr>
        <w:pStyle w:val="Heading3"/>
      </w:pPr>
      <w:bookmarkStart w:id="23" w:name="_jvzk36trbbeq" w:colFirst="0" w:colLast="0"/>
      <w:bookmarkEnd w:id="23"/>
      <w:r>
        <w:t>Maintenance activities</w:t>
      </w:r>
    </w:p>
    <w:p w14:paraId="30B8A2CB" w14:textId="7CF71337" w:rsidR="00E043BC" w:rsidRDefault="00E043BC" w:rsidP="00E043BC">
      <w:r>
        <w:t xml:space="preserve">Significant work has been put in improving SAML support and integration with identity federations such as </w:t>
      </w:r>
      <w:proofErr w:type="spellStart"/>
      <w:r>
        <w:t>EduGAIN</w:t>
      </w:r>
      <w:proofErr w:type="spellEnd"/>
      <w:r>
        <w:t xml:space="preserve"> or SAML identity providers (e.g., the CERN Single Sign-On and the </w:t>
      </w:r>
      <w:r w:rsidR="000D3397">
        <w:t>Italian</w:t>
      </w:r>
      <w:r>
        <w:t xml:space="preserve"> Sistema </w:t>
      </w:r>
      <w:proofErr w:type="spellStart"/>
      <w:r>
        <w:t>Pubblico</w:t>
      </w:r>
      <w:proofErr w:type="spellEnd"/>
      <w:r>
        <w:t xml:space="preserve"> per </w:t>
      </w:r>
      <w:proofErr w:type="spellStart"/>
      <w:r>
        <w:t>l'Identità</w:t>
      </w:r>
      <w:proofErr w:type="spellEnd"/>
      <w:r>
        <w:t xml:space="preserve"> </w:t>
      </w:r>
      <w:proofErr w:type="spellStart"/>
      <w:r>
        <w:t>digitale</w:t>
      </w:r>
      <w:proofErr w:type="spellEnd"/>
      <w:r>
        <w:t xml:space="preserve"> (SPID)). A bug that prevented the correct parsing of the </w:t>
      </w:r>
      <w:proofErr w:type="spellStart"/>
      <w:r>
        <w:rPr>
          <w:i/>
        </w:rPr>
        <w:t>EduPersonTargetedID</w:t>
      </w:r>
      <w:proofErr w:type="spellEnd"/>
      <w:r>
        <w:t xml:space="preserve"> attribute from SAML assertions has been fixed.</w:t>
      </w:r>
    </w:p>
    <w:p w14:paraId="364A1F49" w14:textId="77777777" w:rsidR="00E043BC" w:rsidRDefault="00E043BC" w:rsidP="00E043BC">
      <w:r>
        <w:t xml:space="preserve">A blocking problem that prevented the deployment of IAM on MySQL 5.7 has also been fixed. The root cause was a backward incompatibility in MySQL 5.7. </w:t>
      </w:r>
    </w:p>
    <w:p w14:paraId="549F0FAE" w14:textId="710C2D65" w:rsidR="00E043BC" w:rsidRDefault="00E043BC" w:rsidP="00E043BC">
      <w:pPr>
        <w:pStyle w:val="Heading3"/>
      </w:pPr>
      <w:bookmarkStart w:id="24" w:name="_9u8afqhoel1s" w:colFirst="0" w:colLast="0"/>
      <w:bookmarkEnd w:id="24"/>
      <w:r>
        <w:t>Summary of service enhancements</w:t>
      </w:r>
    </w:p>
    <w:p w14:paraId="75297015" w14:textId="31C2C5B3" w:rsidR="00E043BC" w:rsidRDefault="00E043BC" w:rsidP="00E043BC">
      <w:pPr>
        <w:pStyle w:val="Heading4"/>
      </w:pPr>
      <w:bookmarkStart w:id="25" w:name="_qp0tae40z3ws" w:colFirst="0" w:colLast="0"/>
      <w:bookmarkEnd w:id="25"/>
      <w:r>
        <w:t>Multiple OpenID Connect provider support</w:t>
      </w:r>
    </w:p>
    <w:p w14:paraId="51BDC8B8" w14:textId="346C0019" w:rsidR="00E043BC" w:rsidRDefault="00E043BC" w:rsidP="00E043BC">
      <w:r>
        <w:t xml:space="preserve">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w:t>
      </w:r>
      <w:r w:rsidR="000D3397">
        <w:t>appropriate configuration</w:t>
      </w:r>
      <w:r>
        <w:t xml:space="preserve">. This enhancement has been showcased by enabling OpenID connect login from EGI </w:t>
      </w:r>
      <w:proofErr w:type="spellStart"/>
      <w:r>
        <w:t>CheckIn</w:t>
      </w:r>
      <w:proofErr w:type="spellEnd"/>
      <w:r>
        <w:t xml:space="preserve"> on the DODAS IAM and </w:t>
      </w:r>
      <w:proofErr w:type="spellStart"/>
      <w:r>
        <w:t>iam</w:t>
      </w:r>
      <w:proofErr w:type="spellEnd"/>
      <w:r>
        <w:t>-test INDIGO IAM instances.</w:t>
      </w:r>
    </w:p>
    <w:p w14:paraId="78CA14AE" w14:textId="026185E9" w:rsidR="00E043BC" w:rsidRDefault="00E043BC" w:rsidP="00E043BC">
      <w:pPr>
        <w:pStyle w:val="Heading4"/>
      </w:pPr>
      <w:bookmarkStart w:id="26" w:name="_6efsy7cmt9nk" w:colFirst="0" w:colLast="0"/>
      <w:bookmarkEnd w:id="26"/>
      <w:r>
        <w:t>RCAuth.eu integration</w:t>
      </w:r>
    </w:p>
    <w:p w14:paraId="7B884F3E" w14:textId="77777777" w:rsidR="00E043BC" w:rsidRDefault="00E043BC" w:rsidP="00E043BC">
      <w:r>
        <w:t>RCAuth.eu [</w:t>
      </w:r>
      <w:hyperlink r:id="rId41">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3754FD47" w14:textId="44C8DBAA" w:rsidR="00E043BC" w:rsidRDefault="00E043BC" w:rsidP="00E043BC">
      <w:r>
        <w:t>When the RCAuth.eu integration is enabled, IAM provides users with the a</w:t>
      </w:r>
      <w:r w:rsidR="00AD0EC8">
        <w:t>bility to request a certificate</w:t>
      </w:r>
      <w:r>
        <w:t xml:space="preserve"> on-demand from the IAM dashboard. What happens under the hood is that the user is </w:t>
      </w:r>
      <w:r>
        <w:lastRenderedPageBreak/>
        <w:t>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52855B18" w14:textId="4E0679AF" w:rsidR="00E043BC" w:rsidRDefault="00E043BC" w:rsidP="00E043BC">
      <w:pPr>
        <w:pStyle w:val="Heading4"/>
      </w:pPr>
      <w:bookmarkStart w:id="27" w:name="_wsw6a7n3mnbz" w:colFirst="0" w:colLast="0"/>
      <w:bookmarkEnd w:id="27"/>
      <w:r>
        <w:t>Generic label and attribute APIs</w:t>
      </w:r>
    </w:p>
    <w:p w14:paraId="61047A70" w14:textId="77777777" w:rsidR="00E043BC" w:rsidRDefault="00E043BC" w:rsidP="00E043BC">
      <w:r>
        <w:t>A generic Labels API, inspired by the Kubernetes labels API, has been introduced in IAM that allows privileged users/agents to attach labels to groups and users.</w:t>
      </w:r>
    </w:p>
    <w:p w14:paraId="03DA08E9" w14:textId="77777777" w:rsidR="00E043BC" w:rsidRDefault="00E043BC" w:rsidP="00E043BC">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5E948D89" w14:textId="77777777" w:rsidR="00E043BC" w:rsidRDefault="00E043BC" w:rsidP="00E043BC">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0406B822" w14:textId="27F21020" w:rsidR="00E043BC" w:rsidRDefault="00E043BC" w:rsidP="00E043BC">
      <w:pPr>
        <w:pStyle w:val="Heading4"/>
      </w:pPr>
      <w:bookmarkStart w:id="28" w:name="_5ws4wr6ucrgw" w:colFirst="0" w:colLast="0"/>
      <w:bookmarkEnd w:id="28"/>
      <w:r>
        <w:t>VOMS provisioning</w:t>
      </w:r>
    </w:p>
    <w:p w14:paraId="10D2B164" w14:textId="77777777" w:rsidR="00E043BC" w:rsidRDefault="00E043BC" w:rsidP="00E043BC">
      <w:r>
        <w:t xml:space="preserve">A VOMS Attribute Authority </w:t>
      </w:r>
      <w:proofErr w:type="spellStart"/>
      <w:r>
        <w:t>microservice</w:t>
      </w:r>
      <w:proofErr w:type="spellEnd"/>
      <w:r>
        <w:t xml:space="preserve"> has been developed to expose IAM VO membership attributes in the form of VOMS attribute certificates. The VOMS </w:t>
      </w:r>
      <w:proofErr w:type="spellStart"/>
      <w:r>
        <w:t>microservice</w:t>
      </w:r>
      <w:proofErr w:type="spellEnd"/>
      <w:r>
        <w:t xml:space="preserve"> talks to the IAM DB and leverages IAM support for x.509 authentication. The service is compatible with existing </w:t>
      </w:r>
      <w:proofErr w:type="spellStart"/>
      <w:r>
        <w:t>voms</w:t>
      </w:r>
      <w:proofErr w:type="spellEnd"/>
      <w:r>
        <w:t xml:space="preserve"> clients.</w:t>
      </w:r>
    </w:p>
    <w:p w14:paraId="7DEC1647" w14:textId="77777777" w:rsidR="00E043BC" w:rsidRDefault="00E043BC" w:rsidP="00E043BC">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651F9089" w14:textId="77777777" w:rsidR="00E043BC" w:rsidRDefault="00E043BC" w:rsidP="00E043BC">
      <w:r>
        <w:t>With this work, IAM can support a gradual and seamless migration from WLCG legacy AAI based on X.509 and VOMS to a token-based AAI.</w:t>
      </w:r>
    </w:p>
    <w:p w14:paraId="06F8C372" w14:textId="06C97EBB" w:rsidR="00E043BC" w:rsidRDefault="00E043BC" w:rsidP="00E043BC">
      <w:pPr>
        <w:pStyle w:val="Heading4"/>
      </w:pPr>
      <w:bookmarkStart w:id="29" w:name="_rvs6j9g6szbd" w:colFirst="0" w:colLast="0"/>
      <w:bookmarkEnd w:id="29"/>
      <w:r>
        <w:t>Proxy certificate provisioning</w:t>
      </w:r>
    </w:p>
    <w:p w14:paraId="106EA091" w14:textId="77777777" w:rsidR="00E043BC" w:rsidRDefault="00E043BC" w:rsidP="00E043BC">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7F129E55" w14:textId="795DD077" w:rsidR="00E043BC" w:rsidRDefault="00E043BC" w:rsidP="00E043BC">
      <w:pPr>
        <w:pStyle w:val="Heading4"/>
      </w:pPr>
      <w:bookmarkStart w:id="30" w:name="_8eyadaum9fyt" w:colFirst="0" w:colLast="0"/>
      <w:bookmarkEnd w:id="30"/>
      <w:r>
        <w:t>Group managers</w:t>
      </w:r>
    </w:p>
    <w:p w14:paraId="085123E9" w14:textId="77777777" w:rsidR="00E043BC" w:rsidRDefault="00E043BC" w:rsidP="00E043BC">
      <w:r>
        <w:t>IAM now supports group managers, which are privileged users that can approve group membership requests or add users to a managed group. Users can now request to join a group from the IAM dashboard home page.</w:t>
      </w:r>
    </w:p>
    <w:p w14:paraId="2BDB4CE1" w14:textId="25A278E5" w:rsidR="00E043BC" w:rsidRDefault="00E043BC" w:rsidP="00E043BC">
      <w:pPr>
        <w:pStyle w:val="Heading3"/>
      </w:pPr>
      <w:bookmarkStart w:id="31" w:name="_8l5vcr8oue0z" w:colFirst="0" w:colLast="0"/>
      <w:bookmarkEnd w:id="31"/>
      <w:r>
        <w:lastRenderedPageBreak/>
        <w:t>Future plans</w:t>
      </w:r>
    </w:p>
    <w:p w14:paraId="1721262A" w14:textId="77777777" w:rsidR="00E043BC" w:rsidRDefault="00E043BC" w:rsidP="00E043BC">
      <w:r>
        <w:t xml:space="preserve">The main development planned for the future is to leverage </w:t>
      </w:r>
      <w:proofErr w:type="spellStart"/>
      <w:r>
        <w:t>Keycloak</w:t>
      </w:r>
      <w:proofErr w:type="spellEnd"/>
      <w:r>
        <w:t xml:space="preserve"> as the main IAM authentication engine. </w:t>
      </w:r>
      <w:proofErr w:type="spellStart"/>
      <w:r>
        <w:t>Keycloak</w:t>
      </w:r>
      <w:proofErr w:type="spellEnd"/>
      <w:r>
        <w:t xml:space="preserve"> is a flexible and popular open source solution by </w:t>
      </w:r>
      <w:proofErr w:type="spellStart"/>
      <w:r>
        <w:t>Redhat</w:t>
      </w:r>
      <w:proofErr w:type="spellEnd"/>
      <w:r>
        <w:t xml:space="preserve"> for centralized authentication and authorization. Integrating </w:t>
      </w:r>
      <w:proofErr w:type="spellStart"/>
      <w:r>
        <w:t>Keycloak</w:t>
      </w:r>
      <w:proofErr w:type="spellEnd"/>
      <w:r>
        <w:t xml:space="preserve"> in IAM will provide enhanced capabilities and improved sustainability.</w:t>
      </w:r>
    </w:p>
    <w:p w14:paraId="6DC1C53D" w14:textId="77777777" w:rsidR="00E043BC" w:rsidRDefault="00E043BC" w:rsidP="00E043BC">
      <w:r>
        <w:t>We also plan to work on the technical alignment activities to achieve interoperability with other EOSC-Hub AAI solutions as described in Section 3.10 in this document.</w:t>
      </w:r>
    </w:p>
    <w:p w14:paraId="59604270" w14:textId="2B210824" w:rsidR="00927D32" w:rsidRDefault="00927D32" w:rsidP="00927D32">
      <w:pPr>
        <w:pStyle w:val="Heading2"/>
      </w:pPr>
      <w:r>
        <w:t xml:space="preserve">Perun </w:t>
      </w:r>
    </w:p>
    <w:p w14:paraId="5CE199FA" w14:textId="77777777" w:rsidR="00927D32" w:rsidRDefault="00927D32" w:rsidP="00927D32">
      <w:r>
        <w:t>A detailed description of the Perun service is given in D5.1 [</w:t>
      </w:r>
      <w:hyperlink r:id="rId42" w:anchor="%5B%7B%22num%22%3A53%2C%22gen%22%3A0%7D%2C%7B%22name%22%3A%22XYZ%22%7D%2C69%2C191%2C0%5D">
        <w:r>
          <w:rPr>
            <w:color w:val="1155CC"/>
            <w:u w:val="single"/>
          </w:rPr>
          <w:t>R3</w:t>
        </w:r>
      </w:hyperlink>
      <w:r>
        <w:t>]. The release notes for reporting period are provided in D5.2 [</w:t>
      </w:r>
      <w:hyperlink r:id="rId43" w:anchor="%5B%7B%22num%22%3A55%2C%22gen%22%3A0%7D%2C%7B%22name%22%3A%22XYZ%22%7D%2C69%2C742%2C0%5D">
        <w:r>
          <w:rPr>
            <w:color w:val="1155CC"/>
            <w:u w:val="single"/>
          </w:rPr>
          <w:t>R4</w:t>
        </w:r>
      </w:hyperlink>
      <w:r>
        <w:t xml:space="preserve">]. </w:t>
      </w:r>
    </w:p>
    <w:p w14:paraId="55DCFD1C" w14:textId="456B3FA6" w:rsidR="00927D32" w:rsidRDefault="00927D32" w:rsidP="00927D32">
      <w:pPr>
        <w:pStyle w:val="Heading3"/>
      </w:pPr>
      <w:bookmarkStart w:id="32" w:name="_sdoajrz6zlr5" w:colFirst="0" w:colLast="0"/>
      <w:bookmarkEnd w:id="32"/>
      <w:r>
        <w:t>Maintenance activities</w:t>
      </w:r>
    </w:p>
    <w:p w14:paraId="19E70D97" w14:textId="77777777" w:rsidR="00927D32" w:rsidRDefault="00927D32" w:rsidP="00927D32">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50011B58" w14:textId="77777777" w:rsidR="00927D32" w:rsidRDefault="00927D32" w:rsidP="00927D32">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5582CF5E" w14:textId="01556799" w:rsidR="00927D32" w:rsidRDefault="00927D32" w:rsidP="00927D32">
      <w:pPr>
        <w:pStyle w:val="Heading3"/>
      </w:pPr>
      <w:bookmarkStart w:id="33" w:name="_a6r8iz64v3eb" w:colFirst="0" w:colLast="0"/>
      <w:bookmarkEnd w:id="33"/>
      <w:r>
        <w:t>Summary of service enhancements</w:t>
      </w:r>
    </w:p>
    <w:p w14:paraId="165A1F2B" w14:textId="77777777" w:rsidR="00927D32" w:rsidRDefault="00927D32" w:rsidP="00927D32">
      <w:r>
        <w:t>Service is kept up to date with current release of Perun software. New versions are deployed within a few days from the official release for all major and minor releases.</w:t>
      </w:r>
    </w:p>
    <w:p w14:paraId="1A6A7C2E" w14:textId="574E3C62" w:rsidR="00927D32" w:rsidRDefault="00927D32" w:rsidP="00927D32">
      <w:r>
        <w:t xml:space="preserve">One of the main improvements which were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2AB619" w14:textId="52AE70B0" w:rsidR="00927D32" w:rsidRDefault="00927D32" w:rsidP="00927D32">
      <w:r>
        <w:t xml:space="preserve">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w:t>
      </w:r>
      <w:r>
        <w:lastRenderedPageBreak/>
        <w:t>groups for use of that resource. This change offers additional layer of delegation for responsibilities which is well aligned with other already available options.</w:t>
      </w:r>
    </w:p>
    <w:p w14:paraId="3B989833" w14:textId="77777777" w:rsidR="00927D32" w:rsidRDefault="00927D32" w:rsidP="00927D32">
      <w:r>
        <w:t>There were a lot of other less significant changes, bug fixes and even performance upgrades. Full list is available on Perun GitHub pages in releases section [</w:t>
      </w:r>
      <w:hyperlink r:id="rId44">
        <w:r>
          <w:rPr>
            <w:color w:val="1155CC"/>
            <w:u w:val="single"/>
          </w:rPr>
          <w:t>R21</w:t>
        </w:r>
      </w:hyperlink>
      <w:r>
        <w:t>].</w:t>
      </w:r>
    </w:p>
    <w:p w14:paraId="6813C26E" w14:textId="77777777" w:rsidR="00927D32" w:rsidRDefault="00927D32" w:rsidP="00927D32"/>
    <w:p w14:paraId="5916E800" w14:textId="4905818F" w:rsidR="00927D32" w:rsidRDefault="00927D32" w:rsidP="00927D32">
      <w:pPr>
        <w:pStyle w:val="Heading3"/>
      </w:pPr>
      <w:bookmarkStart w:id="34" w:name="_o4swfm75g1jc" w:colFirst="0" w:colLast="0"/>
      <w:bookmarkEnd w:id="34"/>
      <w:r>
        <w:t>Future plans</w:t>
      </w:r>
    </w:p>
    <w:p w14:paraId="5ECF335F" w14:textId="77777777" w:rsidR="00927D32" w:rsidRDefault="00927D32" w:rsidP="00927D32">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DF2A884" w14:textId="77777777" w:rsidR="00927D32" w:rsidRDefault="00927D32" w:rsidP="00927D32">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w:t>
      </w:r>
      <w:proofErr w:type="spellStart"/>
      <w:r>
        <w:t>IdP</w:t>
      </w:r>
      <w:proofErr w:type="spellEnd"/>
      <w:r>
        <w:t>-proxies, therefore the ability to configure export of additional information to LDAP is crucial to support advanced features on SP-</w:t>
      </w:r>
      <w:proofErr w:type="spellStart"/>
      <w:r>
        <w:t>IdP</w:t>
      </w:r>
      <w:proofErr w:type="spellEnd"/>
      <w:r>
        <w:t>-proxies.</w:t>
      </w:r>
    </w:p>
    <w:p w14:paraId="7137A418" w14:textId="22D1E9E3" w:rsidR="00927D32" w:rsidRDefault="00927D32" w:rsidP="00927D32">
      <w:pPr>
        <w:pStyle w:val="Heading2"/>
      </w:pPr>
      <w:bookmarkStart w:id="35" w:name="_h496wm4zr4u" w:colFirst="0" w:colLast="0"/>
      <w:bookmarkEnd w:id="35"/>
      <w:proofErr w:type="spellStart"/>
      <w:r>
        <w:t>WaTTS</w:t>
      </w:r>
      <w:proofErr w:type="spellEnd"/>
    </w:p>
    <w:p w14:paraId="7E9F2C3E" w14:textId="77777777" w:rsidR="00927D32" w:rsidRDefault="00927D32" w:rsidP="00927D32">
      <w:r>
        <w:t xml:space="preserve">A detailed description of the </w:t>
      </w:r>
      <w:proofErr w:type="spellStart"/>
      <w:r>
        <w:t>WaTTS</w:t>
      </w:r>
      <w:proofErr w:type="spellEnd"/>
      <w:r>
        <w:t xml:space="preserve"> service is given in D5.1 [</w:t>
      </w:r>
      <w:hyperlink r:id="rId45" w:anchor="%5B%7B%22num%22%3A56%2C%22gen%22%3A0%7D%2C%7B%22name%22%3A%22XYZ%22%7D%2C69%2C622%2C0%5D">
        <w:r>
          <w:rPr>
            <w:color w:val="1155CC"/>
            <w:u w:val="single"/>
          </w:rPr>
          <w:t>R3</w:t>
        </w:r>
      </w:hyperlink>
      <w:r>
        <w:t>]. The release notes for reporting period are provided in D5.2 [</w:t>
      </w:r>
      <w:hyperlink r:id="rId46" w:anchor="%5B%7B%22num%22%3A59%2C%22gen%22%3A0%7D%2C%7B%22name%22%3A%22XYZ%22%7D%2C69%2C353%2C0%5D">
        <w:r>
          <w:rPr>
            <w:color w:val="1155CC"/>
            <w:u w:val="single"/>
          </w:rPr>
          <w:t>R4</w:t>
        </w:r>
      </w:hyperlink>
      <w:r>
        <w:t xml:space="preserve">]. </w:t>
      </w:r>
    </w:p>
    <w:p w14:paraId="3B714C92" w14:textId="2A135DE4" w:rsidR="00927D32" w:rsidRDefault="00927D32" w:rsidP="00927D32">
      <w:pPr>
        <w:pStyle w:val="Heading3"/>
      </w:pPr>
      <w:bookmarkStart w:id="36" w:name="_zai7ktj2fq6w" w:colFirst="0" w:colLast="0"/>
      <w:bookmarkEnd w:id="36"/>
      <w:r>
        <w:t>Maintenance activities</w:t>
      </w:r>
    </w:p>
    <w:p w14:paraId="0493553C" w14:textId="77777777" w:rsidR="00927D32" w:rsidRDefault="00927D32" w:rsidP="00927D32">
      <w:r>
        <w:t>Software updates were done on a daily basis. No major downtimes apart from one, in which both key servers rebooted at the same time. Uptime was certainly above 99.9%</w:t>
      </w:r>
    </w:p>
    <w:p w14:paraId="23398A42" w14:textId="4BAA1DBB" w:rsidR="00927D32" w:rsidRDefault="00927D32" w:rsidP="00927D32">
      <w:pPr>
        <w:pStyle w:val="Heading3"/>
      </w:pPr>
      <w:bookmarkStart w:id="37" w:name="_tbc0nvrralil" w:colFirst="0" w:colLast="0"/>
      <w:bookmarkEnd w:id="37"/>
      <w:r>
        <w:t>Summary of service enhancements</w:t>
      </w:r>
    </w:p>
    <w:p w14:paraId="7179C6F0" w14:textId="77777777" w:rsidR="00927D32" w:rsidRDefault="00927D32" w:rsidP="00927D32">
      <w:proofErr w:type="spellStart"/>
      <w:r>
        <w:t>WaTTs</w:t>
      </w:r>
      <w:proofErr w:type="spellEnd"/>
      <w:r>
        <w:t xml:space="preserve"> continues to run in a demonstrator installation. This provides a detailed preview on the API and interfaces. The demonstrator installation of </w:t>
      </w:r>
      <w:proofErr w:type="spellStart"/>
      <w:r>
        <w:t>WaTTS</w:t>
      </w:r>
      <w:proofErr w:type="spellEnd"/>
      <w:r>
        <w:t xml:space="preserve"> has been integrated with a pilot instance of the </w:t>
      </w:r>
      <w:proofErr w:type="spellStart"/>
      <w:r>
        <w:t>RCauth</w:t>
      </w:r>
      <w:proofErr w:type="spellEnd"/>
      <w:r>
        <w:t xml:space="preserve"> - Online CA.</w:t>
      </w:r>
    </w:p>
    <w:p w14:paraId="67D1D188" w14:textId="0C8950EC" w:rsidR="00927D32" w:rsidRDefault="00927D32" w:rsidP="00927D32">
      <w:pPr>
        <w:pStyle w:val="Heading3"/>
      </w:pPr>
      <w:bookmarkStart w:id="38" w:name="_8oojburmppe6" w:colFirst="0" w:colLast="0"/>
      <w:bookmarkEnd w:id="38"/>
      <w:r>
        <w:t>Future plans</w:t>
      </w:r>
    </w:p>
    <w:p w14:paraId="77604145" w14:textId="77777777" w:rsidR="00927D32" w:rsidRDefault="00927D32" w:rsidP="00927D32">
      <w:r>
        <w:t xml:space="preserve">In the short term we will install a dedicated </w:t>
      </w:r>
      <w:proofErr w:type="spellStart"/>
      <w:r>
        <w:t>WaTTS</w:t>
      </w:r>
      <w:proofErr w:type="spellEnd"/>
      <w:r>
        <w:t xml:space="preserve"> instance for EOSC-HUB. This instance will be connected to the </w:t>
      </w:r>
      <w:proofErr w:type="spellStart"/>
      <w:r>
        <w:t>RCAuth</w:t>
      </w:r>
      <w:proofErr w:type="spellEnd"/>
      <w:r>
        <w:t xml:space="preserve"> Online CA.</w:t>
      </w:r>
    </w:p>
    <w:p w14:paraId="42B4DF5D" w14:textId="77777777" w:rsidR="00927D32" w:rsidRDefault="00927D32" w:rsidP="00927D32">
      <w:r>
        <w:t>In the medium term we will develop that instance to be highly available.</w:t>
      </w:r>
    </w:p>
    <w:p w14:paraId="2FE9D0D2" w14:textId="1542919F" w:rsidR="00927D32" w:rsidRDefault="00927D32" w:rsidP="00927D32">
      <w:pPr>
        <w:pStyle w:val="Heading2"/>
      </w:pPr>
      <w:bookmarkStart w:id="39" w:name="_77n1p3ow24fs" w:colFirst="0" w:colLast="0"/>
      <w:bookmarkEnd w:id="39"/>
      <w:proofErr w:type="spellStart"/>
      <w:r>
        <w:lastRenderedPageBreak/>
        <w:t>MasterPortal</w:t>
      </w:r>
      <w:proofErr w:type="spellEnd"/>
    </w:p>
    <w:p w14:paraId="37FCE08E" w14:textId="77777777" w:rsidR="00927D32" w:rsidRDefault="00927D32" w:rsidP="00927D32">
      <w:r>
        <w:t xml:space="preserve">A detailed description of the </w:t>
      </w:r>
      <w:proofErr w:type="spellStart"/>
      <w:r>
        <w:t>MasterPortal</w:t>
      </w:r>
      <w:proofErr w:type="spellEnd"/>
      <w:r>
        <w:t xml:space="preserve"> service is given in D5.1 [</w:t>
      </w:r>
      <w:hyperlink r:id="rId47" w:anchor="%5B%7B%22num%22%3A59%2C%22gen%22%3A0%7D%2C%7B%22name%22%3A%22XYZ%22%7D%2C69%2C188%2C0%5D">
        <w:r>
          <w:rPr>
            <w:color w:val="1155CC"/>
            <w:u w:val="single"/>
          </w:rPr>
          <w:t>R3</w:t>
        </w:r>
      </w:hyperlink>
      <w:r>
        <w:t>]. The release notes for reporting period are provided in D5.2 [</w:t>
      </w:r>
      <w:hyperlink r:id="rId48" w:anchor="%5B%7B%22num%22%3A61%2C%22gen%22%3A0%7D%2C%7B%22name%22%3A%22XYZ%22%7D%2C69%2C251%2C0%5D">
        <w:r>
          <w:rPr>
            <w:color w:val="1155CC"/>
            <w:u w:val="single"/>
          </w:rPr>
          <w:t>R4</w:t>
        </w:r>
      </w:hyperlink>
      <w:r>
        <w:t xml:space="preserve">]. </w:t>
      </w:r>
    </w:p>
    <w:p w14:paraId="7B3F805F" w14:textId="043A68EF" w:rsidR="00927D32" w:rsidRDefault="00927D32" w:rsidP="00927D32">
      <w:pPr>
        <w:pStyle w:val="Heading3"/>
      </w:pPr>
      <w:bookmarkStart w:id="40" w:name="_6jsfr8ppkxbf" w:colFirst="0" w:colLast="0"/>
      <w:bookmarkEnd w:id="40"/>
      <w:r>
        <w:t>Maintenance activities</w:t>
      </w:r>
    </w:p>
    <w:p w14:paraId="4E2CC614" w14:textId="77777777" w:rsidR="00927D32" w:rsidRDefault="00927D32" w:rsidP="00927D32">
      <w:r>
        <w:t xml:space="preserve">The code, which builds upon </w:t>
      </w:r>
      <w:proofErr w:type="spellStart"/>
      <w:r>
        <w:t>CIlogon</w:t>
      </w:r>
      <w:proofErr w:type="spellEnd"/>
      <w:r>
        <w:t xml:space="preserve"> code [</w:t>
      </w:r>
      <w:hyperlink r:id="rId49">
        <w:r>
          <w:rPr>
            <w:color w:val="1155CC"/>
            <w:u w:val="single"/>
          </w:rPr>
          <w:t>R22</w:t>
        </w:r>
      </w:hyperlink>
      <w:r>
        <w:t>], is in the process of being updated to the latest stable upstream code. At the same time the repositories are being reorganised to make maintenance easier. No known downtime.</w:t>
      </w:r>
    </w:p>
    <w:p w14:paraId="26B7D9FD" w14:textId="587BD360" w:rsidR="00927D32" w:rsidRDefault="00927D32" w:rsidP="00927D32">
      <w:pPr>
        <w:pStyle w:val="Heading3"/>
      </w:pPr>
      <w:bookmarkStart w:id="41" w:name="_9471uw1magi4" w:colFirst="0" w:colLast="0"/>
      <w:bookmarkEnd w:id="41"/>
      <w:r>
        <w:t>Summary of service enhancements</w:t>
      </w:r>
    </w:p>
    <w:p w14:paraId="763287E3" w14:textId="513C6669" w:rsidR="00927D32" w:rsidRDefault="00927D32" w:rsidP="00927D32">
      <w:r>
        <w:t>A new client auto-registration endpoint (by default disabled) was added, which can be used for supporting the OpenID Connect federation specification.</w:t>
      </w:r>
    </w:p>
    <w:p w14:paraId="0B940C86" w14:textId="0D4B55A8" w:rsidR="00927D32" w:rsidRDefault="00927D32" w:rsidP="00927D32">
      <w:pPr>
        <w:pStyle w:val="Heading3"/>
      </w:pPr>
      <w:bookmarkStart w:id="42" w:name="_p7gfsw7mzrsm" w:colFirst="0" w:colLast="0"/>
      <w:bookmarkEnd w:id="42"/>
      <w:r>
        <w:t>Future plans</w:t>
      </w:r>
    </w:p>
    <w:p w14:paraId="49B12A4D" w14:textId="77777777" w:rsidR="00927D32" w:rsidRDefault="00927D32" w:rsidP="00927D32">
      <w:r>
        <w:t xml:space="preserve">In the near future an update to the new code release is foreseen. Integration with the </w:t>
      </w:r>
      <w:proofErr w:type="spellStart"/>
      <w:r>
        <w:t>ssh</w:t>
      </w:r>
      <w:proofErr w:type="spellEnd"/>
      <w:r>
        <w:t xml:space="preserve">-key upload capability of EGI’s </w:t>
      </w:r>
      <w:proofErr w:type="spellStart"/>
      <w:r>
        <w:t>COmanage</w:t>
      </w:r>
      <w:proofErr w:type="spellEnd"/>
      <w:r>
        <w:t xml:space="preserve"> is planned. Investigation into the best scenarios for running in a HA setup. Service capability alignment with </w:t>
      </w:r>
      <w:proofErr w:type="spellStart"/>
      <w:r>
        <w:t>WaTTS</w:t>
      </w:r>
      <w:proofErr w:type="spellEnd"/>
      <w:r>
        <w:t xml:space="preserve"> is ongoing, and although at this point the two token translation services provide slightly different capabilities and a different focus, where the </w:t>
      </w:r>
      <w:proofErr w:type="spellStart"/>
      <w:r>
        <w:t>MasterPortal</w:t>
      </w:r>
      <w:proofErr w:type="spellEnd"/>
      <w:r>
        <w:t xml:space="preserve"> being primarily targeted at community proxy operators that will connect multiple science gateways to a single </w:t>
      </w:r>
      <w:proofErr w:type="spellStart"/>
      <w:r>
        <w:t>MasterPortal</w:t>
      </w:r>
      <w:proofErr w:type="spellEnd"/>
      <w:r>
        <w:t xml:space="preserve">. It is feasible that both </w:t>
      </w:r>
      <w:proofErr w:type="spellStart"/>
      <w:r>
        <w:t>WaTTs</w:t>
      </w:r>
      <w:proofErr w:type="spellEnd"/>
      <w:r>
        <w:t xml:space="preserve"> and </w:t>
      </w:r>
      <w:proofErr w:type="spellStart"/>
      <w:r>
        <w:t>MasterPortal</w:t>
      </w:r>
      <w:proofErr w:type="spellEnd"/>
      <w:r>
        <w:t xml:space="preserve"> evolve in a way that allows merger of the services. </w:t>
      </w:r>
    </w:p>
    <w:p w14:paraId="2CB0999A" w14:textId="283797F8" w:rsidR="00927D32" w:rsidRDefault="00927D32" w:rsidP="00927D32">
      <w:pPr>
        <w:pStyle w:val="Heading2"/>
      </w:pPr>
      <w:bookmarkStart w:id="43" w:name="_x49dguv5mgvm" w:colFirst="0" w:colLast="0"/>
      <w:bookmarkEnd w:id="43"/>
      <w:proofErr w:type="spellStart"/>
      <w:r>
        <w:t>RCauth</w:t>
      </w:r>
      <w:proofErr w:type="spellEnd"/>
      <w:r>
        <w:t xml:space="preserve"> - Online CA</w:t>
      </w:r>
    </w:p>
    <w:p w14:paraId="0E016351" w14:textId="77777777" w:rsidR="00927D32" w:rsidRDefault="00927D32" w:rsidP="00927D32">
      <w:r>
        <w:t xml:space="preserve">A detailed description of the </w:t>
      </w:r>
      <w:proofErr w:type="spellStart"/>
      <w:r>
        <w:t>RCauth</w:t>
      </w:r>
      <w:proofErr w:type="spellEnd"/>
      <w:r>
        <w:t xml:space="preserve"> - Online CA service is given in D5.1 [</w:t>
      </w:r>
      <w:hyperlink r:id="rId50" w:anchor="%5B%7B%22num%22%3A61%2C%22gen%22%3A0%7D%2C%7B%22name%22%3A%22XYZ%22%7D%2C69%2C276%2C0%5D">
        <w:r>
          <w:rPr>
            <w:color w:val="1155CC"/>
            <w:u w:val="single"/>
          </w:rPr>
          <w:t>R3</w:t>
        </w:r>
      </w:hyperlink>
      <w:r>
        <w:t>]. The release notes for reporting period are provided in D5.2 [</w:t>
      </w:r>
      <w:hyperlink r:id="rId51" w:anchor="%5B%7B%22num%22%3A64%2C%22gen%22%3A0%7D%2C%7B%22name%22%3A%22XYZ%22%7D%2C69%2C611%2C0%5D">
        <w:r>
          <w:rPr>
            <w:color w:val="1155CC"/>
            <w:u w:val="single"/>
          </w:rPr>
          <w:t>R4</w:t>
        </w:r>
      </w:hyperlink>
      <w:r>
        <w:t xml:space="preserve">]. </w:t>
      </w:r>
    </w:p>
    <w:p w14:paraId="664BE102" w14:textId="0E87F973" w:rsidR="00927D32" w:rsidRDefault="00927D32" w:rsidP="00927D32">
      <w:pPr>
        <w:pStyle w:val="Heading3"/>
      </w:pPr>
      <w:bookmarkStart w:id="44" w:name="_r82pczz1d99r" w:colFirst="0" w:colLast="0"/>
      <w:bookmarkEnd w:id="44"/>
      <w:r>
        <w:t>Maintenance activities</w:t>
      </w:r>
    </w:p>
    <w:p w14:paraId="0803E79E" w14:textId="77777777" w:rsidR="00927D32" w:rsidRDefault="00927D32" w:rsidP="00927D32">
      <w:r>
        <w:t xml:space="preserve">Like the </w:t>
      </w:r>
      <w:proofErr w:type="spellStart"/>
      <w:r>
        <w:t>MasterPortal</w:t>
      </w:r>
      <w:proofErr w:type="spellEnd"/>
      <w:r>
        <w:t xml:space="preserve"> (see Section 3.8), the </w:t>
      </w:r>
      <w:proofErr w:type="spellStart"/>
      <w:r>
        <w:t>RCauth</w:t>
      </w:r>
      <w:proofErr w:type="spellEnd"/>
      <w:r>
        <w:t xml:space="preserve"> code, which also builds upon </w:t>
      </w:r>
      <w:proofErr w:type="spellStart"/>
      <w:r>
        <w:t>CIlogon</w:t>
      </w:r>
      <w:proofErr w:type="spellEnd"/>
      <w:r>
        <w:t xml:space="preserve">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w:t>
      </w:r>
      <w:proofErr w:type="spellStart"/>
      <w:r>
        <w:t>var</w:t>
      </w:r>
      <w:proofErr w:type="spellEnd"/>
      <w:r>
        <w:t xml:space="preserve"> partition, so some additional production “hardening” may be necessary.</w:t>
      </w:r>
    </w:p>
    <w:p w14:paraId="18D93C5E" w14:textId="0EDFF600" w:rsidR="00927D32" w:rsidRDefault="00927D32" w:rsidP="00927D32">
      <w:pPr>
        <w:pStyle w:val="Heading3"/>
      </w:pPr>
      <w:bookmarkStart w:id="45" w:name="_a4klfxjl6dog" w:colFirst="0" w:colLast="0"/>
      <w:bookmarkEnd w:id="45"/>
      <w:r>
        <w:t>Summary of service enhancements</w:t>
      </w:r>
    </w:p>
    <w:p w14:paraId="60ED9CD1" w14:textId="77777777" w:rsidR="00927D32" w:rsidRDefault="00927D32" w:rsidP="00927D32">
      <w:r>
        <w:t xml:space="preserve">At the beginning of the reporting period, the status was that only NIKHEF ran the </w:t>
      </w:r>
      <w:proofErr w:type="spellStart"/>
      <w:r>
        <w:t>RCauth</w:t>
      </w:r>
      <w:proofErr w:type="spellEnd"/>
      <w:r>
        <w:t xml:space="preserve"> service; the target is to have three instances running, the remaining two by STFC and GRNET.  To this end, the focus was on preparation of plans for the development and deployment of the high availability service and on its operations.</w:t>
      </w:r>
    </w:p>
    <w:p w14:paraId="16A5E062" w14:textId="55988757" w:rsidR="00927D32" w:rsidRDefault="00927D32" w:rsidP="00927D32">
      <w:pPr>
        <w:pStyle w:val="Heading4"/>
      </w:pPr>
      <w:bookmarkStart w:id="46" w:name="_j7a3484oc985" w:colFirst="0" w:colLast="0"/>
      <w:bookmarkEnd w:id="46"/>
      <w:r>
        <w:lastRenderedPageBreak/>
        <w:t xml:space="preserve">Multi-site setup of </w:t>
      </w:r>
      <w:proofErr w:type="spellStart"/>
      <w:r>
        <w:t>RCauth</w:t>
      </w:r>
      <w:proofErr w:type="spellEnd"/>
    </w:p>
    <w:p w14:paraId="749DDD00" w14:textId="77777777" w:rsidR="00927D32" w:rsidRDefault="00927D32" w:rsidP="00927D32">
      <w:r>
        <w:t xml:space="preserve">The goal of this task is to have three instances of the </w:t>
      </w:r>
      <w:proofErr w:type="spellStart"/>
      <w:r>
        <w:t>RCauth</w:t>
      </w:r>
      <w:proofErr w:type="spellEnd"/>
      <w:r>
        <w:t xml:space="preserve"> signing service, while not losing the IGTF accreditation.  Thus, most of the effort in the task has gone into planning the key cloning and distribution process, as this needs to be done in a way that does not lose the IGTF accreditation of </w:t>
      </w:r>
      <w:proofErr w:type="spellStart"/>
      <w:r>
        <w:t>RCauth</w:t>
      </w:r>
      <w:proofErr w:type="spellEnd"/>
      <w:r>
        <w:t>.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2">
        <w:r>
          <w:rPr>
            <w:color w:val="1155CC"/>
            <w:u w:val="single"/>
          </w:rPr>
          <w:t>R23</w:t>
        </w:r>
      </w:hyperlink>
      <w:r>
        <w:t xml:space="preserve">].  These plans - for cloning and hosting the </w:t>
      </w:r>
      <w:proofErr w:type="spellStart"/>
      <w:r>
        <w:t>RCauth</w:t>
      </w:r>
      <w:proofErr w:type="spellEnd"/>
      <w:r>
        <w:t xml:space="preserve"> private key - have been developed and agreed with the </w:t>
      </w:r>
      <w:proofErr w:type="spellStart"/>
      <w:r>
        <w:t>EUGridPMA</w:t>
      </w:r>
      <w:proofErr w:type="spellEnd"/>
      <w:r>
        <w:t xml:space="preserve">, without whose approval </w:t>
      </w:r>
      <w:proofErr w:type="spellStart"/>
      <w:r>
        <w:t>RCauth</w:t>
      </w:r>
      <w:proofErr w:type="spellEnd"/>
      <w:r>
        <w:t xml:space="preserve"> would lose its IGTF accreditation.  The outline plan was presented at the meeting in May 2018, and the detailed planning was then presented at the meeting in September 2018 and approved by the </w:t>
      </w:r>
      <w:proofErr w:type="spellStart"/>
      <w:r>
        <w:t>EUGridPMA</w:t>
      </w:r>
      <w:proofErr w:type="spellEnd"/>
      <w:r>
        <w:t>.</w:t>
      </w:r>
    </w:p>
    <w:p w14:paraId="67343B30" w14:textId="77777777" w:rsidR="00927D32" w:rsidRDefault="00927D32" w:rsidP="00927D32">
      <w:r>
        <w:t xml:space="preserve">At </w:t>
      </w:r>
      <w:proofErr w:type="spellStart"/>
      <w:r>
        <w:t>Nikhef</w:t>
      </w:r>
      <w:proofErr w:type="spellEnd"/>
      <w:r>
        <w:t xml:space="preserve"> a ‘cold-standby’ system was installed. The system software for the secure CA (i.e. the signing service) has been adapted to support independent distributed operation for up to 256 parallel issuances.</w:t>
      </w:r>
    </w:p>
    <w:p w14:paraId="59CF99BF" w14:textId="4E785BFD" w:rsidR="00927D32" w:rsidRDefault="00927D32" w:rsidP="00927D32">
      <w:pPr>
        <w:pStyle w:val="Heading4"/>
      </w:pPr>
      <w:bookmarkStart w:id="47" w:name="_3z9btl9kez05" w:colFirst="0" w:colLast="0"/>
      <w:bookmarkEnd w:id="47"/>
      <w:proofErr w:type="spellStart"/>
      <w:r>
        <w:t>RCauth</w:t>
      </w:r>
      <w:proofErr w:type="spellEnd"/>
      <w:r>
        <w:t xml:space="preserve"> operations</w:t>
      </w:r>
    </w:p>
    <w:p w14:paraId="0C4A1127" w14:textId="77777777" w:rsidR="00927D32" w:rsidRDefault="00927D32" w:rsidP="00927D32">
      <w:r>
        <w:t xml:space="preserve">Most of the efforts have gone into developing the governance framework for the future </w:t>
      </w:r>
      <w:proofErr w:type="spellStart"/>
      <w:r>
        <w:t>RCauth</w:t>
      </w:r>
      <w:proofErr w:type="spellEnd"/>
      <w:r>
        <w:t xml:space="preserve"> CA, specifically the policy (the Policy Management Authority, or PMA) and the governance board, with their initial memberships and terms of reference.  Additional work has gone into identifying the main stakeholders for the service.</w:t>
      </w:r>
    </w:p>
    <w:p w14:paraId="1080B3B4" w14:textId="4D5855E2" w:rsidR="00927D32" w:rsidRDefault="00927D32" w:rsidP="00927D32">
      <w:pPr>
        <w:pStyle w:val="Heading3"/>
      </w:pPr>
      <w:bookmarkStart w:id="48" w:name="_ekxvmbm1ntdx" w:colFirst="0" w:colLast="0"/>
      <w:bookmarkEnd w:id="48"/>
      <w:r>
        <w:t>Future plans</w:t>
      </w:r>
    </w:p>
    <w:p w14:paraId="347AAC26" w14:textId="48E78AC5" w:rsidR="00927D32" w:rsidRDefault="00927D32" w:rsidP="00927D32">
      <w:r>
        <w:t xml:space="preserve">The currently-operational RCauth.eu instance is single-homed at </w:t>
      </w:r>
      <w:proofErr w:type="spellStart"/>
      <w:r>
        <w:t>Nikhef</w:t>
      </w:r>
      <w:proofErr w:type="spellEnd"/>
      <w:r>
        <w:t xml:space="preserve">, where a local cold-standby system is available. To reach the desired service level, it is necessary to distribute the service geographically and move to a full active-active redundant set-up across the federated operators GRNET, STFC, and </w:t>
      </w:r>
      <w:proofErr w:type="spellStart"/>
      <w:r>
        <w:t>Nikhef</w:t>
      </w:r>
      <w:proofErr w:type="spellEnd"/>
      <w:r>
        <w:t xml:space="preserve">. The software platform (“delegation service”) will be re-engineered to allow for state consistency between a geographically distributed set of </w:t>
      </w:r>
      <w:proofErr w:type="spellStart"/>
      <w:r>
        <w:t>issance</w:t>
      </w:r>
      <w:proofErr w:type="spellEnd"/>
      <w:r>
        <w:t xml:space="preserv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12B0AA4" w14:textId="77777777" w:rsidR="00927D32" w:rsidRDefault="00927D32" w:rsidP="00927D32">
      <w:r>
        <w:t>As regards the production infrastructure, it may make sense to be able to containerise at least parts of it, in order to ease the deployment and improve monitoring, security and availability.</w:t>
      </w:r>
    </w:p>
    <w:p w14:paraId="4B441171" w14:textId="5A624609" w:rsidR="00927D32" w:rsidRDefault="00927D32" w:rsidP="00927D32">
      <w:pPr>
        <w:pStyle w:val="Heading2"/>
      </w:pPr>
      <w:bookmarkStart w:id="49" w:name="_26jjupogc1u1" w:colFirst="0" w:colLast="0"/>
      <w:bookmarkEnd w:id="49"/>
      <w:r>
        <w:t xml:space="preserve"> Integration activities </w:t>
      </w:r>
    </w:p>
    <w:p w14:paraId="0D5DEA0E" w14:textId="79F947D7" w:rsidR="00927D32" w:rsidRDefault="00927D32" w:rsidP="00927D32">
      <w:pPr>
        <w:pStyle w:val="Heading3"/>
      </w:pPr>
      <w:bookmarkStart w:id="50" w:name="_cq69n0ohrtpk" w:colFirst="0" w:colLast="0"/>
      <w:bookmarkEnd w:id="50"/>
      <w:r>
        <w:t>Summary of integration activities</w:t>
      </w:r>
    </w:p>
    <w:p w14:paraId="66E8D1EE" w14:textId="77777777" w:rsidR="00927D32" w:rsidRDefault="00927D32" w:rsidP="00927D32">
      <w:r>
        <w:t xml:space="preserve">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w:t>
      </w:r>
      <w:r>
        <w:lastRenderedPageBreak/>
        <w:t xml:space="preserve">Likewise, a researcher whose community is managed by Check-in should be able to access EUDAT services. The task’s future plans include the improvement of this initial integration between Check-in and B2ACCESS as well as the interconnection of all EOSC-hub AAI services, i.e. GEANT </w:t>
      </w:r>
      <w:proofErr w:type="spellStart"/>
      <w:r>
        <w:t>eduTEAMS</w:t>
      </w:r>
      <w:proofErr w:type="spellEnd"/>
      <w:r>
        <w:t xml:space="preserve"> and INDIGO IAM, and the finalisation of the remaining harmonisation activities on the technical and policy level (see Section 3.10.3).</w:t>
      </w:r>
    </w:p>
    <w:p w14:paraId="0CCA962B" w14:textId="77777777" w:rsidR="00927D32" w:rsidRDefault="00927D32" w:rsidP="00927D32">
      <w:r>
        <w:t>The remainder of this section elaborates on the activities required to achieve the initial integration between Check-in and B2ACCESS, including the adoption of guidelines for expressing user information.</w:t>
      </w:r>
    </w:p>
    <w:p w14:paraId="52EFA904" w14:textId="57D593CC" w:rsidR="00927D32" w:rsidRDefault="00927D32" w:rsidP="00927D32">
      <w:pPr>
        <w:pStyle w:val="Heading4"/>
      </w:pPr>
      <w:bookmarkStart w:id="51" w:name="_hr8vdr52le8w" w:colFirst="0" w:colLast="0"/>
      <w:bookmarkEnd w:id="51"/>
      <w:r>
        <w:t>Alignment of unique user identifiers</w:t>
      </w:r>
    </w:p>
    <w:p w14:paraId="4F33DD89" w14:textId="77777777" w:rsidR="00927D32" w:rsidRDefault="00927D32" w:rsidP="00927D32">
      <w:r>
        <w:t xml:space="preserve">Both B2ACCESS and Check-in express user identifiers as </w:t>
      </w:r>
      <w:proofErr w:type="spellStart"/>
      <w:r>
        <w:rPr>
          <w:i/>
        </w:rPr>
        <w:t>eduPersonUniqueId</w:t>
      </w:r>
      <w:proofErr w:type="spellEnd"/>
      <w:r>
        <w:t xml:space="preserve"> values. The </w:t>
      </w:r>
      <w:proofErr w:type="spellStart"/>
      <w:r>
        <w:rPr>
          <w:i/>
        </w:rPr>
        <w:t>eduPersonUniqueId</w:t>
      </w:r>
      <w:proofErr w:type="spellEnd"/>
      <w:r>
        <w:t xml:space="preserve"> (</w:t>
      </w:r>
      <w:proofErr w:type="spellStart"/>
      <w:r>
        <w:t>ePUID</w:t>
      </w:r>
      <w:proofErr w:type="spellEnd"/>
      <w:r>
        <w:t xml:space="preserve">) was introduced in version (201305) of the </w:t>
      </w:r>
      <w:proofErr w:type="spellStart"/>
      <w:r>
        <w:t>eduPerson</w:t>
      </w:r>
      <w:proofErr w:type="spellEnd"/>
      <w:r>
        <w:t xml:space="preserve"> Object Class Specification to meet the requirement for globally unique, non-targeted, persistent and non-</w:t>
      </w:r>
      <w:proofErr w:type="spellStart"/>
      <w:r>
        <w:t>reassignable</w:t>
      </w:r>
      <w:proofErr w:type="spellEnd"/>
      <w:r>
        <w:t xml:space="preserve"> user identifiers. This identifier is of the form </w:t>
      </w:r>
      <w:proofErr w:type="spellStart"/>
      <w:r>
        <w:t>uniqueID@scope</w:t>
      </w:r>
      <w:proofErr w:type="spellEnd"/>
      <w:r>
        <w:t>. The "</w:t>
      </w:r>
      <w:proofErr w:type="spellStart"/>
      <w:r>
        <w:t>uniqueID</w:t>
      </w:r>
      <w:proofErr w:type="spellEnd"/>
      <w:r>
        <w:t>" portion is unique within the context of the issuing identity system, while the "scope" is the administrative domain of the identity system where the identifier was created and assigned.</w:t>
      </w:r>
    </w:p>
    <w:p w14:paraId="13C6BDDE" w14:textId="190AE8A7" w:rsidR="00927D32" w:rsidRDefault="00927D32" w:rsidP="00927D32">
      <w:pPr>
        <w:pStyle w:val="Heading4"/>
      </w:pPr>
      <w:bookmarkStart w:id="52" w:name="_oyumqz2gz2tr" w:colFirst="0" w:colLast="0"/>
      <w:bookmarkEnd w:id="52"/>
      <w:r>
        <w:t>Alignment of group membership and role information</w:t>
      </w:r>
    </w:p>
    <w:p w14:paraId="4A6EB31B" w14:textId="77777777" w:rsidR="00927D32" w:rsidRDefault="00927D32" w:rsidP="00927D32">
      <w:pPr>
        <w:rPr>
          <w:rFonts w:ascii="Consolas" w:eastAsia="Consolas" w:hAnsi="Consolas" w:cs="Consolas"/>
          <w:sz w:val="20"/>
          <w:szCs w:val="20"/>
          <w:shd w:val="clear" w:color="auto" w:fill="F3F3F3"/>
        </w:rPr>
      </w:pPr>
      <w:r>
        <w:t xml:space="preserve">Both B2ACCESS and Check-in express group membership and role information as URN-formatted </w:t>
      </w:r>
      <w:proofErr w:type="spellStart"/>
      <w:r>
        <w:rPr>
          <w:rFonts w:ascii="Consolas" w:eastAsia="Consolas" w:hAnsi="Consolas" w:cs="Consolas"/>
          <w:sz w:val="20"/>
          <w:szCs w:val="20"/>
        </w:rPr>
        <w:t>eduPersontEntitlement</w:t>
      </w:r>
      <w:proofErr w:type="spellEnd"/>
      <w:r>
        <w:t xml:space="preserve"> values with the following syntax (components enclosed in square brackets are optional</w:t>
      </w:r>
      <w:proofErr w:type="gramStart"/>
      <w:r>
        <w:t>):</w:t>
      </w:r>
      <w:proofErr w:type="gramEnd"/>
      <w:r>
        <w:tab/>
      </w:r>
      <w:r>
        <w:rPr>
          <w:rFonts w:ascii="Consolas" w:eastAsia="Consolas" w:hAnsi="Consolas" w:cs="Consolas"/>
          <w:sz w:val="20"/>
          <w:szCs w:val="20"/>
          <w:shd w:val="clear" w:color="auto" w:fill="F3F3F3"/>
        </w:rPr>
        <w:t>&lt;NAMESPACE&gt;:group:&lt;GROUP&gt;[:&lt;SUBGROUP&gt;*][:role=&lt;ROLE&gt;]#&lt;GROUP-AUTHORITY&gt;</w:t>
      </w:r>
    </w:p>
    <w:p w14:paraId="13D9FB43" w14:textId="77777777" w:rsidR="00927D32" w:rsidRDefault="00927D32" w:rsidP="00927D32">
      <w:r>
        <w:t>The syntax above is based on AARC guidelines [</w:t>
      </w:r>
      <w:hyperlink r:id="rId53">
        <w:r>
          <w:rPr>
            <w:color w:val="1155CC"/>
            <w:u w:val="single"/>
          </w:rPr>
          <w:t>R9</w:t>
        </w:r>
      </w:hyperlink>
      <w:r>
        <w:t xml:space="preserve">]. To support the assignment of such URNs, B2ACCESS and Check-in have registered namespace </w:t>
      </w:r>
      <w:r>
        <w:rPr>
          <w:rFonts w:ascii="Consolas" w:eastAsia="Consolas" w:hAnsi="Consolas" w:cs="Consolas"/>
        </w:rPr>
        <w:t>“</w:t>
      </w:r>
      <w:proofErr w:type="spellStart"/>
      <w:r>
        <w:rPr>
          <w:rFonts w:ascii="Consolas" w:eastAsia="Consolas" w:hAnsi="Consolas" w:cs="Consolas"/>
        </w:rPr>
        <w:t>urn</w:t>
      </w:r>
      <w:proofErr w:type="gramStart"/>
      <w:r>
        <w:rPr>
          <w:rFonts w:ascii="Consolas" w:eastAsia="Consolas" w:hAnsi="Consolas" w:cs="Consolas"/>
        </w:rPr>
        <w:t>:geant:eudat.eu</w:t>
      </w:r>
      <w:proofErr w:type="spellEnd"/>
      <w:proofErr w:type="gramEnd"/>
      <w:r>
        <w:rPr>
          <w:rFonts w:ascii="Consolas" w:eastAsia="Consolas" w:hAnsi="Consolas" w:cs="Consolas"/>
        </w:rPr>
        <w:t>”</w:t>
      </w:r>
      <w:r>
        <w:t xml:space="preserve"> and </w:t>
      </w:r>
      <w:r>
        <w:rPr>
          <w:rFonts w:ascii="Consolas" w:eastAsia="Consolas" w:hAnsi="Consolas" w:cs="Consolas"/>
        </w:rPr>
        <w:t>“</w:t>
      </w:r>
      <w:proofErr w:type="spellStart"/>
      <w:r>
        <w:rPr>
          <w:rFonts w:ascii="Consolas" w:eastAsia="Consolas" w:hAnsi="Consolas" w:cs="Consolas"/>
        </w:rPr>
        <w:t>urn:mace:egi.eu</w:t>
      </w:r>
      <w:proofErr w:type="spellEnd"/>
      <w:r>
        <w:rPr>
          <w:rFonts w:ascii="Consolas" w:eastAsia="Consolas" w:hAnsi="Consolas" w:cs="Consolas"/>
        </w:rPr>
        <w:t>”</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2C88F4C2" w14:textId="28E9E8A9" w:rsidR="00927D32" w:rsidRDefault="00927D32" w:rsidP="00927D32">
      <w:pPr>
        <w:pStyle w:val="Heading4"/>
      </w:pPr>
      <w:bookmarkStart w:id="53" w:name="_fhfs9cphqf5k" w:colFirst="0" w:colLast="0"/>
      <w:bookmarkEnd w:id="53"/>
      <w:r>
        <w:t>Alignment of name information</w:t>
      </w:r>
    </w:p>
    <w:p w14:paraId="1D2291E4" w14:textId="05AC08DC" w:rsidR="00927D32" w:rsidRDefault="00927D32" w:rsidP="00927D32">
      <w:r>
        <w:t xml:space="preserve">B2ACCESS switched the attributes containing the name from </w:t>
      </w:r>
      <w:proofErr w:type="spellStart"/>
      <w:r>
        <w:rPr>
          <w:rFonts w:ascii="Consolas" w:eastAsia="Consolas" w:hAnsi="Consolas" w:cs="Consolas"/>
          <w:sz w:val="20"/>
          <w:szCs w:val="20"/>
        </w:rPr>
        <w:t>cn</w:t>
      </w:r>
      <w:proofErr w:type="spellEnd"/>
      <w:r>
        <w:t xml:space="preserve"> to </w:t>
      </w:r>
      <w:proofErr w:type="spellStart"/>
      <w:r>
        <w:rPr>
          <w:rFonts w:ascii="Consolas" w:eastAsia="Consolas" w:hAnsi="Consolas" w:cs="Consolas"/>
          <w:sz w:val="20"/>
          <w:szCs w:val="20"/>
        </w:rPr>
        <w:t>givenName</w:t>
      </w:r>
      <w:proofErr w:type="spellEnd"/>
      <w:r>
        <w:t xml:space="preserve"> and </w:t>
      </w:r>
      <w:proofErr w:type="spellStart"/>
      <w:proofErr w:type="gramStart"/>
      <w:r>
        <w:rPr>
          <w:rFonts w:ascii="Consolas" w:eastAsia="Consolas" w:hAnsi="Consolas" w:cs="Consolas"/>
          <w:sz w:val="20"/>
          <w:szCs w:val="20"/>
        </w:rPr>
        <w:t>sn</w:t>
      </w:r>
      <w:proofErr w:type="spellEnd"/>
      <w:proofErr w:type="gramEnd"/>
      <w:r>
        <w:t xml:space="preserve">. </w:t>
      </w:r>
      <w:proofErr w:type="spellStart"/>
      <w:proofErr w:type="gramStart"/>
      <w:r>
        <w:rPr>
          <w:rFonts w:ascii="Consolas" w:eastAsia="Consolas" w:hAnsi="Consolas" w:cs="Consolas"/>
          <w:sz w:val="20"/>
          <w:szCs w:val="20"/>
        </w:rPr>
        <w:t>givenName</w:t>
      </w:r>
      <w:proofErr w:type="spellEnd"/>
      <w:proofErr w:type="gramEnd"/>
      <w:r>
        <w:t xml:space="preserve"> and </w:t>
      </w:r>
      <w:proofErr w:type="spellStart"/>
      <w:r>
        <w:rPr>
          <w:rFonts w:ascii="Consolas" w:eastAsia="Consolas" w:hAnsi="Consolas" w:cs="Consolas"/>
          <w:sz w:val="20"/>
          <w:szCs w:val="20"/>
        </w:rPr>
        <w:t>sn</w:t>
      </w:r>
      <w:proofErr w:type="spellEnd"/>
      <w:r>
        <w:t xml:space="preserve"> are part of the R&amp;S attribute set [</w:t>
      </w:r>
      <w:hyperlink r:id="rId54">
        <w:r>
          <w:rPr>
            <w:color w:val="1155CC"/>
            <w:u w:val="single"/>
          </w:rPr>
          <w:t>R24</w:t>
        </w:r>
      </w:hyperlink>
      <w:r>
        <w:t xml:space="preserve">] which is released by a number of identity providers in </w:t>
      </w:r>
      <w:proofErr w:type="spellStart"/>
      <w:r>
        <w:t>eduGAIN</w:t>
      </w:r>
      <w:proofErr w:type="spellEnd"/>
      <w:r>
        <w:t xml:space="preserve">. Within </w:t>
      </w:r>
      <w:proofErr w:type="spellStart"/>
      <w:r>
        <w:rPr>
          <w:rFonts w:ascii="Consolas" w:eastAsia="Consolas" w:hAnsi="Consolas" w:cs="Consolas"/>
          <w:sz w:val="20"/>
          <w:szCs w:val="20"/>
        </w:rPr>
        <w:t>cn</w:t>
      </w:r>
      <w:proofErr w:type="spellEnd"/>
      <w:r>
        <w:t xml:space="preserve">, the whole name was stored in one attribute, but with </w:t>
      </w:r>
      <w:proofErr w:type="spellStart"/>
      <w:r>
        <w:rPr>
          <w:rFonts w:ascii="Consolas" w:eastAsia="Consolas" w:hAnsi="Consolas" w:cs="Consolas"/>
          <w:sz w:val="20"/>
          <w:szCs w:val="20"/>
        </w:rPr>
        <w:t>givenName</w:t>
      </w:r>
      <w:proofErr w:type="spellEnd"/>
      <w:r>
        <w:t xml:space="preserve"> and </w:t>
      </w:r>
      <w:proofErr w:type="spellStart"/>
      <w:proofErr w:type="gramStart"/>
      <w:r>
        <w:rPr>
          <w:rFonts w:ascii="Consolas" w:eastAsia="Consolas" w:hAnsi="Consolas" w:cs="Consolas"/>
          <w:sz w:val="20"/>
          <w:szCs w:val="20"/>
        </w:rPr>
        <w:t>sn</w:t>
      </w:r>
      <w:proofErr w:type="spellEnd"/>
      <w:proofErr w:type="gramEnd"/>
      <w:r>
        <w:t xml:space="preserve">, the name is stored in two attributes, one for the given name and one for the surname. We transferred the information for the majority of B2ACCESS users, the name information was transferred automatically; when this was not possible, the user had to supply the updated name attributes values. For connected service providers who still rely on the </w:t>
      </w:r>
      <w:proofErr w:type="spellStart"/>
      <w:r>
        <w:rPr>
          <w:rFonts w:ascii="Consolas" w:eastAsia="Consolas" w:hAnsi="Consolas" w:cs="Consolas"/>
          <w:sz w:val="20"/>
          <w:szCs w:val="20"/>
        </w:rPr>
        <w:t>cn</w:t>
      </w:r>
      <w:proofErr w:type="spellEnd"/>
      <w:r>
        <w:t xml:space="preserve"> attribute, B2ACCESS translates this information during the user authentication.</w:t>
      </w:r>
    </w:p>
    <w:p w14:paraId="5243A262" w14:textId="380E936F" w:rsidR="00927D32" w:rsidRDefault="00927D32" w:rsidP="00927D32">
      <w:pPr>
        <w:pStyle w:val="Heading4"/>
      </w:pPr>
      <w:bookmarkStart w:id="54" w:name="_pv6k254bc1rv" w:colFirst="0" w:colLast="0"/>
      <w:bookmarkEnd w:id="54"/>
      <w:r>
        <w:t>Alignment of OpenID Connect/OAuth2 claims</w:t>
      </w:r>
    </w:p>
    <w:p w14:paraId="07B9592E" w14:textId="452CF655" w:rsidR="00927D32" w:rsidRDefault="00927D32" w:rsidP="00927D32">
      <w:r>
        <w:t xml:space="preserve">Some additional user information like the affiliation or group membership is well known in the SAML context but not in the case of OpenID Connect/OAuth2. To provide a consistent naming of </w:t>
      </w:r>
      <w:r>
        <w:lastRenderedPageBreak/>
        <w:t>the claims, both B2ACCESS and Check-in implemented the mapping profile described in the REFEDS white paper of mappings between SAML and OIDC [</w:t>
      </w:r>
      <w:hyperlink r:id="rId55">
        <w:r>
          <w:rPr>
            <w:color w:val="1155CC"/>
            <w:u w:val="single"/>
          </w:rPr>
          <w:t>R13</w:t>
        </w:r>
      </w:hyperlink>
      <w:r>
        <w:t>]. After the implementation of the white paper all service provider can rely on a common vocabulary for information exchange.</w:t>
      </w:r>
    </w:p>
    <w:p w14:paraId="6C9EE970" w14:textId="7800D96D" w:rsidR="00927D32" w:rsidRDefault="00927D32" w:rsidP="00927D32">
      <w:pPr>
        <w:pStyle w:val="Heading4"/>
      </w:pPr>
      <w:bookmarkStart w:id="55" w:name="_kogjusafuy4g" w:colFirst="0" w:colLast="0"/>
      <w:bookmarkEnd w:id="55"/>
      <w:r>
        <w:t>Interconnection of EGI Check-in with EUDAT B2ACCESS</w:t>
      </w:r>
    </w:p>
    <w:p w14:paraId="276E6294" w14:textId="77777777" w:rsidR="00927D32" w:rsidRDefault="00927D32" w:rsidP="00927D32">
      <w:r>
        <w:t xml:space="preserve">Check-in has been integrated as a SAML </w:t>
      </w:r>
      <w:proofErr w:type="spellStart"/>
      <w:r>
        <w:t>IdP</w:t>
      </w:r>
      <w:proofErr w:type="spellEnd"/>
      <w:r>
        <w:t xml:space="preserve"> (proxy) with the EUDAT SP proxy. Similarly, B2ACCESS has been integrated as a SAML </w:t>
      </w:r>
      <w:proofErr w:type="spellStart"/>
      <w:r>
        <w:t>IdP</w:t>
      </w:r>
      <w:proofErr w:type="spellEnd"/>
      <w:r>
        <w:t xml:space="preserve"> (proxy) with the EGI SP proxy.</w:t>
      </w:r>
    </w:p>
    <w:p w14:paraId="50C88907" w14:textId="67F1008C" w:rsidR="00927D32" w:rsidRDefault="00927D32" w:rsidP="00927D32">
      <w:pPr>
        <w:pStyle w:val="Heading3"/>
      </w:pPr>
      <w:bookmarkStart w:id="56" w:name="_xnlbfh8i2s7o" w:colFirst="0" w:colLast="0"/>
      <w:bookmarkEnd w:id="56"/>
      <w:r>
        <w:t xml:space="preserve">Identified integration gaps </w:t>
      </w:r>
    </w:p>
    <w:p w14:paraId="383DB366" w14:textId="77777777" w:rsidR="00927D32" w:rsidRDefault="00927D32" w:rsidP="00927D32">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32183270" w14:textId="77777777" w:rsidR="00927D32" w:rsidRDefault="00927D32" w:rsidP="004C4B51">
      <w:pPr>
        <w:numPr>
          <w:ilvl w:val="0"/>
          <w:numId w:val="11"/>
        </w:numPr>
        <w:spacing w:after="0"/>
      </w:pPr>
      <w:r>
        <w:rPr>
          <w:b/>
        </w:rPr>
        <w:t>Multiple user registrations:</w:t>
      </w:r>
      <w:r>
        <w:t xml:space="preserve"> Users still need to register in both B2ACCESS and Check-in due to differences in their Acceptable Use Policies (AUP). </w:t>
      </w:r>
    </w:p>
    <w:p w14:paraId="6553B91E" w14:textId="77777777" w:rsidR="00927D32" w:rsidRDefault="00927D32" w:rsidP="004C4B51">
      <w:pPr>
        <w:numPr>
          <w:ilvl w:val="0"/>
          <w:numId w:val="11"/>
        </w:numPr>
        <w:spacing w:after="0"/>
      </w:pPr>
      <w:r>
        <w:rPr>
          <w:b/>
        </w:rPr>
        <w:t xml:space="preserve">Multiple </w:t>
      </w:r>
      <w:proofErr w:type="spellStart"/>
      <w:r>
        <w:rPr>
          <w:b/>
        </w:rPr>
        <w:t>IdP</w:t>
      </w:r>
      <w:proofErr w:type="spellEnd"/>
      <w:r>
        <w:rPr>
          <w:b/>
        </w:rPr>
        <w:t xml:space="preserve"> discovery steps:</w:t>
      </w:r>
      <w:r>
        <w:t xml:space="preserve"> As described in Section 3.1, the EOSC-hub AAI is based on the AARC BPA “community-first” approach, whereby users often need to go through multiple </w:t>
      </w:r>
      <w:proofErr w:type="spellStart"/>
      <w:r>
        <w:t>IdP</w:t>
      </w:r>
      <w:proofErr w:type="spellEnd"/>
      <w:r>
        <w:t xml:space="preserve"> discovery steps: (a) to select their Community AAI and (b) to select their Home Organisation. During this process, users don’t need to re-enter their login credentials as long as their Single Sign-On session is active, however the </w:t>
      </w:r>
      <w:proofErr w:type="spellStart"/>
      <w:proofErr w:type="gramStart"/>
      <w:r>
        <w:t>IdP</w:t>
      </w:r>
      <w:proofErr w:type="spellEnd"/>
      <w:proofErr w:type="gramEnd"/>
      <w:r>
        <w:t xml:space="preserve"> selection can be frustrating in some cases. The “</w:t>
      </w:r>
      <w:proofErr w:type="spellStart"/>
      <w:r>
        <w:t>IdP</w:t>
      </w:r>
      <w:proofErr w:type="spellEnd"/>
      <w:r>
        <w:t xml:space="preserve"> hinting” protocol proposed in AARC-G049 [</w:t>
      </w:r>
      <w:hyperlink r:id="rId56">
        <w:r>
          <w:rPr>
            <w:color w:val="1155CC"/>
            <w:u w:val="single"/>
          </w:rPr>
          <w:t>R25</w:t>
        </w:r>
      </w:hyperlink>
      <w:r>
        <w:t xml:space="preserve">] can greatly simplify the discovery process for the end-user, by either narrowing down the number of possible </w:t>
      </w:r>
      <w:proofErr w:type="spellStart"/>
      <w:r>
        <w:t>IdPs</w:t>
      </w:r>
      <w:proofErr w:type="spellEnd"/>
      <w:r>
        <w:t xml:space="preserve"> to choose from or by making the actual selection process fully transparent.</w:t>
      </w:r>
    </w:p>
    <w:p w14:paraId="57F1AA36" w14:textId="77777777" w:rsidR="00927D32" w:rsidRDefault="00927D32" w:rsidP="004C4B51">
      <w:pPr>
        <w:numPr>
          <w:ilvl w:val="0"/>
          <w:numId w:val="11"/>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6D1BAC30" w14:textId="69DEB755" w:rsidR="00927D32" w:rsidRDefault="00927D32" w:rsidP="00927D32">
      <w:pPr>
        <w:ind w:left="720"/>
        <w:jc w:val="center"/>
      </w:pPr>
      <w:r>
        <w:rPr>
          <w:noProof/>
          <w:lang w:val="en-US"/>
        </w:rPr>
        <w:lastRenderedPageBreak/>
        <w:drawing>
          <wp:inline distT="114300" distB="114300" distL="114300" distR="114300" wp14:anchorId="2A5B9945" wp14:editId="1713A4CA">
            <wp:extent cx="4938713" cy="3781971"/>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7"/>
                    <a:srcRect/>
                    <a:stretch>
                      <a:fillRect/>
                    </a:stretch>
                  </pic:blipFill>
                  <pic:spPr>
                    <a:xfrm>
                      <a:off x="0" y="0"/>
                      <a:ext cx="4938713" cy="3781971"/>
                    </a:xfrm>
                    <a:prstGeom prst="rect">
                      <a:avLst/>
                    </a:prstGeom>
                    <a:ln/>
                  </pic:spPr>
                </pic:pic>
              </a:graphicData>
            </a:graphic>
          </wp:inline>
        </w:drawing>
      </w:r>
    </w:p>
    <w:p w14:paraId="59A98DB8" w14:textId="77777777" w:rsidR="00927D32" w:rsidRDefault="00927D32" w:rsidP="00927D32">
      <w:pPr>
        <w:jc w:val="center"/>
        <w:rPr>
          <w:b/>
          <w:i/>
          <w:color w:val="002060"/>
        </w:rPr>
      </w:pPr>
      <w:r>
        <w:rPr>
          <w:b/>
          <w:i/>
          <w:color w:val="002060"/>
          <w:sz w:val="20"/>
          <w:szCs w:val="20"/>
        </w:rPr>
        <w:t xml:space="preserve">Figure 3-2 Current token validation scheme </w:t>
      </w:r>
    </w:p>
    <w:p w14:paraId="58AEB56B" w14:textId="77777777" w:rsidR="00927D32" w:rsidRDefault="00927D32" w:rsidP="00927D32">
      <w:pPr>
        <w:ind w:left="720"/>
      </w:pPr>
    </w:p>
    <w:p w14:paraId="4172A116" w14:textId="0CBA8075" w:rsidR="00927D32" w:rsidRDefault="00927D32" w:rsidP="00927D32">
      <w:pPr>
        <w:pStyle w:val="Heading3"/>
      </w:pPr>
      <w:bookmarkStart w:id="57" w:name="_3clhmve484i8" w:colFirst="0" w:colLast="0"/>
      <w:bookmarkEnd w:id="57"/>
      <w:r>
        <w:t>Future plans</w:t>
      </w:r>
    </w:p>
    <w:p w14:paraId="659AB350" w14:textId="77777777" w:rsidR="00927D32" w:rsidRDefault="00927D32" w:rsidP="00927D32">
      <w:r>
        <w:t>This section describes the future plans for the EOSC-hub AAI. These include alignment activities across the EOSC-hub AAI services which can be classified into technical and policy-related activities.</w:t>
      </w:r>
    </w:p>
    <w:p w14:paraId="7ADDFA99" w14:textId="634AA0C2" w:rsidR="00927D32" w:rsidRDefault="00927D32" w:rsidP="00927D32">
      <w:pPr>
        <w:pStyle w:val="Heading4"/>
      </w:pPr>
      <w:bookmarkStart w:id="58" w:name="_r5827e0m9e" w:colFirst="0" w:colLast="0"/>
      <w:bookmarkEnd w:id="58"/>
      <w:r>
        <w:t>Technical alignment activities</w:t>
      </w:r>
    </w:p>
    <w:p w14:paraId="30E3A70F" w14:textId="77777777" w:rsidR="00927D32" w:rsidRDefault="00927D32" w:rsidP="00927D32">
      <w:r>
        <w:t>Table 3-1 lists the identified technical alignment activities and their status. A green checkmark indicates a complete activity, otherwise the expected time of implementation is provided. The activities are detailed in the remainder of this section.</w:t>
      </w:r>
    </w:p>
    <w:p w14:paraId="288CBE72" w14:textId="77777777" w:rsidR="00927D32" w:rsidRDefault="00927D32" w:rsidP="00927D32">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732DC76C" w14:textId="77777777" w:rsidTr="00641FE1">
        <w:trPr>
          <w:jc w:val="center"/>
        </w:trPr>
        <w:tc>
          <w:tcPr>
            <w:tcW w:w="1805" w:type="dxa"/>
            <w:shd w:val="clear" w:color="auto" w:fill="7DA9DF"/>
            <w:tcMar>
              <w:top w:w="100" w:type="dxa"/>
              <w:left w:w="100" w:type="dxa"/>
              <w:bottom w:w="100" w:type="dxa"/>
              <w:right w:w="100" w:type="dxa"/>
            </w:tcMar>
          </w:tcPr>
          <w:p w14:paraId="3A72E6A5" w14:textId="77777777" w:rsidR="00927D32" w:rsidRDefault="00927D32" w:rsidP="00641FE1">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65070980" w14:textId="77777777" w:rsidR="00927D32" w:rsidRDefault="00927D32" w:rsidP="00641FE1">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5A04713A" w14:textId="77777777" w:rsidR="00927D32" w:rsidRDefault="00927D32" w:rsidP="00641FE1">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7778B654" w14:textId="77777777" w:rsidR="00927D32" w:rsidRDefault="00927D32" w:rsidP="00641FE1">
            <w:pPr>
              <w:widowControl w:val="0"/>
              <w:spacing w:after="0" w:line="240" w:lineRule="auto"/>
              <w:jc w:val="center"/>
              <w:rPr>
                <w:b/>
                <w:i/>
              </w:rPr>
            </w:pPr>
            <w:proofErr w:type="spellStart"/>
            <w:r>
              <w:rPr>
                <w:b/>
                <w:i/>
              </w:rPr>
              <w:t>eduTEAMS</w:t>
            </w:r>
            <w:proofErr w:type="spellEnd"/>
          </w:p>
        </w:tc>
        <w:tc>
          <w:tcPr>
            <w:tcW w:w="1805" w:type="dxa"/>
            <w:shd w:val="clear" w:color="auto" w:fill="7DA9DF"/>
            <w:tcMar>
              <w:top w:w="100" w:type="dxa"/>
              <w:left w:w="100" w:type="dxa"/>
              <w:bottom w:w="100" w:type="dxa"/>
              <w:right w:w="100" w:type="dxa"/>
            </w:tcMar>
          </w:tcPr>
          <w:p w14:paraId="6CF7A2CF" w14:textId="77777777" w:rsidR="00927D32" w:rsidRDefault="00927D32" w:rsidP="00641FE1">
            <w:pPr>
              <w:widowControl w:val="0"/>
              <w:spacing w:after="0" w:line="240" w:lineRule="auto"/>
              <w:jc w:val="center"/>
              <w:rPr>
                <w:b/>
                <w:i/>
              </w:rPr>
            </w:pPr>
            <w:r>
              <w:rPr>
                <w:b/>
                <w:i/>
              </w:rPr>
              <w:t>INDIGO-IAM</w:t>
            </w:r>
          </w:p>
        </w:tc>
      </w:tr>
      <w:tr w:rsidR="00927D32" w14:paraId="4A6B7227" w14:textId="77777777" w:rsidTr="00641FE1">
        <w:trPr>
          <w:jc w:val="center"/>
        </w:trPr>
        <w:tc>
          <w:tcPr>
            <w:tcW w:w="1805" w:type="dxa"/>
            <w:shd w:val="clear" w:color="auto" w:fill="auto"/>
            <w:tcMar>
              <w:top w:w="100" w:type="dxa"/>
              <w:left w:w="100" w:type="dxa"/>
              <w:bottom w:w="100" w:type="dxa"/>
              <w:right w:w="100" w:type="dxa"/>
            </w:tcMar>
          </w:tcPr>
          <w:p w14:paraId="3E486D8D" w14:textId="77777777" w:rsidR="00927D32" w:rsidRDefault="00927D32" w:rsidP="00641FE1">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7B9F82A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6519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8FA6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7FEF0DF" w14:textId="77777777" w:rsidR="00927D32" w:rsidRDefault="00927D32" w:rsidP="00641FE1">
            <w:pPr>
              <w:widowControl w:val="0"/>
              <w:spacing w:after="0" w:line="240" w:lineRule="auto"/>
              <w:jc w:val="center"/>
            </w:pPr>
            <w:r>
              <w:t>M21</w:t>
            </w:r>
          </w:p>
        </w:tc>
      </w:tr>
      <w:tr w:rsidR="00927D32" w14:paraId="5D998BF9" w14:textId="77777777" w:rsidTr="00641FE1">
        <w:trPr>
          <w:jc w:val="center"/>
        </w:trPr>
        <w:tc>
          <w:tcPr>
            <w:tcW w:w="1805" w:type="dxa"/>
            <w:shd w:val="clear" w:color="auto" w:fill="auto"/>
            <w:tcMar>
              <w:top w:w="100" w:type="dxa"/>
              <w:left w:w="100" w:type="dxa"/>
              <w:bottom w:w="100" w:type="dxa"/>
              <w:right w:w="100" w:type="dxa"/>
            </w:tcMar>
          </w:tcPr>
          <w:p w14:paraId="17072587" w14:textId="77777777" w:rsidR="00927D32" w:rsidRDefault="00927D32" w:rsidP="00641FE1">
            <w:pPr>
              <w:widowControl w:val="0"/>
              <w:spacing w:after="0" w:line="240" w:lineRule="auto"/>
              <w:jc w:val="left"/>
            </w:pPr>
            <w:r>
              <w:lastRenderedPageBreak/>
              <w:t>Alignment of VO/group membership and role information</w:t>
            </w:r>
          </w:p>
        </w:tc>
        <w:tc>
          <w:tcPr>
            <w:tcW w:w="1805" w:type="dxa"/>
            <w:shd w:val="clear" w:color="auto" w:fill="auto"/>
            <w:tcMar>
              <w:top w:w="100" w:type="dxa"/>
              <w:left w:w="100" w:type="dxa"/>
              <w:bottom w:w="100" w:type="dxa"/>
              <w:right w:w="100" w:type="dxa"/>
            </w:tcMar>
            <w:vAlign w:val="center"/>
          </w:tcPr>
          <w:p w14:paraId="083759F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838C8F"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7B4216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471D231" w14:textId="77777777" w:rsidR="00927D32" w:rsidRDefault="00927D32" w:rsidP="00641FE1">
            <w:pPr>
              <w:widowControl w:val="0"/>
              <w:spacing w:after="0" w:line="240" w:lineRule="auto"/>
              <w:jc w:val="center"/>
            </w:pPr>
            <w:r>
              <w:t>M21</w:t>
            </w:r>
          </w:p>
        </w:tc>
      </w:tr>
      <w:tr w:rsidR="00927D32" w14:paraId="4027DCCE" w14:textId="77777777" w:rsidTr="00641FE1">
        <w:trPr>
          <w:jc w:val="center"/>
        </w:trPr>
        <w:tc>
          <w:tcPr>
            <w:tcW w:w="1805" w:type="dxa"/>
            <w:shd w:val="clear" w:color="auto" w:fill="auto"/>
            <w:tcMar>
              <w:top w:w="100" w:type="dxa"/>
              <w:left w:w="100" w:type="dxa"/>
              <w:bottom w:w="100" w:type="dxa"/>
              <w:right w:w="100" w:type="dxa"/>
            </w:tcMar>
          </w:tcPr>
          <w:p w14:paraId="669BB80E" w14:textId="77777777" w:rsidR="00927D32" w:rsidRDefault="00927D32" w:rsidP="00641FE1">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7EF0E0C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79ED1201"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6D8A208"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FCCD584" w14:textId="77777777" w:rsidR="00927D32" w:rsidRDefault="00927D32" w:rsidP="00641FE1">
            <w:pPr>
              <w:widowControl w:val="0"/>
              <w:spacing w:after="0" w:line="240" w:lineRule="auto"/>
              <w:jc w:val="center"/>
            </w:pPr>
            <w:r>
              <w:t>M21</w:t>
            </w:r>
          </w:p>
        </w:tc>
      </w:tr>
      <w:tr w:rsidR="00927D32" w14:paraId="675EAFC2" w14:textId="77777777" w:rsidTr="00641FE1">
        <w:trPr>
          <w:jc w:val="center"/>
        </w:trPr>
        <w:tc>
          <w:tcPr>
            <w:tcW w:w="1805" w:type="dxa"/>
            <w:shd w:val="clear" w:color="auto" w:fill="auto"/>
            <w:tcMar>
              <w:top w:w="100" w:type="dxa"/>
              <w:left w:w="100" w:type="dxa"/>
              <w:bottom w:w="100" w:type="dxa"/>
              <w:right w:w="100" w:type="dxa"/>
            </w:tcMar>
          </w:tcPr>
          <w:p w14:paraId="544E98FC" w14:textId="77777777" w:rsidR="00927D32" w:rsidRDefault="00927D32" w:rsidP="00641FE1">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664FE6B1"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2520AC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4073BB59"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2E71D60" w14:textId="77777777" w:rsidR="00927D32" w:rsidRDefault="00927D32" w:rsidP="00641FE1">
            <w:pPr>
              <w:widowControl w:val="0"/>
              <w:spacing w:after="0" w:line="240" w:lineRule="auto"/>
              <w:jc w:val="center"/>
            </w:pPr>
            <w:r>
              <w:t>M21</w:t>
            </w:r>
          </w:p>
        </w:tc>
      </w:tr>
      <w:tr w:rsidR="00927D32" w14:paraId="720C19DC" w14:textId="77777777" w:rsidTr="00641FE1">
        <w:trPr>
          <w:jc w:val="center"/>
        </w:trPr>
        <w:tc>
          <w:tcPr>
            <w:tcW w:w="1805" w:type="dxa"/>
            <w:shd w:val="clear" w:color="auto" w:fill="auto"/>
            <w:tcMar>
              <w:top w:w="100" w:type="dxa"/>
              <w:left w:w="100" w:type="dxa"/>
              <w:bottom w:w="100" w:type="dxa"/>
              <w:right w:w="100" w:type="dxa"/>
            </w:tcMar>
          </w:tcPr>
          <w:p w14:paraId="3689950C" w14:textId="77777777" w:rsidR="00927D32" w:rsidRDefault="00927D32" w:rsidP="00641FE1">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5727B298"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8FB44C4"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A89DAF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5A2CFD6" w14:textId="77777777" w:rsidR="00927D32" w:rsidRDefault="00927D32" w:rsidP="00641FE1">
            <w:pPr>
              <w:widowControl w:val="0"/>
              <w:spacing w:after="0" w:line="240" w:lineRule="auto"/>
              <w:jc w:val="center"/>
            </w:pPr>
            <w:r>
              <w:t>PY3</w:t>
            </w:r>
          </w:p>
        </w:tc>
      </w:tr>
      <w:tr w:rsidR="00927D32" w14:paraId="03C9A270" w14:textId="77777777" w:rsidTr="00641FE1">
        <w:trPr>
          <w:jc w:val="center"/>
        </w:trPr>
        <w:tc>
          <w:tcPr>
            <w:tcW w:w="1805" w:type="dxa"/>
            <w:shd w:val="clear" w:color="auto" w:fill="auto"/>
            <w:tcMar>
              <w:top w:w="100" w:type="dxa"/>
              <w:left w:w="100" w:type="dxa"/>
              <w:bottom w:w="100" w:type="dxa"/>
              <w:right w:w="100" w:type="dxa"/>
            </w:tcMar>
          </w:tcPr>
          <w:p w14:paraId="5548F3F3" w14:textId="77777777" w:rsidR="00927D32" w:rsidRDefault="00927D32" w:rsidP="00641FE1">
            <w:pPr>
              <w:widowControl w:val="0"/>
              <w:spacing w:after="0" w:line="240" w:lineRule="auto"/>
              <w:jc w:val="left"/>
            </w:pPr>
            <w:r>
              <w:t>Oauth2 token validation across multiple domains (proof-of-concept implementation)</w:t>
            </w:r>
          </w:p>
        </w:tc>
        <w:tc>
          <w:tcPr>
            <w:tcW w:w="1805" w:type="dxa"/>
            <w:shd w:val="clear" w:color="auto" w:fill="auto"/>
            <w:tcMar>
              <w:top w:w="100" w:type="dxa"/>
              <w:left w:w="100" w:type="dxa"/>
              <w:bottom w:w="100" w:type="dxa"/>
              <w:right w:w="100" w:type="dxa"/>
            </w:tcMar>
            <w:vAlign w:val="center"/>
          </w:tcPr>
          <w:p w14:paraId="6AC381D3" w14:textId="77777777" w:rsidR="00927D32" w:rsidRDefault="00927D32" w:rsidP="00641FE1">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9585F9B"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E58A2FC"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9718A0B" w14:textId="77777777" w:rsidR="00927D32" w:rsidRDefault="00927D32" w:rsidP="00641FE1">
            <w:pPr>
              <w:widowControl w:val="0"/>
              <w:spacing w:after="0" w:line="240" w:lineRule="auto"/>
              <w:jc w:val="center"/>
            </w:pPr>
            <w:r>
              <w:t>M24</w:t>
            </w:r>
          </w:p>
        </w:tc>
      </w:tr>
      <w:tr w:rsidR="00927D32" w14:paraId="52D89740" w14:textId="77777777" w:rsidTr="00641FE1">
        <w:trPr>
          <w:jc w:val="center"/>
        </w:trPr>
        <w:tc>
          <w:tcPr>
            <w:tcW w:w="1805" w:type="dxa"/>
            <w:shd w:val="clear" w:color="auto" w:fill="auto"/>
            <w:tcMar>
              <w:top w:w="100" w:type="dxa"/>
              <w:left w:w="100" w:type="dxa"/>
              <w:bottom w:w="100" w:type="dxa"/>
              <w:right w:w="100" w:type="dxa"/>
            </w:tcMar>
          </w:tcPr>
          <w:p w14:paraId="69695F61" w14:textId="77777777" w:rsidR="00927D32" w:rsidRDefault="00927D32" w:rsidP="00641FE1">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0A7CEB07"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5511666"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2D5435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0A860774" w14:textId="77777777" w:rsidR="00927D32" w:rsidRDefault="00927D32" w:rsidP="00641FE1">
            <w:pPr>
              <w:widowControl w:val="0"/>
              <w:spacing w:after="0" w:line="240" w:lineRule="auto"/>
              <w:jc w:val="center"/>
            </w:pPr>
            <w:r>
              <w:t>PY3</w:t>
            </w:r>
          </w:p>
        </w:tc>
      </w:tr>
    </w:tbl>
    <w:p w14:paraId="5A2F4F3C" w14:textId="77777777" w:rsidR="00927D32" w:rsidRDefault="00927D32" w:rsidP="00927D32">
      <w:pPr>
        <w:jc w:val="center"/>
        <w:rPr>
          <w:sz w:val="20"/>
          <w:szCs w:val="20"/>
        </w:rPr>
      </w:pPr>
    </w:p>
    <w:p w14:paraId="63FF9A98" w14:textId="2696AFF8" w:rsidR="00927D32" w:rsidRDefault="00927D32" w:rsidP="00927D32">
      <w:pPr>
        <w:pStyle w:val="Heading5"/>
      </w:pPr>
      <w:bookmarkStart w:id="59" w:name="_3p21w7f6m3n1" w:colFirst="0" w:colLast="0"/>
      <w:bookmarkEnd w:id="59"/>
      <w:r>
        <w:t>Alignment of user attributes</w:t>
      </w:r>
    </w:p>
    <w:p w14:paraId="5FDAA557" w14:textId="77777777" w:rsidR="00927D32" w:rsidRDefault="00927D32" w:rsidP="00927D32">
      <w:pPr>
        <w:jc w:val="left"/>
      </w:pPr>
      <w:r>
        <w:t>The attributes used to express user information should follow the REFEDS R&amp;S attribute bundle, as defined in REFEDS-R&amp;S [</w:t>
      </w:r>
      <w:hyperlink r:id="rId58">
        <w:r>
          <w:rPr>
            <w:color w:val="1155CC"/>
            <w:u w:val="single"/>
          </w:rPr>
          <w:t>R24</w:t>
        </w:r>
      </w:hyperlink>
      <w:r>
        <w:t>].</w:t>
      </w:r>
    </w:p>
    <w:p w14:paraId="6205D890" w14:textId="32237E2D" w:rsidR="00927D32" w:rsidRDefault="00927D32" w:rsidP="00927D32">
      <w:pPr>
        <w:pStyle w:val="Heading4"/>
      </w:pPr>
      <w:bookmarkStart w:id="60" w:name="_e8sr42dp4us1" w:colFirst="0" w:colLast="0"/>
      <w:bookmarkEnd w:id="60"/>
      <w:r>
        <w:t>Alignment of VO/group membership and role information</w:t>
      </w:r>
    </w:p>
    <w:p w14:paraId="155203FA" w14:textId="77777777" w:rsidR="00927D32" w:rsidRDefault="00927D32" w:rsidP="00927D32">
      <w:r>
        <w:t>VO/group membership and role information is typically used by relying parties for authorisation purposes. This information should be expressed according to the following syntax:</w:t>
      </w:r>
    </w:p>
    <w:p w14:paraId="066F445F" w14:textId="77777777" w:rsidR="00927D32" w:rsidRDefault="00927D32" w:rsidP="00927D32">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w:t>
      </w:r>
      <w:proofErr w:type="gramStart"/>
      <w:r>
        <w:rPr>
          <w:rFonts w:ascii="Consolas" w:eastAsia="Consolas" w:hAnsi="Consolas" w:cs="Consolas"/>
          <w:sz w:val="20"/>
          <w:szCs w:val="20"/>
          <w:shd w:val="clear" w:color="auto" w:fill="F3F3F3"/>
        </w:rPr>
        <w:t>:group</w:t>
      </w:r>
      <w:proofErr w:type="gramEnd"/>
      <w:r>
        <w:rPr>
          <w:rFonts w:ascii="Consolas" w:eastAsia="Consolas" w:hAnsi="Consolas" w:cs="Consolas"/>
          <w:sz w:val="20"/>
          <w:szCs w:val="20"/>
          <w:shd w:val="clear" w:color="auto" w:fill="F3F3F3"/>
        </w:rPr>
        <w:t>:&lt;GROUP&gt;[:&lt;SUBGROUP&gt;]...[:role=&lt;ROLE&gt;]#&lt;GROUP-AUTHORITY&gt;</w:t>
      </w:r>
    </w:p>
    <w:p w14:paraId="759EACFA" w14:textId="77777777" w:rsidR="00927D32" w:rsidRDefault="00927D32" w:rsidP="00927D32">
      <w:r>
        <w:t>This syntax is detailed in the guidelines specified in AARC-G002 [</w:t>
      </w:r>
      <w:hyperlink r:id="rId59">
        <w:r>
          <w:rPr>
            <w:color w:val="1155CC"/>
            <w:u w:val="single"/>
          </w:rPr>
          <w:t>R9</w:t>
        </w:r>
      </w:hyperlink>
      <w:r>
        <w:t>].</w:t>
      </w:r>
    </w:p>
    <w:p w14:paraId="635EE310" w14:textId="7CA34A30" w:rsidR="00927D32" w:rsidRDefault="00927D32" w:rsidP="00927D32">
      <w:pPr>
        <w:pStyle w:val="Heading4"/>
      </w:pPr>
      <w:bookmarkStart w:id="61" w:name="_bhk0z2tp9wi3" w:colFirst="0" w:colLast="0"/>
      <w:bookmarkEnd w:id="61"/>
      <w:r>
        <w:t>Alignment of resource capabilities information</w:t>
      </w:r>
    </w:p>
    <w:p w14:paraId="4A39BA66" w14:textId="77777777" w:rsidR="00927D32" w:rsidRDefault="00927D32" w:rsidP="00927D32">
      <w:r>
        <w:t xml:space="preserve">A capability defines the resource or child-resource a user is allowed to access, optionally specifying certain actions the user is entitled to perform. Capabilities can be used to convey - in a </w:t>
      </w:r>
      <w:r>
        <w:lastRenderedPageBreak/>
        <w:t>compact form - authorisation information. Capabilities should be expressed according to AARC-G027 [</w:t>
      </w:r>
      <w:hyperlink r:id="rId60">
        <w:r>
          <w:rPr>
            <w:color w:val="1155CC"/>
            <w:u w:val="single"/>
          </w:rPr>
          <w:t>R27</w:t>
        </w:r>
      </w:hyperlink>
      <w:r>
        <w:t>]:</w:t>
      </w:r>
    </w:p>
    <w:p w14:paraId="23B0AFE0" w14:textId="77777777" w:rsidR="00927D32" w:rsidRDefault="00927D32" w:rsidP="00927D32">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4C57EF87" w14:textId="4910EFEC" w:rsidR="00927D32" w:rsidRDefault="00927D32" w:rsidP="00927D32">
      <w:pPr>
        <w:pStyle w:val="Heading4"/>
      </w:pPr>
      <w:bookmarkStart w:id="62" w:name="_yrwc8brosqjq" w:colFirst="0" w:colLast="0"/>
      <w:bookmarkEnd w:id="62"/>
      <w:r>
        <w:t>Alignment of affiliation information</w:t>
      </w:r>
    </w:p>
    <w:p w14:paraId="648CEF00" w14:textId="77777777" w:rsidR="00927D32" w:rsidRDefault="00927D32" w:rsidP="00927D32">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1">
        <w:r>
          <w:rPr>
            <w:color w:val="1155CC"/>
            <w:u w:val="single"/>
          </w:rPr>
          <w:t>R26</w:t>
        </w:r>
      </w:hyperlink>
      <w:r>
        <w:t>] (still under review by AEGIS)] as depicted in Table 3-2:</w:t>
      </w:r>
    </w:p>
    <w:p w14:paraId="0DB9AE7E" w14:textId="77777777" w:rsidR="00927D32" w:rsidRDefault="00927D32" w:rsidP="00927D32"/>
    <w:p w14:paraId="2767C2EF" w14:textId="77777777" w:rsidR="00927D32" w:rsidRDefault="00927D32" w:rsidP="00927D32">
      <w:pPr>
        <w:jc w:val="center"/>
      </w:pPr>
      <w:r>
        <w:rPr>
          <w:b/>
          <w:i/>
          <w:color w:val="17365D"/>
          <w:sz w:val="20"/>
          <w:szCs w:val="20"/>
        </w:rPr>
        <w:t xml:space="preserve">Table 3-2 Alignment of affiliation information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27D32" w14:paraId="371A9C11" w14:textId="77777777" w:rsidTr="00641FE1">
        <w:tc>
          <w:tcPr>
            <w:tcW w:w="2160" w:type="dxa"/>
            <w:shd w:val="clear" w:color="auto" w:fill="7DA9DF"/>
            <w:tcMar>
              <w:top w:w="100" w:type="dxa"/>
              <w:left w:w="100" w:type="dxa"/>
              <w:bottom w:w="100" w:type="dxa"/>
              <w:right w:w="100" w:type="dxa"/>
            </w:tcMar>
          </w:tcPr>
          <w:p w14:paraId="52AE1647"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7B997842"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49A76D58"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27D32" w14:paraId="2968CB7D" w14:textId="77777777" w:rsidTr="00641FE1">
        <w:tc>
          <w:tcPr>
            <w:tcW w:w="2160" w:type="dxa"/>
            <w:shd w:val="clear" w:color="auto" w:fill="auto"/>
            <w:tcMar>
              <w:top w:w="100" w:type="dxa"/>
              <w:left w:w="100" w:type="dxa"/>
              <w:bottom w:w="100" w:type="dxa"/>
              <w:right w:w="100" w:type="dxa"/>
            </w:tcMar>
          </w:tcPr>
          <w:p w14:paraId="12E1FC83"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02A0FA3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proofErr w:type="spellStart"/>
            <w:r>
              <w:rPr>
                <w:rFonts w:ascii="Consolas" w:eastAsia="Consolas" w:hAnsi="Consolas" w:cs="Consolas"/>
                <w:sz w:val="20"/>
                <w:szCs w:val="20"/>
              </w:rPr>
              <w:t>eduPersonScopedAffiliation</w:t>
            </w:r>
            <w:proofErr w:type="spellEnd"/>
          </w:p>
        </w:tc>
        <w:tc>
          <w:tcPr>
            <w:tcW w:w="3427" w:type="dxa"/>
            <w:shd w:val="clear" w:color="auto" w:fill="auto"/>
            <w:tcMar>
              <w:top w:w="100" w:type="dxa"/>
              <w:left w:w="100" w:type="dxa"/>
              <w:bottom w:w="100" w:type="dxa"/>
              <w:right w:w="100" w:type="dxa"/>
            </w:tcMar>
          </w:tcPr>
          <w:p w14:paraId="74ACEF64"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proofErr w:type="spellStart"/>
            <w:r>
              <w:rPr>
                <w:rFonts w:ascii="Consolas" w:eastAsia="Consolas" w:hAnsi="Consolas" w:cs="Consolas"/>
                <w:sz w:val="20"/>
                <w:szCs w:val="20"/>
              </w:rPr>
              <w:t>eduperson_scoped_affiliation</w:t>
            </w:r>
            <w:proofErr w:type="spellEnd"/>
          </w:p>
        </w:tc>
      </w:tr>
      <w:tr w:rsidR="00927D32" w14:paraId="1DFC3521" w14:textId="77777777" w:rsidTr="00641FE1">
        <w:tc>
          <w:tcPr>
            <w:tcW w:w="2160" w:type="dxa"/>
            <w:shd w:val="clear" w:color="auto" w:fill="auto"/>
            <w:tcMar>
              <w:top w:w="100" w:type="dxa"/>
              <w:left w:w="100" w:type="dxa"/>
              <w:bottom w:w="100" w:type="dxa"/>
              <w:right w:w="100" w:type="dxa"/>
            </w:tcMar>
          </w:tcPr>
          <w:p w14:paraId="34534411"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796708DA"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proofErr w:type="spellStart"/>
            <w:r>
              <w:rPr>
                <w:rFonts w:ascii="Consolas" w:eastAsia="Consolas" w:hAnsi="Consolas" w:cs="Consolas"/>
                <w:sz w:val="20"/>
                <w:szCs w:val="20"/>
              </w:rPr>
              <w:t>voPersonExternalAffiliation</w:t>
            </w:r>
            <w:proofErr w:type="spellEnd"/>
          </w:p>
        </w:tc>
        <w:tc>
          <w:tcPr>
            <w:tcW w:w="3427" w:type="dxa"/>
            <w:shd w:val="clear" w:color="auto" w:fill="auto"/>
            <w:tcMar>
              <w:top w:w="100" w:type="dxa"/>
              <w:left w:w="100" w:type="dxa"/>
              <w:bottom w:w="100" w:type="dxa"/>
              <w:right w:w="100" w:type="dxa"/>
            </w:tcMar>
          </w:tcPr>
          <w:p w14:paraId="00CB9AB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proofErr w:type="spellStart"/>
            <w:r>
              <w:rPr>
                <w:rFonts w:ascii="Consolas" w:eastAsia="Consolas" w:hAnsi="Consolas" w:cs="Consolas"/>
                <w:sz w:val="20"/>
                <w:szCs w:val="20"/>
              </w:rPr>
              <w:t>voperson_external_affiliation</w:t>
            </w:r>
            <w:proofErr w:type="spellEnd"/>
          </w:p>
        </w:tc>
      </w:tr>
    </w:tbl>
    <w:p w14:paraId="6F8EFF1D" w14:textId="77777777" w:rsidR="00927D32" w:rsidRDefault="00927D32" w:rsidP="00927D32">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5BDDF5DB" w14:textId="4CF53813" w:rsidR="00927D32" w:rsidRDefault="00927D32" w:rsidP="00927D32">
      <w:pPr>
        <w:pStyle w:val="Heading4"/>
      </w:pPr>
      <w:bookmarkStart w:id="63" w:name="_sy2l0j8imo7o" w:colFirst="0" w:colLast="0"/>
      <w:bookmarkEnd w:id="63"/>
      <w:r>
        <w:t>Alignment of assurance information</w:t>
      </w:r>
    </w:p>
    <w:p w14:paraId="6D2DAD72" w14:textId="77777777" w:rsidR="00927D32" w:rsidRDefault="00927D32" w:rsidP="00927D32">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2">
        <w:r>
          <w:rPr>
            <w:color w:val="1155CC"/>
            <w:u w:val="single"/>
          </w:rPr>
          <w:t>R28</w:t>
        </w:r>
      </w:hyperlink>
      <w:r>
        <w:t>] splits assurance into the following orthogonal components:</w:t>
      </w:r>
    </w:p>
    <w:p w14:paraId="0C63D4EB" w14:textId="77777777" w:rsidR="00927D32" w:rsidRDefault="00927D32" w:rsidP="004C4B51">
      <w:pPr>
        <w:numPr>
          <w:ilvl w:val="0"/>
          <w:numId w:val="10"/>
        </w:numPr>
        <w:spacing w:after="0"/>
      </w:pPr>
      <w:r>
        <w:t>the identifier uniqueness</w:t>
      </w:r>
    </w:p>
    <w:p w14:paraId="6CEC016D" w14:textId="77777777" w:rsidR="00927D32" w:rsidRDefault="00927D32" w:rsidP="004C4B51">
      <w:pPr>
        <w:numPr>
          <w:ilvl w:val="0"/>
          <w:numId w:val="10"/>
        </w:numPr>
        <w:spacing w:after="0"/>
      </w:pPr>
      <w:r>
        <w:t>the identity assurance</w:t>
      </w:r>
    </w:p>
    <w:p w14:paraId="34FFAC6F" w14:textId="77777777" w:rsidR="00927D32" w:rsidRDefault="00927D32" w:rsidP="004C4B51">
      <w:pPr>
        <w:numPr>
          <w:ilvl w:val="0"/>
          <w:numId w:val="10"/>
        </w:numPr>
      </w:pPr>
      <w:r>
        <w:t>the attribute assurance</w:t>
      </w:r>
    </w:p>
    <w:p w14:paraId="4F86DF23" w14:textId="77777777" w:rsidR="00927D32" w:rsidRDefault="00927D32" w:rsidP="00927D32">
      <w:r>
        <w:t>The components above are mounted into two profiles, namely cappuccino and espresso. Based on the use-cases, these two profiles can be used stand-alone or in combination with the REFEDS Authentication Profiles Single Factor Authentication (SFA) REFEDS-SFA [</w:t>
      </w:r>
      <w:hyperlink r:id="rId63">
        <w:r>
          <w:rPr>
            <w:color w:val="1155CC"/>
            <w:u w:val="single"/>
          </w:rPr>
          <w:t>R29</w:t>
        </w:r>
      </w:hyperlink>
      <w:r>
        <w:t>] and Multifactor Authentication (MFA) REFEDS-MFA [</w:t>
      </w:r>
      <w:hyperlink r:id="rId64">
        <w:r>
          <w:rPr>
            <w:color w:val="1155CC"/>
            <w:u w:val="single"/>
          </w:rPr>
          <w:t>R30</w:t>
        </w:r>
      </w:hyperlink>
      <w:r>
        <w:t xml:space="preserve">]. RAF also specifies how to represent the assurance component and profile values using existing federated identity protocols, currently SAML 2.0 and OpenID Connect. </w:t>
      </w:r>
    </w:p>
    <w:p w14:paraId="042B2021" w14:textId="58618578" w:rsidR="00927D32" w:rsidRDefault="00927D32" w:rsidP="00927D32">
      <w:r>
        <w:t>AARC has developed additional guidance that extends RAF:</w:t>
      </w:r>
    </w:p>
    <w:p w14:paraId="057C405F" w14:textId="77777777" w:rsidR="00927D32" w:rsidRDefault="00927D32" w:rsidP="004C4B51">
      <w:pPr>
        <w:numPr>
          <w:ilvl w:val="0"/>
          <w:numId w:val="12"/>
        </w:numPr>
        <w:spacing w:after="0"/>
      </w:pPr>
      <w:r>
        <w:lastRenderedPageBreak/>
        <w:t>Guideline on the exchange of specific assurance information AARC-G021 [</w:t>
      </w:r>
      <w:hyperlink r:id="rId65">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0ABE40B3" w14:textId="77777777" w:rsidR="00927D32" w:rsidRDefault="00927D32" w:rsidP="004C4B51">
      <w:pPr>
        <w:numPr>
          <w:ilvl w:val="0"/>
          <w:numId w:val="12"/>
        </w:numPr>
        <w:spacing w:after="0"/>
      </w:pPr>
      <w:r>
        <w:t>Guideline on stepping up the authentication component in AAIs implementing the AARC BPA AARC-G029 [</w:t>
      </w:r>
      <w:hyperlink r:id="rId66">
        <w:r>
          <w:rPr>
            <w:color w:val="1155CC"/>
            <w:u w:val="single"/>
          </w:rPr>
          <w:t>R32</w:t>
        </w:r>
      </w:hyperlink>
      <w:r>
        <w:t xml:space="preserve">], which supports use-cases that require a stronger authentication mechanism when accessing sensitive resources in BPA compliant environments. </w:t>
      </w:r>
    </w:p>
    <w:p w14:paraId="3FC4D1BE" w14:textId="77777777" w:rsidR="00927D32" w:rsidRDefault="00927D32" w:rsidP="004C4B51">
      <w:pPr>
        <w:numPr>
          <w:ilvl w:val="0"/>
          <w:numId w:val="12"/>
        </w:numPr>
        <w:spacing w:after="0"/>
      </w:pPr>
      <w:r>
        <w:t>Guideline for evaluating the combined assurance of linked identities AARC-G031 [</w:t>
      </w:r>
      <w:hyperlink r:id="rId67">
        <w:r>
          <w:rPr>
            <w:color w:val="1155CC"/>
            <w:u w:val="single"/>
          </w:rPr>
          <w:t>R33</w:t>
        </w:r>
      </w:hyperlink>
      <w:r>
        <w:t xml:space="preserve">], which describes how to evaluate the combined assurance when linking different identities and defines compensatory controls that allow BPA Proxies to obtain assurance information even when the </w:t>
      </w:r>
      <w:proofErr w:type="spellStart"/>
      <w:r>
        <w:t>IdP</w:t>
      </w:r>
      <w:proofErr w:type="spellEnd"/>
      <w:r>
        <w:t xml:space="preserve"> of the Home Organisation is lacking support for RAF.</w:t>
      </w:r>
    </w:p>
    <w:p w14:paraId="7CAF4122" w14:textId="77777777" w:rsidR="00927D32" w:rsidRDefault="00927D32" w:rsidP="004C4B51">
      <w:pPr>
        <w:numPr>
          <w:ilvl w:val="0"/>
          <w:numId w:val="12"/>
        </w:numPr>
        <w:spacing w:after="0"/>
      </w:pPr>
      <w:r>
        <w:t>Guideline Expression of REFEDS RAF assurance components for identities derived from social media accounts AARC-GO41 [</w:t>
      </w:r>
      <w:hyperlink r:id="rId68">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w:t>
      </w:r>
      <w:proofErr w:type="spellStart"/>
      <w:r>
        <w:t>etc</w:t>
      </w:r>
      <w:proofErr w:type="spellEnd"/>
      <w:r>
        <w:t xml:space="preserve">). </w:t>
      </w:r>
    </w:p>
    <w:p w14:paraId="6A62B0C2" w14:textId="77777777" w:rsidR="00927D32" w:rsidRDefault="00927D32" w:rsidP="004C4B51">
      <w:pPr>
        <w:numPr>
          <w:ilvl w:val="0"/>
          <w:numId w:val="12"/>
        </w:numPr>
      </w:pPr>
      <w:r>
        <w:t>Guidelines for expressing the freshness of affiliation information, as defined in AARC-G025 [</w:t>
      </w:r>
      <w:hyperlink r:id="rId69">
        <w:r>
          <w:rPr>
            <w:color w:val="1155CC"/>
            <w:u w:val="single"/>
          </w:rPr>
          <w:t>R26</w:t>
        </w:r>
      </w:hyperlink>
      <w:r>
        <w:t>] (see also Section 3.10.3.1.4).</w:t>
      </w:r>
    </w:p>
    <w:p w14:paraId="6723E29C" w14:textId="6F1CE824" w:rsidR="00927D32" w:rsidRDefault="00927D32" w:rsidP="00927D32">
      <w:pPr>
        <w:pStyle w:val="Heading5"/>
      </w:pPr>
      <w:bookmarkStart w:id="64" w:name="_vfrvaksixy9" w:colFirst="0" w:colLast="0"/>
      <w:bookmarkEnd w:id="64"/>
      <w:r>
        <w:t>Oauth2 token validation across multiple domains</w:t>
      </w:r>
    </w:p>
    <w:p w14:paraId="66B9563B" w14:textId="77777777" w:rsidR="00927D32" w:rsidRDefault="00927D32" w:rsidP="00927D32">
      <w:r>
        <w:t xml:space="preserve">OAuth2 Authorisation servers should be able to validate tokens issued by other trusted </w:t>
      </w:r>
      <w:proofErr w:type="spellStart"/>
      <w:r>
        <w:t>Authorisaton</w:t>
      </w:r>
      <w:proofErr w:type="spellEnd"/>
      <w:r>
        <w:t xml:space="preserve"> servers. Extending existing flows, such as the “OAuth2 Token Exchange flow” described in the document [</w:t>
      </w:r>
      <w:hyperlink r:id="rId70">
        <w:r>
          <w:rPr>
            <w:color w:val="1155CC"/>
            <w:u w:val="single"/>
          </w:rPr>
          <w:t>R35</w:t>
        </w:r>
      </w:hyperlink>
      <w:r>
        <w:t>], will be considered for enabling the validation of such externally issued tokens.</w:t>
      </w:r>
    </w:p>
    <w:p w14:paraId="6F2E1449" w14:textId="6B6E3173" w:rsidR="00927D32" w:rsidRDefault="00927D32" w:rsidP="00927D32">
      <w:pPr>
        <w:pStyle w:val="Heading4"/>
      </w:pPr>
      <w:bookmarkStart w:id="65" w:name="_82rf46a71927" w:colFirst="0" w:colLast="0"/>
      <w:bookmarkEnd w:id="65"/>
      <w:r>
        <w:t>Policy-related integration activities</w:t>
      </w:r>
    </w:p>
    <w:p w14:paraId="55CD2237" w14:textId="77777777" w:rsidR="00927D32" w:rsidRDefault="00927D32" w:rsidP="00927D32">
      <w:r>
        <w:t>Table 3-3 lists the identified policy-related activities and their status. A green checkmark indicates a complete activity, otherwise the expected time of implementation is provided. The activities are detailed in the remainder of this section.</w:t>
      </w:r>
    </w:p>
    <w:p w14:paraId="39A66ED3" w14:textId="77777777" w:rsidR="00927D32" w:rsidRDefault="00927D32" w:rsidP="00927D32">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486ABF93" w14:textId="77777777" w:rsidTr="00641FE1">
        <w:trPr>
          <w:jc w:val="center"/>
        </w:trPr>
        <w:tc>
          <w:tcPr>
            <w:tcW w:w="1805" w:type="dxa"/>
            <w:shd w:val="clear" w:color="auto" w:fill="7DA9DF"/>
            <w:tcMar>
              <w:top w:w="100" w:type="dxa"/>
              <w:left w:w="100" w:type="dxa"/>
              <w:bottom w:w="100" w:type="dxa"/>
              <w:right w:w="100" w:type="dxa"/>
            </w:tcMar>
          </w:tcPr>
          <w:p w14:paraId="40F65C22" w14:textId="77777777" w:rsidR="00927D32" w:rsidRDefault="00927D32" w:rsidP="00641FE1">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46396921" w14:textId="77777777" w:rsidR="00927D32" w:rsidRDefault="00927D32" w:rsidP="00641FE1">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2382FC98" w14:textId="77777777" w:rsidR="00927D32" w:rsidRDefault="00927D32" w:rsidP="00641FE1">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73211261" w14:textId="77777777" w:rsidR="00927D32" w:rsidRDefault="00927D32" w:rsidP="00641FE1">
            <w:pPr>
              <w:widowControl w:val="0"/>
              <w:spacing w:after="0" w:line="240" w:lineRule="auto"/>
              <w:jc w:val="center"/>
              <w:rPr>
                <w:b/>
              </w:rPr>
            </w:pPr>
            <w:proofErr w:type="spellStart"/>
            <w:r>
              <w:rPr>
                <w:b/>
              </w:rPr>
              <w:t>eduTEAMS</w:t>
            </w:r>
            <w:proofErr w:type="spellEnd"/>
          </w:p>
        </w:tc>
        <w:tc>
          <w:tcPr>
            <w:tcW w:w="1805" w:type="dxa"/>
            <w:shd w:val="clear" w:color="auto" w:fill="7DA9DF"/>
            <w:tcMar>
              <w:top w:w="100" w:type="dxa"/>
              <w:left w:w="100" w:type="dxa"/>
              <w:bottom w:w="100" w:type="dxa"/>
              <w:right w:w="100" w:type="dxa"/>
            </w:tcMar>
          </w:tcPr>
          <w:p w14:paraId="56CB1829" w14:textId="77777777" w:rsidR="00927D32" w:rsidRDefault="00927D32" w:rsidP="00641FE1">
            <w:pPr>
              <w:widowControl w:val="0"/>
              <w:spacing w:after="0" w:line="240" w:lineRule="auto"/>
              <w:jc w:val="center"/>
              <w:rPr>
                <w:b/>
              </w:rPr>
            </w:pPr>
            <w:r>
              <w:rPr>
                <w:b/>
              </w:rPr>
              <w:t>INDIGO-IAM</w:t>
            </w:r>
          </w:p>
        </w:tc>
      </w:tr>
      <w:tr w:rsidR="00927D32" w14:paraId="6DF432D4" w14:textId="77777777" w:rsidTr="00641FE1">
        <w:trPr>
          <w:jc w:val="center"/>
        </w:trPr>
        <w:tc>
          <w:tcPr>
            <w:tcW w:w="1805" w:type="dxa"/>
            <w:shd w:val="clear" w:color="auto" w:fill="auto"/>
            <w:tcMar>
              <w:top w:w="100" w:type="dxa"/>
              <w:left w:w="100" w:type="dxa"/>
              <w:bottom w:w="100" w:type="dxa"/>
              <w:right w:w="100" w:type="dxa"/>
            </w:tcMar>
          </w:tcPr>
          <w:p w14:paraId="42444CB5" w14:textId="77777777" w:rsidR="00927D32" w:rsidRDefault="00927D32" w:rsidP="00641FE1">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513FA19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26A53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129C67B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544080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050E8F2B" w14:textId="77777777" w:rsidTr="00641FE1">
        <w:trPr>
          <w:jc w:val="center"/>
        </w:trPr>
        <w:tc>
          <w:tcPr>
            <w:tcW w:w="1805" w:type="dxa"/>
            <w:shd w:val="clear" w:color="auto" w:fill="auto"/>
            <w:tcMar>
              <w:top w:w="100" w:type="dxa"/>
              <w:left w:w="100" w:type="dxa"/>
              <w:bottom w:w="100" w:type="dxa"/>
              <w:right w:w="100" w:type="dxa"/>
            </w:tcMar>
          </w:tcPr>
          <w:p w14:paraId="4C4EE3C1" w14:textId="77777777" w:rsidR="00927D32" w:rsidRDefault="00927D32" w:rsidP="00641FE1">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9843C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1D6E93"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127B8AB"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BE46BF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609B77CF" w14:textId="77777777" w:rsidTr="00641FE1">
        <w:trPr>
          <w:jc w:val="center"/>
        </w:trPr>
        <w:tc>
          <w:tcPr>
            <w:tcW w:w="1805" w:type="dxa"/>
            <w:shd w:val="clear" w:color="auto" w:fill="auto"/>
            <w:tcMar>
              <w:top w:w="100" w:type="dxa"/>
              <w:left w:w="100" w:type="dxa"/>
              <w:bottom w:w="100" w:type="dxa"/>
              <w:right w:w="100" w:type="dxa"/>
            </w:tcMar>
          </w:tcPr>
          <w:p w14:paraId="1A970D29" w14:textId="77777777" w:rsidR="00927D32" w:rsidRDefault="00927D32" w:rsidP="00641FE1">
            <w:pPr>
              <w:widowControl w:val="0"/>
              <w:spacing w:after="0" w:line="240" w:lineRule="auto"/>
              <w:jc w:val="left"/>
            </w:pPr>
            <w:r>
              <w:lastRenderedPageBreak/>
              <w:t>Alignment of Acceptable Use Policies (AUPs)</w:t>
            </w:r>
          </w:p>
        </w:tc>
        <w:tc>
          <w:tcPr>
            <w:tcW w:w="1805" w:type="dxa"/>
            <w:shd w:val="clear" w:color="auto" w:fill="auto"/>
            <w:tcMar>
              <w:top w:w="100" w:type="dxa"/>
              <w:left w:w="100" w:type="dxa"/>
              <w:bottom w:w="100" w:type="dxa"/>
              <w:right w:w="100" w:type="dxa"/>
            </w:tcMar>
            <w:vAlign w:val="center"/>
          </w:tcPr>
          <w:p w14:paraId="2FE09BA3"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56BF8977"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D097E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046363C" w14:textId="77777777" w:rsidR="00927D32" w:rsidRDefault="00927D32" w:rsidP="00641FE1">
            <w:pPr>
              <w:widowControl w:val="0"/>
              <w:spacing w:after="0" w:line="240" w:lineRule="auto"/>
              <w:jc w:val="center"/>
            </w:pPr>
            <w:r>
              <w:t>M21</w:t>
            </w:r>
          </w:p>
        </w:tc>
      </w:tr>
    </w:tbl>
    <w:p w14:paraId="67543FAE" w14:textId="6A35B1D1" w:rsidR="00927D32" w:rsidRDefault="00927D32" w:rsidP="00927D32">
      <w:pPr>
        <w:pStyle w:val="Heading5"/>
      </w:pPr>
      <w:bookmarkStart w:id="66" w:name="_ksdnb89mh595" w:colFirst="0" w:colLast="0"/>
      <w:bookmarkStart w:id="67" w:name="_3d7dkfkbaum6" w:colFirst="0" w:colLast="0"/>
      <w:bookmarkEnd w:id="66"/>
      <w:bookmarkEnd w:id="67"/>
      <w:r>
        <w:t xml:space="preserve">Alignment of privacy statements </w:t>
      </w:r>
    </w:p>
    <w:p w14:paraId="261BF5AA" w14:textId="77777777" w:rsidR="00927D32" w:rsidRDefault="00927D32" w:rsidP="00927D32">
      <w:r>
        <w:t>For the EOSC-hub AAI and for virtually all of the SPs, compliance with the GÉANT Data Protection Code of Conduct version 1 (DPCoCo-v1) [</w:t>
      </w:r>
      <w:hyperlink r:id="rId71">
        <w:r>
          <w:rPr>
            <w:color w:val="1155CC"/>
            <w:u w:val="single"/>
          </w:rPr>
          <w:t>R36</w:t>
        </w:r>
      </w:hyperlink>
      <w:r>
        <w:t>] is implicit, since it reflects the Data Protection Directive and means compliance with applicable European rules (see AARC-G040 [</w:t>
      </w:r>
      <w:hyperlink r:id="rId72">
        <w:r>
          <w:rPr>
            <w:color w:val="1155CC"/>
            <w:u w:val="single"/>
          </w:rPr>
          <w:t>R37</w:t>
        </w:r>
      </w:hyperlink>
      <w:r>
        <w:t>]). To explicitly declare compliance with DPCoCo-v1, the privacy notice of each EOSC-hub AAI service should include a reference to DPCoCo-v1.</w:t>
      </w:r>
    </w:p>
    <w:p w14:paraId="19AC537A" w14:textId="661D09FB" w:rsidR="00927D32" w:rsidRDefault="00927D32" w:rsidP="00927D32">
      <w:pPr>
        <w:pStyle w:val="Heading5"/>
      </w:pPr>
      <w:bookmarkStart w:id="68" w:name="_vn3mhgklof2e" w:colFirst="0" w:colLast="0"/>
      <w:bookmarkEnd w:id="68"/>
      <w:r>
        <w:t>Alignment of operational security and incident response policies</w:t>
      </w:r>
    </w:p>
    <w:p w14:paraId="030B2533" w14:textId="77777777" w:rsidR="00927D32" w:rsidRDefault="00927D32" w:rsidP="00927D32">
      <w:r>
        <w:t>The Security Incident Response Trust Framework for Federated Identity (</w:t>
      </w:r>
      <w:proofErr w:type="spellStart"/>
      <w:r>
        <w:t>Sirtfi</w:t>
      </w:r>
      <w:proofErr w:type="spellEnd"/>
      <w:r>
        <w:t>) V.1.0 [</w:t>
      </w:r>
      <w:hyperlink r:id="rId73">
        <w:r>
          <w:rPr>
            <w:color w:val="1155CC"/>
            <w:u w:val="single"/>
          </w:rPr>
          <w:t>R38</w:t>
        </w:r>
      </w:hyperlink>
      <w:r>
        <w:t xml:space="preserve">] provides a mechanism to identify trusted, operationally secure </w:t>
      </w:r>
      <w:proofErr w:type="spellStart"/>
      <w:r>
        <w:t>eduGAIN</w:t>
      </w:r>
      <w:proofErr w:type="spellEnd"/>
      <w:r>
        <w:t xml:space="preserve"> participants and facilitate effective incident response collaboration. The entities of the EOSC-hub AAI registered with </w:t>
      </w:r>
      <w:proofErr w:type="spellStart"/>
      <w:r>
        <w:t>eduGAIN</w:t>
      </w:r>
      <w:proofErr w:type="spellEnd"/>
      <w:r>
        <w:t xml:space="preserve"> should meet the </w:t>
      </w:r>
      <w:proofErr w:type="spellStart"/>
      <w:r>
        <w:t>Sirtfi</w:t>
      </w:r>
      <w:proofErr w:type="spellEnd"/>
      <w:r>
        <w:t xml:space="preserve"> requirements and express </w:t>
      </w:r>
      <w:proofErr w:type="spellStart"/>
      <w:r>
        <w:t>Sirtfi</w:t>
      </w:r>
      <w:proofErr w:type="spellEnd"/>
      <w:r>
        <w:t xml:space="preserve"> compliance in their metadata in order to facilitate coordinated response to security incidents across organisational boundaries.</w:t>
      </w:r>
    </w:p>
    <w:p w14:paraId="5D9EB9A4" w14:textId="64F89ABD" w:rsidR="00927D32" w:rsidRDefault="00927D32" w:rsidP="00927D32">
      <w:pPr>
        <w:pStyle w:val="Heading5"/>
      </w:pPr>
      <w:bookmarkStart w:id="69" w:name="_fspzh8wnxu7m" w:colFirst="0" w:colLast="0"/>
      <w:bookmarkEnd w:id="69"/>
      <w:r>
        <w:t>Alignment of Acceptable Use Policies (AUPs)</w:t>
      </w:r>
    </w:p>
    <w:p w14:paraId="2D44B78D" w14:textId="77777777" w:rsidR="00927D32" w:rsidRDefault="00927D32" w:rsidP="00927D32">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4">
        <w:r>
          <w:rPr>
            <w:color w:val="1155CC"/>
            <w:u w:val="single"/>
          </w:rPr>
          <w:t>R39</w:t>
        </w:r>
      </w:hyperlink>
      <w:r>
        <w:t>]. This model includes a common set of criteria for acceptable use and terms and conditions which can be augmented with community- and infrastructure-specific terms and conditions.</w:t>
      </w:r>
    </w:p>
    <w:p w14:paraId="40426714" w14:textId="68F1C19B" w:rsidR="00927D32" w:rsidRDefault="00927D32" w:rsidP="00927D32">
      <w:pPr>
        <w:pStyle w:val="Heading4"/>
      </w:pPr>
      <w:bookmarkStart w:id="70" w:name="_ejrmod52vjt5" w:colFirst="0" w:colLast="0"/>
      <w:bookmarkEnd w:id="70"/>
      <w:r>
        <w:t>Integration of EOSC-hub AAI services</w:t>
      </w:r>
    </w:p>
    <w:p w14:paraId="4E792F59" w14:textId="77777777" w:rsidR="00927D32" w:rsidRDefault="00927D32" w:rsidP="00927D32">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1A1A554E" w14:textId="77777777" w:rsidR="00927D32" w:rsidRDefault="00927D32" w:rsidP="00927D32">
      <w:pPr>
        <w:jc w:val="center"/>
        <w:rPr>
          <w:b/>
          <w:i/>
          <w:color w:val="17365D"/>
        </w:rPr>
      </w:pPr>
      <w:r>
        <w:rPr>
          <w:b/>
          <w:i/>
          <w:color w:val="17365D"/>
          <w:sz w:val="20"/>
          <w:szCs w:val="20"/>
        </w:rPr>
        <w:t>Table 3-4 Roadmap of EOSC-hub AAI integration</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5003B704" w14:textId="77777777" w:rsidTr="00641FE1">
        <w:tc>
          <w:tcPr>
            <w:tcW w:w="1805" w:type="dxa"/>
            <w:shd w:val="clear" w:color="auto" w:fill="auto"/>
            <w:tcMar>
              <w:top w:w="100" w:type="dxa"/>
              <w:left w:w="100" w:type="dxa"/>
              <w:bottom w:w="100" w:type="dxa"/>
              <w:right w:w="100" w:type="dxa"/>
            </w:tcMar>
          </w:tcPr>
          <w:p w14:paraId="7F47615B"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706EDFF5" w14:textId="77777777" w:rsidR="00927D32" w:rsidRDefault="00927D32" w:rsidP="00641FE1">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892BC9A" w14:textId="77777777" w:rsidR="00927D32" w:rsidRDefault="00927D32" w:rsidP="00641FE1">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605A50DC" w14:textId="77777777" w:rsidR="00927D32" w:rsidRDefault="00927D32" w:rsidP="00641FE1">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03DCFDDD" w14:textId="77777777" w:rsidR="00927D32" w:rsidRDefault="00927D32" w:rsidP="00641FE1">
            <w:pPr>
              <w:widowControl w:val="0"/>
              <w:pBdr>
                <w:top w:val="nil"/>
                <w:left w:val="nil"/>
                <w:bottom w:val="nil"/>
                <w:right w:val="nil"/>
                <w:between w:val="nil"/>
              </w:pBdr>
              <w:spacing w:after="0" w:line="240" w:lineRule="auto"/>
              <w:jc w:val="left"/>
            </w:pPr>
            <w:r>
              <w:t>INDIGO-IAM</w:t>
            </w:r>
          </w:p>
        </w:tc>
      </w:tr>
      <w:tr w:rsidR="00927D32" w14:paraId="65302D90" w14:textId="77777777" w:rsidTr="00641FE1">
        <w:tc>
          <w:tcPr>
            <w:tcW w:w="1805" w:type="dxa"/>
            <w:shd w:val="clear" w:color="auto" w:fill="auto"/>
            <w:tcMar>
              <w:top w:w="100" w:type="dxa"/>
              <w:left w:w="100" w:type="dxa"/>
              <w:bottom w:w="100" w:type="dxa"/>
              <w:right w:w="100" w:type="dxa"/>
            </w:tcMar>
          </w:tcPr>
          <w:p w14:paraId="3990E2FB" w14:textId="77777777" w:rsidR="00927D32" w:rsidRDefault="00927D32" w:rsidP="00641FE1">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066078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DF98F45" w14:textId="77777777" w:rsidR="00927D32" w:rsidRDefault="00927D32" w:rsidP="00641FE1">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29FA2C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7D87FE35" w14:textId="77777777" w:rsidR="00927D32" w:rsidRDefault="00927D32" w:rsidP="00641FE1">
            <w:pPr>
              <w:widowControl w:val="0"/>
              <w:pBdr>
                <w:top w:val="nil"/>
                <w:left w:val="nil"/>
                <w:bottom w:val="nil"/>
                <w:right w:val="nil"/>
                <w:between w:val="nil"/>
              </w:pBdr>
              <w:spacing w:after="0" w:line="240" w:lineRule="auto"/>
              <w:jc w:val="left"/>
            </w:pPr>
          </w:p>
        </w:tc>
      </w:tr>
      <w:tr w:rsidR="00927D32" w14:paraId="1813B131" w14:textId="77777777" w:rsidTr="00641FE1">
        <w:tc>
          <w:tcPr>
            <w:tcW w:w="1805" w:type="dxa"/>
            <w:shd w:val="clear" w:color="auto" w:fill="auto"/>
            <w:tcMar>
              <w:top w:w="100" w:type="dxa"/>
              <w:left w:w="100" w:type="dxa"/>
              <w:bottom w:w="100" w:type="dxa"/>
              <w:right w:w="100" w:type="dxa"/>
            </w:tcMar>
          </w:tcPr>
          <w:p w14:paraId="0450E653" w14:textId="77777777" w:rsidR="00927D32" w:rsidRDefault="00927D32" w:rsidP="00641FE1">
            <w:pPr>
              <w:widowControl w:val="0"/>
              <w:pBdr>
                <w:top w:val="nil"/>
                <w:left w:val="nil"/>
                <w:bottom w:val="nil"/>
                <w:right w:val="nil"/>
                <w:between w:val="nil"/>
              </w:pBdr>
              <w:spacing w:after="0" w:line="240" w:lineRule="auto"/>
              <w:jc w:val="left"/>
            </w:pPr>
            <w:r>
              <w:lastRenderedPageBreak/>
              <w:t>Check-in</w:t>
            </w:r>
          </w:p>
        </w:tc>
        <w:tc>
          <w:tcPr>
            <w:tcW w:w="1805" w:type="dxa"/>
            <w:shd w:val="clear" w:color="auto" w:fill="auto"/>
            <w:tcMar>
              <w:top w:w="100" w:type="dxa"/>
              <w:left w:w="100" w:type="dxa"/>
              <w:bottom w:w="100" w:type="dxa"/>
              <w:right w:w="100" w:type="dxa"/>
            </w:tcMar>
            <w:vAlign w:val="center"/>
          </w:tcPr>
          <w:p w14:paraId="2EA0BF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7CDC802"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5C7EEBB6"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0C2590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r>
      <w:tr w:rsidR="00927D32" w14:paraId="6AED9EDC" w14:textId="77777777" w:rsidTr="00641FE1">
        <w:tc>
          <w:tcPr>
            <w:tcW w:w="1805" w:type="dxa"/>
            <w:shd w:val="clear" w:color="auto" w:fill="auto"/>
            <w:tcMar>
              <w:top w:w="100" w:type="dxa"/>
              <w:left w:w="100" w:type="dxa"/>
              <w:bottom w:w="100" w:type="dxa"/>
              <w:right w:w="100" w:type="dxa"/>
            </w:tcMar>
          </w:tcPr>
          <w:p w14:paraId="46816B4F" w14:textId="77777777" w:rsidR="00927D32" w:rsidRDefault="00927D32" w:rsidP="00641FE1">
            <w:pPr>
              <w:widowControl w:val="0"/>
              <w:pBdr>
                <w:top w:val="nil"/>
                <w:left w:val="nil"/>
                <w:bottom w:val="nil"/>
                <w:right w:val="nil"/>
                <w:between w:val="nil"/>
              </w:pBdr>
              <w:spacing w:after="0" w:line="240" w:lineRule="auto"/>
              <w:jc w:val="left"/>
            </w:pPr>
            <w:proofErr w:type="spellStart"/>
            <w:r>
              <w:t>eduTEAMS</w:t>
            </w:r>
            <w:proofErr w:type="spellEnd"/>
          </w:p>
        </w:tc>
        <w:tc>
          <w:tcPr>
            <w:tcW w:w="1805" w:type="dxa"/>
            <w:shd w:val="clear" w:color="auto" w:fill="auto"/>
            <w:tcMar>
              <w:top w:w="100" w:type="dxa"/>
              <w:left w:w="100" w:type="dxa"/>
              <w:bottom w:w="100" w:type="dxa"/>
              <w:right w:w="100" w:type="dxa"/>
            </w:tcMar>
            <w:vAlign w:val="center"/>
          </w:tcPr>
          <w:p w14:paraId="6DFE8C9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596557D9" w14:textId="77777777" w:rsidR="00927D32" w:rsidRDefault="00927D32" w:rsidP="00641FE1">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1FE80091"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226A8143" w14:textId="77777777" w:rsidR="00927D32" w:rsidRDefault="00927D32" w:rsidP="00641FE1">
            <w:pPr>
              <w:widowControl w:val="0"/>
              <w:spacing w:after="0" w:line="240" w:lineRule="auto"/>
              <w:jc w:val="center"/>
            </w:pPr>
            <w:r>
              <w:t>PY3</w:t>
            </w:r>
          </w:p>
        </w:tc>
      </w:tr>
      <w:tr w:rsidR="00927D32" w14:paraId="1BC67F00" w14:textId="77777777" w:rsidTr="00641FE1">
        <w:tc>
          <w:tcPr>
            <w:tcW w:w="1805" w:type="dxa"/>
            <w:shd w:val="clear" w:color="auto" w:fill="auto"/>
            <w:tcMar>
              <w:top w:w="100" w:type="dxa"/>
              <w:left w:w="100" w:type="dxa"/>
              <w:bottom w:w="100" w:type="dxa"/>
              <w:right w:w="100" w:type="dxa"/>
            </w:tcMar>
          </w:tcPr>
          <w:p w14:paraId="38F44E9D" w14:textId="77777777" w:rsidR="00927D32" w:rsidRDefault="00927D32" w:rsidP="00641FE1">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0F78BE12" w14:textId="77777777" w:rsidR="00927D32" w:rsidRDefault="00927D32" w:rsidP="00641FE1">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62074A2"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6273841" w14:textId="77777777" w:rsidR="00927D32" w:rsidRDefault="00927D32" w:rsidP="00641FE1">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69A5E170" w14:textId="77777777" w:rsidR="00927D32" w:rsidRDefault="00927D32" w:rsidP="00641FE1">
            <w:pPr>
              <w:widowControl w:val="0"/>
              <w:pBdr>
                <w:top w:val="nil"/>
                <w:left w:val="nil"/>
                <w:bottom w:val="nil"/>
                <w:right w:val="nil"/>
                <w:between w:val="nil"/>
              </w:pBdr>
              <w:spacing w:after="0" w:line="240" w:lineRule="auto"/>
              <w:jc w:val="left"/>
            </w:pPr>
          </w:p>
        </w:tc>
      </w:tr>
    </w:tbl>
    <w:p w14:paraId="2902D966" w14:textId="77777777" w:rsidR="00927D32" w:rsidRDefault="00927D32" w:rsidP="00927D32"/>
    <w:p w14:paraId="768C7B35" w14:textId="77777777" w:rsidR="000678B6" w:rsidRDefault="000678B6" w:rsidP="000678B6">
      <w:pPr>
        <w:pStyle w:val="Heading1"/>
        <w:ind w:left="0" w:firstLine="0"/>
      </w:pPr>
      <w:bookmarkStart w:id="71" w:name="_52jrzk7m70od" w:colFirst="0" w:colLast="0"/>
      <w:bookmarkEnd w:id="71"/>
      <w:r>
        <w:lastRenderedPageBreak/>
        <w:t>Marketplace and Order Management tools</w:t>
      </w:r>
    </w:p>
    <w:p w14:paraId="065FA2A2" w14:textId="1365B967" w:rsidR="000678B6" w:rsidRDefault="000678B6" w:rsidP="000678B6">
      <w:pPr>
        <w:pStyle w:val="Heading2"/>
      </w:pPr>
      <w:bookmarkStart w:id="72" w:name="_il77cfurfzfm" w:colFirst="0" w:colLast="0"/>
      <w:bookmarkEnd w:id="72"/>
      <w:r>
        <w:t>Overview</w:t>
      </w:r>
    </w:p>
    <w:p w14:paraId="1DEED66D" w14:textId="01E517D0" w:rsidR="000678B6" w:rsidRDefault="000678B6" w:rsidP="000678B6">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 EOSC-hub services. </w:t>
      </w:r>
    </w:p>
    <w:p w14:paraId="6EA4E890" w14:textId="46FAABE6" w:rsidR="000678B6" w:rsidRDefault="000678B6" w:rsidP="000678B6">
      <w:r>
        <w:t xml:space="preserve">The EOSC-hub OMS allows customers to access central EOSC-hub Marketplace, discover services and resources using the intelligent search and filtering mechanism, place an order and track it until its fulfilment and service or resource delivery. The EOSC-hub OMS integrates Order Management Systems, which are operated by other e-infrastructures. </w:t>
      </w:r>
    </w:p>
    <w:p w14:paraId="4F4DC6FE" w14:textId="5A45F915" w:rsidR="000678B6" w:rsidRDefault="000678B6" w:rsidP="000678B6">
      <w:r>
        <w:t xml:space="preserve">Service Portfolio Management Tool and Marketplace are the elements of EOSC-hub environment with a direct relation to the EOSC services. </w:t>
      </w:r>
      <w:proofErr w:type="gramStart"/>
      <w:r>
        <w:t>SPMT being a platform where Service Organisations can manage service information relevant in the EOSC-hub environment, necessary to run operations around service delivery in the EOSC-hub scope.</w:t>
      </w:r>
      <w:proofErr w:type="gramEnd"/>
      <w:r>
        <w:t xml:space="preserv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75D7E17A" w14:textId="77777777" w:rsidR="000678B6" w:rsidRDefault="000678B6" w:rsidP="000678B6">
      <w:r>
        <w:rPr>
          <w:noProof/>
          <w:lang w:val="en-US"/>
        </w:rPr>
        <w:drawing>
          <wp:inline distT="114300" distB="114300" distL="114300" distR="114300" wp14:anchorId="16657313" wp14:editId="4CFC6DD4">
            <wp:extent cx="5734050" cy="3022600"/>
            <wp:effectExtent l="0" t="0" r="0" b="0"/>
            <wp:docPr id="1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5"/>
                    <a:srcRect/>
                    <a:stretch>
                      <a:fillRect/>
                    </a:stretch>
                  </pic:blipFill>
                  <pic:spPr>
                    <a:xfrm>
                      <a:off x="0" y="0"/>
                      <a:ext cx="5734050" cy="3022600"/>
                    </a:xfrm>
                    <a:prstGeom prst="rect">
                      <a:avLst/>
                    </a:prstGeom>
                    <a:ln/>
                  </pic:spPr>
                </pic:pic>
              </a:graphicData>
            </a:graphic>
          </wp:inline>
        </w:drawing>
      </w:r>
    </w:p>
    <w:p w14:paraId="75F1F20A" w14:textId="77777777" w:rsidR="000678B6" w:rsidRDefault="000678B6" w:rsidP="000678B6">
      <w:pPr>
        <w:spacing w:after="0" w:line="240" w:lineRule="auto"/>
        <w:ind w:right="360"/>
        <w:jc w:val="center"/>
      </w:pPr>
      <w:r>
        <w:rPr>
          <w:b/>
          <w:i/>
          <w:color w:val="17365D"/>
        </w:rPr>
        <w:t>Figure 4-1.EOSC-hub Order Management System high-level architecture</w:t>
      </w:r>
    </w:p>
    <w:p w14:paraId="5DDF590D" w14:textId="77777777" w:rsidR="000678B6" w:rsidRDefault="000678B6" w:rsidP="000678B6"/>
    <w:p w14:paraId="5C682575" w14:textId="074E492D" w:rsidR="000678B6" w:rsidRDefault="000678B6" w:rsidP="000678B6">
      <w:pPr>
        <w:pStyle w:val="Heading2"/>
      </w:pPr>
      <w:bookmarkStart w:id="73" w:name="_onb1swmeh22f" w:colFirst="0" w:colLast="0"/>
      <w:bookmarkEnd w:id="73"/>
      <w:r>
        <w:lastRenderedPageBreak/>
        <w:t>Marketplace</w:t>
      </w:r>
    </w:p>
    <w:p w14:paraId="2271DC43" w14:textId="77777777" w:rsidR="000678B6" w:rsidRDefault="000678B6" w:rsidP="000678B6">
      <w:r>
        <w:t>A detailed description of the initial version of Marketplace service is given in D5.1 [</w:t>
      </w:r>
      <w:hyperlink r:id="rId76" w:anchor="%5B%7B%22num%22%3A72%2C%22gen%22%3A0%7D%2C%7B%22name%22%3A%22XYZ%22%7D%2C69%2C658%2C0%5D">
        <w:r>
          <w:rPr>
            <w:color w:val="1155CC"/>
            <w:u w:val="single"/>
          </w:rPr>
          <w:t>R3</w:t>
        </w:r>
      </w:hyperlink>
      <w:r>
        <w:t>]. The release notes for reporting period are provided in D5.2 [</w:t>
      </w:r>
      <w:hyperlink r:id="rId77" w:anchor="%5B%7B%22num%22%3A67%2C%22gen%22%3A0%7D%2C%7B%22name%22%3A%22XYZ%22%7D%2C69%2C515%2C0%5D">
        <w:r>
          <w:rPr>
            <w:color w:val="1155CC"/>
            <w:u w:val="single"/>
          </w:rPr>
          <w:t>R4</w:t>
        </w:r>
      </w:hyperlink>
      <w:r>
        <w:t xml:space="preserve">]. </w:t>
      </w:r>
    </w:p>
    <w:p w14:paraId="051BB941" w14:textId="288FCCF2" w:rsidR="000678B6" w:rsidRDefault="000678B6" w:rsidP="000678B6">
      <w:pPr>
        <w:pStyle w:val="Heading3"/>
      </w:pPr>
      <w:bookmarkStart w:id="74" w:name="_gdmqdcuanj2g" w:colFirst="0" w:colLast="0"/>
      <w:bookmarkEnd w:id="74"/>
      <w:r>
        <w:t>Maintenance activities</w:t>
      </w:r>
    </w:p>
    <w:p w14:paraId="139EADF6" w14:textId="77777777" w:rsidR="000678B6" w:rsidRDefault="000678B6" w:rsidP="000678B6">
      <w:r>
        <w:t xml:space="preserve">In order to ensure high availability and platform’s smooth operation, regular software updates including gems’ updates are being performed. </w:t>
      </w:r>
    </w:p>
    <w:p w14:paraId="49846473" w14:textId="7591950A" w:rsidR="000678B6" w:rsidRDefault="000678B6" w:rsidP="000678B6">
      <w:pPr>
        <w:pStyle w:val="Heading3"/>
      </w:pPr>
      <w:bookmarkStart w:id="75" w:name="_oop2yfnpkw07" w:colFirst="0" w:colLast="0"/>
      <w:bookmarkEnd w:id="75"/>
      <w:r>
        <w:t>Summary of service enhancements</w:t>
      </w:r>
    </w:p>
    <w:p w14:paraId="770E5E73" w14:textId="77777777" w:rsidR="000678B6" w:rsidRDefault="000678B6" w:rsidP="000678B6">
      <w:r>
        <w:t>Marketplace during the last months has been evolving in various dimensions. As it is the central platform in user-facing service delivery chain it has to provide:</w:t>
      </w:r>
    </w:p>
    <w:p w14:paraId="7D4A5756" w14:textId="77777777" w:rsidR="000678B6" w:rsidRDefault="000678B6" w:rsidP="004C4B51">
      <w:pPr>
        <w:numPr>
          <w:ilvl w:val="0"/>
          <w:numId w:val="14"/>
        </w:numPr>
        <w:spacing w:after="0"/>
      </w:pPr>
      <w:r>
        <w:t>Features to ensure proper service presentation and creation of service offers for the Service Organisations.</w:t>
      </w:r>
    </w:p>
    <w:p w14:paraId="28057E4C" w14:textId="77777777" w:rsidR="000678B6" w:rsidRDefault="000678B6" w:rsidP="004C4B51">
      <w:pPr>
        <w:numPr>
          <w:ilvl w:val="0"/>
          <w:numId w:val="14"/>
        </w:numPr>
        <w:spacing w:after="0"/>
      </w:pPr>
      <w:r>
        <w:t>User friendly environment for the service discovery and service ordering for the EOSC users.</w:t>
      </w:r>
    </w:p>
    <w:p w14:paraId="75CAED6B" w14:textId="77777777" w:rsidR="000678B6" w:rsidRDefault="000678B6" w:rsidP="004C4B51">
      <w:pPr>
        <w:numPr>
          <w:ilvl w:val="0"/>
          <w:numId w:val="14"/>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05030A7A" w14:textId="77777777" w:rsidR="000678B6" w:rsidRDefault="000678B6" w:rsidP="000678B6">
      <w:r>
        <w:t xml:space="preserve">At the very beginning of MP evolution the main emphasis was put on the EOSC user-facing functionalities, so the  platform can facilitate basic service discovery  and, most importantly, service ordering. User was able to </w:t>
      </w:r>
      <w:proofErr w:type="gramStart"/>
      <w:r>
        <w:t>crawl</w:t>
      </w:r>
      <w:proofErr w:type="gramEnd"/>
      <w:r>
        <w:t xml:space="preserve">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60B58D4F" w14:textId="77777777" w:rsidR="000678B6" w:rsidRDefault="000678B6" w:rsidP="004C4B51">
      <w:pPr>
        <w:numPr>
          <w:ilvl w:val="0"/>
          <w:numId w:val="28"/>
        </w:numPr>
        <w:spacing w:after="0" w:line="331" w:lineRule="auto"/>
      </w:pPr>
      <w:r>
        <w:t>Enhancements in user interface based on users’ feedback.</w:t>
      </w:r>
    </w:p>
    <w:p w14:paraId="2FFB093C" w14:textId="77777777" w:rsidR="000678B6" w:rsidRDefault="000678B6" w:rsidP="004C4B51">
      <w:pPr>
        <w:numPr>
          <w:ilvl w:val="0"/>
          <w:numId w:val="28"/>
        </w:numPr>
        <w:spacing w:after="0" w:line="331" w:lineRule="auto"/>
      </w:pPr>
      <w:r>
        <w:t xml:space="preserve">Evolved search engine and improved filtering mechanism. </w:t>
      </w:r>
    </w:p>
    <w:p w14:paraId="4C9E0E19" w14:textId="77777777" w:rsidR="000678B6" w:rsidRDefault="000678B6" w:rsidP="004C4B51">
      <w:pPr>
        <w:numPr>
          <w:ilvl w:val="0"/>
          <w:numId w:val="28"/>
        </w:numPr>
        <w:spacing w:after="0" w:line="331" w:lineRule="auto"/>
      </w:pPr>
      <w:r>
        <w:t>Enhancements in rating functionality.</w:t>
      </w:r>
    </w:p>
    <w:p w14:paraId="668FC3F9" w14:textId="77777777" w:rsidR="000678B6" w:rsidRDefault="000678B6" w:rsidP="004C4B51">
      <w:pPr>
        <w:numPr>
          <w:ilvl w:val="0"/>
          <w:numId w:val="28"/>
        </w:numPr>
        <w:spacing w:after="0" w:line="331" w:lineRule="auto"/>
      </w:pPr>
      <w:r>
        <w:t>Implementation of features enabling voucher-based orders (Helix Nebula use case). This development is crucial as a potential direction to facilitate money-based procurement in the MP.</w:t>
      </w:r>
    </w:p>
    <w:p w14:paraId="345E2111" w14:textId="77777777" w:rsidR="000678B6" w:rsidRDefault="000678B6" w:rsidP="004C4B51">
      <w:pPr>
        <w:numPr>
          <w:ilvl w:val="0"/>
          <w:numId w:val="28"/>
        </w:numPr>
        <w:spacing w:after="0" w:line="331" w:lineRule="auto"/>
      </w:pPr>
      <w:r>
        <w:t>Service tags functionality in user interface. Services are findable with their tags, and the tags are also presented in the GUI on a service entry.</w:t>
      </w:r>
    </w:p>
    <w:p w14:paraId="1A275B73" w14:textId="77777777" w:rsidR="000678B6" w:rsidRDefault="000678B6" w:rsidP="004C4B51">
      <w:pPr>
        <w:numPr>
          <w:ilvl w:val="0"/>
          <w:numId w:val="28"/>
        </w:numPr>
        <w:spacing w:after="0" w:line="331" w:lineRule="auto"/>
      </w:pPr>
      <w:r>
        <w:t>Adjustments in the Marketplace ordering procedure to align with new requirements from the Service Order Management Team and other stakeholders.</w:t>
      </w:r>
    </w:p>
    <w:p w14:paraId="096EC969" w14:textId="77777777" w:rsidR="000678B6" w:rsidRDefault="000678B6" w:rsidP="004C4B51">
      <w:pPr>
        <w:numPr>
          <w:ilvl w:val="0"/>
          <w:numId w:val="28"/>
        </w:numPr>
        <w:spacing w:after="0" w:line="331" w:lineRule="auto"/>
      </w:pPr>
      <w:r>
        <w:lastRenderedPageBreak/>
        <w:t>Proof of Concept for implementation of a new service composition model - bundles. Concept aimed at clear guidance for the users to show which services are integrated on a level allowing their joint delivery.</w:t>
      </w:r>
    </w:p>
    <w:p w14:paraId="5584D2BE" w14:textId="77777777" w:rsidR="000678B6" w:rsidRDefault="000678B6" w:rsidP="004C4B51">
      <w:pPr>
        <w:numPr>
          <w:ilvl w:val="0"/>
          <w:numId w:val="28"/>
        </w:numPr>
        <w:spacing w:after="0" w:line="331" w:lineRule="auto"/>
      </w:pPr>
      <w:r>
        <w:t xml:space="preserve">Analysis on a shared vision for the different types of service access types. </w:t>
      </w:r>
    </w:p>
    <w:p w14:paraId="650F780E" w14:textId="6395B896" w:rsidR="000678B6" w:rsidRDefault="000678B6" w:rsidP="000678B6">
      <w:pPr>
        <w:spacing w:after="0" w:line="331" w:lineRule="auto"/>
      </w:pPr>
      <w:r>
        <w:t>Together with other stakeholders it was established that services can be divided in terms of service access into 3 categories:</w:t>
      </w:r>
    </w:p>
    <w:p w14:paraId="1D7DA634" w14:textId="77777777" w:rsidR="000678B6" w:rsidRDefault="000678B6" w:rsidP="004C4B51">
      <w:pPr>
        <w:numPr>
          <w:ilvl w:val="0"/>
          <w:numId w:val="17"/>
        </w:numPr>
        <w:spacing w:after="0" w:line="331" w:lineRule="auto"/>
      </w:pPr>
      <w:r>
        <w:t xml:space="preserve">Open access (services open to everyone) - no orders are placed, but access requests coming from EOSC-hub need to be tracked and stored. </w:t>
      </w:r>
    </w:p>
    <w:p w14:paraId="785DC8B1" w14:textId="2EBEB4C8" w:rsidR="000678B6" w:rsidRDefault="000678B6" w:rsidP="004C4B51">
      <w:pPr>
        <w:numPr>
          <w:ilvl w:val="0"/>
          <w:numId w:val="17"/>
        </w:numPr>
        <w:spacing w:after="0" w:line="331" w:lineRule="auto"/>
      </w:pPr>
      <w:r>
        <w:t xml:space="preserve">Orderable services with </w:t>
      </w:r>
      <w:proofErr w:type="gramStart"/>
      <w:r>
        <w:t>External</w:t>
      </w:r>
      <w:proofErr w:type="gramEnd"/>
      <w:r>
        <w:t xml:space="preserve"> ordering / catalogue type in the MP - orders are handled externally, but access requests coming from EOSC-hub need to be tracked and reflected in the Management Back Office. </w:t>
      </w:r>
    </w:p>
    <w:p w14:paraId="40E92A28" w14:textId="77777777" w:rsidR="000678B6" w:rsidRDefault="000678B6" w:rsidP="004C4B51">
      <w:pPr>
        <w:numPr>
          <w:ilvl w:val="0"/>
          <w:numId w:val="17"/>
        </w:numPr>
        <w:spacing w:after="0" w:line="331" w:lineRule="auto"/>
        <w:rPr>
          <w:rFonts w:ascii="Arial" w:eastAsia="Arial" w:hAnsi="Arial" w:cs="Arial"/>
        </w:rPr>
      </w:pPr>
      <w:r>
        <w:t xml:space="preserve">Orderable services with Internal MP ordering. Within this group we have a distinction of ordering models like: </w:t>
      </w:r>
    </w:p>
    <w:p w14:paraId="4C03241C" w14:textId="77777777" w:rsidR="000678B6" w:rsidRDefault="000678B6" w:rsidP="004C4B51">
      <w:pPr>
        <w:numPr>
          <w:ilvl w:val="1"/>
          <w:numId w:val="17"/>
        </w:numPr>
        <w:spacing w:after="0" w:line="331" w:lineRule="auto"/>
        <w:rPr>
          <w:rFonts w:ascii="Arial" w:eastAsia="Arial" w:hAnsi="Arial" w:cs="Arial"/>
        </w:rPr>
      </w:pPr>
      <w:proofErr w:type="spellStart"/>
      <w:r>
        <w:t>Lightway</w:t>
      </w:r>
      <w:proofErr w:type="spellEnd"/>
      <w:r>
        <w:t xml:space="preserve"> integration (e.g. communication to support the orders via dedicated email registered with </w:t>
      </w:r>
      <w:proofErr w:type="spellStart"/>
      <w:r>
        <w:t>jira</w:t>
      </w:r>
      <w:proofErr w:type="spellEnd"/>
      <w:r>
        <w:t>/Ops Portal)</w:t>
      </w:r>
    </w:p>
    <w:p w14:paraId="2F8D2F5F" w14:textId="77777777" w:rsidR="000678B6" w:rsidRDefault="000678B6" w:rsidP="004C4B51">
      <w:pPr>
        <w:numPr>
          <w:ilvl w:val="1"/>
          <w:numId w:val="17"/>
        </w:numPr>
        <w:spacing w:after="0" w:line="331" w:lineRule="auto"/>
        <w:rPr>
          <w:rFonts w:ascii="Arial" w:eastAsia="Arial" w:hAnsi="Arial" w:cs="Arial"/>
        </w:rPr>
      </w:pPr>
      <w:r>
        <w:t>Medium integration</w:t>
      </w:r>
    </w:p>
    <w:p w14:paraId="565F2A40" w14:textId="77777777" w:rsidR="000678B6" w:rsidRDefault="000678B6" w:rsidP="004C4B51">
      <w:pPr>
        <w:numPr>
          <w:ilvl w:val="1"/>
          <w:numId w:val="17"/>
        </w:numPr>
        <w:spacing w:after="240" w:line="331" w:lineRule="auto"/>
        <w:rPr>
          <w:rFonts w:ascii="Arial" w:eastAsia="Arial" w:hAnsi="Arial" w:cs="Arial"/>
        </w:rPr>
      </w:pPr>
      <w:r>
        <w:t>Tight integration (as automated as possible access to the service after the ‘order’ button has been clicked)</w:t>
      </w:r>
    </w:p>
    <w:p w14:paraId="1BE4B1D1" w14:textId="77777777" w:rsidR="000678B6" w:rsidRDefault="000678B6" w:rsidP="000678B6">
      <w:pPr>
        <w:spacing w:after="0" w:line="331" w:lineRule="auto"/>
      </w:pPr>
      <w:r>
        <w:t xml:space="preserve">After this finding has been agreed upon, appropriate development will take place in the next few months. </w:t>
      </w:r>
    </w:p>
    <w:p w14:paraId="2F866D3A" w14:textId="77777777" w:rsidR="000678B6" w:rsidRDefault="000678B6" w:rsidP="000678B6">
      <w:pPr>
        <w:spacing w:after="0" w:line="331" w:lineRule="auto"/>
      </w:pPr>
      <w:r>
        <w:t>To support Service Organisation and allow proper service and service offer presentation the following enhancements were made:</w:t>
      </w:r>
    </w:p>
    <w:p w14:paraId="53191CCA" w14:textId="1FDB336A" w:rsidR="000678B6" w:rsidRDefault="000678B6" w:rsidP="004C4B51">
      <w:pPr>
        <w:numPr>
          <w:ilvl w:val="0"/>
          <w:numId w:val="2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05725F9B" w14:textId="77777777" w:rsidR="000678B6" w:rsidRDefault="000678B6" w:rsidP="004C4B51">
      <w:pPr>
        <w:numPr>
          <w:ilvl w:val="0"/>
          <w:numId w:val="2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0FCA7835" w14:textId="77777777" w:rsidR="000678B6" w:rsidRDefault="000678B6" w:rsidP="004C4B51">
      <w:pPr>
        <w:numPr>
          <w:ilvl w:val="0"/>
          <w:numId w:val="28"/>
        </w:numPr>
        <w:spacing w:after="0" w:line="331" w:lineRule="auto"/>
      </w:pPr>
      <w:r>
        <w:t xml:space="preserve">Possibility to choose the order management integration method, both for services and service offers. </w:t>
      </w:r>
    </w:p>
    <w:p w14:paraId="657233E3" w14:textId="77777777" w:rsidR="000678B6" w:rsidRDefault="000678B6" w:rsidP="000678B6">
      <w:pPr>
        <w:spacing w:after="0" w:line="331" w:lineRule="auto"/>
        <w:rPr>
          <w:rFonts w:ascii="Arial" w:eastAsia="Arial" w:hAnsi="Arial" w:cs="Arial"/>
          <w:sz w:val="20"/>
          <w:szCs w:val="20"/>
        </w:rPr>
      </w:pPr>
    </w:p>
    <w:p w14:paraId="693D72DD" w14:textId="6C5C8F65" w:rsidR="000678B6" w:rsidRDefault="000678B6" w:rsidP="000678B6">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756C7B99" w14:textId="19632AFA" w:rsidR="000678B6" w:rsidRDefault="000678B6" w:rsidP="004C4B51">
      <w:pPr>
        <w:numPr>
          <w:ilvl w:val="0"/>
          <w:numId w:val="33"/>
        </w:numPr>
        <w:spacing w:after="0" w:line="331" w:lineRule="auto"/>
      </w:pPr>
      <w:r>
        <w:t>Inclusion of new fields relevant for the procedure. For some of them the source of information is user input (those needed to be included in the GUI), for others, service entry (information at the moment) filled in in the MP Back Office by the SPM Team.</w:t>
      </w:r>
    </w:p>
    <w:p w14:paraId="5DCE8B53" w14:textId="77777777" w:rsidR="000678B6" w:rsidRDefault="000678B6" w:rsidP="004C4B51">
      <w:pPr>
        <w:numPr>
          <w:ilvl w:val="0"/>
          <w:numId w:val="33"/>
        </w:numPr>
        <w:spacing w:after="0" w:line="331" w:lineRule="auto"/>
      </w:pPr>
      <w:r>
        <w:t>Notification mechanisms about relevant events (ticket creation) for the roles involved in the SOM Procedure such as JIRA shifters.</w:t>
      </w:r>
    </w:p>
    <w:p w14:paraId="57C3DAD3" w14:textId="77777777" w:rsidR="000678B6" w:rsidRDefault="000678B6" w:rsidP="004C4B51">
      <w:pPr>
        <w:numPr>
          <w:ilvl w:val="0"/>
          <w:numId w:val="33"/>
        </w:numPr>
        <w:spacing w:after="0" w:line="331" w:lineRule="auto"/>
      </w:pPr>
      <w:r>
        <w:t>Facilitation of communication between user and shifter, who manages the order after its submission in MP: use of JIRA ticket comment field to propagate the communication to the MP.</w:t>
      </w:r>
    </w:p>
    <w:p w14:paraId="0FAEAB2B" w14:textId="77777777" w:rsidR="000678B6" w:rsidRDefault="000678B6" w:rsidP="004C4B51">
      <w:pPr>
        <w:numPr>
          <w:ilvl w:val="0"/>
          <w:numId w:val="33"/>
        </w:numPr>
        <w:spacing w:after="0" w:line="331" w:lineRule="auto"/>
      </w:pPr>
      <w:r>
        <w:t>Preparations to introduce Project-Orders hierarchy in JIRA which will be reflected with Epic-Task hierarchy model.</w:t>
      </w:r>
    </w:p>
    <w:p w14:paraId="3AE95448" w14:textId="77777777" w:rsidR="000678B6" w:rsidRDefault="000678B6" w:rsidP="000678B6">
      <w:pPr>
        <w:spacing w:after="0" w:line="331" w:lineRule="auto"/>
        <w:rPr>
          <w:b/>
        </w:rPr>
      </w:pPr>
      <w:r>
        <w:t xml:space="preserve">It is a continuously ongoing process as the procedure is still under development and it influences all of the tools like MP, JIRA, </w:t>
      </w:r>
      <w:proofErr w:type="gramStart"/>
      <w:r>
        <w:t>Ops</w:t>
      </w:r>
      <w:proofErr w:type="gramEnd"/>
      <w:r>
        <w:t xml:space="preserve"> Portal involved in the service order management.</w:t>
      </w:r>
    </w:p>
    <w:p w14:paraId="245328D2" w14:textId="67C35625" w:rsidR="000678B6" w:rsidRDefault="000678B6" w:rsidP="000678B6">
      <w:pPr>
        <w:pStyle w:val="Heading3"/>
      </w:pPr>
      <w:bookmarkStart w:id="76" w:name="_f7bn5vx3lzd7" w:colFirst="0" w:colLast="0"/>
      <w:bookmarkEnd w:id="76"/>
      <w:r>
        <w:t xml:space="preserve">Future plans </w:t>
      </w:r>
    </w:p>
    <w:p w14:paraId="2551D1E3" w14:textId="77777777" w:rsidR="000678B6" w:rsidRDefault="000678B6" w:rsidP="000678B6">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4EEDC3E3" w14:textId="49345456" w:rsidR="000678B6" w:rsidRDefault="000678B6" w:rsidP="000678B6">
      <w:pPr>
        <w:widowControl w:val="0"/>
        <w:spacing w:after="0"/>
        <w:jc w:val="left"/>
      </w:pPr>
      <w:r>
        <w:rPr>
          <w:b/>
        </w:rPr>
        <w:t xml:space="preserve">Marketplace Projects </w:t>
      </w:r>
      <w:r>
        <w:t>is a light way approach to allow the user to organise his services and service orders into a logical blocks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8" w:anchor="g=1&amp;p=my-services-list">
        <w:r>
          <w:rPr>
            <w:color w:val="1155CC"/>
            <w:u w:val="single"/>
          </w:rPr>
          <w:t>R40</w:t>
        </w:r>
      </w:hyperlink>
      <w:r>
        <w:t xml:space="preserve">] (pass: eosc123). </w:t>
      </w:r>
    </w:p>
    <w:p w14:paraId="1280ADD0" w14:textId="77777777" w:rsidR="000678B6" w:rsidRDefault="000678B6" w:rsidP="000678B6">
      <w:pPr>
        <w:widowControl w:val="0"/>
        <w:spacing w:after="0"/>
        <w:jc w:val="left"/>
      </w:pPr>
      <w:r>
        <w:t xml:space="preserve">Rest of the foreseen development in the scope of other user-facing features and integrational aspects can be found beneath: </w:t>
      </w:r>
    </w:p>
    <w:p w14:paraId="6D98CFF0" w14:textId="77777777" w:rsidR="000678B6" w:rsidRDefault="000678B6" w:rsidP="004C4B51">
      <w:pPr>
        <w:numPr>
          <w:ilvl w:val="0"/>
          <w:numId w:val="28"/>
        </w:numPr>
        <w:spacing w:after="0" w:line="331" w:lineRule="auto"/>
      </w:pPr>
      <w:r>
        <w:t>Introduction of the Project - Order hierarchy in the MP - JIRA integration. Support for new user use cases based on this feature. Better support for the operations behind order management.</w:t>
      </w:r>
    </w:p>
    <w:p w14:paraId="1A6E200D" w14:textId="10887229" w:rsidR="000678B6" w:rsidRDefault="000678B6" w:rsidP="004C4B51">
      <w:pPr>
        <w:numPr>
          <w:ilvl w:val="0"/>
          <w:numId w:val="28"/>
        </w:numPr>
        <w:spacing w:after="0" w:line="331" w:lineRule="auto"/>
      </w:pPr>
      <w:r>
        <w:t>Implementation of an early user support in the MP Project - after a project is created; the user can start a chat with an EOSC-hub expert to ask for guidance.</w:t>
      </w:r>
    </w:p>
    <w:p w14:paraId="0DD061ED" w14:textId="77777777" w:rsidR="000678B6" w:rsidRDefault="000678B6" w:rsidP="004C4B51">
      <w:pPr>
        <w:numPr>
          <w:ilvl w:val="0"/>
          <w:numId w:val="28"/>
        </w:numPr>
        <w:spacing w:after="0" w:line="331" w:lineRule="auto"/>
      </w:pPr>
      <w:r>
        <w:t>Evolution in other features supporting the Customer Relationship Management</w:t>
      </w:r>
    </w:p>
    <w:p w14:paraId="0E49745A" w14:textId="77777777" w:rsidR="000678B6" w:rsidRDefault="000678B6" w:rsidP="004C4B51">
      <w:pPr>
        <w:numPr>
          <w:ilvl w:val="0"/>
          <w:numId w:val="28"/>
        </w:numPr>
        <w:spacing w:after="0" w:line="331" w:lineRule="auto"/>
      </w:pPr>
      <w:r>
        <w:t>Enhancements in the GUI.</w:t>
      </w:r>
    </w:p>
    <w:p w14:paraId="33015D77" w14:textId="77777777" w:rsidR="000678B6" w:rsidRDefault="000678B6" w:rsidP="004C4B51">
      <w:pPr>
        <w:numPr>
          <w:ilvl w:val="0"/>
          <w:numId w:val="28"/>
        </w:numPr>
        <w:spacing w:after="0" w:line="331" w:lineRule="auto"/>
      </w:pPr>
      <w:r>
        <w:lastRenderedPageBreak/>
        <w:t>Integration with SPMT, to be able to retrieve services (marked as ready to be released in the Marketplace) and their basic information.</w:t>
      </w:r>
    </w:p>
    <w:p w14:paraId="566B5D9E" w14:textId="670AF00F" w:rsidR="000678B6" w:rsidRDefault="000678B6" w:rsidP="000678B6">
      <w:pPr>
        <w:pStyle w:val="Heading2"/>
      </w:pPr>
      <w:bookmarkStart w:id="77" w:name="_yn2w95i0p80l" w:colFirst="0" w:colLast="0"/>
      <w:bookmarkEnd w:id="77"/>
      <w:r>
        <w:t>Service Portfolio Management Tool (AGORA)</w:t>
      </w:r>
    </w:p>
    <w:p w14:paraId="6FF369DC" w14:textId="05EC9E8B" w:rsidR="000678B6" w:rsidRDefault="000678B6" w:rsidP="000678B6">
      <w:r>
        <w:t xml:space="preserve">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w:t>
      </w:r>
      <w:proofErr w:type="spellStart"/>
      <w:r>
        <w:t>FitSM</w:t>
      </w:r>
      <w:proofErr w:type="spellEnd"/>
      <w:r>
        <w:t xml:space="preserve"> service portfolio management [</w:t>
      </w:r>
      <w:hyperlink r:id="rId79">
        <w:r>
          <w:rPr>
            <w:color w:val="1155CC"/>
            <w:u w:val="single"/>
          </w:rPr>
          <w:t>R41</w:t>
        </w:r>
      </w:hyperlink>
      <w:r>
        <w:t xml:space="preserve">]. Figure 4-2 shows the top Web UI of the SPMT. </w:t>
      </w:r>
    </w:p>
    <w:p w14:paraId="6831199A" w14:textId="77777777" w:rsidR="000678B6" w:rsidRDefault="000678B6" w:rsidP="000678B6">
      <w:pPr>
        <w:rPr>
          <w:rFonts w:ascii="Arial" w:eastAsia="Arial" w:hAnsi="Arial" w:cs="Arial"/>
        </w:rPr>
      </w:pPr>
      <w:r>
        <w:t>A detailed description of the SPMT service is given in D5.1 [</w:t>
      </w:r>
      <w:hyperlink r:id="rId80" w:anchor="%5B%7B%22num%22%3A77%2C%22gen%22%3A0%7D%2C%7B%22name%22%3A%22XYZ%22%7D%2C69%2C202%2C0%5D">
        <w:r>
          <w:rPr>
            <w:color w:val="1155CC"/>
            <w:u w:val="single"/>
          </w:rPr>
          <w:t>R3</w:t>
        </w:r>
      </w:hyperlink>
      <w:r>
        <w:t>]. The release notes for reporting period are provided in D5.2 [</w:t>
      </w:r>
      <w:hyperlink r:id="rId81" w:anchor="%5B%7B%22num%22%3A72%2C%22gen%22%3A0%7D%2C%7B%22name%22%3A%22XYZ%22%7D%2C69%2C742%2C0%5D">
        <w:r>
          <w:rPr>
            <w:color w:val="1155CC"/>
            <w:u w:val="single"/>
          </w:rPr>
          <w:t>R4</w:t>
        </w:r>
      </w:hyperlink>
      <w:r>
        <w:t xml:space="preserve">]. </w:t>
      </w:r>
    </w:p>
    <w:p w14:paraId="3EB00C60" w14:textId="77777777" w:rsidR="000678B6" w:rsidRDefault="000678B6" w:rsidP="000678B6">
      <w:pPr>
        <w:rPr>
          <w:rFonts w:ascii="Arial" w:eastAsia="Arial" w:hAnsi="Arial" w:cs="Arial"/>
        </w:rPr>
      </w:pPr>
      <w:r>
        <w:rPr>
          <w:rFonts w:ascii="Arial" w:eastAsia="Arial" w:hAnsi="Arial" w:cs="Arial"/>
          <w:noProof/>
          <w:lang w:val="en-US"/>
        </w:rPr>
        <w:drawing>
          <wp:inline distT="114300" distB="114300" distL="114300" distR="114300" wp14:anchorId="0B0E3443" wp14:editId="3AF7A470">
            <wp:extent cx="5734050" cy="3098800"/>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2"/>
                    <a:srcRect/>
                    <a:stretch>
                      <a:fillRect/>
                    </a:stretch>
                  </pic:blipFill>
                  <pic:spPr>
                    <a:xfrm>
                      <a:off x="0" y="0"/>
                      <a:ext cx="5734050" cy="3098800"/>
                    </a:xfrm>
                    <a:prstGeom prst="rect">
                      <a:avLst/>
                    </a:prstGeom>
                    <a:ln/>
                  </pic:spPr>
                </pic:pic>
              </a:graphicData>
            </a:graphic>
          </wp:inline>
        </w:drawing>
      </w:r>
    </w:p>
    <w:p w14:paraId="02D79A24" w14:textId="77777777" w:rsidR="000678B6" w:rsidRDefault="000678B6" w:rsidP="000678B6">
      <w:pPr>
        <w:spacing w:after="0" w:line="240" w:lineRule="auto"/>
        <w:ind w:right="360"/>
        <w:jc w:val="center"/>
      </w:pPr>
      <w:r>
        <w:rPr>
          <w:b/>
          <w:i/>
          <w:color w:val="17365D"/>
        </w:rPr>
        <w:t>Figure 4-2 EOSC-hub SPMT Web UI</w:t>
      </w:r>
    </w:p>
    <w:p w14:paraId="244113B2" w14:textId="77777777" w:rsidR="000678B6" w:rsidRDefault="000678B6" w:rsidP="000678B6">
      <w:pPr>
        <w:rPr>
          <w:rFonts w:ascii="Arial" w:eastAsia="Arial" w:hAnsi="Arial" w:cs="Arial"/>
        </w:rPr>
      </w:pPr>
    </w:p>
    <w:p w14:paraId="6F9D6B7B" w14:textId="26CC28AA" w:rsidR="000678B6" w:rsidRDefault="000678B6" w:rsidP="000678B6">
      <w:pPr>
        <w:pStyle w:val="Heading3"/>
      </w:pPr>
      <w:bookmarkStart w:id="78" w:name="_ptdqnggaeqpc" w:colFirst="0" w:colLast="0"/>
      <w:bookmarkEnd w:id="78"/>
      <w:r>
        <w:t xml:space="preserve"> Maintenance activities</w:t>
      </w:r>
    </w:p>
    <w:p w14:paraId="05313A09" w14:textId="77777777" w:rsidR="000678B6" w:rsidRDefault="000678B6" w:rsidP="000678B6">
      <w:r>
        <w:t>The AGORA team performs regular maintenance and security updates in the 1st week of each month on all SPMT/AGORA.</w:t>
      </w:r>
    </w:p>
    <w:p w14:paraId="4C8C1168" w14:textId="333A60D9" w:rsidR="000678B6" w:rsidRDefault="000678B6" w:rsidP="000678B6">
      <w:pPr>
        <w:pStyle w:val="Heading3"/>
      </w:pPr>
      <w:bookmarkStart w:id="79" w:name="_hoo6mbckywuo" w:colFirst="0" w:colLast="0"/>
      <w:bookmarkEnd w:id="79"/>
      <w:r>
        <w:t>Summary of service enhancements</w:t>
      </w:r>
    </w:p>
    <w:p w14:paraId="3484AE14" w14:textId="77777777" w:rsidR="000678B6" w:rsidRDefault="000678B6" w:rsidP="000678B6">
      <w:r>
        <w:t>In the last period we added support for the following functionality in SPMT/AGORA:</w:t>
      </w:r>
    </w:p>
    <w:p w14:paraId="6117134D" w14:textId="2C22A0BF" w:rsidR="000678B6" w:rsidRDefault="000678B6" w:rsidP="004C4B51">
      <w:pPr>
        <w:numPr>
          <w:ilvl w:val="0"/>
          <w:numId w:val="16"/>
        </w:numPr>
        <w:spacing w:after="0"/>
      </w:pPr>
      <w:r>
        <w:t>Added Support for multiple and customisable feeds that allows user to create multiple service catalogues (internal / external) and to choose which fields to show in the catalogue.</w:t>
      </w:r>
    </w:p>
    <w:p w14:paraId="4D4C493D" w14:textId="77777777" w:rsidR="000678B6" w:rsidRDefault="000678B6" w:rsidP="004C4B51">
      <w:pPr>
        <w:numPr>
          <w:ilvl w:val="0"/>
          <w:numId w:val="16"/>
        </w:numPr>
        <w:spacing w:after="0"/>
      </w:pPr>
      <w:r>
        <w:t>Added support to publish Service info updates to Argo Messaging Service as a 1st step to integrate with the Marketplace.</w:t>
      </w:r>
    </w:p>
    <w:p w14:paraId="02A281F4" w14:textId="77777777" w:rsidR="000678B6" w:rsidRDefault="000678B6" w:rsidP="004C4B51">
      <w:pPr>
        <w:numPr>
          <w:ilvl w:val="0"/>
          <w:numId w:val="16"/>
        </w:numPr>
      </w:pPr>
      <w:r>
        <w:lastRenderedPageBreak/>
        <w:t xml:space="preserve">Added new API call to get the list of </w:t>
      </w:r>
      <w:proofErr w:type="spellStart"/>
      <w:r>
        <w:t>Service_Types</w:t>
      </w:r>
      <w:proofErr w:type="spellEnd"/>
      <w:r>
        <w:t xml:space="preserve"> listed in catalogue that will be used to integrate SPMT with the CMDBs.</w:t>
      </w:r>
    </w:p>
    <w:p w14:paraId="2F602A7C" w14:textId="5D9C195A" w:rsidR="000678B6" w:rsidRDefault="000678B6" w:rsidP="000678B6">
      <w:pPr>
        <w:pStyle w:val="Heading3"/>
      </w:pPr>
      <w:bookmarkStart w:id="80" w:name="_mvpj5zxeai6d" w:colFirst="0" w:colLast="0"/>
      <w:bookmarkEnd w:id="80"/>
      <w:r>
        <w:t>Future plans</w:t>
      </w:r>
    </w:p>
    <w:p w14:paraId="174A9D69" w14:textId="5EF37D49" w:rsidR="000678B6" w:rsidRDefault="000678B6" w:rsidP="000678B6">
      <w:r>
        <w:t xml:space="preserve">Our plan for the next period is to </w:t>
      </w:r>
      <w:r w:rsidR="0027204C">
        <w:t>implement</w:t>
      </w:r>
      <w:r>
        <w:t xml:space="preserve"> the new Service Definition Template in SPMT/AGORA and to proceed with the integration of SPMT with the following tools</w:t>
      </w:r>
    </w:p>
    <w:p w14:paraId="24857EC4" w14:textId="5E12AE50" w:rsidR="000678B6" w:rsidRDefault="000678B6" w:rsidP="004C4B51">
      <w:pPr>
        <w:numPr>
          <w:ilvl w:val="0"/>
          <w:numId w:val="20"/>
        </w:numPr>
        <w:spacing w:after="0"/>
      </w:pPr>
      <w:r>
        <w:rPr>
          <w:b/>
        </w:rPr>
        <w:t>Marketplace</w:t>
      </w:r>
      <w:r>
        <w:t xml:space="preserve">: In order to integrate with the Marketplace Front end, AGORA will be sending service update notifications to marketplace including a timestamp of the last update via the Argo Messaging </w:t>
      </w:r>
      <w:r w:rsidR="0027204C">
        <w:t>Service to</w:t>
      </w:r>
      <w:r>
        <w:t xml:space="preserve"> upload the service info.  </w:t>
      </w:r>
    </w:p>
    <w:p w14:paraId="305CF2D5" w14:textId="337FA7D3" w:rsidR="000678B6" w:rsidRDefault="000678B6" w:rsidP="004C4B51">
      <w:pPr>
        <w:numPr>
          <w:ilvl w:val="0"/>
          <w:numId w:val="20"/>
        </w:numPr>
        <w:spacing w:after="0"/>
        <w:rPr>
          <w:b/>
        </w:rPr>
      </w:pPr>
      <w:r>
        <w:rPr>
          <w:b/>
        </w:rPr>
        <w:t>Service Order Management Back Office</w:t>
      </w:r>
      <w:r>
        <w:t xml:space="preserve"> (</w:t>
      </w:r>
      <w:r>
        <w:rPr>
          <w:b/>
        </w:rPr>
        <w:t>SOMDO</w:t>
      </w:r>
      <w:r>
        <w:t>)</w:t>
      </w:r>
      <w:r>
        <w:rPr>
          <w:b/>
        </w:rPr>
        <w:t xml:space="preserve">:  </w:t>
      </w:r>
      <w:r>
        <w:t xml:space="preserve">During </w:t>
      </w:r>
      <w:r w:rsidR="0027204C">
        <w:t>the management</w:t>
      </w:r>
      <w:r>
        <w:t xml:space="preserve"> workshop that was held in Munich in March 2019 it has become clear that there is a need </w:t>
      </w:r>
      <w:r w:rsidR="0027204C">
        <w:t>for Service</w:t>
      </w:r>
      <w:r>
        <w:t xml:space="preserve"> Order Management Back Office to be populated with contact info </w:t>
      </w:r>
      <w:r w:rsidR="0027204C">
        <w:t>for each service provider and/</w:t>
      </w:r>
      <w:r>
        <w:t xml:space="preserve">or federation member, the Agora team plans to investigate the best solution to provide this either directly </w:t>
      </w:r>
      <w:r w:rsidR="0027204C">
        <w:t>to SOMDO</w:t>
      </w:r>
      <w:r>
        <w:t xml:space="preserve"> and/or by becoming an attribute authority in Check-in.</w:t>
      </w:r>
    </w:p>
    <w:p w14:paraId="78DC8FBF" w14:textId="77777777" w:rsidR="000678B6" w:rsidRDefault="000678B6" w:rsidP="004C4B51">
      <w:pPr>
        <w:numPr>
          <w:ilvl w:val="0"/>
          <w:numId w:val="20"/>
        </w:numPr>
        <w:rPr>
          <w:b/>
        </w:rPr>
      </w:pPr>
      <w:r>
        <w:rPr>
          <w:b/>
        </w:rPr>
        <w:t xml:space="preserve">CMDBs:  </w:t>
      </w:r>
      <w:r>
        <w:t xml:space="preserve">The plan is SPMT/Agora to become the authority for the service types that are used by the CMDBs GOCDB and DPMT to classify the services, this will also help the marketplace to correlate the feeds from CMDBs with the Services listed by SPMT by using the </w:t>
      </w:r>
      <w:proofErr w:type="spellStart"/>
      <w:r>
        <w:t>Service_Type</w:t>
      </w:r>
      <w:proofErr w:type="spellEnd"/>
      <w:r>
        <w:t xml:space="preserve"> as key.</w:t>
      </w:r>
    </w:p>
    <w:p w14:paraId="40837F55" w14:textId="7188C53A" w:rsidR="000678B6" w:rsidRDefault="000678B6" w:rsidP="000678B6">
      <w:pPr>
        <w:pStyle w:val="Heading2"/>
      </w:pPr>
      <w:bookmarkStart w:id="81" w:name="_rqfxpy5w499u" w:colFirst="0" w:colLast="0"/>
      <w:bookmarkEnd w:id="81"/>
      <w:r>
        <w:t xml:space="preserve">Integration activities </w:t>
      </w:r>
    </w:p>
    <w:p w14:paraId="0FB8BDC4" w14:textId="76E66D00" w:rsidR="000678B6" w:rsidRDefault="000678B6" w:rsidP="000678B6">
      <w:pPr>
        <w:pStyle w:val="Heading3"/>
      </w:pPr>
      <w:bookmarkStart w:id="82" w:name="_hkwtypqfynry" w:colFirst="0" w:colLast="0"/>
      <w:bookmarkEnd w:id="82"/>
      <w:r>
        <w:t xml:space="preserve">Integration of Marketplace with SPMT </w:t>
      </w:r>
    </w:p>
    <w:p w14:paraId="3D54D288" w14:textId="6179CBF6" w:rsidR="000678B6" w:rsidRDefault="000678B6" w:rsidP="000678B6">
      <w:pPr>
        <w:pStyle w:val="Heading4"/>
      </w:pPr>
      <w:bookmarkStart w:id="83" w:name="_vj4cb0ohont9" w:colFirst="0" w:colLast="0"/>
      <w:bookmarkEnd w:id="83"/>
      <w:r>
        <w:t>Summary of integration activities</w:t>
      </w:r>
    </w:p>
    <w:p w14:paraId="7A1D8C6F" w14:textId="74DF344D" w:rsidR="000678B6" w:rsidRDefault="000678B6" w:rsidP="000678B6">
      <w:r>
        <w:t xml:space="preserve">At the moment there is no </w:t>
      </w:r>
      <w:r w:rsidR="0027204C">
        <w:t>production</w:t>
      </w:r>
      <w:r>
        <w:t xml:space="preserve"> integration between Marketplace (MP) and SPMT. After a series of meetings it has been decided to divide this activity into 2 phases:</w:t>
      </w:r>
    </w:p>
    <w:p w14:paraId="5AA18724" w14:textId="77777777" w:rsidR="000678B6" w:rsidRDefault="000678B6" w:rsidP="004C4B51">
      <w:pPr>
        <w:numPr>
          <w:ilvl w:val="0"/>
          <w:numId w:val="31"/>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1CA63D9" w14:textId="6C940EC1" w:rsidR="000678B6" w:rsidRDefault="000678B6" w:rsidP="004C4B51">
      <w:pPr>
        <w:numPr>
          <w:ilvl w:val="0"/>
          <w:numId w:val="31"/>
        </w:numPr>
      </w:pPr>
      <w:r>
        <w:t xml:space="preserve">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w:t>
      </w:r>
      <w:r w:rsidR="0027204C">
        <w:t>production</w:t>
      </w:r>
      <w:r>
        <w:t xml:space="preserve"> version of MP-SPMT integration is in place.</w:t>
      </w:r>
    </w:p>
    <w:p w14:paraId="4C65214C" w14:textId="59A43EE0" w:rsidR="000678B6" w:rsidRDefault="000678B6" w:rsidP="000678B6">
      <w:pPr>
        <w:pStyle w:val="Heading4"/>
      </w:pPr>
      <w:bookmarkStart w:id="84" w:name="_qwo79t1nuxls" w:colFirst="0" w:colLast="0"/>
      <w:bookmarkEnd w:id="84"/>
      <w:r>
        <w:lastRenderedPageBreak/>
        <w:t xml:space="preserve">Identified integration gaps </w:t>
      </w:r>
    </w:p>
    <w:p w14:paraId="5EBB338E" w14:textId="77777777" w:rsidR="000678B6" w:rsidRDefault="000678B6" w:rsidP="000678B6">
      <w:r>
        <w:t>To achieve a synchronisation between MP and SPMT (synchronisation that is sustainable and replicable) SPMT and MP teams came up with a workflow, which comprises a list of tasks that need to be completed to support it.</w:t>
      </w:r>
    </w:p>
    <w:p w14:paraId="4EB5C259" w14:textId="77777777" w:rsidR="000678B6" w:rsidRDefault="000678B6" w:rsidP="000678B6">
      <w:r>
        <w:t xml:space="preserve">The workflow with tasks needed to achieve an intended integration: </w:t>
      </w:r>
    </w:p>
    <w:p w14:paraId="2DEDC286" w14:textId="77777777" w:rsidR="000678B6" w:rsidRDefault="000678B6" w:rsidP="004C4B51">
      <w:pPr>
        <w:numPr>
          <w:ilvl w:val="0"/>
          <w:numId w:val="27"/>
        </w:numPr>
        <w:spacing w:after="0"/>
      </w:pPr>
      <w:r>
        <w:t>Start of an instance not populated with services and that has not been synchronized with SPMT yet.</w:t>
      </w:r>
    </w:p>
    <w:p w14:paraId="154C61A1" w14:textId="77777777" w:rsidR="000678B6" w:rsidRDefault="000678B6" w:rsidP="004C4B51">
      <w:pPr>
        <w:numPr>
          <w:ilvl w:val="0"/>
          <w:numId w:val="27"/>
        </w:numPr>
        <w:spacing w:after="0"/>
      </w:pPr>
      <w:r>
        <w:t>First call of the SPMT endpoint [</w:t>
      </w:r>
      <w:hyperlink r:id="rId83">
        <w:r>
          <w:rPr>
            <w:color w:val="1155CC"/>
            <w:u w:val="single"/>
          </w:rPr>
          <w:t>R42</w:t>
        </w:r>
      </w:hyperlink>
      <w:r>
        <w:t xml:space="preserve">] in order to get an initial state of services registered in SPMT. </w:t>
      </w:r>
    </w:p>
    <w:p w14:paraId="2E4A13E3" w14:textId="77777777" w:rsidR="000678B6" w:rsidRDefault="000678B6" w:rsidP="004C4B51">
      <w:pPr>
        <w:numPr>
          <w:ilvl w:val="0"/>
          <w:numId w:val="22"/>
        </w:numPr>
        <w:spacing w:after="0"/>
      </w:pPr>
      <w:r>
        <w:t xml:space="preserve">To sustain workflow’s continuity a timestamp for the taken snapshot is needed. </w:t>
      </w:r>
    </w:p>
    <w:p w14:paraId="6AE9C05B" w14:textId="77777777" w:rsidR="000678B6" w:rsidRDefault="000678B6" w:rsidP="004C4B51">
      <w:pPr>
        <w:numPr>
          <w:ilvl w:val="0"/>
          <w:numId w:val="27"/>
        </w:numPr>
        <w:spacing w:after="0"/>
      </w:pPr>
      <w:r>
        <w:t>Requests for updates from SPMT via ARGO messaging system [</w:t>
      </w:r>
      <w:hyperlink r:id="rId84">
        <w:r>
          <w:rPr>
            <w:color w:val="1155CC"/>
            <w:u w:val="single"/>
          </w:rPr>
          <w:t>R43</w:t>
        </w:r>
      </w:hyperlink>
      <w:r>
        <w:t xml:space="preserve">]. Updates should start at the same timestamp that was received at #2. </w:t>
      </w:r>
    </w:p>
    <w:p w14:paraId="24855B8C" w14:textId="77777777" w:rsidR="000678B6" w:rsidRDefault="000678B6" w:rsidP="004C4B51">
      <w:pPr>
        <w:numPr>
          <w:ilvl w:val="0"/>
          <w:numId w:val="27"/>
        </w:numPr>
        <w:spacing w:after="0"/>
      </w:pPr>
      <w:r>
        <w:t>Pull updates.</w:t>
      </w:r>
    </w:p>
    <w:p w14:paraId="2B15C055" w14:textId="77777777" w:rsidR="000678B6" w:rsidRDefault="000678B6" w:rsidP="004C4B51">
      <w:pPr>
        <w:numPr>
          <w:ilvl w:val="0"/>
          <w:numId w:val="29"/>
        </w:numPr>
        <w:spacing w:after="0"/>
      </w:pPr>
      <w:r>
        <w:t>MP consumes messages and acknowledge successful delivery</w:t>
      </w:r>
    </w:p>
    <w:p w14:paraId="7C8058BD" w14:textId="77777777" w:rsidR="000678B6" w:rsidRDefault="000678B6" w:rsidP="004C4B51">
      <w:pPr>
        <w:numPr>
          <w:ilvl w:val="0"/>
          <w:numId w:val="29"/>
        </w:numPr>
        <w:spacing w:after="0"/>
      </w:pPr>
      <w:r>
        <w:t>when the MP goes down unacknowledged messages reside in the topic queue</w:t>
      </w:r>
    </w:p>
    <w:p w14:paraId="62D93F06" w14:textId="77777777" w:rsidR="000678B6" w:rsidRDefault="000678B6" w:rsidP="004C4B51">
      <w:pPr>
        <w:numPr>
          <w:ilvl w:val="0"/>
          <w:numId w:val="29"/>
        </w:numPr>
        <w:spacing w:after="0"/>
      </w:pPr>
      <w:r>
        <w:t xml:space="preserve">once the MP is up again it starts to normally consume messages </w:t>
      </w:r>
    </w:p>
    <w:p w14:paraId="4353A677" w14:textId="77777777" w:rsidR="000678B6" w:rsidRDefault="000678B6" w:rsidP="004C4B51">
      <w:pPr>
        <w:numPr>
          <w:ilvl w:val="0"/>
          <w:numId w:val="27"/>
        </w:numPr>
        <w:spacing w:after="0"/>
      </w:pPr>
      <w:r>
        <w:t>Receive notifications about updates.</w:t>
      </w:r>
    </w:p>
    <w:p w14:paraId="7B260289" w14:textId="77777777" w:rsidR="000678B6" w:rsidRDefault="000678B6" w:rsidP="004C4B51">
      <w:pPr>
        <w:numPr>
          <w:ilvl w:val="0"/>
          <w:numId w:val="18"/>
        </w:numPr>
      </w:pPr>
      <w:r>
        <w:t xml:space="preserve"> for this push notifications on the SPMT side are requested</w:t>
      </w:r>
    </w:p>
    <w:p w14:paraId="7C3C43C4" w14:textId="63A32106" w:rsidR="000678B6" w:rsidRDefault="000678B6" w:rsidP="000678B6">
      <w:r>
        <w:t xml:space="preserve">To properly distinguish which services are willing and ready to appear in the MP a dedicated flag manageable by the service owner has to be </w:t>
      </w:r>
      <w:proofErr w:type="gramStart"/>
      <w:r w:rsidR="0027204C">
        <w:t>present.</w:t>
      </w:r>
      <w:proofErr w:type="gramEnd"/>
    </w:p>
    <w:p w14:paraId="2F00BC1A" w14:textId="77777777" w:rsidR="000678B6" w:rsidRDefault="000678B6" w:rsidP="000678B6">
      <w:r>
        <w:t>By implementing this workflow there is an automatic way to create a new instance of the MP, pull service information from SPMT and process SPMT updates. It supports several use cases:</w:t>
      </w:r>
    </w:p>
    <w:p w14:paraId="4A3CFBB3" w14:textId="77777777" w:rsidR="000678B6" w:rsidRDefault="000678B6" w:rsidP="004C4B51">
      <w:pPr>
        <w:numPr>
          <w:ilvl w:val="0"/>
          <w:numId w:val="15"/>
        </w:numPr>
        <w:spacing w:after="0"/>
      </w:pPr>
      <w:r>
        <w:t>To setup MP - SPMT integration for the first time in production, the whole workflow, starting at #1, should be performed.</w:t>
      </w:r>
    </w:p>
    <w:p w14:paraId="2090DC18" w14:textId="77777777" w:rsidR="000678B6" w:rsidRDefault="000678B6" w:rsidP="004C4B51">
      <w:pPr>
        <w:numPr>
          <w:ilvl w:val="0"/>
          <w:numId w:val="15"/>
        </w:numPr>
        <w:spacing w:after="0"/>
      </w:pPr>
      <w:r>
        <w:t>When a new version of the Marketplace service is deployed or marketplace goes down for any other reason, we start at #4.</w:t>
      </w:r>
    </w:p>
    <w:p w14:paraId="705844EE" w14:textId="77777777" w:rsidR="000678B6" w:rsidRDefault="000678B6" w:rsidP="004C4B51">
      <w:pPr>
        <w:numPr>
          <w:ilvl w:val="0"/>
          <w:numId w:val="15"/>
        </w:numPr>
      </w:pPr>
      <w:r>
        <w:t xml:space="preserve">When in need to setup a test/demo instance workflow should start at #1. </w:t>
      </w:r>
    </w:p>
    <w:p w14:paraId="055951DB" w14:textId="4E61E048" w:rsidR="000678B6" w:rsidRDefault="000678B6" w:rsidP="000678B6">
      <w:pPr>
        <w:pStyle w:val="Heading4"/>
      </w:pPr>
      <w:bookmarkStart w:id="85" w:name="_idp1tq3cmyoc" w:colFirst="0" w:colLast="0"/>
      <w:bookmarkEnd w:id="85"/>
      <w:r>
        <w:t>Future plans</w:t>
      </w:r>
    </w:p>
    <w:p w14:paraId="4EA5E78B" w14:textId="67C168CC" w:rsidR="000678B6" w:rsidRDefault="000678B6" w:rsidP="000678B6">
      <w:r>
        <w:t xml:space="preserve">As mentioned before, after completing the first phase and achieving the first </w:t>
      </w:r>
      <w:r w:rsidR="0027204C">
        <w:t>production</w:t>
      </w:r>
      <w:r>
        <w:t xml:space="preserve"> SPMT - MP integration, SPMT and MP teams will work on passing the information about the rest of MP-</w:t>
      </w:r>
      <w:r w:rsidR="0027204C">
        <w:t>relevant</w:t>
      </w:r>
      <w:r>
        <w:t xml:space="preserve"> SDT fields.</w:t>
      </w:r>
    </w:p>
    <w:p w14:paraId="4DB0A70C" w14:textId="06ABFC50" w:rsidR="000678B6" w:rsidRDefault="000678B6" w:rsidP="000678B6">
      <w:pPr>
        <w:pStyle w:val="Heading3"/>
      </w:pPr>
      <w:bookmarkStart w:id="86" w:name="_11u0wptag1ci" w:colFirst="0" w:colLast="0"/>
      <w:bookmarkEnd w:id="86"/>
      <w:r>
        <w:t xml:space="preserve">Integration of Marketplace with Service Order Management Back Office  </w:t>
      </w:r>
    </w:p>
    <w:p w14:paraId="0D055240" w14:textId="6E35CC28" w:rsidR="000678B6" w:rsidRDefault="000678B6" w:rsidP="000678B6">
      <w:pPr>
        <w:pStyle w:val="Heading4"/>
      </w:pPr>
      <w:bookmarkStart w:id="87" w:name="_5d7vbuq9gfi0" w:colFirst="0" w:colLast="0"/>
      <w:bookmarkEnd w:id="87"/>
      <w:r>
        <w:t>Summary of integration activities</w:t>
      </w:r>
    </w:p>
    <w:p w14:paraId="20312164" w14:textId="6BD11FD5" w:rsidR="000678B6" w:rsidRDefault="000678B6" w:rsidP="000678B6">
      <w:r>
        <w:t xml:space="preserve">Service Order Management Procedure is hosted in 3 tools: Marketplace, EOSC-hub JIRA instance and Operation Portal which implements COMBO, whereas the latter two are considered as a Marketplace Order </w:t>
      </w:r>
      <w:r w:rsidR="0027204C">
        <w:t>Back office</w:t>
      </w:r>
      <w:r>
        <w:t>. Marketplace as a tool where the user interaction takes place is a tool that triggers the whole procedure and interacts every time when user input or notification is needed.</w:t>
      </w:r>
    </w:p>
    <w:p w14:paraId="17DABF64" w14:textId="77777777" w:rsidR="000678B6" w:rsidRDefault="000678B6" w:rsidP="000678B6">
      <w:r>
        <w:lastRenderedPageBreak/>
        <w:t>MP is responsible for the communication of all relevant data and information in the SOM Procedure on the User - Operations Team line. The major activities where the MP is involved in the SOM Procedure scope are listed below:</w:t>
      </w:r>
    </w:p>
    <w:p w14:paraId="3DED0C6F" w14:textId="77777777" w:rsidR="000678B6" w:rsidRDefault="000678B6" w:rsidP="004C4B51">
      <w:pPr>
        <w:numPr>
          <w:ilvl w:val="0"/>
          <w:numId w:val="19"/>
        </w:numPr>
        <w:spacing w:after="0"/>
      </w:pPr>
      <w:r>
        <w:t xml:space="preserve">Ticket creation: passing information about the order relevant in SOM Procedure to the </w:t>
      </w:r>
      <w:proofErr w:type="spellStart"/>
      <w:r>
        <w:t>the</w:t>
      </w:r>
      <w:proofErr w:type="spellEnd"/>
      <w:r>
        <w:t xml:space="preserve"> tool supporting order handling. Information should be organised in a manner suitable for order handling.</w:t>
      </w:r>
    </w:p>
    <w:p w14:paraId="4A02E580" w14:textId="268623A5" w:rsidR="000678B6" w:rsidRDefault="000678B6" w:rsidP="004C4B51">
      <w:pPr>
        <w:numPr>
          <w:ilvl w:val="0"/>
          <w:numId w:val="19"/>
        </w:numPr>
        <w:spacing w:after="0"/>
      </w:pPr>
      <w:r>
        <w:t xml:space="preserve">Fostering communication: allowing </w:t>
      </w:r>
      <w:r w:rsidR="0027204C">
        <w:t>exchanging</w:t>
      </w:r>
      <w:r>
        <w:t xml:space="preserve"> information between the Customer and Operational Teams (First Line, Providers </w:t>
      </w:r>
      <w:r w:rsidR="0027204C">
        <w:t>etc.</w:t>
      </w:r>
      <w:r>
        <w:t>) relevant in the scope of the order.</w:t>
      </w:r>
    </w:p>
    <w:p w14:paraId="6C2B3DE8" w14:textId="77777777" w:rsidR="000678B6" w:rsidRDefault="000678B6" w:rsidP="004C4B51">
      <w:pPr>
        <w:numPr>
          <w:ilvl w:val="0"/>
          <w:numId w:val="19"/>
        </w:numPr>
        <w:spacing w:after="0"/>
      </w:pPr>
      <w:r>
        <w:t>Passing information about the order status.</w:t>
      </w:r>
    </w:p>
    <w:p w14:paraId="51F2E863" w14:textId="77777777" w:rsidR="000678B6" w:rsidRDefault="000678B6" w:rsidP="004C4B51">
      <w:pPr>
        <w:numPr>
          <w:ilvl w:val="0"/>
          <w:numId w:val="19"/>
        </w:numPr>
      </w:pPr>
      <w:r>
        <w:t>SLA presentation to the user after it is in place</w:t>
      </w:r>
    </w:p>
    <w:p w14:paraId="6ECA0896" w14:textId="6ADAE53B" w:rsidR="000678B6" w:rsidRDefault="000678B6" w:rsidP="000678B6">
      <w:r>
        <w:t xml:space="preserve">To facilitate these activities, integration between the MP-JIRA is in place, no direct MP-Ops Portal integration is </w:t>
      </w:r>
      <w:r w:rsidR="0027204C">
        <w:t>existent</w:t>
      </w:r>
      <w:r>
        <w:t>. If an exchange of information between the MP and Ops Portal is needed, JIRA is the middle man.</w:t>
      </w:r>
    </w:p>
    <w:p w14:paraId="57B84E8A" w14:textId="1A5A21EC" w:rsidR="000678B6" w:rsidRDefault="000678B6" w:rsidP="000678B6">
      <w:r>
        <w:t xml:space="preserve">JIRA integration is based on two side communication - from marketplace to JIRA via JIRA's API, and from JIRA to the Marketplace via JIRA's </w:t>
      </w:r>
      <w:proofErr w:type="spellStart"/>
      <w:r>
        <w:t>webhooks</w:t>
      </w:r>
      <w:proofErr w:type="spellEnd"/>
      <w:r>
        <w:t xml:space="preserve">. JIRA integration </w:t>
      </w:r>
      <w:r w:rsidR="0027204C">
        <w:t>requires</w:t>
      </w:r>
      <w:r>
        <w:t xml:space="preserve"> configuring mapping of several key properties, such as: </w:t>
      </w:r>
    </w:p>
    <w:p w14:paraId="54A9DB20" w14:textId="77777777" w:rsidR="000678B6" w:rsidRDefault="000678B6" w:rsidP="004C4B51">
      <w:pPr>
        <w:numPr>
          <w:ilvl w:val="0"/>
          <w:numId w:val="13"/>
        </w:numPr>
        <w:spacing w:after="0"/>
      </w:pPr>
      <w:r>
        <w:t>MP_JIRA_USERNAME - username of the service user as which application is accessing JIRA</w:t>
      </w:r>
    </w:p>
    <w:p w14:paraId="1348300C" w14:textId="77777777" w:rsidR="000678B6" w:rsidRDefault="000678B6" w:rsidP="004C4B51">
      <w:pPr>
        <w:numPr>
          <w:ilvl w:val="0"/>
          <w:numId w:val="13"/>
        </w:numPr>
        <w:spacing w:after="0"/>
      </w:pPr>
      <w:r>
        <w:t>MP_JIRA_PASSWORD - password of the service user as which application is accessing JIRA</w:t>
      </w:r>
    </w:p>
    <w:p w14:paraId="5367F288" w14:textId="77777777" w:rsidR="000678B6" w:rsidRDefault="000678B6" w:rsidP="004C4B51">
      <w:pPr>
        <w:numPr>
          <w:ilvl w:val="0"/>
          <w:numId w:val="13"/>
        </w:numPr>
        <w:spacing w:after="0"/>
      </w:pPr>
      <w:r>
        <w:t>MP_JIRA_PROJECT - project key in which marketplace will create / update issues</w:t>
      </w:r>
    </w:p>
    <w:p w14:paraId="55D031C2" w14:textId="77777777" w:rsidR="000678B6" w:rsidRDefault="000678B6" w:rsidP="004C4B51">
      <w:pPr>
        <w:numPr>
          <w:ilvl w:val="0"/>
          <w:numId w:val="13"/>
        </w:numPr>
        <w:spacing w:after="240"/>
      </w:pPr>
      <w:r>
        <w:t xml:space="preserve">MP_JIRA_URL - </w:t>
      </w:r>
      <w:proofErr w:type="spellStart"/>
      <w:r>
        <w:t>url</w:t>
      </w:r>
      <w:proofErr w:type="spellEnd"/>
      <w:r>
        <w:t xml:space="preserve"> to </w:t>
      </w:r>
      <w:proofErr w:type="spellStart"/>
      <w:r>
        <w:t>jira</w:t>
      </w:r>
      <w:proofErr w:type="spellEnd"/>
      <w:r>
        <w:t xml:space="preserve"> instance</w:t>
      </w:r>
    </w:p>
    <w:p w14:paraId="2F11BDF6" w14:textId="57297670" w:rsidR="000678B6" w:rsidRDefault="0027204C" w:rsidP="000678B6">
      <w:pPr>
        <w:spacing w:after="240"/>
      </w:pPr>
      <w:r>
        <w:t>Which allows integration with various JIRA instances/JIRA projects, manageable on ENV variables level?</w:t>
      </w:r>
      <w:r w:rsidR="000678B6">
        <w:t xml:space="preserve"> JIRA instance itself has a dedicated workflow and custom fields which correspond to what MP itself expects and to reflect the Service Order Management Procedure. A dedicated workflow is used in status </w:t>
      </w:r>
      <w:r>
        <w:t>synchronisation;</w:t>
      </w:r>
      <w:r w:rsidR="000678B6">
        <w:t xml:space="preserve"> custom fields are added to a JIRA ticket template to forward order information relevant in the SOM Procedure. Some of the custom fields:</w:t>
      </w:r>
    </w:p>
    <w:p w14:paraId="56B16214" w14:textId="134C61C4" w:rsidR="000678B6" w:rsidRDefault="000678B6" w:rsidP="004C4B51">
      <w:pPr>
        <w:pStyle w:val="ListParagraph"/>
        <w:numPr>
          <w:ilvl w:val="0"/>
          <w:numId w:val="34"/>
        </w:numPr>
        <w:spacing w:after="240" w:line="240" w:lineRule="auto"/>
      </w:pPr>
      <w:r>
        <w:t>CI-Name</w:t>
      </w:r>
    </w:p>
    <w:p w14:paraId="6E0C7FB1" w14:textId="28F62787" w:rsidR="000678B6" w:rsidRDefault="000678B6" w:rsidP="004C4B51">
      <w:pPr>
        <w:pStyle w:val="ListParagraph"/>
        <w:numPr>
          <w:ilvl w:val="0"/>
          <w:numId w:val="34"/>
        </w:numPr>
        <w:spacing w:after="240" w:line="240" w:lineRule="auto"/>
      </w:pPr>
      <w:r>
        <w:t>CI-Surname</w:t>
      </w:r>
    </w:p>
    <w:p w14:paraId="708B8EC0" w14:textId="351AEB16" w:rsidR="000678B6" w:rsidRDefault="000678B6" w:rsidP="004C4B51">
      <w:pPr>
        <w:pStyle w:val="ListParagraph"/>
        <w:numPr>
          <w:ilvl w:val="0"/>
          <w:numId w:val="34"/>
        </w:numPr>
        <w:spacing w:after="240" w:line="240" w:lineRule="auto"/>
      </w:pPr>
      <w:r>
        <w:t>CI-Email</w:t>
      </w:r>
    </w:p>
    <w:p w14:paraId="34F059B5" w14:textId="7C500903" w:rsidR="000678B6" w:rsidRDefault="000678B6" w:rsidP="004C4B51">
      <w:pPr>
        <w:pStyle w:val="ListParagraph"/>
        <w:numPr>
          <w:ilvl w:val="0"/>
          <w:numId w:val="34"/>
        </w:numPr>
        <w:spacing w:after="240" w:line="240" w:lineRule="auto"/>
      </w:pPr>
      <w:r>
        <w:t>CI-</w:t>
      </w:r>
      <w:proofErr w:type="spellStart"/>
      <w:r>
        <w:t>DisplayName</w:t>
      </w:r>
      <w:proofErr w:type="spellEnd"/>
    </w:p>
    <w:p w14:paraId="03AE3545" w14:textId="6723EBDC" w:rsidR="000678B6" w:rsidRDefault="000678B6" w:rsidP="004C4B51">
      <w:pPr>
        <w:pStyle w:val="ListParagraph"/>
        <w:numPr>
          <w:ilvl w:val="0"/>
          <w:numId w:val="34"/>
        </w:numPr>
        <w:spacing w:after="240" w:line="240" w:lineRule="auto"/>
      </w:pPr>
      <w:r>
        <w:t>CI-EOSC-</w:t>
      </w:r>
      <w:proofErr w:type="spellStart"/>
      <w:r>
        <w:t>UniqueID</w:t>
      </w:r>
      <w:proofErr w:type="spellEnd"/>
    </w:p>
    <w:p w14:paraId="4D3E5A9A" w14:textId="6EDC47A4" w:rsidR="000678B6" w:rsidRDefault="000678B6" w:rsidP="004C4B51">
      <w:pPr>
        <w:pStyle w:val="ListParagraph"/>
        <w:numPr>
          <w:ilvl w:val="0"/>
          <w:numId w:val="34"/>
        </w:numPr>
        <w:spacing w:after="240" w:line="240" w:lineRule="auto"/>
      </w:pPr>
      <w:r>
        <w:t>CI-Institution</w:t>
      </w:r>
    </w:p>
    <w:p w14:paraId="6C26AB2C" w14:textId="77777777" w:rsidR="000678B6" w:rsidRDefault="000678B6" w:rsidP="000678B6">
      <w:pPr>
        <w:spacing w:after="240"/>
      </w:pPr>
      <w:r>
        <w:t>To foster the communication between the user and operational teams a privilege to read and add comments for the MP user (integrated with JIRA) has to be added and the communication is enabled.</w:t>
      </w:r>
    </w:p>
    <w:p w14:paraId="2281A009" w14:textId="3F9056E9" w:rsidR="000678B6" w:rsidRDefault="000678B6" w:rsidP="000678B6">
      <w:pPr>
        <w:spacing w:after="240"/>
      </w:pPr>
      <w:r>
        <w:t>SLA presentation to the user is not yet in place and will be a subject to next discussions in the MP-</w:t>
      </w:r>
      <w:r w:rsidR="0027204C">
        <w:t>Back office</w:t>
      </w:r>
      <w:r>
        <w:t xml:space="preserve"> subject.</w:t>
      </w:r>
    </w:p>
    <w:p w14:paraId="61E54612" w14:textId="15E8824B" w:rsidR="000678B6" w:rsidRDefault="000678B6" w:rsidP="000678B6">
      <w:pPr>
        <w:pStyle w:val="Heading4"/>
      </w:pPr>
      <w:bookmarkStart w:id="88" w:name="_tpvzt371rf6v" w:colFirst="0" w:colLast="0"/>
      <w:bookmarkEnd w:id="88"/>
      <w:r>
        <w:lastRenderedPageBreak/>
        <w:t xml:space="preserve">Identified integration gaps </w:t>
      </w:r>
    </w:p>
    <w:p w14:paraId="33BE0159" w14:textId="77777777" w:rsidR="000678B6" w:rsidRDefault="000678B6" w:rsidP="000678B6">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1B4680E3" w14:textId="13017FBE" w:rsidR="000678B6" w:rsidRDefault="000678B6" w:rsidP="000678B6">
      <w:r>
        <w:t xml:space="preserve">In case of introducing changes to any project related schema (workflow/ticket </w:t>
      </w:r>
      <w:r w:rsidR="0027204C">
        <w:t>etc.</w:t>
      </w:r>
      <w:r>
        <w:t>):</w:t>
      </w:r>
    </w:p>
    <w:p w14:paraId="7ACB37DD" w14:textId="77777777" w:rsidR="000678B6" w:rsidRDefault="000678B6" w:rsidP="004C4B51">
      <w:pPr>
        <w:numPr>
          <w:ilvl w:val="0"/>
          <w:numId w:val="24"/>
        </w:numPr>
        <w:spacing w:before="240" w:after="0"/>
      </w:pPr>
      <w:r>
        <w:t>A dedicated JIRA project should be in place where new schemas are created and VERSIONED (via agreed naming pattern) - e.g. EOSCSOWORKFLOWS.</w:t>
      </w:r>
    </w:p>
    <w:p w14:paraId="612B0A5A" w14:textId="77777777" w:rsidR="000678B6" w:rsidRDefault="000678B6" w:rsidP="004C4B51">
      <w:pPr>
        <w:numPr>
          <w:ilvl w:val="0"/>
          <w:numId w:val="24"/>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4B38FC48" w14:textId="5D8CB32C" w:rsidR="000678B6" w:rsidRDefault="000678B6" w:rsidP="004C4B51">
      <w:pPr>
        <w:numPr>
          <w:ilvl w:val="0"/>
          <w:numId w:val="24"/>
        </w:numPr>
        <w:spacing w:after="0"/>
      </w:pPr>
      <w:r>
        <w:t xml:space="preserve">A new version is connected to EOSCSODEV and </w:t>
      </w:r>
      <w:r>
        <w:rPr>
          <w:u w:val="single"/>
        </w:rPr>
        <w:t>EOSCSOMASTER</w:t>
      </w:r>
      <w:r>
        <w:t xml:space="preserve"> projects (JIRA projects connected with MP and Ops Portal dev instances), where appropriate </w:t>
      </w:r>
      <w:r w:rsidR="0027204C">
        <w:t>development takes</w:t>
      </w:r>
      <w:r>
        <w:t xml:space="preserve"> place. </w:t>
      </w:r>
    </w:p>
    <w:p w14:paraId="64332AF9" w14:textId="77777777" w:rsidR="000678B6" w:rsidRDefault="000678B6" w:rsidP="004C4B51">
      <w:pPr>
        <w:numPr>
          <w:ilvl w:val="0"/>
          <w:numId w:val="24"/>
        </w:numPr>
        <w:spacing w:after="0"/>
      </w:pPr>
      <w:r>
        <w:t>After integration with a new schema, moving changes up to EOSCSOSTAGING (common JIRA project for MP and COMBO integration).</w:t>
      </w:r>
    </w:p>
    <w:p w14:paraId="1A0483FA" w14:textId="77777777" w:rsidR="000678B6" w:rsidRDefault="000678B6" w:rsidP="004C4B51">
      <w:pPr>
        <w:numPr>
          <w:ilvl w:val="0"/>
          <w:numId w:val="24"/>
        </w:numPr>
        <w:spacing w:after="0"/>
      </w:pPr>
      <w:r>
        <w:t xml:space="preserve">Testing phase. </w:t>
      </w:r>
    </w:p>
    <w:p w14:paraId="3A47C86A" w14:textId="3490C91A" w:rsidR="000678B6" w:rsidRDefault="000678B6" w:rsidP="004C4B51">
      <w:pPr>
        <w:numPr>
          <w:ilvl w:val="0"/>
          <w:numId w:val="24"/>
        </w:numPr>
        <w:spacing w:after="240"/>
      </w:pPr>
      <w:r>
        <w:t xml:space="preserve">After positive testing results, moving to production to EOSCSO, </w:t>
      </w:r>
      <w:r w:rsidR="0027204C">
        <w:t>which is production project in JIRA?</w:t>
      </w:r>
      <w:r>
        <w:t xml:space="preserve"> </w:t>
      </w:r>
    </w:p>
    <w:p w14:paraId="6EE065FE" w14:textId="0B7D8E82" w:rsidR="000678B6" w:rsidRDefault="000678B6" w:rsidP="000678B6">
      <w:pPr>
        <w:spacing w:before="240" w:after="240"/>
      </w:pPr>
      <w:r>
        <w:t xml:space="preserve">Additional gap, for the sake of introduction of Project-Order hierarchy in JIRA, is the creation of a new ticket type in the JIRA ticket schema (currently it includes only Task type): Epic. The hierarchy model could not </w:t>
      </w:r>
      <w:r w:rsidR="0027204C">
        <w:t>be reflected</w:t>
      </w:r>
      <w:r>
        <w:t xml:space="preserve"> in JIRA without it.</w:t>
      </w:r>
    </w:p>
    <w:p w14:paraId="31B5B929" w14:textId="6CEE5668" w:rsidR="000678B6" w:rsidRDefault="000678B6" w:rsidP="000678B6">
      <w:pPr>
        <w:pStyle w:val="Heading4"/>
      </w:pPr>
      <w:bookmarkStart w:id="89" w:name="_x2ztw535suz9" w:colFirst="0" w:colLast="0"/>
      <w:bookmarkEnd w:id="89"/>
      <w:r>
        <w:t>Future plans</w:t>
      </w:r>
    </w:p>
    <w:p w14:paraId="238D2559" w14:textId="77777777" w:rsidR="000678B6" w:rsidRDefault="000678B6" w:rsidP="000678B6">
      <w:r>
        <w:t>Next steps will focus on introducing the ticket hierarchy in JIRA and retrieving info about the SLA from the Ops Portal COMBO through JIRA. This functionality has to be yet discussed though.</w:t>
      </w:r>
    </w:p>
    <w:p w14:paraId="78DE9DCC" w14:textId="77777777" w:rsidR="000678B6" w:rsidRDefault="000678B6" w:rsidP="000678B6"/>
    <w:p w14:paraId="0F588C7B" w14:textId="1073D717" w:rsidR="000678B6" w:rsidRDefault="000678B6" w:rsidP="000678B6">
      <w:pPr>
        <w:pStyle w:val="Heading1"/>
      </w:pPr>
      <w:bookmarkStart w:id="90" w:name="_a207ugtwc8fh" w:colFirst="0" w:colLast="0"/>
      <w:bookmarkEnd w:id="90"/>
      <w:r>
        <w:lastRenderedPageBreak/>
        <w:t>Integrated Business and Operations Support Systems</w:t>
      </w:r>
    </w:p>
    <w:p w14:paraId="5311F76A" w14:textId="3B8916C0" w:rsidR="000678B6" w:rsidRDefault="000678B6" w:rsidP="000678B6">
      <w:pPr>
        <w:pStyle w:val="Heading2"/>
      </w:pPr>
      <w:bookmarkStart w:id="91" w:name="_z26hfkmhd8xx" w:colFirst="0" w:colLast="0"/>
      <w:bookmarkEnd w:id="91"/>
      <w:r>
        <w:t>Overview</w:t>
      </w:r>
    </w:p>
    <w:p w14:paraId="734D8834" w14:textId="77777777" w:rsidR="000678B6" w:rsidRDefault="000678B6" w:rsidP="000678B6">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006F25E9" w14:textId="77777777" w:rsidR="000678B6" w:rsidRDefault="000678B6" w:rsidP="000678B6">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430E083A" w14:textId="6D9F76F2" w:rsidR="000678B6" w:rsidRDefault="000678B6" w:rsidP="000678B6">
      <w:pPr>
        <w:pStyle w:val="Heading2"/>
      </w:pPr>
      <w:bookmarkStart w:id="92" w:name="_4tef8kr91bjk" w:colFirst="0" w:colLast="0"/>
      <w:bookmarkEnd w:id="92"/>
      <w:r>
        <w:t>Operations Portal</w:t>
      </w:r>
    </w:p>
    <w:p w14:paraId="0C5E75D6" w14:textId="77777777" w:rsidR="000678B6" w:rsidRDefault="000678B6" w:rsidP="000678B6">
      <w:r>
        <w:t>A detailed description of the Operations Portal service is given in D5.1 [</w:t>
      </w:r>
      <w:hyperlink r:id="rId85" w:anchor="%5B%7B%22num%22%3A87%2C%22gen%22%3A0%7D%2C%7B%22name%22%3A%22XYZ%22%7D%2C69%2C630%2C0%5D">
        <w:r>
          <w:rPr>
            <w:color w:val="1155CC"/>
            <w:u w:val="single"/>
          </w:rPr>
          <w:t>R3</w:t>
        </w:r>
      </w:hyperlink>
      <w:r>
        <w:t>]. The release notes for reporting period are provided in D5.2 [</w:t>
      </w:r>
      <w:hyperlink r:id="rId86" w:anchor="%5B%7B%22num%22%3A77%2C%22gen%22%3A0%7D%2C%7B%22name%22%3A%22XYZ%22%7D%2C69%2C502%2C0%5D">
        <w:r>
          <w:rPr>
            <w:color w:val="1155CC"/>
            <w:u w:val="single"/>
          </w:rPr>
          <w:t>R4</w:t>
        </w:r>
      </w:hyperlink>
      <w:r>
        <w:t>].</w:t>
      </w:r>
    </w:p>
    <w:p w14:paraId="1EDB4CBD" w14:textId="64904C7B" w:rsidR="000678B6" w:rsidRDefault="000678B6" w:rsidP="000678B6">
      <w:pPr>
        <w:pStyle w:val="Heading3"/>
      </w:pPr>
      <w:bookmarkStart w:id="93" w:name="_wuu20ghjtct7" w:colFirst="0" w:colLast="0"/>
      <w:bookmarkEnd w:id="93"/>
      <w:r>
        <w:t>Maintenance activities</w:t>
      </w:r>
    </w:p>
    <w:p w14:paraId="5E1BB8C3" w14:textId="79F5C920" w:rsidR="000678B6" w:rsidRDefault="000678B6" w:rsidP="000678B6">
      <w:r>
        <w:t>We perform regular upgrades on the software part to improve the performance of the applications, including third parties libraries (</w:t>
      </w:r>
      <w:proofErr w:type="spellStart"/>
      <w:r>
        <w:t>javascript</w:t>
      </w:r>
      <w:proofErr w:type="spellEnd"/>
      <w:r>
        <w:t xml:space="preserve"> libraries, </w:t>
      </w:r>
      <w:proofErr w:type="spellStart"/>
      <w:r w:rsidR="00D24CD9">
        <w:t>css</w:t>
      </w:r>
      <w:proofErr w:type="spellEnd"/>
      <w:r w:rsidR="00D24CD9">
        <w:t xml:space="preserve"> framework or </w:t>
      </w:r>
      <w:proofErr w:type="spellStart"/>
      <w:r w:rsidR="00D24CD9">
        <w:t>php</w:t>
      </w:r>
      <w:proofErr w:type="spellEnd"/>
      <w:r w:rsidR="00D24CD9">
        <w:t xml:space="preserve"> framework)</w:t>
      </w:r>
      <w:r>
        <w:t>. We work actively on regular improvements on the data aggregation framework.</w:t>
      </w:r>
    </w:p>
    <w:p w14:paraId="688C0354" w14:textId="77777777" w:rsidR="000678B6" w:rsidRDefault="000678B6" w:rsidP="000678B6">
      <w:r>
        <w:t>And we also put in place code reviews with the help of dedicated tools (</w:t>
      </w:r>
      <w:proofErr w:type="spellStart"/>
      <w:r>
        <w:t>SonarQube</w:t>
      </w:r>
      <w:proofErr w:type="spellEnd"/>
      <w:r>
        <w:t>):</w:t>
      </w:r>
    </w:p>
    <w:p w14:paraId="5E689C55" w14:textId="77777777" w:rsidR="000678B6" w:rsidRDefault="000678B6" w:rsidP="004C4B51">
      <w:pPr>
        <w:numPr>
          <w:ilvl w:val="0"/>
          <w:numId w:val="21"/>
        </w:numPr>
        <w:spacing w:after="0"/>
      </w:pPr>
      <w:r>
        <w:t>to ensure the code quality</w:t>
      </w:r>
    </w:p>
    <w:p w14:paraId="6E425B84" w14:textId="77777777" w:rsidR="000678B6" w:rsidRDefault="000678B6" w:rsidP="004C4B51">
      <w:pPr>
        <w:numPr>
          <w:ilvl w:val="0"/>
          <w:numId w:val="21"/>
        </w:numPr>
        <w:spacing w:after="0"/>
      </w:pPr>
      <w:r>
        <w:t>to improve the efficiency of the code</w:t>
      </w:r>
    </w:p>
    <w:p w14:paraId="02BDD3B6" w14:textId="77777777" w:rsidR="000678B6" w:rsidRDefault="000678B6" w:rsidP="004C4B51">
      <w:pPr>
        <w:numPr>
          <w:ilvl w:val="0"/>
          <w:numId w:val="21"/>
        </w:numPr>
      </w:pPr>
      <w:r>
        <w:t>to ensure a good maintainability of the application</w:t>
      </w:r>
    </w:p>
    <w:p w14:paraId="476FB13A" w14:textId="44A6556F" w:rsidR="000678B6" w:rsidRDefault="000678B6" w:rsidP="000678B6">
      <w:r>
        <w:t>This last year we have migrated from bootstrap v3 (</w:t>
      </w:r>
      <w:proofErr w:type="spellStart"/>
      <w:r>
        <w:t>css</w:t>
      </w:r>
      <w:proofErr w:type="spellEnd"/>
      <w:r>
        <w:t xml:space="preserve"> framework) to v4 which brings lot of flexibilities and new components for the frontend part. We have made also an important upgrade of our data aggregation </w:t>
      </w:r>
      <w:r w:rsidR="00D24CD9">
        <w:t xml:space="preserve">framework. </w:t>
      </w:r>
    </w:p>
    <w:p w14:paraId="22EEDC2F" w14:textId="02C5CD40" w:rsidR="000678B6" w:rsidRDefault="000678B6" w:rsidP="000678B6">
      <w:pPr>
        <w:pStyle w:val="Heading3"/>
      </w:pPr>
      <w:bookmarkStart w:id="94" w:name="_vo65f09y9nto" w:colFirst="0" w:colLast="0"/>
      <w:bookmarkEnd w:id="94"/>
      <w:r>
        <w:t>Summary of service enhancements</w:t>
      </w:r>
    </w:p>
    <w:p w14:paraId="4081C6F3" w14:textId="6BE71118" w:rsidR="000678B6" w:rsidRDefault="000678B6" w:rsidP="000678B6">
      <w:r>
        <w:t xml:space="preserve">All the enhancements described below have been developed in parallel during the first year of the </w:t>
      </w:r>
      <w:r w:rsidR="00D24CD9">
        <w:t xml:space="preserve">project. </w:t>
      </w:r>
      <w:r>
        <w:t>All the features are available currently on the test instance and will be delivered during Q2 within an important release.</w:t>
      </w:r>
    </w:p>
    <w:p w14:paraId="4DBA23E1" w14:textId="77777777" w:rsidR="000678B6" w:rsidRDefault="000678B6" w:rsidP="000678B6">
      <w:pPr>
        <w:rPr>
          <w:b/>
          <w:color w:val="1C3046"/>
          <w:sz w:val="24"/>
          <w:szCs w:val="24"/>
        </w:rPr>
      </w:pPr>
      <w:r>
        <w:rPr>
          <w:b/>
          <w:color w:val="1C3046"/>
          <w:sz w:val="24"/>
          <w:szCs w:val="24"/>
        </w:rPr>
        <w:t>Operations Dashboards</w:t>
      </w:r>
    </w:p>
    <w:p w14:paraId="78FF5324" w14:textId="7E266F23" w:rsidR="000678B6" w:rsidRDefault="000678B6" w:rsidP="000678B6">
      <w:r>
        <w:t xml:space="preserve">One historical module of the Operations Portal is the dashboard module in which a security dashboard and different operations dashboards provide information about failing monitoring </w:t>
      </w:r>
      <w:r>
        <w:lastRenderedPageBreak/>
        <w:t>probes and allow opening of tickets to the affected resource centres. The dashboard module also supports the central grid oversight activities. It is fully interfaced with the EGI Helpdesk</w:t>
      </w:r>
      <w:r w:rsidR="00D24CD9">
        <w:t>, RTIR</w:t>
      </w:r>
      <w:r>
        <w:t xml:space="preserve"> (helpdesk used by security team) and the monitoring system through messaging service. This module is based on the old version of the </w:t>
      </w:r>
      <w:proofErr w:type="spellStart"/>
      <w:r>
        <w:t>Symfony</w:t>
      </w:r>
      <w:proofErr w:type="spellEnd"/>
      <w:r>
        <w:t xml:space="preserve"> framework and has been developed following the procedures and workflows set up during the EGEE project. The procedures have evolved and it should be reflected on dashboards. We have worked on a new version of the module, which </w:t>
      </w:r>
      <w:r w:rsidR="00D24CD9">
        <w:t>is more</w:t>
      </w:r>
      <w:r>
        <w:t xml:space="preserve"> flexible with the use of a recent version of </w:t>
      </w:r>
      <w:proofErr w:type="spellStart"/>
      <w:r>
        <w:t>Symfony</w:t>
      </w:r>
      <w:proofErr w:type="spellEnd"/>
      <w:r>
        <w:t>. This new dashboard is also completely customisable by users through the use of settings.</w:t>
      </w:r>
    </w:p>
    <w:p w14:paraId="76257533" w14:textId="586A9E8B" w:rsidR="000678B6" w:rsidRDefault="000678B6" w:rsidP="000678B6">
      <w:r>
        <w:t xml:space="preserve">This dashboard </w:t>
      </w:r>
      <w:r w:rsidR="00D24CD9">
        <w:t>module is</w:t>
      </w:r>
      <w:r>
        <w:t xml:space="preserve"> integrated with EGI </w:t>
      </w:r>
      <w:proofErr w:type="spellStart"/>
      <w:r>
        <w:t>Checkin</w:t>
      </w:r>
      <w:proofErr w:type="spellEnd"/>
      <w:r>
        <w:t xml:space="preserve"> and allows a central </w:t>
      </w:r>
      <w:r w:rsidR="00D24CD9">
        <w:t>authentication.</w:t>
      </w:r>
    </w:p>
    <w:p w14:paraId="160E1FBD" w14:textId="77777777" w:rsidR="000678B6" w:rsidRDefault="000678B6" w:rsidP="000678B6">
      <w:pPr>
        <w:rPr>
          <w:b/>
          <w:color w:val="1C3046"/>
          <w:sz w:val="24"/>
          <w:szCs w:val="24"/>
        </w:rPr>
      </w:pPr>
      <w:r>
        <w:rPr>
          <w:b/>
          <w:color w:val="1C3046"/>
          <w:sz w:val="24"/>
          <w:szCs w:val="24"/>
        </w:rPr>
        <w:t>Service Order Management Back Office</w:t>
      </w:r>
    </w:p>
    <w:p w14:paraId="36E45307" w14:textId="64D102C5" w:rsidR="000678B6" w:rsidRDefault="000678B6" w:rsidP="000678B6">
      <w:r>
        <w:t xml:space="preserve">The Service Order Management Back Office (SOMBO) is a new tool which has been designed to complete Marketplace features especially to facilitate the service order </w:t>
      </w:r>
      <w:r w:rsidR="00D24CD9">
        <w:t>management.</w:t>
      </w:r>
    </w:p>
    <w:p w14:paraId="70520450" w14:textId="3DD55B67" w:rsidR="000678B6" w:rsidRDefault="000678B6" w:rsidP="000678B6">
      <w:r>
        <w:t xml:space="preserve">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w:t>
      </w:r>
      <w:proofErr w:type="gramStart"/>
      <w:r>
        <w:t xml:space="preserve">This phase to be organized through a negotiation process between shifters and resource </w:t>
      </w:r>
      <w:r w:rsidR="00D24CD9">
        <w:t>providers.</w:t>
      </w:r>
      <w:proofErr w:type="gramEnd"/>
    </w:p>
    <w:p w14:paraId="157C69ED" w14:textId="1CA490A0" w:rsidR="000678B6" w:rsidRDefault="000678B6" w:rsidP="000678B6">
      <w:r>
        <w:t xml:space="preserve">Then after the use of the service the tool should facilitate the collection of statistics for reporting. More globally SOMBO should provide resource usage consumption and reports about the quality of service and eventually survey about user </w:t>
      </w:r>
      <w:r w:rsidR="00D24CD9">
        <w:t>satisfaction.</w:t>
      </w:r>
    </w:p>
    <w:p w14:paraId="60F85C1F" w14:textId="77777777" w:rsidR="000678B6" w:rsidRDefault="000678B6" w:rsidP="000678B6">
      <w:pPr>
        <w:ind w:left="720"/>
      </w:pPr>
    </w:p>
    <w:p w14:paraId="32F305DA" w14:textId="77777777" w:rsidR="000678B6" w:rsidRDefault="000678B6" w:rsidP="000678B6">
      <w:r>
        <w:t>Currently the interface implemented in the Operations Portal is split into 4 parts:</w:t>
      </w:r>
    </w:p>
    <w:p w14:paraId="303447F3" w14:textId="77777777" w:rsidR="000678B6" w:rsidRDefault="000678B6" w:rsidP="004C4B51">
      <w:pPr>
        <w:numPr>
          <w:ilvl w:val="0"/>
          <w:numId w:val="32"/>
        </w:numPr>
        <w:spacing w:after="0"/>
      </w:pPr>
      <w:r>
        <w:t>Service order list</w:t>
      </w:r>
    </w:p>
    <w:p w14:paraId="60B90141" w14:textId="77777777" w:rsidR="000678B6" w:rsidRDefault="000678B6" w:rsidP="004C4B51">
      <w:pPr>
        <w:numPr>
          <w:ilvl w:val="0"/>
          <w:numId w:val="32"/>
        </w:numPr>
        <w:spacing w:after="0"/>
      </w:pPr>
      <w:r>
        <w:t>Authorization page</w:t>
      </w:r>
    </w:p>
    <w:p w14:paraId="3471FB7F" w14:textId="77777777" w:rsidR="000678B6" w:rsidRDefault="000678B6" w:rsidP="004C4B51">
      <w:pPr>
        <w:numPr>
          <w:ilvl w:val="0"/>
          <w:numId w:val="32"/>
        </w:numPr>
        <w:spacing w:after="0"/>
      </w:pPr>
      <w:r>
        <w:t xml:space="preserve">JIRA details page </w:t>
      </w:r>
    </w:p>
    <w:p w14:paraId="13CA0BA9" w14:textId="77777777" w:rsidR="000678B6" w:rsidRDefault="000678B6" w:rsidP="004C4B51">
      <w:pPr>
        <w:numPr>
          <w:ilvl w:val="0"/>
          <w:numId w:val="32"/>
        </w:numPr>
      </w:pPr>
      <w:r>
        <w:t xml:space="preserve">SLA page </w:t>
      </w:r>
    </w:p>
    <w:p w14:paraId="492E01AD" w14:textId="77777777" w:rsidR="000678B6" w:rsidRDefault="000678B6" w:rsidP="000678B6">
      <w:pPr>
        <w:spacing w:after="0" w:line="240" w:lineRule="auto"/>
        <w:ind w:right="360"/>
        <w:jc w:val="left"/>
        <w:rPr>
          <w:b/>
          <w:i/>
          <w:color w:val="17365D"/>
        </w:rPr>
      </w:pPr>
      <w:r>
        <w:rPr>
          <w:noProof/>
          <w:lang w:val="en-US"/>
        </w:rPr>
        <w:lastRenderedPageBreak/>
        <w:drawing>
          <wp:anchor distT="0" distB="0" distL="0" distR="0" simplePos="0" relativeHeight="251661312" behindDoc="0" locked="0" layoutInCell="1" hidden="0" allowOverlap="1" wp14:anchorId="496C3C12" wp14:editId="58496125">
            <wp:simplePos x="0" y="0"/>
            <wp:positionH relativeFrom="column">
              <wp:posOffset>-38099</wp:posOffset>
            </wp:positionH>
            <wp:positionV relativeFrom="paragraph">
              <wp:posOffset>2124075</wp:posOffset>
            </wp:positionV>
            <wp:extent cx="5772150" cy="2019300"/>
            <wp:effectExtent l="0" t="0" r="0" b="0"/>
            <wp:wrapTopAndBottom distT="0" distB="0"/>
            <wp:docPr id="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7"/>
                    <a:srcRect/>
                    <a:stretch>
                      <a:fillRect/>
                    </a:stretch>
                  </pic:blipFill>
                  <pic:spPr>
                    <a:xfrm>
                      <a:off x="0" y="0"/>
                      <a:ext cx="5772150" cy="2019300"/>
                    </a:xfrm>
                    <a:prstGeom prst="rect">
                      <a:avLst/>
                    </a:prstGeom>
                    <a:ln/>
                  </pic:spPr>
                </pic:pic>
              </a:graphicData>
            </a:graphic>
          </wp:anchor>
        </w:drawing>
      </w:r>
      <w:r>
        <w:rPr>
          <w:noProof/>
          <w:lang w:val="en-US"/>
        </w:rPr>
        <w:drawing>
          <wp:anchor distT="0" distB="0" distL="0" distR="0" simplePos="0" relativeHeight="251662336" behindDoc="0" locked="0" layoutInCell="1" hidden="0" allowOverlap="1" wp14:anchorId="1220A3C8" wp14:editId="0937F33F">
            <wp:simplePos x="0" y="0"/>
            <wp:positionH relativeFrom="column">
              <wp:posOffset>-36194</wp:posOffset>
            </wp:positionH>
            <wp:positionV relativeFrom="paragraph">
              <wp:posOffset>19050</wp:posOffset>
            </wp:positionV>
            <wp:extent cx="5770245" cy="1943100"/>
            <wp:effectExtent l="0" t="0" r="0" b="0"/>
            <wp:wrapTopAndBottom distT="0" dist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8"/>
                    <a:srcRect/>
                    <a:stretch>
                      <a:fillRect/>
                    </a:stretch>
                  </pic:blipFill>
                  <pic:spPr>
                    <a:xfrm>
                      <a:off x="0" y="0"/>
                      <a:ext cx="5770245" cy="1943100"/>
                    </a:xfrm>
                    <a:prstGeom prst="rect">
                      <a:avLst/>
                    </a:prstGeom>
                    <a:ln/>
                  </pic:spPr>
                </pic:pic>
              </a:graphicData>
            </a:graphic>
          </wp:anchor>
        </w:drawing>
      </w:r>
    </w:p>
    <w:p w14:paraId="050314EE" w14:textId="77777777" w:rsidR="000678B6" w:rsidRDefault="000678B6" w:rsidP="000678B6">
      <w:pPr>
        <w:spacing w:after="0" w:line="240" w:lineRule="auto"/>
        <w:ind w:right="360"/>
        <w:jc w:val="center"/>
        <w:rPr>
          <w:b/>
          <w:i/>
          <w:color w:val="17365D"/>
        </w:rPr>
      </w:pPr>
      <w:r>
        <w:rPr>
          <w:b/>
          <w:i/>
          <w:color w:val="17365D"/>
        </w:rPr>
        <w:t>Figure 5-1 Service Order List page of COMBO</w:t>
      </w:r>
    </w:p>
    <w:p w14:paraId="6246A216" w14:textId="77777777" w:rsidR="000678B6" w:rsidRDefault="000678B6" w:rsidP="000678B6">
      <w:pPr>
        <w:spacing w:after="0" w:line="240" w:lineRule="auto"/>
        <w:ind w:right="360"/>
        <w:jc w:val="center"/>
        <w:rPr>
          <w:b/>
          <w:i/>
          <w:color w:val="17365D"/>
        </w:rPr>
      </w:pPr>
    </w:p>
    <w:p w14:paraId="4AC5059A" w14:textId="59DCD0E2" w:rsidR="000678B6" w:rsidRDefault="000678B6" w:rsidP="000678B6">
      <w:r>
        <w:t>This first page, as shown in Figure 5-1</w:t>
      </w:r>
      <w:r w:rsidR="00D24CD9">
        <w:t>, provides</w:t>
      </w:r>
      <w:r>
        <w:t xml:space="preserve"> a list of the service orders sorted in 3 sections: on-going, accepted and rejected service orders with a brief description. Depending on your access rights you can act on this service order: display details registered in </w:t>
      </w:r>
      <w:r w:rsidR="00D24CD9">
        <w:t>Jira,</w:t>
      </w:r>
      <w:r>
        <w:t xml:space="preserve"> go </w:t>
      </w:r>
      <w:r w:rsidR="00D24CD9">
        <w:t>directly to</w:t>
      </w:r>
      <w:r>
        <w:t xml:space="preserve"> the issue in </w:t>
      </w:r>
      <w:r w:rsidR="00D24CD9">
        <w:t>JIRA,</w:t>
      </w:r>
      <w:r>
        <w:t xml:space="preserve"> </w:t>
      </w:r>
      <w:proofErr w:type="gramStart"/>
      <w:r>
        <w:t>go</w:t>
      </w:r>
      <w:proofErr w:type="gramEnd"/>
      <w:r>
        <w:t xml:space="preserve"> to the service level agreement page</w:t>
      </w:r>
    </w:p>
    <w:p w14:paraId="0374B619" w14:textId="50B78FDE" w:rsidR="000678B6" w:rsidRDefault="000678B6" w:rsidP="000678B6">
      <w:r>
        <w:t xml:space="preserve">As shown in Figure 5-2 authorization page allows the administrators of the tool to add/remove users to a group of services. The service order is associated with a service and only users authorized within this service will be able to treat the </w:t>
      </w:r>
      <w:r w:rsidR="00D24CD9">
        <w:t>request.</w:t>
      </w:r>
    </w:p>
    <w:p w14:paraId="2F7A85B2" w14:textId="77777777" w:rsidR="000678B6" w:rsidRDefault="000678B6" w:rsidP="000678B6">
      <w:pPr>
        <w:spacing w:after="0" w:line="240" w:lineRule="auto"/>
        <w:ind w:right="360"/>
        <w:jc w:val="center"/>
      </w:pPr>
      <w:r>
        <w:rPr>
          <w:b/>
          <w:i/>
          <w:color w:val="17365D"/>
        </w:rPr>
        <w:lastRenderedPageBreak/>
        <w:t>Figure 5-2 Authorisation page of COMBO</w:t>
      </w:r>
      <w:r>
        <w:rPr>
          <w:noProof/>
          <w:lang w:val="en-US"/>
        </w:rPr>
        <w:drawing>
          <wp:anchor distT="0" distB="0" distL="0" distR="0" simplePos="0" relativeHeight="251663360" behindDoc="0" locked="0" layoutInCell="1" hidden="0" allowOverlap="1" wp14:anchorId="427B6538" wp14:editId="12E6EB11">
            <wp:simplePos x="0" y="0"/>
            <wp:positionH relativeFrom="column">
              <wp:posOffset>-38099</wp:posOffset>
            </wp:positionH>
            <wp:positionV relativeFrom="paragraph">
              <wp:posOffset>114300</wp:posOffset>
            </wp:positionV>
            <wp:extent cx="5831205" cy="3181350"/>
            <wp:effectExtent l="0" t="0" r="0" b="0"/>
            <wp:wrapTopAndBottom distT="0" dist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9"/>
                    <a:srcRect/>
                    <a:stretch>
                      <a:fillRect/>
                    </a:stretch>
                  </pic:blipFill>
                  <pic:spPr>
                    <a:xfrm>
                      <a:off x="0" y="0"/>
                      <a:ext cx="5831205" cy="3181350"/>
                    </a:xfrm>
                    <a:prstGeom prst="rect">
                      <a:avLst/>
                    </a:prstGeom>
                    <a:ln/>
                  </pic:spPr>
                </pic:pic>
              </a:graphicData>
            </a:graphic>
          </wp:anchor>
        </w:drawing>
      </w:r>
    </w:p>
    <w:p w14:paraId="0A67C260" w14:textId="77777777" w:rsidR="000678B6" w:rsidRDefault="000678B6" w:rsidP="000678B6"/>
    <w:p w14:paraId="4998A601" w14:textId="77777777" w:rsidR="000678B6" w:rsidRDefault="000678B6" w:rsidP="000678B6">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002558FF" w14:textId="77777777" w:rsidR="000678B6" w:rsidRDefault="000678B6" w:rsidP="000678B6"/>
    <w:p w14:paraId="33D3DFF1" w14:textId="77777777" w:rsidR="000678B6" w:rsidRDefault="000678B6" w:rsidP="000678B6">
      <w:pPr>
        <w:spacing w:after="0" w:line="240" w:lineRule="auto"/>
        <w:ind w:right="360"/>
        <w:jc w:val="center"/>
        <w:rPr>
          <w:b/>
          <w:i/>
          <w:color w:val="17365D"/>
        </w:rPr>
      </w:pPr>
      <w:r>
        <w:rPr>
          <w:b/>
          <w:i/>
          <w:color w:val="17365D"/>
        </w:rPr>
        <w:lastRenderedPageBreak/>
        <w:t>Figure 5-3 JIRA details page of SOMBO</w:t>
      </w:r>
      <w:r>
        <w:rPr>
          <w:noProof/>
          <w:lang w:val="en-US"/>
        </w:rPr>
        <w:drawing>
          <wp:anchor distT="114300" distB="114300" distL="114300" distR="114300" simplePos="0" relativeHeight="251664384" behindDoc="0" locked="0" layoutInCell="1" hidden="0" allowOverlap="1" wp14:anchorId="3FD496DC" wp14:editId="59AC4BCA">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0"/>
                    <a:srcRect/>
                    <a:stretch>
                      <a:fillRect/>
                    </a:stretch>
                  </pic:blipFill>
                  <pic:spPr>
                    <a:xfrm>
                      <a:off x="0" y="0"/>
                      <a:ext cx="5734050" cy="7162800"/>
                    </a:xfrm>
                    <a:prstGeom prst="rect">
                      <a:avLst/>
                    </a:prstGeom>
                    <a:ln/>
                  </pic:spPr>
                </pic:pic>
              </a:graphicData>
            </a:graphic>
          </wp:anchor>
        </w:drawing>
      </w:r>
    </w:p>
    <w:p w14:paraId="6242E7F5" w14:textId="77777777" w:rsidR="000678B6" w:rsidRDefault="000678B6" w:rsidP="000678B6">
      <w:pPr>
        <w:rPr>
          <w:b/>
          <w:i/>
          <w:color w:val="17365D"/>
        </w:rPr>
      </w:pPr>
    </w:p>
    <w:p w14:paraId="3BC98E33" w14:textId="67E7A623" w:rsidR="000678B6" w:rsidRDefault="000678B6" w:rsidP="000678B6">
      <w:pPr>
        <w:spacing w:after="0" w:line="240" w:lineRule="auto"/>
        <w:ind w:right="360"/>
        <w:jc w:val="center"/>
        <w:rPr>
          <w:b/>
          <w:i/>
          <w:color w:val="17365D"/>
        </w:rPr>
      </w:pPr>
      <w:r>
        <w:rPr>
          <w:b/>
          <w:i/>
          <w:color w:val="17365D"/>
        </w:rPr>
        <w:lastRenderedPageBreak/>
        <w:t xml:space="preserve">Figure 5-4 Service Level </w:t>
      </w:r>
      <w:r w:rsidR="00D359B9">
        <w:rPr>
          <w:b/>
          <w:i/>
          <w:color w:val="17365D"/>
        </w:rPr>
        <w:t>Agreement page</w:t>
      </w:r>
      <w:r>
        <w:rPr>
          <w:b/>
          <w:i/>
          <w:color w:val="17365D"/>
        </w:rPr>
        <w:t xml:space="preserve"> of COMBO</w:t>
      </w:r>
      <w:r>
        <w:rPr>
          <w:noProof/>
          <w:lang w:val="en-US"/>
        </w:rPr>
        <w:drawing>
          <wp:anchor distT="114300" distB="114300" distL="114300" distR="114300" simplePos="0" relativeHeight="251665408" behindDoc="0" locked="0" layoutInCell="1" hidden="0" allowOverlap="1" wp14:anchorId="41E4645E" wp14:editId="71EB37C5">
            <wp:simplePos x="0" y="0"/>
            <wp:positionH relativeFrom="column">
              <wp:posOffset>-38099</wp:posOffset>
            </wp:positionH>
            <wp:positionV relativeFrom="paragraph">
              <wp:posOffset>257175</wp:posOffset>
            </wp:positionV>
            <wp:extent cx="5772150" cy="2619375"/>
            <wp:effectExtent l="0" t="0" r="0" b="0"/>
            <wp:wrapTopAndBottom distT="114300" distB="114300"/>
            <wp:docPr id="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1"/>
                    <a:srcRect/>
                    <a:stretch>
                      <a:fillRect/>
                    </a:stretch>
                  </pic:blipFill>
                  <pic:spPr>
                    <a:xfrm>
                      <a:off x="0" y="0"/>
                      <a:ext cx="5772150" cy="2619375"/>
                    </a:xfrm>
                    <a:prstGeom prst="rect">
                      <a:avLst/>
                    </a:prstGeom>
                    <a:ln/>
                  </pic:spPr>
                </pic:pic>
              </a:graphicData>
            </a:graphic>
          </wp:anchor>
        </w:drawing>
      </w:r>
    </w:p>
    <w:p w14:paraId="3E611F75" w14:textId="77777777" w:rsidR="000678B6" w:rsidRDefault="000678B6" w:rsidP="000678B6"/>
    <w:p w14:paraId="2F0098AE" w14:textId="59BE744B" w:rsidR="000678B6" w:rsidRDefault="000678B6" w:rsidP="000678B6">
      <w:r>
        <w:t>The Service Level Agreement (SLA) page as shown in Figure 5-</w:t>
      </w:r>
      <w:r w:rsidR="00D359B9">
        <w:t>4 allows</w:t>
      </w:r>
      <w:r>
        <w:t xml:space="preserve"> the users to contact different service </w:t>
      </w:r>
      <w:r w:rsidR="00D359B9">
        <w:t xml:space="preserve">providers. </w:t>
      </w:r>
      <w:r>
        <w:t xml:space="preserve">Users can also generate a pdf document which could be used as a template for </w:t>
      </w:r>
      <w:r w:rsidR="00D359B9">
        <w:t>SLA.</w:t>
      </w:r>
    </w:p>
    <w:p w14:paraId="44EE287F" w14:textId="77777777" w:rsidR="000678B6" w:rsidRDefault="000678B6" w:rsidP="000678B6">
      <w:pPr>
        <w:rPr>
          <w:b/>
          <w:color w:val="1C3046"/>
          <w:sz w:val="24"/>
          <w:szCs w:val="24"/>
        </w:rPr>
      </w:pPr>
      <w:r>
        <w:rPr>
          <w:b/>
          <w:color w:val="1C3046"/>
          <w:sz w:val="24"/>
          <w:szCs w:val="24"/>
        </w:rPr>
        <w:t>AAI integration</w:t>
      </w:r>
    </w:p>
    <w:p w14:paraId="7F946F71" w14:textId="77777777" w:rsidR="000678B6" w:rsidRDefault="000678B6" w:rsidP="000678B6">
      <w:pPr>
        <w:rPr>
          <w:b/>
          <w:color w:val="1C3046"/>
          <w:sz w:val="24"/>
          <w:szCs w:val="24"/>
        </w:rPr>
      </w:pPr>
      <w:r>
        <w:t xml:space="preserve">The AAI integration is now complete. Users need to use EGI </w:t>
      </w:r>
      <w:proofErr w:type="spellStart"/>
      <w:r>
        <w:t>Checkin</w:t>
      </w:r>
      <w:proofErr w:type="spellEnd"/>
      <w:r>
        <w:t xml:space="preserve"> to be authenticated into the Operations Portal. We manage EGI roles and EUDAT roles within the attributes forwarded by AAI system.</w:t>
      </w:r>
    </w:p>
    <w:p w14:paraId="7C84440C" w14:textId="65C03E6C" w:rsidR="000678B6" w:rsidRDefault="000678B6" w:rsidP="000678B6">
      <w:pPr>
        <w:pStyle w:val="Heading3"/>
      </w:pPr>
      <w:bookmarkStart w:id="95" w:name="_w5fhpzmy6rka" w:colFirst="0" w:colLast="0"/>
      <w:bookmarkEnd w:id="95"/>
      <w:r>
        <w:t xml:space="preserve">Future plans </w:t>
      </w:r>
    </w:p>
    <w:p w14:paraId="79338641" w14:textId="77777777" w:rsidR="000678B6" w:rsidRDefault="000678B6" w:rsidP="000678B6">
      <w:r>
        <w:t xml:space="preserve">The following plans are agreed and added to the service roadmap: </w:t>
      </w:r>
    </w:p>
    <w:p w14:paraId="48B25C3B" w14:textId="77777777" w:rsidR="000678B6" w:rsidRDefault="000678B6" w:rsidP="004C4B51">
      <w:pPr>
        <w:numPr>
          <w:ilvl w:val="0"/>
          <w:numId w:val="30"/>
        </w:numPr>
        <w:pBdr>
          <w:top w:val="nil"/>
          <w:left w:val="nil"/>
          <w:bottom w:val="nil"/>
          <w:right w:val="nil"/>
          <w:between w:val="nil"/>
        </w:pBdr>
        <w:spacing w:after="0"/>
      </w:pPr>
      <w:r>
        <w:t>Provide all these features in production and thereby implement feedback from users</w:t>
      </w:r>
    </w:p>
    <w:p w14:paraId="7D891D92" w14:textId="77777777" w:rsidR="000678B6" w:rsidRDefault="000678B6" w:rsidP="004C4B51">
      <w:pPr>
        <w:numPr>
          <w:ilvl w:val="0"/>
          <w:numId w:val="30"/>
        </w:numPr>
        <w:pBdr>
          <w:top w:val="nil"/>
          <w:left w:val="nil"/>
          <w:bottom w:val="nil"/>
          <w:right w:val="nil"/>
          <w:between w:val="nil"/>
        </w:pBdr>
        <w:spacing w:after="0"/>
      </w:pPr>
      <w:r>
        <w:t>Manage SLA into the Service Order Management Back Office</w:t>
      </w:r>
    </w:p>
    <w:p w14:paraId="10405796" w14:textId="71DF3677" w:rsidR="000678B6" w:rsidRDefault="000678B6" w:rsidP="004C4B51">
      <w:pPr>
        <w:numPr>
          <w:ilvl w:val="1"/>
          <w:numId w:val="30"/>
        </w:numPr>
        <w:pBdr>
          <w:top w:val="nil"/>
          <w:left w:val="nil"/>
          <w:bottom w:val="nil"/>
          <w:right w:val="nil"/>
          <w:between w:val="nil"/>
        </w:pBdr>
        <w:spacing w:after="0"/>
      </w:pPr>
      <w:r>
        <w:t xml:space="preserve">For a given service order generate a document (or several </w:t>
      </w:r>
      <w:r w:rsidR="00D359B9">
        <w:t>documents)</w:t>
      </w:r>
      <w:r>
        <w:t xml:space="preserve"> which will correspond to an agreement between the resource provider(s) and the customer.</w:t>
      </w:r>
    </w:p>
    <w:p w14:paraId="0F6CDE67" w14:textId="7F7F1BF9" w:rsidR="000678B6" w:rsidRDefault="000678B6" w:rsidP="004C4B51">
      <w:pPr>
        <w:numPr>
          <w:ilvl w:val="1"/>
          <w:numId w:val="30"/>
        </w:numPr>
        <w:pBdr>
          <w:top w:val="nil"/>
          <w:left w:val="nil"/>
          <w:bottom w:val="nil"/>
          <w:right w:val="nil"/>
          <w:between w:val="nil"/>
        </w:pBdr>
        <w:spacing w:after="0"/>
      </w:pPr>
      <w:r>
        <w:t xml:space="preserve">This document will describe the level of service </w:t>
      </w:r>
      <w:r w:rsidR="00D359B9">
        <w:t>(availability</w:t>
      </w:r>
      <w:r>
        <w:t xml:space="preserve">, </w:t>
      </w:r>
      <w:r w:rsidR="00D359B9">
        <w:t>reliability,</w:t>
      </w:r>
      <w:r>
        <w:t xml:space="preserve"> quality of support, resource </w:t>
      </w:r>
      <w:r w:rsidR="00D359B9">
        <w:t>usage)</w:t>
      </w:r>
      <w:r>
        <w:t xml:space="preserve"> offered by service provider(s).</w:t>
      </w:r>
    </w:p>
    <w:p w14:paraId="5E9CBEC7" w14:textId="77777777" w:rsidR="000678B6" w:rsidRDefault="000678B6" w:rsidP="004C4B51">
      <w:pPr>
        <w:numPr>
          <w:ilvl w:val="1"/>
          <w:numId w:val="30"/>
        </w:numPr>
        <w:pBdr>
          <w:top w:val="nil"/>
          <w:left w:val="nil"/>
          <w:bottom w:val="nil"/>
          <w:right w:val="nil"/>
          <w:between w:val="nil"/>
        </w:pBdr>
        <w:spacing w:after="0"/>
      </w:pPr>
      <w:r>
        <w:t>The SLA could be global to an offer (group of services) or manage per service.</w:t>
      </w:r>
    </w:p>
    <w:p w14:paraId="3E4FBC53" w14:textId="77777777" w:rsidR="000678B6" w:rsidRDefault="000678B6" w:rsidP="004C4B51">
      <w:pPr>
        <w:numPr>
          <w:ilvl w:val="1"/>
          <w:numId w:val="30"/>
        </w:numPr>
        <w:pBdr>
          <w:top w:val="nil"/>
          <w:left w:val="nil"/>
          <w:bottom w:val="nil"/>
          <w:right w:val="nil"/>
          <w:between w:val="nil"/>
        </w:pBdr>
        <w:spacing w:after="0"/>
      </w:pPr>
      <w:r>
        <w:t xml:space="preserve">The interface will provide different templates of documents depending on the type of resources. </w:t>
      </w:r>
    </w:p>
    <w:p w14:paraId="13F88270" w14:textId="77777777" w:rsidR="000678B6" w:rsidRDefault="000678B6" w:rsidP="004C4B51">
      <w:pPr>
        <w:numPr>
          <w:ilvl w:val="0"/>
          <w:numId w:val="30"/>
        </w:numPr>
        <w:pBdr>
          <w:top w:val="nil"/>
          <w:left w:val="nil"/>
          <w:bottom w:val="nil"/>
          <w:right w:val="nil"/>
          <w:between w:val="nil"/>
        </w:pBdr>
      </w:pPr>
      <w:r>
        <w:t xml:space="preserve">Add usage reports into the Service Order Management Back Office. </w:t>
      </w:r>
    </w:p>
    <w:p w14:paraId="3FB0C4B3" w14:textId="1071EFBE" w:rsidR="000678B6" w:rsidRDefault="000678B6" w:rsidP="000678B6">
      <w:pPr>
        <w:pStyle w:val="Heading2"/>
      </w:pPr>
      <w:bookmarkStart w:id="96" w:name="_lvumexbvg48x" w:colFirst="0" w:colLast="0"/>
      <w:bookmarkEnd w:id="96"/>
      <w:r>
        <w:t>GOCDB</w:t>
      </w:r>
    </w:p>
    <w:p w14:paraId="7B76E1D6" w14:textId="77777777" w:rsidR="000678B6" w:rsidRDefault="000678B6" w:rsidP="000678B6">
      <w:r>
        <w:t>A detailed description of the GOCDB service is given in D5.1 [</w:t>
      </w:r>
      <w:hyperlink r:id="rId92" w:anchor="%5B%7B%22num%22%3A95%2C%22gen%22%3A0%7D%2C%7B%22name%22%3A%22XYZ%22%7D%2C69%2C153%2C0%5D">
        <w:r>
          <w:rPr>
            <w:color w:val="1155CC"/>
            <w:u w:val="single"/>
          </w:rPr>
          <w:t>R3</w:t>
        </w:r>
      </w:hyperlink>
      <w:r>
        <w:t>]. The release notes for reporting period are provided in D5.2 [</w:t>
      </w:r>
      <w:hyperlink r:id="rId93" w:anchor="%5B%7B%22num%22%3A82%2C%22gen%22%3A0%7D%2C%7B%22name%22%3A%22XYZ%22%7D%2C69%2C742%2C0%5D">
        <w:r>
          <w:rPr>
            <w:color w:val="1155CC"/>
            <w:u w:val="single"/>
          </w:rPr>
          <w:t>R4</w:t>
        </w:r>
      </w:hyperlink>
      <w:r>
        <w:t>].</w:t>
      </w:r>
    </w:p>
    <w:p w14:paraId="1AC2D4A4" w14:textId="4E3A48D5" w:rsidR="000678B6" w:rsidRDefault="000678B6" w:rsidP="000678B6">
      <w:pPr>
        <w:pStyle w:val="Heading3"/>
      </w:pPr>
      <w:bookmarkStart w:id="97" w:name="_30x3va49van8" w:colFirst="0" w:colLast="0"/>
      <w:bookmarkEnd w:id="97"/>
      <w:r>
        <w:lastRenderedPageBreak/>
        <w:t>Maintenance activities</w:t>
      </w:r>
    </w:p>
    <w:p w14:paraId="3F6461D5" w14:textId="77777777" w:rsidR="000678B6" w:rsidRDefault="000678B6" w:rsidP="000678B6">
      <w:r>
        <w:t xml:space="preserve">We fixed various bugs including ensuring all the tables on Site and Service pages were sortable and accepting parenthesis in the </w:t>
      </w:r>
      <w:proofErr w:type="spellStart"/>
      <w:r>
        <w:t>HostDN</w:t>
      </w:r>
      <w:proofErr w:type="spellEnd"/>
      <w:r>
        <w:t xml:space="preserve"> field as per the OGF standards. We also improved our documentation and the depth at which knowledge is shared among the GOCDB team.</w:t>
      </w:r>
    </w:p>
    <w:p w14:paraId="090A0272" w14:textId="513A734D" w:rsidR="000678B6" w:rsidRDefault="000678B6" w:rsidP="000678B6">
      <w:pPr>
        <w:pStyle w:val="Heading3"/>
      </w:pPr>
      <w:bookmarkStart w:id="98" w:name="_pbgg81filflm" w:colFirst="0" w:colLast="0"/>
      <w:bookmarkEnd w:id="98"/>
      <w:r>
        <w:t>Summary of service enhancements</w:t>
      </w:r>
    </w:p>
    <w:p w14:paraId="600C8FA0" w14:textId="77777777" w:rsidR="000678B6" w:rsidRDefault="000678B6" w:rsidP="000678B6">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5CEEE083" w14:textId="77777777" w:rsidR="000678B6" w:rsidRDefault="000678B6" w:rsidP="000678B6">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5327F74D" w14:textId="2DCCF64C" w:rsidR="000678B6" w:rsidRDefault="000678B6" w:rsidP="000678B6">
      <w:pPr>
        <w:pStyle w:val="Heading3"/>
      </w:pPr>
      <w:bookmarkStart w:id="99" w:name="_pkdm8ajl3jtf" w:colFirst="0" w:colLast="0"/>
      <w:bookmarkEnd w:id="99"/>
      <w:r>
        <w:t xml:space="preserve">Future plans </w:t>
      </w:r>
    </w:p>
    <w:p w14:paraId="3F472C86" w14:textId="77777777" w:rsidR="000678B6" w:rsidRDefault="000678B6" w:rsidP="004C4B51">
      <w:pPr>
        <w:numPr>
          <w:ilvl w:val="0"/>
          <w:numId w:val="25"/>
        </w:numPr>
        <w:pBdr>
          <w:top w:val="nil"/>
          <w:left w:val="nil"/>
          <w:bottom w:val="nil"/>
          <w:right w:val="nil"/>
          <w:between w:val="nil"/>
        </w:pBdr>
        <w:spacing w:after="0"/>
      </w:pPr>
      <w:r>
        <w:t>Update the version of the GOCDB software in production.</w:t>
      </w:r>
    </w:p>
    <w:p w14:paraId="2883EB92" w14:textId="77777777" w:rsidR="000678B6" w:rsidRDefault="000678B6" w:rsidP="004C4B51">
      <w:pPr>
        <w:numPr>
          <w:ilvl w:val="0"/>
          <w:numId w:val="25"/>
        </w:numPr>
        <w:pBdr>
          <w:top w:val="nil"/>
          <w:left w:val="nil"/>
          <w:bottom w:val="nil"/>
          <w:right w:val="nil"/>
          <w:between w:val="nil"/>
        </w:pBdr>
        <w:spacing w:after="0"/>
      </w:pPr>
      <w:r>
        <w:t>Improvements will be made to how “Reserved Scopes” are handled by the GOCDB software.</w:t>
      </w:r>
    </w:p>
    <w:p w14:paraId="67F1002D" w14:textId="77777777" w:rsidR="000678B6" w:rsidRDefault="000678B6" w:rsidP="004C4B51">
      <w:pPr>
        <w:numPr>
          <w:ilvl w:val="0"/>
          <w:numId w:val="25"/>
        </w:numPr>
        <w:pBdr>
          <w:top w:val="nil"/>
          <w:left w:val="nil"/>
          <w:bottom w:val="nil"/>
          <w:right w:val="nil"/>
          <w:between w:val="nil"/>
        </w:pBdr>
        <w:spacing w:after="0"/>
      </w:pPr>
      <w:r>
        <w:t xml:space="preserve">Creating new EOSC-Hub specific </w:t>
      </w:r>
      <w:proofErr w:type="spellStart"/>
      <w:r>
        <w:t>ServiceTypes</w:t>
      </w:r>
      <w:proofErr w:type="spellEnd"/>
      <w:r>
        <w:t xml:space="preserve"> automatically when they are added to the EOSC-Hub SPMT API.</w:t>
      </w:r>
    </w:p>
    <w:p w14:paraId="23A0AAC5" w14:textId="77777777" w:rsidR="000678B6" w:rsidRDefault="000678B6" w:rsidP="004C4B51">
      <w:pPr>
        <w:numPr>
          <w:ilvl w:val="0"/>
          <w:numId w:val="2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 term stability of the service, by allowing production instances of GOCDB to be brought online faster and with more guarantee that the configuration is correct.</w:t>
      </w:r>
    </w:p>
    <w:p w14:paraId="65C41B09" w14:textId="77777777" w:rsidR="000678B6" w:rsidRDefault="000678B6" w:rsidP="004C4B51">
      <w:pPr>
        <w:numPr>
          <w:ilvl w:val="0"/>
          <w:numId w:val="2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2F4E0F72" w14:textId="77777777" w:rsidR="000678B6" w:rsidRDefault="000678B6" w:rsidP="004C4B51">
      <w:pPr>
        <w:numPr>
          <w:ilvl w:val="0"/>
          <w:numId w:val="25"/>
        </w:numPr>
        <w:pBdr>
          <w:top w:val="nil"/>
          <w:left w:val="nil"/>
          <w:bottom w:val="nil"/>
          <w:right w:val="nil"/>
          <w:between w:val="nil"/>
        </w:pBdr>
        <w:spacing w:after="0"/>
      </w:pPr>
      <w:r>
        <w:t>The functionality of the Write API will be expanded to meet evolving use cases.</w:t>
      </w:r>
    </w:p>
    <w:p w14:paraId="60B366D2" w14:textId="77777777" w:rsidR="000678B6" w:rsidRDefault="000678B6" w:rsidP="004C4B51">
      <w:pPr>
        <w:numPr>
          <w:ilvl w:val="0"/>
          <w:numId w:val="25"/>
        </w:numPr>
        <w:pBdr>
          <w:top w:val="nil"/>
          <w:left w:val="nil"/>
          <w:bottom w:val="nil"/>
          <w:right w:val="nil"/>
          <w:between w:val="nil"/>
        </w:pBdr>
      </w:pPr>
      <w:proofErr w:type="gramStart"/>
      <w:r>
        <w:t>A</w:t>
      </w:r>
      <w:proofErr w:type="gramEnd"/>
      <w:r>
        <w:t xml:space="preserve"> EOSC-Hub view will be developed and deployed on under its own URL. The EOSC-hub view will provide an EOSC-Hub centric look at the data already within GOCDB. Most views will only show resources with the ‘EOSC-Hub’ scope tag applied and we will use the current </w:t>
      </w:r>
      <w:proofErr w:type="spellStart"/>
      <w:r>
        <w:t>ServiceGroup</w:t>
      </w:r>
      <w:proofErr w:type="spellEnd"/>
      <w:r>
        <w:t xml:space="preserve"> functionality to represent EOSC-Hub's federated services, which will be in the same views as non-federated services. Accessing the GOCDB PI via this URL will also, by default, only return entities with the ‘EOSC-Hub’ scope tag.</w:t>
      </w:r>
    </w:p>
    <w:p w14:paraId="5D7C8165" w14:textId="77380746" w:rsidR="000678B6" w:rsidRDefault="000678B6" w:rsidP="000678B6">
      <w:pPr>
        <w:pStyle w:val="Heading2"/>
      </w:pPr>
      <w:bookmarkStart w:id="100" w:name="_ji368opk4h55" w:colFirst="0" w:colLast="0"/>
      <w:bookmarkEnd w:id="100"/>
      <w:r>
        <w:t xml:space="preserve">Data Project Management Tool </w:t>
      </w:r>
    </w:p>
    <w:p w14:paraId="0C7CEA3E" w14:textId="77777777" w:rsidR="000678B6" w:rsidRDefault="000678B6" w:rsidP="000678B6">
      <w:r>
        <w:t>A detailed description of the DPMT service is given in D5.1 [</w:t>
      </w:r>
      <w:hyperlink r:id="rId94" w:anchor="%5B%7B%22num%22%3A97%2C%22gen%22%3A0%7D%2C%7B%22name%22%3A%22XYZ%22%7D%2C69%2C301%2C0%5D">
        <w:r>
          <w:rPr>
            <w:color w:val="1155CC"/>
            <w:u w:val="single"/>
          </w:rPr>
          <w:t>R3</w:t>
        </w:r>
      </w:hyperlink>
      <w:r>
        <w:t>]. The release notes for reporting period are provided in D5.2 [</w:t>
      </w:r>
      <w:hyperlink r:id="rId95" w:anchor="%5B%7B%22num%22%3A88%2C%22gen%22%3A0%7D%2C%7B%22name%22%3A%22XYZ%22%7D%2C69%2C604%2C0%5D">
        <w:r>
          <w:rPr>
            <w:color w:val="1155CC"/>
            <w:u w:val="single"/>
          </w:rPr>
          <w:t>R4</w:t>
        </w:r>
      </w:hyperlink>
      <w:r>
        <w:t>].</w:t>
      </w:r>
    </w:p>
    <w:p w14:paraId="2F330B3D" w14:textId="34176510" w:rsidR="000678B6" w:rsidRDefault="000678B6" w:rsidP="000678B6">
      <w:pPr>
        <w:pStyle w:val="Heading3"/>
      </w:pPr>
      <w:bookmarkStart w:id="101" w:name="_bt0rtzq576ct" w:colFirst="0" w:colLast="0"/>
      <w:bookmarkEnd w:id="101"/>
      <w:r>
        <w:lastRenderedPageBreak/>
        <w:t>Maintenance activities</w:t>
      </w:r>
    </w:p>
    <w:p w14:paraId="5442FE46" w14:textId="77777777" w:rsidR="000678B6" w:rsidRDefault="000678B6" w:rsidP="000678B6">
      <w:r>
        <w:t>The DPMT is hosted by MPCDF and accessible at [</w:t>
      </w:r>
      <w:hyperlink r:id="rId96">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2921987A" w14:textId="119F0AA6" w:rsidR="000678B6" w:rsidRDefault="000678B6" w:rsidP="000678B6">
      <w:pPr>
        <w:pStyle w:val="Heading3"/>
      </w:pPr>
      <w:bookmarkStart w:id="102" w:name="_tnvmk1houuan" w:colFirst="0" w:colLast="0"/>
      <w:bookmarkEnd w:id="102"/>
      <w:r>
        <w:t>Summary of service enhancements</w:t>
      </w:r>
    </w:p>
    <w:p w14:paraId="08E33A05" w14:textId="77777777" w:rsidR="000678B6" w:rsidRDefault="000678B6" w:rsidP="000678B6">
      <w:r>
        <w:t xml:space="preserve">Specific enhancements worth mentioning are: </w:t>
      </w:r>
    </w:p>
    <w:p w14:paraId="1035800D" w14:textId="77777777" w:rsidR="000678B6" w:rsidRDefault="000678B6" w:rsidP="004C4B51">
      <w:pPr>
        <w:numPr>
          <w:ilvl w:val="0"/>
          <w:numId w:val="26"/>
        </w:numPr>
        <w:spacing w:after="0"/>
      </w:pPr>
      <w:r>
        <w:t xml:space="preserve">Introduction of the </w:t>
      </w:r>
      <w:proofErr w:type="spellStart"/>
      <w:r>
        <w:t>Plone</w:t>
      </w:r>
      <w:proofErr w:type="spellEnd"/>
      <w:r>
        <w:t xml:space="preserve"> add-on </w:t>
      </w:r>
      <w:proofErr w:type="spellStart"/>
      <w:r>
        <w:rPr>
          <w:rFonts w:ascii="Courier New" w:eastAsia="Courier New" w:hAnsi="Courier New" w:cs="Courier New"/>
        </w:rPr>
        <w:t>plone.restapi</w:t>
      </w:r>
      <w:proofErr w:type="spellEnd"/>
      <w:r>
        <w:rPr>
          <w:rFonts w:ascii="Courier New" w:eastAsia="Courier New" w:hAnsi="Courier New" w:cs="Courier New"/>
        </w:rPr>
        <w:t xml:space="preserve"> [</w:t>
      </w:r>
      <w:hyperlink r:id="rId97">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6F7E28F8" w14:textId="196DB355" w:rsidR="000678B6" w:rsidRDefault="000678B6" w:rsidP="004C4B51">
      <w:pPr>
        <w:numPr>
          <w:ilvl w:val="0"/>
          <w:numId w:val="26"/>
        </w:numPr>
        <w:spacing w:after="0"/>
      </w:pPr>
      <w:r>
        <w:t>Introduction of a scope attribute for projects. This makes it possible to explicitly define the context in which a certain project is performed (EUDA</w:t>
      </w:r>
      <w:r w:rsidR="00D359B9">
        <w:t xml:space="preserve">T CDI, EOSC-hub, </w:t>
      </w:r>
      <w:proofErr w:type="spellStart"/>
      <w:r w:rsidR="00D359B9">
        <w:t>SeaDataCloud</w:t>
      </w:r>
      <w:proofErr w:type="spellEnd"/>
      <w:r>
        <w:t>). It is possible to assign multiple scopes to one project. Other information related to the project such as registered services or service components “inherit” the project scope.</w:t>
      </w:r>
    </w:p>
    <w:p w14:paraId="55F69F6A" w14:textId="77777777" w:rsidR="000678B6" w:rsidRDefault="000678B6" w:rsidP="004C4B51">
      <w:pPr>
        <w:numPr>
          <w:ilvl w:val="0"/>
          <w:numId w:val="26"/>
        </w:numPr>
      </w:pPr>
      <w:r>
        <w:t xml:space="preserve">The accounting records that DPMT provides in </w:t>
      </w:r>
      <w:proofErr w:type="spellStart"/>
      <w:r>
        <w:t>StAR</w:t>
      </w:r>
      <w:proofErr w:type="spellEnd"/>
      <w:r>
        <w:t xml:space="preserve"> format [</w:t>
      </w:r>
      <w:hyperlink r:id="rId98">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714E7FF2" w14:textId="77777777" w:rsidR="000678B6" w:rsidRDefault="000678B6" w:rsidP="000678B6">
      <w:r>
        <w:t>A changelog for DPMT’s most important component is given at [</w:t>
      </w:r>
      <w:hyperlink r:id="rId99">
        <w:r>
          <w:rPr>
            <w:color w:val="1155CC"/>
            <w:u w:val="single"/>
          </w:rPr>
          <w:t>R47</w:t>
        </w:r>
      </w:hyperlink>
      <w:r>
        <w:t xml:space="preserve">]. </w:t>
      </w:r>
    </w:p>
    <w:p w14:paraId="6B8F49F8" w14:textId="7B27A0E1" w:rsidR="000678B6" w:rsidRDefault="000678B6" w:rsidP="000678B6">
      <w:pPr>
        <w:pStyle w:val="Heading3"/>
      </w:pPr>
      <w:bookmarkStart w:id="103" w:name="_p86m54es12kf" w:colFirst="0" w:colLast="0"/>
      <w:bookmarkEnd w:id="103"/>
      <w:r>
        <w:t xml:space="preserve">Future plans </w:t>
      </w:r>
    </w:p>
    <w:p w14:paraId="73158DE0" w14:textId="77777777" w:rsidR="000678B6" w:rsidRDefault="000678B6" w:rsidP="000678B6">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1CF0C20A" w14:textId="345C8A99" w:rsidR="000678B6" w:rsidRDefault="000678B6" w:rsidP="000678B6">
      <w:r>
        <w:t>To further enhance interoperability with other operational and user facing tools of the European Open Science Cloud the service types used by DPMT to categorize individual service deployments will be brought in line with the service type descriptions elsewhere (Marketplace, Ope</w:t>
      </w:r>
      <w:r w:rsidR="00D359B9">
        <w:t>rations Portal, SPMT, and GOCDB</w:t>
      </w:r>
      <w:r>
        <w:t xml:space="preserve">).   </w:t>
      </w:r>
    </w:p>
    <w:p w14:paraId="5B50B041" w14:textId="77777777" w:rsidR="000678B6" w:rsidRDefault="000678B6" w:rsidP="000678B6">
      <w:r>
        <w:t xml:space="preserve">DPMT’s underlying web framework - the </w:t>
      </w:r>
      <w:proofErr w:type="spellStart"/>
      <w:r>
        <w:t>Plone</w:t>
      </w:r>
      <w:proofErr w:type="spellEnd"/>
      <w:r>
        <w:t xml:space="preserve"> content management system [</w:t>
      </w:r>
      <w:hyperlink r:id="rId100">
        <w:r>
          <w:rPr>
            <w:color w:val="1155CC"/>
            <w:u w:val="single"/>
          </w:rPr>
          <w:t>R48</w:t>
        </w:r>
      </w:hyperlink>
      <w:r>
        <w:t xml:space="preserve">] - has finally been ported to Python 3, but at the price of some significant changes. For DPMT to become able to benefit from this development major adjustments might become necessary. As a first step we will explore where and to what extent changes and adjustments will be required. </w:t>
      </w:r>
    </w:p>
    <w:p w14:paraId="4186976A" w14:textId="77777777" w:rsidR="000678B6" w:rsidRDefault="000678B6" w:rsidP="000678B6">
      <w:r>
        <w:t xml:space="preserve">  </w:t>
      </w:r>
    </w:p>
    <w:p w14:paraId="636B8344" w14:textId="3C4A2D06" w:rsidR="000678B6" w:rsidRDefault="000678B6" w:rsidP="000678B6">
      <w:pPr>
        <w:pStyle w:val="Heading2"/>
      </w:pPr>
      <w:bookmarkStart w:id="104" w:name="_ytnp5hcrtgk9" w:colFirst="0" w:colLast="0"/>
      <w:bookmarkEnd w:id="104"/>
      <w:r>
        <w:lastRenderedPageBreak/>
        <w:t xml:space="preserve">Data Management Planning Tool </w:t>
      </w:r>
    </w:p>
    <w:p w14:paraId="2E97A5AA" w14:textId="77777777" w:rsidR="000678B6" w:rsidRDefault="000678B6" w:rsidP="000678B6">
      <w:r>
        <w:t>A detailed description of the DMP service is given in D5.1 [</w:t>
      </w:r>
      <w:hyperlink r:id="rId101" w:anchor="%5B%7B%22num%22%3A100%2C%22gen%22%3A0%7D%2C%7B%22name%22%3A%22XYZ%22%7D%2C69%2C538%2C0%5D">
        <w:r>
          <w:rPr>
            <w:color w:val="1155CC"/>
            <w:u w:val="single"/>
          </w:rPr>
          <w:t>R3</w:t>
        </w:r>
      </w:hyperlink>
      <w:r>
        <w:t>]. The release notes for reporting period are provided in D5.2 [</w:t>
      </w:r>
      <w:hyperlink r:id="rId102" w:anchor="%5B%7B%22num%22%3A88%2C%22gen%22%3A0%7D%2C%7B%22name%22%3A%22XYZ%22%7D%2C69%2C604%2C0%5D">
        <w:r>
          <w:rPr>
            <w:color w:val="1155CC"/>
            <w:u w:val="single"/>
          </w:rPr>
          <w:t>R4</w:t>
        </w:r>
      </w:hyperlink>
      <w:r>
        <w:t>].</w:t>
      </w:r>
    </w:p>
    <w:p w14:paraId="0ABB3C0F" w14:textId="2FE16F4D" w:rsidR="000678B6" w:rsidRDefault="000678B6" w:rsidP="000678B6">
      <w:pPr>
        <w:pStyle w:val="Heading3"/>
      </w:pPr>
      <w:bookmarkStart w:id="105" w:name="_smahwqus488d" w:colFirst="0" w:colLast="0"/>
      <w:bookmarkEnd w:id="105"/>
      <w:r>
        <w:t>Maintenance activities</w:t>
      </w:r>
    </w:p>
    <w:p w14:paraId="4BFBC1FF" w14:textId="77777777" w:rsidR="000678B6" w:rsidRDefault="000678B6" w:rsidP="000678B6">
      <w:r>
        <w:t>The Data Management Planning Tool consists of a front-end component with a Web UI (</w:t>
      </w:r>
      <w:proofErr w:type="spellStart"/>
      <w:r>
        <w:t>OpenDMP</w:t>
      </w:r>
      <w:proofErr w:type="spellEnd"/>
      <w:r>
        <w:t xml:space="preserve"> [</w:t>
      </w:r>
      <w:hyperlink r:id="rId103">
        <w:r>
          <w:rPr>
            <w:color w:val="1155CC"/>
            <w:u w:val="single"/>
          </w:rPr>
          <w:t>R49</w:t>
        </w:r>
      </w:hyperlink>
      <w:r>
        <w:t>]) through which data management plans are managed and monitored and a back-end service (</w:t>
      </w:r>
      <w:proofErr w:type="spellStart"/>
      <w:r>
        <w:t>eestore</w:t>
      </w:r>
      <w:proofErr w:type="spellEnd"/>
      <w:r>
        <w:t>) that collects and provides information from a variety of data service registries such as re3data.org [</w:t>
      </w:r>
      <w:hyperlink r:id="rId104">
        <w:r>
          <w:rPr>
            <w:color w:val="1155CC"/>
            <w:u w:val="single"/>
          </w:rPr>
          <w:t>R50</w:t>
        </w:r>
      </w:hyperlink>
      <w:r>
        <w:t xml:space="preserve">], through a uniform interface to </w:t>
      </w:r>
      <w:proofErr w:type="spellStart"/>
      <w:r>
        <w:t>OpenDMP</w:t>
      </w:r>
      <w:proofErr w:type="spellEnd"/>
      <w:r>
        <w:t xml:space="preserve"> shown in Figure 5-5. </w:t>
      </w:r>
      <w:proofErr w:type="spellStart"/>
      <w:r>
        <w:t>OpenDMP</w:t>
      </w:r>
      <w:proofErr w:type="spellEnd"/>
      <w:r>
        <w:t xml:space="preserve"> is developed and maintained by </w:t>
      </w:r>
      <w:proofErr w:type="spellStart"/>
      <w:r>
        <w:t>OpenAIRE</w:t>
      </w:r>
      <w:proofErr w:type="spellEnd"/>
      <w:r>
        <w:t xml:space="preserve"> and the </w:t>
      </w:r>
      <w:proofErr w:type="spellStart"/>
      <w:r>
        <w:t>eestore</w:t>
      </w:r>
      <w:proofErr w:type="spellEnd"/>
      <w:r>
        <w:t xml:space="preserve"> is developed and maintained by EOSC-hub.</w:t>
      </w:r>
    </w:p>
    <w:p w14:paraId="144E3678" w14:textId="77777777" w:rsidR="000678B6" w:rsidRDefault="000678B6" w:rsidP="000678B6">
      <w:r>
        <w:rPr>
          <w:noProof/>
          <w:lang w:val="en-US"/>
        </w:rPr>
        <w:drawing>
          <wp:inline distT="114300" distB="114300" distL="114300" distR="114300" wp14:anchorId="67C787A9" wp14:editId="6CAC4B6A">
            <wp:extent cx="5734050" cy="3822700"/>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5"/>
                    <a:srcRect/>
                    <a:stretch>
                      <a:fillRect/>
                    </a:stretch>
                  </pic:blipFill>
                  <pic:spPr>
                    <a:xfrm>
                      <a:off x="0" y="0"/>
                      <a:ext cx="5734050" cy="3822700"/>
                    </a:xfrm>
                    <a:prstGeom prst="rect">
                      <a:avLst/>
                    </a:prstGeom>
                    <a:ln/>
                  </pic:spPr>
                </pic:pic>
              </a:graphicData>
            </a:graphic>
          </wp:inline>
        </w:drawing>
      </w:r>
      <w:r>
        <w:t xml:space="preserve"> </w:t>
      </w:r>
    </w:p>
    <w:p w14:paraId="178C637A" w14:textId="66E43B4E" w:rsidR="000678B6" w:rsidRDefault="000678B6" w:rsidP="000678B6">
      <w:pPr>
        <w:spacing w:after="0" w:line="240" w:lineRule="auto"/>
        <w:ind w:right="360"/>
        <w:jc w:val="center"/>
        <w:rPr>
          <w:b/>
          <w:i/>
          <w:color w:val="17365D"/>
        </w:rPr>
      </w:pPr>
      <w:r>
        <w:rPr>
          <w:b/>
          <w:i/>
          <w:color w:val="17365D"/>
        </w:rPr>
        <w:t xml:space="preserve">Figure 5-5 </w:t>
      </w:r>
      <w:proofErr w:type="spellStart"/>
      <w:r>
        <w:rPr>
          <w:b/>
          <w:i/>
          <w:color w:val="17365D"/>
        </w:rPr>
        <w:t>OpenDMP</w:t>
      </w:r>
      <w:proofErr w:type="spellEnd"/>
      <w:r>
        <w:rPr>
          <w:b/>
          <w:i/>
          <w:color w:val="17365D"/>
        </w:rPr>
        <w:t xml:space="preserve"> Web UI wit</w:t>
      </w:r>
      <w:r w:rsidR="00D359B9">
        <w:rPr>
          <w:b/>
          <w:i/>
          <w:color w:val="17365D"/>
        </w:rPr>
        <w:t>h</w:t>
      </w:r>
      <w:r>
        <w:rPr>
          <w:b/>
          <w:i/>
          <w:color w:val="17365D"/>
        </w:rPr>
        <w:t xml:space="preserve"> a drop-down menu of metadata schemas supplied by the </w:t>
      </w:r>
      <w:proofErr w:type="spellStart"/>
      <w:r>
        <w:rPr>
          <w:b/>
          <w:i/>
          <w:color w:val="17365D"/>
        </w:rPr>
        <w:t>eestore</w:t>
      </w:r>
      <w:proofErr w:type="spellEnd"/>
      <w:r>
        <w:rPr>
          <w:b/>
          <w:i/>
          <w:color w:val="17365D"/>
        </w:rPr>
        <w:t xml:space="preserve"> </w:t>
      </w:r>
    </w:p>
    <w:p w14:paraId="7FD0F68A" w14:textId="77777777" w:rsidR="000678B6" w:rsidRDefault="000678B6" w:rsidP="000678B6"/>
    <w:p w14:paraId="0E8F0751" w14:textId="77777777" w:rsidR="000678B6" w:rsidRDefault="000678B6" w:rsidP="000678B6">
      <w:r>
        <w:t xml:space="preserve">The </w:t>
      </w:r>
      <w:proofErr w:type="spellStart"/>
      <w:r>
        <w:t>eestore</w:t>
      </w:r>
      <w:proofErr w:type="spellEnd"/>
      <w:r>
        <w:t xml:space="preserve"> component of the Data Management Planning Tool is running on the Norwegian National e-Infrastructure for Research Data (NIRD) platform [</w:t>
      </w:r>
      <w:hyperlink r:id="rId106">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upgrades of Kubernetes. At the moment the information </w:t>
      </w:r>
      <w:proofErr w:type="spellStart"/>
      <w:r>
        <w:t>eestore</w:t>
      </w:r>
      <w:proofErr w:type="spellEnd"/>
      <w:r>
        <w:t xml:space="preserve"> presents is public and there is currently no need to provide access control to the information. </w:t>
      </w:r>
    </w:p>
    <w:p w14:paraId="20187995" w14:textId="598B05F2" w:rsidR="000678B6" w:rsidRDefault="000678B6" w:rsidP="000678B6">
      <w:pPr>
        <w:pStyle w:val="Heading3"/>
      </w:pPr>
      <w:bookmarkStart w:id="106" w:name="_3yyr9c2y53my" w:colFirst="0" w:colLast="0"/>
      <w:bookmarkEnd w:id="106"/>
      <w:r>
        <w:lastRenderedPageBreak/>
        <w:t>Summary of service enhancements</w:t>
      </w:r>
    </w:p>
    <w:p w14:paraId="65FD03B9" w14:textId="76AD9FAA" w:rsidR="000678B6" w:rsidRDefault="000678B6" w:rsidP="000678B6">
      <w:r>
        <w:rPr>
          <w:highlight w:val="white"/>
        </w:rPr>
        <w:t xml:space="preserve">The API of the </w:t>
      </w:r>
      <w:proofErr w:type="spellStart"/>
      <w:r>
        <w:rPr>
          <w:highlight w:val="white"/>
        </w:rPr>
        <w:t>eestore</w:t>
      </w:r>
      <w:proofErr w:type="spellEnd"/>
      <w:r>
        <w:rPr>
          <w:highlight w:val="white"/>
        </w:rPr>
        <w:t xml:space="preserve"> component was rearranged to make it easier to include new information provider.</w:t>
      </w:r>
      <w:r>
        <w:t xml:space="preserve"> Throughout the year new sources have been added to the service enabling the </w:t>
      </w:r>
      <w:proofErr w:type="spellStart"/>
      <w:r>
        <w:t>eestore</w:t>
      </w:r>
      <w:proofErr w:type="spellEnd"/>
      <w:r>
        <w:t xml:space="preserve"> to provide a more extensive set of information to </w:t>
      </w:r>
      <w:proofErr w:type="spellStart"/>
      <w:r>
        <w:t>openDMP</w:t>
      </w:r>
      <w:proofErr w:type="spellEnd"/>
      <w:r>
        <w:t xml:space="preserve">. This work continues and is driven by the needs of </w:t>
      </w:r>
      <w:proofErr w:type="spellStart"/>
      <w:r>
        <w:t>openDMP</w:t>
      </w:r>
      <w:proofErr w:type="spellEnd"/>
      <w:r>
        <w:t xml:space="preserve">. Modifications have been made to allow the </w:t>
      </w:r>
      <w:proofErr w:type="spellStart"/>
      <w:r>
        <w:t>eestore</w:t>
      </w:r>
      <w:proofErr w:type="spellEnd"/>
      <w:r>
        <w:t xml:space="preserve"> to be deployed on any platform. However, this needs further testing. </w:t>
      </w:r>
      <w:proofErr w:type="spellStart"/>
      <w:r>
        <w:t>OpenDMP</w:t>
      </w:r>
      <w:proofErr w:type="spellEnd"/>
      <w:r>
        <w:t xml:space="preserve"> has undergone and will continue to </w:t>
      </w:r>
      <w:r w:rsidR="00D359B9">
        <w:t>undergo updates</w:t>
      </w:r>
      <w:r>
        <w:t xml:space="preserve"> following feedback from users as well as support for more templates.</w:t>
      </w:r>
    </w:p>
    <w:p w14:paraId="3684ABB2" w14:textId="637ACF95" w:rsidR="000678B6" w:rsidRDefault="000678B6" w:rsidP="000678B6">
      <w:pPr>
        <w:pStyle w:val="Heading3"/>
      </w:pPr>
      <w:bookmarkStart w:id="107" w:name="_amsjzru174i" w:colFirst="0" w:colLast="0"/>
      <w:bookmarkEnd w:id="107"/>
      <w:r>
        <w:t>Future plans</w:t>
      </w:r>
    </w:p>
    <w:p w14:paraId="1ABB9D30" w14:textId="4C71DEDC" w:rsidR="000678B6" w:rsidRDefault="000678B6" w:rsidP="000678B6">
      <w:r>
        <w:t xml:space="preserve">The </w:t>
      </w:r>
      <w:proofErr w:type="spellStart"/>
      <w:r>
        <w:t>eestore</w:t>
      </w:r>
      <w:proofErr w:type="spellEnd"/>
      <w:r>
        <w:t xml:space="preserve"> currently provides information from public registries. However, we </w:t>
      </w:r>
      <w:r w:rsidR="00D359B9">
        <w:t>anticipate the</w:t>
      </w:r>
      <w:r>
        <w:t xml:space="preserve"> need for private information that will require integration with B2Access to provide access control to the information. Integration of the </w:t>
      </w:r>
      <w:proofErr w:type="spellStart"/>
      <w:r>
        <w:t>eestore</w:t>
      </w:r>
      <w:proofErr w:type="spellEnd"/>
      <w:r>
        <w:t xml:space="preserve"> with the DPMT and </w:t>
      </w:r>
      <w:proofErr w:type="spellStart"/>
      <w:r>
        <w:t>MarketPlace</w:t>
      </w:r>
      <w:proofErr w:type="spellEnd"/>
      <w:r>
        <w:t xml:space="preserve"> is in the early stages of investigation. A first version of integration with the DPMT that enables the </w:t>
      </w:r>
      <w:proofErr w:type="spellStart"/>
      <w:r>
        <w:t>eestore</w:t>
      </w:r>
      <w:proofErr w:type="spellEnd"/>
      <w:r>
        <w:t xml:space="preserve"> to fetch information on the types of services offered by EUDAT has been implemented. We have outlined an approach to automatically update a data management plan with information on services requested through the </w:t>
      </w:r>
      <w:proofErr w:type="spellStart"/>
      <w:r>
        <w:t>MarketPlace</w:t>
      </w:r>
      <w:proofErr w:type="spellEnd"/>
      <w:r>
        <w:t xml:space="preserve"> by accessing information available in the DPMT.  We will continue to work on refining the architecture with stakeholders to ensure the integration is achieved. This work is targeted </w:t>
      </w:r>
      <w:r w:rsidR="00D359B9">
        <w:t>for the</w:t>
      </w:r>
      <w:r>
        <w:t xml:space="preserve"> JAM1.4 milestone. We also expect to continue to extend the number of registries consumed by the </w:t>
      </w:r>
      <w:proofErr w:type="spellStart"/>
      <w:r>
        <w:t>eestore</w:t>
      </w:r>
      <w:proofErr w:type="spellEnd"/>
      <w:r>
        <w:t xml:space="preserve"> and expect to replace some of the existing registries that require manual processing of the data before ingestion into the </w:t>
      </w:r>
      <w:proofErr w:type="spellStart"/>
      <w:r>
        <w:t>eestore</w:t>
      </w:r>
      <w:proofErr w:type="spellEnd"/>
      <w:r>
        <w:t xml:space="preserve">. </w:t>
      </w:r>
    </w:p>
    <w:p w14:paraId="2A8A05E4" w14:textId="362B26F9" w:rsidR="000678B6" w:rsidRDefault="000678B6" w:rsidP="000678B6">
      <w:pPr>
        <w:pStyle w:val="Heading2"/>
      </w:pPr>
      <w:bookmarkStart w:id="108" w:name="_87r1eladprg2" w:colFirst="0" w:colLast="0"/>
      <w:bookmarkEnd w:id="108"/>
      <w:r>
        <w:t xml:space="preserve">Service Versions Monitoring Tool  </w:t>
      </w:r>
    </w:p>
    <w:p w14:paraId="0C10D24D" w14:textId="77777777" w:rsidR="000678B6" w:rsidRDefault="000678B6" w:rsidP="000678B6">
      <w:r>
        <w:t>A detailed description of the SVMON service is given in D5.1 [</w:t>
      </w:r>
      <w:hyperlink r:id="rId107" w:anchor="%5B%7B%22num%22%3A103%2C%22gen%22%3A0%7D%2C%7B%22name%22%3A%22XYZ%22%7D%2C69%2C535%2C0%5D">
        <w:r>
          <w:rPr>
            <w:color w:val="1155CC"/>
            <w:u w:val="single"/>
          </w:rPr>
          <w:t>R3</w:t>
        </w:r>
      </w:hyperlink>
      <w:r>
        <w:t>]. The release notes for reporting period are provided in D5.2 [</w:t>
      </w:r>
      <w:hyperlink r:id="rId108"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7C60789C" w14:textId="5605D71D" w:rsidR="000678B6" w:rsidRDefault="000678B6" w:rsidP="000678B6">
      <w:pPr>
        <w:pStyle w:val="Heading3"/>
      </w:pPr>
      <w:bookmarkStart w:id="109" w:name="_lyqde0vivmfc" w:colFirst="0" w:colLast="0"/>
      <w:bookmarkEnd w:id="109"/>
      <w:r>
        <w:t>Maintenance activities</w:t>
      </w:r>
    </w:p>
    <w:p w14:paraId="1BFFF20F" w14:textId="3F0AE629" w:rsidR="000678B6" w:rsidRDefault="000678B6" w:rsidP="000678B6">
      <w:r>
        <w:t xml:space="preserve">SVMON service is hosted at KIT. The production instance of the SVMON is running in highly </w:t>
      </w:r>
      <w:r w:rsidR="00D359B9">
        <w:t>available virtual</w:t>
      </w:r>
      <w:r>
        <w:t xml:space="preserve"> cluster, which provides full backup and efficient recovery procedure for the service.  The core backend based on Java Spring Framework provides REST APIs to execute HTTP requests. The underlying </w:t>
      </w:r>
      <w:r w:rsidR="00D359B9">
        <w:t>database is</w:t>
      </w:r>
      <w:r>
        <w:t xml:space="preserve"> integrated with KIT MySQL server [</w:t>
      </w:r>
      <w:hyperlink r:id="rId109">
        <w:r>
          <w:rPr>
            <w:color w:val="1155CC"/>
            <w:u w:val="single"/>
          </w:rPr>
          <w:t>R52</w:t>
        </w:r>
      </w:hyperlink>
      <w:r>
        <w:t xml:space="preserve">].   The service is backed up using IBM TSM system. </w:t>
      </w:r>
    </w:p>
    <w:p w14:paraId="44F5E6D1" w14:textId="61D70C31" w:rsidR="000678B6" w:rsidRDefault="000678B6" w:rsidP="000678B6">
      <w:pPr>
        <w:pStyle w:val="Heading3"/>
      </w:pPr>
      <w:bookmarkStart w:id="110" w:name="_9l67bc2f6xqn" w:colFirst="0" w:colLast="0"/>
      <w:bookmarkEnd w:id="110"/>
      <w:r>
        <w:t>Summary of service enhancements</w:t>
      </w:r>
    </w:p>
    <w:p w14:paraId="28A4B0B3" w14:textId="7C4D090A" w:rsidR="000678B6" w:rsidRDefault="000678B6" w:rsidP="000678B6">
      <w:r>
        <w:t>During the first year, the service has undergone significant enhancements. Several views in Web UI have been implemented to distinguish site information from multiple resources, DPMT and GOCDB.  We have rewritten the SVMON client [</w:t>
      </w:r>
      <w:hyperlink r:id="rId110">
        <w:r>
          <w:rPr>
            <w:color w:val="1155CC"/>
            <w:u w:val="single"/>
          </w:rPr>
          <w:t>R53</w:t>
        </w:r>
      </w:hyperlink>
      <w:r>
        <w:t xml:space="preserve">], to enable sites its easy installation for service providers. We have implemented a third view for EOSC-hub specific sites based on the scoping information from GOCDB or DPMT. Figure 5-6 shows the current SVMON Web UI. The paging </w:t>
      </w:r>
      <w:r w:rsidR="00D359B9">
        <w:t>functionality,</w:t>
      </w:r>
      <w:r>
        <w:t xml:space="preserve"> search functionality have been added to the Web UI.  We have also provided alternatives to post data via SVMON client, and published it in </w:t>
      </w:r>
      <w:proofErr w:type="spellStart"/>
      <w:r>
        <w:t>PyPI</w:t>
      </w:r>
      <w:proofErr w:type="spellEnd"/>
      <w:r>
        <w:t xml:space="preserve"> [</w:t>
      </w:r>
      <w:hyperlink r:id="rId111">
        <w:r>
          <w:rPr>
            <w:color w:val="1155CC"/>
            <w:u w:val="single"/>
          </w:rPr>
          <w:t>R54</w:t>
        </w:r>
      </w:hyperlink>
      <w:r>
        <w:t xml:space="preserve">]. </w:t>
      </w:r>
    </w:p>
    <w:p w14:paraId="511B9586" w14:textId="77777777" w:rsidR="000678B6" w:rsidRDefault="000678B6" w:rsidP="000678B6">
      <w:r>
        <w:lastRenderedPageBreak/>
        <w:t xml:space="preserve">We have implemented a general OAuth2.0 interface, and connected it with EUDAT B2ACCESS. </w:t>
      </w:r>
    </w:p>
    <w:p w14:paraId="2A440EFF" w14:textId="77777777" w:rsidR="000678B6" w:rsidRDefault="000678B6" w:rsidP="000678B6">
      <w:r>
        <w:rPr>
          <w:noProof/>
          <w:lang w:val="en-US"/>
        </w:rPr>
        <w:drawing>
          <wp:anchor distT="114300" distB="114300" distL="114300" distR="114300" simplePos="0" relativeHeight="251666432" behindDoc="0" locked="0" layoutInCell="1" hidden="0" allowOverlap="1" wp14:anchorId="28D6065D" wp14:editId="35BEE3FE">
            <wp:simplePos x="0" y="0"/>
            <wp:positionH relativeFrom="column">
              <wp:posOffset>1</wp:posOffset>
            </wp:positionH>
            <wp:positionV relativeFrom="paragraph">
              <wp:posOffset>285750</wp:posOffset>
            </wp:positionV>
            <wp:extent cx="5734050" cy="2959100"/>
            <wp:effectExtent l="0" t="0" r="0" b="0"/>
            <wp:wrapTopAndBottom distT="114300" distB="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2"/>
                    <a:srcRect/>
                    <a:stretch>
                      <a:fillRect/>
                    </a:stretch>
                  </pic:blipFill>
                  <pic:spPr>
                    <a:xfrm>
                      <a:off x="0" y="0"/>
                      <a:ext cx="5734050" cy="2959100"/>
                    </a:xfrm>
                    <a:prstGeom prst="rect">
                      <a:avLst/>
                    </a:prstGeom>
                    <a:ln/>
                  </pic:spPr>
                </pic:pic>
              </a:graphicData>
            </a:graphic>
          </wp:anchor>
        </w:drawing>
      </w:r>
    </w:p>
    <w:p w14:paraId="100013E6" w14:textId="77777777" w:rsidR="000678B6" w:rsidRDefault="000678B6" w:rsidP="000678B6">
      <w:pPr>
        <w:spacing w:after="0" w:line="240" w:lineRule="auto"/>
        <w:ind w:right="360"/>
        <w:jc w:val="center"/>
        <w:rPr>
          <w:b/>
          <w:color w:val="17365D"/>
        </w:rPr>
      </w:pPr>
      <w:r>
        <w:rPr>
          <w:b/>
          <w:i/>
          <w:color w:val="17365D"/>
        </w:rPr>
        <w:t xml:space="preserve">Figure 5-6 </w:t>
      </w:r>
      <w:r>
        <w:rPr>
          <w:b/>
          <w:color w:val="17365D"/>
        </w:rPr>
        <w:t xml:space="preserve">SVMON Web UI </w:t>
      </w:r>
    </w:p>
    <w:p w14:paraId="6E080810" w14:textId="77777777" w:rsidR="000678B6" w:rsidRDefault="000678B6" w:rsidP="000678B6">
      <w:pPr>
        <w:spacing w:after="0" w:line="240" w:lineRule="auto"/>
        <w:ind w:right="360"/>
        <w:jc w:val="left"/>
      </w:pPr>
    </w:p>
    <w:p w14:paraId="452A3FC7" w14:textId="77777777" w:rsidR="000678B6" w:rsidRDefault="000678B6" w:rsidP="000678B6">
      <w:pPr>
        <w:spacing w:after="0" w:line="240" w:lineRule="auto"/>
        <w:ind w:right="360"/>
        <w:jc w:val="left"/>
      </w:pPr>
    </w:p>
    <w:p w14:paraId="00DD99C7" w14:textId="77777777" w:rsidR="000678B6" w:rsidRDefault="000678B6" w:rsidP="000678B6">
      <w:pPr>
        <w:spacing w:after="0" w:line="240" w:lineRule="auto"/>
        <w:ind w:right="360"/>
        <w:jc w:val="left"/>
      </w:pPr>
    </w:p>
    <w:p w14:paraId="50610AA9" w14:textId="77777777" w:rsidR="000678B6" w:rsidRDefault="000678B6" w:rsidP="000678B6">
      <w:pPr>
        <w:spacing w:after="0" w:line="240" w:lineRule="auto"/>
        <w:ind w:right="360"/>
        <w:jc w:val="left"/>
      </w:pPr>
    </w:p>
    <w:p w14:paraId="57AE1F85" w14:textId="2E7A6E84" w:rsidR="000678B6" w:rsidRDefault="000678B6" w:rsidP="000678B6">
      <w:pPr>
        <w:pStyle w:val="Heading3"/>
      </w:pPr>
      <w:r>
        <w:t xml:space="preserve">Future plans </w:t>
      </w:r>
    </w:p>
    <w:p w14:paraId="4DFC1A11" w14:textId="77777777" w:rsidR="000678B6" w:rsidRDefault="000678B6" w:rsidP="000678B6">
      <w:r>
        <w:t>The distribution of SVMON client will be extended to cover more sites contributing with their services to EOSC-hub.</w:t>
      </w:r>
    </w:p>
    <w:p w14:paraId="5B80D577" w14:textId="2142C32D" w:rsidR="000678B6" w:rsidRDefault="000678B6" w:rsidP="000678B6">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D359B9">
        <w:t>of heterogeneous</w:t>
      </w:r>
      <w:r>
        <w:t xml:space="preserve"> data sources and modification </w:t>
      </w:r>
      <w:r w:rsidR="00D359B9">
        <w:t>of the</w:t>
      </w:r>
      <w:r>
        <w:t xml:space="preserve"> SVMON database is planned.</w:t>
      </w:r>
    </w:p>
    <w:p w14:paraId="788A2785" w14:textId="42C2048D" w:rsidR="000678B6" w:rsidRDefault="000678B6" w:rsidP="000678B6">
      <w:pPr>
        <w:pStyle w:val="Heading2"/>
      </w:pPr>
      <w:bookmarkStart w:id="111" w:name="_axmv5gyl7bt" w:colFirst="0" w:colLast="0"/>
      <w:bookmarkEnd w:id="111"/>
      <w:r>
        <w:t xml:space="preserve">Integration activities </w:t>
      </w:r>
    </w:p>
    <w:p w14:paraId="671B0BBB" w14:textId="52571524" w:rsidR="000678B6" w:rsidRDefault="000678B6" w:rsidP="000678B6">
      <w:pPr>
        <w:pStyle w:val="Heading3"/>
      </w:pPr>
      <w:bookmarkStart w:id="112" w:name="_ibafqcof72lk" w:colFirst="0" w:colLast="0"/>
      <w:bookmarkEnd w:id="112"/>
      <w:r>
        <w:t xml:space="preserve">Integration of Operations Portal with Marketplace </w:t>
      </w:r>
    </w:p>
    <w:p w14:paraId="139DECDD" w14:textId="291C8B5D" w:rsidR="000678B6" w:rsidRDefault="000678B6" w:rsidP="000678B6">
      <w:pPr>
        <w:pStyle w:val="Heading4"/>
      </w:pPr>
      <w:bookmarkStart w:id="113" w:name="_gg73okm3hbqd" w:colFirst="0" w:colLast="0"/>
      <w:bookmarkEnd w:id="113"/>
      <w:r>
        <w:t>Summary of integration activities</w:t>
      </w:r>
    </w:p>
    <w:p w14:paraId="2C948B4A" w14:textId="77777777" w:rsidR="000678B6" w:rsidRDefault="000678B6" w:rsidP="000678B6">
      <w:r>
        <w:t>Currently there is no direct integration between Operations Portal and Marketplace.</w:t>
      </w:r>
    </w:p>
    <w:p w14:paraId="59B067C7" w14:textId="5EC3DAF6" w:rsidR="000678B6" w:rsidRDefault="000678B6" w:rsidP="000678B6">
      <w:r>
        <w:t xml:space="preserve">All information </w:t>
      </w:r>
      <w:r w:rsidR="00D359B9">
        <w:t>is</w:t>
      </w:r>
      <w:r>
        <w:t xml:space="preserve"> exchanged through JIRA </w:t>
      </w:r>
      <w:r w:rsidR="00D359B9">
        <w:t xml:space="preserve">issues. </w:t>
      </w:r>
      <w:r>
        <w:t xml:space="preserve">The Operations Portal is highly integrated with JIRA API and is able to browse and modify JIRA </w:t>
      </w:r>
      <w:r w:rsidR="00D359B9">
        <w:t xml:space="preserve">issues. </w:t>
      </w:r>
    </w:p>
    <w:p w14:paraId="5F8A2B96" w14:textId="77777777" w:rsidR="000678B6" w:rsidRDefault="000678B6" w:rsidP="000678B6">
      <w:r>
        <w:lastRenderedPageBreak/>
        <w:t xml:space="preserve">The back office SOMBO is connected with JIRA and allows users to modify issues without declaring any authorization into JIRA. The authentication and authorization part is ensured by the Operations Portal - via the AAI integration and the EGI </w:t>
      </w:r>
      <w:proofErr w:type="spellStart"/>
      <w:r>
        <w:t>Checkin</w:t>
      </w:r>
      <w:proofErr w:type="spellEnd"/>
      <w:r>
        <w:t xml:space="preserve"> attributes.</w:t>
      </w:r>
    </w:p>
    <w:p w14:paraId="52B701B7" w14:textId="668A9647" w:rsidR="000678B6" w:rsidRDefault="000678B6" w:rsidP="000678B6">
      <w:pPr>
        <w:pStyle w:val="Heading4"/>
      </w:pPr>
      <w:bookmarkStart w:id="114" w:name="_p9ne2qkh6j3p" w:colFirst="0" w:colLast="0"/>
      <w:bookmarkEnd w:id="114"/>
      <w:r>
        <w:t xml:space="preserve">Identified integration gaps </w:t>
      </w:r>
    </w:p>
    <w:p w14:paraId="51C9BCB8" w14:textId="77777777" w:rsidR="000678B6" w:rsidRDefault="000678B6" w:rsidP="000678B6">
      <w:r>
        <w:t xml:space="preserve">The main difficulties until now are related to the fact that the Marketplace is still under development. </w:t>
      </w:r>
    </w:p>
    <w:p w14:paraId="4359C69F" w14:textId="441B0CC5" w:rsidR="000678B6" w:rsidRDefault="000678B6" w:rsidP="000678B6">
      <w:proofErr w:type="gramStart"/>
      <w:r>
        <w:t>Under development means that the structure of the JIRA issues and the content of these issues are changing a lot.</w:t>
      </w:r>
      <w:proofErr w:type="gramEnd"/>
      <w:r>
        <w:t xml:space="preserve"> It means that we have to adapt the code on our side very frequently.  Another integration issue is the localisation of the information - this is a global issue not necessarily related to the Marketplace </w:t>
      </w:r>
      <w:r w:rsidR="00D359B9">
        <w:t>itself.</w:t>
      </w:r>
    </w:p>
    <w:p w14:paraId="66258B30" w14:textId="285A3A77" w:rsidR="000678B6" w:rsidRDefault="000678B6" w:rsidP="000678B6">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D359B9">
        <w:t xml:space="preserve">places. </w:t>
      </w:r>
      <w:r>
        <w:t xml:space="preserve">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4959B0F0" w14:textId="63A5B1C9" w:rsidR="000678B6" w:rsidRDefault="000678B6" w:rsidP="000678B6">
      <w:pPr>
        <w:pStyle w:val="Heading4"/>
      </w:pPr>
      <w:bookmarkStart w:id="115" w:name="_jif2182cu8b7" w:colFirst="0" w:colLast="0"/>
      <w:bookmarkEnd w:id="115"/>
      <w:r>
        <w:t>Future plans</w:t>
      </w:r>
    </w:p>
    <w:p w14:paraId="10E5D4BC" w14:textId="7CDCFDE1" w:rsidR="000678B6" w:rsidRDefault="000678B6" w:rsidP="000678B6">
      <w:r>
        <w:t xml:space="preserve">The immediate plan is to provide a prototype of the back office and makes it available for </w:t>
      </w:r>
      <w:r w:rsidR="00D359B9">
        <w:t>shifters.</w:t>
      </w:r>
    </w:p>
    <w:p w14:paraId="5C1EF933" w14:textId="210798C1" w:rsidR="000678B6" w:rsidRDefault="000678B6" w:rsidP="000678B6">
      <w:r>
        <w:t xml:space="preserve">This step requires </w:t>
      </w:r>
      <w:r w:rsidR="00D359B9">
        <w:t>having</w:t>
      </w:r>
      <w:r>
        <w:t xml:space="preserve"> a stable version of the JIRA issue </w:t>
      </w:r>
      <w:r w:rsidR="00D359B9">
        <w:t xml:space="preserve">structure. </w:t>
      </w:r>
    </w:p>
    <w:p w14:paraId="79A2DE10" w14:textId="1A6759E6" w:rsidR="000678B6" w:rsidRDefault="000678B6" w:rsidP="000678B6">
      <w:r>
        <w:t xml:space="preserve">Then we will work step by step on missing </w:t>
      </w:r>
      <w:r w:rsidR="00D359B9">
        <w:t>features:</w:t>
      </w:r>
      <w:r>
        <w:t xml:space="preserve"> a complete SLA management system with the integration of the resource usage report and the related monitoring </w:t>
      </w:r>
      <w:r w:rsidR="00D359B9">
        <w:t>information.</w:t>
      </w:r>
    </w:p>
    <w:p w14:paraId="09F094A4" w14:textId="77777777" w:rsidR="00297DF6" w:rsidRDefault="00297DF6" w:rsidP="000678B6"/>
    <w:p w14:paraId="6D830103" w14:textId="77777777" w:rsidR="00297DF6" w:rsidRDefault="00297DF6" w:rsidP="000678B6"/>
    <w:p w14:paraId="55CABB16" w14:textId="77777777" w:rsidR="00297DF6" w:rsidRDefault="00297DF6" w:rsidP="000678B6"/>
    <w:p w14:paraId="5D782384" w14:textId="77777777" w:rsidR="00297DF6" w:rsidRDefault="00297DF6" w:rsidP="000678B6"/>
    <w:p w14:paraId="64F767B3" w14:textId="77777777" w:rsidR="00297DF6" w:rsidRDefault="00297DF6" w:rsidP="000678B6"/>
    <w:p w14:paraId="02523BB0" w14:textId="77777777" w:rsidR="00297DF6" w:rsidRDefault="00297DF6" w:rsidP="000678B6"/>
    <w:p w14:paraId="27C87381" w14:textId="77777777" w:rsidR="00297DF6" w:rsidRDefault="00297DF6" w:rsidP="000678B6"/>
    <w:p w14:paraId="5003E7EB" w14:textId="77777777" w:rsidR="00297DF6" w:rsidRDefault="00297DF6" w:rsidP="000678B6"/>
    <w:p w14:paraId="40E4FADD" w14:textId="77777777" w:rsidR="00297DF6" w:rsidRDefault="00297DF6" w:rsidP="000678B6"/>
    <w:p w14:paraId="2B78B79E" w14:textId="77777777" w:rsidR="00297DF6" w:rsidRDefault="00297DF6" w:rsidP="000678B6"/>
    <w:p w14:paraId="5128FF3D" w14:textId="77777777" w:rsidR="00297DF6" w:rsidRDefault="00297DF6" w:rsidP="000678B6"/>
    <w:p w14:paraId="782DF875" w14:textId="6B1D1FF6" w:rsidR="000678B6" w:rsidRDefault="000678B6" w:rsidP="000678B6">
      <w:pPr>
        <w:pStyle w:val="Heading3"/>
      </w:pPr>
      <w:bookmarkStart w:id="116" w:name="_cs57bkfojf18" w:colFirst="0" w:colLast="0"/>
      <w:bookmarkEnd w:id="116"/>
      <w:r>
        <w:lastRenderedPageBreak/>
        <w:t>Integration of Operations Portal with other systems</w:t>
      </w:r>
    </w:p>
    <w:p w14:paraId="16A188E2" w14:textId="77777777" w:rsidR="000678B6" w:rsidRDefault="000678B6" w:rsidP="000678B6"/>
    <w:p w14:paraId="4E0CFAA0" w14:textId="77777777" w:rsidR="000678B6" w:rsidRDefault="000678B6" w:rsidP="000678B6">
      <w:r>
        <w:rPr>
          <w:noProof/>
          <w:lang w:val="en-US"/>
        </w:rPr>
        <w:drawing>
          <wp:inline distT="114300" distB="114300" distL="114300" distR="114300" wp14:anchorId="773D68AD" wp14:editId="09E5BA26">
            <wp:extent cx="5734050" cy="37084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3"/>
                    <a:srcRect/>
                    <a:stretch>
                      <a:fillRect/>
                    </a:stretch>
                  </pic:blipFill>
                  <pic:spPr>
                    <a:xfrm>
                      <a:off x="0" y="0"/>
                      <a:ext cx="5734050" cy="3708400"/>
                    </a:xfrm>
                    <a:prstGeom prst="rect">
                      <a:avLst/>
                    </a:prstGeom>
                    <a:ln/>
                  </pic:spPr>
                </pic:pic>
              </a:graphicData>
            </a:graphic>
          </wp:inline>
        </w:drawing>
      </w:r>
    </w:p>
    <w:p w14:paraId="62F7B2A0" w14:textId="77777777" w:rsidR="000678B6" w:rsidRDefault="000678B6" w:rsidP="000678B6">
      <w:pPr>
        <w:spacing w:after="0" w:line="240" w:lineRule="auto"/>
        <w:ind w:right="360"/>
        <w:jc w:val="center"/>
        <w:rPr>
          <w:b/>
          <w:color w:val="17365D"/>
        </w:rPr>
      </w:pPr>
      <w:r>
        <w:rPr>
          <w:b/>
          <w:i/>
          <w:color w:val="17365D"/>
        </w:rPr>
        <w:t>Figure 5-7 Operations Portal integration with other systems</w:t>
      </w:r>
    </w:p>
    <w:p w14:paraId="538C908C" w14:textId="77777777" w:rsidR="000678B6" w:rsidRDefault="000678B6" w:rsidP="000678B6">
      <w:pPr>
        <w:spacing w:after="0" w:line="240" w:lineRule="auto"/>
        <w:ind w:right="360"/>
        <w:jc w:val="left"/>
      </w:pPr>
    </w:p>
    <w:p w14:paraId="52921E54" w14:textId="3C7DD0B9" w:rsidR="000678B6" w:rsidRDefault="000678B6" w:rsidP="00297DF6">
      <w:pPr>
        <w:pStyle w:val="Heading4"/>
      </w:pPr>
      <w:r>
        <w:t>Summary of integration activities</w:t>
      </w:r>
    </w:p>
    <w:p w14:paraId="4AA263B1" w14:textId="77777777" w:rsidR="000678B6" w:rsidRDefault="000678B6" w:rsidP="000678B6">
      <w:pPr>
        <w:spacing w:after="0" w:line="240" w:lineRule="auto"/>
        <w:ind w:right="360"/>
        <w:jc w:val="left"/>
      </w:pPr>
    </w:p>
    <w:p w14:paraId="52D75BB6" w14:textId="2C24DFEC" w:rsidR="000678B6" w:rsidRDefault="000678B6" w:rsidP="000678B6">
      <w:r>
        <w:t xml:space="preserve">Figure 5-7 shows the integration which </w:t>
      </w:r>
      <w:r w:rsidR="00297DF6">
        <w:t>has</w:t>
      </w:r>
      <w:r>
        <w:t xml:space="preserve"> been made for the Operations Portal through the use of our data aggregation framework “Lavoisier</w:t>
      </w:r>
      <w:r w:rsidR="00297DF6">
        <w:t xml:space="preserve">”. </w:t>
      </w:r>
      <w:r>
        <w:t xml:space="preserve">You can see in red and yellow all the integrations needed for the final version of the SOMBO. </w:t>
      </w:r>
    </w:p>
    <w:p w14:paraId="2AE629DD" w14:textId="647949F2" w:rsidR="000678B6" w:rsidRDefault="000678B6" w:rsidP="000678B6">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w:t>
      </w:r>
      <w:r w:rsidR="00297DF6">
        <w:t>instances have</w:t>
      </w:r>
      <w:r>
        <w:t xml:space="preserve"> also been integrated, but currently the SPMT information </w:t>
      </w:r>
      <w:r w:rsidR="00297DF6">
        <w:t>cannot</w:t>
      </w:r>
      <w:r>
        <w:t xml:space="preserve"> be used in Operations Portal.</w:t>
      </w:r>
    </w:p>
    <w:p w14:paraId="5AE0C778" w14:textId="46F64A28" w:rsidR="000678B6" w:rsidRDefault="000678B6" w:rsidP="000678B6">
      <w:pPr>
        <w:pStyle w:val="Heading4"/>
      </w:pPr>
      <w:bookmarkStart w:id="117" w:name="_g3p13fgbdc3j" w:colFirst="0" w:colLast="0"/>
      <w:bookmarkEnd w:id="117"/>
      <w:r>
        <w:t xml:space="preserve">Identified integration gaps </w:t>
      </w:r>
    </w:p>
    <w:p w14:paraId="7C512BAB" w14:textId="3216392B" w:rsidR="000678B6" w:rsidRDefault="000678B6" w:rsidP="004C4B51">
      <w:pPr>
        <w:numPr>
          <w:ilvl w:val="0"/>
          <w:numId w:val="23"/>
        </w:numPr>
        <w:spacing w:after="0"/>
      </w:pPr>
      <w:r>
        <w:t xml:space="preserve">DPMT: We are currently retrieving information from DPMT, but we are not fully using the DPMT API (read mode only). We need to understand now how to use this tool efficiently with SOMBO to directly query </w:t>
      </w:r>
      <w:r w:rsidR="00297DF6">
        <w:t>the resources</w:t>
      </w:r>
      <w:r>
        <w:t xml:space="preserve"> or forward order </w:t>
      </w:r>
      <w:r w:rsidR="00297DF6">
        <w:t>request with</w:t>
      </w:r>
      <w:r>
        <w:t xml:space="preserve"> the use of the write mode of the </w:t>
      </w:r>
      <w:r w:rsidR="00297DF6">
        <w:t>API.</w:t>
      </w:r>
    </w:p>
    <w:p w14:paraId="51054099" w14:textId="77777777" w:rsidR="000678B6" w:rsidRDefault="000678B6" w:rsidP="004C4B51">
      <w:pPr>
        <w:numPr>
          <w:ilvl w:val="0"/>
          <w:numId w:val="23"/>
        </w:numPr>
        <w:spacing w:after="0"/>
      </w:pPr>
      <w:r>
        <w:lastRenderedPageBreak/>
        <w:t xml:space="preserve">ARGO/Accounting portal:  We have to identify how we can link the service order and the accounting/monitoring data related to the order. The mechanism for automatic check of SLA targets has to be implemented. </w:t>
      </w:r>
    </w:p>
    <w:p w14:paraId="518C02A0" w14:textId="4FDB011A" w:rsidR="000678B6" w:rsidRDefault="000678B6" w:rsidP="004C4B51">
      <w:pPr>
        <w:numPr>
          <w:ilvl w:val="0"/>
          <w:numId w:val="23"/>
        </w:numPr>
      </w:pPr>
      <w:r>
        <w:t xml:space="preserve">SPMT: the tool should be evaluated to understand which information can be used, but we need the final structure of data objects in </w:t>
      </w:r>
      <w:r w:rsidR="00297DF6">
        <w:t>SPMT to</w:t>
      </w:r>
      <w:r>
        <w:t xml:space="preserve"> have a proper </w:t>
      </w:r>
      <w:r w:rsidR="00297DF6">
        <w:t>evaluation.</w:t>
      </w:r>
    </w:p>
    <w:p w14:paraId="034D9430" w14:textId="4993ED8F" w:rsidR="000678B6" w:rsidRDefault="000678B6" w:rsidP="00297DF6">
      <w:pPr>
        <w:pStyle w:val="Heading4"/>
      </w:pPr>
      <w:r>
        <w:t>Future plans</w:t>
      </w:r>
    </w:p>
    <w:p w14:paraId="523AA3AB" w14:textId="77777777" w:rsidR="000678B6" w:rsidRDefault="000678B6" w:rsidP="000678B6">
      <w:r>
        <w:t>As described in the previous sections some of the integrations are incomplete. For a short term plan we have to achieve the DPMT integration to fully integrate EUDAT order management workflows.</w:t>
      </w:r>
    </w:p>
    <w:p w14:paraId="2EA5B3BC" w14:textId="58986505" w:rsidR="000678B6" w:rsidRDefault="000678B6" w:rsidP="000678B6">
      <w:r>
        <w:t xml:space="preserve">Then we have to investigate with accounting team how we can discriminate the resources used by the service requestor and then how to capture this </w:t>
      </w:r>
      <w:r w:rsidR="00297DF6">
        <w:t xml:space="preserve">information. </w:t>
      </w:r>
      <w:r>
        <w:t>The same work should be done with the monitoring information (ARGO).</w:t>
      </w:r>
    </w:p>
    <w:p w14:paraId="25ED1142" w14:textId="61EAD65B" w:rsidR="000678B6" w:rsidRDefault="000678B6" w:rsidP="000678B6">
      <w:r>
        <w:t xml:space="preserve">And in the meantime we have to follow the evolution of the SPMT information structure and capture eventually central information for service </w:t>
      </w:r>
      <w:r w:rsidR="00297DF6">
        <w:t>endpoints.</w:t>
      </w:r>
    </w:p>
    <w:p w14:paraId="12BBE247" w14:textId="77777777" w:rsidR="000678B6" w:rsidRDefault="000678B6" w:rsidP="000678B6"/>
    <w:p w14:paraId="4CE47457" w14:textId="15C5A4B1" w:rsidR="000678B6" w:rsidRDefault="000678B6" w:rsidP="000678B6">
      <w:pPr>
        <w:pStyle w:val="Heading3"/>
      </w:pPr>
      <w:bookmarkStart w:id="118" w:name="_sjxrtlw9luy1" w:colFirst="0" w:colLast="0"/>
      <w:bookmarkEnd w:id="118"/>
      <w:r>
        <w:t xml:space="preserve">Integration of SVMON with GOCDB and DPMT </w:t>
      </w:r>
    </w:p>
    <w:p w14:paraId="7350106F" w14:textId="33CE8701" w:rsidR="000678B6" w:rsidRDefault="000678B6" w:rsidP="000678B6">
      <w:pPr>
        <w:pStyle w:val="Heading4"/>
      </w:pPr>
      <w:bookmarkStart w:id="119" w:name="_w7cnhzblol1p" w:colFirst="0" w:colLast="0"/>
      <w:bookmarkEnd w:id="119"/>
      <w:r>
        <w:t>Summary of integration activities</w:t>
      </w:r>
    </w:p>
    <w:p w14:paraId="61936291" w14:textId="77777777" w:rsidR="000678B6" w:rsidRDefault="000678B6" w:rsidP="000678B6">
      <w:r>
        <w:t xml:space="preserve">We have implemented the integration of SVMON with EOSC-hub CMDB provided by DPMT and GOCDB, we have successfully collected actual configuration information provided by DPMT and GOCDB, and mapped this information to the actual service versions installed at endpoints. The SVMON front provides compact views of the configuration information separately for GOCDB and DPMT. </w:t>
      </w:r>
    </w:p>
    <w:p w14:paraId="6E393242" w14:textId="61EEA4E6" w:rsidR="000678B6" w:rsidRDefault="000678B6" w:rsidP="000678B6">
      <w:pPr>
        <w:pStyle w:val="Heading4"/>
      </w:pPr>
      <w:bookmarkStart w:id="120" w:name="_36cd4h62cwmd" w:colFirst="0" w:colLast="0"/>
      <w:bookmarkEnd w:id="120"/>
      <w:r>
        <w:t xml:space="preserve">Identified integration gaps </w:t>
      </w:r>
    </w:p>
    <w:p w14:paraId="234A0929" w14:textId="58C5B3F2" w:rsidR="000678B6" w:rsidRDefault="000678B6" w:rsidP="000678B6">
      <w:r>
        <w:t xml:space="preserve">A list of sites is recorded in both DPMT and </w:t>
      </w:r>
      <w:r w:rsidR="00297DF6">
        <w:t>GOCDB;</w:t>
      </w:r>
      <w:r>
        <w:t xml:space="preserve"> we need further modification of SVMON database to harmonize the configuration information. At the same time, we need to adopt an additional scope tag “EOSC-hub</w:t>
      </w:r>
      <w:r w:rsidR="00297DF6">
        <w:t>” to</w:t>
      </w:r>
      <w:r>
        <w:t xml:space="preserve"> filter out EOSC-hub specific resources from both GOCDB and DPMT. </w:t>
      </w:r>
    </w:p>
    <w:p w14:paraId="6A4E350C" w14:textId="6657C05A" w:rsidR="000678B6" w:rsidRDefault="000678B6" w:rsidP="000678B6">
      <w:pPr>
        <w:pStyle w:val="Heading4"/>
      </w:pPr>
      <w:bookmarkStart w:id="121" w:name="_1w980yz8wvxv" w:colFirst="0" w:colLast="0"/>
      <w:bookmarkEnd w:id="121"/>
      <w:r>
        <w:t>Future plans</w:t>
      </w:r>
    </w:p>
    <w:p w14:paraId="5555EE51" w14:textId="77777777" w:rsidR="000678B6" w:rsidRDefault="000678B6" w:rsidP="000678B6">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5CA474E9" w14:textId="2A00B2F0" w:rsidR="000678B6" w:rsidRDefault="000678B6" w:rsidP="000678B6">
      <w:pPr>
        <w:pStyle w:val="Heading3"/>
      </w:pPr>
      <w:bookmarkStart w:id="122" w:name="_t24x7piqtrq" w:colFirst="0" w:colLast="0"/>
      <w:bookmarkEnd w:id="122"/>
      <w:r>
        <w:lastRenderedPageBreak/>
        <w:t xml:space="preserve">Integration of SVMON with </w:t>
      </w:r>
      <w:proofErr w:type="spellStart"/>
      <w:r>
        <w:t>Pakiti</w:t>
      </w:r>
      <w:proofErr w:type="spellEnd"/>
      <w:r>
        <w:t xml:space="preserve">   </w:t>
      </w:r>
    </w:p>
    <w:p w14:paraId="2C260688" w14:textId="33A9D364" w:rsidR="000678B6" w:rsidRDefault="000678B6" w:rsidP="000678B6">
      <w:pPr>
        <w:pStyle w:val="Heading4"/>
      </w:pPr>
      <w:bookmarkStart w:id="123" w:name="_4w6mjqpcf25e" w:colFirst="0" w:colLast="0"/>
      <w:bookmarkEnd w:id="123"/>
      <w:r>
        <w:t>Summary of integration activities</w:t>
      </w:r>
    </w:p>
    <w:p w14:paraId="49D55ADC" w14:textId="72DE1A21" w:rsidR="000678B6" w:rsidRDefault="000678B6" w:rsidP="000678B6">
      <w:pPr>
        <w:rPr>
          <w:b/>
        </w:rPr>
      </w:pPr>
      <w:r>
        <w:t xml:space="preserve">We have integrated SVMON with </w:t>
      </w:r>
      <w:proofErr w:type="spellStart"/>
      <w:r>
        <w:t>Pakiti</w:t>
      </w:r>
      <w:proofErr w:type="spellEnd"/>
      <w:r>
        <w:t xml:space="preserve"> client, and we provided unified installation and monitoring of software versions from service instances.  </w:t>
      </w:r>
      <w:proofErr w:type="spellStart"/>
      <w:r>
        <w:t>Pakiti</w:t>
      </w:r>
      <w:proofErr w:type="spellEnd"/>
      <w:r>
        <w:t xml:space="preserve"> client requests </w:t>
      </w:r>
      <w:r w:rsidR="00297DF6">
        <w:t xml:space="preserve">information from SVMON client, </w:t>
      </w:r>
      <w:r>
        <w:t xml:space="preserve">it posts the report generated from the collected data to the SVMON server. </w:t>
      </w:r>
    </w:p>
    <w:p w14:paraId="190B8064" w14:textId="61127D76" w:rsidR="000678B6" w:rsidRDefault="000678B6" w:rsidP="000678B6">
      <w:pPr>
        <w:pStyle w:val="Heading4"/>
      </w:pPr>
      <w:bookmarkStart w:id="124" w:name="_8glqrvcaaph5" w:colFirst="0" w:colLast="0"/>
      <w:bookmarkEnd w:id="124"/>
      <w:r>
        <w:t xml:space="preserve">Identified integration gaps </w:t>
      </w:r>
    </w:p>
    <w:p w14:paraId="69494754" w14:textId="200B499B" w:rsidR="000678B6" w:rsidRDefault="000678B6" w:rsidP="000678B6">
      <w:r>
        <w:t xml:space="preserve">A new version of </w:t>
      </w:r>
      <w:proofErr w:type="spellStart"/>
      <w:r>
        <w:t>Pakiti</w:t>
      </w:r>
      <w:proofErr w:type="spellEnd"/>
      <w:r>
        <w:t xml:space="preserve"> client is unsupported via yum repository, while the old one has no </w:t>
      </w:r>
      <w:r w:rsidR="00297DF6">
        <w:t>SVMON related</w:t>
      </w:r>
      <w:r>
        <w:t xml:space="preserve"> options. </w:t>
      </w:r>
    </w:p>
    <w:p w14:paraId="3B425AE6" w14:textId="5C6CE6D7" w:rsidR="000678B6" w:rsidRDefault="000678B6" w:rsidP="00297DF6">
      <w:pPr>
        <w:pStyle w:val="Heading4"/>
      </w:pPr>
      <w:r>
        <w:t>Future plans</w:t>
      </w:r>
    </w:p>
    <w:p w14:paraId="7BA60D48" w14:textId="77777777" w:rsidR="000678B6" w:rsidRDefault="000678B6" w:rsidP="000678B6">
      <w:r>
        <w:t xml:space="preserve">The integration of SVMON with </w:t>
      </w:r>
      <w:proofErr w:type="spellStart"/>
      <w:r>
        <w:t>Pakiti</w:t>
      </w:r>
      <w:proofErr w:type="spellEnd"/>
      <w:r>
        <w:t xml:space="preserve"> is complete. No further activities planned, apart from maintenance of SVMON client and regular updates. </w:t>
      </w:r>
    </w:p>
    <w:p w14:paraId="2C587A4B" w14:textId="77777777" w:rsidR="000678B6" w:rsidRDefault="000678B6" w:rsidP="000678B6">
      <w:r>
        <w:t xml:space="preserve">Some service providers prefer to use SVMON client directly, without integrated solution with </w:t>
      </w:r>
      <w:proofErr w:type="spellStart"/>
      <w:r>
        <w:t>Pakiti</w:t>
      </w:r>
      <w:proofErr w:type="spellEnd"/>
      <w:r>
        <w:t xml:space="preserve">. So both versions of SVMON client integrated with </w:t>
      </w:r>
      <w:proofErr w:type="spellStart"/>
      <w:r>
        <w:t>Pakiti</w:t>
      </w:r>
      <w:proofErr w:type="spellEnd"/>
      <w:r>
        <w:t xml:space="preserve"> and standalone one will be supported and continuously improved. </w:t>
      </w:r>
    </w:p>
    <w:p w14:paraId="595861BE" w14:textId="235D6F2E" w:rsidR="000678B6" w:rsidRDefault="000678B6" w:rsidP="000678B6">
      <w:pPr>
        <w:pStyle w:val="Heading3"/>
      </w:pPr>
      <w:bookmarkStart w:id="125" w:name="_elutcx2dzrcm" w:colFirst="0" w:colLast="0"/>
      <w:bookmarkEnd w:id="125"/>
      <w:r>
        <w:t xml:space="preserve">Integration of SVMON with B2ACCESS  </w:t>
      </w:r>
    </w:p>
    <w:p w14:paraId="2EAA8F57" w14:textId="6260C326" w:rsidR="000678B6" w:rsidRDefault="000678B6" w:rsidP="000678B6">
      <w:pPr>
        <w:pStyle w:val="Heading4"/>
      </w:pPr>
      <w:bookmarkStart w:id="126" w:name="_4396bs4jq5s3" w:colFirst="0" w:colLast="0"/>
      <w:bookmarkEnd w:id="126"/>
      <w:r>
        <w:t>Summary of integration activities</w:t>
      </w:r>
    </w:p>
    <w:p w14:paraId="6049C3DC" w14:textId="77777777" w:rsidR="000678B6" w:rsidRDefault="000678B6" w:rsidP="000678B6">
      <w:r>
        <w:t xml:space="preserve">SVMON has been successfully integrated with EUDAT B2ACCESS using OAuth2.0 protocol, so that users can gain access to SVMON using B2ACCESS. </w:t>
      </w:r>
    </w:p>
    <w:p w14:paraId="08EBC52A" w14:textId="77777777" w:rsidR="000678B6" w:rsidRDefault="000678B6" w:rsidP="000678B6">
      <w:r>
        <w:t xml:space="preserve">5.7.5.2 Identified integration gaps </w:t>
      </w:r>
    </w:p>
    <w:p w14:paraId="57F7817F" w14:textId="77777777" w:rsidR="000678B6" w:rsidRDefault="000678B6" w:rsidP="000678B6">
      <w:r>
        <w:t xml:space="preserve">SVMON doesn’t use any group membership or role information for user authorization. It’s also not yet clear if SVMON as a simple lookup service needs this information to manage the user rights. </w:t>
      </w:r>
    </w:p>
    <w:p w14:paraId="4D2FC98A" w14:textId="1CB9C02E" w:rsidR="000678B6" w:rsidRDefault="000678B6" w:rsidP="000678B6">
      <w:pPr>
        <w:pStyle w:val="Heading4"/>
      </w:pPr>
      <w:bookmarkStart w:id="127" w:name="_oqke43ilic8l" w:colFirst="0" w:colLast="0"/>
      <w:bookmarkEnd w:id="127"/>
      <w:r>
        <w:t>Future plans</w:t>
      </w:r>
    </w:p>
    <w:p w14:paraId="3D539C42" w14:textId="4C2BA628" w:rsidR="000678B6" w:rsidRDefault="00CF38CE" w:rsidP="000678B6">
      <w:r>
        <w:t>Investigate role</w:t>
      </w:r>
      <w:r w:rsidR="000678B6">
        <w:t xml:space="preserve">-based filters and user management based on group membership information. </w:t>
      </w:r>
    </w:p>
    <w:p w14:paraId="4B9E63BF" w14:textId="77777777" w:rsidR="000678B6" w:rsidRDefault="000678B6" w:rsidP="000678B6"/>
    <w:p w14:paraId="6D5AF2F2" w14:textId="77777777" w:rsidR="00927D32" w:rsidRDefault="00927D32" w:rsidP="00E845F6"/>
    <w:p w14:paraId="55272666" w14:textId="77777777" w:rsidR="00927D32" w:rsidRDefault="00927D32" w:rsidP="00E845F6">
      <w:bookmarkStart w:id="128" w:name="_mjjs4zg1364w" w:colFirst="0" w:colLast="0"/>
      <w:bookmarkEnd w:id="128"/>
    </w:p>
    <w:p w14:paraId="59F8F3E4" w14:textId="77777777" w:rsidR="00927D32" w:rsidRDefault="00927D32" w:rsidP="00927D32"/>
    <w:p w14:paraId="3EB14DB1" w14:textId="77777777" w:rsidR="00927D32" w:rsidRDefault="00927D32" w:rsidP="00927D32"/>
    <w:p w14:paraId="32FE4D4D" w14:textId="77777777" w:rsidR="00927D32" w:rsidRDefault="00927D32" w:rsidP="00927D32"/>
    <w:p w14:paraId="60E8602F" w14:textId="77777777" w:rsidR="00927D32" w:rsidRDefault="00927D32" w:rsidP="00927D32"/>
    <w:p w14:paraId="4DBEC36A" w14:textId="77777777" w:rsidR="00927D32" w:rsidRDefault="00927D32" w:rsidP="00927D32"/>
    <w:p w14:paraId="04F47755" w14:textId="77777777" w:rsidR="003F0CAB" w:rsidRDefault="003F0CAB" w:rsidP="003F0CAB">
      <w:pPr>
        <w:pStyle w:val="Heading1"/>
      </w:pPr>
      <w:r>
        <w:lastRenderedPageBreak/>
        <w:t>Monitoring, Accounting, Messaging and Security Tools</w:t>
      </w:r>
    </w:p>
    <w:p w14:paraId="3192A630" w14:textId="77DEA9A3" w:rsidR="003F0CAB" w:rsidRDefault="003F0CAB" w:rsidP="003F0CAB">
      <w:pPr>
        <w:pStyle w:val="Heading2"/>
      </w:pPr>
      <w:bookmarkStart w:id="129" w:name="_diy9d28oj5km" w:colFirst="0" w:colLast="0"/>
      <w:bookmarkEnd w:id="129"/>
      <w:r>
        <w:t>Overview</w:t>
      </w:r>
    </w:p>
    <w:p w14:paraId="61FE3CA7" w14:textId="589FE874" w:rsidR="003F0CAB" w:rsidRDefault="003F0CAB" w:rsidP="003F0CAB">
      <w:r>
        <w:t xml:space="preserve">This chapter provides the maintenance and integration activities </w:t>
      </w:r>
      <w:r>
        <w:t>performed for</w:t>
      </w:r>
      <w:r>
        <w:t xml:space="preserve"> the ARGO Availability and Reliability </w:t>
      </w:r>
      <w:r>
        <w:t>Monitoring Service</w:t>
      </w:r>
      <w:r>
        <w:t>, Argo Messaging</w:t>
      </w:r>
      <w:r>
        <w:t>, Accounting</w:t>
      </w:r>
      <w:r>
        <w:t xml:space="preserve"> Repository, Accounting Portal and Security Tools.  We also describe what the next steps towards materialising the integration plan for each tool/service</w:t>
      </w:r>
      <w:r>
        <w:t xml:space="preserve"> are</w:t>
      </w:r>
      <w:r>
        <w:t>.</w:t>
      </w:r>
    </w:p>
    <w:p w14:paraId="7169BBDD" w14:textId="6A9C49AC" w:rsidR="003F0CAB" w:rsidRDefault="003F0CAB" w:rsidP="003F0CAB">
      <w:pPr>
        <w:pStyle w:val="Heading2"/>
      </w:pPr>
      <w:bookmarkStart w:id="130" w:name="_gag6hc3i8qq" w:colFirst="0" w:colLast="0"/>
      <w:bookmarkEnd w:id="130"/>
      <w:r>
        <w:t>Accounting Repository</w:t>
      </w:r>
    </w:p>
    <w:p w14:paraId="00590E64" w14:textId="427B8750" w:rsidR="003F0CAB" w:rsidRDefault="003F0CAB" w:rsidP="003F0CAB">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w:t>
      </w:r>
      <w:r>
        <w:t>that are</w:t>
      </w:r>
      <w:r>
        <w:t xml:space="preserve"> collaborating with EGI, including OSG and </w:t>
      </w:r>
      <w:proofErr w:type="spellStart"/>
      <w:r>
        <w:t>NorduGrid</w:t>
      </w:r>
      <w:proofErr w:type="spellEnd"/>
      <w:r>
        <w:t xml:space="preserve">. The accounting information is gathered from different collectors into a central accounting repository where it is processed to generate statistical summaries that are available through the EGI Accounting Portal. </w:t>
      </w:r>
    </w:p>
    <w:p w14:paraId="7389C49A" w14:textId="77777777" w:rsidR="003F0CAB" w:rsidRDefault="003F0CAB" w:rsidP="003F0CAB">
      <w:r>
        <w:t>A detailed description of the Accounting Repository service is given in D5.1 [</w:t>
      </w:r>
      <w:hyperlink r:id="rId114" w:anchor="%5B%7B%22num%22%3A114%2C%22gen%22%3A0%7D%2C%7B%22name%22%3A%22XYZ%22%7D%2C69%2C630%2C0%5D">
        <w:r>
          <w:rPr>
            <w:color w:val="1155CC"/>
            <w:u w:val="single"/>
          </w:rPr>
          <w:t>R3</w:t>
        </w:r>
      </w:hyperlink>
      <w:r>
        <w:t>]. The release notes for reporting period are provided in D5.2 [</w:t>
      </w:r>
      <w:hyperlink r:id="rId115" w:anchor="%5B%7B%22num%22%3A95%2C%22gen%22%3A0%7D%2C%7B%22name%22%3A%22XYZ%22%7D%2C69%2C581%2C0%5D">
        <w:r>
          <w:rPr>
            <w:color w:val="1155CC"/>
            <w:u w:val="single"/>
          </w:rPr>
          <w:t>R4</w:t>
        </w:r>
      </w:hyperlink>
      <w:r>
        <w:t>].</w:t>
      </w:r>
    </w:p>
    <w:p w14:paraId="07484395" w14:textId="3D555BEE" w:rsidR="003F0CAB" w:rsidRDefault="003F0CAB" w:rsidP="003F0CAB">
      <w:pPr>
        <w:pStyle w:val="Heading3"/>
      </w:pPr>
      <w:bookmarkStart w:id="131" w:name="_k1o9z2sv0m6o" w:colFirst="0" w:colLast="0"/>
      <w:bookmarkEnd w:id="131"/>
      <w:r>
        <w:t>Maintenance activities</w:t>
      </w:r>
    </w:p>
    <w:p w14:paraId="7A5561C0" w14:textId="77777777" w:rsidR="003F0CAB" w:rsidRDefault="003F0CAB" w:rsidP="003F0CAB">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3893EC8D" w14:textId="77777777" w:rsidR="003F0CAB" w:rsidRDefault="003F0CAB" w:rsidP="003F0CAB">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1DE6A2FC" w14:textId="46C8EEFA" w:rsidR="003F0CAB" w:rsidRDefault="003F0CAB" w:rsidP="003F0CAB">
      <w:pPr>
        <w:pStyle w:val="Heading3"/>
      </w:pPr>
      <w:bookmarkStart w:id="132" w:name="_4g8rzihuuw7i" w:colFirst="0" w:colLast="0"/>
      <w:bookmarkEnd w:id="132"/>
      <w:r>
        <w:t>Summary of service enhancements</w:t>
      </w:r>
    </w:p>
    <w:p w14:paraId="34075525" w14:textId="77777777" w:rsidR="003F0CAB" w:rsidRDefault="003F0CAB" w:rsidP="003F0CAB">
      <w:r>
        <w:t xml:space="preserve">The biggest enhancements to the service have been an addition to the cloud virtual machine (VM) accounting of support for long running VMs, and the addition to the grid accounting of support for a scaling factor for </w:t>
      </w:r>
      <w:proofErr w:type="spellStart"/>
      <w:r>
        <w:t>HTCondor</w:t>
      </w:r>
      <w:proofErr w:type="spellEnd"/>
      <w:r>
        <w:t xml:space="preserve">-CEs.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w:t>
      </w:r>
      <w:proofErr w:type="spellStart"/>
      <w:r>
        <w:t>HTCondor</w:t>
      </w:r>
      <w:proofErr w:type="spellEnd"/>
      <w:r>
        <w:t xml:space="preserve">-CEs to APEL and will be of benefit to the increasing number of resource centres that are looking to move from CREAM-CE to </w:t>
      </w:r>
      <w:proofErr w:type="spellStart"/>
      <w:r>
        <w:t>HTcondor</w:t>
      </w:r>
      <w:proofErr w:type="spellEnd"/>
      <w:r>
        <w:t>-CE.</w:t>
      </w:r>
    </w:p>
    <w:p w14:paraId="185A3DBE" w14:textId="77777777" w:rsidR="003F0CAB" w:rsidRDefault="003F0CAB" w:rsidP="003F0CAB">
      <w:r>
        <w:lastRenderedPageBreak/>
        <w:t xml:space="preserve">The software used for transferring accounting records (SSM) now has </w:t>
      </w:r>
      <w:proofErr w:type="spellStart"/>
      <w:r>
        <w:t>Debian</w:t>
      </w:r>
      <w:proofErr w:type="spellEnd"/>
      <w:r>
        <w:t xml:space="preserve"> builds available and these are being included in the Cloud Middleware Distribution (CMD). Additionally, release candidates of SSM are currently in testing that support the new ARGO Messaging Service.</w:t>
      </w:r>
    </w:p>
    <w:p w14:paraId="58FF5892" w14:textId="2561EF1C" w:rsidR="003F0CAB" w:rsidRDefault="003F0CAB" w:rsidP="003F0CAB">
      <w:pPr>
        <w:pStyle w:val="Heading3"/>
      </w:pPr>
      <w:bookmarkStart w:id="133" w:name="_ocna99mj8wc4" w:colFirst="0" w:colLast="0"/>
      <w:bookmarkEnd w:id="133"/>
      <w:r>
        <w:t>Future plans</w:t>
      </w:r>
    </w:p>
    <w:p w14:paraId="56F5BBDE" w14:textId="77777777" w:rsidR="003F0CAB" w:rsidRDefault="003F0CAB" w:rsidP="003F0CAB">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2C3523E4" w14:textId="77777777" w:rsidR="003F0CAB" w:rsidRDefault="003F0CAB" w:rsidP="003F0CAB">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0DAEBF6B" w14:textId="77777777" w:rsidR="003F0CAB" w:rsidRDefault="003F0CAB" w:rsidP="003F0CAB">
      <w:r>
        <w:t>There is ongoing work to support the DODAS thematic service by providing a way to deploy on the fly accounting probes to report usage metrics from automatically deployed clusters. Once operational this service can be offered to other use cases.</w:t>
      </w:r>
    </w:p>
    <w:p w14:paraId="03F21A55" w14:textId="7956445D" w:rsidR="003F0CAB" w:rsidRDefault="003F0CAB" w:rsidP="003F0CAB">
      <w:pPr>
        <w:pStyle w:val="Heading2"/>
      </w:pPr>
      <w:bookmarkStart w:id="134" w:name="_kfyojeo22m0a" w:colFirst="0" w:colLast="0"/>
      <w:bookmarkEnd w:id="134"/>
      <w:r>
        <w:t>Accounting Portal</w:t>
      </w:r>
    </w:p>
    <w:p w14:paraId="79E8D3AA" w14:textId="77777777" w:rsidR="003F0CAB" w:rsidRDefault="003F0CAB" w:rsidP="003F0CAB">
      <w:r>
        <w:t>A detailed description of the Accounting Portal service is given in D5.1 [</w:t>
      </w:r>
      <w:hyperlink r:id="rId116" w:anchor="%5B%7B%22num%22%3A118%2C%22gen%22%3A0%7D%2C%7B%22name%22%3A%22XYZ%22%7D%2C69%2C480%2C0%5D">
        <w:r>
          <w:rPr>
            <w:color w:val="1155CC"/>
            <w:u w:val="single"/>
          </w:rPr>
          <w:t>R3</w:t>
        </w:r>
      </w:hyperlink>
      <w:r>
        <w:t>]. The release notes for reporting period are provided in D5.2 [</w:t>
      </w:r>
      <w:hyperlink r:id="rId117" w:anchor="%5B%7B%22num%22%3A100%2C%22gen%22%3A0%7D%2C%7B%22name%22%3A%22XYZ%22%7D%2C69%2C729%2C0%5D">
        <w:r>
          <w:rPr>
            <w:color w:val="1155CC"/>
            <w:u w:val="single"/>
          </w:rPr>
          <w:t>R4</w:t>
        </w:r>
      </w:hyperlink>
      <w:r>
        <w:t>].</w:t>
      </w:r>
    </w:p>
    <w:p w14:paraId="740D2813" w14:textId="2AEE780D" w:rsidR="003F0CAB" w:rsidRDefault="003F0CAB" w:rsidP="003F0CAB">
      <w:pPr>
        <w:pStyle w:val="Heading3"/>
      </w:pPr>
      <w:bookmarkStart w:id="135" w:name="_j04znywhise9" w:colFirst="0" w:colLast="0"/>
      <w:bookmarkEnd w:id="135"/>
      <w:r>
        <w:t>Maintenance activities</w:t>
      </w:r>
    </w:p>
    <w:p w14:paraId="37C762C1" w14:textId="6E035575" w:rsidR="003F0CAB" w:rsidRDefault="003F0CAB" w:rsidP="003F0CAB">
      <w:r>
        <w:t>There were many maintenance activities, beginning with monitoring the SSM queues used to communicate with APEL and receive accounting data, and the loaders which put these data in the database, since those failed several times</w:t>
      </w:r>
      <w:r>
        <w:t>, without</w:t>
      </w:r>
      <w:r>
        <w:t xml:space="preserve"> leaving any error logs, so manual checking was needed. </w:t>
      </w:r>
    </w:p>
    <w:p w14:paraId="772457B5" w14:textId="3A5EA983" w:rsidR="003F0CAB" w:rsidRDefault="003F0CAB" w:rsidP="003F0CAB">
      <w:r>
        <w:t>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frequently</w:t>
      </w:r>
      <w:r>
        <w:t>, without</w:t>
      </w:r>
      <w:r>
        <w:t xml:space="preserve"> penalties.</w:t>
      </w:r>
    </w:p>
    <w:p w14:paraId="4845B38A" w14:textId="0766EDEA" w:rsidR="003F0CAB" w:rsidRDefault="003F0CAB" w:rsidP="003F0CAB">
      <w:r>
        <w:t xml:space="preserve">Security was improved by making some directories off limits in a way that does not expose the existence of those directories. Also a </w:t>
      </w:r>
      <w:r>
        <w:t>fall back</w:t>
      </w:r>
      <w:r>
        <w:t xml:space="preserve"> was implemented that denies access to these </w:t>
      </w:r>
      <w:r>
        <w:t>directories with</w:t>
      </w:r>
      <w:r>
        <w:t xml:space="preserve"> a “Forbidden” response.</w:t>
      </w:r>
    </w:p>
    <w:p w14:paraId="3505877B" w14:textId="77777777" w:rsidR="003F0CAB" w:rsidRDefault="003F0CAB" w:rsidP="003F0CAB">
      <w:r>
        <w:lastRenderedPageBreak/>
        <w:t>The WLCG Tier1 report codebase that was previously imported from REBUS wholesale was improved and became more responsive to partial experiment (VO) selections. Also pledge selection on multi year periods was improved.</w:t>
      </w:r>
    </w:p>
    <w:p w14:paraId="302B4510" w14:textId="47765933" w:rsidR="003F0CAB" w:rsidRDefault="003F0CAB" w:rsidP="003F0CAB">
      <w:pPr>
        <w:pStyle w:val="Heading3"/>
      </w:pPr>
      <w:bookmarkStart w:id="136" w:name="_u0fza3gnq63i" w:colFirst="0" w:colLast="0"/>
      <w:bookmarkEnd w:id="136"/>
      <w:r>
        <w:t>Summary of service enhancements</w:t>
      </w:r>
    </w:p>
    <w:p w14:paraId="07054651" w14:textId="5F51A9C6" w:rsidR="003F0CAB" w:rsidRDefault="003F0CAB" w:rsidP="003F0CAB">
      <w:r>
        <w:t xml:space="preserve">There is a fully working release of the accounting portal that support SAML and is integrated </w:t>
      </w:r>
      <w:r>
        <w:t>with EGI</w:t>
      </w:r>
      <w:r>
        <w:t xml:space="preserve"> Check-in waiting for review before to be deployed into production. This will allow users without X.509 credentials to access privileged views in the portal after being logged-in through Check-in.</w:t>
      </w:r>
    </w:p>
    <w:p w14:paraId="70673A2F" w14:textId="77777777" w:rsidR="003F0CAB" w:rsidRDefault="003F0CAB" w:rsidP="003F0CAB">
      <w:r>
        <w:t>The main page graphs were enhanced with a cloud based graph, and the selection and order of metrics in the cloud accounting views were changed to make the elapsed time cores metric the default one. In general, unit handling was improved, including the use of multipliers and dividers for units especially in the case of storage and memory based metrics.</w:t>
      </w:r>
    </w:p>
    <w:p w14:paraId="43301615" w14:textId="77777777" w:rsidR="003F0CAB" w:rsidRDefault="003F0CAB" w:rsidP="003F0CAB">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26CC0AF5" w14:textId="5F989D4F" w:rsidR="003F0CAB" w:rsidRDefault="003F0CAB" w:rsidP="003F0CAB">
      <w:pPr>
        <w:pStyle w:val="Heading3"/>
      </w:pPr>
      <w:bookmarkStart w:id="137" w:name="_ivqmdyd6izei" w:colFirst="0" w:colLast="0"/>
      <w:bookmarkEnd w:id="137"/>
      <w:r>
        <w:t>Future plans</w:t>
      </w:r>
    </w:p>
    <w:p w14:paraId="7CCD1EFC" w14:textId="77777777" w:rsidR="003F0CAB" w:rsidRDefault="003F0CAB" w:rsidP="003F0CAB">
      <w:r>
        <w:t>The EOSC-hub integration will be further enhanced in the new EOSC instance when improved EUDAT storage data is available.</w:t>
      </w:r>
    </w:p>
    <w:p w14:paraId="642A9C69" w14:textId="77777777" w:rsidR="003F0CAB" w:rsidRDefault="003F0CAB" w:rsidP="003F0CAB">
      <w:r>
        <w:t>The REBUS Tier1 view will be improved to be more responsive on partial experiment selections.</w:t>
      </w:r>
    </w:p>
    <w:p w14:paraId="51BF5384" w14:textId="77777777" w:rsidR="003F0CAB" w:rsidRDefault="003F0CAB" w:rsidP="003F0CAB">
      <w:r>
        <w:t>A new WLCG view to integrate pledge data with WLCG accounting will be done as a first step to later integrate Tier 1 and Tier 2 data in the same view.</w:t>
      </w:r>
    </w:p>
    <w:p w14:paraId="33F3D3F5" w14:textId="77777777" w:rsidR="003F0CAB" w:rsidRDefault="003F0CAB" w:rsidP="003F0CAB">
      <w:r>
        <w:t>Further security improvements will be implemented, including a new credential mechanism.</w:t>
      </w:r>
    </w:p>
    <w:p w14:paraId="2C173226" w14:textId="4B11CC6A" w:rsidR="003F0CAB" w:rsidRDefault="003F0CAB" w:rsidP="003F0CAB">
      <w:pPr>
        <w:pStyle w:val="Heading2"/>
      </w:pPr>
      <w:bookmarkStart w:id="138" w:name="_nctip5pe7syc" w:colFirst="0" w:colLast="0"/>
      <w:bookmarkEnd w:id="138"/>
      <w:r>
        <w:t xml:space="preserve">Argo Monitoring </w:t>
      </w:r>
    </w:p>
    <w:p w14:paraId="10EBB4F9" w14:textId="77777777" w:rsidR="003F0CAB" w:rsidRDefault="003F0CAB" w:rsidP="003F0CAB">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high level architecture of ARGO is shown in Figure 6-1. </w:t>
      </w:r>
    </w:p>
    <w:p w14:paraId="3D8A6DC7" w14:textId="77777777" w:rsidR="003F0CAB" w:rsidRDefault="003F0CAB" w:rsidP="003F0CAB">
      <w:r>
        <w:t>A detailed description of the ARGO monitoring service is given in D5.1 [</w:t>
      </w:r>
      <w:hyperlink r:id="rId118" w:anchor="%5B%7B%22num%22%3A120%2C%22gen%22%3A0%7D%2C%7B%22name%22%3A%22XYZ%22%7D%2C69%2C548%2C0%5D">
        <w:r>
          <w:rPr>
            <w:color w:val="1155CC"/>
            <w:u w:val="single"/>
          </w:rPr>
          <w:t>R3</w:t>
        </w:r>
      </w:hyperlink>
      <w:r>
        <w:t>]. The release notes for reporting period are provided in D5.2 [</w:t>
      </w:r>
      <w:hyperlink r:id="rId119" w:anchor="%5B%7B%22num%22%3A102%2C%22gen%22%3A0%7D%2C%7B%22name%22%3A%22XYZ%22%7D%2C69%2C526%2C0%5D">
        <w:r>
          <w:rPr>
            <w:color w:val="1155CC"/>
            <w:u w:val="single"/>
          </w:rPr>
          <w:t>R4</w:t>
        </w:r>
      </w:hyperlink>
      <w:r>
        <w:t>].</w:t>
      </w:r>
    </w:p>
    <w:p w14:paraId="02A2436A" w14:textId="77777777" w:rsidR="003F0CAB" w:rsidRDefault="003F0CAB" w:rsidP="003F0CAB"/>
    <w:p w14:paraId="2600DE00" w14:textId="77777777" w:rsidR="003F0CAB" w:rsidRDefault="003F0CAB" w:rsidP="003F0CAB">
      <w:r>
        <w:rPr>
          <w:noProof/>
          <w:lang w:val="en-US"/>
        </w:rPr>
        <w:lastRenderedPageBreak/>
        <w:drawing>
          <wp:inline distT="19050" distB="19050" distL="19050" distR="19050" wp14:anchorId="1915E21D" wp14:editId="7790378B">
            <wp:extent cx="5941031" cy="4167038"/>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20"/>
                    <a:srcRect/>
                    <a:stretch>
                      <a:fillRect/>
                    </a:stretch>
                  </pic:blipFill>
                  <pic:spPr>
                    <a:xfrm>
                      <a:off x="0" y="0"/>
                      <a:ext cx="5941031" cy="4167038"/>
                    </a:xfrm>
                    <a:prstGeom prst="rect">
                      <a:avLst/>
                    </a:prstGeom>
                    <a:ln/>
                  </pic:spPr>
                </pic:pic>
              </a:graphicData>
            </a:graphic>
          </wp:inline>
        </w:drawing>
      </w:r>
    </w:p>
    <w:p w14:paraId="0A516B17" w14:textId="77777777" w:rsidR="003F0CAB" w:rsidRDefault="003F0CAB" w:rsidP="003F0CAB">
      <w:pPr>
        <w:spacing w:after="0" w:line="240" w:lineRule="auto"/>
        <w:ind w:right="360"/>
        <w:jc w:val="center"/>
        <w:rPr>
          <w:b/>
          <w:color w:val="17365D"/>
        </w:rPr>
      </w:pPr>
      <w:r>
        <w:rPr>
          <w:b/>
          <w:i/>
          <w:color w:val="17365D"/>
        </w:rPr>
        <w:t xml:space="preserve">Figure 6-1 High level architecture of the ARGO Monitoring system </w:t>
      </w:r>
    </w:p>
    <w:p w14:paraId="7086079A" w14:textId="77777777" w:rsidR="003F0CAB" w:rsidRDefault="003F0CAB" w:rsidP="003F0CAB"/>
    <w:p w14:paraId="60DE8C44" w14:textId="4665346A" w:rsidR="003F0CAB" w:rsidRDefault="003F0CAB" w:rsidP="003F0CAB">
      <w:pPr>
        <w:pStyle w:val="Heading3"/>
      </w:pPr>
      <w:bookmarkStart w:id="139" w:name="_6n2tqnmtzq5a" w:colFirst="0" w:colLast="0"/>
      <w:bookmarkEnd w:id="139"/>
      <w:r>
        <w:t>Maintenance activities</w:t>
      </w:r>
    </w:p>
    <w:p w14:paraId="54B7E724" w14:textId="0420A76B" w:rsidR="003F0CAB" w:rsidRDefault="003F0CAB" w:rsidP="003F0CAB">
      <w:r>
        <w:t xml:space="preserve">There is a standardized maintenance window every first Wednesday and Thursday of each month. These maintenance windows are used to apply regular operating system upgrades and stable releases. All necessary precautions (backing the data) are taken care of beforehand by the </w:t>
      </w:r>
      <w:r>
        <w:t>monitoring team</w:t>
      </w:r>
      <w:r>
        <w:t>.</w:t>
      </w:r>
    </w:p>
    <w:p w14:paraId="2E2B3322" w14:textId="11919FD3" w:rsidR="003F0CAB" w:rsidRDefault="003F0CAB" w:rsidP="003F0CAB">
      <w:r>
        <w:t>ARGO follows a development process that includes mandatory tests for checking the functionality and the quality, correctness of the software. This process consists of automated unit tests and code quality checks, running via a CI tool (</w:t>
      </w:r>
      <w:proofErr w:type="spellStart"/>
      <w:proofErr w:type="gramStart"/>
      <w:r>
        <w:t>jenkins</w:t>
      </w:r>
      <w:proofErr w:type="spellEnd"/>
      <w:proofErr w:type="gramEnd"/>
      <w:r>
        <w:t xml:space="preserve">).  The </w:t>
      </w:r>
      <w:proofErr w:type="spellStart"/>
      <w:proofErr w:type="gramStart"/>
      <w:r>
        <w:t>argo</w:t>
      </w:r>
      <w:proofErr w:type="spellEnd"/>
      <w:proofErr w:type="gramEnd"/>
      <w:r>
        <w:t xml:space="preserve"> team maintains a full repli</w:t>
      </w:r>
      <w:r>
        <w:t>ca of the production deployment</w:t>
      </w:r>
      <w:r>
        <w:t xml:space="preserve"> (</w:t>
      </w:r>
      <w:proofErr w:type="spellStart"/>
      <w:r>
        <w:t>devel</w:t>
      </w:r>
      <w:proofErr w:type="spellEnd"/>
      <w:r>
        <w:t xml:space="preserve">, staging instance) that is used for development, testing and integration validation of all the components that ARGO comprises </w:t>
      </w:r>
      <w:r>
        <w:t xml:space="preserve">of (mon, poem, compute engine, </w:t>
      </w:r>
      <w:r>
        <w:t>UI).</w:t>
      </w:r>
    </w:p>
    <w:p w14:paraId="4A557E23" w14:textId="4E7BE0D4" w:rsidR="003F0CAB" w:rsidRDefault="003F0CAB" w:rsidP="003F0CAB">
      <w:pPr>
        <w:pStyle w:val="Heading3"/>
      </w:pPr>
      <w:bookmarkStart w:id="140" w:name="_3qchn2d06u33" w:colFirst="0" w:colLast="0"/>
      <w:bookmarkEnd w:id="140"/>
      <w:r>
        <w:t>Summary of service enhancements</w:t>
      </w:r>
    </w:p>
    <w:p w14:paraId="4CD4D5F0" w14:textId="441D770E" w:rsidR="003F0CAB" w:rsidRDefault="003F0CAB" w:rsidP="003F0CAB">
      <w:pPr>
        <w:pStyle w:val="Heading4"/>
      </w:pPr>
      <w:r>
        <w:t xml:space="preserve">Customer Defined Thresholds </w:t>
      </w:r>
    </w:p>
    <w:p w14:paraId="1C202E22" w14:textId="2CAD0D17"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ARGO Monitoring Service is generating Status and A/R reports based on the metric results that it gathers from the execution of the monitoring probes. Each metric result includes a status </w:t>
      </w:r>
      <w:r w:rsidRPr="003F0CAB">
        <w:rPr>
          <w:rFonts w:asciiTheme="minorHAnsi" w:hAnsiTheme="minorHAnsi" w:cstheme="minorHAnsi"/>
        </w:rPr>
        <w:lastRenderedPageBreak/>
        <w:t xml:space="preserve">and 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w:t>
      </w:r>
      <w:r w:rsidRPr="003F0CAB">
        <w:rPr>
          <w:rFonts w:asciiTheme="minorHAnsi" w:hAnsiTheme="minorHAnsi" w:cstheme="minorHAnsi"/>
        </w:rPr>
        <w:t>comparing</w:t>
      </w:r>
      <w:r w:rsidRPr="003F0CAB">
        <w:rPr>
          <w:rFonts w:asciiTheme="minorHAnsi" w:hAnsiTheme="minorHAnsi" w:cstheme="minorHAnsi"/>
        </w:rPr>
        <w:t xml:space="preserve"> numbers between different scenarios or current and possible future requirements.</w:t>
      </w:r>
    </w:p>
    <w:p w14:paraId="19968EF1" w14:textId="62675BDD"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By</w:t>
      </w:r>
      <w:r w:rsidRPr="003F0CAB">
        <w:rPr>
          <w:rFonts w:asciiTheme="minorHAnsi" w:hAnsiTheme="minorHAnsi" w:cstheme="minorHAnsi"/>
        </w:rPr>
        <w:t xml:space="preserve"> adding support for Customer Defined Thresholds we introduced a new profile type </w:t>
      </w:r>
      <w:r w:rsidRPr="003F0CAB">
        <w:rPr>
          <w:rFonts w:asciiTheme="minorHAnsi" w:hAnsiTheme="minorHAnsi" w:cstheme="minorHAnsi"/>
          <w:b/>
        </w:rPr>
        <w:t>Thresholds Profile</w:t>
      </w:r>
      <w:r w:rsidRPr="003F0CAB">
        <w:rPr>
          <w:rFonts w:asciiTheme="minorHAnsi" w:hAnsiTheme="minorHAnsi" w:cstheme="minorHAnsi"/>
        </w:rP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FF67D0E" w14:textId="323C17FC"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main format of the threshold that is used follows the following format:  </w:t>
      </w:r>
      <w:r w:rsidRPr="003F0CAB">
        <w:rPr>
          <w:rFonts w:asciiTheme="minorHAnsi" w:eastAsia="Consolas" w:hAnsiTheme="minorHAnsi" w:cstheme="minorHAnsi"/>
          <w:color w:val="C7254E"/>
          <w:sz w:val="16"/>
          <w:szCs w:val="16"/>
          <w:shd w:val="clear" w:color="auto" w:fill="F9F2F4"/>
        </w:rPr>
        <w:t>'label'=</w:t>
      </w:r>
      <w:proofErr w:type="gramStart"/>
      <w:r w:rsidRPr="003F0CAB">
        <w:rPr>
          <w:rFonts w:asciiTheme="minorHAnsi" w:eastAsia="Consolas" w:hAnsiTheme="minorHAnsi" w:cstheme="minorHAnsi"/>
          <w:color w:val="C7254E"/>
          <w:sz w:val="16"/>
          <w:szCs w:val="16"/>
          <w:shd w:val="clear" w:color="auto" w:fill="F9F2F4"/>
        </w:rPr>
        <w:t>value[</w:t>
      </w:r>
      <w:proofErr w:type="gramEnd"/>
      <w:r w:rsidRPr="003F0CAB">
        <w:rPr>
          <w:rFonts w:asciiTheme="minorHAnsi" w:eastAsia="Consolas" w:hAnsiTheme="minorHAnsi" w:cstheme="minorHAnsi"/>
          <w:color w:val="C7254E"/>
          <w:sz w:val="16"/>
          <w:szCs w:val="16"/>
          <w:shd w:val="clear" w:color="auto" w:fill="F9F2F4"/>
        </w:rPr>
        <w:t>UOM];[warn];[</w:t>
      </w:r>
      <w:proofErr w:type="spellStart"/>
      <w:r w:rsidRPr="003F0CAB">
        <w:rPr>
          <w:rFonts w:asciiTheme="minorHAnsi" w:eastAsia="Consolas" w:hAnsiTheme="minorHAnsi" w:cstheme="minorHAnsi"/>
          <w:color w:val="C7254E"/>
          <w:sz w:val="16"/>
          <w:szCs w:val="16"/>
          <w:shd w:val="clear" w:color="auto" w:fill="F9F2F4"/>
        </w:rPr>
        <w:t>crit</w:t>
      </w:r>
      <w:proofErr w:type="spellEnd"/>
      <w:r w:rsidRPr="003F0CAB">
        <w:rPr>
          <w:rFonts w:asciiTheme="minorHAnsi" w:eastAsia="Consolas" w:hAnsiTheme="minorHAnsi" w:cstheme="minorHAnsi"/>
          <w:color w:val="C7254E"/>
          <w:sz w:val="16"/>
          <w:szCs w:val="16"/>
          <w:shd w:val="clear" w:color="auto" w:fill="F9F2F4"/>
        </w:rPr>
        <w:t xml:space="preserve">];[min];[max]. </w:t>
      </w:r>
      <w:r w:rsidRPr="003F0CAB">
        <w:rPr>
          <w:rFonts w:asciiTheme="minorHAnsi" w:hAnsiTheme="minorHAnsi" w:cstheme="minorHAnsi"/>
        </w:rPr>
        <w:t xml:space="preserve">As mentioned earlier, by default its metric contains a predefined format of data (threshold). By introducing the   </w:t>
      </w:r>
      <w:r w:rsidRPr="003F0CAB">
        <w:rPr>
          <w:rFonts w:asciiTheme="minorHAnsi" w:hAnsiTheme="minorHAnsi" w:cstheme="minorHAnsi"/>
          <w:b/>
        </w:rPr>
        <w:t xml:space="preserve">Thresholds Profile, </w:t>
      </w:r>
      <w:r w:rsidRPr="003F0CAB">
        <w:rPr>
          <w:rFonts w:asciiTheme="minorHAnsi" w:hAnsiTheme="minorHAnsi" w:cstheme="minorHAnsi"/>
        </w:rPr>
        <w:t>each service or service endpoint could introduce its own thresholds. The Thresholds Profile is stored as a new resource to the web-</w:t>
      </w:r>
      <w:proofErr w:type="spellStart"/>
      <w:r w:rsidRPr="003F0CAB">
        <w:rPr>
          <w:rFonts w:asciiTheme="minorHAnsi" w:hAnsiTheme="minorHAnsi" w:cstheme="minorHAnsi"/>
        </w:rPr>
        <w:t>api</w:t>
      </w:r>
      <w:proofErr w:type="spellEnd"/>
      <w:r w:rsidRPr="003F0CAB">
        <w:rPr>
          <w:rFonts w:asciiTheme="minorHAnsi" w:hAnsiTheme="minorHAnsi" w:cstheme="minorHAnsi"/>
        </w:rPr>
        <w:t xml:space="preserve">. This profile is used in the ARGO Compute Engine to generate reports based on the new thresholds. So for each metric received at ARGO Compute Engine if a performance data exist in the web </w:t>
      </w:r>
      <w:proofErr w:type="spellStart"/>
      <w:proofErr w:type="gramStart"/>
      <w:r w:rsidRPr="003F0CAB">
        <w:rPr>
          <w:rFonts w:asciiTheme="minorHAnsi" w:hAnsiTheme="minorHAnsi" w:cstheme="minorHAnsi"/>
        </w:rPr>
        <w:t>api</w:t>
      </w:r>
      <w:proofErr w:type="spellEnd"/>
      <w:proofErr w:type="gramEnd"/>
      <w:r w:rsidRPr="003F0CAB">
        <w:rPr>
          <w:rFonts w:asciiTheme="minorHAnsi" w:hAnsiTheme="minorHAnsi" w:cstheme="minorHAnsi"/>
        </w:rPr>
        <w:t xml:space="preserve"> we use to run the computations otherwise Nagios status is used. At this moment we support: a) just one threshold per metric M1=T1; M2=T2; metrics are assigned to service type b) multiple thresholds per service based on additional data </w:t>
      </w:r>
    </w:p>
    <w:p w14:paraId="6E286331" w14:textId="77777777" w:rsidR="003F0CAB" w:rsidRPr="003F0CAB" w:rsidRDefault="003F0CAB" w:rsidP="003F0CAB">
      <w:pPr>
        <w:widowControl w:val="0"/>
        <w:spacing w:before="200" w:after="0" w:line="345" w:lineRule="auto"/>
        <w:rPr>
          <w:rFonts w:asciiTheme="minorHAnsi" w:eastAsia="Open Sans" w:hAnsiTheme="minorHAnsi" w:cstheme="minorHAnsi"/>
        </w:rPr>
      </w:pPr>
      <w:r w:rsidRPr="003F0CAB">
        <w:rPr>
          <w:rFonts w:asciiTheme="minorHAnsi" w:eastAsia="Open Sans" w:hAnsiTheme="minorHAnsi" w:cstheme="minorHAnsi"/>
        </w:rPr>
        <w:t>This feature is based on changes from the following components of ARGO Monitoring:</w:t>
      </w:r>
    </w:p>
    <w:p w14:paraId="1E72383A"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 xml:space="preserve">Monitoring engine: </w:t>
      </w:r>
      <w:r w:rsidRPr="003F0CAB">
        <w:rPr>
          <w:rFonts w:asciiTheme="minorHAnsi" w:eastAsia="Open Sans" w:hAnsiTheme="minorHAnsi" w:cstheme="minorHAnsi"/>
        </w:rPr>
        <w:t>pass additional data to messaging and finally to other components</w:t>
      </w:r>
    </w:p>
    <w:p w14:paraId="1EE3D26D"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AMS publisher</w:t>
      </w:r>
      <w:r w:rsidRPr="003F0CAB">
        <w:rPr>
          <w:rFonts w:asciiTheme="minorHAnsi" w:eastAsia="Open Sans" w:hAnsiTheme="minorHAnsi" w:cstheme="minorHAnsi"/>
        </w:rPr>
        <w:t>: introduce the optional field with string containing additional data</w:t>
      </w:r>
    </w:p>
    <w:p w14:paraId="250C72C5"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Compute engine</w:t>
      </w:r>
      <w:r w:rsidRPr="003F0CAB">
        <w:rPr>
          <w:rFonts w:asciiTheme="minorHAnsi" w:eastAsia="Open Sans" w:hAnsiTheme="minorHAnsi" w:cstheme="minorHAnsi"/>
        </w:rPr>
        <w:t>: Update the computations by deciding the thresholds to use</w:t>
      </w:r>
    </w:p>
    <w:p w14:paraId="699BBADE"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rPr>
      </w:pPr>
      <w:r w:rsidRPr="003F0CAB">
        <w:rPr>
          <w:rFonts w:asciiTheme="minorHAnsi" w:eastAsia="Open Sans" w:hAnsiTheme="minorHAnsi" w:cstheme="minorHAnsi"/>
          <w:b/>
        </w:rPr>
        <w:t>WEB API</w:t>
      </w:r>
      <w:r w:rsidRPr="003F0CAB">
        <w:rPr>
          <w:rFonts w:asciiTheme="minorHAnsi" w:eastAsia="Open Sans" w:hAnsiTheme="minorHAnsi" w:cstheme="minorHAnsi"/>
        </w:rPr>
        <w:t xml:space="preserve">: Introduce the Thresholds Profile resource (add, update, get, </w:t>
      </w:r>
      <w:proofErr w:type="gramStart"/>
      <w:r w:rsidRPr="003F0CAB">
        <w:rPr>
          <w:rFonts w:asciiTheme="minorHAnsi" w:eastAsia="Open Sans" w:hAnsiTheme="minorHAnsi" w:cstheme="minorHAnsi"/>
        </w:rPr>
        <w:t>delete</w:t>
      </w:r>
      <w:proofErr w:type="gramEnd"/>
      <w:r w:rsidRPr="003F0CAB">
        <w:rPr>
          <w:rFonts w:asciiTheme="minorHAnsi" w:eastAsia="Open Sans" w:hAnsiTheme="minorHAnsi" w:cstheme="minorHAnsi"/>
        </w:rPr>
        <w:t xml:space="preserve"> action). </w:t>
      </w:r>
    </w:p>
    <w:p w14:paraId="165CC58C" w14:textId="06856853" w:rsidR="003F0CAB" w:rsidRPr="003F0CAB" w:rsidRDefault="003F0CAB" w:rsidP="003F0CAB">
      <w:pPr>
        <w:pStyle w:val="Heading4"/>
        <w:rPr>
          <w:rFonts w:asciiTheme="minorHAnsi" w:hAnsiTheme="minorHAnsi" w:cstheme="minorHAnsi"/>
        </w:rPr>
      </w:pPr>
      <w:bookmarkStart w:id="141" w:name="_8tqvzb6uspar" w:colFirst="0" w:colLast="0"/>
      <w:bookmarkEnd w:id="141"/>
      <w:r w:rsidRPr="003F0CAB">
        <w:rPr>
          <w:rFonts w:asciiTheme="minorHAnsi" w:hAnsiTheme="minorHAnsi" w:cstheme="minorHAnsi"/>
        </w:rPr>
        <w:t>One Stop Shop</w:t>
      </w:r>
    </w:p>
    <w:p w14:paraId="001338BF" w14:textId="3AA6CFB6" w:rsidR="003F0CAB" w:rsidRDefault="003F0CAB" w:rsidP="003F0CAB">
      <w:pPr>
        <w:widowControl w:val="0"/>
        <w:spacing w:before="200" w:after="0" w:line="345" w:lineRule="auto"/>
      </w:pPr>
      <w:r w:rsidRPr="003F0CAB">
        <w:rPr>
          <w:rFonts w:asciiTheme="minorHAnsi" w:hAnsiTheme="minorHAnsi" w:cstheme="minorHAnsi"/>
        </w:rPr>
        <w:t xml:space="preserve">For this task we started to implement a service management web interface through which customers (e.g. VO managers, Infrastructure Managers </w:t>
      </w:r>
      <w:r w:rsidRPr="003F0CAB">
        <w:rPr>
          <w:rFonts w:asciiTheme="minorHAnsi" w:hAnsiTheme="minorHAnsi" w:cstheme="minorHAnsi"/>
        </w:rPr>
        <w:t>etc.</w:t>
      </w:r>
      <w:r w:rsidRPr="003F0CAB">
        <w:rPr>
          <w:rFonts w:asciiTheme="minorHAnsi" w:hAnsiTheme="minorHAnsi" w:cstheme="minorHAnsi"/>
        </w:rPr>
        <w:t xml:space="preserve">) will be able to configure the </w:t>
      </w:r>
      <w:r w:rsidRPr="003F0CAB">
        <w:rPr>
          <w:rFonts w:asciiTheme="minorHAnsi" w:hAnsiTheme="minorHAnsi" w:cstheme="minorHAnsi"/>
        </w:rPr>
        <w:lastRenderedPageBreak/>
        <w:t xml:space="preserve">monitoring service to their liking. We have already taken the first </w:t>
      </w:r>
      <w:r w:rsidRPr="003F0CAB">
        <w:rPr>
          <w:rFonts w:asciiTheme="minorHAnsi" w:hAnsiTheme="minorHAnsi" w:cstheme="minorHAnsi"/>
        </w:rPr>
        <w:t>steps towards</w:t>
      </w:r>
      <w:r>
        <w:t xml:space="preserve"> this direction with the addition of full life-cycle management of the probes by the product team through the POEM web service and the </w:t>
      </w:r>
      <w:proofErr w:type="spellStart"/>
      <w:r>
        <w:t>autoconfiguration</w:t>
      </w:r>
      <w:proofErr w:type="spellEnd"/>
      <w:r>
        <w:t xml:space="preserve"> of the mon-box and configuration engine from the profiles given.  The ARGO monitoring box now reads data from multiple sources a) poem, b) GOCDB or DPMT and automatically creates the needed configuration. The configuration is updated every hour so as to be sure that all changes from different sources are used in the configuration file. At the same time the configuration of probes and or metrics is redesigned in POEM so as to include all the necessary parameters to run the probes and metrics. </w:t>
      </w:r>
    </w:p>
    <w:p w14:paraId="7C74A34B" w14:textId="61C57229" w:rsidR="003F0CAB" w:rsidRDefault="003F0CAB" w:rsidP="003F0CAB">
      <w:pPr>
        <w:pStyle w:val="Heading4"/>
      </w:pPr>
      <w:bookmarkStart w:id="142" w:name="_na1korgguuea" w:colFirst="0" w:colLast="0"/>
      <w:bookmarkEnd w:id="142"/>
      <w:r>
        <w:t>Harmonization of the user facing web interfaces</w:t>
      </w:r>
    </w:p>
    <w:p w14:paraId="21A95F06" w14:textId="77777777" w:rsidR="003F0CAB" w:rsidRDefault="003F0CAB" w:rsidP="003F0CAB">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79AF2425" w14:textId="5DB0FAE7" w:rsidR="003F0CAB" w:rsidRDefault="003F0CAB" w:rsidP="003F0CAB">
      <w:r>
        <w:t xml:space="preserve">The Web UI is retrieving data - with the help of Lavoisier - from different </w:t>
      </w:r>
      <w:r>
        <w:t>sources:</w:t>
      </w:r>
    </w:p>
    <w:p w14:paraId="4F0A9DC5" w14:textId="77777777" w:rsidR="003F0CAB" w:rsidRDefault="003F0CAB" w:rsidP="004C4B51">
      <w:pPr>
        <w:numPr>
          <w:ilvl w:val="0"/>
          <w:numId w:val="37"/>
        </w:numPr>
        <w:spacing w:before="180" w:after="0"/>
      </w:pPr>
      <w:r>
        <w:t>ARGO API</w:t>
      </w:r>
    </w:p>
    <w:p w14:paraId="655371D8" w14:textId="77777777" w:rsidR="003F0CAB" w:rsidRDefault="003F0CAB" w:rsidP="004C4B51">
      <w:pPr>
        <w:numPr>
          <w:ilvl w:val="0"/>
          <w:numId w:val="37"/>
        </w:numPr>
        <w:spacing w:after="0"/>
      </w:pPr>
      <w:r>
        <w:t>GOC DB</w:t>
      </w:r>
    </w:p>
    <w:p w14:paraId="4D435F28" w14:textId="77777777" w:rsidR="003F0CAB" w:rsidRDefault="003F0CAB" w:rsidP="004C4B51">
      <w:pPr>
        <w:numPr>
          <w:ilvl w:val="0"/>
          <w:numId w:val="37"/>
        </w:numPr>
        <w:spacing w:after="180"/>
      </w:pPr>
      <w:r>
        <w:t>DPMT</w:t>
      </w:r>
    </w:p>
    <w:p w14:paraId="2CA66CC1" w14:textId="77777777" w:rsidR="003F0CAB" w:rsidRDefault="003F0CAB" w:rsidP="003F0CAB">
      <w:pPr>
        <w:spacing w:after="0" w:line="240" w:lineRule="auto"/>
        <w:ind w:right="360"/>
        <w:jc w:val="left"/>
      </w:pPr>
      <w:r>
        <w:t xml:space="preserve">Figure 6-2 shows the dashboard of ARGO Web UI. </w:t>
      </w:r>
      <w:r>
        <w:rPr>
          <w:noProof/>
          <w:lang w:val="en-US"/>
        </w:rPr>
        <w:drawing>
          <wp:anchor distT="114300" distB="114300" distL="114300" distR="114300" simplePos="0" relativeHeight="251668480" behindDoc="0" locked="0" layoutInCell="1" hidden="0" allowOverlap="1" wp14:anchorId="72AFB47F" wp14:editId="59AC66A5">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1"/>
                    <a:srcRect/>
                    <a:stretch>
                      <a:fillRect/>
                    </a:stretch>
                  </pic:blipFill>
                  <pic:spPr>
                    <a:xfrm>
                      <a:off x="0" y="0"/>
                      <a:ext cx="5800725" cy="3349228"/>
                    </a:xfrm>
                    <a:prstGeom prst="rect">
                      <a:avLst/>
                    </a:prstGeom>
                    <a:ln/>
                  </pic:spPr>
                </pic:pic>
              </a:graphicData>
            </a:graphic>
          </wp:anchor>
        </w:drawing>
      </w:r>
    </w:p>
    <w:p w14:paraId="07A6FF2F" w14:textId="77777777" w:rsidR="003F0CAB" w:rsidRDefault="003F0CAB" w:rsidP="003F0CAB">
      <w:pPr>
        <w:spacing w:after="0" w:line="240" w:lineRule="auto"/>
        <w:ind w:right="360"/>
        <w:jc w:val="center"/>
        <w:rPr>
          <w:b/>
          <w:color w:val="17365D"/>
        </w:rPr>
      </w:pPr>
      <w:r>
        <w:rPr>
          <w:b/>
          <w:i/>
          <w:color w:val="17365D"/>
        </w:rPr>
        <w:t>Figure 6-2 Dashboard of ARGO Monitoring Web Portal</w:t>
      </w:r>
    </w:p>
    <w:p w14:paraId="2C986419" w14:textId="77777777" w:rsidR="003F0CAB" w:rsidRDefault="003F0CAB" w:rsidP="003F0CAB">
      <w:pPr>
        <w:pBdr>
          <w:top w:val="nil"/>
          <w:left w:val="nil"/>
          <w:bottom w:val="nil"/>
          <w:right w:val="nil"/>
          <w:between w:val="nil"/>
        </w:pBdr>
      </w:pPr>
    </w:p>
    <w:p w14:paraId="6D44EB7F" w14:textId="0CA57335" w:rsidR="003F0CAB" w:rsidRDefault="003F0CAB" w:rsidP="003F0CAB">
      <w:pPr>
        <w:pBdr>
          <w:top w:val="nil"/>
          <w:left w:val="nil"/>
          <w:bottom w:val="nil"/>
          <w:right w:val="nil"/>
          <w:between w:val="nil"/>
        </w:pBdr>
      </w:pPr>
      <w:r>
        <w:lastRenderedPageBreak/>
        <w:t>This page is a synoptic view for the tenant and a giv</w:t>
      </w:r>
      <w:r>
        <w:t>en report (ex. Critical) with</w:t>
      </w:r>
      <w:r>
        <w:t>:</w:t>
      </w:r>
    </w:p>
    <w:p w14:paraId="080B4DDE" w14:textId="77777777" w:rsidR="003F0CAB" w:rsidRDefault="003F0CAB" w:rsidP="004C4B51">
      <w:pPr>
        <w:numPr>
          <w:ilvl w:val="0"/>
          <w:numId w:val="43"/>
        </w:numPr>
        <w:pBdr>
          <w:top w:val="nil"/>
          <w:left w:val="nil"/>
          <w:bottom w:val="nil"/>
          <w:right w:val="nil"/>
          <w:between w:val="nil"/>
        </w:pBdr>
        <w:spacing w:after="0"/>
      </w:pPr>
      <w:r>
        <w:t>the description of the topology - structure (project, sites,) and list of the related entries</w:t>
      </w:r>
    </w:p>
    <w:p w14:paraId="34B6F253" w14:textId="77777777" w:rsidR="003F0CAB" w:rsidRDefault="003F0CAB" w:rsidP="004C4B51">
      <w:pPr>
        <w:numPr>
          <w:ilvl w:val="0"/>
          <w:numId w:val="43"/>
        </w:numPr>
        <w:pBdr>
          <w:top w:val="nil"/>
          <w:left w:val="nil"/>
          <w:bottom w:val="nil"/>
          <w:right w:val="nil"/>
          <w:between w:val="nil"/>
        </w:pBdr>
        <w:spacing w:after="0"/>
      </w:pPr>
      <w:r>
        <w:t>the results of availabilities/reliabilities for the last 30 days</w:t>
      </w:r>
    </w:p>
    <w:p w14:paraId="697B283A" w14:textId="77777777" w:rsidR="003F0CAB" w:rsidRDefault="003F0CAB" w:rsidP="004C4B51">
      <w:pPr>
        <w:numPr>
          <w:ilvl w:val="0"/>
          <w:numId w:val="43"/>
        </w:numPr>
        <w:pBdr>
          <w:top w:val="nil"/>
          <w:left w:val="nil"/>
          <w:bottom w:val="nil"/>
          <w:right w:val="nil"/>
          <w:between w:val="nil"/>
        </w:pBdr>
        <w:spacing w:after="0"/>
      </w:pPr>
      <w:r>
        <w:t>the 500 last status changes with the distribution and the details of these changes</w:t>
      </w:r>
    </w:p>
    <w:p w14:paraId="34C31D40" w14:textId="0C41FB22" w:rsidR="003F0CAB" w:rsidRDefault="003F0CAB" w:rsidP="004C4B51">
      <w:pPr>
        <w:numPr>
          <w:ilvl w:val="0"/>
          <w:numId w:val="43"/>
        </w:numPr>
        <w:pBdr>
          <w:top w:val="nil"/>
          <w:left w:val="nil"/>
          <w:bottom w:val="nil"/>
          <w:right w:val="nil"/>
          <w:between w:val="nil"/>
        </w:pBdr>
      </w:pPr>
      <w:r>
        <w:t xml:space="preserve">the downtimes affecting the sites/service-groups </w:t>
      </w:r>
    </w:p>
    <w:p w14:paraId="3C45F478" w14:textId="3AE455ED" w:rsidR="003F0CAB" w:rsidRDefault="003F0CAB" w:rsidP="003F0CAB">
      <w:pPr>
        <w:pBdr>
          <w:top w:val="nil"/>
          <w:left w:val="nil"/>
          <w:bottom w:val="nil"/>
          <w:right w:val="nil"/>
          <w:between w:val="nil"/>
        </w:pBdr>
      </w:pPr>
      <w:r>
        <w:t xml:space="preserve">On the left side of the interface a user can change the report with the 1st list. At the same time a user can </w:t>
      </w:r>
      <w:r>
        <w:t>access the</w:t>
      </w:r>
      <w:r>
        <w:t xml:space="preserve"> details of a site /</w:t>
      </w:r>
      <w:r>
        <w:t xml:space="preserve"> service group with the 2nd list</w:t>
      </w:r>
      <w:r>
        <w:t xml:space="preserve">. </w:t>
      </w:r>
    </w:p>
    <w:p w14:paraId="62C07FBA" w14:textId="61ACF07B" w:rsidR="003F0CAB" w:rsidRDefault="003F0CAB" w:rsidP="003F0CAB">
      <w:pPr>
        <w:pBdr>
          <w:top w:val="nil"/>
          <w:left w:val="nil"/>
          <w:bottom w:val="nil"/>
          <w:right w:val="nil"/>
          <w:between w:val="nil"/>
        </w:pBdr>
      </w:pPr>
      <w:r>
        <w:t>Figure 6-3 shows Availability/Reliability page</w:t>
      </w:r>
      <w:r>
        <w:rPr>
          <w:b/>
        </w:rPr>
        <w:t xml:space="preserve">. </w:t>
      </w:r>
      <w:r>
        <w:t>This kind of pages is</w:t>
      </w:r>
      <w:r>
        <w:t xml:space="preserve"> providing Availability/Reliability reports for the given tenant and report for the last 5 </w:t>
      </w:r>
      <w:r>
        <w:t>months.</w:t>
      </w:r>
    </w:p>
    <w:p w14:paraId="0DF0DE23" w14:textId="629DD8CD" w:rsidR="003F0CAB" w:rsidRDefault="003F0CAB" w:rsidP="004C4B51">
      <w:pPr>
        <w:numPr>
          <w:ilvl w:val="0"/>
          <w:numId w:val="39"/>
        </w:numPr>
        <w:pBdr>
          <w:top w:val="nil"/>
          <w:left w:val="nil"/>
          <w:bottom w:val="nil"/>
          <w:right w:val="nil"/>
          <w:between w:val="nil"/>
        </w:pBdr>
        <w:spacing w:after="0"/>
      </w:pPr>
      <w:r>
        <w:t xml:space="preserve">Details of a given </w:t>
      </w:r>
      <w:r>
        <w:t>month can</w:t>
      </w:r>
      <w:r>
        <w:t xml:space="preserve"> be accessed by clicking on the value in the corresponding </w:t>
      </w:r>
      <w:r>
        <w:t>month.</w:t>
      </w:r>
    </w:p>
    <w:p w14:paraId="6C8696D7" w14:textId="53448F70" w:rsidR="003F0CAB" w:rsidRDefault="003F0CAB" w:rsidP="004C4B51">
      <w:pPr>
        <w:numPr>
          <w:ilvl w:val="0"/>
          <w:numId w:val="39"/>
        </w:numPr>
        <w:pBdr>
          <w:top w:val="nil"/>
          <w:left w:val="nil"/>
          <w:bottom w:val="nil"/>
          <w:right w:val="nil"/>
          <w:between w:val="nil"/>
        </w:pBdr>
      </w:pPr>
      <w:r>
        <w:t xml:space="preserve">Details of a sub-group can be </w:t>
      </w:r>
      <w:r>
        <w:t>accessed by</w:t>
      </w:r>
      <w:r>
        <w:t xml:space="preserve"> clicking the name of the project.</w:t>
      </w:r>
    </w:p>
    <w:p w14:paraId="0255A3CE" w14:textId="77777777" w:rsidR="003F0CAB" w:rsidRDefault="003F0CAB" w:rsidP="003F0CAB">
      <w:pPr>
        <w:pBdr>
          <w:top w:val="nil"/>
          <w:left w:val="nil"/>
          <w:bottom w:val="nil"/>
          <w:right w:val="nil"/>
          <w:between w:val="nil"/>
        </w:pBdr>
      </w:pPr>
      <w:r>
        <w:t xml:space="preserve">A new feature is that a user may also see the A/R for endpoints </w:t>
      </w:r>
    </w:p>
    <w:p w14:paraId="2A79C651" w14:textId="14AE1ACF" w:rsidR="003F0CAB" w:rsidRDefault="003F0CAB" w:rsidP="003F0CAB">
      <w:pPr>
        <w:pBdr>
          <w:top w:val="nil"/>
          <w:left w:val="nil"/>
          <w:bottom w:val="nil"/>
          <w:right w:val="nil"/>
          <w:between w:val="nil"/>
        </w:pBdr>
      </w:pPr>
      <w:r>
        <w:t xml:space="preserve">Different export formats </w:t>
      </w:r>
      <w:r>
        <w:t>are available (excel, csv, pdf)</w:t>
      </w:r>
      <w:r>
        <w:t>.</w:t>
      </w:r>
    </w:p>
    <w:p w14:paraId="1CB9D8EA" w14:textId="77777777" w:rsidR="003F0CAB" w:rsidRDefault="003F0CAB" w:rsidP="003F0CAB">
      <w:pPr>
        <w:pBdr>
          <w:top w:val="nil"/>
          <w:left w:val="nil"/>
          <w:bottom w:val="nil"/>
          <w:right w:val="nil"/>
          <w:between w:val="nil"/>
        </w:pBdr>
      </w:pPr>
      <w:r>
        <w:rPr>
          <w:noProof/>
          <w:lang w:val="en-US"/>
        </w:rPr>
        <w:drawing>
          <wp:inline distT="114300" distB="114300" distL="114300" distR="114300" wp14:anchorId="45EAA12E" wp14:editId="5536485D">
            <wp:extent cx="5734050" cy="1917700"/>
            <wp:effectExtent l="0" t="0" r="0" b="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2"/>
                    <a:srcRect/>
                    <a:stretch>
                      <a:fillRect/>
                    </a:stretch>
                  </pic:blipFill>
                  <pic:spPr>
                    <a:xfrm>
                      <a:off x="0" y="0"/>
                      <a:ext cx="5734050" cy="1917700"/>
                    </a:xfrm>
                    <a:prstGeom prst="rect">
                      <a:avLst/>
                    </a:prstGeom>
                    <a:ln/>
                  </pic:spPr>
                </pic:pic>
              </a:graphicData>
            </a:graphic>
          </wp:inline>
        </w:drawing>
      </w:r>
    </w:p>
    <w:p w14:paraId="20C33811" w14:textId="77777777" w:rsidR="003F0CAB" w:rsidRDefault="003F0CAB" w:rsidP="003F0CAB">
      <w:pPr>
        <w:spacing w:after="0" w:line="240" w:lineRule="auto"/>
        <w:ind w:right="360"/>
        <w:jc w:val="center"/>
        <w:rPr>
          <w:b/>
          <w:color w:val="17365D"/>
        </w:rPr>
      </w:pPr>
      <w:r>
        <w:rPr>
          <w:b/>
          <w:i/>
          <w:color w:val="17365D"/>
        </w:rPr>
        <w:t>Figure 6-3 ARGO Availability/Reliability page</w:t>
      </w:r>
    </w:p>
    <w:p w14:paraId="7C4A9A58" w14:textId="77777777" w:rsidR="003F0CAB" w:rsidRDefault="003F0CAB" w:rsidP="003F0CAB">
      <w:pPr>
        <w:pBdr>
          <w:top w:val="nil"/>
          <w:left w:val="nil"/>
          <w:bottom w:val="nil"/>
          <w:right w:val="nil"/>
          <w:between w:val="nil"/>
        </w:pBdr>
      </w:pPr>
    </w:p>
    <w:p w14:paraId="55102EAF" w14:textId="77777777" w:rsidR="003F0CAB" w:rsidRDefault="003F0CAB" w:rsidP="003F0CAB">
      <w:pPr>
        <w:pBdr>
          <w:top w:val="nil"/>
          <w:left w:val="nil"/>
          <w:bottom w:val="nil"/>
          <w:right w:val="nil"/>
          <w:between w:val="nil"/>
        </w:pBdr>
      </w:pPr>
      <w:r>
        <w:t>A/R page functionalities:</w:t>
      </w:r>
    </w:p>
    <w:p w14:paraId="68DBCE0E" w14:textId="77777777" w:rsidR="003F0CAB" w:rsidRDefault="003F0CAB" w:rsidP="004C4B51">
      <w:pPr>
        <w:numPr>
          <w:ilvl w:val="0"/>
          <w:numId w:val="41"/>
        </w:numPr>
        <w:pBdr>
          <w:top w:val="nil"/>
          <w:left w:val="nil"/>
          <w:bottom w:val="nil"/>
          <w:right w:val="nil"/>
          <w:between w:val="nil"/>
        </w:pBdr>
        <w:spacing w:after="0"/>
      </w:pPr>
      <w:r>
        <w:t>A/R values in table</w:t>
      </w:r>
    </w:p>
    <w:p w14:paraId="537CF129" w14:textId="77777777" w:rsidR="003F0CAB" w:rsidRDefault="003F0CAB" w:rsidP="004C4B51">
      <w:pPr>
        <w:numPr>
          <w:ilvl w:val="0"/>
          <w:numId w:val="41"/>
        </w:numPr>
        <w:pBdr>
          <w:top w:val="nil"/>
          <w:left w:val="nil"/>
          <w:bottom w:val="nil"/>
          <w:right w:val="nil"/>
          <w:between w:val="nil"/>
        </w:pBdr>
        <w:spacing w:after="0"/>
      </w:pPr>
      <w:r>
        <w:t>A/R values in charts</w:t>
      </w:r>
    </w:p>
    <w:p w14:paraId="7B3C9851" w14:textId="245993B8" w:rsidR="003F0CAB" w:rsidRDefault="003F0CAB" w:rsidP="004C4B51">
      <w:pPr>
        <w:numPr>
          <w:ilvl w:val="0"/>
          <w:numId w:val="41"/>
        </w:numPr>
        <w:pBdr>
          <w:top w:val="nil"/>
          <w:left w:val="nil"/>
          <w:bottom w:val="nil"/>
          <w:right w:val="nil"/>
          <w:between w:val="nil"/>
        </w:pBdr>
        <w:spacing w:after="0"/>
      </w:pPr>
      <w:r>
        <w:t>Filter</w:t>
      </w:r>
      <w:r>
        <w:t xml:space="preserve"> A/R report</w:t>
      </w:r>
    </w:p>
    <w:p w14:paraId="5EAC673E" w14:textId="77777777" w:rsidR="003F0CAB" w:rsidRDefault="003F0CAB" w:rsidP="004C4B51">
      <w:pPr>
        <w:numPr>
          <w:ilvl w:val="0"/>
          <w:numId w:val="41"/>
        </w:numPr>
        <w:pBdr>
          <w:top w:val="nil"/>
          <w:left w:val="nil"/>
          <w:bottom w:val="nil"/>
          <w:right w:val="nil"/>
          <w:between w:val="nil"/>
        </w:pBdr>
        <w:spacing w:after="0"/>
      </w:pPr>
      <w:r>
        <w:t>Search</w:t>
      </w:r>
    </w:p>
    <w:p w14:paraId="17018D1E" w14:textId="77777777" w:rsidR="003F0CAB" w:rsidRDefault="003F0CAB" w:rsidP="004C4B51">
      <w:pPr>
        <w:numPr>
          <w:ilvl w:val="0"/>
          <w:numId w:val="41"/>
        </w:numPr>
        <w:pBdr>
          <w:top w:val="nil"/>
          <w:left w:val="nil"/>
          <w:bottom w:val="nil"/>
          <w:right w:val="nil"/>
          <w:between w:val="nil"/>
        </w:pBdr>
        <w:spacing w:after="0"/>
      </w:pPr>
      <w:r>
        <w:t>Export (csv, pdf, excel)</w:t>
      </w:r>
    </w:p>
    <w:p w14:paraId="318F7857" w14:textId="77777777" w:rsidR="003F0CAB" w:rsidRDefault="003F0CAB" w:rsidP="004C4B51">
      <w:pPr>
        <w:numPr>
          <w:ilvl w:val="0"/>
          <w:numId w:val="41"/>
        </w:numPr>
        <w:pBdr>
          <w:top w:val="nil"/>
          <w:left w:val="nil"/>
          <w:bottom w:val="nil"/>
          <w:right w:val="nil"/>
          <w:between w:val="nil"/>
        </w:pBdr>
        <w:spacing w:after="0"/>
      </w:pPr>
      <w:r>
        <w:t>Copy</w:t>
      </w:r>
    </w:p>
    <w:p w14:paraId="68085D2C" w14:textId="77777777" w:rsidR="003F0CAB" w:rsidRDefault="003F0CAB" w:rsidP="004C4B51">
      <w:pPr>
        <w:numPr>
          <w:ilvl w:val="0"/>
          <w:numId w:val="41"/>
        </w:numPr>
        <w:pBdr>
          <w:top w:val="nil"/>
          <w:left w:val="nil"/>
          <w:bottom w:val="nil"/>
          <w:right w:val="nil"/>
          <w:between w:val="nil"/>
        </w:pBdr>
      </w:pPr>
      <w:r>
        <w:t>Jump to current Status</w:t>
      </w:r>
    </w:p>
    <w:p w14:paraId="23EB4A56" w14:textId="77777777" w:rsidR="003F0CAB" w:rsidRDefault="003F0CAB" w:rsidP="003F0CAB">
      <w:pPr>
        <w:pBdr>
          <w:top w:val="nil"/>
          <w:left w:val="nil"/>
          <w:bottom w:val="nil"/>
          <w:right w:val="nil"/>
          <w:between w:val="nil"/>
        </w:pBdr>
      </w:pPr>
    </w:p>
    <w:p w14:paraId="148F878F" w14:textId="1203B31C" w:rsidR="003F0CAB" w:rsidRDefault="003F0CAB" w:rsidP="003F0CAB">
      <w:pPr>
        <w:pBdr>
          <w:top w:val="nil"/>
          <w:left w:val="nil"/>
          <w:bottom w:val="nil"/>
          <w:right w:val="nil"/>
          <w:between w:val="nil"/>
        </w:pBdr>
      </w:pPr>
      <w:r>
        <w:t xml:space="preserve">Figure 6-4 shows status page.  </w:t>
      </w:r>
      <w:proofErr w:type="gramStart"/>
      <w:r>
        <w:t xml:space="preserve">Status of the sites, services, </w:t>
      </w:r>
      <w:r>
        <w:t>endpoints for the last 7 days</w:t>
      </w:r>
      <w:r>
        <w:t>.</w:t>
      </w:r>
      <w:proofErr w:type="gramEnd"/>
    </w:p>
    <w:p w14:paraId="615022E8" w14:textId="77777777" w:rsidR="003F0CAB" w:rsidRDefault="003F0CAB" w:rsidP="003F0CAB">
      <w:pPr>
        <w:pBdr>
          <w:top w:val="nil"/>
          <w:left w:val="nil"/>
          <w:bottom w:val="nil"/>
          <w:right w:val="nil"/>
          <w:between w:val="nil"/>
        </w:pBdr>
      </w:pPr>
      <w:r>
        <w:rPr>
          <w:noProof/>
          <w:lang w:val="en-US"/>
        </w:rPr>
        <w:lastRenderedPageBreak/>
        <w:drawing>
          <wp:inline distT="114300" distB="114300" distL="114300" distR="114300" wp14:anchorId="1E82EBC8" wp14:editId="1F9C22E3">
            <wp:extent cx="5734050" cy="28575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3"/>
                    <a:srcRect/>
                    <a:stretch>
                      <a:fillRect/>
                    </a:stretch>
                  </pic:blipFill>
                  <pic:spPr>
                    <a:xfrm>
                      <a:off x="0" y="0"/>
                      <a:ext cx="5734050" cy="2857500"/>
                    </a:xfrm>
                    <a:prstGeom prst="rect">
                      <a:avLst/>
                    </a:prstGeom>
                    <a:ln/>
                  </pic:spPr>
                </pic:pic>
              </a:graphicData>
            </a:graphic>
          </wp:inline>
        </w:drawing>
      </w:r>
    </w:p>
    <w:p w14:paraId="5A5813B1" w14:textId="77777777" w:rsidR="003F0CAB" w:rsidRDefault="003F0CAB" w:rsidP="003F0CAB">
      <w:pPr>
        <w:spacing w:after="0" w:line="240" w:lineRule="auto"/>
        <w:ind w:right="360"/>
        <w:jc w:val="center"/>
        <w:rPr>
          <w:b/>
          <w:color w:val="17365D"/>
        </w:rPr>
      </w:pPr>
      <w:r>
        <w:rPr>
          <w:b/>
          <w:i/>
          <w:color w:val="17365D"/>
        </w:rPr>
        <w:t>Figure 6-4 ARGO status page</w:t>
      </w:r>
    </w:p>
    <w:p w14:paraId="7FF85F57" w14:textId="77777777" w:rsidR="003F0CAB" w:rsidRDefault="003F0CAB" w:rsidP="003F0CAB">
      <w:pPr>
        <w:pBdr>
          <w:top w:val="nil"/>
          <w:left w:val="nil"/>
          <w:bottom w:val="nil"/>
          <w:right w:val="nil"/>
          <w:between w:val="nil"/>
        </w:pBdr>
      </w:pPr>
    </w:p>
    <w:p w14:paraId="766E77FA" w14:textId="3573A323" w:rsidR="003F0CAB" w:rsidRDefault="003F0CAB" w:rsidP="003F0CAB">
      <w:pPr>
        <w:pBdr>
          <w:top w:val="nil"/>
          <w:left w:val="nil"/>
          <w:bottom w:val="nil"/>
          <w:right w:val="nil"/>
          <w:between w:val="nil"/>
        </w:pBdr>
      </w:pPr>
      <w:r>
        <w:t>By clicking the little coloured bars you can access the details unt</w:t>
      </w:r>
      <w:r>
        <w:t>il you reach the output details</w:t>
      </w:r>
      <w:r>
        <w:t>.</w:t>
      </w:r>
    </w:p>
    <w:p w14:paraId="06FD96E7" w14:textId="5EE832E4" w:rsidR="003F0CAB" w:rsidRDefault="003F0CAB" w:rsidP="003F0CAB">
      <w:pPr>
        <w:pBdr>
          <w:top w:val="nil"/>
          <w:left w:val="nil"/>
          <w:bottom w:val="nil"/>
          <w:right w:val="nil"/>
          <w:between w:val="nil"/>
        </w:pBdr>
      </w:pPr>
      <w:r>
        <w:t xml:space="preserve">A custom report page is shown in Figure 6-5. A user may create his own reports - Availability/Reliability or Status - with a choice </w:t>
      </w:r>
      <w:r>
        <w:t>of site/service group and dates</w:t>
      </w:r>
      <w:r>
        <w:t>.</w:t>
      </w:r>
    </w:p>
    <w:p w14:paraId="4992D0BE" w14:textId="77777777" w:rsidR="003F0CAB" w:rsidRDefault="003F0CAB" w:rsidP="003F0CAB">
      <w:pPr>
        <w:pBdr>
          <w:top w:val="nil"/>
          <w:left w:val="nil"/>
          <w:bottom w:val="nil"/>
          <w:right w:val="nil"/>
          <w:between w:val="nil"/>
        </w:pBdr>
      </w:pPr>
    </w:p>
    <w:p w14:paraId="205EE50A" w14:textId="77777777" w:rsidR="003F0CAB" w:rsidRDefault="003F0CAB" w:rsidP="003F0CAB">
      <w:r>
        <w:rPr>
          <w:noProof/>
          <w:lang w:val="en-US"/>
        </w:rPr>
        <w:drawing>
          <wp:inline distT="114300" distB="114300" distL="114300" distR="114300" wp14:anchorId="43F32007" wp14:editId="612083E8">
            <wp:extent cx="5734050" cy="33020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4"/>
                    <a:srcRect/>
                    <a:stretch>
                      <a:fillRect/>
                    </a:stretch>
                  </pic:blipFill>
                  <pic:spPr>
                    <a:xfrm>
                      <a:off x="0" y="0"/>
                      <a:ext cx="5734050" cy="3302000"/>
                    </a:xfrm>
                    <a:prstGeom prst="rect">
                      <a:avLst/>
                    </a:prstGeom>
                    <a:ln/>
                  </pic:spPr>
                </pic:pic>
              </a:graphicData>
            </a:graphic>
          </wp:inline>
        </w:drawing>
      </w:r>
    </w:p>
    <w:p w14:paraId="73856634" w14:textId="1519043E" w:rsidR="003F0CAB" w:rsidRDefault="003F0CAB" w:rsidP="003F0CAB">
      <w:pPr>
        <w:spacing w:after="0" w:line="240" w:lineRule="auto"/>
        <w:ind w:right="360"/>
        <w:jc w:val="center"/>
        <w:rPr>
          <w:b/>
          <w:color w:val="17365D"/>
        </w:rPr>
      </w:pPr>
      <w:r>
        <w:rPr>
          <w:b/>
          <w:i/>
          <w:color w:val="17365D"/>
        </w:rPr>
        <w:t xml:space="preserve">Figure 6-5 Custom report </w:t>
      </w:r>
      <w:r>
        <w:rPr>
          <w:b/>
          <w:i/>
          <w:color w:val="17365D"/>
        </w:rPr>
        <w:t>page</w:t>
      </w:r>
    </w:p>
    <w:p w14:paraId="5FAED439" w14:textId="77777777" w:rsidR="003F0CAB" w:rsidRDefault="003F0CAB" w:rsidP="003F0CAB"/>
    <w:p w14:paraId="511067CC" w14:textId="2EF82E8C" w:rsidR="003F0CAB" w:rsidRDefault="003F0CAB" w:rsidP="003F0CAB">
      <w:pPr>
        <w:pStyle w:val="Heading3"/>
      </w:pPr>
      <w:bookmarkStart w:id="143" w:name="_z60ksvxsy9v8" w:colFirst="0" w:colLast="0"/>
      <w:bookmarkEnd w:id="143"/>
      <w:r>
        <w:lastRenderedPageBreak/>
        <w:t>Future plans</w:t>
      </w:r>
    </w:p>
    <w:p w14:paraId="7D6AD5D2" w14:textId="77777777" w:rsidR="003F0CAB" w:rsidRDefault="003F0CAB" w:rsidP="003F0CAB">
      <w:r>
        <w:t xml:space="preserve">Our aim is to continue our regular operation of Argo and to work on the 3 main goals </w:t>
      </w:r>
    </w:p>
    <w:p w14:paraId="0699DBE5" w14:textId="77777777" w:rsidR="003F0CAB" w:rsidRDefault="003F0CAB" w:rsidP="003F0CAB">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t>
      </w:r>
      <w:proofErr w:type="spellStart"/>
      <w:r>
        <w:t>WebUI</w:t>
      </w:r>
      <w:proofErr w:type="spellEnd"/>
      <w:r>
        <w:t xml:space="preserve"> will also visualize the thresholds used for each service. </w:t>
      </w:r>
    </w:p>
    <w:p w14:paraId="57958461" w14:textId="6DBA278C" w:rsidR="003F0CAB" w:rsidRDefault="003F0CAB" w:rsidP="003F0CAB">
      <w:r>
        <w:rPr>
          <w:b/>
        </w:rPr>
        <w:t>One Stop Shop:</w:t>
      </w:r>
      <w:r>
        <w:t xml:space="preserve"> Our Aim is to extend the </w:t>
      </w:r>
      <w:r>
        <w:t xml:space="preserve">ARGO Web-API to become the source of </w:t>
      </w:r>
      <w:r>
        <w:t>truth for all the components of ARGO this</w:t>
      </w:r>
      <w:r>
        <w:t xml:space="preserve"> will allow the POEM to become the Admin interface for all ARGO Components and to be able to:</w:t>
      </w:r>
    </w:p>
    <w:p w14:paraId="1E04732E" w14:textId="77777777" w:rsidR="003F0CAB" w:rsidRDefault="003F0CAB" w:rsidP="004C4B51">
      <w:pPr>
        <w:numPr>
          <w:ilvl w:val="0"/>
          <w:numId w:val="35"/>
        </w:numPr>
        <w:spacing w:after="0"/>
      </w:pPr>
      <w:r>
        <w:t xml:space="preserve">Create a new tenant  </w:t>
      </w:r>
    </w:p>
    <w:p w14:paraId="2BC35B71" w14:textId="77777777" w:rsidR="003F0CAB" w:rsidRDefault="003F0CAB" w:rsidP="004C4B51">
      <w:pPr>
        <w:numPr>
          <w:ilvl w:val="0"/>
          <w:numId w:val="35"/>
        </w:numPr>
        <w:spacing w:after="0"/>
      </w:pPr>
      <w:r>
        <w:t>Modify the Profiles of an  existing tenant</w:t>
      </w:r>
    </w:p>
    <w:p w14:paraId="0097CC94" w14:textId="77777777" w:rsidR="003F0CAB" w:rsidRDefault="003F0CAB" w:rsidP="004C4B51">
      <w:pPr>
        <w:numPr>
          <w:ilvl w:val="0"/>
          <w:numId w:val="35"/>
        </w:numPr>
      </w:pPr>
      <w:r>
        <w:t xml:space="preserve">Deploy or Update a Probe </w:t>
      </w:r>
    </w:p>
    <w:p w14:paraId="5A900B07" w14:textId="77777777" w:rsidR="003F0CAB" w:rsidRDefault="003F0CAB" w:rsidP="003F0CAB">
      <w:pPr>
        <w:widowControl w:val="0"/>
        <w:spacing w:after="0" w:line="345" w:lineRule="auto"/>
      </w:pPr>
      <w:r>
        <w:rPr>
          <w:b/>
        </w:rPr>
        <w:t>Harmonization of the user facing web interfaces:</w:t>
      </w:r>
      <w:r>
        <w:t xml:space="preserve"> The web-</w:t>
      </w:r>
      <w:proofErr w:type="spellStart"/>
      <w:r>
        <w:t>ui</w:t>
      </w:r>
      <w:proofErr w:type="spellEnd"/>
      <w:r>
        <w:t xml:space="preserve"> component of ARGO was updated to support multiple tenants the next step is to update the Poem interface to have the same look and feel as well. This will also allow us to decouple POEM from its backend and to integrate it with the WEB-API.</w:t>
      </w:r>
    </w:p>
    <w:p w14:paraId="6303ED66" w14:textId="2FCC153F" w:rsidR="003F0CAB" w:rsidRDefault="003F0CAB" w:rsidP="003F0CAB">
      <w:pPr>
        <w:pStyle w:val="Heading2"/>
      </w:pPr>
      <w:bookmarkStart w:id="144" w:name="_sw1usu1m09o" w:colFirst="0" w:colLast="0"/>
      <w:bookmarkEnd w:id="144"/>
      <w:r>
        <w:t xml:space="preserve">ARGO Messaging Service </w:t>
      </w:r>
    </w:p>
    <w:p w14:paraId="52E2F536" w14:textId="10522932" w:rsidR="003F0CAB" w:rsidRDefault="003F0CAB" w:rsidP="003F0CAB">
      <w:r>
        <w:t xml:space="preserve">The Messaging service enables reliable asynchronous messaging for the EGI infrastructure. The current implementation of the Messaging service relies on a Message Broker Network of </w:t>
      </w:r>
      <w:proofErr w:type="spellStart"/>
      <w:r>
        <w:t>ActiveMQ</w:t>
      </w:r>
      <w:proofErr w:type="spellEnd"/>
      <w:r>
        <w:t xml:space="preserve"> services and uses the STOMP protocol for the publication and consumption of messages. </w:t>
      </w:r>
    </w:p>
    <w:p w14:paraId="79FE4D38" w14:textId="77777777" w:rsidR="005D5285" w:rsidRDefault="005D5285" w:rsidP="003F0CAB"/>
    <w:p w14:paraId="2BE55874" w14:textId="5CC8DC5C" w:rsidR="005D5285" w:rsidRDefault="005D5285" w:rsidP="005D5285">
      <w:pPr>
        <w:jc w:val="center"/>
      </w:pPr>
      <w:r>
        <w:rPr>
          <w:noProof/>
          <w:lang w:val="en-US"/>
        </w:rPr>
        <w:lastRenderedPageBreak/>
        <w:drawing>
          <wp:inline distT="0" distB="0" distL="0" distR="0" wp14:anchorId="20BA903D" wp14:editId="303C2D55">
            <wp:extent cx="3852545" cy="3237865"/>
            <wp:effectExtent l="0" t="0" r="0" b="635"/>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5">
                      <a:extLst>
                        <a:ext uri="{28A0092B-C50C-407E-A947-70E740481C1C}">
                          <a14:useLocalDpi xmlns:a14="http://schemas.microsoft.com/office/drawing/2010/main" val="0"/>
                        </a:ext>
                      </a:extLst>
                    </a:blip>
                    <a:srcRect/>
                    <a:stretch>
                      <a:fillRect/>
                    </a:stretch>
                  </pic:blipFill>
                  <pic:spPr>
                    <a:xfrm>
                      <a:off x="0" y="0"/>
                      <a:ext cx="3852545" cy="3237865"/>
                    </a:xfrm>
                    <a:prstGeom prst="rect">
                      <a:avLst/>
                    </a:prstGeom>
                    <a:ln/>
                  </pic:spPr>
                </pic:pic>
              </a:graphicData>
            </a:graphic>
          </wp:inline>
        </w:drawing>
      </w:r>
    </w:p>
    <w:p w14:paraId="187F1E67" w14:textId="77777777" w:rsidR="005D5285" w:rsidRDefault="005D5285" w:rsidP="003F0CAB"/>
    <w:p w14:paraId="25EA81C3" w14:textId="77777777" w:rsidR="005D5285" w:rsidRDefault="005D5285" w:rsidP="005D5285">
      <w:pPr>
        <w:spacing w:after="0" w:line="240" w:lineRule="auto"/>
        <w:ind w:right="360"/>
        <w:jc w:val="center"/>
        <w:rPr>
          <w:b/>
          <w:color w:val="17365D"/>
        </w:rPr>
      </w:pPr>
      <w:r>
        <w:rPr>
          <w:b/>
          <w:i/>
          <w:color w:val="17365D"/>
        </w:rPr>
        <w:t>Figure 6-</w:t>
      </w:r>
      <w:proofErr w:type="gramStart"/>
      <w:r>
        <w:rPr>
          <w:b/>
          <w:i/>
          <w:color w:val="17365D"/>
        </w:rPr>
        <w:t>6  Publish</w:t>
      </w:r>
      <w:proofErr w:type="gramEnd"/>
      <w:r>
        <w:rPr>
          <w:b/>
          <w:i/>
          <w:color w:val="17365D"/>
        </w:rPr>
        <w:t>/Subscribe Messaging Service</w:t>
      </w:r>
    </w:p>
    <w:p w14:paraId="5FBE1B1A" w14:textId="77777777" w:rsidR="005D5285" w:rsidRDefault="005D5285" w:rsidP="003F0CAB"/>
    <w:p w14:paraId="67E5F72D" w14:textId="77777777" w:rsidR="003F0CAB" w:rsidRDefault="003F0CAB" w:rsidP="003F0CAB">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7C485C06" w14:textId="77777777" w:rsidR="003F0CAB" w:rsidRDefault="003F0CAB" w:rsidP="003F0CAB">
      <w:r>
        <w:t xml:space="preserve">It is a Publish/Subscribe Service (Fig. 6-6), which implements the Google </w:t>
      </w:r>
      <w:proofErr w:type="spellStart"/>
      <w:r>
        <w:t>PubSub</w:t>
      </w:r>
      <w:proofErr w:type="spellEnd"/>
      <w:r>
        <w:t xml:space="preserve"> protocol. It provides an HTTP API that enables Users/Systems to implement message oriented service using the Publish/Subscribe Model over plain HTTP. Publishers are users/systems that can send messages to named-channels called Topics. Subscribers are users/systems that create Subscriptions to specific topics and receive messages. </w:t>
      </w:r>
    </w:p>
    <w:p w14:paraId="7EFF5AD8" w14:textId="77777777" w:rsidR="003F0CAB" w:rsidRDefault="003F0CAB" w:rsidP="003F0CAB">
      <w:r>
        <w:rPr>
          <w:noProof/>
          <w:lang w:val="en-US"/>
        </w:rPr>
        <w:lastRenderedPageBreak/>
        <w:drawing>
          <wp:inline distT="114300" distB="114300" distL="114300" distR="114300" wp14:anchorId="12BC14D3" wp14:editId="5477AF87">
            <wp:extent cx="4463182" cy="3014812"/>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6"/>
                    <a:srcRect/>
                    <a:stretch>
                      <a:fillRect/>
                    </a:stretch>
                  </pic:blipFill>
                  <pic:spPr>
                    <a:xfrm>
                      <a:off x="0" y="0"/>
                      <a:ext cx="4463182" cy="3014812"/>
                    </a:xfrm>
                    <a:prstGeom prst="rect">
                      <a:avLst/>
                    </a:prstGeom>
                    <a:ln/>
                  </pic:spPr>
                </pic:pic>
              </a:graphicData>
            </a:graphic>
          </wp:inline>
        </w:drawing>
      </w:r>
    </w:p>
    <w:p w14:paraId="254D1CA9" w14:textId="6FF5B228" w:rsidR="003F0CAB" w:rsidRDefault="005D5285" w:rsidP="003F0CAB">
      <w:pPr>
        <w:spacing w:after="0" w:line="240" w:lineRule="auto"/>
        <w:ind w:right="360"/>
        <w:jc w:val="center"/>
        <w:rPr>
          <w:b/>
          <w:color w:val="17365D"/>
        </w:rPr>
      </w:pPr>
      <w:r>
        <w:rPr>
          <w:b/>
          <w:i/>
          <w:color w:val="17365D"/>
        </w:rPr>
        <w:t xml:space="preserve">Figure 6-7 </w:t>
      </w:r>
      <w:r w:rsidR="003F0CAB">
        <w:rPr>
          <w:b/>
          <w:i/>
          <w:color w:val="17365D"/>
        </w:rPr>
        <w:t xml:space="preserve">ARGO messaging service </w:t>
      </w:r>
    </w:p>
    <w:p w14:paraId="1A51538B" w14:textId="77777777" w:rsidR="003F0CAB" w:rsidRDefault="003F0CAB" w:rsidP="003F0CAB">
      <w:pPr>
        <w:ind w:firstLine="720"/>
        <w:jc w:val="center"/>
      </w:pPr>
    </w:p>
    <w:p w14:paraId="3CFEAE4C" w14:textId="45907292" w:rsidR="003F0CAB" w:rsidRDefault="003F0CAB" w:rsidP="003F0CAB">
      <w:r>
        <w:t xml:space="preserve">It supports both push and </w:t>
      </w:r>
      <w:r w:rsidR="005D5285">
        <w:t>pulls</w:t>
      </w:r>
      <w:r>
        <w:t xml:space="preserve"> message delivery. In push delivery, the Messaging </w:t>
      </w:r>
      <w:r w:rsidR="005D5285">
        <w:t>Service initiates</w:t>
      </w:r>
      <w:r>
        <w:t xml:space="preserve"> requests to your subscriber application to deliver messages. In pull delivery, your subscription application initiates requests to the server to retrieve messages.</w:t>
      </w:r>
    </w:p>
    <w:p w14:paraId="1171794C" w14:textId="77777777" w:rsidR="003F0CAB" w:rsidRDefault="003F0CAB" w:rsidP="003F0CAB">
      <w:r>
        <w:t>Apart from all these the Messaging Service supports:</w:t>
      </w:r>
    </w:p>
    <w:p w14:paraId="49470A5D" w14:textId="77777777" w:rsidR="003F0CAB" w:rsidRDefault="003F0CAB" w:rsidP="004C4B51">
      <w:pPr>
        <w:numPr>
          <w:ilvl w:val="0"/>
          <w:numId w:val="40"/>
        </w:numPr>
      </w:pPr>
      <w:r>
        <w:t>Argo-</w:t>
      </w:r>
      <w:proofErr w:type="spellStart"/>
      <w:r>
        <w:t>ams</w:t>
      </w:r>
      <w:proofErr w:type="spellEnd"/>
      <w:r>
        <w:t>-library: A simple library to interact with the ARGO Messaging Service.</w:t>
      </w:r>
    </w:p>
    <w:p w14:paraId="45655CA3" w14:textId="77777777" w:rsidR="003F0CAB" w:rsidRDefault="003F0CAB" w:rsidP="004C4B51">
      <w:pPr>
        <w:numPr>
          <w:ilvl w:val="0"/>
          <w:numId w:val="40"/>
        </w:numPr>
      </w:pPr>
      <w:r>
        <w:t>Argo-</w:t>
      </w:r>
      <w:proofErr w:type="spellStart"/>
      <w:r>
        <w:t>AuthN</w:t>
      </w:r>
      <w:proofErr w:type="spellEnd"/>
      <w:r>
        <w:t>: Argo-</w:t>
      </w:r>
      <w:proofErr w:type="spellStart"/>
      <w:r>
        <w:t>authn</w:t>
      </w:r>
      <w:proofErr w:type="spellEnd"/>
      <w:r>
        <w:t xml:space="preserve"> is a new Authentication Service. </w:t>
      </w:r>
    </w:p>
    <w:p w14:paraId="5C9FC4A9" w14:textId="77777777" w:rsidR="003F0CAB" w:rsidRDefault="003F0CAB" w:rsidP="004C4B51">
      <w:pPr>
        <w:numPr>
          <w:ilvl w:val="0"/>
          <w:numId w:val="40"/>
        </w:numPr>
      </w:pPr>
      <w:r>
        <w:t>AMS Metrics: Metrics about the service</w:t>
      </w:r>
    </w:p>
    <w:p w14:paraId="7848735D" w14:textId="77777777" w:rsidR="003F0CAB" w:rsidRDefault="003F0CAB" w:rsidP="003F0CAB">
      <w:r>
        <w:t xml:space="preserve">As shown in Figure 6-7 current deployment of messaging service comprises a </w:t>
      </w:r>
      <w:proofErr w:type="spellStart"/>
      <w:r>
        <w:t>haproxy</w:t>
      </w:r>
      <w:proofErr w:type="spellEnd"/>
      <w:r>
        <w:t xml:space="preserve"> server, which acts as a load balancer for the 3 AMS servers running in the backend. </w:t>
      </w:r>
    </w:p>
    <w:p w14:paraId="0E7EAD2D" w14:textId="77777777" w:rsidR="003F0CAB" w:rsidRDefault="003F0CAB" w:rsidP="003F0CAB">
      <w:r>
        <w:t>An initial description of the ARGO messaging service is given in D5.1 [</w:t>
      </w:r>
      <w:hyperlink r:id="rId127" w:anchor="%5B%7B%22num%22%3A123%2C%22gen%22%3A0%7D%2C%7B%22name%22%3A%22XYZ%22%7D%2C69%2C434%2C0%5D">
        <w:r>
          <w:rPr>
            <w:color w:val="1155CC"/>
            <w:u w:val="single"/>
          </w:rPr>
          <w:t>R3</w:t>
        </w:r>
      </w:hyperlink>
      <w:r>
        <w:t>]. The release notes for reporting period are provided in D5.2 [</w:t>
      </w:r>
      <w:hyperlink r:id="rId128" w:anchor="%5B%7B%22num%22%3A109%2C%22gen%22%3A0%7D%2C%7B%22name%22%3A%22XYZ%22%7D%2C69%2C742%2C0%5D">
        <w:r>
          <w:rPr>
            <w:color w:val="1155CC"/>
            <w:u w:val="single"/>
          </w:rPr>
          <w:t>R4</w:t>
        </w:r>
      </w:hyperlink>
      <w:r>
        <w:t>].</w:t>
      </w:r>
    </w:p>
    <w:p w14:paraId="2CC64A86" w14:textId="5A9B6BE6" w:rsidR="003F0CAB" w:rsidRDefault="003F0CAB" w:rsidP="003F0CAB">
      <w:pPr>
        <w:pStyle w:val="Heading3"/>
      </w:pPr>
      <w:bookmarkStart w:id="145" w:name="_jcq6yxpsri2e" w:colFirst="0" w:colLast="0"/>
      <w:bookmarkEnd w:id="145"/>
      <w:r>
        <w:t>Maintenance activities</w:t>
      </w:r>
    </w:p>
    <w:p w14:paraId="4E25D2D7" w14:textId="3A580D58" w:rsidR="003F0CAB" w:rsidRDefault="003F0CAB" w:rsidP="003F0CAB">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5D5285">
        <w:t>monitoring team</w:t>
      </w:r>
      <w:r>
        <w:t>.</w:t>
      </w:r>
    </w:p>
    <w:p w14:paraId="1C166BFB" w14:textId="77777777" w:rsidR="003F0CAB" w:rsidRDefault="003F0CAB" w:rsidP="003F0CAB">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w:t>
      </w:r>
      <w:r>
        <w:lastRenderedPageBreak/>
        <w:t xml:space="preserve">deployed on the development instance for at least one month until it is deployed in the production service.   </w:t>
      </w:r>
    </w:p>
    <w:p w14:paraId="233948EA" w14:textId="53EED9AA" w:rsidR="003F0CAB" w:rsidRDefault="003F0CAB" w:rsidP="003F0CAB">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w:t>
      </w:r>
      <w:proofErr w:type="spellStart"/>
      <w:proofErr w:type="gramStart"/>
      <w:r>
        <w:t>jenkins</w:t>
      </w:r>
      <w:proofErr w:type="spellEnd"/>
      <w:proofErr w:type="gramEnd"/>
      <w:r>
        <w:t xml:space="preserve">). Unit tests that test crud and domain logic functionality on all resource objects supported by the </w:t>
      </w:r>
      <w:proofErr w:type="spellStart"/>
      <w:proofErr w:type="gramStart"/>
      <w:r>
        <w:t>api</w:t>
      </w:r>
      <w:proofErr w:type="spellEnd"/>
      <w:proofErr w:type="gramEnd"/>
      <w:r>
        <w:t xml:space="preserve">, using mock interfaces on the </w:t>
      </w:r>
      <w:proofErr w:type="spellStart"/>
      <w:r>
        <w:t>datastore</w:t>
      </w:r>
      <w:proofErr w:type="spellEnd"/>
      <w:r>
        <w:t xml:space="preserve"> and broker layers. (</w:t>
      </w:r>
      <w:proofErr w:type="spellStart"/>
      <w:proofErr w:type="gramStart"/>
      <w:r>
        <w:t>golang</w:t>
      </w:r>
      <w:proofErr w:type="spellEnd"/>
      <w:proofErr w:type="gramEnd"/>
      <w:r>
        <w:t xml:space="preserve"> testify) At the same time AMS endpoints are tested as postman collections via </w:t>
      </w:r>
      <w:proofErr w:type="spellStart"/>
      <w:proofErr w:type="gramStart"/>
      <w:r>
        <w:t>newman</w:t>
      </w:r>
      <w:proofErr w:type="spellEnd"/>
      <w:proofErr w:type="gramEnd"/>
      <w:r>
        <w:t>. Newman is a command-line collection runner for Postman [</w:t>
      </w:r>
      <w:hyperlink r:id="rId129">
        <w:r>
          <w:rPr>
            <w:color w:val="1155CC"/>
            <w:u w:val="single"/>
          </w:rPr>
          <w:t>R55</w:t>
        </w:r>
      </w:hyperlink>
      <w:r>
        <w:t xml:space="preserve">]. This allows </w:t>
      </w:r>
      <w:proofErr w:type="gramStart"/>
      <w:r>
        <w:t>to effortlessly run and test a Postman Collections [</w:t>
      </w:r>
      <w:hyperlink r:id="rId130">
        <w:r>
          <w:rPr>
            <w:color w:val="1155CC"/>
            <w:u w:val="single"/>
          </w:rPr>
          <w:t>R56</w:t>
        </w:r>
      </w:hyperlink>
      <w:proofErr w:type="gramEnd"/>
      <w:r w:rsidR="005D5285">
        <w:t>] directly</w:t>
      </w:r>
      <w:r>
        <w:t xml:space="preserve"> from the command-line. It is built with extensibility in mind and it can be easily integrated with ARGO’s continuous integration server and build systems. </w:t>
      </w:r>
    </w:p>
    <w:p w14:paraId="67AEEC7B" w14:textId="0C86CEC6" w:rsidR="003F0CAB" w:rsidRDefault="003F0CAB" w:rsidP="003F0CAB">
      <w:pPr>
        <w:pStyle w:val="Heading3"/>
      </w:pPr>
      <w:bookmarkStart w:id="146" w:name="_ifq3sbh7a1e4" w:colFirst="0" w:colLast="0"/>
      <w:bookmarkEnd w:id="146"/>
      <w:r>
        <w:t>Summary of service enhancements</w:t>
      </w:r>
    </w:p>
    <w:p w14:paraId="3CB322B8" w14:textId="513B0BF2" w:rsidR="003F0CAB" w:rsidRDefault="003F0CAB" w:rsidP="003F0CAB">
      <w:r>
        <w:t xml:space="preserve">During the first year the AMS Services introduced a number of new API calls. These API calls are mainly requirements from external users or systems/clients.  a) New </w:t>
      </w:r>
      <w:proofErr w:type="spellStart"/>
      <w:r>
        <w:t>api</w:t>
      </w:r>
      <w:proofErr w:type="spellEnd"/>
      <w:r>
        <w:t xml:space="preserve"> call get user by UUID, b) New </w:t>
      </w:r>
      <w:proofErr w:type="spellStart"/>
      <w:r>
        <w:t>api</w:t>
      </w:r>
      <w:proofErr w:type="spellEnd"/>
      <w:r>
        <w:t xml:space="preserve"> call status, that is used as a health check for the service, c) New </w:t>
      </w:r>
      <w:proofErr w:type="spellStart"/>
      <w:r>
        <w:t>api</w:t>
      </w:r>
      <w:proofErr w:type="spellEnd"/>
      <w:r>
        <w:t xml:space="preserve"> call modify a subscription’s </w:t>
      </w:r>
      <w:proofErr w:type="spellStart"/>
      <w:r>
        <w:t>ack</w:t>
      </w:r>
      <w:proofErr w:type="spellEnd"/>
      <w:r>
        <w:t xml:space="preserve"> deadline, d) Internal mechanisms for aggregating </w:t>
      </w:r>
      <w:proofErr w:type="spellStart"/>
      <w:r>
        <w:t>project:metrics</w:t>
      </w:r>
      <w:proofErr w:type="spellEnd"/>
      <w:r>
        <w:t xml:space="preserve"> and </w:t>
      </w:r>
      <w:proofErr w:type="spellStart"/>
      <w:r>
        <w:t>topic:m</w:t>
      </w:r>
      <w:r w:rsidR="005D5285">
        <w:t>etrics</w:t>
      </w:r>
      <w:proofErr w:type="spellEnd"/>
      <w:r w:rsidR="005D5285">
        <w:t>. Until now the metrics w</w:t>
      </w:r>
      <w:r>
        <w:t>ere per topic. Instead of parsing all the topics to get the project metrics we add this mechanism while at the same time we added the support of daily, monthly metrics.</w:t>
      </w:r>
    </w:p>
    <w:p w14:paraId="3F47C63C" w14:textId="6146187B" w:rsidR="003F0CAB" w:rsidRDefault="003F0CAB" w:rsidP="003F0CAB">
      <w:r>
        <w:t xml:space="preserve">Another useful new feature is pagination support. </w:t>
      </w:r>
      <w:proofErr w:type="spellStart"/>
      <w:r>
        <w:t>Listable</w:t>
      </w:r>
      <w:proofErr w:type="spellEnd"/>
      <w:r>
        <w:t xml:space="preserve"> collections should support pagination, even if the results are typically small. So AMS now supports pagination for its main collections like (users,</w:t>
      </w:r>
      <w:r w:rsidR="005D5285">
        <w:t xml:space="preserve"> </w:t>
      </w:r>
      <w:r>
        <w:t xml:space="preserve">topics and subscriptions).  </w:t>
      </w:r>
    </w:p>
    <w:p w14:paraId="3F8CBA06" w14:textId="77777777" w:rsidR="003F0CAB" w:rsidRDefault="003F0CAB" w:rsidP="003F0CAB">
      <w:r>
        <w:t xml:space="preserve">Finally, a new implementation for the push server started this year. An initial prototype is ready that allows to decouple the push functionality from AMS </w:t>
      </w:r>
      <w:proofErr w:type="spellStart"/>
      <w:proofErr w:type="gramStart"/>
      <w:r>
        <w:t>api</w:t>
      </w:r>
      <w:proofErr w:type="spellEnd"/>
      <w:proofErr w:type="gramEnd"/>
      <w:r>
        <w:t xml:space="preserve"> nodes as it is in the current deployment.  The push server(s) are an optional set of worker-machines that are needed when the AMS wants to support push enabled subscriptions. They perform the push functionality for the messages of a push enabled subscription (consume-&gt;deliver-&gt;</w:t>
      </w:r>
      <w:proofErr w:type="spellStart"/>
      <w:r>
        <w:t>ack</w:t>
      </w:r>
      <w:proofErr w:type="spellEnd"/>
      <w:r>
        <w:t xml:space="preserve">). The new implementation provides a </w:t>
      </w:r>
      <w:proofErr w:type="spellStart"/>
      <w:r>
        <w:t>gRPC</w:t>
      </w:r>
      <w:proofErr w:type="spellEnd"/>
      <w:r>
        <w:t xml:space="preserve"> interface in order to communicate with AMS </w:t>
      </w:r>
      <w:proofErr w:type="spellStart"/>
      <w:proofErr w:type="gramStart"/>
      <w:r>
        <w:t>api</w:t>
      </w:r>
      <w:proofErr w:type="spellEnd"/>
      <w:proofErr w:type="gramEnd"/>
      <w:r>
        <w:t xml:space="preserve"> [</w:t>
      </w:r>
      <w:hyperlink r:id="rId131">
        <w:r>
          <w:rPr>
            <w:color w:val="1155CC"/>
            <w:u w:val="single"/>
          </w:rPr>
          <w:t>R57</w:t>
        </w:r>
      </w:hyperlink>
      <w:r>
        <w:t>].</w:t>
      </w:r>
    </w:p>
    <w:p w14:paraId="14C943EF" w14:textId="77777777" w:rsidR="003F0CAB" w:rsidRDefault="003F0CAB" w:rsidP="003F0CAB">
      <w:r>
        <w:t>As already mentioned AMS Service also supports: a) Argo-</w:t>
      </w:r>
      <w:proofErr w:type="spellStart"/>
      <w:r>
        <w:t>ams</w:t>
      </w:r>
      <w:proofErr w:type="spellEnd"/>
      <w:r>
        <w:t>-library: A simple library written in python to interact with the ARGO Messaging Service. b) Argo-</w:t>
      </w:r>
      <w:proofErr w:type="spellStart"/>
      <w:r>
        <w:t>AuthN</w:t>
      </w:r>
      <w:proofErr w:type="spellEnd"/>
      <w:r>
        <w:t>: Argo-</w:t>
      </w:r>
      <w:proofErr w:type="spellStart"/>
      <w:r>
        <w:t>authn</w:t>
      </w:r>
      <w:proofErr w:type="spellEnd"/>
      <w:r>
        <w:t xml:space="preserve"> is a new Authentication Service. c) AMS Metrics: Metrics about the service.</w:t>
      </w:r>
    </w:p>
    <w:p w14:paraId="083FF3CE" w14:textId="77777777" w:rsidR="003F0CAB" w:rsidRDefault="003F0CAB" w:rsidP="003F0CAB">
      <w:pPr>
        <w:rPr>
          <w:b/>
        </w:rPr>
      </w:pPr>
      <w:r>
        <w:t>The Argo-</w:t>
      </w:r>
      <w:proofErr w:type="spellStart"/>
      <w:r>
        <w:t>ams</w:t>
      </w:r>
      <w:proofErr w:type="spellEnd"/>
      <w:r>
        <w:t xml:space="preserve">-library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1878E05C" w14:textId="246D09A5" w:rsidR="003F0CAB" w:rsidRDefault="003F0CAB" w:rsidP="003F0CAB">
      <w:r>
        <w:t>ARGO-</w:t>
      </w:r>
      <w:proofErr w:type="spellStart"/>
      <w:r>
        <w:t>authN</w:t>
      </w:r>
      <w:proofErr w:type="spellEnd"/>
      <w:r>
        <w:t xml:space="preserve"> is the new service implemented and deployed in the first year. It is a mapping service between different authentication protocols. This service provides the ability to different services to use various authentication mechanisms without having to store additional user info or </w:t>
      </w:r>
      <w:r>
        <w:lastRenderedPageBreak/>
        <w:t>implement new functionalities. It allows the user to just map one authentication method (x509 certific</w:t>
      </w:r>
      <w:r w:rsidR="005D5285">
        <w:t xml:space="preserve">ates) to another, for example, </w:t>
      </w:r>
      <w:r>
        <w:t xml:space="preserve">API access tokens for AMS as shown in Figure 6-8. </w:t>
      </w:r>
    </w:p>
    <w:p w14:paraId="7043D793" w14:textId="77777777" w:rsidR="003F0CAB" w:rsidRDefault="003F0CAB" w:rsidP="003F0CAB">
      <w:pPr>
        <w:jc w:val="center"/>
      </w:pPr>
      <w:r>
        <w:rPr>
          <w:noProof/>
          <w:lang w:val="en-US"/>
        </w:rPr>
        <w:drawing>
          <wp:inline distT="114300" distB="114300" distL="114300" distR="114300" wp14:anchorId="0E95B5D2" wp14:editId="206D02B9">
            <wp:extent cx="5646135" cy="2538263"/>
            <wp:effectExtent l="0" t="0" r="0" b="0"/>
            <wp:docPr id="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2"/>
                    <a:srcRect/>
                    <a:stretch>
                      <a:fillRect/>
                    </a:stretch>
                  </pic:blipFill>
                  <pic:spPr>
                    <a:xfrm>
                      <a:off x="0" y="0"/>
                      <a:ext cx="5646135" cy="2538263"/>
                    </a:xfrm>
                    <a:prstGeom prst="rect">
                      <a:avLst/>
                    </a:prstGeom>
                    <a:ln/>
                  </pic:spPr>
                </pic:pic>
              </a:graphicData>
            </a:graphic>
          </wp:inline>
        </w:drawing>
      </w:r>
    </w:p>
    <w:p w14:paraId="75B21E68" w14:textId="77777777" w:rsidR="003F0CAB" w:rsidRDefault="003F0CAB" w:rsidP="003F0CAB">
      <w:pPr>
        <w:spacing w:after="0" w:line="240" w:lineRule="auto"/>
        <w:ind w:right="360"/>
        <w:jc w:val="center"/>
        <w:rPr>
          <w:b/>
          <w:i/>
          <w:color w:val="17365D"/>
        </w:rPr>
      </w:pPr>
      <w:r>
        <w:rPr>
          <w:b/>
          <w:i/>
          <w:color w:val="17365D"/>
        </w:rPr>
        <w:t xml:space="preserve">Figure 6-8 ARGO </w:t>
      </w:r>
      <w:proofErr w:type="spellStart"/>
      <w:r>
        <w:rPr>
          <w:b/>
          <w:i/>
          <w:color w:val="17365D"/>
        </w:rPr>
        <w:t>AuthN</w:t>
      </w:r>
      <w:proofErr w:type="spellEnd"/>
      <w:r>
        <w:rPr>
          <w:b/>
          <w:i/>
          <w:color w:val="17365D"/>
        </w:rPr>
        <w:t xml:space="preserve"> service: mapping workflow between authentication methods</w:t>
      </w:r>
    </w:p>
    <w:p w14:paraId="4D456D4C" w14:textId="77777777" w:rsidR="003F0CAB" w:rsidRDefault="003F0CAB" w:rsidP="003F0CAB">
      <w:pPr>
        <w:spacing w:after="0" w:line="240" w:lineRule="auto"/>
        <w:ind w:right="360"/>
        <w:jc w:val="center"/>
        <w:rPr>
          <w:b/>
          <w:i/>
          <w:color w:val="17365D"/>
        </w:rPr>
      </w:pPr>
    </w:p>
    <w:p w14:paraId="7B7EDDA3" w14:textId="34CF8767" w:rsidR="003F0CAB" w:rsidRDefault="003F0CAB" w:rsidP="003F0CAB">
      <w:r>
        <w:t xml:space="preserve">It is important to mention that </w:t>
      </w:r>
      <w:proofErr w:type="spellStart"/>
      <w:r>
        <w:t>AuthN</w:t>
      </w:r>
      <w:proofErr w:type="spellEnd"/>
      <w:r>
        <w:t xml:space="preserve"> doesn’t store other service’s user credentials in order to perform the mapping. The service holds various information about a servic</w:t>
      </w:r>
      <w:r w:rsidR="005D5285">
        <w:t xml:space="preserve">e’s users, hosts, </w:t>
      </w:r>
      <w:proofErr w:type="gramStart"/>
      <w:r w:rsidR="005D5285">
        <w:t>API,</w:t>
      </w:r>
      <w:proofErr w:type="gramEnd"/>
      <w:r w:rsidR="005D5285">
        <w:t xml:space="preserve"> </w:t>
      </w:r>
      <w:proofErr w:type="spellStart"/>
      <w:r w:rsidR="005D5285">
        <w:t>urls</w:t>
      </w:r>
      <w:proofErr w:type="spellEnd"/>
      <w:r w:rsidR="005D5285">
        <w:t xml:space="preserve"> etc.,</w:t>
      </w:r>
      <w:r>
        <w:t xml:space="preserve"> and leverages them to provide its functionality.  </w:t>
      </w:r>
      <w:proofErr w:type="spellStart"/>
      <w:r>
        <w:t>AuthN</w:t>
      </w:r>
      <w:proofErr w:type="spellEnd"/>
      <w:r>
        <w:t xml:space="preserve"> utilises three basic internal entities in order to provide this functionality: a) Service types(</w:t>
      </w:r>
      <w:proofErr w:type="spellStart"/>
      <w:r>
        <w:t>ams,web-api,etc</w:t>
      </w:r>
      <w:proofErr w:type="spellEnd"/>
      <w:r>
        <w:t xml:space="preserve">) represent the different services that want to use the </w:t>
      </w:r>
      <w:proofErr w:type="spellStart"/>
      <w:r>
        <w:t>argo-api-authn</w:t>
      </w:r>
      <w:proofErr w:type="spellEnd"/>
      <w:r>
        <w:t xml:space="preserve"> as an external authentication mechanism, b) Bindings hold information related to how we should map specific authentication credentials, c) </w:t>
      </w:r>
      <w:proofErr w:type="spellStart"/>
      <w:r>
        <w:t>Auth</w:t>
      </w:r>
      <w:proofErr w:type="spellEnd"/>
      <w:r>
        <w:t xml:space="preserve"> methods hold information on how </w:t>
      </w:r>
      <w:proofErr w:type="spellStart"/>
      <w:r>
        <w:t>AuthN</w:t>
      </w:r>
      <w:proofErr w:type="spellEnd"/>
      <w:r>
        <w:t xml:space="preserve"> should communicate with the respective registered service types [</w:t>
      </w:r>
      <w:hyperlink r:id="rId133">
        <w:r>
          <w:rPr>
            <w:color w:val="1155CC"/>
            <w:u w:val="single"/>
          </w:rPr>
          <w:t>R58</w:t>
        </w:r>
      </w:hyperlink>
      <w:r>
        <w:t xml:space="preserve">]. </w:t>
      </w:r>
    </w:p>
    <w:p w14:paraId="4D09BF09" w14:textId="77777777" w:rsidR="003F0CAB" w:rsidRDefault="003F0CAB" w:rsidP="003F0CAB"/>
    <w:p w14:paraId="09F289AD" w14:textId="0D1FE18A" w:rsidR="003F0CAB" w:rsidRDefault="005D5285" w:rsidP="003F0CAB">
      <w:r>
        <w:t xml:space="preserve">AMS </w:t>
      </w:r>
      <w:r w:rsidR="003F0CAB">
        <w:t xml:space="preserve">API exports usage metrics that can be monitored programmatically. Apart from Usage metrics it support Operational Metrics that include mainly metrics related to the CPU or memory usage of the </w:t>
      </w:r>
      <w:proofErr w:type="spellStart"/>
      <w:r w:rsidR="003F0CAB">
        <w:t>ams</w:t>
      </w:r>
      <w:proofErr w:type="spellEnd"/>
      <w:r w:rsidR="003F0CAB">
        <w:t xml:space="preserve"> nodes. During the last year more metrics were added in the list and a UI was implemented to support and display these metrics.  </w:t>
      </w:r>
    </w:p>
    <w:p w14:paraId="38985750" w14:textId="40A56274" w:rsidR="003F0CAB" w:rsidRDefault="003F0CAB" w:rsidP="003F0CAB">
      <w:pPr>
        <w:pStyle w:val="Heading3"/>
      </w:pPr>
      <w:bookmarkStart w:id="147" w:name="_el08vl7bvxoh" w:colFirst="0" w:colLast="0"/>
      <w:bookmarkEnd w:id="147"/>
      <w:r>
        <w:t>Future plans</w:t>
      </w:r>
    </w:p>
    <w:p w14:paraId="475A6B02" w14:textId="77777777" w:rsidR="003F0CAB" w:rsidRDefault="003F0CAB" w:rsidP="003F0CAB">
      <w:r>
        <w:t>ARGO Messaging future plans are mainly to support the users the services that want to start or continue using the service such as:</w:t>
      </w:r>
    </w:p>
    <w:p w14:paraId="72C8087C" w14:textId="77777777" w:rsidR="003F0CAB" w:rsidRDefault="003F0CAB" w:rsidP="004C4B51">
      <w:pPr>
        <w:numPr>
          <w:ilvl w:val="0"/>
          <w:numId w:val="42"/>
        </w:numPr>
      </w:pPr>
      <w:r>
        <w:t>Support, maintain, extend the AMS Service</w:t>
      </w:r>
    </w:p>
    <w:p w14:paraId="7EFA784D" w14:textId="77777777" w:rsidR="003F0CAB" w:rsidRDefault="003F0CAB" w:rsidP="004C4B51">
      <w:pPr>
        <w:numPr>
          <w:ilvl w:val="0"/>
          <w:numId w:val="42"/>
        </w:numPr>
      </w:pPr>
      <w:r>
        <w:t xml:space="preserve">Support, maintain, extend the </w:t>
      </w:r>
      <w:proofErr w:type="spellStart"/>
      <w:r>
        <w:t>AuthN</w:t>
      </w:r>
      <w:proofErr w:type="spellEnd"/>
      <w:r>
        <w:t xml:space="preserve"> Service</w:t>
      </w:r>
    </w:p>
    <w:p w14:paraId="69E61A88" w14:textId="77777777" w:rsidR="003F0CAB" w:rsidRDefault="003F0CAB" w:rsidP="004C4B51">
      <w:pPr>
        <w:numPr>
          <w:ilvl w:val="0"/>
          <w:numId w:val="42"/>
        </w:numPr>
      </w:pPr>
      <w:r>
        <w:t xml:space="preserve">Support </w:t>
      </w:r>
      <w:proofErr w:type="spellStart"/>
      <w:r>
        <w:t>FedCloud</w:t>
      </w:r>
      <w:proofErr w:type="spellEnd"/>
      <w:r>
        <w:t xml:space="preserve"> Information System</w:t>
      </w:r>
    </w:p>
    <w:p w14:paraId="3B94B749" w14:textId="77777777" w:rsidR="003F0CAB" w:rsidRDefault="003F0CAB" w:rsidP="004C4B51">
      <w:pPr>
        <w:numPr>
          <w:ilvl w:val="0"/>
          <w:numId w:val="42"/>
        </w:numPr>
      </w:pPr>
      <w:r>
        <w:t>Support EGI Information System</w:t>
      </w:r>
    </w:p>
    <w:p w14:paraId="53484A3A" w14:textId="77777777" w:rsidR="003F0CAB" w:rsidRDefault="003F0CAB" w:rsidP="004C4B51">
      <w:pPr>
        <w:numPr>
          <w:ilvl w:val="0"/>
          <w:numId w:val="42"/>
        </w:numPr>
      </w:pPr>
      <w:r>
        <w:t xml:space="preserve">Support </w:t>
      </w:r>
      <w:proofErr w:type="spellStart"/>
      <w:r>
        <w:t>AppDB</w:t>
      </w:r>
      <w:proofErr w:type="spellEnd"/>
    </w:p>
    <w:p w14:paraId="175483B1" w14:textId="77777777" w:rsidR="003F0CAB" w:rsidRDefault="003F0CAB" w:rsidP="003F0CAB">
      <w:r>
        <w:lastRenderedPageBreak/>
        <w:t>At the same time we are also investigating new features (google pub/sub new features</w:t>
      </w:r>
      <w:proofErr w:type="gramStart"/>
      <w:r>
        <w:t>)</w:t>
      </w:r>
      <w:proofErr w:type="gramEnd"/>
      <w:r>
        <w:rPr>
          <w:vertAlign w:val="superscript"/>
        </w:rPr>
        <w:footnoteReference w:id="3"/>
      </w:r>
      <w:r>
        <w:t xml:space="preserve">that will facilitate the use of the service from new services.  </w:t>
      </w:r>
    </w:p>
    <w:p w14:paraId="204CD101" w14:textId="245A892F" w:rsidR="003F0CAB" w:rsidRDefault="003F0CAB" w:rsidP="003F0CAB">
      <w:pPr>
        <w:pStyle w:val="Heading3"/>
      </w:pPr>
      <w:bookmarkStart w:id="148" w:name="_oeorgul3riu3" w:colFirst="0" w:colLast="0"/>
      <w:bookmarkEnd w:id="148"/>
      <w:r>
        <w:t xml:space="preserve">Integrations </w:t>
      </w:r>
    </w:p>
    <w:p w14:paraId="3DFAD394" w14:textId="77777777" w:rsidR="003F0CAB" w:rsidRDefault="003F0CAB" w:rsidP="003F0CAB">
      <w:r>
        <w:t>The ARGO Messaging Service [</w:t>
      </w:r>
      <w:hyperlink r:id="rId134">
        <w:r>
          <w:rPr>
            <w:color w:val="1155CC"/>
            <w:u w:val="single"/>
          </w:rPr>
          <w:t>R59</w:t>
        </w:r>
      </w:hyperlink>
      <w:r>
        <w:t>] [</w:t>
      </w:r>
      <w:hyperlink r:id="rId135">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5A93A1CA" w14:textId="78ED67B1" w:rsidR="003F0CAB" w:rsidRDefault="003F0CAB" w:rsidP="004C4B51">
      <w:pPr>
        <w:numPr>
          <w:ilvl w:val="0"/>
          <w:numId w:val="36"/>
        </w:numPr>
      </w:pPr>
      <w:r>
        <w:rPr>
          <w:b/>
        </w:rPr>
        <w:t>Operations Portal</w:t>
      </w:r>
      <w:r>
        <w:t xml:space="preserve">: </w:t>
      </w:r>
      <w:r>
        <w:rPr>
          <w:u w:val="single"/>
        </w:rPr>
        <w:t xml:space="preserve">Reads the alarms from predefined </w:t>
      </w:r>
      <w:proofErr w:type="gramStart"/>
      <w:r>
        <w:rPr>
          <w:u w:val="single"/>
        </w:rPr>
        <w:t>topics,</w:t>
      </w:r>
      <w:proofErr w:type="gramEnd"/>
      <w:r>
        <w:rPr>
          <w:u w:val="single"/>
        </w:rPr>
        <w:t xml:space="preserve"> store them in a database and displays them in the operations portal.</w:t>
      </w:r>
      <w:r>
        <w:t xml:space="preserve"> Whenever a service / endpoint c</w:t>
      </w:r>
      <w:r w:rsidR="005D5285">
        <w:t>hanges status (warning, unknown</w:t>
      </w:r>
      <w:r>
        <w:t xml:space="preserve">, critical) the ARGO Monitoring engine raises an alarm. These alarms, which are used by the operations portal. ARGO Monitoring engine sends these alarms in a predefined forma as a message to alarms topic of EGI Project in the ARGO Messaging Service. These alarms are consumed by the Operations Portal via alarm subscription as shown in Figure 6-9. </w:t>
      </w:r>
    </w:p>
    <w:p w14:paraId="6CB2B818" w14:textId="77777777" w:rsidR="003F0CAB" w:rsidRDefault="003F0CAB" w:rsidP="004C4B51">
      <w:pPr>
        <w:numPr>
          <w:ilvl w:val="0"/>
          <w:numId w:val="36"/>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1F4D5846" w14:textId="3058BD16" w:rsidR="003F0CAB" w:rsidRDefault="003F0CAB" w:rsidP="004C4B51">
      <w:pPr>
        <w:numPr>
          <w:ilvl w:val="0"/>
          <w:numId w:val="36"/>
        </w:numPr>
      </w:pPr>
      <w:proofErr w:type="spellStart"/>
      <w:r>
        <w:rPr>
          <w:b/>
        </w:rPr>
        <w:t>FedCloud</w:t>
      </w:r>
      <w:proofErr w:type="spellEnd"/>
      <w:r>
        <w:t xml:space="preserve">: </w:t>
      </w:r>
      <w:r>
        <w:rPr>
          <w:u w:val="single"/>
        </w:rPr>
        <w:t xml:space="preserve">Use of AMS as a transport layer of the cloud information system. It makes use of the </w:t>
      </w:r>
      <w:proofErr w:type="spellStart"/>
      <w:r>
        <w:rPr>
          <w:u w:val="single"/>
        </w:rPr>
        <w:t>ams-authN</w:t>
      </w:r>
      <w:proofErr w:type="spellEnd"/>
      <w:r>
        <w:rPr>
          <w:u w:val="single"/>
        </w:rPr>
        <w:t>.</w:t>
      </w:r>
      <w:r>
        <w:t xml:space="preserve"> The entry point for users, topics and subscriptions is GOCDB. A utility python script reads the xml feed from GOCDB, creates the respective </w:t>
      </w:r>
      <w:proofErr w:type="spellStart"/>
      <w:r>
        <w:t>ams</w:t>
      </w:r>
      <w:proofErr w:type="spellEnd"/>
      <w:r>
        <w:t xml:space="preserve"> users under the specified project, assigns to the correct project's topic, creates a binding for each user, using the </w:t>
      </w:r>
      <w:proofErr w:type="spellStart"/>
      <w:proofErr w:type="gramStart"/>
      <w:r>
        <w:t>dn</w:t>
      </w:r>
      <w:proofErr w:type="spellEnd"/>
      <w:proofErr w:type="gramEnd"/>
      <w:r>
        <w:t xml:space="preserve"> from GOCDB and finally creates topics with the schema </w:t>
      </w:r>
      <w:proofErr w:type="spellStart"/>
      <w:r>
        <w:t>SITE_sitename_ENDPOINT_id_in_gocdb</w:t>
      </w:r>
      <w:proofErr w:type="spellEnd"/>
      <w:r>
        <w:t>. Each site publishes the necessary information to the predefined topic and periodically this information is consumed by</w:t>
      </w:r>
      <w:r w:rsidR="005D5285">
        <w:t xml:space="preserve"> the corresponding subscription</w:t>
      </w:r>
      <w:r>
        <w:t xml:space="preserve"> by </w:t>
      </w:r>
      <w:proofErr w:type="spellStart"/>
      <w:r>
        <w:t>AppDB</w:t>
      </w:r>
      <w:proofErr w:type="spellEnd"/>
      <w:r>
        <w:t xml:space="preserve"> info consumer.</w:t>
      </w:r>
    </w:p>
    <w:p w14:paraId="754029F4" w14:textId="516DFFC6" w:rsidR="003F0CAB" w:rsidRDefault="003F0CAB" w:rsidP="004C4B51">
      <w:pPr>
        <w:numPr>
          <w:ilvl w:val="0"/>
          <w:numId w:val="36"/>
        </w:numPr>
      </w:pPr>
      <w:r>
        <w:rPr>
          <w:b/>
        </w:rPr>
        <w:t>ARGO Availabil</w:t>
      </w:r>
      <w:r w:rsidR="005D5285">
        <w:rPr>
          <w:b/>
        </w:rPr>
        <w:t xml:space="preserve">ity and Reliability Monitoring </w:t>
      </w:r>
      <w:r>
        <w:rPr>
          <w:b/>
        </w:rPr>
        <w:t>Service</w:t>
      </w:r>
      <w:r>
        <w:t xml:space="preserve">: </w:t>
      </w:r>
      <w:r>
        <w:rPr>
          <w:u w:val="single"/>
        </w:rPr>
        <w:t xml:space="preserve">It uses the AMS service to send the messages from the monitoring engine to other components. </w:t>
      </w:r>
      <w:proofErr w:type="spellStart"/>
      <w:r>
        <w:t>Τhe</w:t>
      </w:r>
      <w:proofErr w:type="spellEnd"/>
      <w:r>
        <w:t xml:space="preserve"> Monitoring Engine is using the AMS and sends all the raw metric data to the metrics topic. These messages are consumed by different components of the ARGO framework but mainly by the compute/analytic</w:t>
      </w:r>
      <w:r w:rsidR="005D5285">
        <w:t xml:space="preserve">s engine. The analytics engine </w:t>
      </w:r>
      <w:r>
        <w:t xml:space="preserve">- apart from </w:t>
      </w:r>
      <w:r w:rsidR="005D5285">
        <w:t xml:space="preserve">the metrics raw data - </w:t>
      </w:r>
      <w:r>
        <w:t xml:space="preserve">is using data from different sources of truth. All these data are published in the AMS by different connectors and are consumed by the analytics engine so as to produce status, availability and reliability reports. </w:t>
      </w:r>
    </w:p>
    <w:p w14:paraId="39965C25" w14:textId="77777777" w:rsidR="003F0CAB" w:rsidRDefault="003F0CAB" w:rsidP="003F0CAB"/>
    <w:p w14:paraId="5859BD80" w14:textId="77777777" w:rsidR="003F0CAB" w:rsidRDefault="003F0CAB" w:rsidP="003F0CAB"/>
    <w:p w14:paraId="05C7AAF9" w14:textId="77777777" w:rsidR="003F0CAB" w:rsidRDefault="003F0CAB" w:rsidP="003F0CAB"/>
    <w:p w14:paraId="57F6D345" w14:textId="77777777" w:rsidR="003F0CAB" w:rsidRDefault="003F0CAB" w:rsidP="003F0CAB"/>
    <w:p w14:paraId="3313DC7A" w14:textId="77777777" w:rsidR="003F0CAB" w:rsidRDefault="003F0CAB" w:rsidP="003F0CAB">
      <w:r>
        <w:rPr>
          <w:noProof/>
          <w:lang w:val="en-US"/>
        </w:rPr>
        <w:drawing>
          <wp:inline distT="114300" distB="114300" distL="114300" distR="114300" wp14:anchorId="110E26FC" wp14:editId="66FA58BA">
            <wp:extent cx="5734050" cy="57404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6"/>
                    <a:srcRect/>
                    <a:stretch>
                      <a:fillRect/>
                    </a:stretch>
                  </pic:blipFill>
                  <pic:spPr>
                    <a:xfrm>
                      <a:off x="0" y="0"/>
                      <a:ext cx="5734050" cy="5740400"/>
                    </a:xfrm>
                    <a:prstGeom prst="rect">
                      <a:avLst/>
                    </a:prstGeom>
                    <a:ln/>
                  </pic:spPr>
                </pic:pic>
              </a:graphicData>
            </a:graphic>
          </wp:inline>
        </w:drawing>
      </w:r>
    </w:p>
    <w:p w14:paraId="1BFE0911" w14:textId="77777777" w:rsidR="003F0CAB" w:rsidRDefault="003F0CAB" w:rsidP="003F0CAB">
      <w:pPr>
        <w:spacing w:after="0" w:line="240" w:lineRule="auto"/>
        <w:ind w:right="360"/>
        <w:jc w:val="center"/>
        <w:rPr>
          <w:b/>
          <w:i/>
          <w:color w:val="17365D"/>
        </w:rPr>
      </w:pPr>
      <w:r>
        <w:rPr>
          <w:b/>
          <w:i/>
          <w:color w:val="17365D"/>
        </w:rPr>
        <w:t xml:space="preserve">Figure 6-9 ARGO messaging service integrations </w:t>
      </w:r>
    </w:p>
    <w:p w14:paraId="7BAE955B" w14:textId="77777777" w:rsidR="003F0CAB" w:rsidRDefault="003F0CAB" w:rsidP="003F0CAB">
      <w:pPr>
        <w:spacing w:after="0" w:line="240" w:lineRule="auto"/>
        <w:ind w:right="360"/>
        <w:jc w:val="center"/>
        <w:rPr>
          <w:b/>
          <w:i/>
          <w:color w:val="17365D"/>
        </w:rPr>
      </w:pPr>
    </w:p>
    <w:p w14:paraId="73A4CF7F" w14:textId="77777777" w:rsidR="003F0CAB" w:rsidRDefault="003F0CAB" w:rsidP="003F0CAB">
      <w:r>
        <w:t xml:space="preserve">These services were or are still using the EGI Message Broker network today. The ARGO Monitoring Service is already using a connector for the new Messaging Service. Operations portal was working on a solution and testing it in their </w:t>
      </w:r>
      <w:proofErr w:type="spellStart"/>
      <w:r>
        <w:t>devel</w:t>
      </w:r>
      <w:proofErr w:type="spellEnd"/>
      <w:r>
        <w:t xml:space="preserve"> instance. Operations portal, Accounting, </w:t>
      </w:r>
      <w:proofErr w:type="spellStart"/>
      <w:r>
        <w:t>FedCloud</w:t>
      </w:r>
      <w:proofErr w:type="spellEnd"/>
      <w:r>
        <w:t xml:space="preserve"> information system and </w:t>
      </w:r>
      <w:proofErr w:type="spellStart"/>
      <w:r>
        <w:t>AppDB</w:t>
      </w:r>
      <w:proofErr w:type="spellEnd"/>
      <w:r>
        <w:t xml:space="preserve"> are expected to also complete the implementation of their own interfaces to the new Messaging Service, within the timeframe of the project.  </w:t>
      </w:r>
    </w:p>
    <w:p w14:paraId="14B93CB1" w14:textId="69F6113A" w:rsidR="003F0CAB" w:rsidRDefault="003F0CAB" w:rsidP="003F0CAB">
      <w:r>
        <w:t xml:space="preserve">The Messaging </w:t>
      </w:r>
      <w:r w:rsidR="005D5285">
        <w:t>Service</w:t>
      </w:r>
      <w:r>
        <w:t xml:space="preserve"> does not have any dependencies to other services at the moment.</w:t>
      </w:r>
    </w:p>
    <w:p w14:paraId="215A0807" w14:textId="27CF333A" w:rsidR="003F0CAB" w:rsidRDefault="003F0CAB" w:rsidP="003F0CAB">
      <w:pPr>
        <w:pStyle w:val="Heading2"/>
      </w:pPr>
      <w:bookmarkStart w:id="149" w:name="_jwvp3aiz3aep" w:colFirst="0" w:colLast="0"/>
      <w:bookmarkEnd w:id="149"/>
      <w:r>
        <w:lastRenderedPageBreak/>
        <w:t xml:space="preserve">Security Tools: </w:t>
      </w:r>
      <w:proofErr w:type="spellStart"/>
      <w:r>
        <w:t>Pakiti</w:t>
      </w:r>
      <w:proofErr w:type="spellEnd"/>
    </w:p>
    <w:p w14:paraId="15F2B117" w14:textId="77777777" w:rsidR="003F0CAB" w:rsidRDefault="003F0CAB" w:rsidP="003F0CAB">
      <w:proofErr w:type="spellStart"/>
      <w:r>
        <w:t>Pakiti</w:t>
      </w:r>
      <w:proofErr w:type="spellEnd"/>
      <w:r>
        <w:t xml:space="preserve"> provides a monitoring mechanism to check the patching status of Linux systems. </w:t>
      </w:r>
      <w:proofErr w:type="spellStart"/>
      <w:r>
        <w:t>Pakiti</w:t>
      </w:r>
      <w:proofErr w:type="spellEnd"/>
      <w:r>
        <w:t xml:space="preserve"> uses the client/server model, with clients running on monitored machines and sending reports to the </w:t>
      </w:r>
      <w:proofErr w:type="spellStart"/>
      <w:r>
        <w:t>Pakiti</w:t>
      </w:r>
      <w:proofErr w:type="spellEnd"/>
      <w:r>
        <w:t xml:space="preserve"> server for evaluation. The report contains a list of packages installed on the client system, which is subject to analysis done by the server. The </w:t>
      </w:r>
      <w:proofErr w:type="spellStart"/>
      <w:r>
        <w:t>Pakiti</w:t>
      </w:r>
      <w:proofErr w:type="spellEnd"/>
      <w:r>
        <w:t xml:space="preserve"> server compares versions against other versions which are obtained from various distribution vendors. Detected vulnerabilities identified using CVE identifiers are reported as the outcome, together with affected packages that need to be updated.</w:t>
      </w:r>
    </w:p>
    <w:p w14:paraId="1A8069D8" w14:textId="77777777" w:rsidR="003F0CAB" w:rsidRDefault="003F0CAB" w:rsidP="003F0CAB">
      <w:r>
        <w:t xml:space="preserve">A detailed description of the </w:t>
      </w:r>
      <w:proofErr w:type="spellStart"/>
      <w:r>
        <w:t>Pakiti</w:t>
      </w:r>
      <w:proofErr w:type="spellEnd"/>
      <w:r>
        <w:t xml:space="preserve"> messaging service is given in D5.1 [</w:t>
      </w:r>
      <w:hyperlink r:id="rId137" w:anchor="%5B%7B%22num%22%3A134%2C%22gen%22%3A0%7D%2C%7B%22name%22%3A%22XYZ%22%7D%2C69%2C450%2C0%5D">
        <w:r>
          <w:rPr>
            <w:color w:val="1155CC"/>
            <w:u w:val="single"/>
          </w:rPr>
          <w:t>R3</w:t>
        </w:r>
      </w:hyperlink>
      <w:r>
        <w:t>]. The release notes for reporting period are provided in D5.2 [</w:t>
      </w:r>
      <w:hyperlink r:id="rId138" w:anchor="%5B%7B%22num%22%3A114%2C%22gen%22%3A0%7D%2C%7B%22name%22%3A%22XYZ%22%7D%2C69%2C742%2C0%5D">
        <w:r>
          <w:rPr>
            <w:color w:val="1155CC"/>
            <w:u w:val="single"/>
          </w:rPr>
          <w:t>R4</w:t>
        </w:r>
      </w:hyperlink>
      <w:r>
        <w:t>].</w:t>
      </w:r>
    </w:p>
    <w:p w14:paraId="4B693692" w14:textId="7DCB9A07" w:rsidR="003F0CAB" w:rsidRDefault="003F0CAB" w:rsidP="003F0CAB">
      <w:pPr>
        <w:pStyle w:val="Heading3"/>
      </w:pPr>
      <w:bookmarkStart w:id="150" w:name="_6qjv927vvm4k" w:colFirst="0" w:colLast="0"/>
      <w:bookmarkEnd w:id="150"/>
      <w:r>
        <w:t>Maintenance activities</w:t>
      </w:r>
    </w:p>
    <w:p w14:paraId="1E5F543C" w14:textId="77777777" w:rsidR="003F0CAB" w:rsidRDefault="003F0CAB" w:rsidP="003F0CAB">
      <w:r>
        <w:t>The service has been operated without notable issues for the end user. The system was regularly maintained and kept up to date with security patches.</w:t>
      </w:r>
    </w:p>
    <w:p w14:paraId="4A2F496E" w14:textId="77777777" w:rsidR="003F0CAB" w:rsidRDefault="003F0CAB" w:rsidP="003F0CAB">
      <w:r>
        <w:t xml:space="preserve">In addition to the production instance, a pilot </w:t>
      </w:r>
      <w:proofErr w:type="spellStart"/>
      <w:r>
        <w:t>Pakiti</w:t>
      </w:r>
      <w:proofErr w:type="spellEnd"/>
      <w:r>
        <w:t xml:space="preserve"> service was established a while ago and security monitoring of EGI adapted to feed the instance with </w:t>
      </w:r>
      <w:proofErr w:type="spellStart"/>
      <w:r>
        <w:t>Pakiti</w:t>
      </w:r>
      <w:proofErr w:type="spellEnd"/>
      <w:r>
        <w:t xml:space="preserve"> records. The new service is based on the new </w:t>
      </w:r>
      <w:proofErr w:type="spellStart"/>
      <w:r>
        <w:t>Pakiti</w:t>
      </w:r>
      <w:proofErr w:type="spellEnd"/>
      <w:r>
        <w:t xml:space="preserve">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1320CD51" w14:textId="5426AE16" w:rsidR="003F0CAB" w:rsidRDefault="003F0CAB" w:rsidP="003F0CAB">
      <w:pPr>
        <w:pStyle w:val="Heading3"/>
      </w:pPr>
      <w:bookmarkStart w:id="151" w:name="_w3fy9v1mzovc" w:colFirst="0" w:colLast="0"/>
      <w:bookmarkEnd w:id="151"/>
      <w:r>
        <w:t>Summary of service enhancements</w:t>
      </w:r>
    </w:p>
    <w:p w14:paraId="6C71536C" w14:textId="77777777" w:rsidR="003F0CAB" w:rsidRDefault="003F0CAB" w:rsidP="003F0CAB">
      <w:r>
        <w:t xml:space="preserve">Development activities focused mainly of tasks related to planning transition of the production EGI </w:t>
      </w:r>
      <w:proofErr w:type="spellStart"/>
      <w:r>
        <w:t>Pakiti</w:t>
      </w:r>
      <w:proofErr w:type="spellEnd"/>
      <w:r>
        <w:t xml:space="preserve"> instance to new codebase. Synchronization with GOC DB roles and site/NGI information was implemented, which allows the </w:t>
      </w:r>
      <w:proofErr w:type="spellStart"/>
      <w:r>
        <w:t>Pakiti</w:t>
      </w:r>
      <w:proofErr w:type="spellEnd"/>
      <w:r>
        <w:t xml:space="preserve">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w:t>
      </w:r>
      <w:proofErr w:type="spellStart"/>
      <w:r>
        <w:t>Pakiti</w:t>
      </w:r>
      <w:proofErr w:type="spellEnd"/>
      <w:r>
        <w:t xml:space="preserve"> client.</w:t>
      </w:r>
    </w:p>
    <w:p w14:paraId="529A3C83" w14:textId="5910C621" w:rsidR="003F0CAB" w:rsidRDefault="003F0CAB" w:rsidP="003F0CAB">
      <w:pPr>
        <w:pStyle w:val="Heading3"/>
      </w:pPr>
      <w:bookmarkStart w:id="152" w:name="_tn5xgyz6696l" w:colFirst="0" w:colLast="0"/>
      <w:bookmarkEnd w:id="152"/>
      <w:r>
        <w:t>Future plans</w:t>
      </w:r>
    </w:p>
    <w:p w14:paraId="0210452F" w14:textId="77777777" w:rsidR="003F0CAB" w:rsidRDefault="003F0CAB" w:rsidP="003F0CAB">
      <w:r>
        <w:t xml:space="preserve">We will continue to maintain the </w:t>
      </w:r>
      <w:proofErr w:type="spellStart"/>
      <w:r>
        <w:t>Pakiti</w:t>
      </w:r>
      <w:proofErr w:type="spellEnd"/>
      <w:r>
        <w:t xml:space="preserve"> service and support its users, which is mainly the EGI CSIRT and site/NGI security administrators. We will finish the evaluation of the new </w:t>
      </w:r>
      <w:proofErr w:type="spellStart"/>
      <w:r>
        <w:t>Pakiti</w:t>
      </w:r>
      <w:proofErr w:type="spellEnd"/>
      <w:r>
        <w:t xml:space="preserve"> version and switch it to production when it supports all current functions.  We will restart communication with the maintainers of the </w:t>
      </w:r>
      <w:proofErr w:type="spellStart"/>
      <w:r>
        <w:t>Pakiti</w:t>
      </w:r>
      <w:proofErr w:type="spellEnd"/>
      <w:r>
        <w:t xml:space="preserve"> client package in EPEL about how to update the client package.</w:t>
      </w:r>
    </w:p>
    <w:p w14:paraId="453ADC83" w14:textId="0FF695D8" w:rsidR="003F0CAB" w:rsidRDefault="003F0CAB" w:rsidP="003F0CAB">
      <w:pPr>
        <w:pStyle w:val="Heading2"/>
      </w:pPr>
      <w:bookmarkStart w:id="153" w:name="_gcvp7ne728l7" w:colFirst="0" w:colLast="0"/>
      <w:bookmarkEnd w:id="153"/>
      <w:r>
        <w:t>Security Tools: Secant</w:t>
      </w:r>
    </w:p>
    <w:p w14:paraId="7E2A6F85" w14:textId="77777777" w:rsidR="003F0CAB" w:rsidRDefault="003F0CAB" w:rsidP="003F0CAB">
      <w:r>
        <w:t xml:space="preserve">Secant is a security cloud assessment framework that is used to check the security characteristics of virtual machines and their images. The framework instantiates the machine in a contained environment and runs a set of security probes against it. The probes combine external and </w:t>
      </w:r>
      <w:r>
        <w:lastRenderedPageBreak/>
        <w:t>internal checks and aim at typical configuration error or vulnerabilities commonly misused by Internet attackers.</w:t>
      </w:r>
    </w:p>
    <w:p w14:paraId="3D0541AB" w14:textId="77777777" w:rsidR="003F0CAB" w:rsidRDefault="003F0CAB" w:rsidP="003F0CAB">
      <w:pPr>
        <w:rPr>
          <w:sz w:val="20"/>
          <w:szCs w:val="20"/>
        </w:rPr>
      </w:pPr>
      <w:r>
        <w:t xml:space="preserve">A detailed description of the </w:t>
      </w:r>
      <w:proofErr w:type="spellStart"/>
      <w:r>
        <w:t>Pakiti</w:t>
      </w:r>
      <w:proofErr w:type="spellEnd"/>
      <w:r>
        <w:t xml:space="preserve"> messaging service is given in D5.1 [</w:t>
      </w:r>
      <w:hyperlink r:id="rId139" w:anchor="%5B%7B%22num%22%3A134%2C%22gen%22%3A0%7D%2C%7B%22name%22%3A%22XYZ%22%7D%2C69%2C450%2C0%5D">
        <w:r>
          <w:rPr>
            <w:color w:val="1155CC"/>
            <w:u w:val="single"/>
          </w:rPr>
          <w:t>R3</w:t>
        </w:r>
      </w:hyperlink>
      <w:r>
        <w:t>]. The release notes for reporting period are provided in D5.2 [</w:t>
      </w:r>
      <w:hyperlink r:id="rId140" w:anchor="%5B%7B%22num%22%3A114%2C%22gen%22%3A0%7D%2C%7B%22name%22%3A%22XYZ%22%7D%2C69%2C742%2C0%5D">
        <w:r>
          <w:rPr>
            <w:color w:val="1155CC"/>
            <w:u w:val="single"/>
          </w:rPr>
          <w:t>R4</w:t>
        </w:r>
      </w:hyperlink>
      <w:r>
        <w:t>].</w:t>
      </w:r>
    </w:p>
    <w:p w14:paraId="0DB51CCF" w14:textId="2D550772" w:rsidR="003F0CAB" w:rsidRDefault="003F0CAB" w:rsidP="003F0CAB">
      <w:pPr>
        <w:pStyle w:val="Heading3"/>
      </w:pPr>
      <w:bookmarkStart w:id="154" w:name="_vhr5kqj0h371" w:colFirst="0" w:colLast="0"/>
      <w:bookmarkEnd w:id="154"/>
      <w:r>
        <w:t>Maintenance activities</w:t>
      </w:r>
    </w:p>
    <w:p w14:paraId="781EE2F3" w14:textId="77777777" w:rsidR="003F0CAB" w:rsidRDefault="003F0CAB" w:rsidP="003F0CAB">
      <w:r>
        <w:t xml:space="preserve">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w:t>
      </w:r>
      <w:proofErr w:type="spellStart"/>
      <w:r>
        <w:t>cloudkeeper</w:t>
      </w:r>
      <w:proofErr w:type="spellEnd"/>
      <w:r>
        <w:t xml:space="preserve"> setup was handled and made up to date with the settings of other services.</w:t>
      </w:r>
    </w:p>
    <w:p w14:paraId="53F5757E" w14:textId="77777777" w:rsidR="003F0CAB" w:rsidRDefault="003F0CAB" w:rsidP="003F0CAB">
      <w:r>
        <w:t xml:space="preserve">The service is operated by CESNET on their cloud facilities that are based on </w:t>
      </w:r>
      <w:proofErr w:type="spellStart"/>
      <w:r>
        <w:t>OpenNebula</w:t>
      </w:r>
      <w:proofErr w:type="spellEnd"/>
      <w:r>
        <w:t xml:space="preserve">. Since CESNET decided to move from </w:t>
      </w:r>
      <w:proofErr w:type="spellStart"/>
      <w:r>
        <w:t>OpenNebula</w:t>
      </w:r>
      <w:proofErr w:type="spellEnd"/>
      <w:r>
        <w:t xml:space="preserve"> to OpenStack, it was necessary to prepare the transition of Secant to using the new technology.</w:t>
      </w:r>
    </w:p>
    <w:p w14:paraId="0AA94E4D" w14:textId="1A9AC6FB" w:rsidR="003F0CAB" w:rsidRDefault="003F0CAB" w:rsidP="003F0CAB">
      <w:pPr>
        <w:pStyle w:val="Heading3"/>
      </w:pPr>
      <w:bookmarkStart w:id="155" w:name="_vn78r68hxlyx" w:colFirst="0" w:colLast="0"/>
      <w:bookmarkEnd w:id="155"/>
      <w:r>
        <w:t>Summary of service enhancements</w:t>
      </w:r>
    </w:p>
    <w:p w14:paraId="1C2D8630" w14:textId="77777777" w:rsidR="003F0CAB" w:rsidRDefault="003F0CAB" w:rsidP="003F0CAB">
      <w:r>
        <w:t xml:space="preserve">A great deal of development activities were focused on the transition to another cloud framework, which required changes to the corresponding code base. Additional changes were related to the integration with </w:t>
      </w:r>
      <w:proofErr w:type="spellStart"/>
      <w:r>
        <w:t>AppDB</w:t>
      </w:r>
      <w:proofErr w:type="spellEnd"/>
      <w:r>
        <w:t>, which had to be rescheduled, though in order to finish the adaptation to OpenStack.</w:t>
      </w:r>
    </w:p>
    <w:p w14:paraId="1981AB58" w14:textId="53C2DFD9" w:rsidR="003F0CAB" w:rsidRDefault="003F0CAB" w:rsidP="003F0CAB">
      <w:pPr>
        <w:pStyle w:val="Heading3"/>
      </w:pPr>
      <w:bookmarkStart w:id="156" w:name="_thzpyregetyo" w:colFirst="0" w:colLast="0"/>
      <w:bookmarkEnd w:id="156"/>
      <w:r>
        <w:t>Future plans</w:t>
      </w:r>
    </w:p>
    <w:p w14:paraId="1E970286" w14:textId="77777777" w:rsidR="003F0CAB" w:rsidRDefault="003F0CAB" w:rsidP="003F0CAB">
      <w:r>
        <w:t xml:space="preserve">We will finish the OpenStack support, after which the interaction with </w:t>
      </w:r>
      <w:proofErr w:type="spellStart"/>
      <w:r>
        <w:t>AppDB</w:t>
      </w:r>
      <w:proofErr w:type="spellEnd"/>
      <w:r>
        <w:t xml:space="preserve"> will be revisited and properly tested.</w:t>
      </w:r>
    </w:p>
    <w:p w14:paraId="224880F5" w14:textId="21FD3C6C" w:rsidR="003F0CAB" w:rsidRDefault="003F0CAB" w:rsidP="003F0CAB">
      <w:pPr>
        <w:pStyle w:val="Heading2"/>
      </w:pPr>
      <w:bookmarkStart w:id="157" w:name="_igck7hojb5pw" w:colFirst="0" w:colLast="0"/>
      <w:bookmarkEnd w:id="157"/>
      <w:r>
        <w:t xml:space="preserve">Integration activities </w:t>
      </w:r>
    </w:p>
    <w:p w14:paraId="52880C46" w14:textId="17361282" w:rsidR="003F0CAB" w:rsidRDefault="003F0CAB" w:rsidP="003F0CAB">
      <w:pPr>
        <w:pStyle w:val="Heading3"/>
      </w:pPr>
      <w:bookmarkStart w:id="158" w:name="_lkxlpsgli1tb" w:colFirst="0" w:colLast="0"/>
      <w:bookmarkEnd w:id="158"/>
      <w:r>
        <w:t xml:space="preserve">Integration of Accounting Repository with EUDAT Accounting Service  </w:t>
      </w:r>
    </w:p>
    <w:p w14:paraId="484BA807" w14:textId="26F13052" w:rsidR="003F0CAB" w:rsidRDefault="003F0CAB" w:rsidP="003F0CAB">
      <w:pPr>
        <w:pStyle w:val="Heading4"/>
      </w:pPr>
      <w:bookmarkStart w:id="159" w:name="_5i3rg6fft028" w:colFirst="0" w:colLast="0"/>
      <w:bookmarkEnd w:id="159"/>
      <w:r>
        <w:t>Summary of integration activities</w:t>
      </w:r>
    </w:p>
    <w:p w14:paraId="197A0324" w14:textId="77777777" w:rsidR="003F0CAB" w:rsidRDefault="003F0CAB" w:rsidP="003F0CAB">
      <w:r>
        <w:t>APEL uses the Storage Accounting Record (</w:t>
      </w:r>
      <w:proofErr w:type="spellStart"/>
      <w:r>
        <w:t>StAR</w:t>
      </w:r>
      <w:proofErr w:type="spellEnd"/>
      <w:r>
        <w:t>)</w:t>
      </w:r>
      <w:r>
        <w:rPr>
          <w:vertAlign w:val="superscript"/>
        </w:rPr>
        <w:footnoteReference w:id="4"/>
      </w:r>
      <w:r>
        <w:t xml:space="preserve"> format for exchanging data on storage space accounting and so work was required to ensure that DPMT could provide data in this format.</w:t>
      </w:r>
    </w:p>
    <w:p w14:paraId="78D73372" w14:textId="77777777" w:rsidR="003F0CAB" w:rsidRDefault="003F0CAB" w:rsidP="003F0CAB">
      <w:r>
        <w:t xml:space="preserve">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w:t>
      </w:r>
      <w:r>
        <w:lastRenderedPageBreak/>
        <w:t>decided to make use of this interface and to also add a method for the Accounting Repository to query this interface to retrieve EUDAT storage accounting data.</w:t>
      </w:r>
    </w:p>
    <w:p w14:paraId="72DDA588" w14:textId="77777777" w:rsidR="003F0CAB" w:rsidRDefault="003F0CAB" w:rsidP="003F0CAB">
      <w:r>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C243BAE" w14:textId="77777777" w:rsidR="003F0CAB" w:rsidRDefault="003F0CAB" w:rsidP="003F0CAB">
      <w:r>
        <w:rPr>
          <w:noProof/>
          <w:lang w:val="en-US"/>
        </w:rPr>
        <w:drawing>
          <wp:inline distT="114300" distB="114300" distL="114300" distR="114300" wp14:anchorId="2D2AC6D7" wp14:editId="5D1AF5D4">
            <wp:extent cx="5734050" cy="31115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1"/>
                    <a:srcRect/>
                    <a:stretch>
                      <a:fillRect/>
                    </a:stretch>
                  </pic:blipFill>
                  <pic:spPr>
                    <a:xfrm>
                      <a:off x="0" y="0"/>
                      <a:ext cx="5734050" cy="3111500"/>
                    </a:xfrm>
                    <a:prstGeom prst="rect">
                      <a:avLst/>
                    </a:prstGeom>
                    <a:ln/>
                  </pic:spPr>
                </pic:pic>
              </a:graphicData>
            </a:graphic>
          </wp:inline>
        </w:drawing>
      </w:r>
    </w:p>
    <w:p w14:paraId="551263FE" w14:textId="77777777" w:rsidR="003F0CAB" w:rsidRDefault="003F0CAB" w:rsidP="003F0CAB">
      <w:pPr>
        <w:keepNext/>
        <w:spacing w:after="240"/>
        <w:jc w:val="center"/>
        <w:rPr>
          <w:b/>
          <w:i/>
          <w:color w:val="17365D"/>
        </w:rPr>
      </w:pPr>
      <w:r>
        <w:rPr>
          <w:b/>
          <w:i/>
          <w:color w:val="17365D"/>
        </w:rPr>
        <w:t>Figure 6-</w:t>
      </w:r>
      <w:proofErr w:type="gramStart"/>
      <w:r>
        <w:rPr>
          <w:b/>
          <w:i/>
          <w:color w:val="17365D"/>
        </w:rPr>
        <w:t>10  DPMT</w:t>
      </w:r>
      <w:proofErr w:type="gramEnd"/>
      <w:r>
        <w:rPr>
          <w:b/>
          <w:i/>
          <w:color w:val="17365D"/>
        </w:rPr>
        <w:t xml:space="preserve"> integration with the APEL central Repository and Accounting Portal</w:t>
      </w:r>
    </w:p>
    <w:p w14:paraId="3D92E2B0" w14:textId="47AE482D" w:rsidR="003F0CAB" w:rsidRDefault="003F0CAB" w:rsidP="003F0CAB">
      <w:pPr>
        <w:pStyle w:val="Heading4"/>
      </w:pPr>
      <w:bookmarkStart w:id="160" w:name="_qdcf2zh98w5n" w:colFirst="0" w:colLast="0"/>
      <w:bookmarkEnd w:id="160"/>
      <w:r>
        <w:t xml:space="preserve">Identified integration gaps </w:t>
      </w:r>
    </w:p>
    <w:p w14:paraId="470F447E" w14:textId="77777777" w:rsidR="003F0CAB" w:rsidRDefault="003F0CAB" w:rsidP="003F0CAB">
      <w:r>
        <w:t>The metrics that APEL is able to retrieve from DPMT are currently quite minimal. Work is needed to provide further metrics via the REST endpoint.</w:t>
      </w:r>
    </w:p>
    <w:p w14:paraId="2FC36559" w14:textId="0075764A" w:rsidR="003F0CAB" w:rsidRDefault="003F0CAB" w:rsidP="003F0CAB">
      <w:pPr>
        <w:pStyle w:val="Heading4"/>
      </w:pPr>
      <w:bookmarkStart w:id="161" w:name="_fob53qul0zwj" w:colFirst="0" w:colLast="0"/>
      <w:bookmarkEnd w:id="161"/>
      <w:r>
        <w:t>Future plans</w:t>
      </w:r>
    </w:p>
    <w:p w14:paraId="7613DD6C" w14:textId="77777777" w:rsidR="003F0CAB" w:rsidRDefault="003F0CAB" w:rsidP="003F0CAB">
      <w:r>
        <w:t>Work is ongoing, and will be continued this year, to map internal DPMT metrics to the metrics that the APEL storage accounting record format supports.</w:t>
      </w:r>
    </w:p>
    <w:p w14:paraId="73226D1F" w14:textId="68AA8A13" w:rsidR="003F0CAB" w:rsidRDefault="003F0CAB" w:rsidP="003F0CAB">
      <w:pPr>
        <w:pStyle w:val="Heading3"/>
      </w:pPr>
      <w:bookmarkStart w:id="162" w:name="_duod8wixdzs2" w:colFirst="0" w:colLast="0"/>
      <w:bookmarkEnd w:id="162"/>
      <w:r>
        <w:t xml:space="preserve">Integration of </w:t>
      </w:r>
      <w:proofErr w:type="spellStart"/>
      <w:r>
        <w:t>Pakiti</w:t>
      </w:r>
      <w:proofErr w:type="spellEnd"/>
      <w:r>
        <w:t xml:space="preserve"> with SVMON   </w:t>
      </w:r>
    </w:p>
    <w:p w14:paraId="0AC125E4" w14:textId="5A6CBBC0" w:rsidR="003F0CAB" w:rsidRDefault="003F0CAB" w:rsidP="003F0CAB">
      <w:pPr>
        <w:pStyle w:val="Heading4"/>
      </w:pPr>
      <w:bookmarkStart w:id="163" w:name="_gxy5s3esz5m" w:colFirst="0" w:colLast="0"/>
      <w:bookmarkEnd w:id="163"/>
      <w:r>
        <w:t>Summary of integration activities</w:t>
      </w:r>
    </w:p>
    <w:p w14:paraId="2ED75766" w14:textId="77777777" w:rsidR="003F0CAB" w:rsidRDefault="003F0CAB" w:rsidP="003F0CAB">
      <w:r>
        <w:t xml:space="preserve">The </w:t>
      </w:r>
      <w:proofErr w:type="spellStart"/>
      <w:r>
        <w:t>Pakiti</w:t>
      </w:r>
      <w:proofErr w:type="spellEnd"/>
      <w:r>
        <w:t xml:space="preserve"> client has been extended to support the SVMON protocol, which makes it possible to send reports to the SVMON service using the </w:t>
      </w:r>
      <w:proofErr w:type="spellStart"/>
      <w:r>
        <w:t>Pakiti</w:t>
      </w:r>
      <w:proofErr w:type="spellEnd"/>
      <w:r>
        <w:t xml:space="preserve"> client. Additional details are provided in Section 5.7.3 of this document </w:t>
      </w:r>
    </w:p>
    <w:p w14:paraId="1640A70B" w14:textId="68545AFD" w:rsidR="003F0CAB" w:rsidRDefault="003F0CAB" w:rsidP="003F0CAB">
      <w:pPr>
        <w:pStyle w:val="Heading4"/>
      </w:pPr>
      <w:bookmarkStart w:id="164" w:name="_mz4cb77fn0gd" w:colFirst="0" w:colLast="0"/>
      <w:bookmarkEnd w:id="164"/>
      <w:r>
        <w:t xml:space="preserve">Identified integration gaps </w:t>
      </w:r>
    </w:p>
    <w:p w14:paraId="4955134F" w14:textId="77777777" w:rsidR="003F0CAB" w:rsidRDefault="003F0CAB" w:rsidP="003F0CAB">
      <w:r>
        <w:t xml:space="preserve">No significant gaps were identified. </w:t>
      </w:r>
    </w:p>
    <w:p w14:paraId="5FD28E05" w14:textId="068A2946" w:rsidR="003F0CAB" w:rsidRDefault="003F0CAB" w:rsidP="003F0CAB">
      <w:pPr>
        <w:pStyle w:val="Heading4"/>
      </w:pPr>
      <w:bookmarkStart w:id="165" w:name="_xx1y2frb8408" w:colFirst="0" w:colLast="0"/>
      <w:bookmarkEnd w:id="165"/>
      <w:r>
        <w:lastRenderedPageBreak/>
        <w:t>Future plans</w:t>
      </w:r>
    </w:p>
    <w:p w14:paraId="2B9F4B3B" w14:textId="77777777" w:rsidR="003F0CAB" w:rsidRDefault="003F0CAB" w:rsidP="003F0CAB">
      <w:r>
        <w:t xml:space="preserve">The integration is complete. </w:t>
      </w:r>
    </w:p>
    <w:p w14:paraId="7E4A7B3F" w14:textId="77777777" w:rsidR="00D749BF" w:rsidRDefault="00D749BF" w:rsidP="00D749BF">
      <w:pPr>
        <w:pStyle w:val="Heading1"/>
      </w:pPr>
      <w:r>
        <w:lastRenderedPageBreak/>
        <w:t>Helpdesk Services and Tools</w:t>
      </w:r>
    </w:p>
    <w:p w14:paraId="0A671DFF" w14:textId="08E42DBC" w:rsidR="00D749BF" w:rsidRDefault="00D749BF" w:rsidP="00D749BF">
      <w:pPr>
        <w:pStyle w:val="Heading2"/>
      </w:pPr>
      <w:bookmarkStart w:id="166" w:name="_8c9o4ftcgh4z" w:colFirst="0" w:colLast="0"/>
      <w:bookmarkEnd w:id="166"/>
      <w:r>
        <w:t>Overview</w:t>
      </w:r>
    </w:p>
    <w:p w14:paraId="30F667B9" w14:textId="77777777" w:rsidR="00D749BF" w:rsidRDefault="00D749BF" w:rsidP="00D749BF">
      <w:r>
        <w:t xml:space="preserve">The helpdesk service provided by EOSC-hub is using the ticketing system </w:t>
      </w:r>
      <w:proofErr w:type="spellStart"/>
      <w:r>
        <w:t>xGUS</w:t>
      </w:r>
      <w:proofErr w:type="spellEnd"/>
      <w:r>
        <w:t xml:space="preserve"> as front-end and it is integrated with EUDAT helpdesk system (EUDAT-RT) and the EGI helpdesk system (GGUS). The description of the current maintenance activities, service enhancements and future plans for these three helpdesk services are explained in this section.</w:t>
      </w:r>
    </w:p>
    <w:p w14:paraId="77F604DD" w14:textId="2354D022" w:rsidR="00D749BF" w:rsidRDefault="00D749BF" w:rsidP="00D749BF">
      <w:pPr>
        <w:pStyle w:val="Heading2"/>
      </w:pPr>
      <w:bookmarkStart w:id="167" w:name="_az1816l7365f" w:colFirst="0" w:colLast="0"/>
      <w:bookmarkEnd w:id="167"/>
      <w:r>
        <w:t>GGUS</w:t>
      </w:r>
    </w:p>
    <w:p w14:paraId="34257843" w14:textId="77777777" w:rsidR="00D749BF" w:rsidRDefault="00D749BF" w:rsidP="00D749BF">
      <w:r>
        <w:t xml:space="preserve">The GGUS system is the main support access point for the EGI infrastructure. It creates a trouble ticket to record the request and tracks the ticket from creation through to solve. Users can submit a ticket via the web interface. </w:t>
      </w:r>
    </w:p>
    <w:p w14:paraId="1C83846C" w14:textId="77777777" w:rsidR="00D749BF" w:rsidRDefault="00D749BF" w:rsidP="00D749BF">
      <w:r>
        <w:t>A detailed description of the GGUS messaging service is given in D5.1 [</w:t>
      </w:r>
      <w:hyperlink r:id="rId142" w:anchor="%5B%7B%22num%22%3A137%2C%22gen%22%3A0%7D%2C%7B%22name%22%3A%22XYZ%22%7D%2C69%2C574%2C0%5D">
        <w:r>
          <w:rPr>
            <w:color w:val="1155CC"/>
            <w:u w:val="single"/>
          </w:rPr>
          <w:t>R3</w:t>
        </w:r>
      </w:hyperlink>
      <w:r>
        <w:t>]. The release notes for reporting period are provided in D5.2 [</w:t>
      </w:r>
      <w:hyperlink r:id="rId143" w:anchor="%5B%7B%22num%22%3A121%2C%22gen%22%3A0%7D%2C%7B%22name%22%3A%22XYZ%22%7D%2C69%2C499%2C0%5D">
        <w:r>
          <w:rPr>
            <w:color w:val="1155CC"/>
            <w:u w:val="single"/>
          </w:rPr>
          <w:t>R4</w:t>
        </w:r>
      </w:hyperlink>
      <w:r>
        <w:t>].</w:t>
      </w:r>
    </w:p>
    <w:p w14:paraId="7C7BF427" w14:textId="77777777" w:rsidR="00D749BF" w:rsidRDefault="00D749BF" w:rsidP="00D749BF">
      <w:r>
        <w:t>In addition, information on change, release and deployment are available in the EGI wiki at [</w:t>
      </w:r>
      <w:hyperlink r:id="rId144">
        <w:r>
          <w:rPr>
            <w:color w:val="1155CC"/>
            <w:u w:val="single"/>
          </w:rPr>
          <w:t>R61</w:t>
        </w:r>
      </w:hyperlink>
      <w:r>
        <w:t>] [</w:t>
      </w:r>
      <w:hyperlink r:id="rId145">
        <w:r>
          <w:rPr>
            <w:color w:val="1155CC"/>
            <w:u w:val="single"/>
          </w:rPr>
          <w:t>R62</w:t>
        </w:r>
      </w:hyperlink>
      <w:r>
        <w:t>].</w:t>
      </w:r>
    </w:p>
    <w:p w14:paraId="3A5282F7" w14:textId="300EEF7B" w:rsidR="00D749BF" w:rsidRDefault="00D749BF" w:rsidP="00D749BF">
      <w:pPr>
        <w:pStyle w:val="Heading3"/>
      </w:pPr>
      <w:bookmarkStart w:id="168" w:name="_hxah69jrn4y" w:colFirst="0" w:colLast="0"/>
      <w:bookmarkEnd w:id="168"/>
      <w:r>
        <w:t>Maintenance activities</w:t>
      </w:r>
    </w:p>
    <w:p w14:paraId="0A770EE2" w14:textId="77777777" w:rsidR="00D749BF" w:rsidRDefault="00D749BF" w:rsidP="00D749BF">
      <w:r>
        <w:t>No major changes during the covered period have been performed. Maintenance activities of GGUS are documented in the GGUS release notes available at [</w:t>
      </w:r>
      <w:hyperlink r:id="rId146">
        <w:r>
          <w:rPr>
            <w:color w:val="1155CC"/>
            <w:u w:val="single"/>
          </w:rPr>
          <w:t>R63</w:t>
        </w:r>
      </w:hyperlink>
      <w:r>
        <w:t>].</w:t>
      </w:r>
    </w:p>
    <w:p w14:paraId="14829CB7" w14:textId="00E95A98" w:rsidR="00D749BF" w:rsidRDefault="00D749BF" w:rsidP="00D749BF">
      <w:pPr>
        <w:pStyle w:val="Heading3"/>
      </w:pPr>
      <w:bookmarkStart w:id="169" w:name="_1pw47v29jz3j" w:colFirst="0" w:colLast="0"/>
      <w:bookmarkEnd w:id="169"/>
      <w:r>
        <w:t>Summary of service enhancements</w:t>
      </w:r>
    </w:p>
    <w:p w14:paraId="71C2DD30" w14:textId="77777777" w:rsidR="00D749BF" w:rsidRDefault="00D749BF" w:rsidP="00D749BF">
      <w:r>
        <w:t>Requested enhancements are collected in EGI RT system in the GGUS queue.</w:t>
      </w:r>
    </w:p>
    <w:p w14:paraId="5BAC69EE" w14:textId="68AC8D81" w:rsidR="00D749BF" w:rsidRDefault="00D749BF" w:rsidP="00D749BF">
      <w:pPr>
        <w:pStyle w:val="Heading3"/>
      </w:pPr>
      <w:bookmarkStart w:id="170" w:name="_8k42efqnx764" w:colFirst="0" w:colLast="0"/>
      <w:bookmarkEnd w:id="170"/>
      <w:r>
        <w:t xml:space="preserve">Future plans </w:t>
      </w:r>
    </w:p>
    <w:p w14:paraId="0068B418" w14:textId="77777777" w:rsidR="00D749BF" w:rsidRDefault="00D749BF" w:rsidP="00D749BF">
      <w:r>
        <w:t>GGUS releases take place in a bi-monthly release schedule. Releases are usually done on the last Wednesday of the release month. They are recorded and announced via GOC DB maintenance feature. All release dates are listed in EGI wiki.</w:t>
      </w:r>
    </w:p>
    <w:p w14:paraId="4BD1AE05" w14:textId="69AED5C5" w:rsidR="00D749BF" w:rsidRDefault="00D749BF" w:rsidP="00D749BF">
      <w:pPr>
        <w:pStyle w:val="Heading2"/>
      </w:pPr>
      <w:bookmarkStart w:id="171" w:name="_dgcqybvvslz4" w:colFirst="0" w:colLast="0"/>
      <w:bookmarkEnd w:id="171"/>
      <w:r>
        <w:t xml:space="preserve">EUDAT-RT </w:t>
      </w:r>
    </w:p>
    <w:p w14:paraId="460DE396" w14:textId="3DD613CC" w:rsidR="00D749BF" w:rsidRDefault="00D749BF" w:rsidP="00D749BF">
      <w:r>
        <w:t>EUDAT-RT is the main contact point for all the users of EUDAT infrastructure and for the internal management or requests or incidents within the infrastructure providers. The EUDAT-RT is open to all the users through the web form [</w:t>
      </w:r>
      <w:hyperlink r:id="rId147">
        <w:r>
          <w:rPr>
            <w:color w:val="1155CC"/>
            <w:u w:val="single"/>
          </w:rPr>
          <w:t>R64</w:t>
        </w:r>
      </w:hyperlink>
      <w:r>
        <w:t xml:space="preserve">] or can be used directly via </w:t>
      </w:r>
      <w:r>
        <w:t>the web interface available at helpdesk.eudat.eu. In the second option, the users should request an account in the B2ACCESS service to be able to submit a ticket or check the status of their previous tickets.</w:t>
      </w:r>
    </w:p>
    <w:p w14:paraId="1DE0DDB1" w14:textId="09785A4F" w:rsidR="00D749BF" w:rsidRDefault="00D749BF" w:rsidP="00D749BF">
      <w:pPr>
        <w:pStyle w:val="Heading3"/>
      </w:pPr>
      <w:bookmarkStart w:id="172" w:name="_kq4svu93m91v" w:colFirst="0" w:colLast="0"/>
      <w:bookmarkEnd w:id="172"/>
      <w:r>
        <w:lastRenderedPageBreak/>
        <w:t>Maintenance activities</w:t>
      </w:r>
    </w:p>
    <w:p w14:paraId="56A58DDD" w14:textId="77777777" w:rsidR="00D749BF" w:rsidRDefault="00D749BF" w:rsidP="00D749BF">
      <w:r>
        <w:t>The service has been in full production during this year, the only maintenance activities performed has been related to the infrastructure running the service. They were done on 7th August 2018 and implied the full stop and restart of the service.</w:t>
      </w:r>
    </w:p>
    <w:p w14:paraId="28404AD4" w14:textId="162B21C5" w:rsidR="00D749BF" w:rsidRDefault="00D749BF" w:rsidP="00D749BF">
      <w:pPr>
        <w:pStyle w:val="Heading3"/>
      </w:pPr>
      <w:bookmarkStart w:id="173" w:name="_dw5j5kq3wpx1" w:colFirst="0" w:colLast="0"/>
      <w:bookmarkEnd w:id="173"/>
      <w:r>
        <w:t>Summary of service enhancements</w:t>
      </w:r>
    </w:p>
    <w:p w14:paraId="45835DF0" w14:textId="77777777" w:rsidR="00D749BF" w:rsidRDefault="00D749BF" w:rsidP="00D749BF">
      <w:r>
        <w:t xml:space="preserve">During this year the main enhancements has been related to the integration between EUDAT-RT and </w:t>
      </w:r>
      <w:proofErr w:type="spellStart"/>
      <w:r>
        <w:t>xGUS</w:t>
      </w:r>
      <w:proofErr w:type="spellEnd"/>
      <w:r>
        <w:t xml:space="preserve">, modifying the RT action scripts to permit the synchronization of the tickets between the EUDAT-RT and the </w:t>
      </w:r>
      <w:proofErr w:type="spellStart"/>
      <w:r>
        <w:t>xGUS</w:t>
      </w:r>
      <w:proofErr w:type="spellEnd"/>
      <w:r>
        <w:t xml:space="preserve"> ticketing systems. The integration also implied the creation of a new field in the EUDAT-RT database to keep information of the ticket-id from </w:t>
      </w:r>
      <w:proofErr w:type="spellStart"/>
      <w:r>
        <w:t>xGUS</w:t>
      </w:r>
      <w:proofErr w:type="spellEnd"/>
      <w:r>
        <w:t xml:space="preserve"> in order to be able to synchronize any change in the EUDAT-RT to the right </w:t>
      </w:r>
      <w:proofErr w:type="spellStart"/>
      <w:r>
        <w:t>xGUS</w:t>
      </w:r>
      <w:proofErr w:type="spellEnd"/>
      <w:r>
        <w:t xml:space="preserve"> ticket. </w:t>
      </w:r>
    </w:p>
    <w:p w14:paraId="5BB79F7F" w14:textId="77777777" w:rsidR="00D749BF" w:rsidRDefault="00D749BF" w:rsidP="00D749BF">
      <w:r>
        <w:t>All these changes were done in the test environment and replicated in the production environment without affecting the normal production of the service.</w:t>
      </w:r>
    </w:p>
    <w:p w14:paraId="2E6EA6C7" w14:textId="3460ED43" w:rsidR="00D749BF" w:rsidRDefault="00D749BF" w:rsidP="00D749BF">
      <w:pPr>
        <w:pStyle w:val="Heading3"/>
      </w:pPr>
      <w:bookmarkStart w:id="174" w:name="_5qb7ky5nlsxz" w:colFirst="0" w:colLast="0"/>
      <w:bookmarkEnd w:id="174"/>
      <w:r>
        <w:t>Future plans</w:t>
      </w:r>
    </w:p>
    <w:p w14:paraId="6600D963" w14:textId="731349B3" w:rsidR="00D749BF" w:rsidRDefault="00D749BF" w:rsidP="00D749BF">
      <w:r>
        <w:t xml:space="preserve">EUDAT-RT service is </w:t>
      </w:r>
      <w:r>
        <w:t>fully</w:t>
      </w:r>
      <w:r>
        <w:t xml:space="preserve"> operational. The implementation of changes is done in the development version of the service and moved to production following the change management procedure of EUDAT-CDI.</w:t>
      </w:r>
    </w:p>
    <w:p w14:paraId="49A0948A" w14:textId="31E1DF1F" w:rsidR="00D749BF" w:rsidRDefault="00D749BF" w:rsidP="00D749BF">
      <w:pPr>
        <w:pStyle w:val="Heading2"/>
      </w:pPr>
      <w:bookmarkStart w:id="175" w:name="_llcqbggo8alj" w:colFirst="0" w:colLast="0"/>
      <w:bookmarkEnd w:id="175"/>
      <w:proofErr w:type="spellStart"/>
      <w:proofErr w:type="gramStart"/>
      <w:r>
        <w:t>xGUS</w:t>
      </w:r>
      <w:proofErr w:type="spellEnd"/>
      <w:proofErr w:type="gramEnd"/>
      <w:r>
        <w:t xml:space="preserve"> </w:t>
      </w:r>
    </w:p>
    <w:p w14:paraId="306F495A" w14:textId="77777777" w:rsidR="00D749BF" w:rsidRDefault="00D749BF" w:rsidP="00D749BF">
      <w:r>
        <w:t xml:space="preserve">The helpdesk service for EOSC-hub project is managed by </w:t>
      </w:r>
      <w:proofErr w:type="spellStart"/>
      <w:r>
        <w:t>xGUS</w:t>
      </w:r>
      <w:proofErr w:type="spellEnd"/>
      <w:r>
        <w:t xml:space="preserve">. The service is available at heldpesk.eosc-hub.eu and it is open to any user with an account on B2ACCESS or Check-in. The users can submit to </w:t>
      </w:r>
      <w:proofErr w:type="spellStart"/>
      <w:r>
        <w:t>xGUS</w:t>
      </w:r>
      <w:proofErr w:type="spellEnd"/>
      <w:r>
        <w:t xml:space="preserve"> any request related to services from EOSC-hub or any infrastructure under the umbrella of EOSC-hub as EUDAT or EGI.</w:t>
      </w:r>
    </w:p>
    <w:p w14:paraId="385DC5A8" w14:textId="62B164D0" w:rsidR="00D749BF" w:rsidRDefault="00D749BF" w:rsidP="00D749BF">
      <w:pPr>
        <w:pStyle w:val="Heading3"/>
      </w:pPr>
      <w:bookmarkStart w:id="176" w:name="_obmk7hkfzc34" w:colFirst="0" w:colLast="0"/>
      <w:bookmarkEnd w:id="176"/>
      <w:r>
        <w:t>Maintenance activities</w:t>
      </w:r>
    </w:p>
    <w:p w14:paraId="00748E35" w14:textId="77777777" w:rsidR="00D749BF" w:rsidRDefault="00D749BF" w:rsidP="00D749BF">
      <w:r>
        <w:t xml:space="preserve">Maintenance activities are coupled with GGUS maintenance activities. About </w:t>
      </w:r>
      <w:proofErr w:type="spellStart"/>
      <w:r>
        <w:t>xGUS</w:t>
      </w:r>
      <w:proofErr w:type="spellEnd"/>
      <w:r>
        <w:t xml:space="preserve"> releases, they take place in a bi-monthly release schedule. Releases are usually done on the last Wednesday of the release month.  They are recorded and announced via GOCDB.</w:t>
      </w:r>
    </w:p>
    <w:p w14:paraId="1280485F" w14:textId="18CE2945" w:rsidR="00D749BF" w:rsidRDefault="00D749BF" w:rsidP="00D749BF">
      <w:pPr>
        <w:pStyle w:val="Heading3"/>
      </w:pPr>
      <w:bookmarkStart w:id="177" w:name="_xsc32ej38ao1" w:colFirst="0" w:colLast="0"/>
      <w:bookmarkEnd w:id="177"/>
      <w:r>
        <w:t>Summary of service enhancements</w:t>
      </w:r>
    </w:p>
    <w:p w14:paraId="5E651211" w14:textId="7ED3925D" w:rsidR="00D749BF" w:rsidRDefault="00D749BF" w:rsidP="00D749BF">
      <w:proofErr w:type="gramStart"/>
      <w:r>
        <w:t>Implementation of</w:t>
      </w:r>
      <w:r>
        <w:t xml:space="preserve"> XML/CSV export for search results.</w:t>
      </w:r>
      <w:proofErr w:type="gramEnd"/>
    </w:p>
    <w:p w14:paraId="66ABBA57" w14:textId="5C4E5450" w:rsidR="00D749BF" w:rsidRDefault="00D749BF" w:rsidP="00D749BF">
      <w:pPr>
        <w:pStyle w:val="Heading3"/>
      </w:pPr>
      <w:bookmarkStart w:id="178" w:name="_wbjczel24j50" w:colFirst="0" w:colLast="0"/>
      <w:bookmarkEnd w:id="178"/>
      <w:r>
        <w:t>7</w:t>
      </w:r>
      <w:r>
        <w:t>Future plans</w:t>
      </w:r>
    </w:p>
    <w:p w14:paraId="651889AC" w14:textId="77777777" w:rsidR="00D749BF" w:rsidRDefault="00D749BF" w:rsidP="00D749BF">
      <w:r>
        <w:t xml:space="preserve">For the </w:t>
      </w:r>
      <w:proofErr w:type="spellStart"/>
      <w:r>
        <w:t>xGUS</w:t>
      </w:r>
      <w:proofErr w:type="spellEnd"/>
      <w:r>
        <w:t xml:space="preserve"> instance used at EOSC-hub project the future tasks will be focused in the improvement of the usability for the end user, and the adaptation of the graphical interface with the current EOSC-hub public image. Also in the connectivity of </w:t>
      </w:r>
      <w:proofErr w:type="spellStart"/>
      <w:r>
        <w:t>xGUS</w:t>
      </w:r>
      <w:proofErr w:type="spellEnd"/>
      <w:r>
        <w:t xml:space="preserve"> with other ticketing systems used at EOSC-hub level, we are working on the possibility to move requests from </w:t>
      </w:r>
      <w:proofErr w:type="spellStart"/>
      <w:r>
        <w:t>xGUS</w:t>
      </w:r>
      <w:proofErr w:type="spellEnd"/>
      <w:r>
        <w:t xml:space="preserve"> to the JIRA used for tracking requests in the internal services (this point is in study from the </w:t>
      </w:r>
      <w:proofErr w:type="spellStart"/>
      <w:r>
        <w:t>xGUS</w:t>
      </w:r>
      <w:proofErr w:type="spellEnd"/>
      <w:r>
        <w:t xml:space="preserve"> developers at KIT to understand its feasibility)</w:t>
      </w:r>
    </w:p>
    <w:p w14:paraId="7966852A" w14:textId="2AB52753" w:rsidR="00D749BF" w:rsidRDefault="00D749BF" w:rsidP="00D749BF">
      <w:pPr>
        <w:pStyle w:val="Heading2"/>
      </w:pPr>
      <w:bookmarkStart w:id="179" w:name="_2jcc5xpx2a9" w:colFirst="0" w:colLast="0"/>
      <w:bookmarkEnd w:id="179"/>
      <w:r>
        <w:lastRenderedPageBreak/>
        <w:t xml:space="preserve">Integration activities </w:t>
      </w:r>
    </w:p>
    <w:p w14:paraId="6D0F9BDC" w14:textId="3AFF32A9" w:rsidR="00D749BF" w:rsidRDefault="00D749BF" w:rsidP="00D749BF">
      <w:pPr>
        <w:pStyle w:val="Heading3"/>
      </w:pPr>
      <w:bookmarkStart w:id="180" w:name="_aji417hxd2g5" w:colFirst="0" w:colLast="0"/>
      <w:bookmarkEnd w:id="180"/>
      <w:r>
        <w:t xml:space="preserve">Integration of the GGUS and EUDAT-RT helpdesk tools using </w:t>
      </w:r>
      <w:proofErr w:type="spellStart"/>
      <w:r>
        <w:t>xGUS</w:t>
      </w:r>
      <w:proofErr w:type="spellEnd"/>
      <w:r>
        <w:t xml:space="preserve"> </w:t>
      </w:r>
    </w:p>
    <w:p w14:paraId="0ADB2DA7" w14:textId="77777777" w:rsidR="00D749BF" w:rsidRDefault="00D749BF" w:rsidP="00D749BF">
      <w:r>
        <w:t>The Helpdesk service for EOSC-hub (</w:t>
      </w:r>
      <w:proofErr w:type="spellStart"/>
      <w:r>
        <w:t>xGUS</w:t>
      </w:r>
      <w:proofErr w:type="spellEnd"/>
      <w:r>
        <w:t xml:space="preserve">) has been integrated with the helpdesk systems of the main infrastructures under the umbrella of EOSC-hub project, EGI and EUDAT. This integration permits the movement of tickets between the infrastructures and keeping the history of the ticket in the </w:t>
      </w:r>
      <w:proofErr w:type="spellStart"/>
      <w:r>
        <w:t>xGUS</w:t>
      </w:r>
      <w:proofErr w:type="spellEnd"/>
      <w:r>
        <w:t xml:space="preserve"> front-end. It allows the users to have a unique contact point, the </w:t>
      </w:r>
      <w:proofErr w:type="spellStart"/>
      <w:r>
        <w:t>xGUS</w:t>
      </w:r>
      <w:proofErr w:type="spellEnd"/>
      <w:r>
        <w:t xml:space="preserve"> helpdesk, but the response can be delivered by the EUDAT or the EGI helpdesk’s teams.</w:t>
      </w:r>
    </w:p>
    <w:p w14:paraId="15731458" w14:textId="015D5E08" w:rsidR="00D749BF" w:rsidRDefault="00D749BF" w:rsidP="00D749BF">
      <w:pPr>
        <w:pStyle w:val="Heading4"/>
      </w:pPr>
      <w:bookmarkStart w:id="181" w:name="_xuwfe39n7gx8" w:colFirst="0" w:colLast="0"/>
      <w:bookmarkEnd w:id="181"/>
      <w:r>
        <w:t>Summary of integration activities</w:t>
      </w:r>
    </w:p>
    <w:p w14:paraId="7AE0420A" w14:textId="77777777" w:rsidR="00D749BF" w:rsidRDefault="00D749BF" w:rsidP="00D749BF">
      <w:r>
        <w:t xml:space="preserve">The main integration activity has been the integration of EUDAT-RT under </w:t>
      </w:r>
      <w:proofErr w:type="spellStart"/>
      <w:r>
        <w:t>xGUS</w:t>
      </w:r>
      <w:proofErr w:type="spellEnd"/>
      <w:r>
        <w:t xml:space="preserve">, as </w:t>
      </w:r>
      <w:proofErr w:type="spellStart"/>
      <w:r>
        <w:t>xGUS</w:t>
      </w:r>
      <w:proofErr w:type="spellEnd"/>
      <w:r>
        <w:t xml:space="preserve"> is a sub-system of GGUS (the EGI helpdesk system) and it implied the automatic integration between </w:t>
      </w:r>
      <w:proofErr w:type="spellStart"/>
      <w:r>
        <w:t>xGUS</w:t>
      </w:r>
      <w:proofErr w:type="spellEnd"/>
      <w:r>
        <w:t xml:space="preserve"> and EGI helpdesk. </w:t>
      </w:r>
    </w:p>
    <w:p w14:paraId="0852842E" w14:textId="176F666C" w:rsidR="00D749BF" w:rsidRDefault="00D749BF" w:rsidP="00D749BF">
      <w:r>
        <w:t xml:space="preserve">The integration has been based on an interface between EUDAT-RT and </w:t>
      </w:r>
      <w:proofErr w:type="spellStart"/>
      <w:r>
        <w:t>xGUS</w:t>
      </w:r>
      <w:proofErr w:type="spellEnd"/>
      <w:r>
        <w:t xml:space="preserve"> mounted using the </w:t>
      </w:r>
      <w:proofErr w:type="spellStart"/>
      <w:r>
        <w:t>xGUS</w:t>
      </w:r>
      <w:proofErr w:type="spellEnd"/>
      <w:r>
        <w:t xml:space="preserve"> API and the RT action scripts, also it was needed to include an extra field in the RT database to link the ticket-id from </w:t>
      </w:r>
      <w:proofErr w:type="spellStart"/>
      <w:r>
        <w:t>xGUS</w:t>
      </w:r>
      <w:proofErr w:type="spellEnd"/>
      <w:r>
        <w:t xml:space="preserve"> with the ticket it from EUDAT-RT as they keep they own numbering and the link needs to be done for the synchronization. The current integration </w:t>
      </w:r>
      <w:r>
        <w:t>permit modifies a ticket in EUDAT and propagates</w:t>
      </w:r>
      <w:r>
        <w:t xml:space="preserve"> this modification (state, status, comments and priority changes) to the </w:t>
      </w:r>
      <w:proofErr w:type="spellStart"/>
      <w:r>
        <w:t>xGUS</w:t>
      </w:r>
      <w:proofErr w:type="spellEnd"/>
      <w:r>
        <w:t xml:space="preserve">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60A586A4" w14:textId="77777777" w:rsidR="00D749BF" w:rsidRDefault="00D749BF" w:rsidP="00D749BF">
      <w:r>
        <w:rPr>
          <w:noProof/>
          <w:lang w:val="en-US"/>
        </w:rPr>
        <w:drawing>
          <wp:inline distT="114300" distB="114300" distL="114300" distR="114300" wp14:anchorId="6648E171" wp14:editId="14FD96D4">
            <wp:extent cx="5715000" cy="3633407"/>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8"/>
                    <a:srcRect/>
                    <a:stretch>
                      <a:fillRect/>
                    </a:stretch>
                  </pic:blipFill>
                  <pic:spPr>
                    <a:xfrm>
                      <a:off x="0" y="0"/>
                      <a:ext cx="5715000" cy="3633407"/>
                    </a:xfrm>
                    <a:prstGeom prst="rect">
                      <a:avLst/>
                    </a:prstGeom>
                    <a:ln/>
                  </pic:spPr>
                </pic:pic>
              </a:graphicData>
            </a:graphic>
          </wp:inline>
        </w:drawing>
      </w:r>
    </w:p>
    <w:p w14:paraId="492B28AE" w14:textId="77777777" w:rsidR="00D749BF" w:rsidRDefault="00D749BF" w:rsidP="00D749BF">
      <w:pPr>
        <w:keepNext/>
        <w:spacing w:after="240"/>
        <w:jc w:val="center"/>
        <w:rPr>
          <w:b/>
          <w:i/>
          <w:color w:val="17365D"/>
        </w:rPr>
      </w:pPr>
      <w:r>
        <w:rPr>
          <w:b/>
          <w:i/>
          <w:color w:val="17365D"/>
        </w:rPr>
        <w:lastRenderedPageBreak/>
        <w:t>Figure 7-</w:t>
      </w:r>
      <w:proofErr w:type="gramStart"/>
      <w:r>
        <w:rPr>
          <w:b/>
          <w:i/>
          <w:color w:val="17365D"/>
        </w:rPr>
        <w:t>1  EOSC</w:t>
      </w:r>
      <w:proofErr w:type="gramEnd"/>
      <w:r>
        <w:rPr>
          <w:b/>
          <w:i/>
          <w:color w:val="17365D"/>
        </w:rPr>
        <w:t>-hub Helpdesk: High-level architecture</w:t>
      </w:r>
    </w:p>
    <w:p w14:paraId="17C472A8" w14:textId="77777777" w:rsidR="00D749BF" w:rsidRDefault="00D749BF" w:rsidP="00D749BF">
      <w:pPr>
        <w:jc w:val="center"/>
      </w:pPr>
    </w:p>
    <w:p w14:paraId="666F4988" w14:textId="4CBEF86E" w:rsidR="00D749BF" w:rsidRDefault="00D749BF" w:rsidP="00D749BF">
      <w:pPr>
        <w:pStyle w:val="Heading4"/>
      </w:pPr>
      <w:bookmarkStart w:id="182" w:name="_8oyf9emuwaqs" w:colFirst="0" w:colLast="0"/>
      <w:bookmarkEnd w:id="182"/>
      <w:r>
        <w:t xml:space="preserve">Identified integration gaps </w:t>
      </w:r>
    </w:p>
    <w:p w14:paraId="5664D094" w14:textId="77777777" w:rsidR="00D749BF" w:rsidRDefault="00D749BF" w:rsidP="00D749BF">
      <w:r>
        <w:t xml:space="preserve">The main features to synchronize the tickets between </w:t>
      </w:r>
      <w:proofErr w:type="spellStart"/>
      <w:r>
        <w:t>xGUS</w:t>
      </w:r>
      <w:proofErr w:type="spellEnd"/>
      <w:r>
        <w:t xml:space="preserve">, GGUS and EUDAT-RT have been achieved. The only point not fully synchronized is the modification of specific custom fields in EUDAT-RT as they are not available in </w:t>
      </w:r>
      <w:proofErr w:type="spellStart"/>
      <w:r>
        <w:t>xGUS</w:t>
      </w:r>
      <w:proofErr w:type="spellEnd"/>
      <w:r>
        <w:t xml:space="preserve">, however they are mainly used for the categorization of the tickets inside EUDAT, so under an analysis, it was decided that up to now they are not required for the </w:t>
      </w:r>
      <w:proofErr w:type="spellStart"/>
      <w:r>
        <w:t>xGUS</w:t>
      </w:r>
      <w:proofErr w:type="spellEnd"/>
      <w:r>
        <w:t xml:space="preserve"> interface.</w:t>
      </w:r>
    </w:p>
    <w:p w14:paraId="1ED52D81" w14:textId="05CCDF60" w:rsidR="00D749BF" w:rsidRDefault="00D749BF" w:rsidP="00D749BF">
      <w:pPr>
        <w:pStyle w:val="Heading4"/>
      </w:pPr>
      <w:bookmarkStart w:id="183" w:name="_t4qihuwpgjgy" w:colFirst="0" w:colLast="0"/>
      <w:bookmarkEnd w:id="183"/>
      <w:r>
        <w:t>Future plans</w:t>
      </w:r>
    </w:p>
    <w:p w14:paraId="733F811B" w14:textId="65528272" w:rsidR="00D749BF" w:rsidRDefault="00D749BF" w:rsidP="00D749BF">
      <w:r>
        <w:t xml:space="preserve">The future plans are to include the helpdesk from </w:t>
      </w:r>
      <w:proofErr w:type="spellStart"/>
      <w:r>
        <w:t>xGUS</w:t>
      </w:r>
      <w:proofErr w:type="spellEnd"/>
      <w:r>
        <w:t xml:space="preserve"> within the EOSC-hub public web page and under the marketplace space, as the users will be able to open requests to the service when they have any problem with the EOSC-hub services. Also to facilitate the usage of the service, we are investigating the option to permit non-registered users to create/generate requests. Up to now, the previous registration in one of the authentication systems integrated in EOSC-hub</w:t>
      </w:r>
      <w:r>
        <w:t xml:space="preserve"> (</w:t>
      </w:r>
      <w:r>
        <w:t xml:space="preserve">EUDAT B2ACCESS or EGI Check-in) is required before the submission of a request, the idea is to avoid this step and permit the non-registered users to create requests. </w:t>
      </w:r>
    </w:p>
    <w:p w14:paraId="65BC6DD3" w14:textId="77777777" w:rsidR="00EC3C5E" w:rsidRDefault="00EC3C5E" w:rsidP="00EC3C5E">
      <w:pPr>
        <w:pStyle w:val="Heading1"/>
      </w:pPr>
      <w:r>
        <w:lastRenderedPageBreak/>
        <w:t>Application store, Software Repositories and other Collaboration Tools</w:t>
      </w:r>
    </w:p>
    <w:p w14:paraId="08CE316A" w14:textId="13E4740F" w:rsidR="00EC3C5E" w:rsidRDefault="00EC3C5E" w:rsidP="00EC3C5E">
      <w:pPr>
        <w:pStyle w:val="Heading2"/>
      </w:pPr>
      <w:bookmarkStart w:id="184" w:name="_syd6lxv0nqg" w:colFirst="0" w:colLast="0"/>
      <w:bookmarkEnd w:id="184"/>
      <w:r>
        <w:t>Overview</w:t>
      </w:r>
    </w:p>
    <w:p w14:paraId="694A695A" w14:textId="77777777" w:rsidR="00EC3C5E" w:rsidRDefault="00EC3C5E" w:rsidP="00EC3C5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66B88439" w14:textId="33B6BB8F" w:rsidR="00EC3C5E" w:rsidRDefault="00EC3C5E" w:rsidP="00EC3C5E">
      <w:pPr>
        <w:pStyle w:val="Heading2"/>
      </w:pPr>
      <w:bookmarkStart w:id="185" w:name="_htl0yebgbfkl" w:colFirst="0" w:colLast="0"/>
      <w:bookmarkEnd w:id="185"/>
      <w:r>
        <w:t>Application Database</w:t>
      </w:r>
    </w:p>
    <w:p w14:paraId="4FB57970" w14:textId="77777777" w:rsidR="00EC3C5E" w:rsidRDefault="00EC3C5E" w:rsidP="00EC3C5E">
      <w:r>
        <w:t xml:space="preserve">A detailed description of the </w:t>
      </w:r>
      <w:proofErr w:type="spellStart"/>
      <w:r>
        <w:t>AppDB</w:t>
      </w:r>
      <w:proofErr w:type="spellEnd"/>
      <w:r>
        <w:t xml:space="preserve"> service is given in D5.1 [</w:t>
      </w:r>
      <w:hyperlink r:id="rId149" w:anchor="%5B%7B%22num%22%3A151%2C%22gen%22%3A0%7D%2C%7B%22name%22%3A%22XYZ%22%7D%2C69%2C630%2C0%5D">
        <w:r>
          <w:rPr>
            <w:color w:val="1155CC"/>
            <w:u w:val="single"/>
          </w:rPr>
          <w:t>R3</w:t>
        </w:r>
      </w:hyperlink>
      <w:r>
        <w:t>]. The release notes for reporting period are provided in D5.2 [</w:t>
      </w:r>
      <w:hyperlink r:id="rId150" w:anchor="%5B%7B%22num%22%3A132%2C%22gen%22%3A0%7D%2C%7B%22name%22%3A%22XYZ%22%7D%2C69%2C180%2C0%5D">
        <w:r>
          <w:rPr>
            <w:color w:val="1155CC"/>
            <w:u w:val="single"/>
          </w:rPr>
          <w:t>R4</w:t>
        </w:r>
      </w:hyperlink>
      <w:r>
        <w:t>].</w:t>
      </w:r>
    </w:p>
    <w:p w14:paraId="0000ABC3" w14:textId="13A87362" w:rsidR="00EC3C5E" w:rsidRDefault="00EC3C5E" w:rsidP="00EC3C5E">
      <w:pPr>
        <w:pStyle w:val="Heading3"/>
      </w:pPr>
      <w:bookmarkStart w:id="186" w:name="_qxwsq1ak3i5g" w:colFirst="0" w:colLast="0"/>
      <w:bookmarkEnd w:id="186"/>
      <w:r>
        <w:t>Maintenance activities</w:t>
      </w:r>
    </w:p>
    <w:p w14:paraId="34CA04CC" w14:textId="77777777" w:rsidR="00EC3C5E" w:rsidRDefault="00EC3C5E" w:rsidP="00EC3C5E">
      <w:pPr>
        <w:spacing w:after="0"/>
      </w:pPr>
      <w:r>
        <w:t xml:space="preserve">During the first 12 months of the project, the </w:t>
      </w:r>
      <w:proofErr w:type="spellStart"/>
      <w:r>
        <w:t>AppDB</w:t>
      </w:r>
      <w:proofErr w:type="spellEnd"/>
      <w:r>
        <w:t xml:space="preserve">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4526DF5A" w14:textId="16F94DB9" w:rsidR="00EC3C5E" w:rsidRDefault="00EC3C5E" w:rsidP="00EC3C5E">
      <w:pPr>
        <w:pStyle w:val="Heading3"/>
      </w:pPr>
      <w:bookmarkStart w:id="187" w:name="_o0b9utnoms5o" w:colFirst="0" w:colLast="0"/>
      <w:bookmarkEnd w:id="187"/>
      <w:r>
        <w:t>Summary of service enhancements</w:t>
      </w:r>
    </w:p>
    <w:p w14:paraId="7F534DC4" w14:textId="77777777" w:rsidR="00EC3C5E" w:rsidRDefault="00EC3C5E" w:rsidP="00EC3C5E">
      <w:pPr>
        <w:spacing w:after="0"/>
      </w:pPr>
      <w:proofErr w:type="spellStart"/>
      <w:r>
        <w:t>AppDB</w:t>
      </w:r>
      <w:proofErr w:type="spellEnd"/>
      <w:r>
        <w:t xml:space="preserve"> portal</w:t>
      </w:r>
    </w:p>
    <w:p w14:paraId="39DB62BF" w14:textId="77777777" w:rsidR="00EC3C5E" w:rsidRDefault="00EC3C5E" w:rsidP="004C4B51">
      <w:pPr>
        <w:numPr>
          <w:ilvl w:val="0"/>
          <w:numId w:val="44"/>
        </w:numPr>
        <w:spacing w:after="0"/>
      </w:pPr>
      <w:r>
        <w:t>Integration with secant for automated VA image security assessment</w:t>
      </w:r>
    </w:p>
    <w:p w14:paraId="30680DAF" w14:textId="77777777" w:rsidR="00EC3C5E" w:rsidRDefault="00EC3C5E" w:rsidP="004C4B51">
      <w:pPr>
        <w:numPr>
          <w:ilvl w:val="0"/>
          <w:numId w:val="44"/>
        </w:numPr>
        <w:spacing w:after="0"/>
      </w:pPr>
      <w:r>
        <w:t>Integration with B2HANDLE for assigning PID’s to registered items via HANDLE</w:t>
      </w:r>
    </w:p>
    <w:p w14:paraId="22E1B350" w14:textId="77777777" w:rsidR="00EC3C5E" w:rsidRDefault="00EC3C5E" w:rsidP="004C4B51">
      <w:pPr>
        <w:numPr>
          <w:ilvl w:val="0"/>
          <w:numId w:val="44"/>
        </w:numPr>
        <w:spacing w:after="0"/>
      </w:pPr>
      <w:r>
        <w:t xml:space="preserve">Two-way integration with </w:t>
      </w:r>
      <w:proofErr w:type="spellStart"/>
      <w:r>
        <w:t>OpenAIRE</w:t>
      </w:r>
      <w:proofErr w:type="spellEnd"/>
      <w:r>
        <w:t xml:space="preserve"> for OAI-PMH harvesting</w:t>
      </w:r>
    </w:p>
    <w:p w14:paraId="47A8DB81" w14:textId="77777777" w:rsidR="00EC3C5E" w:rsidRDefault="00EC3C5E" w:rsidP="004C4B51">
      <w:pPr>
        <w:numPr>
          <w:ilvl w:val="0"/>
          <w:numId w:val="44"/>
        </w:numPr>
        <w:spacing w:after="0"/>
      </w:pPr>
      <w:r>
        <w:t>Continuous delivery support for VAs</w:t>
      </w:r>
    </w:p>
    <w:p w14:paraId="33F9BCBB" w14:textId="77777777" w:rsidR="00EC3C5E" w:rsidRDefault="00EC3C5E" w:rsidP="004C4B51">
      <w:pPr>
        <w:numPr>
          <w:ilvl w:val="0"/>
          <w:numId w:val="44"/>
        </w:numPr>
        <w:spacing w:after="0"/>
      </w:pPr>
      <w:r>
        <w:t>Preliminary support for GLUE 2.1</w:t>
      </w:r>
    </w:p>
    <w:p w14:paraId="0ECA15BF" w14:textId="77777777" w:rsidR="00EC3C5E" w:rsidRDefault="00EC3C5E" w:rsidP="00EC3C5E">
      <w:pPr>
        <w:spacing w:after="0"/>
      </w:pPr>
      <w:proofErr w:type="spellStart"/>
      <w:r>
        <w:t>VMOps</w:t>
      </w:r>
      <w:proofErr w:type="spellEnd"/>
    </w:p>
    <w:p w14:paraId="79B1029F" w14:textId="77777777" w:rsidR="00EC3C5E" w:rsidRDefault="00EC3C5E" w:rsidP="004C4B51">
      <w:pPr>
        <w:numPr>
          <w:ilvl w:val="0"/>
          <w:numId w:val="46"/>
        </w:numPr>
        <w:spacing w:after="0"/>
      </w:pPr>
      <w:r>
        <w:t>Support for adding block storage to running VMs</w:t>
      </w:r>
    </w:p>
    <w:p w14:paraId="16BE7D7C" w14:textId="77777777" w:rsidR="00EC3C5E" w:rsidRDefault="00EC3C5E" w:rsidP="004C4B51">
      <w:pPr>
        <w:numPr>
          <w:ilvl w:val="0"/>
          <w:numId w:val="46"/>
        </w:numPr>
        <w:spacing w:after="0"/>
      </w:pPr>
      <w:r>
        <w:t>Support for adding/removing public IPs to/from running VMs</w:t>
      </w:r>
    </w:p>
    <w:p w14:paraId="24E0AAEE" w14:textId="77777777" w:rsidR="00EC3C5E" w:rsidRDefault="00EC3C5E" w:rsidP="004C4B51">
      <w:pPr>
        <w:numPr>
          <w:ilvl w:val="0"/>
          <w:numId w:val="46"/>
        </w:numPr>
        <w:spacing w:after="0"/>
      </w:pPr>
      <w:r>
        <w:t>Integration with GGUS for opening tickets related to VM deployment</w:t>
      </w:r>
    </w:p>
    <w:p w14:paraId="5A0A3EBB" w14:textId="77777777" w:rsidR="00EC3C5E" w:rsidRDefault="00EC3C5E" w:rsidP="00EC3C5E">
      <w:pPr>
        <w:spacing w:after="0"/>
      </w:pPr>
      <w:proofErr w:type="spellStart"/>
      <w:r>
        <w:t>AppDB</w:t>
      </w:r>
      <w:proofErr w:type="spellEnd"/>
      <w:r>
        <w:t>-IS</w:t>
      </w:r>
    </w:p>
    <w:p w14:paraId="561576B5" w14:textId="77777777" w:rsidR="00EC3C5E" w:rsidRDefault="00EC3C5E" w:rsidP="004C4B51">
      <w:pPr>
        <w:numPr>
          <w:ilvl w:val="0"/>
          <w:numId w:val="49"/>
        </w:numPr>
        <w:spacing w:after="0"/>
      </w:pPr>
      <w:r>
        <w:t xml:space="preserve">Replaced </w:t>
      </w:r>
      <w:proofErr w:type="spellStart"/>
      <w:r>
        <w:t>ldap</w:t>
      </w:r>
      <w:proofErr w:type="spellEnd"/>
      <w:r>
        <w:t xml:space="preserve"> queries to top-BDII’s with the AMS (Argo Messaging Service) message queue as a transport mechanism, in order to retrieve latest infrastructure (cloud) information (still in beta)</w:t>
      </w:r>
    </w:p>
    <w:p w14:paraId="1077D161" w14:textId="77777777" w:rsidR="00EC3C5E" w:rsidRDefault="00EC3C5E" w:rsidP="004C4B51">
      <w:pPr>
        <w:numPr>
          <w:ilvl w:val="0"/>
          <w:numId w:val="49"/>
        </w:numPr>
        <w:spacing w:after="0"/>
      </w:pPr>
      <w:r>
        <w:t>Preliminary support for GLUE 2.1</w:t>
      </w:r>
    </w:p>
    <w:p w14:paraId="5FA81E9F" w14:textId="69FEB871" w:rsidR="00EC3C5E" w:rsidRDefault="00EC3C5E" w:rsidP="00EC3C5E">
      <w:pPr>
        <w:pStyle w:val="Heading3"/>
      </w:pPr>
      <w:bookmarkStart w:id="188" w:name="_jo749pkovq3e" w:colFirst="0" w:colLast="0"/>
      <w:bookmarkEnd w:id="188"/>
      <w:r>
        <w:t xml:space="preserve">Future plans </w:t>
      </w:r>
    </w:p>
    <w:p w14:paraId="4FABB64B" w14:textId="77777777" w:rsidR="00EC3C5E" w:rsidRDefault="00EC3C5E" w:rsidP="00EC3C5E">
      <w:r>
        <w:t xml:space="preserve">The main plans for the </w:t>
      </w:r>
      <w:proofErr w:type="spellStart"/>
      <w:r>
        <w:t>AppDB</w:t>
      </w:r>
      <w:proofErr w:type="spellEnd"/>
      <w:r>
        <w:t xml:space="preserve"> portal and related services are focused on the following tasks:</w:t>
      </w:r>
    </w:p>
    <w:p w14:paraId="097D30BE" w14:textId="77777777" w:rsidR="00EC3C5E" w:rsidRDefault="00EC3C5E" w:rsidP="004C4B51">
      <w:pPr>
        <w:numPr>
          <w:ilvl w:val="0"/>
          <w:numId w:val="50"/>
        </w:numPr>
        <w:spacing w:after="0"/>
      </w:pPr>
      <w:r>
        <w:t>Support OpenID connect to authenticate user actions</w:t>
      </w:r>
    </w:p>
    <w:p w14:paraId="22C3A62B" w14:textId="77777777" w:rsidR="00EC3C5E" w:rsidRDefault="00EC3C5E" w:rsidP="004C4B51">
      <w:pPr>
        <w:numPr>
          <w:ilvl w:val="0"/>
          <w:numId w:val="45"/>
        </w:numPr>
        <w:spacing w:after="0"/>
      </w:pPr>
      <w:r>
        <w:t xml:space="preserve">Support for per-VO user quota in </w:t>
      </w:r>
      <w:proofErr w:type="spellStart"/>
      <w:r>
        <w:t>VMOps</w:t>
      </w:r>
      <w:proofErr w:type="spellEnd"/>
    </w:p>
    <w:p w14:paraId="46CA7B7D" w14:textId="77777777" w:rsidR="00EC3C5E" w:rsidRDefault="00EC3C5E" w:rsidP="004C4B51">
      <w:pPr>
        <w:numPr>
          <w:ilvl w:val="0"/>
          <w:numId w:val="47"/>
        </w:numPr>
        <w:spacing w:after="0"/>
      </w:pPr>
      <w:r>
        <w:lastRenderedPageBreak/>
        <w:t xml:space="preserve">Finalize support for GLUE 2.1 by public APIs (REST, </w:t>
      </w:r>
      <w:proofErr w:type="spellStart"/>
      <w:r>
        <w:t>GraphQL</w:t>
      </w:r>
      <w:proofErr w:type="spellEnd"/>
      <w:r>
        <w:t>)</w:t>
      </w:r>
    </w:p>
    <w:p w14:paraId="60F04945" w14:textId="77777777" w:rsidR="00EC3C5E" w:rsidRDefault="00EC3C5E" w:rsidP="004C4B51">
      <w:pPr>
        <w:numPr>
          <w:ilvl w:val="0"/>
          <w:numId w:val="47"/>
        </w:numPr>
        <w:spacing w:after="0"/>
      </w:pPr>
      <w:r>
        <w:t xml:space="preserve">Move AMS support in </w:t>
      </w:r>
      <w:proofErr w:type="spellStart"/>
      <w:r>
        <w:t>AppDB</w:t>
      </w:r>
      <w:proofErr w:type="spellEnd"/>
      <w:r>
        <w:t>-IS to production</w:t>
      </w:r>
    </w:p>
    <w:p w14:paraId="7D37B441" w14:textId="2B769C60" w:rsidR="00EC3C5E" w:rsidRDefault="00EC3C5E" w:rsidP="00EC3C5E">
      <w:pPr>
        <w:pStyle w:val="Heading2"/>
      </w:pPr>
      <w:bookmarkStart w:id="189" w:name="_6k480kqaenqe" w:colFirst="0" w:colLast="0"/>
      <w:bookmarkEnd w:id="189"/>
      <w:proofErr w:type="spellStart"/>
      <w:r>
        <w:t>GitLab</w:t>
      </w:r>
      <w:proofErr w:type="spellEnd"/>
    </w:p>
    <w:p w14:paraId="5D0B19CC" w14:textId="104AD3CF" w:rsidR="00EC3C5E" w:rsidRDefault="00EC3C5E" w:rsidP="00EC3C5E">
      <w:proofErr w:type="spellStart"/>
      <w:r>
        <w:t>GitLab</w:t>
      </w:r>
      <w:proofErr w:type="spellEnd"/>
      <w:r>
        <w:t xml:space="preserve"> is a single application which can facilitate </w:t>
      </w:r>
      <w:r>
        <w:t>an entire</w:t>
      </w:r>
      <w:r>
        <w:t xml:space="preserve"> DevOps lifecycle. </w:t>
      </w:r>
      <w:proofErr w:type="spellStart"/>
      <w:r>
        <w:t>GitLab</w:t>
      </w:r>
      <w:proofErr w:type="spellEnd"/>
      <w:r>
        <w:t xml:space="preserve"> provides an integrated environment for software development and continuous integration. </w:t>
      </w:r>
      <w:proofErr w:type="spellStart"/>
      <w:r>
        <w:t>GitLab</w:t>
      </w:r>
      <w:proofErr w:type="spellEnd"/>
      <w:r>
        <w:t xml:space="preserve"> is used as an integrated solution for full software development cycle and provides rich APIs for integration with other services. Fully automated workflows for software testing and deployment implemented in </w:t>
      </w:r>
      <w:proofErr w:type="spellStart"/>
      <w:r>
        <w:t>GitLab</w:t>
      </w:r>
      <w:proofErr w:type="spellEnd"/>
      <w:r>
        <w:t xml:space="preserve"> can be used for efficient release and deployment management for EOSC-hub distributed services. </w:t>
      </w:r>
    </w:p>
    <w:p w14:paraId="0DE98E70" w14:textId="1F1D1107" w:rsidR="00EC3C5E" w:rsidRDefault="00EC3C5E" w:rsidP="00EC3C5E">
      <w:pPr>
        <w:spacing w:after="0"/>
      </w:pPr>
      <w:proofErr w:type="spellStart"/>
      <w:r>
        <w:t>GitLab</w:t>
      </w:r>
      <w:proofErr w:type="spellEnd"/>
      <w:r>
        <w:t xml:space="preserve"> instance deployed at KIT is integrated with Container Registry, which allows </w:t>
      </w:r>
      <w:r>
        <w:t>storing</w:t>
      </w:r>
      <w:r>
        <w:t xml:space="preserve"> </w:t>
      </w:r>
      <w:r>
        <w:t>Docker images</w:t>
      </w:r>
      <w:r>
        <w:t xml:space="preserve">. Federated access to the </w:t>
      </w:r>
      <w:proofErr w:type="spellStart"/>
      <w:r>
        <w:t>GItLab</w:t>
      </w:r>
      <w:proofErr w:type="spellEnd"/>
      <w:r>
        <w:t xml:space="preserve"> is provided by the EUDAT AAI solution B2ACCESS, thus </w:t>
      </w:r>
      <w:proofErr w:type="spellStart"/>
      <w:r>
        <w:t>GitLab</w:t>
      </w:r>
      <w:proofErr w:type="spellEnd"/>
      <w:r>
        <w:t xml:space="preserve"> resources and Git-repositories are available for many research communities and scientific organisations.  </w:t>
      </w:r>
    </w:p>
    <w:p w14:paraId="242DA6FD" w14:textId="10543E2B" w:rsidR="00EC3C5E" w:rsidRDefault="00EC3C5E" w:rsidP="00EC3C5E">
      <w:r>
        <w:t xml:space="preserve">A detailed description of the </w:t>
      </w:r>
      <w:proofErr w:type="spellStart"/>
      <w:r>
        <w:t>AppDB</w:t>
      </w:r>
      <w:proofErr w:type="spellEnd"/>
      <w:r>
        <w:t xml:space="preserve"> service is given in D5.1 [</w:t>
      </w:r>
      <w:hyperlink r:id="rId151" w:anchor="%5B%7B%22num%22%3A151%2C%22gen%22%3A0%7D%2C%7B%22name%22%3A%22XYZ%22%7D%2C69%2C293%2C0%5D">
        <w:r>
          <w:rPr>
            <w:color w:val="1155CC"/>
            <w:u w:val="single"/>
          </w:rPr>
          <w:t>R3</w:t>
        </w:r>
      </w:hyperlink>
      <w:r>
        <w:t>]. The release notes for reporting period are provided in D5.2 [</w:t>
      </w:r>
      <w:hyperlink r:id="rId152" w:anchor="%5B%7B%22num%22%3A143%2C%22gen%22%3A0%7D%2C%7B%22name%22%3A%22XYZ%22%7D%2C69%2C650%2C0%5D">
        <w:r>
          <w:rPr>
            <w:color w:val="1155CC"/>
            <w:u w:val="single"/>
          </w:rPr>
          <w:t>R4</w:t>
        </w:r>
      </w:hyperlink>
      <w:r>
        <w:t>].</w:t>
      </w:r>
    </w:p>
    <w:p w14:paraId="066BFCD9" w14:textId="58675C7E" w:rsidR="00EC3C5E" w:rsidRDefault="00EC3C5E" w:rsidP="00EC3C5E">
      <w:pPr>
        <w:pStyle w:val="Heading3"/>
      </w:pPr>
      <w:bookmarkStart w:id="190" w:name="_yi8dbqvlt9o8" w:colFirst="0" w:colLast="0"/>
      <w:bookmarkEnd w:id="190"/>
      <w:r>
        <w:t>Maintenance activities</w:t>
      </w:r>
    </w:p>
    <w:p w14:paraId="77CFC880" w14:textId="1114113C" w:rsidR="00EC3C5E" w:rsidRDefault="00EC3C5E" w:rsidP="00EC3C5E">
      <w:r>
        <w:t xml:space="preserve">We performed regular updates according </w:t>
      </w:r>
      <w:r>
        <w:t>to the</w:t>
      </w:r>
      <w:r>
        <w:t xml:space="preserve"> official </w:t>
      </w:r>
      <w:proofErr w:type="spellStart"/>
      <w:r>
        <w:t>GitLab</w:t>
      </w:r>
      <w:proofErr w:type="spellEnd"/>
      <w:r>
        <w:t xml:space="preserve"> release schedule.  </w:t>
      </w:r>
      <w:proofErr w:type="spellStart"/>
      <w:r>
        <w:t>Gitlab</w:t>
      </w:r>
      <w:proofErr w:type="spellEnd"/>
      <w:r>
        <w:t xml:space="preserve"> production instance [</w:t>
      </w:r>
      <w:hyperlink r:id="rId153">
        <w:r>
          <w:rPr>
            <w:color w:val="1155CC"/>
            <w:u w:val="single"/>
          </w:rPr>
          <w:t>R65</w:t>
        </w:r>
      </w:hyperlink>
      <w:r>
        <w:t xml:space="preserve">] is backed up daily. </w:t>
      </w:r>
    </w:p>
    <w:p w14:paraId="794BD520" w14:textId="77777777" w:rsidR="00EC3C5E" w:rsidRDefault="00EC3C5E" w:rsidP="00EC3C5E">
      <w:r>
        <w:t>8.3.2 Summary of service enhancements</w:t>
      </w:r>
    </w:p>
    <w:p w14:paraId="6D3C2BC7" w14:textId="16360AF2" w:rsidR="00EC3C5E" w:rsidRDefault="00EC3C5E" w:rsidP="00EC3C5E">
      <w:r>
        <w:t xml:space="preserve">Following service enhancements were </w:t>
      </w:r>
      <w:r>
        <w:t>performed for</w:t>
      </w:r>
      <w:r>
        <w:t xml:space="preserve"> </w:t>
      </w:r>
      <w:proofErr w:type="spellStart"/>
      <w:r>
        <w:t>GitLab</w:t>
      </w:r>
      <w:proofErr w:type="spellEnd"/>
      <w:r>
        <w:t xml:space="preserve"> service: </w:t>
      </w:r>
    </w:p>
    <w:p w14:paraId="38685493" w14:textId="77777777" w:rsidR="00EC3C5E" w:rsidRDefault="00EC3C5E" w:rsidP="004C4B51">
      <w:pPr>
        <w:numPr>
          <w:ilvl w:val="0"/>
          <w:numId w:val="48"/>
        </w:numPr>
        <w:spacing w:after="0"/>
      </w:pPr>
      <w:r>
        <w:t xml:space="preserve">Integration with B2ACCESS </w:t>
      </w:r>
    </w:p>
    <w:p w14:paraId="158158CE" w14:textId="77777777" w:rsidR="00EC3C5E" w:rsidRDefault="00EC3C5E" w:rsidP="004C4B51">
      <w:pPr>
        <w:numPr>
          <w:ilvl w:val="0"/>
          <w:numId w:val="48"/>
        </w:numPr>
      </w:pPr>
      <w:r>
        <w:t xml:space="preserve">Container registry integration </w:t>
      </w:r>
    </w:p>
    <w:p w14:paraId="1E38A2AA" w14:textId="77777777" w:rsidR="00EC3C5E" w:rsidRDefault="00EC3C5E" w:rsidP="00EC3C5E">
      <w:r>
        <w:t>8.3.3 Future plans</w:t>
      </w:r>
    </w:p>
    <w:p w14:paraId="7DC526B3" w14:textId="0C316513" w:rsidR="00EC3C5E" w:rsidRDefault="00EC3C5E" w:rsidP="00EC3C5E">
      <w:r>
        <w:t>We will provide continuous integration tools (</w:t>
      </w:r>
      <w:proofErr w:type="spellStart"/>
      <w:r>
        <w:t>GitLab</w:t>
      </w:r>
      <w:proofErr w:type="spellEnd"/>
      <w:r>
        <w:t xml:space="preserve"> runners), and help the developers and service owners to test </w:t>
      </w:r>
      <w:r>
        <w:t>and deploy</w:t>
      </w:r>
      <w:r>
        <w:t xml:space="preserve"> new releases automatically.   We will add more cloud resources for future usage, and increase the data backup frequencies.  We will keep track on </w:t>
      </w:r>
      <w:proofErr w:type="spellStart"/>
      <w:r>
        <w:t>GitLab</w:t>
      </w:r>
      <w:proofErr w:type="spellEnd"/>
      <w:r>
        <w:t xml:space="preserve"> official releases, and provide new good features into our service. Integration plan with </w:t>
      </w:r>
      <w:proofErr w:type="spellStart"/>
      <w:r>
        <w:t>AppDB</w:t>
      </w:r>
      <w:proofErr w:type="spellEnd"/>
      <w:r>
        <w:t xml:space="preserve"> is still under investigation, this will provide source code repository access for any registered software item in </w:t>
      </w:r>
      <w:proofErr w:type="spellStart"/>
      <w:r>
        <w:t>AppDB</w:t>
      </w:r>
      <w:proofErr w:type="spellEnd"/>
      <w:r>
        <w:t xml:space="preserve">. </w:t>
      </w:r>
    </w:p>
    <w:p w14:paraId="0F6AA428" w14:textId="4CDB3F8D" w:rsidR="00EC3C5E" w:rsidRDefault="00EC3C5E" w:rsidP="00EC3C5E">
      <w:pPr>
        <w:pStyle w:val="Heading2"/>
      </w:pPr>
      <w:bookmarkStart w:id="191" w:name="_c86w6nj3e3qf" w:colFirst="0" w:colLast="0"/>
      <w:bookmarkEnd w:id="191"/>
      <w:r>
        <w:t>EGI Software Repository</w:t>
      </w:r>
    </w:p>
    <w:p w14:paraId="09284111" w14:textId="77777777" w:rsidR="00EC3C5E" w:rsidRDefault="00EC3C5E" w:rsidP="00EC3C5E">
      <w:r>
        <w:t>A detailed description of the EGI Software Repository service is given in D5.1 [</w:t>
      </w:r>
      <w:hyperlink r:id="rId154" w:anchor="%5B%7B%22num%22%3A156%2C%22gen%22%3A0%7D%2C%7B%22name%22%3A%22XYZ%22%7D%2C69%2C607%2C0%5D">
        <w:r>
          <w:rPr>
            <w:color w:val="1155CC"/>
            <w:u w:val="single"/>
          </w:rPr>
          <w:t>R3</w:t>
        </w:r>
      </w:hyperlink>
      <w:r>
        <w:t>]. The release notes for reporting period are provided in D5.2 [</w:t>
      </w:r>
      <w:hyperlink r:id="rId155" w:anchor="%5B%7B%22num%22%3A146%2C%22gen%22%3A0%7D%2C%7B%22name%22%3A%22XYZ%22%7D%2C69%2C604%2C0%5D">
        <w:r>
          <w:rPr>
            <w:color w:val="1155CC"/>
            <w:u w:val="single"/>
          </w:rPr>
          <w:t>R4</w:t>
        </w:r>
      </w:hyperlink>
      <w:r>
        <w:t>].</w:t>
      </w:r>
    </w:p>
    <w:p w14:paraId="6854D4EF" w14:textId="5DD007C4" w:rsidR="00EC3C5E" w:rsidRDefault="00EC3C5E" w:rsidP="00EC3C5E">
      <w:pPr>
        <w:pStyle w:val="Heading3"/>
      </w:pPr>
      <w:bookmarkStart w:id="192" w:name="_27qivjxvft" w:colFirst="0" w:colLast="0"/>
      <w:bookmarkEnd w:id="192"/>
      <w:r>
        <w:t>Maintenance activities</w:t>
      </w:r>
    </w:p>
    <w:p w14:paraId="1979B1AA" w14:textId="77777777" w:rsidR="00EC3C5E" w:rsidRDefault="00EC3C5E" w:rsidP="00EC3C5E">
      <w:pPr>
        <w:spacing w:after="0"/>
      </w:pPr>
      <w:r>
        <w:t xml:space="preserve">The administration instance of the EGI Repository frontend was migrated to a new virtualized infrastructure provided by IASA. Moreover, the RPM-based agent, the responsible unit for building </w:t>
      </w:r>
      <w:r>
        <w:lastRenderedPageBreak/>
        <w:t>the YUM repositories got updated in order to properly support newer packages, and several fixes were made to the RSS/REST API that provides data from the backend to the frontend.</w:t>
      </w:r>
    </w:p>
    <w:p w14:paraId="6CA17C41" w14:textId="69C76751" w:rsidR="00EC3C5E" w:rsidRDefault="00EC3C5E" w:rsidP="00EC3C5E">
      <w:pPr>
        <w:pStyle w:val="Heading3"/>
      </w:pPr>
      <w:bookmarkStart w:id="193" w:name="_uv6fxrgyr041" w:colFirst="0" w:colLast="0"/>
      <w:bookmarkEnd w:id="193"/>
      <w:r>
        <w:t>Summary of service enhancements</w:t>
      </w:r>
    </w:p>
    <w:p w14:paraId="0A28BDFB" w14:textId="77777777" w:rsidR="00EC3C5E" w:rsidRDefault="00EC3C5E" w:rsidP="00EC3C5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580CFD1B" w14:textId="19AD5FD7" w:rsidR="00EC3C5E" w:rsidRDefault="00EC3C5E" w:rsidP="00EC3C5E">
      <w:pPr>
        <w:pStyle w:val="Heading3"/>
      </w:pPr>
      <w:bookmarkStart w:id="194" w:name="_bz2sv5f8z80f" w:colFirst="0" w:colLast="0"/>
      <w:bookmarkEnd w:id="194"/>
      <w:r>
        <w:t>Future plans</w:t>
      </w:r>
    </w:p>
    <w:p w14:paraId="0556D41F" w14:textId="77777777" w:rsidR="00EC3C5E" w:rsidRDefault="00EC3C5E" w:rsidP="00EC3C5E">
      <w:r>
        <w:t xml:space="preserve">Future plans for the EGI Software repository, apart from the regular maintenance tasks, including the finalization of integration with Jenkins and the possibility of moving the current frontend of UMD to the </w:t>
      </w:r>
      <w:proofErr w:type="spellStart"/>
      <w:r>
        <w:t>AppDB</w:t>
      </w:r>
      <w:proofErr w:type="spellEnd"/>
      <w:r>
        <w:t xml:space="preserve"> portal.</w:t>
      </w:r>
    </w:p>
    <w:p w14:paraId="6F145E88" w14:textId="23DBA06B" w:rsidR="00EC3C5E" w:rsidRDefault="00EC3C5E" w:rsidP="00EC3C5E">
      <w:pPr>
        <w:pStyle w:val="Heading2"/>
      </w:pPr>
      <w:bookmarkStart w:id="195" w:name="_gxgohn8w34wn" w:colFirst="0" w:colLast="0"/>
      <w:bookmarkEnd w:id="195"/>
      <w:r>
        <w:t xml:space="preserve">Integration activities </w:t>
      </w:r>
    </w:p>
    <w:p w14:paraId="7B7B8D3A" w14:textId="13DF9386" w:rsidR="00EC3C5E" w:rsidRDefault="00EC3C5E" w:rsidP="00EC3C5E">
      <w:pPr>
        <w:pStyle w:val="Heading3"/>
      </w:pPr>
      <w:bookmarkStart w:id="196" w:name="_abnxwcwuwf0b" w:colFirst="0" w:colLast="0"/>
      <w:bookmarkEnd w:id="196"/>
      <w:r>
        <w:t xml:space="preserve">Integration of the </w:t>
      </w:r>
      <w:proofErr w:type="spellStart"/>
      <w:r>
        <w:t>AppDB</w:t>
      </w:r>
      <w:proofErr w:type="spellEnd"/>
      <w:r>
        <w:t xml:space="preserve"> </w:t>
      </w:r>
      <w:proofErr w:type="spellStart"/>
      <w:r>
        <w:t>VMops</w:t>
      </w:r>
      <w:proofErr w:type="spellEnd"/>
      <w:r>
        <w:t xml:space="preserve"> with the GGUS</w:t>
      </w:r>
    </w:p>
    <w:p w14:paraId="4DE5D3A5" w14:textId="4CD13D6C" w:rsidR="00EC3C5E" w:rsidRDefault="00EC3C5E" w:rsidP="00EC3C5E">
      <w:pPr>
        <w:pStyle w:val="Heading4"/>
      </w:pPr>
      <w:bookmarkStart w:id="197" w:name="_pg4trzgpnjd2" w:colFirst="0" w:colLast="0"/>
      <w:bookmarkEnd w:id="197"/>
      <w:r>
        <w:t>Summary of integration activities</w:t>
      </w:r>
    </w:p>
    <w:p w14:paraId="04F5383D" w14:textId="77777777" w:rsidR="00EC3C5E" w:rsidRDefault="00EC3C5E" w:rsidP="00EC3C5E">
      <w:pPr>
        <w:spacing w:after="0"/>
      </w:pPr>
      <w:r>
        <w:t xml:space="preserve">The </w:t>
      </w:r>
      <w:proofErr w:type="spellStart"/>
      <w:r>
        <w:t>AppDB</w:t>
      </w:r>
      <w:proofErr w:type="spellEnd"/>
      <w:r>
        <w:t xml:space="preserve"> </w:t>
      </w:r>
      <w:proofErr w:type="spellStart"/>
      <w:r>
        <w:t>VMOps</w:t>
      </w:r>
      <w:proofErr w:type="spellEnd"/>
      <w:r>
        <w:t xml:space="preserve">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4E7B20BA" w14:textId="77777777" w:rsidR="00EC3C5E" w:rsidRDefault="00EC3C5E" w:rsidP="00EC3C5E">
      <w:pPr>
        <w:spacing w:after="0"/>
      </w:pPr>
    </w:p>
    <w:p w14:paraId="64A34B9F" w14:textId="77777777" w:rsidR="00EC3C5E" w:rsidRDefault="00EC3C5E" w:rsidP="00EC3C5E">
      <w:pPr>
        <w:spacing w:after="0"/>
      </w:pPr>
      <w:r>
        <w:t xml:space="preserve">First, as shown in Figure 8-1 the user locates the VM in question and clicks on the “Open GGUS ticket” and then in the pop up dialog the “Open ticket in GGUS”. </w:t>
      </w:r>
    </w:p>
    <w:p w14:paraId="6798FA9C" w14:textId="77777777" w:rsidR="00EC3C5E" w:rsidRDefault="00EC3C5E" w:rsidP="00EC3C5E">
      <w:pPr>
        <w:spacing w:after="0"/>
      </w:pPr>
      <w:r>
        <w:rPr>
          <w:noProof/>
          <w:lang w:val="en-US"/>
        </w:rPr>
        <w:drawing>
          <wp:inline distT="114300" distB="114300" distL="114300" distR="114300" wp14:anchorId="3DA26381" wp14:editId="19D024CE">
            <wp:extent cx="5734050" cy="171450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6"/>
                    <a:srcRect/>
                    <a:stretch>
                      <a:fillRect/>
                    </a:stretch>
                  </pic:blipFill>
                  <pic:spPr>
                    <a:xfrm>
                      <a:off x="0" y="0"/>
                      <a:ext cx="5734050" cy="1714500"/>
                    </a:xfrm>
                    <a:prstGeom prst="rect">
                      <a:avLst/>
                    </a:prstGeom>
                    <a:ln/>
                  </pic:spPr>
                </pic:pic>
              </a:graphicData>
            </a:graphic>
          </wp:inline>
        </w:drawing>
      </w:r>
    </w:p>
    <w:p w14:paraId="72D3296E" w14:textId="77777777" w:rsidR="00EC3C5E" w:rsidRDefault="00EC3C5E" w:rsidP="00EC3C5E">
      <w:pPr>
        <w:spacing w:after="0" w:line="240" w:lineRule="auto"/>
        <w:ind w:right="360"/>
        <w:jc w:val="center"/>
        <w:rPr>
          <w:b/>
          <w:i/>
          <w:color w:val="17365D"/>
        </w:rPr>
      </w:pPr>
    </w:p>
    <w:p w14:paraId="29E95D58" w14:textId="77777777" w:rsidR="00EC3C5E" w:rsidRDefault="00EC3C5E" w:rsidP="00EC3C5E">
      <w:pPr>
        <w:spacing w:after="0" w:line="240" w:lineRule="auto"/>
        <w:ind w:right="360"/>
        <w:jc w:val="center"/>
        <w:rPr>
          <w:b/>
          <w:color w:val="17365D"/>
        </w:rPr>
      </w:pPr>
      <w:r>
        <w:rPr>
          <w:b/>
          <w:i/>
          <w:color w:val="17365D"/>
        </w:rPr>
        <w:t xml:space="preserve">Figure 8-1 </w:t>
      </w:r>
      <w:proofErr w:type="spellStart"/>
      <w:r>
        <w:rPr>
          <w:b/>
          <w:color w:val="17365D"/>
        </w:rPr>
        <w:t>VMOps</w:t>
      </w:r>
      <w:proofErr w:type="spellEnd"/>
      <w:r>
        <w:rPr>
          <w:b/>
          <w:color w:val="17365D"/>
        </w:rPr>
        <w:t xml:space="preserve"> ticket creation flow </w:t>
      </w:r>
    </w:p>
    <w:p w14:paraId="78AEC086" w14:textId="77777777" w:rsidR="00EC3C5E" w:rsidRDefault="00EC3C5E" w:rsidP="00EC3C5E">
      <w:pPr>
        <w:spacing w:after="0"/>
        <w:jc w:val="center"/>
        <w:rPr>
          <w:sz w:val="20"/>
          <w:szCs w:val="20"/>
        </w:rPr>
      </w:pPr>
    </w:p>
    <w:p w14:paraId="631CC06D" w14:textId="77777777" w:rsidR="00EC3C5E" w:rsidRDefault="00EC3C5E" w:rsidP="00EC3C5E">
      <w:pPr>
        <w:spacing w:after="0"/>
      </w:pPr>
      <w:r>
        <w:t xml:space="preserve">The user will be prompted to provide a description about the issue and, optionally, set its priority and extra recipients for the ticket. By clicking the “proceed” button, a ticket request gets sent to the </w:t>
      </w:r>
      <w:proofErr w:type="spellStart"/>
      <w:r>
        <w:t>VMOps</w:t>
      </w:r>
      <w:proofErr w:type="spellEnd"/>
      <w:r>
        <w:t xml:space="preserve"> dashboard backend.</w:t>
      </w:r>
    </w:p>
    <w:p w14:paraId="610EF714" w14:textId="77777777" w:rsidR="00EC3C5E" w:rsidRDefault="00EC3C5E" w:rsidP="00EC3C5E">
      <w:pPr>
        <w:spacing w:after="0"/>
      </w:pPr>
    </w:p>
    <w:p w14:paraId="1629A02C" w14:textId="77777777" w:rsidR="00EC3C5E" w:rsidRDefault="00EC3C5E" w:rsidP="00EC3C5E">
      <w:pPr>
        <w:spacing w:after="0"/>
        <w:jc w:val="center"/>
      </w:pPr>
      <w:r>
        <w:rPr>
          <w:noProof/>
          <w:lang w:val="en-US"/>
        </w:rPr>
        <w:lastRenderedPageBreak/>
        <w:drawing>
          <wp:inline distT="114300" distB="114300" distL="114300" distR="114300" wp14:anchorId="6120BD9D" wp14:editId="40171484">
            <wp:extent cx="5922236" cy="482479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7"/>
                    <a:srcRect/>
                    <a:stretch>
                      <a:fillRect/>
                    </a:stretch>
                  </pic:blipFill>
                  <pic:spPr>
                    <a:xfrm>
                      <a:off x="0" y="0"/>
                      <a:ext cx="5922236" cy="4824793"/>
                    </a:xfrm>
                    <a:prstGeom prst="rect">
                      <a:avLst/>
                    </a:prstGeom>
                    <a:ln/>
                  </pic:spPr>
                </pic:pic>
              </a:graphicData>
            </a:graphic>
          </wp:inline>
        </w:drawing>
      </w:r>
    </w:p>
    <w:p w14:paraId="55F26CA8" w14:textId="77777777" w:rsidR="00EC3C5E" w:rsidRDefault="00EC3C5E" w:rsidP="00EC3C5E">
      <w:pPr>
        <w:spacing w:after="0" w:line="240" w:lineRule="auto"/>
        <w:ind w:right="360"/>
        <w:jc w:val="center"/>
        <w:rPr>
          <w:b/>
          <w:color w:val="17365D"/>
        </w:rPr>
      </w:pPr>
      <w:r>
        <w:rPr>
          <w:b/>
          <w:i/>
          <w:color w:val="17365D"/>
        </w:rPr>
        <w:t xml:space="preserve">Figure 8-2 </w:t>
      </w:r>
      <w:proofErr w:type="spellStart"/>
      <w:r>
        <w:rPr>
          <w:b/>
          <w:color w:val="17365D"/>
        </w:rPr>
        <w:t>VMOps</w:t>
      </w:r>
      <w:proofErr w:type="spellEnd"/>
      <w:r>
        <w:rPr>
          <w:b/>
          <w:color w:val="17365D"/>
        </w:rPr>
        <w:t xml:space="preserve"> ticket creation dialog </w:t>
      </w:r>
    </w:p>
    <w:p w14:paraId="503F5D78" w14:textId="77777777" w:rsidR="00EC3C5E" w:rsidRDefault="00EC3C5E" w:rsidP="00EC3C5E">
      <w:pPr>
        <w:spacing w:after="0"/>
        <w:jc w:val="center"/>
        <w:rPr>
          <w:sz w:val="20"/>
          <w:szCs w:val="20"/>
          <w:highlight w:val="yellow"/>
        </w:rPr>
      </w:pPr>
    </w:p>
    <w:p w14:paraId="29F1A8C6" w14:textId="77777777" w:rsidR="00EC3C5E" w:rsidRDefault="00EC3C5E" w:rsidP="00EC3C5E">
      <w:pPr>
        <w:spacing w:after="0"/>
        <w:jc w:val="left"/>
        <w:rPr>
          <w:sz w:val="20"/>
          <w:szCs w:val="20"/>
        </w:rPr>
      </w:pPr>
    </w:p>
    <w:p w14:paraId="36E48826" w14:textId="77777777" w:rsidR="00EC3C5E" w:rsidRDefault="00EC3C5E" w:rsidP="00EC3C5E">
      <w:pPr>
        <w:spacing w:after="0"/>
        <w:jc w:val="left"/>
        <w:rPr>
          <w:sz w:val="20"/>
          <w:szCs w:val="20"/>
        </w:rPr>
      </w:pPr>
    </w:p>
    <w:p w14:paraId="7847F9EF" w14:textId="1038809B" w:rsidR="00EC3C5E" w:rsidRDefault="00EC3C5E" w:rsidP="00EC3C5E">
      <w:pPr>
        <w:spacing w:after="0"/>
      </w:pPr>
      <w:r>
        <w:t xml:space="preserve">The </w:t>
      </w:r>
      <w:proofErr w:type="spellStart"/>
      <w:r>
        <w:t>AppDB</w:t>
      </w:r>
      <w:proofErr w:type="spellEnd"/>
      <w:r>
        <w:t xml:space="preserve"> </w:t>
      </w:r>
      <w:proofErr w:type="spellStart"/>
      <w:r>
        <w:t>VMOps</w:t>
      </w:r>
      <w:proofErr w:type="spellEnd"/>
      <w:r>
        <w:t xml:space="preserve"> portal enriches the body of the ticket (Fig. 8-2) with all the necessary information related to the specific VM, in order to help site administrators locate and resolve the issue. The ticket submission workflow is shown in Figure 8-3.  After the ticket is created, the </w:t>
      </w:r>
      <w:proofErr w:type="spellStart"/>
      <w:r>
        <w:t>VMOps</w:t>
      </w:r>
      <w:proofErr w:type="spellEnd"/>
      <w:r>
        <w:t xml:space="preserve"> </w:t>
      </w:r>
      <w:r>
        <w:t>portal properly</w:t>
      </w:r>
      <w:r>
        <w:t xml:space="preserve"> formats it and submits it to the GGUS service by using the provided GGUS SOAP API [</w:t>
      </w:r>
      <w:hyperlink r:id="rId158">
        <w:r>
          <w:rPr>
            <w:color w:val="1155CC"/>
            <w:u w:val="single"/>
          </w:rPr>
          <w:t>R66</w:t>
        </w:r>
      </w:hyperlink>
      <w:r>
        <w:t xml:space="preserve">]. If no error occurs during the submission, the </w:t>
      </w:r>
      <w:proofErr w:type="spellStart"/>
      <w:r>
        <w:t>VMOps</w:t>
      </w:r>
      <w:proofErr w:type="spellEnd"/>
      <w:r>
        <w:t xml:space="preserve"> dashboard retrieves the ticket id and stores it within the </w:t>
      </w:r>
      <w:proofErr w:type="spellStart"/>
      <w:r>
        <w:t>VMOps</w:t>
      </w:r>
      <w:proofErr w:type="spellEnd"/>
      <w:r>
        <w:t>’ backend DB, associating it with the related VM.</w:t>
      </w:r>
    </w:p>
    <w:p w14:paraId="7C4C47BF" w14:textId="77777777" w:rsidR="00EC3C5E" w:rsidRDefault="00EC3C5E" w:rsidP="00EC3C5E">
      <w:pPr>
        <w:spacing w:after="0"/>
        <w:jc w:val="center"/>
      </w:pPr>
      <w:r>
        <w:rPr>
          <w:noProof/>
          <w:lang w:val="en-US"/>
        </w:rPr>
        <w:lastRenderedPageBreak/>
        <w:drawing>
          <wp:inline distT="114300" distB="114300" distL="114300" distR="114300" wp14:anchorId="507AD5AF" wp14:editId="13646A3A">
            <wp:extent cx="5625674" cy="2681668"/>
            <wp:effectExtent l="0" t="0" r="0" b="0"/>
            <wp:docPr id="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59"/>
                    <a:srcRect/>
                    <a:stretch>
                      <a:fillRect/>
                    </a:stretch>
                  </pic:blipFill>
                  <pic:spPr>
                    <a:xfrm>
                      <a:off x="0" y="0"/>
                      <a:ext cx="5625674" cy="2681668"/>
                    </a:xfrm>
                    <a:prstGeom prst="rect">
                      <a:avLst/>
                    </a:prstGeom>
                    <a:ln/>
                  </pic:spPr>
                </pic:pic>
              </a:graphicData>
            </a:graphic>
          </wp:inline>
        </w:drawing>
      </w:r>
    </w:p>
    <w:p w14:paraId="1569693E" w14:textId="77777777" w:rsidR="00EC3C5E" w:rsidRDefault="00EC3C5E" w:rsidP="00EC3C5E">
      <w:pPr>
        <w:spacing w:after="0" w:line="240" w:lineRule="auto"/>
        <w:ind w:right="360"/>
        <w:jc w:val="center"/>
        <w:rPr>
          <w:b/>
          <w:i/>
          <w:color w:val="17365D"/>
        </w:rPr>
      </w:pPr>
    </w:p>
    <w:p w14:paraId="07F736EF" w14:textId="3F22EB1D" w:rsidR="00EC3C5E" w:rsidRDefault="00EC3C5E" w:rsidP="00EC3C5E">
      <w:pPr>
        <w:spacing w:after="0" w:line="240" w:lineRule="auto"/>
        <w:ind w:right="360"/>
        <w:jc w:val="center"/>
        <w:rPr>
          <w:b/>
          <w:color w:val="17365D"/>
        </w:rPr>
      </w:pPr>
      <w:r>
        <w:rPr>
          <w:b/>
          <w:i/>
          <w:color w:val="17365D"/>
        </w:rPr>
        <w:t xml:space="preserve">Figure 8-3 </w:t>
      </w:r>
      <w:proofErr w:type="spellStart"/>
      <w:r>
        <w:rPr>
          <w:b/>
          <w:color w:val="17365D"/>
        </w:rPr>
        <w:t>VMOps</w:t>
      </w:r>
      <w:proofErr w:type="spellEnd"/>
      <w:r>
        <w:rPr>
          <w:b/>
          <w:color w:val="17365D"/>
        </w:rPr>
        <w:t xml:space="preserve"> / GGUS</w:t>
      </w:r>
      <w:r>
        <w:rPr>
          <w:b/>
          <w:color w:val="17365D"/>
        </w:rPr>
        <w:t xml:space="preserve"> ticket submission work flow </w:t>
      </w:r>
    </w:p>
    <w:p w14:paraId="32032646" w14:textId="77777777" w:rsidR="00EC3C5E" w:rsidRDefault="00EC3C5E" w:rsidP="00EC3C5E">
      <w:pPr>
        <w:spacing w:after="0"/>
        <w:jc w:val="left"/>
      </w:pPr>
    </w:p>
    <w:p w14:paraId="3DE00ECA" w14:textId="77777777" w:rsidR="00EC3C5E" w:rsidRDefault="00EC3C5E" w:rsidP="00EC3C5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57A44089" w14:textId="77777777" w:rsidR="00EC3C5E" w:rsidRDefault="00EC3C5E" w:rsidP="00EC3C5E">
      <w:pPr>
        <w:spacing w:after="0"/>
        <w:jc w:val="center"/>
      </w:pPr>
      <w:r>
        <w:rPr>
          <w:noProof/>
          <w:lang w:val="en-US"/>
        </w:rPr>
        <w:drawing>
          <wp:inline distT="114300" distB="114300" distL="114300" distR="114300" wp14:anchorId="0E4BE9C5" wp14:editId="1153F4F9">
            <wp:extent cx="4814888" cy="228398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0"/>
                    <a:srcRect/>
                    <a:stretch>
                      <a:fillRect/>
                    </a:stretch>
                  </pic:blipFill>
                  <pic:spPr>
                    <a:xfrm>
                      <a:off x="0" y="0"/>
                      <a:ext cx="4814888" cy="2283985"/>
                    </a:xfrm>
                    <a:prstGeom prst="rect">
                      <a:avLst/>
                    </a:prstGeom>
                    <a:ln/>
                  </pic:spPr>
                </pic:pic>
              </a:graphicData>
            </a:graphic>
          </wp:inline>
        </w:drawing>
      </w:r>
    </w:p>
    <w:p w14:paraId="534CA9DA" w14:textId="77777777" w:rsidR="00EC3C5E" w:rsidRDefault="00EC3C5E" w:rsidP="00EC3C5E">
      <w:pPr>
        <w:spacing w:after="0" w:line="240" w:lineRule="auto"/>
        <w:ind w:right="360"/>
        <w:jc w:val="center"/>
        <w:rPr>
          <w:b/>
          <w:i/>
          <w:color w:val="17365D"/>
        </w:rPr>
      </w:pPr>
    </w:p>
    <w:p w14:paraId="3F1CE11E" w14:textId="77777777" w:rsidR="00EC3C5E" w:rsidRDefault="00EC3C5E" w:rsidP="00EC3C5E">
      <w:pPr>
        <w:spacing w:after="0" w:line="240" w:lineRule="auto"/>
        <w:ind w:right="360"/>
        <w:jc w:val="center"/>
        <w:rPr>
          <w:sz w:val="20"/>
          <w:szCs w:val="20"/>
          <w:highlight w:val="yellow"/>
        </w:rPr>
      </w:pPr>
      <w:r>
        <w:rPr>
          <w:b/>
          <w:i/>
          <w:color w:val="17365D"/>
        </w:rPr>
        <w:t xml:space="preserve">Figure 8-4 </w:t>
      </w:r>
      <w:proofErr w:type="spellStart"/>
      <w:r>
        <w:rPr>
          <w:b/>
          <w:color w:val="17365D"/>
        </w:rPr>
        <w:t>VMOps</w:t>
      </w:r>
      <w:proofErr w:type="spellEnd"/>
      <w:r>
        <w:rPr>
          <w:b/>
          <w:color w:val="17365D"/>
        </w:rPr>
        <w:t xml:space="preserve"> ticket list dialog</w:t>
      </w:r>
    </w:p>
    <w:p w14:paraId="51F51C55" w14:textId="77777777" w:rsidR="00EC3C5E" w:rsidRDefault="00EC3C5E" w:rsidP="00EC3C5E">
      <w:pPr>
        <w:spacing w:after="0"/>
      </w:pPr>
    </w:p>
    <w:p w14:paraId="434CB9F4" w14:textId="77777777" w:rsidR="00EC3C5E" w:rsidRDefault="00EC3C5E" w:rsidP="00EC3C5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71868DA5" w14:textId="2EFAC07F" w:rsidR="00EC3C5E" w:rsidRDefault="00EC3C5E" w:rsidP="00EC3C5E">
      <w:pPr>
        <w:pStyle w:val="Heading4"/>
      </w:pPr>
      <w:bookmarkStart w:id="198" w:name="_6eahuxv2dpla" w:colFirst="0" w:colLast="0"/>
      <w:bookmarkEnd w:id="198"/>
      <w:r>
        <w:lastRenderedPageBreak/>
        <w:t>I</w:t>
      </w:r>
      <w:r>
        <w:t xml:space="preserve">dentified integration gaps </w:t>
      </w:r>
    </w:p>
    <w:p w14:paraId="51F4E222" w14:textId="77777777" w:rsidR="00EC3C5E" w:rsidRDefault="00EC3C5E" w:rsidP="00EC3C5E">
      <w:pPr>
        <w:spacing w:after="0"/>
      </w:pPr>
      <w:r>
        <w:t xml:space="preserve">Currently, the </w:t>
      </w:r>
      <w:proofErr w:type="spellStart"/>
      <w:r>
        <w:t>VMOps</w:t>
      </w:r>
      <w:proofErr w:type="spellEnd"/>
      <w:r>
        <w:t xml:space="preserve"> dashboard does not retrieve nor display the status of each ticket. However, this does not seem to pose a major issue since the GGUS ticketing system communicates with users via email throughout the whole ticket lifetime.</w:t>
      </w:r>
    </w:p>
    <w:p w14:paraId="3A942179" w14:textId="177D51BF" w:rsidR="00EC3C5E" w:rsidRDefault="00EC3C5E" w:rsidP="00EC3C5E">
      <w:pPr>
        <w:pStyle w:val="Heading4"/>
      </w:pPr>
      <w:bookmarkStart w:id="199" w:name="_sbudbh4xxmog" w:colFirst="0" w:colLast="0"/>
      <w:bookmarkEnd w:id="199"/>
      <w:r>
        <w:t>Future plans</w:t>
      </w:r>
    </w:p>
    <w:p w14:paraId="5FD4E0BE" w14:textId="77777777" w:rsidR="00EC3C5E" w:rsidRDefault="00EC3C5E" w:rsidP="00EC3C5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04BEC54C" w14:textId="69543BAD" w:rsidR="00EC3C5E" w:rsidRDefault="00EC3C5E" w:rsidP="00EC3C5E">
      <w:pPr>
        <w:pStyle w:val="Heading3"/>
      </w:pPr>
      <w:bookmarkStart w:id="200" w:name="_2guufhav8bmd" w:colFirst="0" w:colLast="0"/>
      <w:bookmarkEnd w:id="200"/>
      <w:proofErr w:type="spellStart"/>
      <w:r>
        <w:t>OpenAIRE</w:t>
      </w:r>
      <w:proofErr w:type="spellEnd"/>
      <w:r>
        <w:t xml:space="preserve"> Integration</w:t>
      </w:r>
    </w:p>
    <w:p w14:paraId="25A3BA25" w14:textId="2830597B" w:rsidR="00EC3C5E" w:rsidRDefault="00EC3C5E" w:rsidP="00EC3C5E">
      <w:pPr>
        <w:pStyle w:val="Heading4"/>
      </w:pPr>
      <w:bookmarkStart w:id="201" w:name="_an1odu5tqfqq" w:colFirst="0" w:colLast="0"/>
      <w:bookmarkEnd w:id="201"/>
      <w:r>
        <w:t>Summary of integration activities</w:t>
      </w:r>
    </w:p>
    <w:p w14:paraId="1528E680" w14:textId="3DF350B8" w:rsidR="00EC3C5E" w:rsidRDefault="00EC3C5E" w:rsidP="00EC3C5E">
      <w:pPr>
        <w:spacing w:after="0"/>
      </w:pPr>
      <w:r>
        <w:t xml:space="preserve">In the context of collaboration with </w:t>
      </w:r>
      <w:proofErr w:type="spellStart"/>
      <w:r>
        <w:t>OpenAIRE</w:t>
      </w:r>
      <w:proofErr w:type="spellEnd"/>
      <w:r>
        <w:t xml:space="preserve">-Advance, the Application Database was planned to exchange information about relevant registered products with </w:t>
      </w:r>
      <w:proofErr w:type="spellStart"/>
      <w:r>
        <w:t>OpenAIRE’s</w:t>
      </w:r>
      <w:proofErr w:type="spellEnd"/>
      <w:r>
        <w:t xml:space="preserve"> catalogue. To this purpose, a new OAI-PMH server interface was developed [</w:t>
      </w:r>
      <w:hyperlink r:id="rId161">
        <w:r>
          <w:rPr>
            <w:color w:val="1155CC"/>
            <w:u w:val="single"/>
          </w:rPr>
          <w:t>R67</w:t>
        </w:r>
      </w:hyperlink>
      <w:r>
        <w:t xml:space="preserve">], which exposes metadata about registered software items and their releases, as well as virtual appliances and versions thereof, to the </w:t>
      </w:r>
      <w:proofErr w:type="spellStart"/>
      <w:r>
        <w:t>OpenAIRE</w:t>
      </w:r>
      <w:proofErr w:type="spellEnd"/>
      <w:r>
        <w:t xml:space="preserve"> harvesting service. The set of metadata for each type of registered product exposed was based on guidelines [</w:t>
      </w:r>
      <w:hyperlink r:id="rId162">
        <w:r>
          <w:rPr>
            <w:color w:val="1155CC"/>
            <w:u w:val="single"/>
          </w:rPr>
          <w:t>R68</w:t>
        </w:r>
      </w:hyperlink>
      <w:r>
        <w:t>], [</w:t>
      </w:r>
      <w:hyperlink r:id="rId163">
        <w:r>
          <w:rPr>
            <w:color w:val="1155CC"/>
            <w:u w:val="single"/>
          </w:rPr>
          <w:t>R69</w:t>
        </w:r>
      </w:hyperlink>
      <w:r>
        <w:t xml:space="preserve">] defined by </w:t>
      </w:r>
      <w:proofErr w:type="spellStart"/>
      <w:r>
        <w:t>OpenAIRE</w:t>
      </w:r>
      <w:proofErr w:type="spellEnd"/>
      <w:r>
        <w:t xml:space="preserve"> with the contribution of WP5 and which follow the </w:t>
      </w:r>
      <w:proofErr w:type="spellStart"/>
      <w:r>
        <w:t>datacite</w:t>
      </w:r>
      <w:proofErr w:type="spellEnd"/>
      <w:r>
        <w:t xml:space="preserve"> metadata schema. The OAI-PMH service supports the aforementioned schemata in three formats: plain </w:t>
      </w:r>
      <w:proofErr w:type="spellStart"/>
      <w:r>
        <w:t>datacite</w:t>
      </w:r>
      <w:proofErr w:type="spellEnd"/>
      <w:r>
        <w:t xml:space="preserve">, </w:t>
      </w:r>
      <w:proofErr w:type="spellStart"/>
      <w:r>
        <w:t>oai</w:t>
      </w:r>
      <w:proofErr w:type="spellEnd"/>
      <w:r>
        <w:t xml:space="preserve">-encapsulated </w:t>
      </w:r>
      <w:proofErr w:type="spellStart"/>
      <w:r>
        <w:t>datacite</w:t>
      </w:r>
      <w:proofErr w:type="spellEnd"/>
      <w:r>
        <w:t xml:space="preserve"> (</w:t>
      </w:r>
      <w:proofErr w:type="spellStart"/>
      <w:r>
        <w:t>oai_datacite</w:t>
      </w:r>
      <w:proofErr w:type="spellEnd"/>
      <w:r>
        <w:t>), and the default Dublin Core (</w:t>
      </w:r>
      <w:proofErr w:type="spellStart"/>
      <w:r>
        <w:t>oai_dc</w:t>
      </w:r>
      <w:proofErr w:type="spellEnd"/>
      <w:r>
        <w:t>) mandatory format, for all products. It also defines a m</w:t>
      </w:r>
      <w:r>
        <w:t xml:space="preserve">ultitude of hierarchical sets; </w:t>
      </w:r>
      <w:r>
        <w:t xml:space="preserve">two top-level sets, one for software items and one for virtual appliances as shown in Figure 8-5, and the rest based on their category classification. These sets make selective harvesting easier and are complementary to </w:t>
      </w:r>
      <w:proofErr w:type="spellStart"/>
      <w:r>
        <w:t>datestamp</w:t>
      </w:r>
      <w:proofErr w:type="spellEnd"/>
      <w:r>
        <w:t>-based selective harvesting, which is also supported.</w:t>
      </w:r>
    </w:p>
    <w:p w14:paraId="5D1F73CC" w14:textId="77777777" w:rsidR="00EC3C5E" w:rsidRDefault="00EC3C5E" w:rsidP="00EC3C5E">
      <w:pPr>
        <w:spacing w:after="0"/>
        <w:jc w:val="center"/>
        <w:rPr>
          <w:color w:val="1C3046"/>
        </w:rPr>
      </w:pPr>
      <w:r>
        <w:rPr>
          <w:noProof/>
          <w:color w:val="1C3046"/>
          <w:lang w:val="en-US"/>
        </w:rPr>
        <w:drawing>
          <wp:inline distT="114300" distB="114300" distL="114300" distR="114300" wp14:anchorId="5CE9B618" wp14:editId="0CFB950F">
            <wp:extent cx="5734050" cy="2984500"/>
            <wp:effectExtent l="0" t="0" r="0" b="0"/>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4"/>
                    <a:srcRect/>
                    <a:stretch>
                      <a:fillRect/>
                    </a:stretch>
                  </pic:blipFill>
                  <pic:spPr>
                    <a:xfrm>
                      <a:off x="0" y="0"/>
                      <a:ext cx="5734050" cy="2984500"/>
                    </a:xfrm>
                    <a:prstGeom prst="rect">
                      <a:avLst/>
                    </a:prstGeom>
                    <a:ln/>
                  </pic:spPr>
                </pic:pic>
              </a:graphicData>
            </a:graphic>
          </wp:inline>
        </w:drawing>
      </w:r>
    </w:p>
    <w:p w14:paraId="1AAA34E6" w14:textId="77777777" w:rsidR="00EC3C5E" w:rsidRDefault="00EC3C5E" w:rsidP="00EC3C5E">
      <w:pPr>
        <w:spacing w:after="0" w:line="240" w:lineRule="auto"/>
        <w:ind w:right="360"/>
        <w:jc w:val="center"/>
        <w:rPr>
          <w:b/>
          <w:i/>
          <w:color w:val="17365D"/>
        </w:rPr>
      </w:pPr>
    </w:p>
    <w:p w14:paraId="0EBC2297" w14:textId="77777777" w:rsidR="00EC3C5E" w:rsidRDefault="00EC3C5E" w:rsidP="00EC3C5E">
      <w:pPr>
        <w:spacing w:after="0" w:line="240" w:lineRule="auto"/>
        <w:ind w:right="360"/>
        <w:jc w:val="center"/>
        <w:rPr>
          <w:b/>
          <w:color w:val="17365D"/>
          <w:sz w:val="20"/>
          <w:szCs w:val="20"/>
        </w:rPr>
      </w:pPr>
      <w:r>
        <w:rPr>
          <w:b/>
          <w:i/>
          <w:color w:val="17365D"/>
        </w:rPr>
        <w:t xml:space="preserve">Figure 8-5 </w:t>
      </w:r>
      <w:r>
        <w:rPr>
          <w:b/>
          <w:color w:val="17365D"/>
          <w:sz w:val="20"/>
          <w:szCs w:val="20"/>
        </w:rPr>
        <w:t xml:space="preserve">Software and Virtual Appliance sets in </w:t>
      </w:r>
      <w:proofErr w:type="spellStart"/>
      <w:r>
        <w:rPr>
          <w:b/>
          <w:color w:val="17365D"/>
          <w:sz w:val="20"/>
          <w:szCs w:val="20"/>
        </w:rPr>
        <w:t>AppDB’s</w:t>
      </w:r>
      <w:proofErr w:type="spellEnd"/>
      <w:r>
        <w:rPr>
          <w:b/>
          <w:color w:val="17365D"/>
          <w:sz w:val="20"/>
          <w:szCs w:val="20"/>
        </w:rPr>
        <w:t xml:space="preserve"> OAI-PMH service</w:t>
      </w:r>
    </w:p>
    <w:p w14:paraId="6287B5D2" w14:textId="77777777" w:rsidR="00EC3C5E" w:rsidRDefault="00EC3C5E" w:rsidP="00EC3C5E">
      <w:pPr>
        <w:spacing w:after="0"/>
        <w:jc w:val="left"/>
        <w:rPr>
          <w:color w:val="1C3046"/>
          <w:sz w:val="20"/>
          <w:szCs w:val="20"/>
        </w:rPr>
      </w:pPr>
    </w:p>
    <w:p w14:paraId="0B57379F" w14:textId="3A6C714B" w:rsidR="00EC3C5E" w:rsidRDefault="00EC3C5E" w:rsidP="00EC3C5E">
      <w:pPr>
        <w:spacing w:after="0"/>
      </w:pPr>
      <w:r>
        <w:t xml:space="preserve">Data flow between </w:t>
      </w:r>
      <w:proofErr w:type="spellStart"/>
      <w:r>
        <w:t>OpenAIRE</w:t>
      </w:r>
      <w:proofErr w:type="spellEnd"/>
      <w:r>
        <w:t xml:space="preserve"> and </w:t>
      </w:r>
      <w:proofErr w:type="spellStart"/>
      <w:r>
        <w:t>AppDB</w:t>
      </w:r>
      <w:proofErr w:type="spellEnd"/>
      <w:r>
        <w:t xml:space="preserve"> is two-way as shown in Figure 8-6. On one hand, </w:t>
      </w:r>
      <w:proofErr w:type="spellStart"/>
      <w:r>
        <w:t>AppDB</w:t>
      </w:r>
      <w:proofErr w:type="spellEnd"/>
      <w:r>
        <w:t xml:space="preserve"> periodically fetches organization, project, funding information, </w:t>
      </w:r>
      <w:proofErr w:type="spellStart"/>
      <w:r>
        <w:t>etc</w:t>
      </w:r>
      <w:proofErr w:type="spellEnd"/>
      <w:r>
        <w:t xml:space="preserve"> from </w:t>
      </w:r>
      <w:proofErr w:type="spellStart"/>
      <w:r>
        <w:t>OpenAIRE’s</w:t>
      </w:r>
      <w:proofErr w:type="spellEnd"/>
      <w:r>
        <w:t xml:space="preserve"> catalogue and adapts it to its internal schema, where it’s made available for linking to software and virtual appliance records by the users. Then, these enriched records are exposed by the OAI-PMH service and harvested by </w:t>
      </w:r>
      <w:proofErr w:type="spellStart"/>
      <w:r>
        <w:t>OpenAIRE</w:t>
      </w:r>
      <w:proofErr w:type="spellEnd"/>
      <w:r>
        <w:t>,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5">
        <w:r>
          <w:rPr>
            <w:color w:val="1155CC"/>
            <w:u w:val="single"/>
          </w:rPr>
          <w:t>R70</w:t>
        </w:r>
      </w:hyperlink>
      <w:r>
        <w:t>] python client library.</w:t>
      </w:r>
    </w:p>
    <w:p w14:paraId="2BFD8BAE" w14:textId="77777777" w:rsidR="00EC3C5E" w:rsidRDefault="00EC3C5E" w:rsidP="00EC3C5E">
      <w:pPr>
        <w:spacing w:after="0"/>
        <w:jc w:val="center"/>
        <w:rPr>
          <w:color w:val="1C3046"/>
          <w:sz w:val="20"/>
          <w:szCs w:val="20"/>
        </w:rPr>
      </w:pPr>
    </w:p>
    <w:p w14:paraId="38E45F8A" w14:textId="77777777" w:rsidR="00EC3C5E" w:rsidRDefault="00EC3C5E" w:rsidP="00EC3C5E">
      <w:pPr>
        <w:spacing w:after="0"/>
        <w:jc w:val="center"/>
        <w:rPr>
          <w:color w:val="1C3046"/>
        </w:rPr>
      </w:pPr>
      <w:r>
        <w:rPr>
          <w:noProof/>
          <w:color w:val="1C3046"/>
          <w:lang w:val="en-US"/>
        </w:rPr>
        <w:drawing>
          <wp:inline distT="114300" distB="114300" distL="114300" distR="114300" wp14:anchorId="2A9207DD" wp14:editId="3F447197">
            <wp:extent cx="5091113" cy="2408520"/>
            <wp:effectExtent l="0" t="0" r="0" b="0"/>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6"/>
                    <a:srcRect/>
                    <a:stretch>
                      <a:fillRect/>
                    </a:stretch>
                  </pic:blipFill>
                  <pic:spPr>
                    <a:xfrm>
                      <a:off x="0" y="0"/>
                      <a:ext cx="5091113" cy="2408520"/>
                    </a:xfrm>
                    <a:prstGeom prst="rect">
                      <a:avLst/>
                    </a:prstGeom>
                    <a:ln/>
                  </pic:spPr>
                </pic:pic>
              </a:graphicData>
            </a:graphic>
          </wp:inline>
        </w:drawing>
      </w:r>
    </w:p>
    <w:p w14:paraId="2C31F5FE" w14:textId="77777777" w:rsidR="00EC3C5E" w:rsidRDefault="00EC3C5E" w:rsidP="00EC3C5E">
      <w:pPr>
        <w:spacing w:after="0" w:line="240" w:lineRule="auto"/>
        <w:ind w:right="360"/>
        <w:jc w:val="center"/>
        <w:rPr>
          <w:b/>
          <w:i/>
          <w:color w:val="17365D"/>
        </w:rPr>
      </w:pPr>
    </w:p>
    <w:p w14:paraId="13B6E858" w14:textId="77777777" w:rsidR="00EC3C5E" w:rsidRDefault="00EC3C5E" w:rsidP="00EC3C5E">
      <w:pPr>
        <w:spacing w:after="0" w:line="240" w:lineRule="auto"/>
        <w:ind w:right="360"/>
        <w:jc w:val="center"/>
      </w:pPr>
      <w:r>
        <w:rPr>
          <w:b/>
          <w:i/>
          <w:color w:val="17365D"/>
        </w:rPr>
        <w:t xml:space="preserve">Figure 8-6 </w:t>
      </w:r>
      <w:r>
        <w:rPr>
          <w:b/>
          <w:color w:val="17365D"/>
        </w:rPr>
        <w:t xml:space="preserve">Two-way integration between </w:t>
      </w:r>
      <w:proofErr w:type="spellStart"/>
      <w:r>
        <w:rPr>
          <w:b/>
          <w:color w:val="17365D"/>
        </w:rPr>
        <w:t>AppDB</w:t>
      </w:r>
      <w:proofErr w:type="spellEnd"/>
      <w:r>
        <w:rPr>
          <w:b/>
          <w:color w:val="17365D"/>
        </w:rPr>
        <w:t xml:space="preserve"> and </w:t>
      </w:r>
      <w:proofErr w:type="spellStart"/>
      <w:r>
        <w:rPr>
          <w:b/>
          <w:color w:val="17365D"/>
        </w:rPr>
        <w:t>OpenAIRE</w:t>
      </w:r>
      <w:proofErr w:type="spellEnd"/>
    </w:p>
    <w:p w14:paraId="6AFC2DFD" w14:textId="3F9786C6" w:rsidR="00EC3C5E" w:rsidRDefault="00EC3C5E" w:rsidP="00EC3C5E">
      <w:pPr>
        <w:pStyle w:val="Heading4"/>
      </w:pPr>
      <w:bookmarkStart w:id="202" w:name="_7dpyuvb4oci8" w:colFirst="0" w:colLast="0"/>
      <w:bookmarkEnd w:id="202"/>
      <w:r>
        <w:t xml:space="preserve">Identified integration gaps </w:t>
      </w:r>
    </w:p>
    <w:p w14:paraId="677D41B0" w14:textId="77777777" w:rsidR="00EC3C5E" w:rsidRDefault="00EC3C5E" w:rsidP="00EC3C5E">
      <w:pPr>
        <w:spacing w:after="0"/>
      </w:pPr>
      <w:proofErr w:type="spellStart"/>
      <w:r>
        <w:t>AppDB</w:t>
      </w:r>
      <w:proofErr w:type="spellEnd"/>
      <w:r>
        <w:t xml:space="preserve"> interfaces with </w:t>
      </w:r>
      <w:proofErr w:type="spellStart"/>
      <w:r>
        <w:t>OpenAIRE</w:t>
      </w:r>
      <w:proofErr w:type="spellEnd"/>
      <w:r>
        <w:t xml:space="preserve"> through it bulk access OAI-PMH publisher in order to fetch organization and project data. However, the publisher does not support </w:t>
      </w:r>
      <w:proofErr w:type="spellStart"/>
      <w:r>
        <w:t>datestamp</w:t>
      </w:r>
      <w:proofErr w:type="spellEnd"/>
      <w:r>
        <w:t>-based incremental harvesting, which results in time-consuming operations whenever data are to be updated.</w:t>
      </w:r>
    </w:p>
    <w:p w14:paraId="4B4DE3AA" w14:textId="5381E7D9" w:rsidR="00EC3C5E" w:rsidRDefault="00EC3C5E" w:rsidP="00EC3C5E">
      <w:pPr>
        <w:pStyle w:val="Heading4"/>
      </w:pPr>
      <w:bookmarkStart w:id="203" w:name="_9hlu9llq1adq" w:colFirst="0" w:colLast="0"/>
      <w:bookmarkEnd w:id="203"/>
      <w:r>
        <w:t>Future plans</w:t>
      </w:r>
    </w:p>
    <w:p w14:paraId="0623CBBA" w14:textId="0C40ED91" w:rsidR="00EC3C5E" w:rsidRDefault="00EC3C5E" w:rsidP="00EC3C5E">
      <w:pPr>
        <w:spacing w:after="0"/>
      </w:pPr>
      <w:r>
        <w:t xml:space="preserve">The results of the integration activities have been published in </w:t>
      </w:r>
      <w:proofErr w:type="spellStart"/>
      <w:r>
        <w:t>OpenA</w:t>
      </w:r>
      <w:r>
        <w:t>IRE’s</w:t>
      </w:r>
      <w:proofErr w:type="spellEnd"/>
      <w:r>
        <w:t xml:space="preserve"> beta version (</w:t>
      </w:r>
      <w:r>
        <w:t>Fig. 8-7) of the explore dashboard. The next steps in completing the integration would be to identify any pending actions in order to move the harvested data into production and to investigate possible remedies for overcoming the selective harvesting issues.</w:t>
      </w:r>
    </w:p>
    <w:p w14:paraId="264B3F51" w14:textId="77777777" w:rsidR="00EC3C5E" w:rsidRDefault="00EC3C5E" w:rsidP="00EC3C5E">
      <w:pPr>
        <w:spacing w:after="0"/>
        <w:rPr>
          <w:color w:val="1C3046"/>
        </w:rPr>
      </w:pPr>
      <w:r>
        <w:rPr>
          <w:noProof/>
          <w:color w:val="1C3046"/>
          <w:lang w:val="en-US"/>
        </w:rPr>
        <w:lastRenderedPageBreak/>
        <w:drawing>
          <wp:inline distT="114300" distB="114300" distL="114300" distR="114300" wp14:anchorId="3FC6928F" wp14:editId="3FF15695">
            <wp:extent cx="5129213" cy="3161026"/>
            <wp:effectExtent l="0" t="0" r="0" b="0"/>
            <wp:docPr id="3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67"/>
                    <a:srcRect/>
                    <a:stretch>
                      <a:fillRect/>
                    </a:stretch>
                  </pic:blipFill>
                  <pic:spPr>
                    <a:xfrm>
                      <a:off x="0" y="0"/>
                      <a:ext cx="5129213" cy="3161026"/>
                    </a:xfrm>
                    <a:prstGeom prst="rect">
                      <a:avLst/>
                    </a:prstGeom>
                    <a:ln/>
                  </pic:spPr>
                </pic:pic>
              </a:graphicData>
            </a:graphic>
          </wp:inline>
        </w:drawing>
      </w:r>
    </w:p>
    <w:p w14:paraId="2FC8C85D" w14:textId="23DD23A8" w:rsidR="00EC3C5E" w:rsidRDefault="00EC3C5E" w:rsidP="00EC3C5E">
      <w:pPr>
        <w:spacing w:after="0" w:line="240" w:lineRule="auto"/>
        <w:ind w:right="360"/>
        <w:jc w:val="center"/>
      </w:pPr>
      <w:r>
        <w:rPr>
          <w:b/>
          <w:i/>
          <w:color w:val="17365D"/>
        </w:rPr>
        <w:t xml:space="preserve">Figure 8-7 </w:t>
      </w:r>
      <w:proofErr w:type="spellStart"/>
      <w:r>
        <w:rPr>
          <w:b/>
          <w:color w:val="17365D"/>
        </w:rPr>
        <w:t>AppDB</w:t>
      </w:r>
      <w:proofErr w:type="spellEnd"/>
      <w:r>
        <w:rPr>
          <w:b/>
          <w:color w:val="17365D"/>
        </w:rPr>
        <w:t xml:space="preserve"> as a data rep</w:t>
      </w:r>
      <w:r w:rsidR="006E5DDF">
        <w:rPr>
          <w:b/>
          <w:color w:val="17365D"/>
        </w:rPr>
        <w:t xml:space="preserve">ository in the beta version of </w:t>
      </w:r>
      <w:proofErr w:type="spellStart"/>
      <w:r>
        <w:rPr>
          <w:b/>
          <w:color w:val="17365D"/>
        </w:rPr>
        <w:t>OpenAIRE</w:t>
      </w:r>
      <w:proofErr w:type="spellEnd"/>
      <w:r>
        <w:rPr>
          <w:b/>
          <w:color w:val="17365D"/>
        </w:rPr>
        <w:t xml:space="preserve"> explore</w:t>
      </w:r>
    </w:p>
    <w:p w14:paraId="44BB6BA1" w14:textId="77777777" w:rsidR="00EC3C5E" w:rsidRDefault="00EC3C5E" w:rsidP="00EC3C5E">
      <w:pPr>
        <w:spacing w:after="0"/>
        <w:jc w:val="center"/>
        <w:rPr>
          <w:color w:val="1C3046"/>
          <w:sz w:val="20"/>
          <w:szCs w:val="20"/>
          <w:highlight w:val="yellow"/>
        </w:rPr>
      </w:pPr>
    </w:p>
    <w:p w14:paraId="2042CC3F" w14:textId="77777777" w:rsidR="00EC3C5E" w:rsidRDefault="00EC3C5E" w:rsidP="00EC3C5E">
      <w:bookmarkStart w:id="204" w:name="_4casprmixx6r" w:colFirst="0" w:colLast="0"/>
      <w:bookmarkEnd w:id="204"/>
    </w:p>
    <w:p w14:paraId="0502CB00" w14:textId="77777777" w:rsidR="006E5DDF" w:rsidRDefault="006E5DDF" w:rsidP="006E5DDF">
      <w:pPr>
        <w:pStyle w:val="Heading1"/>
        <w:ind w:left="0" w:firstLine="0"/>
      </w:pPr>
      <w:r>
        <w:lastRenderedPageBreak/>
        <w:t>References</w:t>
      </w:r>
    </w:p>
    <w:p w14:paraId="57326B22" w14:textId="77777777" w:rsidR="006E5DDF" w:rsidRDefault="006E5DDF" w:rsidP="006E5DDF"/>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6E5DDF" w14:paraId="42F0141D" w14:textId="77777777" w:rsidTr="006E5DDF">
        <w:tc>
          <w:tcPr>
            <w:tcW w:w="669" w:type="dxa"/>
            <w:shd w:val="clear" w:color="auto" w:fill="A6A6A6" w:themeFill="background1" w:themeFillShade="A6"/>
          </w:tcPr>
          <w:p w14:paraId="4444D0AB"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No</w:t>
            </w:r>
          </w:p>
        </w:tc>
        <w:tc>
          <w:tcPr>
            <w:tcW w:w="8347" w:type="dxa"/>
            <w:shd w:val="clear" w:color="auto" w:fill="A6A6A6" w:themeFill="background1" w:themeFillShade="A6"/>
          </w:tcPr>
          <w:p w14:paraId="1F05F761"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Description/Link</w:t>
            </w:r>
          </w:p>
        </w:tc>
      </w:tr>
      <w:tr w:rsidR="006E5DDF" w14:paraId="4033C706" w14:textId="77777777" w:rsidTr="004042E8">
        <w:tc>
          <w:tcPr>
            <w:tcW w:w="669" w:type="dxa"/>
          </w:tcPr>
          <w:p w14:paraId="0F406824" w14:textId="77777777" w:rsidR="006E5DDF" w:rsidRDefault="006E5DDF" w:rsidP="004042E8">
            <w:r>
              <w:t>R1</w:t>
            </w:r>
          </w:p>
        </w:tc>
        <w:tc>
          <w:tcPr>
            <w:tcW w:w="8347" w:type="dxa"/>
          </w:tcPr>
          <w:p w14:paraId="34E7EB1F" w14:textId="77777777" w:rsidR="006E5DDF" w:rsidRDefault="006E5DDF" w:rsidP="004042E8">
            <w:hyperlink r:id="rId168">
              <w:r>
                <w:rPr>
                  <w:color w:val="1155CC"/>
                  <w:u w:val="single"/>
                </w:rPr>
                <w:t>https://aarc-project.eu/</w:t>
              </w:r>
            </w:hyperlink>
          </w:p>
        </w:tc>
      </w:tr>
      <w:tr w:rsidR="006E5DDF" w14:paraId="6C5263A7" w14:textId="77777777" w:rsidTr="004042E8">
        <w:tc>
          <w:tcPr>
            <w:tcW w:w="669" w:type="dxa"/>
          </w:tcPr>
          <w:p w14:paraId="1D6704F4" w14:textId="77777777" w:rsidR="006E5DDF" w:rsidRDefault="006E5DDF" w:rsidP="004042E8">
            <w:r>
              <w:t>R2</w:t>
            </w:r>
          </w:p>
        </w:tc>
        <w:tc>
          <w:tcPr>
            <w:tcW w:w="8347" w:type="dxa"/>
          </w:tcPr>
          <w:p w14:paraId="1435BAF7" w14:textId="77777777" w:rsidR="006E5DDF" w:rsidRDefault="006E5DDF" w:rsidP="004042E8">
            <w:hyperlink r:id="rId169">
              <w:r>
                <w:rPr>
                  <w:color w:val="1155CC"/>
                  <w:u w:val="single"/>
                </w:rPr>
                <w:t>https://www.geant.org/Projects/GEANT_Project_GN4</w:t>
              </w:r>
            </w:hyperlink>
            <w:r>
              <w:t xml:space="preserve"> </w:t>
            </w:r>
          </w:p>
        </w:tc>
      </w:tr>
      <w:tr w:rsidR="006E5DDF" w14:paraId="1BE68916" w14:textId="77777777" w:rsidTr="004042E8">
        <w:tc>
          <w:tcPr>
            <w:tcW w:w="669" w:type="dxa"/>
          </w:tcPr>
          <w:p w14:paraId="2FC5FA46" w14:textId="77777777" w:rsidR="006E5DDF" w:rsidRDefault="006E5DDF" w:rsidP="004042E8">
            <w:r>
              <w:t>R3</w:t>
            </w:r>
          </w:p>
        </w:tc>
        <w:tc>
          <w:tcPr>
            <w:tcW w:w="8347" w:type="dxa"/>
          </w:tcPr>
          <w:p w14:paraId="591F2BF7" w14:textId="77777777" w:rsidR="006E5DDF" w:rsidRDefault="006E5DDF" w:rsidP="004042E8">
            <w:hyperlink r:id="rId170">
              <w:r>
                <w:rPr>
                  <w:color w:val="1155CC"/>
                  <w:u w:val="single"/>
                </w:rPr>
                <w:t>https://documents.egi.eu/public/RetrieveFile?docid=3344&amp;version=2&amp;filename=EOSC-hub%20D5.1%20final.pdf</w:t>
              </w:r>
            </w:hyperlink>
            <w:r>
              <w:t xml:space="preserve"> </w:t>
            </w:r>
          </w:p>
        </w:tc>
      </w:tr>
      <w:tr w:rsidR="006E5DDF" w14:paraId="1E1E0C51" w14:textId="77777777" w:rsidTr="004042E8">
        <w:tc>
          <w:tcPr>
            <w:tcW w:w="669" w:type="dxa"/>
          </w:tcPr>
          <w:p w14:paraId="7625C91C" w14:textId="77777777" w:rsidR="006E5DDF" w:rsidRDefault="006E5DDF" w:rsidP="004042E8">
            <w:r>
              <w:t>R4</w:t>
            </w:r>
          </w:p>
        </w:tc>
        <w:tc>
          <w:tcPr>
            <w:tcW w:w="8347" w:type="dxa"/>
          </w:tcPr>
          <w:p w14:paraId="22A13940" w14:textId="77777777" w:rsidR="006E5DDF" w:rsidRDefault="006E5DDF" w:rsidP="004042E8">
            <w:hyperlink r:id="rId171">
              <w:r>
                <w:rPr>
                  <w:color w:val="1155CC"/>
                  <w:u w:val="single"/>
                </w:rPr>
                <w:t>https://documents.egi.eu/public/RetrieveFile?docid=3418&amp;version=1&amp;filename=EOSC-hub%20D5.2%20FINAL.pdf</w:t>
              </w:r>
            </w:hyperlink>
            <w:r>
              <w:t xml:space="preserve"> </w:t>
            </w:r>
          </w:p>
        </w:tc>
      </w:tr>
      <w:tr w:rsidR="006E5DDF" w14:paraId="04EF2C4E" w14:textId="77777777" w:rsidTr="004042E8">
        <w:tc>
          <w:tcPr>
            <w:tcW w:w="669" w:type="dxa"/>
          </w:tcPr>
          <w:p w14:paraId="01CB3E85" w14:textId="77777777" w:rsidR="006E5DDF" w:rsidRDefault="006E5DDF" w:rsidP="004042E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6D2A258B" w14:textId="77777777" w:rsidR="006E5DDF" w:rsidRDefault="006E5DDF" w:rsidP="004042E8">
            <w:pPr>
              <w:spacing w:line="288" w:lineRule="auto"/>
              <w:ind w:left="-100"/>
              <w:rPr>
                <w:color w:val="1155CC"/>
                <w:u w:val="single"/>
              </w:rPr>
            </w:pPr>
            <w:r>
              <w:t xml:space="preserve">  </w:t>
            </w:r>
            <w:hyperlink r:id="rId172" w:history="1">
              <w:r>
                <w:rPr>
                  <w:color w:val="1155CC"/>
                  <w:u w:val="single"/>
                </w:rPr>
                <w:t>http://www.unity-idm.eu/</w:t>
              </w:r>
            </w:hyperlink>
          </w:p>
        </w:tc>
      </w:tr>
      <w:tr w:rsidR="006E5DDF" w14:paraId="25F2CDE7" w14:textId="77777777" w:rsidTr="004042E8">
        <w:tc>
          <w:tcPr>
            <w:tcW w:w="669" w:type="dxa"/>
          </w:tcPr>
          <w:p w14:paraId="66835877" w14:textId="77777777" w:rsidR="006E5DDF" w:rsidRDefault="006E5DDF" w:rsidP="004042E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57E5CCE8" w14:textId="77777777" w:rsidR="006E5DDF" w:rsidRDefault="006E5DDF" w:rsidP="004042E8">
            <w:pPr>
              <w:spacing w:line="288" w:lineRule="auto"/>
              <w:ind w:left="-100"/>
              <w:rPr>
                <w:color w:val="1155CC"/>
                <w:u w:val="single"/>
              </w:rPr>
            </w:pPr>
            <w:r>
              <w:t xml:space="preserve">  </w:t>
            </w:r>
            <w:hyperlink r:id="rId173" w:history="1">
              <w:r>
                <w:rPr>
                  <w:color w:val="1155CC"/>
                  <w:u w:val="single"/>
                </w:rPr>
                <w:t>https://b2access.eudat.eu/home/</w:t>
              </w:r>
            </w:hyperlink>
          </w:p>
        </w:tc>
      </w:tr>
      <w:tr w:rsidR="006E5DDF" w14:paraId="7792CBCF" w14:textId="77777777" w:rsidTr="004042E8">
        <w:tc>
          <w:tcPr>
            <w:tcW w:w="669" w:type="dxa"/>
          </w:tcPr>
          <w:p w14:paraId="6ED1E6CA" w14:textId="77777777" w:rsidR="006E5DDF" w:rsidRDefault="006E5DDF" w:rsidP="004042E8">
            <w:r>
              <w:t>R7</w:t>
            </w:r>
          </w:p>
        </w:tc>
        <w:tc>
          <w:tcPr>
            <w:tcW w:w="8347" w:type="dxa"/>
          </w:tcPr>
          <w:p w14:paraId="058FC55A" w14:textId="77777777" w:rsidR="006E5DDF" w:rsidRDefault="006E5DDF" w:rsidP="004042E8">
            <w:hyperlink r:id="rId174">
              <w:r>
                <w:rPr>
                  <w:color w:val="1155CC"/>
                  <w:u w:val="single"/>
                </w:rPr>
                <w:t>https://edugain.org/</w:t>
              </w:r>
            </w:hyperlink>
            <w:r>
              <w:t xml:space="preserve"> </w:t>
            </w:r>
          </w:p>
        </w:tc>
      </w:tr>
      <w:tr w:rsidR="006E5DDF" w14:paraId="6E8DDE40" w14:textId="77777777" w:rsidTr="004042E8">
        <w:tc>
          <w:tcPr>
            <w:tcW w:w="669" w:type="dxa"/>
          </w:tcPr>
          <w:p w14:paraId="55A1B44A" w14:textId="77777777" w:rsidR="006E5DDF" w:rsidRDefault="006E5DDF" w:rsidP="004042E8">
            <w:r>
              <w:t>R8</w:t>
            </w:r>
          </w:p>
        </w:tc>
        <w:tc>
          <w:tcPr>
            <w:tcW w:w="8347" w:type="dxa"/>
          </w:tcPr>
          <w:p w14:paraId="378E70E5" w14:textId="77777777" w:rsidR="006E5DDF" w:rsidRDefault="006E5DDF" w:rsidP="004042E8">
            <w:hyperlink r:id="rId175">
              <w:r>
                <w:rPr>
                  <w:color w:val="1155CC"/>
                  <w:u w:val="single"/>
                </w:rPr>
                <w:t>https://aai.egi.eu/registry/</w:t>
              </w:r>
            </w:hyperlink>
            <w:r>
              <w:t xml:space="preserve"> </w:t>
            </w:r>
          </w:p>
        </w:tc>
      </w:tr>
      <w:tr w:rsidR="006E5DDF" w14:paraId="477D1B59" w14:textId="77777777" w:rsidTr="004042E8">
        <w:tc>
          <w:tcPr>
            <w:tcW w:w="669" w:type="dxa"/>
          </w:tcPr>
          <w:p w14:paraId="53942E04" w14:textId="77777777" w:rsidR="006E5DDF" w:rsidRDefault="006E5DDF" w:rsidP="004042E8">
            <w:r>
              <w:t>R9</w:t>
            </w:r>
          </w:p>
        </w:tc>
        <w:tc>
          <w:tcPr>
            <w:tcW w:w="8347" w:type="dxa"/>
          </w:tcPr>
          <w:p w14:paraId="76B63787" w14:textId="77777777" w:rsidR="006E5DDF" w:rsidRDefault="006E5DDF" w:rsidP="004042E8">
            <w:hyperlink r:id="rId176">
              <w:r>
                <w:rPr>
                  <w:color w:val="1155CC"/>
                  <w:u w:val="single"/>
                </w:rPr>
                <w:t>https://aarc-project.eu/guidelines/aarc-g002/</w:t>
              </w:r>
            </w:hyperlink>
            <w:r>
              <w:t xml:space="preserve"> </w:t>
            </w:r>
          </w:p>
        </w:tc>
      </w:tr>
      <w:tr w:rsidR="006E5DDF" w14:paraId="17E90A0A" w14:textId="77777777" w:rsidTr="004042E8">
        <w:tc>
          <w:tcPr>
            <w:tcW w:w="669" w:type="dxa"/>
          </w:tcPr>
          <w:p w14:paraId="258EEEFD" w14:textId="77777777" w:rsidR="006E5DDF" w:rsidRDefault="006E5DDF" w:rsidP="004042E8">
            <w:r>
              <w:t>R10</w:t>
            </w:r>
          </w:p>
        </w:tc>
        <w:tc>
          <w:tcPr>
            <w:tcW w:w="8347" w:type="dxa"/>
          </w:tcPr>
          <w:p w14:paraId="77732896" w14:textId="77777777" w:rsidR="006E5DDF" w:rsidRDefault="006E5DDF" w:rsidP="004042E8">
            <w:hyperlink r:id="rId177">
              <w:r>
                <w:rPr>
                  <w:color w:val="1155CC"/>
                  <w:u w:val="single"/>
                </w:rPr>
                <w:t>https://software.internet2.edu/eduperson/internet2-mace-dir-eduperson-201602.html</w:t>
              </w:r>
            </w:hyperlink>
            <w:r>
              <w:t xml:space="preserve"> </w:t>
            </w:r>
          </w:p>
        </w:tc>
      </w:tr>
      <w:tr w:rsidR="006E5DDF" w14:paraId="1A0876D7" w14:textId="77777777" w:rsidTr="004042E8">
        <w:tc>
          <w:tcPr>
            <w:tcW w:w="669" w:type="dxa"/>
          </w:tcPr>
          <w:p w14:paraId="6232EBBC" w14:textId="77777777" w:rsidR="006E5DDF" w:rsidRDefault="006E5DDF" w:rsidP="004042E8">
            <w:r>
              <w:t>R11</w:t>
            </w:r>
          </w:p>
        </w:tc>
        <w:tc>
          <w:tcPr>
            <w:tcW w:w="8347" w:type="dxa"/>
          </w:tcPr>
          <w:p w14:paraId="568A7DC9" w14:textId="77777777" w:rsidR="006E5DDF" w:rsidRDefault="006E5DDF" w:rsidP="004042E8">
            <w:hyperlink r:id="rId178">
              <w:r>
                <w:rPr>
                  <w:color w:val="1155CC"/>
                  <w:u w:val="single"/>
                </w:rPr>
                <w:t>https://wiki.refeds.org/download/attachments/38895621/20181011-OIDC-WP.pdf?version=2&amp;modificationDate=1539611807924&amp;api=v2</w:t>
              </w:r>
            </w:hyperlink>
            <w:r>
              <w:t xml:space="preserve"> </w:t>
            </w:r>
          </w:p>
        </w:tc>
      </w:tr>
      <w:tr w:rsidR="006E5DDF" w14:paraId="7896BDAB" w14:textId="77777777" w:rsidTr="004042E8">
        <w:tc>
          <w:tcPr>
            <w:tcW w:w="669" w:type="dxa"/>
          </w:tcPr>
          <w:p w14:paraId="51C3E262" w14:textId="77777777" w:rsidR="006E5DDF" w:rsidRDefault="006E5DDF" w:rsidP="004042E8">
            <w:r>
              <w:t>R12</w:t>
            </w:r>
          </w:p>
        </w:tc>
        <w:tc>
          <w:tcPr>
            <w:tcW w:w="8347" w:type="dxa"/>
          </w:tcPr>
          <w:p w14:paraId="62D09FFE" w14:textId="77777777" w:rsidR="006E5DDF" w:rsidRDefault="006E5DDF" w:rsidP="004042E8">
            <w:hyperlink r:id="rId179">
              <w:r>
                <w:rPr>
                  <w:color w:val="1155CC"/>
                  <w:u w:val="single"/>
                </w:rPr>
                <w:t>https://tools.ietf.org/html/draft-ietf-oauth-token-exchange-16</w:t>
              </w:r>
            </w:hyperlink>
            <w:r>
              <w:t xml:space="preserve"> </w:t>
            </w:r>
          </w:p>
        </w:tc>
      </w:tr>
      <w:tr w:rsidR="006E5DDF" w14:paraId="4C2861D9" w14:textId="77777777" w:rsidTr="004042E8">
        <w:tc>
          <w:tcPr>
            <w:tcW w:w="669" w:type="dxa"/>
          </w:tcPr>
          <w:p w14:paraId="49F746A0" w14:textId="77777777" w:rsidR="006E5DDF" w:rsidRDefault="006E5DDF" w:rsidP="004042E8">
            <w:r>
              <w:t>R13</w:t>
            </w:r>
          </w:p>
        </w:tc>
        <w:tc>
          <w:tcPr>
            <w:tcW w:w="8347" w:type="dxa"/>
          </w:tcPr>
          <w:p w14:paraId="2E5D4B8E" w14:textId="77777777" w:rsidR="006E5DDF" w:rsidRDefault="006E5DDF" w:rsidP="004042E8">
            <w:hyperlink r:id="rId180">
              <w:r>
                <w:rPr>
                  <w:color w:val="1155CC"/>
                  <w:u w:val="single"/>
                </w:rPr>
                <w:t>https://wiki.refeds.org/download/attachments/38895621/20181011-OIDC-WP.pdf?version=2&amp;modificationDate=1539611807924&amp;api=v2</w:t>
              </w:r>
            </w:hyperlink>
            <w:r>
              <w:t xml:space="preserve"> </w:t>
            </w:r>
          </w:p>
        </w:tc>
      </w:tr>
      <w:tr w:rsidR="006E5DDF" w14:paraId="32CD3995" w14:textId="77777777" w:rsidTr="004042E8">
        <w:tc>
          <w:tcPr>
            <w:tcW w:w="669" w:type="dxa"/>
          </w:tcPr>
          <w:p w14:paraId="443EA4D0" w14:textId="77777777" w:rsidR="006E5DDF" w:rsidRDefault="006E5DDF" w:rsidP="004042E8">
            <w:r>
              <w:t>R14</w:t>
            </w:r>
          </w:p>
        </w:tc>
        <w:tc>
          <w:tcPr>
            <w:tcW w:w="8347" w:type="dxa"/>
          </w:tcPr>
          <w:p w14:paraId="32459761" w14:textId="77777777" w:rsidR="006E5DDF" w:rsidRDefault="006E5DDF" w:rsidP="004042E8">
            <w:hyperlink r:id="rId181">
              <w:r>
                <w:rPr>
                  <w:color w:val="1155CC"/>
                  <w:u w:val="single"/>
                </w:rPr>
                <w:t>https://aai.egi.eu/sshkeys</w:t>
              </w:r>
            </w:hyperlink>
            <w:r>
              <w:t xml:space="preserve"> </w:t>
            </w:r>
          </w:p>
        </w:tc>
      </w:tr>
      <w:tr w:rsidR="006E5DDF" w14:paraId="014845D4" w14:textId="77777777" w:rsidTr="004042E8">
        <w:tc>
          <w:tcPr>
            <w:tcW w:w="669" w:type="dxa"/>
          </w:tcPr>
          <w:p w14:paraId="0626DEB3" w14:textId="77777777" w:rsidR="006E5DDF" w:rsidRDefault="006E5DDF" w:rsidP="004042E8">
            <w:r>
              <w:t>R15</w:t>
            </w:r>
          </w:p>
        </w:tc>
        <w:tc>
          <w:tcPr>
            <w:tcW w:w="8347" w:type="dxa"/>
          </w:tcPr>
          <w:p w14:paraId="1C3A3D24" w14:textId="77777777" w:rsidR="006E5DDF" w:rsidRDefault="006E5DDF" w:rsidP="004042E8">
            <w:hyperlink r:id="rId182">
              <w:r>
                <w:rPr>
                  <w:color w:val="1155CC"/>
                  <w:u w:val="single"/>
                </w:rPr>
                <w:t>https://aai.egi.eu/registry/ssh_keys/add/</w:t>
              </w:r>
            </w:hyperlink>
            <w:r>
              <w:t xml:space="preserve"> </w:t>
            </w:r>
          </w:p>
        </w:tc>
      </w:tr>
      <w:tr w:rsidR="006E5DDF" w14:paraId="3BD55A65" w14:textId="77777777" w:rsidTr="004042E8">
        <w:tc>
          <w:tcPr>
            <w:tcW w:w="669" w:type="dxa"/>
          </w:tcPr>
          <w:p w14:paraId="4CAB8EE3" w14:textId="77777777" w:rsidR="006E5DDF" w:rsidRDefault="006E5DDF" w:rsidP="004042E8">
            <w:r>
              <w:t>R16</w:t>
            </w:r>
          </w:p>
        </w:tc>
        <w:tc>
          <w:tcPr>
            <w:tcW w:w="8347" w:type="dxa"/>
          </w:tcPr>
          <w:p w14:paraId="6C956F22" w14:textId="77777777" w:rsidR="006E5DDF" w:rsidRDefault="006E5DDF" w:rsidP="004042E8">
            <w:hyperlink r:id="rId183">
              <w:r>
                <w:rPr>
                  <w:color w:val="1155CC"/>
                  <w:u w:val="single"/>
                </w:rPr>
                <w:t>https://www.geant.org/Services/Trust_identity_and_security/Pages/eduTEAMS.aspx</w:t>
              </w:r>
            </w:hyperlink>
            <w:r>
              <w:t xml:space="preserve"> </w:t>
            </w:r>
          </w:p>
        </w:tc>
      </w:tr>
      <w:tr w:rsidR="006E5DDF" w14:paraId="182586F2" w14:textId="77777777" w:rsidTr="004042E8">
        <w:tc>
          <w:tcPr>
            <w:tcW w:w="669" w:type="dxa"/>
          </w:tcPr>
          <w:p w14:paraId="02F9B5E1" w14:textId="77777777" w:rsidR="006E5DDF" w:rsidRDefault="006E5DDF" w:rsidP="004042E8">
            <w:r>
              <w:t>R17</w:t>
            </w:r>
          </w:p>
        </w:tc>
        <w:tc>
          <w:tcPr>
            <w:tcW w:w="8347" w:type="dxa"/>
          </w:tcPr>
          <w:p w14:paraId="40C31C68" w14:textId="77777777" w:rsidR="006E5DDF" w:rsidRDefault="006E5DDF" w:rsidP="004042E8">
            <w:hyperlink r:id="rId184">
              <w:r>
                <w:rPr>
                  <w:color w:val="1155CC"/>
                  <w:u w:val="single"/>
                </w:rPr>
                <w:t>https://aarc-project.eu/guidelines/aarc-i044/</w:t>
              </w:r>
            </w:hyperlink>
            <w:r>
              <w:t xml:space="preserve"> </w:t>
            </w:r>
          </w:p>
        </w:tc>
      </w:tr>
      <w:tr w:rsidR="006E5DDF" w14:paraId="18B5022E" w14:textId="77777777" w:rsidTr="004042E8">
        <w:tc>
          <w:tcPr>
            <w:tcW w:w="669" w:type="dxa"/>
          </w:tcPr>
          <w:p w14:paraId="72B6AF21" w14:textId="77777777" w:rsidR="006E5DDF" w:rsidRDefault="006E5DDF" w:rsidP="004042E8">
            <w:r>
              <w:t>R18</w:t>
            </w:r>
          </w:p>
        </w:tc>
        <w:tc>
          <w:tcPr>
            <w:tcW w:w="8347" w:type="dxa"/>
          </w:tcPr>
          <w:p w14:paraId="65696E30" w14:textId="77777777" w:rsidR="006E5DDF" w:rsidRDefault="006E5DDF" w:rsidP="004042E8">
            <w:hyperlink r:id="rId185">
              <w:r>
                <w:rPr>
                  <w:color w:val="1155CC"/>
                  <w:u w:val="single"/>
                </w:rPr>
                <w:t>https://aarc-project.eu/policies/sirtfi/</w:t>
              </w:r>
            </w:hyperlink>
            <w:r>
              <w:t xml:space="preserve"> </w:t>
            </w:r>
          </w:p>
        </w:tc>
      </w:tr>
      <w:tr w:rsidR="006E5DDF" w14:paraId="43CE7C7F" w14:textId="77777777" w:rsidTr="004042E8">
        <w:tc>
          <w:tcPr>
            <w:tcW w:w="669" w:type="dxa"/>
          </w:tcPr>
          <w:p w14:paraId="732150E9" w14:textId="77777777" w:rsidR="006E5DDF" w:rsidRDefault="006E5DDF" w:rsidP="004042E8">
            <w:r>
              <w:t>R19</w:t>
            </w:r>
          </w:p>
        </w:tc>
        <w:tc>
          <w:tcPr>
            <w:tcW w:w="8347" w:type="dxa"/>
          </w:tcPr>
          <w:p w14:paraId="6029EF4E" w14:textId="77777777" w:rsidR="006E5DDF" w:rsidRDefault="006E5DDF" w:rsidP="004042E8">
            <w:hyperlink r:id="rId186">
              <w:r>
                <w:rPr>
                  <w:color w:val="1155CC"/>
                  <w:u w:val="single"/>
                </w:rPr>
                <w:t>https://www.indigo-datacloud.eu/identity-and-access-management</w:t>
              </w:r>
            </w:hyperlink>
            <w:r>
              <w:t xml:space="preserve"> </w:t>
            </w:r>
          </w:p>
        </w:tc>
      </w:tr>
      <w:tr w:rsidR="006E5DDF" w14:paraId="2CB22A3D" w14:textId="77777777" w:rsidTr="004042E8">
        <w:tc>
          <w:tcPr>
            <w:tcW w:w="669" w:type="dxa"/>
          </w:tcPr>
          <w:p w14:paraId="638AE2F6" w14:textId="77777777" w:rsidR="006E5DDF" w:rsidRDefault="006E5DDF" w:rsidP="004042E8">
            <w:r>
              <w:t>R20</w:t>
            </w:r>
          </w:p>
        </w:tc>
        <w:tc>
          <w:tcPr>
            <w:tcW w:w="8347" w:type="dxa"/>
          </w:tcPr>
          <w:p w14:paraId="6231D480" w14:textId="77777777" w:rsidR="006E5DDF" w:rsidRDefault="006E5DDF" w:rsidP="004042E8">
            <w:hyperlink r:id="rId187">
              <w:r>
                <w:rPr>
                  <w:color w:val="1155CC"/>
                  <w:u w:val="single"/>
                </w:rPr>
                <w:t>https://rcauth.eu/</w:t>
              </w:r>
            </w:hyperlink>
            <w:r>
              <w:t xml:space="preserve"> </w:t>
            </w:r>
          </w:p>
        </w:tc>
      </w:tr>
      <w:tr w:rsidR="006E5DDF" w14:paraId="32F17234" w14:textId="77777777" w:rsidTr="004042E8">
        <w:tc>
          <w:tcPr>
            <w:tcW w:w="669" w:type="dxa"/>
          </w:tcPr>
          <w:p w14:paraId="4A0B23AD" w14:textId="77777777" w:rsidR="006E5DDF" w:rsidRDefault="006E5DDF" w:rsidP="004042E8">
            <w:r>
              <w:t>R21</w:t>
            </w:r>
          </w:p>
        </w:tc>
        <w:tc>
          <w:tcPr>
            <w:tcW w:w="8347" w:type="dxa"/>
          </w:tcPr>
          <w:p w14:paraId="2864828F" w14:textId="77777777" w:rsidR="006E5DDF" w:rsidRDefault="006E5DDF" w:rsidP="004042E8">
            <w:hyperlink r:id="rId188">
              <w:r>
                <w:rPr>
                  <w:color w:val="1155CC"/>
                  <w:u w:val="single"/>
                </w:rPr>
                <w:t>https://github.com/CESNET/perun/releases</w:t>
              </w:r>
            </w:hyperlink>
          </w:p>
        </w:tc>
      </w:tr>
      <w:tr w:rsidR="006E5DDF" w14:paraId="45C76A72" w14:textId="77777777" w:rsidTr="004042E8">
        <w:tc>
          <w:tcPr>
            <w:tcW w:w="669" w:type="dxa"/>
          </w:tcPr>
          <w:p w14:paraId="73B70EF4" w14:textId="77777777" w:rsidR="006E5DDF" w:rsidRDefault="006E5DDF" w:rsidP="004042E8">
            <w:r>
              <w:t>R22</w:t>
            </w:r>
          </w:p>
        </w:tc>
        <w:tc>
          <w:tcPr>
            <w:tcW w:w="8347" w:type="dxa"/>
          </w:tcPr>
          <w:p w14:paraId="50C58D37" w14:textId="77777777" w:rsidR="006E5DDF" w:rsidRDefault="006E5DDF" w:rsidP="004042E8">
            <w:hyperlink r:id="rId189">
              <w:r>
                <w:rPr>
                  <w:color w:val="1155CC"/>
                  <w:u w:val="single"/>
                </w:rPr>
                <w:t>https://www.cilogon.org/</w:t>
              </w:r>
            </w:hyperlink>
            <w:r>
              <w:t xml:space="preserve"> </w:t>
            </w:r>
          </w:p>
        </w:tc>
      </w:tr>
      <w:tr w:rsidR="006E5DDF" w14:paraId="473F050C" w14:textId="77777777" w:rsidTr="004042E8">
        <w:tc>
          <w:tcPr>
            <w:tcW w:w="669" w:type="dxa"/>
          </w:tcPr>
          <w:p w14:paraId="0E4B6DBC" w14:textId="77777777" w:rsidR="006E5DDF" w:rsidRDefault="006E5DDF" w:rsidP="004042E8">
            <w:r>
              <w:t>R23</w:t>
            </w:r>
          </w:p>
        </w:tc>
        <w:tc>
          <w:tcPr>
            <w:tcW w:w="8347" w:type="dxa"/>
          </w:tcPr>
          <w:p w14:paraId="7EBD825C" w14:textId="77777777" w:rsidR="006E5DDF" w:rsidRDefault="006E5DDF" w:rsidP="004042E8">
            <w:hyperlink r:id="rId190">
              <w:r>
                <w:rPr>
                  <w:color w:val="1155CC"/>
                  <w:u w:val="single"/>
                </w:rPr>
                <w:t>https://www.eugridpma.org/guidelines/online-cas/</w:t>
              </w:r>
            </w:hyperlink>
            <w:r>
              <w:t xml:space="preserve"> </w:t>
            </w:r>
          </w:p>
        </w:tc>
      </w:tr>
      <w:tr w:rsidR="006E5DDF" w14:paraId="30C74194" w14:textId="77777777" w:rsidTr="004042E8">
        <w:tc>
          <w:tcPr>
            <w:tcW w:w="669" w:type="dxa"/>
          </w:tcPr>
          <w:p w14:paraId="57B18057" w14:textId="77777777" w:rsidR="006E5DDF" w:rsidRDefault="006E5DDF" w:rsidP="004042E8">
            <w:r>
              <w:lastRenderedPageBreak/>
              <w:t>R24</w:t>
            </w:r>
          </w:p>
        </w:tc>
        <w:tc>
          <w:tcPr>
            <w:tcW w:w="8347" w:type="dxa"/>
          </w:tcPr>
          <w:p w14:paraId="4F95616C" w14:textId="77777777" w:rsidR="006E5DDF" w:rsidRDefault="006E5DDF" w:rsidP="004042E8">
            <w:hyperlink r:id="rId191">
              <w:r>
                <w:rPr>
                  <w:color w:val="1155CC"/>
                  <w:u w:val="single"/>
                </w:rPr>
                <w:t>https://refeds.org/category/research-and-scholarship</w:t>
              </w:r>
            </w:hyperlink>
            <w:r>
              <w:t xml:space="preserve"> </w:t>
            </w:r>
          </w:p>
        </w:tc>
      </w:tr>
      <w:tr w:rsidR="006E5DDF" w14:paraId="5896A5CE" w14:textId="77777777" w:rsidTr="004042E8">
        <w:tc>
          <w:tcPr>
            <w:tcW w:w="669" w:type="dxa"/>
          </w:tcPr>
          <w:p w14:paraId="672BA055" w14:textId="77777777" w:rsidR="006E5DDF" w:rsidRDefault="006E5DDF" w:rsidP="004042E8">
            <w:r>
              <w:t>R25</w:t>
            </w:r>
          </w:p>
        </w:tc>
        <w:tc>
          <w:tcPr>
            <w:tcW w:w="8347" w:type="dxa"/>
          </w:tcPr>
          <w:p w14:paraId="0FB2C75B" w14:textId="77777777" w:rsidR="006E5DDF" w:rsidRDefault="006E5DDF" w:rsidP="004042E8">
            <w:hyperlink r:id="rId192">
              <w:r>
                <w:rPr>
                  <w:color w:val="1155CC"/>
                  <w:u w:val="single"/>
                </w:rPr>
                <w:t>https://aarc-project.eu/guidelines/aarc-g049/</w:t>
              </w:r>
            </w:hyperlink>
            <w:r>
              <w:t xml:space="preserve"> </w:t>
            </w:r>
          </w:p>
        </w:tc>
      </w:tr>
      <w:tr w:rsidR="006E5DDF" w14:paraId="0B3A46D6" w14:textId="77777777" w:rsidTr="004042E8">
        <w:tc>
          <w:tcPr>
            <w:tcW w:w="669" w:type="dxa"/>
          </w:tcPr>
          <w:p w14:paraId="2663AF12" w14:textId="77777777" w:rsidR="006E5DDF" w:rsidRDefault="006E5DDF" w:rsidP="004042E8">
            <w:r>
              <w:t>R26</w:t>
            </w:r>
          </w:p>
        </w:tc>
        <w:tc>
          <w:tcPr>
            <w:tcW w:w="8347" w:type="dxa"/>
          </w:tcPr>
          <w:p w14:paraId="59401A35" w14:textId="77777777" w:rsidR="006E5DDF" w:rsidRDefault="006E5DDF" w:rsidP="004042E8">
            <w:hyperlink r:id="rId193">
              <w:r>
                <w:rPr>
                  <w:color w:val="1155CC"/>
                  <w:u w:val="single"/>
                </w:rPr>
                <w:t>https://aarc-project.eu/guidelines/aarc-g025/</w:t>
              </w:r>
            </w:hyperlink>
            <w:r>
              <w:t xml:space="preserve"> </w:t>
            </w:r>
          </w:p>
        </w:tc>
      </w:tr>
      <w:tr w:rsidR="006E5DDF" w14:paraId="3593E76E" w14:textId="77777777" w:rsidTr="004042E8">
        <w:tc>
          <w:tcPr>
            <w:tcW w:w="669" w:type="dxa"/>
          </w:tcPr>
          <w:p w14:paraId="55BC4294" w14:textId="77777777" w:rsidR="006E5DDF" w:rsidRDefault="006E5DDF" w:rsidP="004042E8">
            <w:r>
              <w:t>R27</w:t>
            </w:r>
          </w:p>
        </w:tc>
        <w:tc>
          <w:tcPr>
            <w:tcW w:w="8347" w:type="dxa"/>
          </w:tcPr>
          <w:p w14:paraId="32530281" w14:textId="77777777" w:rsidR="006E5DDF" w:rsidRDefault="006E5DDF" w:rsidP="004042E8">
            <w:hyperlink r:id="rId194">
              <w:r>
                <w:rPr>
                  <w:color w:val="1155CC"/>
                  <w:u w:val="single"/>
                </w:rPr>
                <w:t>https://aarc-project.eu/guidelines/aarc-g027/</w:t>
              </w:r>
            </w:hyperlink>
            <w:r>
              <w:t xml:space="preserve"> </w:t>
            </w:r>
          </w:p>
        </w:tc>
      </w:tr>
      <w:tr w:rsidR="006E5DDF" w14:paraId="742813AA" w14:textId="77777777" w:rsidTr="004042E8">
        <w:tc>
          <w:tcPr>
            <w:tcW w:w="669" w:type="dxa"/>
          </w:tcPr>
          <w:p w14:paraId="06223544" w14:textId="77777777" w:rsidR="006E5DDF" w:rsidRDefault="006E5DDF" w:rsidP="004042E8">
            <w:r>
              <w:t>R28</w:t>
            </w:r>
          </w:p>
        </w:tc>
        <w:tc>
          <w:tcPr>
            <w:tcW w:w="8347" w:type="dxa"/>
          </w:tcPr>
          <w:p w14:paraId="69621E0F" w14:textId="77777777" w:rsidR="006E5DDF" w:rsidRDefault="006E5DDF" w:rsidP="004042E8">
            <w:hyperlink r:id="rId195">
              <w:r>
                <w:rPr>
                  <w:color w:val="1155CC"/>
                  <w:u w:val="single"/>
                </w:rPr>
                <w:t>https://wiki.refeds.org/display/ASS/REFEDS+Assurance+Framework+ver+1.0</w:t>
              </w:r>
            </w:hyperlink>
            <w:r>
              <w:t xml:space="preserve"> </w:t>
            </w:r>
          </w:p>
        </w:tc>
      </w:tr>
      <w:tr w:rsidR="006E5DDF" w14:paraId="3D7A3F33" w14:textId="77777777" w:rsidTr="004042E8">
        <w:tc>
          <w:tcPr>
            <w:tcW w:w="669" w:type="dxa"/>
          </w:tcPr>
          <w:p w14:paraId="40876861" w14:textId="77777777" w:rsidR="006E5DDF" w:rsidRDefault="006E5DDF" w:rsidP="004042E8">
            <w:r>
              <w:t>R29</w:t>
            </w:r>
          </w:p>
        </w:tc>
        <w:tc>
          <w:tcPr>
            <w:tcW w:w="8347" w:type="dxa"/>
          </w:tcPr>
          <w:p w14:paraId="25BC223D" w14:textId="77777777" w:rsidR="006E5DDF" w:rsidRDefault="006E5DDF" w:rsidP="004042E8">
            <w:hyperlink r:id="rId196">
              <w:r>
                <w:rPr>
                  <w:color w:val="1155CC"/>
                  <w:u w:val="single"/>
                </w:rPr>
                <w:t>https://refeds.org/profile/sfa</w:t>
              </w:r>
            </w:hyperlink>
            <w:r>
              <w:t xml:space="preserve"> </w:t>
            </w:r>
          </w:p>
        </w:tc>
      </w:tr>
      <w:tr w:rsidR="006E5DDF" w14:paraId="62A5407C" w14:textId="77777777" w:rsidTr="004042E8">
        <w:tc>
          <w:tcPr>
            <w:tcW w:w="669" w:type="dxa"/>
          </w:tcPr>
          <w:p w14:paraId="15D7547B" w14:textId="77777777" w:rsidR="006E5DDF" w:rsidRDefault="006E5DDF" w:rsidP="004042E8">
            <w:r>
              <w:t>R30</w:t>
            </w:r>
          </w:p>
        </w:tc>
        <w:tc>
          <w:tcPr>
            <w:tcW w:w="8347" w:type="dxa"/>
          </w:tcPr>
          <w:p w14:paraId="00D0BB12" w14:textId="77777777" w:rsidR="006E5DDF" w:rsidRDefault="006E5DDF" w:rsidP="004042E8">
            <w:hyperlink r:id="rId197">
              <w:r>
                <w:rPr>
                  <w:color w:val="1155CC"/>
                  <w:u w:val="single"/>
                </w:rPr>
                <w:t>https://refeds.org/profile/mfa</w:t>
              </w:r>
            </w:hyperlink>
            <w:r>
              <w:t xml:space="preserve"> </w:t>
            </w:r>
          </w:p>
        </w:tc>
      </w:tr>
      <w:tr w:rsidR="006E5DDF" w14:paraId="2A28F956" w14:textId="77777777" w:rsidTr="004042E8">
        <w:tc>
          <w:tcPr>
            <w:tcW w:w="669" w:type="dxa"/>
          </w:tcPr>
          <w:p w14:paraId="78A7AF8F" w14:textId="77777777" w:rsidR="006E5DDF" w:rsidRDefault="006E5DDF" w:rsidP="004042E8">
            <w:r>
              <w:t>R31</w:t>
            </w:r>
          </w:p>
        </w:tc>
        <w:tc>
          <w:tcPr>
            <w:tcW w:w="8347" w:type="dxa"/>
          </w:tcPr>
          <w:p w14:paraId="5406F670" w14:textId="77777777" w:rsidR="006E5DDF" w:rsidRDefault="006E5DDF" w:rsidP="004042E8">
            <w:hyperlink r:id="rId198">
              <w:r>
                <w:rPr>
                  <w:color w:val="1155CC"/>
                  <w:u w:val="single"/>
                </w:rPr>
                <w:t>https://aarc-project.eu/guidelines/aarc-g021/</w:t>
              </w:r>
            </w:hyperlink>
            <w:r>
              <w:t xml:space="preserve"> </w:t>
            </w:r>
          </w:p>
        </w:tc>
      </w:tr>
      <w:tr w:rsidR="006E5DDF" w14:paraId="380AA2C6" w14:textId="77777777" w:rsidTr="004042E8">
        <w:tc>
          <w:tcPr>
            <w:tcW w:w="669" w:type="dxa"/>
          </w:tcPr>
          <w:p w14:paraId="00F21922" w14:textId="77777777" w:rsidR="006E5DDF" w:rsidRDefault="006E5DDF" w:rsidP="004042E8">
            <w:r>
              <w:t>R32</w:t>
            </w:r>
          </w:p>
        </w:tc>
        <w:tc>
          <w:tcPr>
            <w:tcW w:w="8347" w:type="dxa"/>
          </w:tcPr>
          <w:p w14:paraId="62BAEC5D" w14:textId="77777777" w:rsidR="006E5DDF" w:rsidRDefault="006E5DDF" w:rsidP="004042E8">
            <w:hyperlink r:id="rId199">
              <w:r>
                <w:rPr>
                  <w:color w:val="1155CC"/>
                  <w:u w:val="single"/>
                </w:rPr>
                <w:t>https://aarc-project.eu/guidelines/aarc-g029/</w:t>
              </w:r>
            </w:hyperlink>
            <w:r>
              <w:t xml:space="preserve"> </w:t>
            </w:r>
          </w:p>
        </w:tc>
      </w:tr>
      <w:tr w:rsidR="006E5DDF" w14:paraId="34B1FFE0" w14:textId="77777777" w:rsidTr="004042E8">
        <w:tc>
          <w:tcPr>
            <w:tcW w:w="669" w:type="dxa"/>
          </w:tcPr>
          <w:p w14:paraId="0B1355F5" w14:textId="77777777" w:rsidR="006E5DDF" w:rsidRDefault="006E5DDF" w:rsidP="004042E8">
            <w:r>
              <w:t>R33</w:t>
            </w:r>
          </w:p>
        </w:tc>
        <w:tc>
          <w:tcPr>
            <w:tcW w:w="8347" w:type="dxa"/>
          </w:tcPr>
          <w:p w14:paraId="7FD54B2D" w14:textId="77777777" w:rsidR="006E5DDF" w:rsidRDefault="006E5DDF" w:rsidP="004042E8">
            <w:hyperlink r:id="rId200">
              <w:r>
                <w:rPr>
                  <w:color w:val="1155CC"/>
                  <w:u w:val="single"/>
                </w:rPr>
                <w:t>https://aarc-project.eu/guidelines/aarc-g031/</w:t>
              </w:r>
            </w:hyperlink>
            <w:r>
              <w:t xml:space="preserve"> </w:t>
            </w:r>
          </w:p>
        </w:tc>
      </w:tr>
      <w:tr w:rsidR="006E5DDF" w14:paraId="69320DA3" w14:textId="77777777" w:rsidTr="004042E8">
        <w:tc>
          <w:tcPr>
            <w:tcW w:w="669" w:type="dxa"/>
          </w:tcPr>
          <w:p w14:paraId="2BB1F7E3" w14:textId="77777777" w:rsidR="006E5DDF" w:rsidRDefault="006E5DDF" w:rsidP="004042E8">
            <w:r>
              <w:t>R34</w:t>
            </w:r>
          </w:p>
        </w:tc>
        <w:tc>
          <w:tcPr>
            <w:tcW w:w="8347" w:type="dxa"/>
          </w:tcPr>
          <w:p w14:paraId="657F8C31" w14:textId="77777777" w:rsidR="006E5DDF" w:rsidRDefault="006E5DDF" w:rsidP="004042E8">
            <w:hyperlink r:id="rId201">
              <w:r>
                <w:rPr>
                  <w:color w:val="1155CC"/>
                  <w:u w:val="single"/>
                </w:rPr>
                <w:t>https://aarc-project.eu/guidelines/aarc-g041/</w:t>
              </w:r>
            </w:hyperlink>
            <w:r>
              <w:t xml:space="preserve"> </w:t>
            </w:r>
          </w:p>
        </w:tc>
      </w:tr>
      <w:tr w:rsidR="006E5DDF" w14:paraId="6CFB9FCD" w14:textId="77777777" w:rsidTr="004042E8">
        <w:tc>
          <w:tcPr>
            <w:tcW w:w="669" w:type="dxa"/>
          </w:tcPr>
          <w:p w14:paraId="40421E40" w14:textId="77777777" w:rsidR="006E5DDF" w:rsidRDefault="006E5DDF" w:rsidP="004042E8">
            <w:r>
              <w:t>R35</w:t>
            </w:r>
          </w:p>
        </w:tc>
        <w:tc>
          <w:tcPr>
            <w:tcW w:w="8347" w:type="dxa"/>
          </w:tcPr>
          <w:p w14:paraId="438F56A4" w14:textId="77777777" w:rsidR="006E5DDF" w:rsidRDefault="006E5DDF" w:rsidP="004042E8">
            <w:hyperlink r:id="rId202">
              <w:r>
                <w:rPr>
                  <w:color w:val="1155CC"/>
                  <w:u w:val="single"/>
                </w:rPr>
                <w:t>https://tools.ietf.org/html/draft-ietf-oauth-token-exchange-16</w:t>
              </w:r>
            </w:hyperlink>
            <w:r>
              <w:t xml:space="preserve"> </w:t>
            </w:r>
          </w:p>
        </w:tc>
      </w:tr>
      <w:tr w:rsidR="006E5DDF" w14:paraId="63027D21" w14:textId="77777777" w:rsidTr="004042E8">
        <w:tc>
          <w:tcPr>
            <w:tcW w:w="669" w:type="dxa"/>
          </w:tcPr>
          <w:p w14:paraId="0C2E6D98" w14:textId="77777777" w:rsidR="006E5DDF" w:rsidRDefault="006E5DDF" w:rsidP="004042E8">
            <w:r>
              <w:t>R36</w:t>
            </w:r>
          </w:p>
        </w:tc>
        <w:tc>
          <w:tcPr>
            <w:tcW w:w="8347" w:type="dxa"/>
          </w:tcPr>
          <w:p w14:paraId="6C2F05E8" w14:textId="77777777" w:rsidR="006E5DDF" w:rsidRDefault="006E5DDF" w:rsidP="004042E8">
            <w:hyperlink r:id="rId203">
              <w:r>
                <w:rPr>
                  <w:color w:val="1155CC"/>
                  <w:u w:val="single"/>
                </w:rPr>
                <w:t>https://wiki.refeds.org/download/attachments/1606087/GEANT_DP_CoCo_ver1.0.pdf?version=1&amp;modificationDate=1450367740260&amp;api=v2</w:t>
              </w:r>
            </w:hyperlink>
            <w:r>
              <w:t xml:space="preserve"> </w:t>
            </w:r>
          </w:p>
        </w:tc>
      </w:tr>
      <w:tr w:rsidR="006E5DDF" w14:paraId="1F553520" w14:textId="77777777" w:rsidTr="004042E8">
        <w:tc>
          <w:tcPr>
            <w:tcW w:w="669" w:type="dxa"/>
          </w:tcPr>
          <w:p w14:paraId="718751BF" w14:textId="77777777" w:rsidR="006E5DDF" w:rsidRDefault="006E5DDF" w:rsidP="004042E8">
            <w:r>
              <w:t>R37</w:t>
            </w:r>
          </w:p>
        </w:tc>
        <w:tc>
          <w:tcPr>
            <w:tcW w:w="8347" w:type="dxa"/>
          </w:tcPr>
          <w:p w14:paraId="6F5808C4" w14:textId="77777777" w:rsidR="006E5DDF" w:rsidRDefault="006E5DDF" w:rsidP="004042E8">
            <w:hyperlink r:id="rId204">
              <w:r>
                <w:rPr>
                  <w:color w:val="1155CC"/>
                  <w:u w:val="single"/>
                </w:rPr>
                <w:t>https://aarc-project.eu/guidelines/aarc-g040/</w:t>
              </w:r>
            </w:hyperlink>
            <w:r>
              <w:t xml:space="preserve"> </w:t>
            </w:r>
          </w:p>
        </w:tc>
      </w:tr>
      <w:tr w:rsidR="006E5DDF" w14:paraId="16E2D90D" w14:textId="77777777" w:rsidTr="004042E8">
        <w:tc>
          <w:tcPr>
            <w:tcW w:w="669" w:type="dxa"/>
          </w:tcPr>
          <w:p w14:paraId="22E3D216" w14:textId="77777777" w:rsidR="006E5DDF" w:rsidRDefault="006E5DDF" w:rsidP="004042E8">
            <w:r>
              <w:t>R38</w:t>
            </w:r>
          </w:p>
        </w:tc>
        <w:tc>
          <w:tcPr>
            <w:tcW w:w="8347" w:type="dxa"/>
          </w:tcPr>
          <w:p w14:paraId="18FF5815" w14:textId="77777777" w:rsidR="006E5DDF" w:rsidRDefault="006E5DDF" w:rsidP="004042E8">
            <w:hyperlink r:id="rId205">
              <w:r>
                <w:rPr>
                  <w:color w:val="1155CC"/>
                  <w:u w:val="single"/>
                </w:rPr>
                <w:t>https://refeds.org/wp-content/uploads/2016/01/Sirtfi-1.0.pdf</w:t>
              </w:r>
            </w:hyperlink>
            <w:r>
              <w:t xml:space="preserve"> </w:t>
            </w:r>
          </w:p>
        </w:tc>
      </w:tr>
      <w:tr w:rsidR="006E5DDF" w14:paraId="76D29E9E" w14:textId="77777777" w:rsidTr="004042E8">
        <w:tc>
          <w:tcPr>
            <w:tcW w:w="669" w:type="dxa"/>
          </w:tcPr>
          <w:p w14:paraId="17AD7CC6" w14:textId="77777777" w:rsidR="006E5DDF" w:rsidRDefault="006E5DDF" w:rsidP="004042E8">
            <w:r>
              <w:t>R39</w:t>
            </w:r>
          </w:p>
        </w:tc>
        <w:tc>
          <w:tcPr>
            <w:tcW w:w="8347" w:type="dxa"/>
          </w:tcPr>
          <w:p w14:paraId="7598827B" w14:textId="77777777" w:rsidR="006E5DDF" w:rsidRDefault="006E5DDF" w:rsidP="004042E8">
            <w:hyperlink r:id="rId206">
              <w:r>
                <w:rPr>
                  <w:color w:val="1155CC"/>
                  <w:u w:val="single"/>
                </w:rPr>
                <w:t>https://wiki.geant.org/download/attachments/123766285/WISE-SCI-Baseline-AUP-V1.0.1-draft.pdf?version=1&amp;modificationDate=1557297275149&amp;api=v2</w:t>
              </w:r>
            </w:hyperlink>
            <w:r>
              <w:t xml:space="preserve"> </w:t>
            </w:r>
          </w:p>
        </w:tc>
      </w:tr>
      <w:tr w:rsidR="006E5DDF" w14:paraId="4F80D420" w14:textId="77777777" w:rsidTr="004042E8">
        <w:tc>
          <w:tcPr>
            <w:tcW w:w="669" w:type="dxa"/>
          </w:tcPr>
          <w:p w14:paraId="091C0FDC" w14:textId="77777777" w:rsidR="006E5DDF" w:rsidRDefault="006E5DDF" w:rsidP="004042E8">
            <w:r>
              <w:t>R40</w:t>
            </w:r>
          </w:p>
        </w:tc>
        <w:tc>
          <w:tcPr>
            <w:tcW w:w="8347" w:type="dxa"/>
          </w:tcPr>
          <w:p w14:paraId="14991329" w14:textId="77777777" w:rsidR="006E5DDF" w:rsidRDefault="006E5DDF" w:rsidP="004042E8">
            <w:hyperlink r:id="rId207" w:anchor="g=1&amp;p=my-services-list">
              <w:r>
                <w:rPr>
                  <w:color w:val="1155CC"/>
                  <w:u w:val="single"/>
                </w:rPr>
                <w:t>https://kcjh3g.axshare.com/#g=1&amp;p=my-services-list</w:t>
              </w:r>
            </w:hyperlink>
            <w:r>
              <w:t xml:space="preserve"> </w:t>
            </w:r>
          </w:p>
        </w:tc>
      </w:tr>
      <w:tr w:rsidR="006E5DDF" w14:paraId="3A12F89F" w14:textId="77777777" w:rsidTr="004042E8">
        <w:tc>
          <w:tcPr>
            <w:tcW w:w="669" w:type="dxa"/>
          </w:tcPr>
          <w:p w14:paraId="1C56AD5D" w14:textId="77777777" w:rsidR="006E5DDF" w:rsidRDefault="006E5DDF" w:rsidP="004042E8">
            <w:r>
              <w:t>R41</w:t>
            </w:r>
          </w:p>
        </w:tc>
        <w:tc>
          <w:tcPr>
            <w:tcW w:w="8347" w:type="dxa"/>
          </w:tcPr>
          <w:p w14:paraId="4445852D" w14:textId="77777777" w:rsidR="006E5DDF" w:rsidRDefault="006E5DDF" w:rsidP="004042E8">
            <w:hyperlink r:id="rId208">
              <w:r>
                <w:rPr>
                  <w:color w:val="1155CC"/>
                  <w:u w:val="single"/>
                </w:rPr>
                <w:t>https://fitsm.itemo.org/</w:t>
              </w:r>
            </w:hyperlink>
            <w:r>
              <w:t xml:space="preserve"> </w:t>
            </w:r>
          </w:p>
        </w:tc>
      </w:tr>
      <w:tr w:rsidR="006E5DDF" w14:paraId="58B1D34E" w14:textId="77777777" w:rsidTr="004042E8">
        <w:tc>
          <w:tcPr>
            <w:tcW w:w="669" w:type="dxa"/>
          </w:tcPr>
          <w:p w14:paraId="04D8CD79" w14:textId="77777777" w:rsidR="006E5DDF" w:rsidRDefault="006E5DDF" w:rsidP="004042E8">
            <w:r>
              <w:t>R42</w:t>
            </w:r>
          </w:p>
        </w:tc>
        <w:tc>
          <w:tcPr>
            <w:tcW w:w="8347" w:type="dxa"/>
          </w:tcPr>
          <w:p w14:paraId="0C4F490B" w14:textId="77777777" w:rsidR="006E5DDF" w:rsidRDefault="006E5DDF" w:rsidP="004042E8">
            <w:hyperlink r:id="rId209">
              <w:r>
                <w:rPr>
                  <w:color w:val="1155CC"/>
                  <w:u w:val="single"/>
                </w:rPr>
                <w:t>https://eosc-hub-demo.agora.grnet.gr/api/v2/services/</w:t>
              </w:r>
            </w:hyperlink>
            <w:r>
              <w:t xml:space="preserve"> </w:t>
            </w:r>
          </w:p>
        </w:tc>
      </w:tr>
      <w:tr w:rsidR="006E5DDF" w14:paraId="25C56DC1" w14:textId="77777777" w:rsidTr="004042E8">
        <w:tc>
          <w:tcPr>
            <w:tcW w:w="669" w:type="dxa"/>
          </w:tcPr>
          <w:p w14:paraId="39044CE6" w14:textId="77777777" w:rsidR="006E5DDF" w:rsidRDefault="006E5DDF" w:rsidP="004042E8">
            <w:r>
              <w:t>R43</w:t>
            </w:r>
          </w:p>
        </w:tc>
        <w:tc>
          <w:tcPr>
            <w:tcW w:w="8347" w:type="dxa"/>
          </w:tcPr>
          <w:p w14:paraId="7506ED2A" w14:textId="77777777" w:rsidR="006E5DDF" w:rsidRDefault="006E5DDF" w:rsidP="004042E8">
            <w:hyperlink r:id="rId210">
              <w:r>
                <w:rPr>
                  <w:color w:val="1155CC"/>
                  <w:u w:val="single"/>
                </w:rPr>
                <w:t>https://messaging-devel.argo.grnet.gr/</w:t>
              </w:r>
            </w:hyperlink>
            <w:r>
              <w:t xml:space="preserve"> </w:t>
            </w:r>
          </w:p>
        </w:tc>
      </w:tr>
      <w:tr w:rsidR="006E5DDF" w14:paraId="2603A4F1" w14:textId="77777777" w:rsidTr="004042E8">
        <w:tc>
          <w:tcPr>
            <w:tcW w:w="669" w:type="dxa"/>
          </w:tcPr>
          <w:p w14:paraId="22104494" w14:textId="77777777" w:rsidR="006E5DDF" w:rsidRDefault="006E5DDF" w:rsidP="004042E8">
            <w:r>
              <w:t>R44</w:t>
            </w:r>
          </w:p>
        </w:tc>
        <w:tc>
          <w:tcPr>
            <w:tcW w:w="8347" w:type="dxa"/>
          </w:tcPr>
          <w:p w14:paraId="6523B5D5" w14:textId="77777777" w:rsidR="006E5DDF" w:rsidRDefault="006E5DDF" w:rsidP="004042E8">
            <w:hyperlink r:id="rId211">
              <w:r>
                <w:rPr>
                  <w:color w:val="1155CC"/>
                  <w:u w:val="single"/>
                </w:rPr>
                <w:t>https://dp.eudat.eu</w:t>
              </w:r>
            </w:hyperlink>
            <w:r>
              <w:t xml:space="preserve"> </w:t>
            </w:r>
          </w:p>
        </w:tc>
      </w:tr>
      <w:tr w:rsidR="006E5DDF" w14:paraId="5D7B0DE7" w14:textId="77777777" w:rsidTr="004042E8">
        <w:tc>
          <w:tcPr>
            <w:tcW w:w="669" w:type="dxa"/>
          </w:tcPr>
          <w:p w14:paraId="74DB6EFD" w14:textId="77777777" w:rsidR="006E5DDF" w:rsidRDefault="006E5DDF" w:rsidP="004042E8">
            <w:r>
              <w:t>R45</w:t>
            </w:r>
          </w:p>
        </w:tc>
        <w:tc>
          <w:tcPr>
            <w:tcW w:w="8347" w:type="dxa"/>
          </w:tcPr>
          <w:p w14:paraId="213DDE04" w14:textId="77777777" w:rsidR="006E5DDF" w:rsidRDefault="006E5DDF" w:rsidP="004042E8">
            <w:hyperlink r:id="rId212">
              <w:r>
                <w:rPr>
                  <w:color w:val="1155CC"/>
                  <w:sz w:val="20"/>
                  <w:szCs w:val="20"/>
                  <w:u w:val="single"/>
                </w:rPr>
                <w:t>https://plonerestapi.readthedocs.io/</w:t>
              </w:r>
            </w:hyperlink>
            <w:r>
              <w:rPr>
                <w:sz w:val="20"/>
                <w:szCs w:val="20"/>
              </w:rPr>
              <w:t xml:space="preserve"> </w:t>
            </w:r>
          </w:p>
        </w:tc>
      </w:tr>
      <w:tr w:rsidR="006E5DDF" w14:paraId="3CD8B33F" w14:textId="77777777" w:rsidTr="004042E8">
        <w:tc>
          <w:tcPr>
            <w:tcW w:w="669" w:type="dxa"/>
          </w:tcPr>
          <w:p w14:paraId="54D13793" w14:textId="77777777" w:rsidR="006E5DDF" w:rsidRDefault="006E5DDF" w:rsidP="004042E8">
            <w:r>
              <w:t>R46</w:t>
            </w:r>
          </w:p>
        </w:tc>
        <w:tc>
          <w:tcPr>
            <w:tcW w:w="8347" w:type="dxa"/>
          </w:tcPr>
          <w:p w14:paraId="794DE860" w14:textId="77777777" w:rsidR="006E5DDF" w:rsidRDefault="006E5DDF" w:rsidP="004042E8">
            <w:hyperlink r:id="rId213">
              <w:r>
                <w:rPr>
                  <w:color w:val="1155CC"/>
                  <w:u w:val="single"/>
                </w:rPr>
                <w:t>http://cds.cern.ch/record/1452920/files/GFD.201.pdf</w:t>
              </w:r>
            </w:hyperlink>
          </w:p>
        </w:tc>
      </w:tr>
      <w:tr w:rsidR="006E5DDF" w14:paraId="250A5918" w14:textId="77777777" w:rsidTr="004042E8">
        <w:tc>
          <w:tcPr>
            <w:tcW w:w="669" w:type="dxa"/>
          </w:tcPr>
          <w:p w14:paraId="606141D7" w14:textId="77777777" w:rsidR="006E5DDF" w:rsidRDefault="006E5DDF" w:rsidP="004042E8">
            <w:r>
              <w:t>R47</w:t>
            </w:r>
          </w:p>
        </w:tc>
        <w:tc>
          <w:tcPr>
            <w:tcW w:w="8347" w:type="dxa"/>
          </w:tcPr>
          <w:p w14:paraId="0E27B9AA" w14:textId="77777777" w:rsidR="006E5DDF" w:rsidRDefault="006E5DDF" w:rsidP="004042E8">
            <w:hyperlink r:id="rId214">
              <w:r>
                <w:rPr>
                  <w:color w:val="1155CC"/>
                  <w:u w:val="single"/>
                </w:rPr>
                <w:t>https://github.com/EUDAT-DPMT/pcp.contenttypes/commits/master</w:t>
              </w:r>
            </w:hyperlink>
            <w:r>
              <w:t xml:space="preserve"> </w:t>
            </w:r>
          </w:p>
        </w:tc>
      </w:tr>
      <w:tr w:rsidR="006E5DDF" w14:paraId="6135CE08" w14:textId="77777777" w:rsidTr="004042E8">
        <w:tc>
          <w:tcPr>
            <w:tcW w:w="669" w:type="dxa"/>
          </w:tcPr>
          <w:p w14:paraId="1908B940" w14:textId="77777777" w:rsidR="006E5DDF" w:rsidRDefault="006E5DDF" w:rsidP="004042E8">
            <w:r>
              <w:t>R48</w:t>
            </w:r>
          </w:p>
        </w:tc>
        <w:tc>
          <w:tcPr>
            <w:tcW w:w="8347" w:type="dxa"/>
          </w:tcPr>
          <w:p w14:paraId="7EB78352" w14:textId="77777777" w:rsidR="006E5DDF" w:rsidRDefault="006E5DDF" w:rsidP="004042E8">
            <w:hyperlink r:id="rId215">
              <w:r>
                <w:rPr>
                  <w:color w:val="1155CC"/>
                  <w:sz w:val="20"/>
                  <w:szCs w:val="20"/>
                  <w:u w:val="single"/>
                </w:rPr>
                <w:t>https://plone.org</w:t>
              </w:r>
            </w:hyperlink>
            <w:r>
              <w:rPr>
                <w:sz w:val="20"/>
                <w:szCs w:val="20"/>
              </w:rPr>
              <w:t xml:space="preserve"> </w:t>
            </w:r>
          </w:p>
        </w:tc>
      </w:tr>
      <w:tr w:rsidR="006E5DDF" w14:paraId="6AEFCD42" w14:textId="77777777" w:rsidTr="004042E8">
        <w:tc>
          <w:tcPr>
            <w:tcW w:w="669" w:type="dxa"/>
          </w:tcPr>
          <w:p w14:paraId="682E02AA" w14:textId="77777777" w:rsidR="006E5DDF" w:rsidRDefault="006E5DDF" w:rsidP="004042E8">
            <w:r>
              <w:t>R49</w:t>
            </w:r>
          </w:p>
        </w:tc>
        <w:tc>
          <w:tcPr>
            <w:tcW w:w="8347" w:type="dxa"/>
          </w:tcPr>
          <w:p w14:paraId="482913F7" w14:textId="77777777" w:rsidR="006E5DDF" w:rsidRDefault="006E5DDF" w:rsidP="004042E8">
            <w:hyperlink r:id="rId216">
              <w:r>
                <w:rPr>
                  <w:color w:val="1155CC"/>
                  <w:u w:val="single"/>
                </w:rPr>
                <w:t>https://opendmp.eu</w:t>
              </w:r>
            </w:hyperlink>
            <w:r>
              <w:t xml:space="preserve"> </w:t>
            </w:r>
          </w:p>
        </w:tc>
      </w:tr>
      <w:tr w:rsidR="006E5DDF" w14:paraId="195879FA" w14:textId="77777777" w:rsidTr="004042E8">
        <w:tc>
          <w:tcPr>
            <w:tcW w:w="669" w:type="dxa"/>
          </w:tcPr>
          <w:p w14:paraId="0CA257B6" w14:textId="77777777" w:rsidR="006E5DDF" w:rsidRDefault="006E5DDF" w:rsidP="004042E8">
            <w:r>
              <w:t>R50</w:t>
            </w:r>
          </w:p>
        </w:tc>
        <w:tc>
          <w:tcPr>
            <w:tcW w:w="8347" w:type="dxa"/>
          </w:tcPr>
          <w:p w14:paraId="4B0BA8D3" w14:textId="77777777" w:rsidR="006E5DDF" w:rsidRDefault="006E5DDF" w:rsidP="004042E8">
            <w:hyperlink r:id="rId217">
              <w:r>
                <w:rPr>
                  <w:color w:val="1155CC"/>
                  <w:u w:val="single"/>
                </w:rPr>
                <w:t>https://www.re3data.org/</w:t>
              </w:r>
            </w:hyperlink>
            <w:r>
              <w:t xml:space="preserve"> </w:t>
            </w:r>
          </w:p>
        </w:tc>
      </w:tr>
      <w:tr w:rsidR="006E5DDF" w14:paraId="2A34EC6C" w14:textId="77777777" w:rsidTr="004042E8">
        <w:tc>
          <w:tcPr>
            <w:tcW w:w="669" w:type="dxa"/>
          </w:tcPr>
          <w:p w14:paraId="724C1EB2" w14:textId="77777777" w:rsidR="006E5DDF" w:rsidRDefault="006E5DDF" w:rsidP="004042E8">
            <w:r>
              <w:t>R51</w:t>
            </w:r>
          </w:p>
        </w:tc>
        <w:tc>
          <w:tcPr>
            <w:tcW w:w="8347" w:type="dxa"/>
          </w:tcPr>
          <w:p w14:paraId="6D427950" w14:textId="77777777" w:rsidR="006E5DDF" w:rsidRDefault="006E5DDF" w:rsidP="004042E8">
            <w:hyperlink r:id="rId218">
              <w:r>
                <w:rPr>
                  <w:color w:val="1155CC"/>
                  <w:u w:val="single"/>
                </w:rPr>
                <w:t>https://eestore.paas2.uninett.no/api/</w:t>
              </w:r>
            </w:hyperlink>
            <w:r>
              <w:t xml:space="preserve"> </w:t>
            </w:r>
          </w:p>
        </w:tc>
      </w:tr>
      <w:tr w:rsidR="006E5DDF" w14:paraId="518D1101" w14:textId="77777777" w:rsidTr="004042E8">
        <w:tc>
          <w:tcPr>
            <w:tcW w:w="669" w:type="dxa"/>
          </w:tcPr>
          <w:p w14:paraId="4B5EB689" w14:textId="77777777" w:rsidR="006E5DDF" w:rsidRDefault="006E5DDF" w:rsidP="004042E8">
            <w:r>
              <w:t>R52</w:t>
            </w:r>
          </w:p>
        </w:tc>
        <w:tc>
          <w:tcPr>
            <w:tcW w:w="8347" w:type="dxa"/>
          </w:tcPr>
          <w:p w14:paraId="0B8D94AB" w14:textId="77777777" w:rsidR="006E5DDF" w:rsidRDefault="006E5DDF" w:rsidP="004042E8">
            <w:hyperlink r:id="rId219">
              <w:r>
                <w:rPr>
                  <w:color w:val="1155CC"/>
                  <w:u w:val="single"/>
                </w:rPr>
                <w:t>https://www.scc.kit.edu/dienste/5926.php</w:t>
              </w:r>
            </w:hyperlink>
            <w:r>
              <w:t xml:space="preserve"> </w:t>
            </w:r>
          </w:p>
        </w:tc>
      </w:tr>
      <w:tr w:rsidR="006E5DDF" w14:paraId="253DA7BF" w14:textId="77777777" w:rsidTr="004042E8">
        <w:trPr>
          <w:trHeight w:val="180"/>
        </w:trPr>
        <w:tc>
          <w:tcPr>
            <w:tcW w:w="669" w:type="dxa"/>
          </w:tcPr>
          <w:p w14:paraId="2BD225A3" w14:textId="77777777" w:rsidR="006E5DDF" w:rsidRDefault="006E5DDF" w:rsidP="004042E8">
            <w:r>
              <w:lastRenderedPageBreak/>
              <w:t>R53</w:t>
            </w:r>
          </w:p>
        </w:tc>
        <w:tc>
          <w:tcPr>
            <w:tcW w:w="8347" w:type="dxa"/>
          </w:tcPr>
          <w:p w14:paraId="37FAA2A0" w14:textId="77777777" w:rsidR="006E5DDF" w:rsidRDefault="006E5DDF" w:rsidP="004042E8">
            <w:hyperlink r:id="rId220">
              <w:r>
                <w:rPr>
                  <w:color w:val="1155CC"/>
                  <w:u w:val="single"/>
                </w:rPr>
                <w:t>https://gitlab.eudat.eu/jie.yuan/pysvmon</w:t>
              </w:r>
            </w:hyperlink>
            <w:r>
              <w:t xml:space="preserve"> </w:t>
            </w:r>
          </w:p>
        </w:tc>
      </w:tr>
      <w:tr w:rsidR="006E5DDF" w14:paraId="25219899" w14:textId="77777777" w:rsidTr="004042E8">
        <w:tc>
          <w:tcPr>
            <w:tcW w:w="669" w:type="dxa"/>
          </w:tcPr>
          <w:p w14:paraId="49591923" w14:textId="77777777" w:rsidR="006E5DDF" w:rsidRDefault="006E5DDF" w:rsidP="004042E8">
            <w:r>
              <w:t>R54</w:t>
            </w:r>
          </w:p>
        </w:tc>
        <w:tc>
          <w:tcPr>
            <w:tcW w:w="8347" w:type="dxa"/>
          </w:tcPr>
          <w:p w14:paraId="7A2629E1" w14:textId="77777777" w:rsidR="006E5DDF" w:rsidRDefault="006E5DDF" w:rsidP="004042E8">
            <w:hyperlink r:id="rId221">
              <w:r>
                <w:rPr>
                  <w:color w:val="1155CC"/>
                  <w:u w:val="single"/>
                </w:rPr>
                <w:t>https://pypi.org/project/svmon-client/</w:t>
              </w:r>
            </w:hyperlink>
            <w:r>
              <w:t xml:space="preserve"> </w:t>
            </w:r>
          </w:p>
        </w:tc>
      </w:tr>
      <w:tr w:rsidR="006E5DDF" w14:paraId="2810D270" w14:textId="77777777" w:rsidTr="004042E8">
        <w:tc>
          <w:tcPr>
            <w:tcW w:w="669" w:type="dxa"/>
          </w:tcPr>
          <w:p w14:paraId="14E7E2CD" w14:textId="77777777" w:rsidR="006E5DDF" w:rsidRDefault="006E5DDF" w:rsidP="004042E8">
            <w:r>
              <w:t>R55</w:t>
            </w:r>
          </w:p>
        </w:tc>
        <w:tc>
          <w:tcPr>
            <w:tcW w:w="8347" w:type="dxa"/>
          </w:tcPr>
          <w:p w14:paraId="1EF49550" w14:textId="77777777" w:rsidR="006E5DDF" w:rsidRDefault="006E5DDF" w:rsidP="004042E8">
            <w:hyperlink r:id="rId222">
              <w:r>
                <w:rPr>
                  <w:color w:val="1155CC"/>
                  <w:u w:val="single"/>
                </w:rPr>
                <w:t>https://getpostman.com</w:t>
              </w:r>
            </w:hyperlink>
            <w:r>
              <w:t xml:space="preserve"> </w:t>
            </w:r>
          </w:p>
        </w:tc>
      </w:tr>
      <w:tr w:rsidR="006E5DDF" w14:paraId="1686E5BB" w14:textId="77777777" w:rsidTr="004042E8">
        <w:tc>
          <w:tcPr>
            <w:tcW w:w="669" w:type="dxa"/>
          </w:tcPr>
          <w:p w14:paraId="2865EB41" w14:textId="77777777" w:rsidR="006E5DDF" w:rsidRDefault="006E5DDF" w:rsidP="004042E8">
            <w:r>
              <w:t>R56</w:t>
            </w:r>
          </w:p>
        </w:tc>
        <w:tc>
          <w:tcPr>
            <w:tcW w:w="8347" w:type="dxa"/>
          </w:tcPr>
          <w:p w14:paraId="68FEEAE9" w14:textId="77777777" w:rsidR="006E5DDF" w:rsidRDefault="006E5DDF" w:rsidP="004042E8">
            <w:hyperlink r:id="rId223">
              <w:r>
                <w:rPr>
                  <w:color w:val="1155CC"/>
                  <w:u w:val="single"/>
                </w:rPr>
                <w:t>https://www.getpostman.com/docs/collections</w:t>
              </w:r>
            </w:hyperlink>
            <w:r>
              <w:t xml:space="preserve"> </w:t>
            </w:r>
          </w:p>
        </w:tc>
      </w:tr>
      <w:tr w:rsidR="006E5DDF" w14:paraId="5962A093" w14:textId="77777777" w:rsidTr="004042E8">
        <w:tc>
          <w:tcPr>
            <w:tcW w:w="669" w:type="dxa"/>
          </w:tcPr>
          <w:p w14:paraId="5027FECA" w14:textId="77777777" w:rsidR="006E5DDF" w:rsidRDefault="006E5DDF" w:rsidP="004042E8">
            <w:r>
              <w:t>R57</w:t>
            </w:r>
          </w:p>
        </w:tc>
        <w:tc>
          <w:tcPr>
            <w:tcW w:w="8347" w:type="dxa"/>
          </w:tcPr>
          <w:p w14:paraId="29666CA4" w14:textId="77777777" w:rsidR="006E5DDF" w:rsidRDefault="006E5DDF" w:rsidP="004042E8">
            <w:hyperlink r:id="rId224">
              <w:r>
                <w:rPr>
                  <w:color w:val="1155CC"/>
                  <w:u w:val="single"/>
                </w:rPr>
                <w:t>https://api-doc.argo.grnet.gr/argo-messaging/</w:t>
              </w:r>
            </w:hyperlink>
            <w:r>
              <w:t xml:space="preserve"> </w:t>
            </w:r>
          </w:p>
        </w:tc>
      </w:tr>
      <w:tr w:rsidR="006E5DDF" w14:paraId="4B7A2AC3" w14:textId="77777777" w:rsidTr="004042E8">
        <w:tc>
          <w:tcPr>
            <w:tcW w:w="669" w:type="dxa"/>
          </w:tcPr>
          <w:p w14:paraId="37B70ECE" w14:textId="77777777" w:rsidR="006E5DDF" w:rsidRDefault="006E5DDF" w:rsidP="004042E8">
            <w:r>
              <w:t>R58</w:t>
            </w:r>
          </w:p>
        </w:tc>
        <w:tc>
          <w:tcPr>
            <w:tcW w:w="8347" w:type="dxa"/>
          </w:tcPr>
          <w:p w14:paraId="04BFC1CB" w14:textId="77777777" w:rsidR="006E5DDF" w:rsidRDefault="006E5DDF" w:rsidP="004042E8">
            <w:hyperlink r:id="rId225">
              <w:r>
                <w:rPr>
                  <w:color w:val="1155CC"/>
                  <w:u w:val="single"/>
                </w:rPr>
                <w:t>https://api-doc.argo.grnet.gr/argo-api-authn/</w:t>
              </w:r>
            </w:hyperlink>
            <w:r>
              <w:t xml:space="preserve"> </w:t>
            </w:r>
          </w:p>
        </w:tc>
      </w:tr>
      <w:tr w:rsidR="006E5DDF" w14:paraId="1D22F179" w14:textId="77777777" w:rsidTr="004042E8">
        <w:tc>
          <w:tcPr>
            <w:tcW w:w="669" w:type="dxa"/>
          </w:tcPr>
          <w:p w14:paraId="28C76683" w14:textId="77777777" w:rsidR="006E5DDF" w:rsidRDefault="006E5DDF" w:rsidP="004042E8">
            <w:r>
              <w:t>R59</w:t>
            </w:r>
          </w:p>
        </w:tc>
        <w:tc>
          <w:tcPr>
            <w:tcW w:w="8347" w:type="dxa"/>
          </w:tcPr>
          <w:p w14:paraId="04B48A1B" w14:textId="77777777" w:rsidR="006E5DDF" w:rsidRDefault="006E5DDF" w:rsidP="004042E8">
            <w:hyperlink r:id="rId226">
              <w:r>
                <w:rPr>
                  <w:color w:val="1155CC"/>
                  <w:u w:val="single"/>
                </w:rPr>
                <w:t>http://argoeu.github.io/messaging/v1/</w:t>
              </w:r>
            </w:hyperlink>
            <w:r>
              <w:t xml:space="preserve"> </w:t>
            </w:r>
          </w:p>
        </w:tc>
      </w:tr>
      <w:tr w:rsidR="006E5DDF" w14:paraId="0B6B55D4" w14:textId="77777777" w:rsidTr="004042E8">
        <w:tc>
          <w:tcPr>
            <w:tcW w:w="669" w:type="dxa"/>
          </w:tcPr>
          <w:p w14:paraId="60966341" w14:textId="77777777" w:rsidR="006E5DDF" w:rsidRDefault="006E5DDF" w:rsidP="004042E8">
            <w:r>
              <w:t>R60</w:t>
            </w:r>
          </w:p>
        </w:tc>
        <w:tc>
          <w:tcPr>
            <w:tcW w:w="8347" w:type="dxa"/>
          </w:tcPr>
          <w:p w14:paraId="046AAC94" w14:textId="77777777" w:rsidR="006E5DDF" w:rsidRDefault="006E5DDF" w:rsidP="004042E8">
            <w:hyperlink r:id="rId227">
              <w:r>
                <w:rPr>
                  <w:color w:val="1155CC"/>
                  <w:u w:val="single"/>
                </w:rPr>
                <w:t>https://api-doc.argo.grnet.gr/</w:t>
              </w:r>
            </w:hyperlink>
            <w:r>
              <w:t xml:space="preserve"> </w:t>
            </w:r>
          </w:p>
        </w:tc>
      </w:tr>
      <w:tr w:rsidR="006E5DDF" w14:paraId="6BB579BC" w14:textId="77777777" w:rsidTr="004042E8">
        <w:tc>
          <w:tcPr>
            <w:tcW w:w="669" w:type="dxa"/>
          </w:tcPr>
          <w:p w14:paraId="2FC85200" w14:textId="77777777" w:rsidR="006E5DDF" w:rsidRDefault="006E5DDF" w:rsidP="004042E8">
            <w:r>
              <w:t>R61</w:t>
            </w:r>
          </w:p>
        </w:tc>
        <w:tc>
          <w:tcPr>
            <w:tcW w:w="8347" w:type="dxa"/>
          </w:tcPr>
          <w:p w14:paraId="32FE9561" w14:textId="77777777" w:rsidR="006E5DDF" w:rsidRDefault="006E5DDF" w:rsidP="004042E8">
            <w:hyperlink r:id="rId228">
              <w:r>
                <w:rPr>
                  <w:color w:val="1155CC"/>
                  <w:u w:val="single"/>
                </w:rPr>
                <w:t>https://wiki.egi.eu/wiki/GGUS</w:t>
              </w:r>
            </w:hyperlink>
            <w:r>
              <w:t xml:space="preserve"> </w:t>
            </w:r>
          </w:p>
        </w:tc>
      </w:tr>
      <w:tr w:rsidR="006E5DDF" w14:paraId="45413402" w14:textId="77777777" w:rsidTr="004042E8">
        <w:tc>
          <w:tcPr>
            <w:tcW w:w="669" w:type="dxa"/>
          </w:tcPr>
          <w:p w14:paraId="2C0C16C9" w14:textId="77777777" w:rsidR="006E5DDF" w:rsidRDefault="006E5DDF" w:rsidP="004042E8">
            <w:r>
              <w:t>R62</w:t>
            </w:r>
          </w:p>
        </w:tc>
        <w:tc>
          <w:tcPr>
            <w:tcW w:w="8347" w:type="dxa"/>
          </w:tcPr>
          <w:p w14:paraId="66D2EFAA" w14:textId="77777777" w:rsidR="006E5DDF" w:rsidRDefault="006E5DDF" w:rsidP="004042E8">
            <w:hyperlink r:id="rId229">
              <w:r>
                <w:rPr>
                  <w:color w:val="1155CC"/>
                  <w:u w:val="single"/>
                </w:rPr>
                <w:t>https://wiki.egi.eu/wiki/GGUS:Main_Page</w:t>
              </w:r>
            </w:hyperlink>
            <w:r>
              <w:t xml:space="preserve">   </w:t>
            </w:r>
          </w:p>
        </w:tc>
      </w:tr>
      <w:tr w:rsidR="006E5DDF" w14:paraId="611198E2" w14:textId="77777777" w:rsidTr="004042E8">
        <w:tc>
          <w:tcPr>
            <w:tcW w:w="669" w:type="dxa"/>
          </w:tcPr>
          <w:p w14:paraId="7175161A" w14:textId="77777777" w:rsidR="006E5DDF" w:rsidRDefault="006E5DDF" w:rsidP="004042E8">
            <w:r>
              <w:t>R63</w:t>
            </w:r>
          </w:p>
        </w:tc>
        <w:tc>
          <w:tcPr>
            <w:tcW w:w="8347" w:type="dxa"/>
          </w:tcPr>
          <w:p w14:paraId="33DDDA6F" w14:textId="77777777" w:rsidR="006E5DDF" w:rsidRDefault="006E5DDF" w:rsidP="004042E8">
            <w:hyperlink r:id="rId230">
              <w:r>
                <w:rPr>
                  <w:color w:val="1155CC"/>
                  <w:u w:val="single"/>
                </w:rPr>
                <w:t>https://ggus.eu/index.php?mode=release_notes</w:t>
              </w:r>
            </w:hyperlink>
            <w:r>
              <w:t xml:space="preserve"> </w:t>
            </w:r>
          </w:p>
        </w:tc>
      </w:tr>
      <w:tr w:rsidR="006E5DDF" w14:paraId="678B78E8" w14:textId="77777777" w:rsidTr="004042E8">
        <w:tc>
          <w:tcPr>
            <w:tcW w:w="669" w:type="dxa"/>
          </w:tcPr>
          <w:p w14:paraId="7B22F7A8" w14:textId="77777777" w:rsidR="006E5DDF" w:rsidRDefault="006E5DDF" w:rsidP="004042E8">
            <w:r>
              <w:t>R64</w:t>
            </w:r>
          </w:p>
        </w:tc>
        <w:tc>
          <w:tcPr>
            <w:tcW w:w="8347" w:type="dxa"/>
          </w:tcPr>
          <w:p w14:paraId="0783D4E8" w14:textId="77777777" w:rsidR="006E5DDF" w:rsidRDefault="006E5DDF" w:rsidP="004042E8">
            <w:hyperlink r:id="rId231">
              <w:r>
                <w:rPr>
                  <w:color w:val="1155CC"/>
                  <w:u w:val="single"/>
                </w:rPr>
                <w:t>https://www.eudat.eu/contact-support-request</w:t>
              </w:r>
            </w:hyperlink>
            <w:r>
              <w:t xml:space="preserve"> </w:t>
            </w:r>
          </w:p>
        </w:tc>
      </w:tr>
      <w:tr w:rsidR="006E5DDF" w14:paraId="70284EC2" w14:textId="77777777" w:rsidTr="004042E8">
        <w:tc>
          <w:tcPr>
            <w:tcW w:w="669" w:type="dxa"/>
          </w:tcPr>
          <w:p w14:paraId="6CAA580F" w14:textId="77777777" w:rsidR="006E5DDF" w:rsidRDefault="006E5DDF" w:rsidP="004042E8">
            <w:r>
              <w:t>R65</w:t>
            </w:r>
          </w:p>
        </w:tc>
        <w:tc>
          <w:tcPr>
            <w:tcW w:w="8347" w:type="dxa"/>
          </w:tcPr>
          <w:p w14:paraId="5E013A59" w14:textId="77777777" w:rsidR="006E5DDF" w:rsidRDefault="006E5DDF" w:rsidP="004042E8">
            <w:hyperlink r:id="rId232">
              <w:r>
                <w:rPr>
                  <w:color w:val="1155CC"/>
                  <w:u w:val="single"/>
                </w:rPr>
                <w:t>https://gitlab.eudat.eu</w:t>
              </w:r>
            </w:hyperlink>
            <w:r>
              <w:t xml:space="preserve"> </w:t>
            </w:r>
          </w:p>
        </w:tc>
      </w:tr>
      <w:tr w:rsidR="006E5DDF" w14:paraId="3F018886" w14:textId="77777777" w:rsidTr="004042E8">
        <w:tc>
          <w:tcPr>
            <w:tcW w:w="669" w:type="dxa"/>
          </w:tcPr>
          <w:p w14:paraId="55624DEE" w14:textId="77777777" w:rsidR="006E5DDF" w:rsidRDefault="006E5DDF" w:rsidP="004042E8">
            <w:r>
              <w:t>R66</w:t>
            </w:r>
          </w:p>
        </w:tc>
        <w:tc>
          <w:tcPr>
            <w:tcW w:w="8347" w:type="dxa"/>
          </w:tcPr>
          <w:p w14:paraId="37547B0E" w14:textId="77777777" w:rsidR="006E5DDF" w:rsidRDefault="006E5DDF" w:rsidP="004042E8">
            <w:hyperlink r:id="rId233">
              <w:r>
                <w:rPr>
                  <w:color w:val="1155CC"/>
                  <w:u w:val="single"/>
                </w:rPr>
                <w:t>https://wiki.egi.eu/wiki/GGUS:SOAP_Interface_FAQ</w:t>
              </w:r>
            </w:hyperlink>
            <w:r>
              <w:t xml:space="preserve"> </w:t>
            </w:r>
          </w:p>
        </w:tc>
      </w:tr>
      <w:tr w:rsidR="006E5DDF" w14:paraId="0BFF587F" w14:textId="77777777" w:rsidTr="004042E8">
        <w:tc>
          <w:tcPr>
            <w:tcW w:w="669" w:type="dxa"/>
          </w:tcPr>
          <w:p w14:paraId="38DF5E9D" w14:textId="77777777" w:rsidR="006E5DDF" w:rsidRDefault="006E5DDF" w:rsidP="004042E8">
            <w:r>
              <w:t>R67</w:t>
            </w:r>
          </w:p>
        </w:tc>
        <w:tc>
          <w:tcPr>
            <w:tcW w:w="8347" w:type="dxa"/>
          </w:tcPr>
          <w:p w14:paraId="6C3D7005" w14:textId="77777777" w:rsidR="006E5DDF" w:rsidRDefault="006E5DDF" w:rsidP="004042E8">
            <w:hyperlink r:id="rId234">
              <w:r>
                <w:rPr>
                  <w:color w:val="1155CC"/>
                  <w:u w:val="single"/>
                </w:rPr>
                <w:t>http://oai.appdb.egi.eu/oai/?verb=Identify</w:t>
              </w:r>
            </w:hyperlink>
            <w:r>
              <w:t xml:space="preserve"> </w:t>
            </w:r>
          </w:p>
        </w:tc>
      </w:tr>
      <w:tr w:rsidR="006E5DDF" w14:paraId="14795DEC" w14:textId="77777777" w:rsidTr="004042E8">
        <w:tc>
          <w:tcPr>
            <w:tcW w:w="669" w:type="dxa"/>
          </w:tcPr>
          <w:p w14:paraId="5DF2AA2C" w14:textId="77777777" w:rsidR="006E5DDF" w:rsidRDefault="006E5DDF" w:rsidP="004042E8">
            <w:r>
              <w:t>R68</w:t>
            </w:r>
          </w:p>
        </w:tc>
        <w:tc>
          <w:tcPr>
            <w:tcW w:w="8347" w:type="dxa"/>
          </w:tcPr>
          <w:p w14:paraId="41773001" w14:textId="77777777" w:rsidR="006E5DDF" w:rsidRDefault="006E5DDF" w:rsidP="004042E8">
            <w:hyperlink r:id="rId235">
              <w:r>
                <w:rPr>
                  <w:color w:val="1155CC"/>
                  <w:u w:val="single"/>
                </w:rPr>
                <w:t>https://software-guidelines.readthedocs.io/en/latest/application_profile.html</w:t>
              </w:r>
            </w:hyperlink>
            <w:r>
              <w:t xml:space="preserve"> </w:t>
            </w:r>
          </w:p>
        </w:tc>
      </w:tr>
      <w:tr w:rsidR="006E5DDF" w14:paraId="62549B24" w14:textId="77777777" w:rsidTr="004042E8">
        <w:tc>
          <w:tcPr>
            <w:tcW w:w="669" w:type="dxa"/>
          </w:tcPr>
          <w:p w14:paraId="0F14EC1F" w14:textId="77777777" w:rsidR="006E5DDF" w:rsidRDefault="006E5DDF" w:rsidP="004042E8">
            <w:r>
              <w:t>R69</w:t>
            </w:r>
          </w:p>
        </w:tc>
        <w:tc>
          <w:tcPr>
            <w:tcW w:w="8347" w:type="dxa"/>
          </w:tcPr>
          <w:p w14:paraId="30B31C62" w14:textId="77777777" w:rsidR="006E5DDF" w:rsidRDefault="006E5DDF" w:rsidP="004042E8">
            <w:hyperlink r:id="rId236">
              <w:r>
                <w:rPr>
                  <w:color w:val="1155CC"/>
                  <w:u w:val="single"/>
                </w:rPr>
                <w:t>https://guidelines-other-products.readthedocs.io/en/latest/application_profile.html</w:t>
              </w:r>
            </w:hyperlink>
            <w:r>
              <w:t xml:space="preserve"> </w:t>
            </w:r>
          </w:p>
        </w:tc>
      </w:tr>
      <w:tr w:rsidR="006E5DDF" w14:paraId="421617A3" w14:textId="77777777" w:rsidTr="004042E8">
        <w:tc>
          <w:tcPr>
            <w:tcW w:w="669" w:type="dxa"/>
          </w:tcPr>
          <w:p w14:paraId="62D08F1D" w14:textId="77777777" w:rsidR="006E5DDF" w:rsidRDefault="006E5DDF" w:rsidP="004042E8">
            <w:r>
              <w:t>R70</w:t>
            </w:r>
          </w:p>
        </w:tc>
        <w:tc>
          <w:tcPr>
            <w:tcW w:w="8347" w:type="dxa"/>
          </w:tcPr>
          <w:p w14:paraId="760F3FF9" w14:textId="77777777" w:rsidR="006E5DDF" w:rsidRDefault="006E5DDF" w:rsidP="004042E8">
            <w:hyperlink r:id="rId237">
              <w:r>
                <w:rPr>
                  <w:color w:val="1155CC"/>
                  <w:u w:val="single"/>
                </w:rPr>
                <w:t>https://github.com/EUDAT-B2SAFE/PYHANDLE</w:t>
              </w:r>
            </w:hyperlink>
            <w:r>
              <w:t xml:space="preserve"> </w:t>
            </w:r>
          </w:p>
        </w:tc>
      </w:tr>
    </w:tbl>
    <w:p w14:paraId="64959C82" w14:textId="77777777" w:rsidR="006E5DDF" w:rsidRDefault="006E5DDF" w:rsidP="006E5DDF"/>
    <w:p w14:paraId="51FD6EF4" w14:textId="77777777" w:rsidR="00E043BC" w:rsidRPr="00D749BF" w:rsidRDefault="00E043BC" w:rsidP="00E043BC">
      <w:pPr>
        <w:rPr>
          <w:b/>
        </w:rPr>
      </w:pPr>
    </w:p>
    <w:sectPr w:rsidR="00E043BC" w:rsidRPr="00D749BF" w:rsidSect="00A66FFD">
      <w:headerReference w:type="even" r:id="rId238"/>
      <w:headerReference w:type="default" r:id="rId239"/>
      <w:footerReference w:type="first" r:id="rId240"/>
      <w:pgSz w:w="11906" w:h="16838" w:code="9"/>
      <w:pgMar w:top="1985" w:right="1440" w:bottom="1440" w:left="1440" w:header="992" w:footer="84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209B1A" w15:done="0"/>
  <w15:commentEx w15:paraId="28625B95" w15:done="0"/>
  <w15:commentEx w15:paraId="570D5514" w15:done="0"/>
  <w15:commentEx w15:paraId="47912B9A" w15:done="0"/>
  <w15:commentEx w15:paraId="139B5A32" w15:done="0"/>
  <w15:commentEx w15:paraId="1EB980E0" w15:done="0"/>
  <w15:commentEx w15:paraId="62B68FAE" w15:done="0"/>
  <w15:commentEx w15:paraId="164AB20D" w15:done="0"/>
  <w15:commentEx w15:paraId="2FC42289" w15:done="0"/>
  <w15:commentEx w15:paraId="515D7EEC" w15:done="0"/>
  <w15:commentEx w15:paraId="349C000E" w15:done="0"/>
  <w15:commentEx w15:paraId="474B03A2" w15:done="0"/>
  <w15:commentEx w15:paraId="643A45B4" w15:done="0"/>
  <w15:commentEx w15:paraId="014615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209B1A" w16cid:durableId="1EFB4158"/>
  <w16cid:commentId w16cid:paraId="28625B95" w16cid:durableId="1EFC2D36"/>
  <w16cid:commentId w16cid:paraId="570D5514" w16cid:durableId="1EFC2DA8"/>
  <w16cid:commentId w16cid:paraId="47912B9A" w16cid:durableId="1EFC2FD0"/>
  <w16cid:commentId w16cid:paraId="139B5A32" w16cid:durableId="1EFC3108"/>
  <w16cid:commentId w16cid:paraId="1EB980E0" w16cid:durableId="1EFC4ED9"/>
  <w16cid:commentId w16cid:paraId="62B68FAE" w16cid:durableId="1EFC5027"/>
  <w16cid:commentId w16cid:paraId="164AB20D" w16cid:durableId="1EFC507E"/>
  <w16cid:commentId w16cid:paraId="2FC42289" w16cid:durableId="1EFC51CF"/>
  <w16cid:commentId w16cid:paraId="515D7EEC" w16cid:durableId="1EFC6548"/>
  <w16cid:commentId w16cid:paraId="349C000E" w16cid:durableId="1EFC6590"/>
  <w16cid:commentId w16cid:paraId="474B03A2" w16cid:durableId="1EFC65B2"/>
  <w16cid:commentId w16cid:paraId="643A45B4" w16cid:durableId="1EFC6600"/>
  <w16cid:commentId w16cid:paraId="014615E5" w16cid:durableId="1EFC66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CB9D4" w14:textId="77777777" w:rsidR="004C4B51" w:rsidRDefault="004C4B51" w:rsidP="00835E24">
      <w:pPr>
        <w:spacing w:after="0" w:line="240" w:lineRule="auto"/>
      </w:pPr>
      <w:r>
        <w:separator/>
      </w:r>
    </w:p>
  </w:endnote>
  <w:endnote w:type="continuationSeparator" w:id="0">
    <w:p w14:paraId="7C0A29EE" w14:textId="77777777" w:rsidR="004C4B51" w:rsidRDefault="004C4B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641FE1" w:rsidRDefault="00641FE1"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41FE1" w:rsidRPr="00980A57" w14:paraId="6DBA5F34" w14:textId="77777777" w:rsidTr="00EE208C">
      <w:trPr>
        <w:trHeight w:val="475"/>
      </w:trPr>
      <w:tc>
        <w:tcPr>
          <w:tcW w:w="4632" w:type="pct"/>
          <w:shd w:val="clear" w:color="auto" w:fill="7DA9DF"/>
          <w:vAlign w:val="center"/>
        </w:tcPr>
        <w:p w14:paraId="3F52D802" w14:textId="0FD3EC0A" w:rsidR="00641FE1" w:rsidRPr="00980A57" w:rsidRDefault="00641FE1"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41FE1" w:rsidRPr="00EE208C" w:rsidRDefault="00641FE1" w:rsidP="006F5AEC">
          <w:pPr>
            <w:pStyle w:val="Header"/>
            <w:jc w:val="right"/>
            <w:rPr>
              <w:color w:val="002060"/>
              <w:sz w:val="18"/>
            </w:rPr>
          </w:pPr>
        </w:p>
      </w:tc>
    </w:tr>
  </w:tbl>
  <w:p w14:paraId="32504ED7" w14:textId="61B5A04F" w:rsidR="00641FE1" w:rsidRDefault="00641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84C58" w14:textId="77777777" w:rsidR="004C4B51" w:rsidRDefault="004C4B51" w:rsidP="00835E24">
      <w:pPr>
        <w:spacing w:after="0" w:line="240" w:lineRule="auto"/>
      </w:pPr>
      <w:r>
        <w:separator/>
      </w:r>
    </w:p>
  </w:footnote>
  <w:footnote w:type="continuationSeparator" w:id="0">
    <w:p w14:paraId="1137EC24" w14:textId="77777777" w:rsidR="004C4B51" w:rsidRDefault="004C4B51" w:rsidP="00835E24">
      <w:pPr>
        <w:spacing w:after="0" w:line="240" w:lineRule="auto"/>
      </w:pPr>
      <w:r>
        <w:continuationSeparator/>
      </w:r>
    </w:p>
  </w:footnote>
  <w:footnote w:id="1">
    <w:p w14:paraId="68A29861" w14:textId="77777777" w:rsidR="00641FE1" w:rsidRDefault="00641FE1" w:rsidP="00E043B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67A5A01D" w14:textId="77777777" w:rsidR="00641FE1" w:rsidRDefault="00641FE1" w:rsidP="00927D32">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6E55AA0B" w14:textId="0AFD5970" w:rsidR="003F0CAB" w:rsidRDefault="003F0CAB" w:rsidP="003F0CAB">
      <w:pPr>
        <w:spacing w:after="0" w:line="240" w:lineRule="auto"/>
        <w:rPr>
          <w:sz w:val="20"/>
          <w:szCs w:val="20"/>
        </w:rPr>
      </w:pPr>
      <w:r>
        <w:rPr>
          <w:vertAlign w:val="superscript"/>
        </w:rPr>
        <w:footnoteRef/>
      </w:r>
      <w:r>
        <w:rPr>
          <w:sz w:val="20"/>
          <w:szCs w:val="20"/>
        </w:rPr>
        <w:t xml:space="preserve"> </w:t>
      </w:r>
      <w:hyperlink r:id="rId2" w:history="1">
        <w:r w:rsidR="005D5285" w:rsidRPr="008653C8">
          <w:rPr>
            <w:rStyle w:val="Hyperlink"/>
            <w:sz w:val="20"/>
            <w:szCs w:val="20"/>
          </w:rPr>
          <w:t>https://cloud.google.com/pubsub/docs/release-notes</w:t>
        </w:r>
      </w:hyperlink>
      <w:r w:rsidR="005D5285">
        <w:rPr>
          <w:sz w:val="20"/>
          <w:szCs w:val="20"/>
        </w:rPr>
        <w:t xml:space="preserve"> </w:t>
      </w:r>
    </w:p>
  </w:footnote>
  <w:footnote w:id="4">
    <w:p w14:paraId="676954A4" w14:textId="77777777" w:rsidR="003F0CAB" w:rsidRDefault="003F0CAB" w:rsidP="003F0CA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41FE1" w:rsidRDefault="00641FE1"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619E">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1FE1" w14:paraId="04961F9A" w14:textId="77777777" w:rsidTr="00D065EF">
      <w:tc>
        <w:tcPr>
          <w:tcW w:w="4621" w:type="dxa"/>
        </w:tcPr>
        <w:p w14:paraId="6B368865" w14:textId="77777777" w:rsidR="00641FE1" w:rsidRDefault="00641FE1" w:rsidP="007A21E4">
          <w:pPr>
            <w:ind w:right="360"/>
          </w:pPr>
        </w:p>
      </w:tc>
      <w:tc>
        <w:tcPr>
          <w:tcW w:w="4621" w:type="dxa"/>
        </w:tcPr>
        <w:p w14:paraId="261B68F4" w14:textId="77777777" w:rsidR="00641FE1" w:rsidRDefault="00641FE1" w:rsidP="00D065EF">
          <w:pPr>
            <w:jc w:val="right"/>
          </w:pPr>
        </w:p>
      </w:tc>
    </w:tr>
  </w:tbl>
  <w:p w14:paraId="0E470AF3" w14:textId="5DC87C84" w:rsidR="00641FE1" w:rsidRDefault="00641F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678"/>
    <w:multiLevelType w:val="multilevel"/>
    <w:tmpl w:val="CFF0A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B208EC"/>
    <w:multiLevelType w:val="multilevel"/>
    <w:tmpl w:val="E7228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408495A"/>
    <w:multiLevelType w:val="multilevel"/>
    <w:tmpl w:val="8AAC5F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7087120"/>
    <w:multiLevelType w:val="multilevel"/>
    <w:tmpl w:val="7536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97A309A"/>
    <w:multiLevelType w:val="multilevel"/>
    <w:tmpl w:val="6CA4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A8957F8"/>
    <w:multiLevelType w:val="multilevel"/>
    <w:tmpl w:val="16AC1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DF936B3"/>
    <w:multiLevelType w:val="multilevel"/>
    <w:tmpl w:val="48961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35268B8"/>
    <w:multiLevelType w:val="multilevel"/>
    <w:tmpl w:val="481C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5BC1078"/>
    <w:multiLevelType w:val="multilevel"/>
    <w:tmpl w:val="E56E5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87F672D"/>
    <w:multiLevelType w:val="multilevel"/>
    <w:tmpl w:val="C77EB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98378D1"/>
    <w:multiLevelType w:val="multilevel"/>
    <w:tmpl w:val="A97C77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1BDF6CC5"/>
    <w:multiLevelType w:val="multilevel"/>
    <w:tmpl w:val="34121260"/>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3854C8A"/>
    <w:multiLevelType w:val="multilevel"/>
    <w:tmpl w:val="29F04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291964E9"/>
    <w:multiLevelType w:val="multilevel"/>
    <w:tmpl w:val="0C7E7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C8A57BB"/>
    <w:multiLevelType w:val="multilevel"/>
    <w:tmpl w:val="B164B64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1AB2114"/>
    <w:multiLevelType w:val="multilevel"/>
    <w:tmpl w:val="8DB4C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41E1C1F"/>
    <w:multiLevelType w:val="multilevel"/>
    <w:tmpl w:val="25DCE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6FB7D50"/>
    <w:multiLevelType w:val="multilevel"/>
    <w:tmpl w:val="91AC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93D1A85"/>
    <w:multiLevelType w:val="multilevel"/>
    <w:tmpl w:val="2662F35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3F2927"/>
    <w:multiLevelType w:val="multilevel"/>
    <w:tmpl w:val="F1D2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41105BD"/>
    <w:multiLevelType w:val="multilevel"/>
    <w:tmpl w:val="C650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5906CEF"/>
    <w:multiLevelType w:val="multilevel"/>
    <w:tmpl w:val="D6900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6351A97"/>
    <w:multiLevelType w:val="multilevel"/>
    <w:tmpl w:val="8DC42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9481B6F"/>
    <w:multiLevelType w:val="multilevel"/>
    <w:tmpl w:val="541A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0256920"/>
    <w:multiLevelType w:val="multilevel"/>
    <w:tmpl w:val="7548C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3662EEB"/>
    <w:multiLevelType w:val="multilevel"/>
    <w:tmpl w:val="67720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58D07C0B"/>
    <w:multiLevelType w:val="multilevel"/>
    <w:tmpl w:val="2FAA0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5A4D150B"/>
    <w:multiLevelType w:val="multilevel"/>
    <w:tmpl w:val="FCC8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A82099F"/>
    <w:multiLevelType w:val="multilevel"/>
    <w:tmpl w:val="A53EB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C207B26"/>
    <w:multiLevelType w:val="multilevel"/>
    <w:tmpl w:val="55620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CF60120"/>
    <w:multiLevelType w:val="multilevel"/>
    <w:tmpl w:val="D4AE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DB82D39"/>
    <w:multiLevelType w:val="multilevel"/>
    <w:tmpl w:val="4446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DF12849"/>
    <w:multiLevelType w:val="multilevel"/>
    <w:tmpl w:val="6D6EB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5EF81632"/>
    <w:multiLevelType w:val="multilevel"/>
    <w:tmpl w:val="70B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0126111"/>
    <w:multiLevelType w:val="multilevel"/>
    <w:tmpl w:val="4D041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0B537DD"/>
    <w:multiLevelType w:val="multilevel"/>
    <w:tmpl w:val="D1E496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nsid w:val="6111117E"/>
    <w:multiLevelType w:val="multilevel"/>
    <w:tmpl w:val="99862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666B5C3D"/>
    <w:multiLevelType w:val="multilevel"/>
    <w:tmpl w:val="D614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A2A1B3C"/>
    <w:multiLevelType w:val="multilevel"/>
    <w:tmpl w:val="EED4F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6C030A58"/>
    <w:multiLevelType w:val="multilevel"/>
    <w:tmpl w:val="07222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C0B284D"/>
    <w:multiLevelType w:val="multilevel"/>
    <w:tmpl w:val="AF7CD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C3D2CF8"/>
    <w:multiLevelType w:val="multilevel"/>
    <w:tmpl w:val="A3F4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6DFD5511"/>
    <w:multiLevelType w:val="multilevel"/>
    <w:tmpl w:val="6F1E3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nsid w:val="6F0147E3"/>
    <w:multiLevelType w:val="multilevel"/>
    <w:tmpl w:val="2452B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44E21EC"/>
    <w:multiLevelType w:val="hybridMultilevel"/>
    <w:tmpl w:val="4A12076E"/>
    <w:lvl w:ilvl="0" w:tplc="28B62680">
      <w:numFmt w:val="bullet"/>
      <w:lvlText w:val="-"/>
      <w:lvlJc w:val="left"/>
      <w:pPr>
        <w:ind w:left="564" w:hanging="360"/>
      </w:pPr>
      <w:rPr>
        <w:rFonts w:ascii="Calibri" w:eastAsiaTheme="minorHAns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46">
    <w:nsid w:val="745D6BE9"/>
    <w:multiLevelType w:val="multilevel"/>
    <w:tmpl w:val="2366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5FF075A"/>
    <w:multiLevelType w:val="multilevel"/>
    <w:tmpl w:val="92AA0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CAD57D6"/>
    <w:multiLevelType w:val="multilevel"/>
    <w:tmpl w:val="FC52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F4436D0"/>
    <w:multiLevelType w:val="multilevel"/>
    <w:tmpl w:val="EB48E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9"/>
  </w:num>
  <w:num w:numId="3">
    <w:abstractNumId w:val="47"/>
  </w:num>
  <w:num w:numId="4">
    <w:abstractNumId w:val="40"/>
  </w:num>
  <w:num w:numId="5">
    <w:abstractNumId w:val="37"/>
  </w:num>
  <w:num w:numId="6">
    <w:abstractNumId w:val="13"/>
  </w:num>
  <w:num w:numId="7">
    <w:abstractNumId w:val="34"/>
  </w:num>
  <w:num w:numId="8">
    <w:abstractNumId w:val="32"/>
  </w:num>
  <w:num w:numId="9">
    <w:abstractNumId w:val="7"/>
  </w:num>
  <w:num w:numId="10">
    <w:abstractNumId w:val="35"/>
  </w:num>
  <w:num w:numId="11">
    <w:abstractNumId w:val="33"/>
  </w:num>
  <w:num w:numId="12">
    <w:abstractNumId w:val="39"/>
  </w:num>
  <w:num w:numId="13">
    <w:abstractNumId w:val="49"/>
  </w:num>
  <w:num w:numId="14">
    <w:abstractNumId w:val="16"/>
  </w:num>
  <w:num w:numId="15">
    <w:abstractNumId w:val="26"/>
  </w:num>
  <w:num w:numId="16">
    <w:abstractNumId w:val="17"/>
  </w:num>
  <w:num w:numId="17">
    <w:abstractNumId w:val="20"/>
  </w:num>
  <w:num w:numId="18">
    <w:abstractNumId w:val="36"/>
  </w:num>
  <w:num w:numId="19">
    <w:abstractNumId w:val="44"/>
  </w:num>
  <w:num w:numId="20">
    <w:abstractNumId w:val="42"/>
  </w:num>
  <w:num w:numId="21">
    <w:abstractNumId w:val="48"/>
  </w:num>
  <w:num w:numId="22">
    <w:abstractNumId w:val="2"/>
  </w:num>
  <w:num w:numId="23">
    <w:abstractNumId w:val="6"/>
  </w:num>
  <w:num w:numId="24">
    <w:abstractNumId w:val="43"/>
  </w:num>
  <w:num w:numId="25">
    <w:abstractNumId w:val="8"/>
  </w:num>
  <w:num w:numId="26">
    <w:abstractNumId w:val="3"/>
  </w:num>
  <w:num w:numId="27">
    <w:abstractNumId w:val="1"/>
  </w:num>
  <w:num w:numId="28">
    <w:abstractNumId w:val="11"/>
  </w:num>
  <w:num w:numId="29">
    <w:abstractNumId w:val="12"/>
  </w:num>
  <w:num w:numId="30">
    <w:abstractNumId w:val="38"/>
  </w:num>
  <w:num w:numId="31">
    <w:abstractNumId w:val="27"/>
  </w:num>
  <w:num w:numId="32">
    <w:abstractNumId w:val="29"/>
  </w:num>
  <w:num w:numId="33">
    <w:abstractNumId w:val="23"/>
  </w:num>
  <w:num w:numId="34">
    <w:abstractNumId w:val="45"/>
  </w:num>
  <w:num w:numId="35">
    <w:abstractNumId w:val="21"/>
  </w:num>
  <w:num w:numId="36">
    <w:abstractNumId w:val="5"/>
  </w:num>
  <w:num w:numId="37">
    <w:abstractNumId w:val="18"/>
  </w:num>
  <w:num w:numId="38">
    <w:abstractNumId w:val="30"/>
  </w:num>
  <w:num w:numId="39">
    <w:abstractNumId w:val="22"/>
  </w:num>
  <w:num w:numId="40">
    <w:abstractNumId w:val="14"/>
  </w:num>
  <w:num w:numId="41">
    <w:abstractNumId w:val="9"/>
  </w:num>
  <w:num w:numId="42">
    <w:abstractNumId w:val="4"/>
  </w:num>
  <w:num w:numId="43">
    <w:abstractNumId w:val="46"/>
  </w:num>
  <w:num w:numId="44">
    <w:abstractNumId w:val="0"/>
  </w:num>
  <w:num w:numId="45">
    <w:abstractNumId w:val="41"/>
  </w:num>
  <w:num w:numId="46">
    <w:abstractNumId w:val="15"/>
  </w:num>
  <w:num w:numId="47">
    <w:abstractNumId w:val="31"/>
  </w:num>
  <w:num w:numId="48">
    <w:abstractNumId w:val="28"/>
  </w:num>
  <w:num w:numId="49">
    <w:abstractNumId w:val="25"/>
  </w:num>
  <w:num w:numId="50">
    <w:abstractNumId w:val="24"/>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C9F"/>
    <w:rsid w:val="000502D5"/>
    <w:rsid w:val="00052321"/>
    <w:rsid w:val="0006242F"/>
    <w:rsid w:val="00062C7D"/>
    <w:rsid w:val="000678B6"/>
    <w:rsid w:val="00074CEF"/>
    <w:rsid w:val="000852E1"/>
    <w:rsid w:val="00091F6C"/>
    <w:rsid w:val="00096B15"/>
    <w:rsid w:val="000A4C68"/>
    <w:rsid w:val="000A5995"/>
    <w:rsid w:val="000B1FCA"/>
    <w:rsid w:val="000B619E"/>
    <w:rsid w:val="000D3397"/>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7204C"/>
    <w:rsid w:val="002803A7"/>
    <w:rsid w:val="00283160"/>
    <w:rsid w:val="00297DF6"/>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3F0CAB"/>
    <w:rsid w:val="00406CB2"/>
    <w:rsid w:val="004161FD"/>
    <w:rsid w:val="00420D63"/>
    <w:rsid w:val="004338C6"/>
    <w:rsid w:val="00445B9C"/>
    <w:rsid w:val="00454D75"/>
    <w:rsid w:val="00491EDB"/>
    <w:rsid w:val="0049232C"/>
    <w:rsid w:val="004A3ECF"/>
    <w:rsid w:val="004B04FF"/>
    <w:rsid w:val="004C3E39"/>
    <w:rsid w:val="004C4B51"/>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D5285"/>
    <w:rsid w:val="005E5D31"/>
    <w:rsid w:val="005F5D81"/>
    <w:rsid w:val="006014D2"/>
    <w:rsid w:val="00617EE7"/>
    <w:rsid w:val="00623A45"/>
    <w:rsid w:val="00640B8E"/>
    <w:rsid w:val="00641FE1"/>
    <w:rsid w:val="006669E7"/>
    <w:rsid w:val="00674B3D"/>
    <w:rsid w:val="006971E0"/>
    <w:rsid w:val="006A4A68"/>
    <w:rsid w:val="006A4E07"/>
    <w:rsid w:val="006D3CEF"/>
    <w:rsid w:val="006D527C"/>
    <w:rsid w:val="006E5DDF"/>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27D32"/>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0EC8"/>
    <w:rsid w:val="00AD173E"/>
    <w:rsid w:val="00AD791A"/>
    <w:rsid w:val="00AF6AAD"/>
    <w:rsid w:val="00AF73A8"/>
    <w:rsid w:val="00B107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38CE"/>
    <w:rsid w:val="00D04EA5"/>
    <w:rsid w:val="00D065EF"/>
    <w:rsid w:val="00D075E1"/>
    <w:rsid w:val="00D20C12"/>
    <w:rsid w:val="00D2123C"/>
    <w:rsid w:val="00D21849"/>
    <w:rsid w:val="00D24CD9"/>
    <w:rsid w:val="00D25989"/>
    <w:rsid w:val="00D26515"/>
    <w:rsid w:val="00D26F29"/>
    <w:rsid w:val="00D359B9"/>
    <w:rsid w:val="00D36B9B"/>
    <w:rsid w:val="00D42568"/>
    <w:rsid w:val="00D64A61"/>
    <w:rsid w:val="00D6727A"/>
    <w:rsid w:val="00D7403A"/>
    <w:rsid w:val="00D7430D"/>
    <w:rsid w:val="00D749BF"/>
    <w:rsid w:val="00D75EB4"/>
    <w:rsid w:val="00D77517"/>
    <w:rsid w:val="00D8552D"/>
    <w:rsid w:val="00D859A3"/>
    <w:rsid w:val="00D85E33"/>
    <w:rsid w:val="00D9315C"/>
    <w:rsid w:val="00D95F48"/>
    <w:rsid w:val="00DB7C97"/>
    <w:rsid w:val="00DC28B0"/>
    <w:rsid w:val="00DC3DFF"/>
    <w:rsid w:val="00DD422B"/>
    <w:rsid w:val="00DF576A"/>
    <w:rsid w:val="00E043BC"/>
    <w:rsid w:val="00E04C11"/>
    <w:rsid w:val="00E06D2A"/>
    <w:rsid w:val="00E208DA"/>
    <w:rsid w:val="00E34C82"/>
    <w:rsid w:val="00E408E7"/>
    <w:rsid w:val="00E56EBE"/>
    <w:rsid w:val="00E57F0F"/>
    <w:rsid w:val="00E62B0B"/>
    <w:rsid w:val="00E8128D"/>
    <w:rsid w:val="00E845F6"/>
    <w:rsid w:val="00EA0F94"/>
    <w:rsid w:val="00EA2409"/>
    <w:rsid w:val="00EA697D"/>
    <w:rsid w:val="00EA73F8"/>
    <w:rsid w:val="00EB31FA"/>
    <w:rsid w:val="00EC3C5E"/>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0D3397"/>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0D3397"/>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0D3397"/>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0D3397"/>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418&amp;version=1&amp;filename=EOSC-hub%20D5.2%20FINAL.pdf" TargetMode="External"/><Relationship Id="rId21" Type="http://schemas.openxmlformats.org/officeDocument/2006/relationships/hyperlink" Target="https://documents.egi.eu/public/RetrieveFile?docid=3418&amp;version=1&amp;filename=EOSC-hub%20D5.2%20FINAL.pdf" TargetMode="External"/><Relationship Id="rId42" Type="http://schemas.openxmlformats.org/officeDocument/2006/relationships/hyperlink" Target="https://documents.egi.eu/public/RetrieveFile?docid=3344&amp;version=2&amp;filename=EOSC-hub%20D5.1%20final.pdf" TargetMode="External"/><Relationship Id="rId63" Type="http://schemas.openxmlformats.org/officeDocument/2006/relationships/hyperlink" Target="https://refeds.org/profile/sfa" TargetMode="External"/><Relationship Id="rId84" Type="http://schemas.openxmlformats.org/officeDocument/2006/relationships/hyperlink" Target="https://messaging-devel.argo.grnet.gr/" TargetMode="External"/><Relationship Id="rId138" Type="http://schemas.openxmlformats.org/officeDocument/2006/relationships/hyperlink" Target="https://documents.egi.eu/public/RetrieveFile?docid=3418&amp;version=1&amp;filename=EOSC-hub%20D5.2%20FINAL.pdf" TargetMode="External"/><Relationship Id="rId159" Type="http://schemas.openxmlformats.org/officeDocument/2006/relationships/image" Target="media/image30.jpg"/><Relationship Id="rId170" Type="http://schemas.openxmlformats.org/officeDocument/2006/relationships/hyperlink" Target="https://documents.egi.eu/public/RetrieveFile?docid=3344&amp;version=2&amp;filename=EOSC-hub%20D5.1%20final.pdf" TargetMode="External"/><Relationship Id="rId191" Type="http://schemas.openxmlformats.org/officeDocument/2006/relationships/hyperlink" Target="https://refeds.org/category/research-and-scholarship" TargetMode="External"/><Relationship Id="rId205" Type="http://schemas.openxmlformats.org/officeDocument/2006/relationships/hyperlink" Target="https://refeds.org/wp-content/uploads/2016/01/Sirtfi-1.0.pdf" TargetMode="External"/><Relationship Id="rId226" Type="http://schemas.openxmlformats.org/officeDocument/2006/relationships/hyperlink" Target="http://argoeu.github.io/messaging/v1/" TargetMode="External"/><Relationship Id="rId107" Type="http://schemas.openxmlformats.org/officeDocument/2006/relationships/hyperlink" Target="https://documents.egi.eu/public/RetrieveFile?docid=3344&amp;version=2&amp;filename=EOSC-hub%20D5.1%20final.pdf" TargetMode="External"/><Relationship Id="rId11" Type="http://schemas.openxmlformats.org/officeDocument/2006/relationships/hyperlink" Target="https://documents.egi.eu/document/3503" TargetMode="External"/><Relationship Id="rId32" Type="http://schemas.openxmlformats.org/officeDocument/2006/relationships/hyperlink" Target="https://tools.ietf.org/html/draft-ietf-oauth-token-exchange-16" TargetMode="External"/><Relationship Id="rId53" Type="http://schemas.openxmlformats.org/officeDocument/2006/relationships/hyperlink" Target="https://aarc-project.eu/guidelines/aarc-g002/" TargetMode="External"/><Relationship Id="rId74" Type="http://schemas.openxmlformats.org/officeDocument/2006/relationships/hyperlink" Target="https://wiki.geant.org/download/attachments/123766285/WISE-SCI-Baseline-AUP-V1.0.1-draft.pdf?version=1&amp;modificationDate=1557297275149&amp;api=v2" TargetMode="External"/><Relationship Id="rId128" Type="http://schemas.openxmlformats.org/officeDocument/2006/relationships/hyperlink" Target="https://documents.egi.eu/public/RetrieveFile?docid=3418&amp;version=1&amp;filename=EOSC-hub%20D5.2%20FINAL.pdf" TargetMode="External"/><Relationship Id="rId149" Type="http://schemas.openxmlformats.org/officeDocument/2006/relationships/hyperlink" Target="https://documents.egi.eu/public/RetrieveFile?docid=3344&amp;version=2&amp;filename=EOSC-hub%20D5.1%20final.pdf" TargetMode="External"/><Relationship Id="rId5" Type="http://schemas.openxmlformats.org/officeDocument/2006/relationships/settings" Target="settings.xml"/><Relationship Id="rId95" Type="http://schemas.openxmlformats.org/officeDocument/2006/relationships/hyperlink" Target="https://documents.egi.eu/public/RetrieveFile?docid=3418&amp;version=1&amp;filename=EOSC-hub%20D5.2%20FINAL.pdf" TargetMode="External"/><Relationship Id="rId160" Type="http://schemas.openxmlformats.org/officeDocument/2006/relationships/image" Target="media/image31.png"/><Relationship Id="rId181" Type="http://schemas.openxmlformats.org/officeDocument/2006/relationships/hyperlink" Target="https://aai.egi.eu/sshkeys" TargetMode="External"/><Relationship Id="rId216" Type="http://schemas.openxmlformats.org/officeDocument/2006/relationships/hyperlink" Target="https://opendmp.eu" TargetMode="External"/><Relationship Id="rId237" Type="http://schemas.openxmlformats.org/officeDocument/2006/relationships/hyperlink" Target="https://github.com/EUDAT-B2SAFE/PYHANDLE" TargetMode="External"/><Relationship Id="rId22" Type="http://schemas.openxmlformats.org/officeDocument/2006/relationships/hyperlink" Target="http://www.unity-idm.eu/" TargetMode="External"/><Relationship Id="rId43" Type="http://schemas.openxmlformats.org/officeDocument/2006/relationships/hyperlink" Target="https://documents.egi.eu/public/RetrieveFile?docid=3418&amp;version=1&amp;filename=EOSC-hub%20D5.2%20FINAL.pdf" TargetMode="External"/><Relationship Id="rId64" Type="http://schemas.openxmlformats.org/officeDocument/2006/relationships/hyperlink" Target="https://refeds.org/profile/mfa" TargetMode="External"/><Relationship Id="rId118" Type="http://schemas.openxmlformats.org/officeDocument/2006/relationships/hyperlink" Target="https://documents.egi.eu/public/RetrieveFile?docid=3344&amp;version=2&amp;filename=EOSC-hub%20D5.1%20final.pdf" TargetMode="External"/><Relationship Id="rId139" Type="http://schemas.openxmlformats.org/officeDocument/2006/relationships/hyperlink" Target="https://documents.egi.eu/public/RetrieveFile?docid=3344&amp;version=2&amp;filename=EOSC-hub%20D5.1%20final.pdf" TargetMode="External"/><Relationship Id="rId85" Type="http://schemas.openxmlformats.org/officeDocument/2006/relationships/hyperlink" Target="https://documents.egi.eu/public/RetrieveFile?docid=3344&amp;version=2&amp;filename=EOSC-hub%20D5.1%20final.pdf" TargetMode="External"/><Relationship Id="rId150" Type="http://schemas.openxmlformats.org/officeDocument/2006/relationships/hyperlink" Target="https://documents.egi.eu/public/RetrieveFile?docid=3418&amp;version=1&amp;filename=EOSC-hub%20D5.2%20FINAL.pdf" TargetMode="External"/><Relationship Id="rId171" Type="http://schemas.openxmlformats.org/officeDocument/2006/relationships/hyperlink" Target="https://documents.egi.eu/public/RetrieveFile?docid=3418&amp;version=1&amp;filename=EOSC-hub%20D5.2%20FINAL.pdf" TargetMode="External"/><Relationship Id="rId192" Type="http://schemas.openxmlformats.org/officeDocument/2006/relationships/hyperlink" Target="https://aarc-project.eu/guidelines/aarc-g049/" TargetMode="External"/><Relationship Id="rId206" Type="http://schemas.openxmlformats.org/officeDocument/2006/relationships/hyperlink" Target="https://wiki.geant.org/download/attachments/123766285/WISE-SCI-Baseline-AUP-V1.0.1-draft.pdf?version=1&amp;modificationDate=1557297275149&amp;api=v2" TargetMode="External"/><Relationship Id="rId227" Type="http://schemas.openxmlformats.org/officeDocument/2006/relationships/hyperlink" Target="https://api-doc.argo.grnet.gr/" TargetMode="External"/><Relationship Id="rId201" Type="http://schemas.openxmlformats.org/officeDocument/2006/relationships/hyperlink" Target="https://aarc-project.eu/guidelines/aarc-g041/" TargetMode="External"/><Relationship Id="rId222" Type="http://schemas.openxmlformats.org/officeDocument/2006/relationships/hyperlink" Target="https://getpostman.com" TargetMode="External"/><Relationship Id="rId243" Type="http://schemas.microsoft.com/office/2016/09/relationships/commentsIds" Target="commentsIds.xml"/><Relationship Id="rId12" Type="http://schemas.openxmlformats.org/officeDocument/2006/relationships/image" Target="media/image3.png"/><Relationship Id="rId17" Type="http://schemas.openxmlformats.org/officeDocument/2006/relationships/hyperlink" Target="https://aarc-project.eu/" TargetMode="External"/><Relationship Id="rId33" Type="http://schemas.openxmlformats.org/officeDocument/2006/relationships/hyperlink" Target="https://wiki.refeds.org/download/attachments/38895621/20181011-OIDC-WP.pdf?version=2&amp;modificationDate=1539611807924&amp;api=v2" TargetMode="External"/><Relationship Id="rId38" Type="http://schemas.openxmlformats.org/officeDocument/2006/relationships/hyperlink" Target="https://aarc-project.eu/guidelines/aarc-i044/" TargetMode="External"/><Relationship Id="rId59" Type="http://schemas.openxmlformats.org/officeDocument/2006/relationships/hyperlink" Target="https://aarc-project.eu/guidelines/aarc-g002/" TargetMode="External"/><Relationship Id="rId103" Type="http://schemas.openxmlformats.org/officeDocument/2006/relationships/hyperlink" Target="https://opendmp.eu" TargetMode="External"/><Relationship Id="rId108" Type="http://schemas.openxmlformats.org/officeDocument/2006/relationships/hyperlink" Target="https://documents.egi.eu/public/RetrieveFile?docid=3418&amp;version=1&amp;filename=EOSC-hub%20D5.2%20FINAL.pdf" TargetMode="External"/><Relationship Id="rId124" Type="http://schemas.openxmlformats.org/officeDocument/2006/relationships/image" Target="media/image21.png"/><Relationship Id="rId129" Type="http://schemas.openxmlformats.org/officeDocument/2006/relationships/hyperlink" Target="https://getpostman.com" TargetMode="External"/><Relationship Id="rId54" Type="http://schemas.openxmlformats.org/officeDocument/2006/relationships/hyperlink" Target="https://refeds.org/category/research-and-scholarship" TargetMode="External"/><Relationship Id="rId70" Type="http://schemas.openxmlformats.org/officeDocument/2006/relationships/hyperlink" Target="https://tools.ietf.org/html/draft-ietf-oauth-token-exchange-16" TargetMode="External"/><Relationship Id="rId75" Type="http://schemas.openxmlformats.org/officeDocument/2006/relationships/image" Target="media/image7.png"/><Relationship Id="rId91" Type="http://schemas.openxmlformats.org/officeDocument/2006/relationships/image" Target="media/image13.png"/><Relationship Id="rId96" Type="http://schemas.openxmlformats.org/officeDocument/2006/relationships/hyperlink" Target="https://dp.eudat.eu" TargetMode="External"/><Relationship Id="rId140" Type="http://schemas.openxmlformats.org/officeDocument/2006/relationships/hyperlink" Target="https://documents.egi.eu/public/RetrieveFile?docid=3418&amp;version=1&amp;filename=EOSC-hub%20D5.2%20FINAL.pdf" TargetMode="External"/><Relationship Id="rId145" Type="http://schemas.openxmlformats.org/officeDocument/2006/relationships/hyperlink" Target="https://wiki.egi.eu/wiki/GGUS:Main_Page" TargetMode="External"/><Relationship Id="rId161" Type="http://schemas.openxmlformats.org/officeDocument/2006/relationships/hyperlink" Target="http://oai.appdb.egi.eu/oai/?verb=Identify" TargetMode="External"/><Relationship Id="rId166" Type="http://schemas.openxmlformats.org/officeDocument/2006/relationships/image" Target="media/image33.jpg"/><Relationship Id="rId182" Type="http://schemas.openxmlformats.org/officeDocument/2006/relationships/hyperlink" Target="https://aai.egi.eu/registry/ssh_keys/add/" TargetMode="External"/><Relationship Id="rId187" Type="http://schemas.openxmlformats.org/officeDocument/2006/relationships/hyperlink" Target="https://rcauth.eu/" TargetMode="External"/><Relationship Id="rId217" Type="http://schemas.openxmlformats.org/officeDocument/2006/relationships/hyperlink" Target="https://www.re3data.org/"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plonerestapi.readthedocs.io/" TargetMode="External"/><Relationship Id="rId233" Type="http://schemas.openxmlformats.org/officeDocument/2006/relationships/hyperlink" Target="https://wiki.egi.eu/wiki/GGUS:SOAP_Interface_FAQ" TargetMode="External"/><Relationship Id="rId238" Type="http://schemas.openxmlformats.org/officeDocument/2006/relationships/header" Target="header1.xml"/><Relationship Id="rId23" Type="http://schemas.openxmlformats.org/officeDocument/2006/relationships/hyperlink" Target="https://b2access.eudat.eu/home/" TargetMode="External"/><Relationship Id="rId28" Type="http://schemas.openxmlformats.org/officeDocument/2006/relationships/hyperlink" Target="https://aarc-project.eu/guidelines/aarc-g002/" TargetMode="External"/><Relationship Id="rId49" Type="http://schemas.openxmlformats.org/officeDocument/2006/relationships/hyperlink" Target="https://www.cilogon.org/" TargetMode="External"/><Relationship Id="rId114" Type="http://schemas.openxmlformats.org/officeDocument/2006/relationships/hyperlink" Target="https://documents.egi.eu/public/RetrieveFile?docid=3344&amp;version=2&amp;filename=EOSC-hub%20D5.1%20final.pdf" TargetMode="External"/><Relationship Id="rId119" Type="http://schemas.openxmlformats.org/officeDocument/2006/relationships/hyperlink" Target="https://documents.egi.eu/public/RetrieveFile?docid=3418&amp;version=1&amp;filename=EOSC-hub%20D5.2%20FINAL.pdf" TargetMode="External"/><Relationship Id="rId44" Type="http://schemas.openxmlformats.org/officeDocument/2006/relationships/hyperlink" Target="https://github.com/CESNET/perun/releases" TargetMode="External"/><Relationship Id="rId60" Type="http://schemas.openxmlformats.org/officeDocument/2006/relationships/hyperlink" Target="https://aarc-project.eu/guidelines/aarc-g027/" TargetMode="External"/><Relationship Id="rId65" Type="http://schemas.openxmlformats.org/officeDocument/2006/relationships/hyperlink" Target="https://aarc-project.eu/guidelines/aarc-g021/" TargetMode="External"/><Relationship Id="rId81" Type="http://schemas.openxmlformats.org/officeDocument/2006/relationships/hyperlink" Target="https://documents.egi.eu/public/RetrieveFile?docid=3418&amp;version=1&amp;filename=EOSC-hub%20D5.2%20FINAL.pdf" TargetMode="External"/><Relationship Id="rId86" Type="http://schemas.openxmlformats.org/officeDocument/2006/relationships/hyperlink" Target="https://documents.egi.eu/public/RetrieveFile?docid=3418&amp;version=1&amp;filename=EOSC-hub%20D5.2%20FINAL.pdf" TargetMode="External"/><Relationship Id="rId130" Type="http://schemas.openxmlformats.org/officeDocument/2006/relationships/hyperlink" Target="https://www.getpostman.com/docs/collections" TargetMode="External"/><Relationship Id="rId135" Type="http://schemas.openxmlformats.org/officeDocument/2006/relationships/hyperlink" Target="https://api-doc.argo.grnet.gr/" TargetMode="External"/><Relationship Id="rId151" Type="http://schemas.openxmlformats.org/officeDocument/2006/relationships/hyperlink" Target="https://documents.egi.eu/public/RetrieveFile?docid=3344&amp;version=2&amp;filename=EOSC-hub%20D5.1%20final.pdf" TargetMode="External"/><Relationship Id="rId156" Type="http://schemas.openxmlformats.org/officeDocument/2006/relationships/image" Target="media/image28.png"/><Relationship Id="rId177" Type="http://schemas.openxmlformats.org/officeDocument/2006/relationships/hyperlink" Target="https://software.internet2.edu/eduperson/internet2-mace-dir-eduperson-201602.html" TargetMode="External"/><Relationship Id="rId198" Type="http://schemas.openxmlformats.org/officeDocument/2006/relationships/hyperlink" Target="https://aarc-project.eu/guidelines/aarc-g021/" TargetMode="External"/><Relationship Id="rId172" Type="http://schemas.openxmlformats.org/officeDocument/2006/relationships/hyperlink" Target="http://www.unity-idm.eu/" TargetMode="External"/><Relationship Id="rId193" Type="http://schemas.openxmlformats.org/officeDocument/2006/relationships/hyperlink" Target="https://aarc-project.eu/guidelines/aarc-g025/" TargetMode="External"/><Relationship Id="rId202" Type="http://schemas.openxmlformats.org/officeDocument/2006/relationships/hyperlink" Target="https://tools.ietf.org/html/draft-ietf-oauth-token-exchange-16" TargetMode="External"/><Relationship Id="rId207" Type="http://schemas.openxmlformats.org/officeDocument/2006/relationships/hyperlink" Target="https://kcjh3g.axshare.com/" TargetMode="External"/><Relationship Id="rId223" Type="http://schemas.openxmlformats.org/officeDocument/2006/relationships/hyperlink" Target="https://www.getpostman.com/docs/collections" TargetMode="External"/><Relationship Id="rId228" Type="http://schemas.openxmlformats.org/officeDocument/2006/relationships/hyperlink" Target="https://wiki.egi.eu/wiki/GGUS" TargetMode="External"/><Relationship Id="rId244" Type="http://schemas.microsoft.com/office/2011/relationships/commentsExtended" Target="commentsExtended.xml"/><Relationship Id="rId13" Type="http://schemas.openxmlformats.org/officeDocument/2006/relationships/hyperlink" Target="http://creativecommons.org/licenses/by/4.0/" TargetMode="External"/><Relationship Id="rId18" Type="http://schemas.openxmlformats.org/officeDocument/2006/relationships/image" Target="media/image5.png"/><Relationship Id="rId39" Type="http://schemas.openxmlformats.org/officeDocument/2006/relationships/hyperlink" Target="https://aarc-project.eu/policies/sirtfi/" TargetMode="External"/><Relationship Id="rId109" Type="http://schemas.openxmlformats.org/officeDocument/2006/relationships/hyperlink" Target="https://www.scc.kit.edu/dienste/5926.php" TargetMode="External"/><Relationship Id="rId34" Type="http://schemas.openxmlformats.org/officeDocument/2006/relationships/hyperlink" Target="https://aai.egi.eu/sshkeys" TargetMode="External"/><Relationship Id="rId50" Type="http://schemas.openxmlformats.org/officeDocument/2006/relationships/hyperlink" Target="https://documents.egi.eu/public/RetrieveFile?docid=3344&amp;version=2&amp;filename=EOSC-hub%20D5.1%20final.pdf" TargetMode="External"/><Relationship Id="rId55" Type="http://schemas.openxmlformats.org/officeDocument/2006/relationships/hyperlink" Target="https://wiki.refeds.org/download/attachments/38895621/20181011-OIDC-WP.pdf?version=2&amp;modificationDate=1539611807924&amp;api=v2" TargetMode="External"/><Relationship Id="rId76" Type="http://schemas.openxmlformats.org/officeDocument/2006/relationships/hyperlink" Target="https://documents.egi.eu/public/RetrieveFile?docid=3344&amp;version=2&amp;filename=EOSC-hub%20D5.1%20final.pdf" TargetMode="External"/><Relationship Id="rId97" Type="http://schemas.openxmlformats.org/officeDocument/2006/relationships/hyperlink" Target="https://plonerestapi.readthedocs.io/" TargetMode="External"/><Relationship Id="rId104" Type="http://schemas.openxmlformats.org/officeDocument/2006/relationships/hyperlink" Target="https://www.re3data.org/" TargetMode="External"/><Relationship Id="rId120" Type="http://schemas.openxmlformats.org/officeDocument/2006/relationships/image" Target="media/image17.png"/><Relationship Id="rId125" Type="http://schemas.openxmlformats.org/officeDocument/2006/relationships/image" Target="media/image22.png"/><Relationship Id="rId141" Type="http://schemas.openxmlformats.org/officeDocument/2006/relationships/image" Target="media/image26.png"/><Relationship Id="rId146" Type="http://schemas.openxmlformats.org/officeDocument/2006/relationships/hyperlink" Target="https://ggus.eu/index.php?mode=release_notes" TargetMode="External"/><Relationship Id="rId167" Type="http://schemas.openxmlformats.org/officeDocument/2006/relationships/image" Target="media/image34.jpg"/><Relationship Id="rId188" Type="http://schemas.openxmlformats.org/officeDocument/2006/relationships/hyperlink" Target="https://github.com/CESNET/perun/releases" TargetMode="External"/><Relationship Id="rId7" Type="http://schemas.openxmlformats.org/officeDocument/2006/relationships/footnotes" Target="footnotes.xml"/><Relationship Id="rId71" Type="http://schemas.openxmlformats.org/officeDocument/2006/relationships/hyperlink" Target="https://wiki.refeds.org/download/attachments/1606087/GEANT_DP_CoCo_ver1.0.pdf?version=1&amp;modificationDate=1450367740260&amp;api=v2" TargetMode="External"/><Relationship Id="rId92" Type="http://schemas.openxmlformats.org/officeDocument/2006/relationships/hyperlink" Target="https://documents.egi.eu/public/RetrieveFile?docid=3344&amp;version=2&amp;filename=EOSC-hub%20D5.1%20final.pdf" TargetMode="External"/><Relationship Id="rId162" Type="http://schemas.openxmlformats.org/officeDocument/2006/relationships/hyperlink" Target="https://software-guidelines.readthedocs.io/en/latest/application_profile.html" TargetMode="External"/><Relationship Id="rId183" Type="http://schemas.openxmlformats.org/officeDocument/2006/relationships/hyperlink" Target="https://www.geant.org/Services/Trust_identity_and_security/Pages/eduTEAMS.aspx" TargetMode="External"/><Relationship Id="rId213" Type="http://schemas.openxmlformats.org/officeDocument/2006/relationships/hyperlink" Target="http://cds.cern.ch/record/1452920/files/GFD.201.pdf" TargetMode="External"/><Relationship Id="rId218" Type="http://schemas.openxmlformats.org/officeDocument/2006/relationships/hyperlink" Target="https://eestore.paas2.uninett.no/api/" TargetMode="External"/><Relationship Id="rId234" Type="http://schemas.openxmlformats.org/officeDocument/2006/relationships/hyperlink" Target="http://oai.appdb.egi.eu/oai/?verb=Identify" TargetMode="External"/><Relationship Id="rId239"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24" Type="http://schemas.openxmlformats.org/officeDocument/2006/relationships/hyperlink" Target="https://edugain.org/" TargetMode="External"/><Relationship Id="rId40" Type="http://schemas.openxmlformats.org/officeDocument/2006/relationships/hyperlink" Target="https://www.indigo-datacloud.eu/identity-and-access-management" TargetMode="External"/><Relationship Id="rId45" Type="http://schemas.openxmlformats.org/officeDocument/2006/relationships/hyperlink" Target="https://documents.egi.eu/public/RetrieveFile?docid=3344&amp;version=2&amp;filename=EOSC-hub%20D5.1%20final.pdf" TargetMode="External"/><Relationship Id="rId66" Type="http://schemas.openxmlformats.org/officeDocument/2006/relationships/hyperlink" Target="https://aarc-project.eu/guidelines/aarc-g029/" TargetMode="External"/><Relationship Id="rId87" Type="http://schemas.openxmlformats.org/officeDocument/2006/relationships/image" Target="media/image9.png"/><Relationship Id="rId110" Type="http://schemas.openxmlformats.org/officeDocument/2006/relationships/hyperlink" Target="https://gitlab.eudat.eu/jie.yuan/pysvmon" TargetMode="External"/><Relationship Id="rId115" Type="http://schemas.openxmlformats.org/officeDocument/2006/relationships/hyperlink" Target="https://documents.egi.eu/public/RetrieveFile?docid=3418&amp;version=1&amp;filename=EOSC-hub%20D5.2%20FINAL.pdf" TargetMode="External"/><Relationship Id="rId131" Type="http://schemas.openxmlformats.org/officeDocument/2006/relationships/hyperlink" Target="https://api-doc.argo.grnet.gr/argo-messaging/" TargetMode="External"/><Relationship Id="rId136" Type="http://schemas.openxmlformats.org/officeDocument/2006/relationships/image" Target="media/image25.png"/><Relationship Id="rId157" Type="http://schemas.openxmlformats.org/officeDocument/2006/relationships/image" Target="media/image29.png"/><Relationship Id="rId178" Type="http://schemas.openxmlformats.org/officeDocument/2006/relationships/hyperlink" Target="https://wiki.refeds.org/download/attachments/38895621/20181011-OIDC-WP.pdf?version=2&amp;modificationDate=1539611807924&amp;api=v2" TargetMode="External"/><Relationship Id="rId61" Type="http://schemas.openxmlformats.org/officeDocument/2006/relationships/hyperlink" Target="https://aarc-project.eu/guidelines/aarc-g025/" TargetMode="External"/><Relationship Id="rId82" Type="http://schemas.openxmlformats.org/officeDocument/2006/relationships/image" Target="media/image8.png"/><Relationship Id="rId152" Type="http://schemas.openxmlformats.org/officeDocument/2006/relationships/hyperlink" Target="https://documents.egi.eu/public/RetrieveFile?docid=3418&amp;version=1&amp;filename=EOSC-hub%20D5.2%20FINAL.pdf" TargetMode="External"/><Relationship Id="rId173" Type="http://schemas.openxmlformats.org/officeDocument/2006/relationships/hyperlink" Target="https://b2access.eudat.eu/home/" TargetMode="External"/><Relationship Id="rId194" Type="http://schemas.openxmlformats.org/officeDocument/2006/relationships/hyperlink" Target="https://aarc-project.eu/guidelines/aarc-g027/" TargetMode="External"/><Relationship Id="rId199" Type="http://schemas.openxmlformats.org/officeDocument/2006/relationships/hyperlink" Target="https://aarc-project.eu/guidelines/aarc-g029/" TargetMode="External"/><Relationship Id="rId203" Type="http://schemas.openxmlformats.org/officeDocument/2006/relationships/hyperlink" Target="https://wiki.refeds.org/download/attachments/1606087/GEANT_DP_CoCo_ver1.0.pdf?version=1&amp;modificationDate=1450367740260&amp;api=v2" TargetMode="External"/><Relationship Id="rId208" Type="http://schemas.openxmlformats.org/officeDocument/2006/relationships/hyperlink" Target="https://fitsm.itemo.org/" TargetMode="External"/><Relationship Id="rId229" Type="http://schemas.openxmlformats.org/officeDocument/2006/relationships/hyperlink" Target="https://wiki.egi.eu/wiki/GGUS:Main_Page" TargetMode="External"/><Relationship Id="rId19" Type="http://schemas.openxmlformats.org/officeDocument/2006/relationships/hyperlink" Target="https://www.geant.org/Projects/GEANT_Project_GN4" TargetMode="External"/><Relationship Id="rId224" Type="http://schemas.openxmlformats.org/officeDocument/2006/relationships/hyperlink" Target="https://api-doc.argo.grnet.gr/argo-messaging/" TargetMode="External"/><Relationship Id="rId240" Type="http://schemas.openxmlformats.org/officeDocument/2006/relationships/footer" Target="footer1.xml"/><Relationship Id="rId245" Type="http://schemas.microsoft.com/office/2011/relationships/people" Target="people.xml"/><Relationship Id="rId14" Type="http://schemas.openxmlformats.org/officeDocument/2006/relationships/hyperlink" Target="https://wiki.eosc-hub.eu/display/EOSC/EOSC-hub+Glossary" TargetMode="External"/><Relationship Id="rId30" Type="http://schemas.openxmlformats.org/officeDocument/2006/relationships/hyperlink" Target="https://software.internet2.edu/eduperson/internet2-mace-dir-eduperson-201602.html" TargetMode="External"/><Relationship Id="rId35" Type="http://schemas.openxmlformats.org/officeDocument/2006/relationships/hyperlink" Target="https://aai.egi.eu/registry/ssh_keys/add/" TargetMode="External"/><Relationship Id="rId56" Type="http://schemas.openxmlformats.org/officeDocument/2006/relationships/hyperlink" Target="https://aarc-project.eu/guidelines/aarc-g049/" TargetMode="External"/><Relationship Id="rId77" Type="http://schemas.openxmlformats.org/officeDocument/2006/relationships/hyperlink" Target="https://documents.egi.eu/public/RetrieveFile?docid=3418&amp;version=1&amp;filename=EOSC-hub%20D5.2%20FINAL.pdf" TargetMode="External"/><Relationship Id="rId100" Type="http://schemas.openxmlformats.org/officeDocument/2006/relationships/hyperlink" Target="https://plone.org" TargetMode="External"/><Relationship Id="rId105" Type="http://schemas.openxmlformats.org/officeDocument/2006/relationships/image" Target="media/image14.png"/><Relationship Id="rId126" Type="http://schemas.openxmlformats.org/officeDocument/2006/relationships/image" Target="media/image23.png"/><Relationship Id="rId147" Type="http://schemas.openxmlformats.org/officeDocument/2006/relationships/hyperlink" Target="https://www.eudat.eu/contact-support-request" TargetMode="External"/><Relationship Id="rId168" Type="http://schemas.openxmlformats.org/officeDocument/2006/relationships/hyperlink" Target="https://aarc-project.eu/" TargetMode="External"/><Relationship Id="rId8" Type="http://schemas.openxmlformats.org/officeDocument/2006/relationships/endnotes" Target="endnotes.xml"/><Relationship Id="rId51" Type="http://schemas.openxmlformats.org/officeDocument/2006/relationships/hyperlink" Target="https://documents.egi.eu/public/RetrieveFile?docid=3418&amp;version=1&amp;filename=EOSC-hub%20D5.2%20FINAL.pdf" TargetMode="External"/><Relationship Id="rId72" Type="http://schemas.openxmlformats.org/officeDocument/2006/relationships/hyperlink" Target="https://aarc-project.eu/guidelines/aarc-g040/" TargetMode="External"/><Relationship Id="rId93" Type="http://schemas.openxmlformats.org/officeDocument/2006/relationships/hyperlink" Target="https://documents.egi.eu/public/RetrieveFile?docid=3418&amp;version=1&amp;filename=EOSC-hub%20D5.2%20FINAL.pdf" TargetMode="External"/><Relationship Id="rId98" Type="http://schemas.openxmlformats.org/officeDocument/2006/relationships/hyperlink" Target="http://cds.cern.ch/record/1452920/files/GFD.201.pdf" TargetMode="External"/><Relationship Id="rId121" Type="http://schemas.openxmlformats.org/officeDocument/2006/relationships/image" Target="media/image18.png"/><Relationship Id="rId142" Type="http://schemas.openxmlformats.org/officeDocument/2006/relationships/hyperlink" Target="https://documents.egi.eu/public/RetrieveFile?docid=3344&amp;version=2&amp;filename=EOSC-hub%20D5.1%20final.pdf" TargetMode="External"/><Relationship Id="rId163" Type="http://schemas.openxmlformats.org/officeDocument/2006/relationships/hyperlink" Target="https://guidelines-other-products.readthedocs.io/en/latest/application_profile.html" TargetMode="External"/><Relationship Id="rId184" Type="http://schemas.openxmlformats.org/officeDocument/2006/relationships/hyperlink" Target="https://aarc-project.eu/guidelines/aarc-i044/" TargetMode="External"/><Relationship Id="rId189" Type="http://schemas.openxmlformats.org/officeDocument/2006/relationships/hyperlink" Target="https://www.cilogon.org/" TargetMode="External"/><Relationship Id="rId219" Type="http://schemas.openxmlformats.org/officeDocument/2006/relationships/hyperlink" Target="https://www.scc.kit.edu/dienste/5926.php" TargetMode="External"/><Relationship Id="rId3" Type="http://schemas.openxmlformats.org/officeDocument/2006/relationships/styles" Target="styles.xml"/><Relationship Id="rId214" Type="http://schemas.openxmlformats.org/officeDocument/2006/relationships/hyperlink" Target="https://github.com/EUDAT-DPMT/pcp.contenttypes/commits/master" TargetMode="External"/><Relationship Id="rId230" Type="http://schemas.openxmlformats.org/officeDocument/2006/relationships/hyperlink" Target="https://ggus.eu/index.php?mode=release_notes" TargetMode="External"/><Relationship Id="rId235" Type="http://schemas.openxmlformats.org/officeDocument/2006/relationships/hyperlink" Target="https://software-guidelines.readthedocs.io/en/latest/application_profile.html" TargetMode="External"/><Relationship Id="rId25" Type="http://schemas.openxmlformats.org/officeDocument/2006/relationships/hyperlink" Target="https://aai.egi.eu/registry/" TargetMode="External"/><Relationship Id="rId46" Type="http://schemas.openxmlformats.org/officeDocument/2006/relationships/hyperlink" Target="https://documents.egi.eu/public/RetrieveFile?docid=3418&amp;version=1&amp;filename=EOSC-hub%20D5.2%20FINAL.pdf" TargetMode="External"/><Relationship Id="rId67" Type="http://schemas.openxmlformats.org/officeDocument/2006/relationships/hyperlink" Target="https://aarc-project.eu/guidelines/aarc-g031/" TargetMode="External"/><Relationship Id="rId116" Type="http://schemas.openxmlformats.org/officeDocument/2006/relationships/hyperlink" Target="https://documents.egi.eu/public/RetrieveFile?docid=3344&amp;version=2&amp;filename=EOSC-hub%20D5.1%20final.pdf" TargetMode="External"/><Relationship Id="rId137" Type="http://schemas.openxmlformats.org/officeDocument/2006/relationships/hyperlink" Target="https://documents.egi.eu/public/RetrieveFile?docid=3344&amp;version=2&amp;filename=EOSC-hub%20D5.1%20final.pdf" TargetMode="External"/><Relationship Id="rId158" Type="http://schemas.openxmlformats.org/officeDocument/2006/relationships/hyperlink" Target="https://wiki.egi.eu/wiki/GGUS:SOAP_Interface_FAQ" TargetMode="External"/><Relationship Id="rId20" Type="http://schemas.openxmlformats.org/officeDocument/2006/relationships/hyperlink" Target="https://documents.egi.eu/public/RetrieveFile?docid=3344&amp;version=2&amp;filename=EOSC-hub%20D5.1%20final.pdf" TargetMode="External"/><Relationship Id="rId41" Type="http://schemas.openxmlformats.org/officeDocument/2006/relationships/hyperlink" Target="https://rcauth.eu/" TargetMode="External"/><Relationship Id="rId62" Type="http://schemas.openxmlformats.org/officeDocument/2006/relationships/hyperlink" Target="https://wiki.refeds.org/display/ASS/REFEDS+Assurance+Framework+ver+1.0" TargetMode="External"/><Relationship Id="rId83" Type="http://schemas.openxmlformats.org/officeDocument/2006/relationships/hyperlink" Target="https://eosc-hub-demo.agora.grnet.gr/api/v2/services/" TargetMode="External"/><Relationship Id="rId88" Type="http://schemas.openxmlformats.org/officeDocument/2006/relationships/image" Target="media/image10.png"/><Relationship Id="rId111" Type="http://schemas.openxmlformats.org/officeDocument/2006/relationships/hyperlink" Target="https://pypi.org/project/svmon-client/" TargetMode="External"/><Relationship Id="rId132" Type="http://schemas.openxmlformats.org/officeDocument/2006/relationships/image" Target="media/image24.png"/><Relationship Id="rId153" Type="http://schemas.openxmlformats.org/officeDocument/2006/relationships/hyperlink" Target="https://gitlab.eudat.eu" TargetMode="External"/><Relationship Id="rId174" Type="http://schemas.openxmlformats.org/officeDocument/2006/relationships/hyperlink" Target="https://edugain.org/" TargetMode="External"/><Relationship Id="rId179" Type="http://schemas.openxmlformats.org/officeDocument/2006/relationships/hyperlink" Target="https://tools.ietf.org/html/draft-ietf-oauth-token-exchange-16" TargetMode="External"/><Relationship Id="rId195" Type="http://schemas.openxmlformats.org/officeDocument/2006/relationships/hyperlink" Target="https://wiki.refeds.org/display/ASS/REFEDS+Assurance+Framework+ver+1.0" TargetMode="External"/><Relationship Id="rId209" Type="http://schemas.openxmlformats.org/officeDocument/2006/relationships/hyperlink" Target="https://eosc-hub-demo.agora.grnet.gr/api/v2/services/" TargetMode="External"/><Relationship Id="rId190" Type="http://schemas.openxmlformats.org/officeDocument/2006/relationships/hyperlink" Target="https://www.eugridpma.org/guidelines/online-cas/" TargetMode="External"/><Relationship Id="rId204" Type="http://schemas.openxmlformats.org/officeDocument/2006/relationships/hyperlink" Target="https://aarc-project.eu/guidelines/aarc-g040/" TargetMode="External"/><Relationship Id="rId220" Type="http://schemas.openxmlformats.org/officeDocument/2006/relationships/hyperlink" Target="https://gitlab.eudat.eu/jie.yuan/pysvmon" TargetMode="External"/><Relationship Id="rId225" Type="http://schemas.openxmlformats.org/officeDocument/2006/relationships/hyperlink" Target="https://api-doc.argo.grnet.gr/argo-api-authn/" TargetMode="External"/><Relationship Id="rId241" Type="http://schemas.openxmlformats.org/officeDocument/2006/relationships/fontTable" Target="fontTable.xml"/><Relationship Id="rId15" Type="http://schemas.openxmlformats.org/officeDocument/2006/relationships/hyperlink" Target="https://opendmp.eu" TargetMode="External"/><Relationship Id="rId36" Type="http://schemas.openxmlformats.org/officeDocument/2006/relationships/hyperlink" Target="https://documents.egi.eu/public/RetrieveFile?docid=3418&amp;version=1&amp;filename=EOSC-hub%20D5.2%20FINAL.pdf" TargetMode="External"/><Relationship Id="rId57" Type="http://schemas.openxmlformats.org/officeDocument/2006/relationships/image" Target="media/image6.png"/><Relationship Id="rId106" Type="http://schemas.openxmlformats.org/officeDocument/2006/relationships/hyperlink" Target="https://eestore.paas2.uninett.no/api/" TargetMode="External"/><Relationship Id="rId127" Type="http://schemas.openxmlformats.org/officeDocument/2006/relationships/hyperlink" Target="https://documents.egi.eu/public/RetrieveFile?docid=3344&amp;version=2&amp;filename=EOSC-hub%20D5.1%20final.pdf" TargetMode="External"/><Relationship Id="rId10" Type="http://schemas.openxmlformats.org/officeDocument/2006/relationships/image" Target="media/image2.png"/><Relationship Id="rId31" Type="http://schemas.openxmlformats.org/officeDocument/2006/relationships/hyperlink" Target="https://wiki.refeds.org/download/attachments/38895621/20181011-OIDC-WP.pdf?version=2&amp;modificationDate=1539611807924&amp;api=v2" TargetMode="External"/><Relationship Id="rId52" Type="http://schemas.openxmlformats.org/officeDocument/2006/relationships/hyperlink" Target="https://www.eugridpma.org/guidelines/online-cas/" TargetMode="External"/><Relationship Id="rId73" Type="http://schemas.openxmlformats.org/officeDocument/2006/relationships/hyperlink" Target="https://refeds.org/wp-content/uploads/2016/01/Sirtfi-1.0.pdf" TargetMode="External"/><Relationship Id="rId78" Type="http://schemas.openxmlformats.org/officeDocument/2006/relationships/hyperlink" Target="https://kcjh3g.axshare.com/" TargetMode="External"/><Relationship Id="rId94" Type="http://schemas.openxmlformats.org/officeDocument/2006/relationships/hyperlink" Target="https://documents.egi.eu/public/RetrieveFile?docid=3344&amp;version=2&amp;filename=EOSC-hub%20D5.1%20final.pdf" TargetMode="External"/><Relationship Id="rId99" Type="http://schemas.openxmlformats.org/officeDocument/2006/relationships/hyperlink" Target="https://github.com/EUDAT-DPMT/pcp.contenttypes/commits/master" TargetMode="External"/><Relationship Id="rId101" Type="http://schemas.openxmlformats.org/officeDocument/2006/relationships/hyperlink" Target="https://documents.egi.eu/public/RetrieveFile?docid=3344&amp;version=2&amp;filename=EOSC-hub%20D5.1%20final.pdf" TargetMode="External"/><Relationship Id="rId122" Type="http://schemas.openxmlformats.org/officeDocument/2006/relationships/image" Target="media/image19.png"/><Relationship Id="rId143" Type="http://schemas.openxmlformats.org/officeDocument/2006/relationships/hyperlink" Target="https://documents.egi.eu/public/RetrieveFile?docid=3418&amp;version=1&amp;filename=EOSC-hub%20D5.2%20FINAL.pdf" TargetMode="External"/><Relationship Id="rId148" Type="http://schemas.openxmlformats.org/officeDocument/2006/relationships/image" Target="media/image27.png"/><Relationship Id="rId164" Type="http://schemas.openxmlformats.org/officeDocument/2006/relationships/image" Target="media/image32.jpg"/><Relationship Id="rId169" Type="http://schemas.openxmlformats.org/officeDocument/2006/relationships/hyperlink" Target="https://www.geant.org/Projects/GEANT_Project_GN4" TargetMode="External"/><Relationship Id="rId185" Type="http://schemas.openxmlformats.org/officeDocument/2006/relationships/hyperlink" Target="https://aarc-project.eu/policies/sirtfi/"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wiki.refeds.org/download/attachments/38895621/20181011-OIDC-WP.pdf?version=2&amp;modificationDate=1539611807924&amp;api=v2" TargetMode="External"/><Relationship Id="rId210" Type="http://schemas.openxmlformats.org/officeDocument/2006/relationships/hyperlink" Target="https://messaging-devel.argo.grnet.gr/" TargetMode="External"/><Relationship Id="rId215" Type="http://schemas.openxmlformats.org/officeDocument/2006/relationships/hyperlink" Target="https://plone.org" TargetMode="External"/><Relationship Id="rId236" Type="http://schemas.openxmlformats.org/officeDocument/2006/relationships/hyperlink" Target="https://guidelines-other-products.readthedocs.io/en/latest/application_profile.html" TargetMode="External"/><Relationship Id="rId26" Type="http://schemas.openxmlformats.org/officeDocument/2006/relationships/hyperlink" Target="https://documents.egi.eu/public/RetrieveFile?docid=3344&amp;version=2&amp;filename=EOSC-hub%20D5.1%20final.pdf" TargetMode="External"/><Relationship Id="rId231" Type="http://schemas.openxmlformats.org/officeDocument/2006/relationships/hyperlink" Target="https://www.eudat.eu/contact-support-request" TargetMode="External"/><Relationship Id="rId47" Type="http://schemas.openxmlformats.org/officeDocument/2006/relationships/hyperlink" Target="https://documents.egi.eu/public/RetrieveFile?docid=3344&amp;version=2&amp;filename=EOSC-hub%20D5.1%20final.pdf" TargetMode="External"/><Relationship Id="rId68" Type="http://schemas.openxmlformats.org/officeDocument/2006/relationships/hyperlink" Target="https://aarc-project.eu/guidelines/aarc-g041/" TargetMode="External"/><Relationship Id="rId89" Type="http://schemas.openxmlformats.org/officeDocument/2006/relationships/image" Target="media/image11.png"/><Relationship Id="rId112" Type="http://schemas.openxmlformats.org/officeDocument/2006/relationships/image" Target="media/image15.png"/><Relationship Id="rId133" Type="http://schemas.openxmlformats.org/officeDocument/2006/relationships/hyperlink" Target="https://api-doc.argo.grnet.gr/argo-api-authn/" TargetMode="External"/><Relationship Id="rId154" Type="http://schemas.openxmlformats.org/officeDocument/2006/relationships/hyperlink" Target="https://documents.egi.eu/public/RetrieveFile?docid=3344&amp;version=2&amp;filename=EOSC-hub%20D5.1%20final.pdf" TargetMode="External"/><Relationship Id="rId175" Type="http://schemas.openxmlformats.org/officeDocument/2006/relationships/hyperlink" Target="https://aai.egi.eu/registry/" TargetMode="External"/><Relationship Id="rId196" Type="http://schemas.openxmlformats.org/officeDocument/2006/relationships/hyperlink" Target="https://refeds.org/profile/sfa" TargetMode="External"/><Relationship Id="rId200" Type="http://schemas.openxmlformats.org/officeDocument/2006/relationships/hyperlink" Target="https://aarc-project.eu/guidelines/aarc-g031/" TargetMode="External"/><Relationship Id="rId16" Type="http://schemas.openxmlformats.org/officeDocument/2006/relationships/image" Target="media/image4.jpg"/><Relationship Id="rId221" Type="http://schemas.openxmlformats.org/officeDocument/2006/relationships/hyperlink" Target="https://pypi.org/project/svmon-client/" TargetMode="External"/><Relationship Id="rId242" Type="http://schemas.openxmlformats.org/officeDocument/2006/relationships/theme" Target="theme/theme1.xml"/><Relationship Id="rId37" Type="http://schemas.openxmlformats.org/officeDocument/2006/relationships/hyperlink" Target="https://www.geant.org/Services/Trust_identity_and_security/Pages/eduTEAMS.aspx" TargetMode="External"/><Relationship Id="rId58" Type="http://schemas.openxmlformats.org/officeDocument/2006/relationships/hyperlink" Target="https://refeds.org/category/research-and-scholarship" TargetMode="External"/><Relationship Id="rId79" Type="http://schemas.openxmlformats.org/officeDocument/2006/relationships/hyperlink" Target="https://fitsm.itemo.org/" TargetMode="External"/><Relationship Id="rId102" Type="http://schemas.openxmlformats.org/officeDocument/2006/relationships/hyperlink" Target="https://documents.egi.eu/public/RetrieveFile?docid=3418&amp;version=1&amp;filename=EOSC-hub%20D5.2%20FINAL.pdf" TargetMode="External"/><Relationship Id="rId123" Type="http://schemas.openxmlformats.org/officeDocument/2006/relationships/image" Target="media/image20.png"/><Relationship Id="rId144" Type="http://schemas.openxmlformats.org/officeDocument/2006/relationships/hyperlink" Target="https://wiki.egi.eu/wiki/GGUS" TargetMode="External"/><Relationship Id="rId90" Type="http://schemas.openxmlformats.org/officeDocument/2006/relationships/image" Target="media/image12.png"/><Relationship Id="rId165" Type="http://schemas.openxmlformats.org/officeDocument/2006/relationships/hyperlink" Target="https://github.com/EUDAT-B2SAFE/PYHANDLE" TargetMode="External"/><Relationship Id="rId186" Type="http://schemas.openxmlformats.org/officeDocument/2006/relationships/hyperlink" Target="https://www.indigo-datacloud.eu/identity-and-access-management" TargetMode="External"/><Relationship Id="rId211" Type="http://schemas.openxmlformats.org/officeDocument/2006/relationships/hyperlink" Target="https://dp.eudat.eu" TargetMode="External"/><Relationship Id="rId232" Type="http://schemas.openxmlformats.org/officeDocument/2006/relationships/hyperlink" Target="https://gitlab.eudat.eu" TargetMode="External"/><Relationship Id="rId27" Type="http://schemas.openxmlformats.org/officeDocument/2006/relationships/hyperlink" Target="https://documents.egi.eu/public/RetrieveFile?docid=3418&amp;version=1&amp;filename=EOSC-hub%20D5.2%20FINAL.pdf" TargetMode="External"/><Relationship Id="rId48" Type="http://schemas.openxmlformats.org/officeDocument/2006/relationships/hyperlink" Target="https://documents.egi.eu/public/RetrieveFile?docid=3418&amp;version=1&amp;filename=EOSC-hub%20D5.2%20FINAL.pdf" TargetMode="External"/><Relationship Id="rId69" Type="http://schemas.openxmlformats.org/officeDocument/2006/relationships/hyperlink" Target="https://aarc-project.eu/guidelines/aarc-g025/" TargetMode="External"/><Relationship Id="rId113" Type="http://schemas.openxmlformats.org/officeDocument/2006/relationships/image" Target="media/image16.png"/><Relationship Id="rId134" Type="http://schemas.openxmlformats.org/officeDocument/2006/relationships/hyperlink" Target="http://argoeu.github.io/messaging/v1/" TargetMode="External"/><Relationship Id="rId80" Type="http://schemas.openxmlformats.org/officeDocument/2006/relationships/hyperlink" Target="https://documents.egi.eu/public/RetrieveFile?docid=3344&amp;version=2&amp;filename=EOSC-hub%20D5.1%20final.pdf" TargetMode="External"/><Relationship Id="rId155" Type="http://schemas.openxmlformats.org/officeDocument/2006/relationships/hyperlink" Target="https://documents.egi.eu/public/RetrieveFile?docid=3418&amp;version=1&amp;filename=EOSC-hub%20D5.2%20FINAL.pdf" TargetMode="External"/><Relationship Id="rId176" Type="http://schemas.openxmlformats.org/officeDocument/2006/relationships/hyperlink" Target="https://aarc-project.eu/guidelines/aarc-g002/" TargetMode="External"/><Relationship Id="rId197" Type="http://schemas.openxmlformats.org/officeDocument/2006/relationships/hyperlink" Target="https://refeds.org/profile/mf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3F72E-708F-4D86-849C-39ED6CE9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27426</Words>
  <Characters>156330</Characters>
  <Application>Microsoft Office Word</Application>
  <DocSecurity>0</DocSecurity>
  <Lines>1302</Lines>
  <Paragraphs>366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183390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Windows User</cp:lastModifiedBy>
  <cp:revision>36</cp:revision>
  <cp:lastPrinted>2019-09-04T11:21:00Z</cp:lastPrinted>
  <dcterms:created xsi:type="dcterms:W3CDTF">2018-07-20T11:47:00Z</dcterms:created>
  <dcterms:modified xsi:type="dcterms:W3CDTF">2019-09-04T11:21:00Z</dcterms:modified>
</cp:coreProperties>
</file>