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sz w:val="20"/>
                <w:szCs w:val="20"/>
              </w:rPr>
            </w:pPr>
            <w:r w:rsidDel="00000000" w:rsidR="00000000" w:rsidRPr="00000000">
              <w:rPr>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8">
            <w:pPr>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9">
            <w:pPr>
              <w:spacing w:before="120" w:lineRule="auto"/>
              <w:jc w:val="left"/>
              <w:rPr>
                <w:b w:val="1"/>
                <w:sz w:val="20"/>
                <w:szCs w:val="20"/>
              </w:rPr>
            </w:pPr>
            <w:r w:rsidDel="00000000" w:rsidR="00000000" w:rsidRPr="00000000">
              <w:rPr>
                <w:b w:val="1"/>
                <w:sz w:val="20"/>
                <w:szCs w:val="20"/>
                <w:rtl w:val="0"/>
              </w:rPr>
              <w:t xml:space="preserve">CESGA</w:t>
            </w:r>
          </w:p>
        </w:tc>
      </w:tr>
      <w:tr>
        <w:trPr>
          <w:trHeight w:val="500" w:hRule="atLeast"/>
        </w:trPr>
        <w:tc>
          <w:tcPr>
            <w:shd w:fill="auto" w:val="clear"/>
            <w:vAlign w:val="center"/>
          </w:tcPr>
          <w:p w:rsidR="00000000" w:rsidDel="00000000" w:rsidP="00000000" w:rsidRDefault="00000000" w:rsidRPr="00000000" w14:paraId="0000000A">
            <w:pPr>
              <w:spacing w:before="120" w:lineRule="auto"/>
              <w:rPr>
                <w:b w:val="1"/>
                <w:sz w:val="20"/>
                <w:szCs w:val="20"/>
              </w:rPr>
            </w:pPr>
            <w:r w:rsidDel="00000000" w:rsidR="00000000" w:rsidRPr="00000000">
              <w:rPr>
                <w:b w:val="1"/>
                <w:sz w:val="20"/>
                <w:szCs w:val="20"/>
                <w:rtl w:val="0"/>
              </w:rPr>
              <w:t xml:space="preserve">Customer</w:t>
            </w:r>
          </w:p>
        </w:tc>
        <w:tc>
          <w:tcPr>
            <w:shd w:fill="auto" w:val="clear"/>
            <w:vAlign w:val="center"/>
          </w:tcPr>
          <w:p w:rsidR="00000000" w:rsidDel="00000000" w:rsidP="00000000" w:rsidRDefault="00000000" w:rsidRPr="00000000" w14:paraId="0000000B">
            <w:pPr>
              <w:keepLines w:val="1"/>
              <w:widowControl w:val="0"/>
              <w:pBdr>
                <w:top w:space="0" w:sz="0" w:val="nil"/>
                <w:left w:space="0" w:sz="0" w:val="nil"/>
                <w:bottom w:space="0" w:sz="0" w:val="nil"/>
                <w:right w:space="0" w:sz="0" w:val="nil"/>
                <w:between w:space="0" w:sz="0" w:val="nil"/>
              </w:pBdr>
              <w:spacing w:before="120" w:line="240" w:lineRule="auto"/>
              <w:jc w:val="left"/>
              <w:rPr>
                <w:sz w:val="20"/>
                <w:szCs w:val="20"/>
              </w:rPr>
            </w:pPr>
            <w:r w:rsidDel="00000000" w:rsidR="00000000" w:rsidRPr="00000000">
              <w:rPr>
                <w:sz w:val="20"/>
                <w:szCs w:val="20"/>
                <w:rtl w:val="0"/>
              </w:rPr>
              <w:t xml:space="preserve">EOSC-Synergy/covid19.eosc-synergy.eu</w:t>
            </w:r>
          </w:p>
        </w:tc>
      </w:tr>
      <w:tr>
        <w:trPr>
          <w:trHeight w:val="500" w:hRule="atLeast"/>
        </w:trPr>
        <w:tc>
          <w:tcPr>
            <w:shd w:fill="auto" w:val="clear"/>
            <w:vAlign w:val="center"/>
          </w:tcPr>
          <w:p w:rsidR="00000000" w:rsidDel="00000000" w:rsidP="00000000" w:rsidRDefault="00000000" w:rsidRPr="00000000" w14:paraId="0000000C">
            <w:pPr>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D">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sz w:val="20"/>
                <w:szCs w:val="20"/>
                <w:rtl w:val="0"/>
              </w:rPr>
              <w:t xml:space="preserve">2020-03-20</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F">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r w:rsidDel="00000000" w:rsidR="00000000" w:rsidRPr="00000000">
              <w:rPr>
                <w:sz w:val="20"/>
                <w:szCs w:val="20"/>
                <w:rtl w:val="0"/>
              </w:rPr>
              <w:t xml:space="preserve">2021-04-19</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1">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sz w:val="20"/>
                <w:szCs w:val="20"/>
                <w:rtl w:val="0"/>
              </w:rPr>
              <w:t xml:space="preserve">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b w:val="1"/>
                <w:sz w:val="20"/>
                <w:szCs w:val="20"/>
              </w:rPr>
            </w:pPr>
            <w:r w:rsidDel="00000000" w:rsidR="00000000" w:rsidRPr="00000000">
              <w:rPr>
                <w:b w:val="1"/>
                <w:sz w:val="20"/>
                <w:szCs w:val="20"/>
                <w:rtl w:val="0"/>
              </w:rPr>
              <w:t xml:space="preserve">Agreement finalization date</w:t>
            </w:r>
          </w:p>
        </w:tc>
        <w:tc>
          <w:tcPr>
            <w:shd w:fill="auto" w:val="clear"/>
            <w:vAlign w:val="center"/>
          </w:tcPr>
          <w:p w:rsidR="00000000" w:rsidDel="00000000" w:rsidP="00000000" w:rsidRDefault="00000000" w:rsidRPr="00000000" w14:paraId="00000013">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sz w:val="20"/>
                <w:szCs w:val="20"/>
                <w:rtl w:val="0"/>
              </w:rPr>
              <w:t xml:space="preserve">2020-03-24</w:t>
            </w:r>
            <w:r w:rsidDel="00000000" w:rsidR="00000000" w:rsidRPr="00000000">
              <w:rPr>
                <w:rtl w:val="0"/>
              </w:rPr>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color w:val="000000"/>
                <w:sz w:val="20"/>
                <w:szCs w:val="20"/>
                <w:rtl w:val="0"/>
              </w:rPr>
              <w:t xml:space="preserve">SLA and OLA Link</w:t>
            </w:r>
          </w:p>
        </w:tc>
        <w:tc>
          <w:tcPr>
            <w:tcBorders>
              <w:bottom w:color="000080" w:space="0" w:sz="20" w:val="single"/>
            </w:tcBorders>
            <w:shd w:fill="auto" w:val="clear"/>
            <w:vAlign w:val="center"/>
          </w:tcPr>
          <w:p w:rsidR="00000000" w:rsidDel="00000000" w:rsidP="00000000" w:rsidRDefault="00000000" w:rsidRPr="00000000" w14:paraId="00000015">
            <w:pPr>
              <w:keepLines w:val="1"/>
              <w:widowControl w:val="0"/>
              <w:pBdr>
                <w:top w:space="0" w:sz="0" w:val="nil"/>
                <w:left w:space="0" w:sz="0" w:val="nil"/>
                <w:bottom w:space="0" w:sz="0" w:val="nil"/>
                <w:right w:space="0" w:sz="0" w:val="nil"/>
                <w:between w:space="0" w:sz="0" w:val="nil"/>
              </w:pBdr>
              <w:spacing w:before="120" w:line="240" w:lineRule="auto"/>
              <w:jc w:val="left"/>
              <w:rPr>
                <w:sz w:val="20"/>
                <w:szCs w:val="20"/>
              </w:rPr>
            </w:pPr>
            <w:r w:rsidDel="00000000" w:rsidR="00000000" w:rsidRPr="00000000">
              <w:rPr>
                <w:sz w:val="20"/>
                <w:szCs w:val="20"/>
                <w:rtl w:val="0"/>
              </w:rPr>
              <w:t xml:space="preserve">https://documents.egi.eu/document/3590</w:t>
            </w:r>
          </w:p>
        </w:tc>
      </w:tr>
    </w:tbl>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spacing w:after="200" w:lineRule="auto"/>
        <w:jc w:val="left"/>
        <w:rPr/>
      </w:pPr>
      <w:r w:rsidDel="00000000" w:rsidR="00000000" w:rsidRPr="00000000">
        <w:rPr>
          <w:rtl w:val="0"/>
        </w:rPr>
      </w:r>
    </w:p>
    <w:p w:rsidR="00000000" w:rsidDel="00000000" w:rsidP="00000000" w:rsidRDefault="00000000" w:rsidRPr="00000000" w14:paraId="00000018">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color w:val="000000"/>
              </w:rPr>
            </w:pPr>
            <w:r w:rsidDel="00000000" w:rsidR="00000000" w:rsidRPr="00000000">
              <w:rPr>
                <w:b w:val="1"/>
                <w:rtl w:val="0"/>
              </w:rPr>
              <w:t xml:space="preserve">v0.1</w:t>
            </w: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2020-03-24</w:t>
            </w:r>
            <w:r w:rsidDel="00000000" w:rsidR="00000000" w:rsidRPr="00000000">
              <w:rPr>
                <w:rtl w:val="0"/>
              </w:rPr>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First version</w:t>
            </w:r>
            <w:r w:rsidDel="00000000" w:rsidR="00000000" w:rsidRPr="00000000">
              <w:rPr>
                <w:rtl w:val="0"/>
              </w:rPr>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Enol Fernández</w:t>
            </w:r>
            <w:r w:rsidDel="00000000" w:rsidR="00000000" w:rsidRPr="00000000">
              <w:rPr>
                <w:rtl w:val="0"/>
              </w:rPr>
            </w:r>
          </w:p>
        </w:tc>
      </w:tr>
      <w:tr>
        <w:tc>
          <w:tcPr>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v0.2</w:t>
            </w:r>
          </w:p>
        </w:tc>
        <w:tc>
          <w:tcPr>
            <w:shd w:fill="auto"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rPr/>
            </w:pPr>
            <w:r w:rsidDel="00000000" w:rsidR="00000000" w:rsidRPr="00000000">
              <w:rPr>
                <w:rtl w:val="0"/>
              </w:rPr>
              <w:t xml:space="preserve">2020-03-25</w:t>
            </w:r>
          </w:p>
        </w:tc>
        <w:tc>
          <w:tcPr>
            <w:shd w:fill="auto"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rPr/>
            </w:pPr>
            <w:r w:rsidDel="00000000" w:rsidR="00000000" w:rsidRPr="00000000">
              <w:rPr>
                <w:rtl w:val="0"/>
              </w:rPr>
              <w:t xml:space="preserve">Final version</w:t>
            </w:r>
          </w:p>
        </w:tc>
        <w:tc>
          <w:tcPr>
            <w:shd w:fill="auto"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rPr/>
            </w:pPr>
            <w:r w:rsidDel="00000000" w:rsidR="00000000" w:rsidRPr="00000000">
              <w:rPr>
                <w:rtl w:val="0"/>
              </w:rPr>
              <w:t xml:space="preserve">Enol Fernández</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7">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9">
      <w:pPr>
        <w:rPr>
          <w:color w:val="0000ff"/>
          <w:u w:val="single"/>
        </w:rPr>
      </w:pPr>
      <w:r w:rsidDel="00000000" w:rsidR="00000000" w:rsidRPr="00000000">
        <w:rPr>
          <w:rtl w:val="0"/>
        </w:rPr>
      </w:r>
    </w:p>
    <w:p w:rsidR="00000000" w:rsidDel="00000000" w:rsidP="00000000" w:rsidRDefault="00000000" w:rsidRPr="00000000" w14:paraId="0000002A">
      <w:pPr>
        <w:rPr/>
      </w:pPr>
      <w:r w:rsidDel="00000000" w:rsidR="00000000" w:rsidRPr="00000000">
        <w:br w:type="page"/>
      </w:r>
      <w:r w:rsidDel="00000000" w:rsidR="00000000" w:rsidRPr="00000000">
        <w:rPr>
          <w:rtl w:val="0"/>
        </w:rPr>
      </w:r>
    </w:p>
    <w:p w:rsidR="00000000" w:rsidDel="00000000" w:rsidP="00000000" w:rsidRDefault="00000000" w:rsidRPr="00000000" w14:paraId="0000002B">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bookmarkStart w:colFirst="0" w:colLast="0" w:name="_gjdgxs" w:id="0"/>
          <w:bookmarkEnd w:id="0"/>
          <w:r w:rsidDel="00000000" w:rsidR="00000000" w:rsidRPr="00000000">
            <w:fldChar w:fldCharType="begin"/>
            <w:instrText xml:space="preserve"> TOC \h \u \z </w:instrText>
            <w:fldChar w:fldCharType="separate"/>
          </w:r>
          <w:hyperlink w:anchor="_30j0zll">
            <w:r w:rsidDel="00000000" w:rsidR="00000000" w:rsidRPr="00000000">
              <w:rPr>
                <w:color w:val="000000"/>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fob9te">
            <w:r w:rsidDel="00000000" w:rsidR="00000000" w:rsidRPr="00000000">
              <w:rPr>
                <w:color w:val="000000"/>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znysh7">
            <w:r w:rsidDel="00000000" w:rsidR="00000000" w:rsidRPr="00000000">
              <w:rPr>
                <w:color w:val="000000"/>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tyjcwt">
            <w:r w:rsidDel="00000000" w:rsidR="00000000" w:rsidRPr="00000000">
              <w:rPr>
                <w:color w:val="000000"/>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dy6vkm">
            <w:r w:rsidDel="00000000" w:rsidR="00000000" w:rsidRPr="00000000">
              <w:rPr>
                <w:color w:val="000000"/>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4d34og8">
            <w:r w:rsidDel="00000000" w:rsidR="00000000" w:rsidRPr="00000000">
              <w:rPr>
                <w:color w:val="000000"/>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s8eyo1">
            <w:r w:rsidDel="00000000" w:rsidR="00000000" w:rsidRPr="00000000">
              <w:rPr>
                <w:color w:val="000000"/>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7dp8vu">
            <w:r w:rsidDel="00000000" w:rsidR="00000000" w:rsidRPr="00000000">
              <w:rPr>
                <w:color w:val="000000"/>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rdcrjn">
            <w:r w:rsidDel="00000000" w:rsidR="00000000" w:rsidRPr="00000000">
              <w:rPr>
                <w:color w:val="000000"/>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6in1rg">
            <w:r w:rsidDel="00000000" w:rsidR="00000000" w:rsidRPr="00000000">
              <w:rPr>
                <w:color w:val="000000"/>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5nkun2">
            <w:r w:rsidDel="00000000" w:rsidR="00000000" w:rsidRPr="00000000">
              <w:rPr>
                <w:color w:val="000000"/>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44sinio">
            <w:r w:rsidDel="00000000" w:rsidR="00000000" w:rsidRPr="00000000">
              <w:rPr>
                <w:color w:val="000000"/>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jxsxqh">
            <w:r w:rsidDel="00000000" w:rsidR="00000000" w:rsidRPr="00000000">
              <w:rPr>
                <w:color w:val="000000"/>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j2qqm3">
            <w:r w:rsidDel="00000000" w:rsidR="00000000" w:rsidRPr="00000000">
              <w:rPr>
                <w:color w:val="000000"/>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y810tw">
            <w:r w:rsidDel="00000000" w:rsidR="00000000" w:rsidRPr="00000000">
              <w:rPr>
                <w:color w:val="000000"/>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xcytpi">
            <w:r w:rsidDel="00000000" w:rsidR="00000000" w:rsidRPr="00000000">
              <w:rPr>
                <w:color w:val="000000"/>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ci93xb">
            <w:r w:rsidDel="00000000" w:rsidR="00000000" w:rsidRPr="00000000">
              <w:rPr>
                <w:color w:val="000000"/>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whwml4">
            <w:r w:rsidDel="00000000" w:rsidR="00000000" w:rsidRPr="00000000">
              <w:rPr>
                <w:color w:val="000000"/>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br w:type="page"/>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rtl w:val="0"/>
        </w:rPr>
        <w:t xml:space="preserve">CESGA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4">
      <w:pPr>
        <w:rPr>
          <w:b w:val="1"/>
        </w:rPr>
      </w:pPr>
      <w:r w:rsidDel="00000000" w:rsidR="00000000" w:rsidRPr="00000000">
        <w:rPr>
          <w:b w:val="1"/>
          <w:rtl w:val="0"/>
        </w:rPr>
        <w:t xml:space="preserve">COVID19 VO leverages EGI Federated Cloud and EOSC Synergy resources to support Open Science related to the COVID-19 Coronavirus. </w:t>
      </w:r>
    </w:p>
    <w:p w:rsidR="00000000" w:rsidDel="00000000" w:rsidP="00000000" w:rsidRDefault="00000000" w:rsidRPr="00000000" w14:paraId="00000045">
      <w:pPr>
        <w:rPr/>
      </w:pPr>
      <w:r w:rsidDel="00000000" w:rsidR="00000000" w:rsidRPr="00000000">
        <w:rPr>
          <w:rtl w:val="0"/>
        </w:rPr>
        <w:t xml:space="preserve">The Customer is a consortium represented by the </w:t>
      </w:r>
      <w:r w:rsidDel="00000000" w:rsidR="00000000" w:rsidRPr="00000000">
        <w:rPr>
          <w:b w:val="1"/>
          <w:rtl w:val="0"/>
        </w:rPr>
        <w:t xml:space="preserve">EOSC-Synergy</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This Agreement is valid from </w:t>
      </w:r>
      <w:r w:rsidDel="00000000" w:rsidR="00000000" w:rsidRPr="00000000">
        <w:rPr>
          <w:b w:val="1"/>
          <w:rtl w:val="0"/>
        </w:rPr>
        <w:t xml:space="preserve">2020-03-20 </w:t>
      </w:r>
      <w:r w:rsidDel="00000000" w:rsidR="00000000" w:rsidRPr="00000000">
        <w:rPr>
          <w:rtl w:val="0"/>
        </w:rPr>
        <w:t xml:space="preserve">to</w:t>
      </w:r>
      <w:r w:rsidDel="00000000" w:rsidR="00000000" w:rsidRPr="00000000">
        <w:rPr>
          <w:b w:val="1"/>
          <w:rtl w:val="0"/>
        </w:rPr>
        <w:t xml:space="preserve"> 2021-03-19</w:t>
      </w: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Once approved, </w:t>
      </w:r>
      <w:r w:rsidDel="00000000" w:rsidR="00000000" w:rsidRPr="00000000">
        <w:rPr>
          <w:b w:val="1"/>
          <w:rtl w:val="0"/>
        </w:rPr>
        <w:t xml:space="preserve">this Agreement is automatically renewed</w:t>
      </w:r>
      <w:r w:rsidDel="00000000" w:rsidR="00000000" w:rsidRPr="00000000">
        <w:rPr>
          <w:rtl w:val="0"/>
        </w:rPr>
        <w:t xml:space="preserve">, as long as the Component Provider does not express a decision to terminate the Agreement at least a month before the end date of the Agreement. </w:t>
      </w:r>
    </w:p>
    <w:p w:rsidR="00000000" w:rsidDel="00000000" w:rsidP="00000000" w:rsidRDefault="00000000" w:rsidRPr="00000000" w14:paraId="00000048">
      <w:pPr>
        <w:rPr/>
      </w:pPr>
      <w:r w:rsidDel="00000000" w:rsidR="00000000" w:rsidRPr="00000000">
        <w:rPr>
          <w:rtl w:val="0"/>
        </w:rPr>
        <w:t xml:space="preserve">The Agreement was discussed and approved by the EGI Foundation and the Component Provider </w:t>
      </w:r>
      <w:r w:rsidDel="00000000" w:rsidR="00000000" w:rsidRPr="00000000">
        <w:rPr>
          <w:b w:val="1"/>
          <w:rtl w:val="0"/>
        </w:rPr>
        <w:t xml:space="preserve">2020-03-24</w:t>
      </w: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0"/>
      </w:r>
      <w:r w:rsidDel="00000000" w:rsidR="00000000" w:rsidRPr="00000000">
        <w:rPr>
          <w:rtl w:val="0"/>
        </w:rPr>
        <w:t xml:space="preserve"> with the following information:</w:t>
      </w:r>
    </w:p>
    <w:p w:rsidR="00000000" w:rsidDel="00000000" w:rsidP="00000000" w:rsidRDefault="00000000" w:rsidRPr="00000000" w14:paraId="0000004A">
      <w:pPr>
        <w:pStyle w:val="Heading1"/>
        <w:numPr>
          <w:ilvl w:val="0"/>
          <w:numId w:val="14"/>
        </w:numPr>
        <w:ind w:left="432" w:hanging="432"/>
        <w:rPr/>
      </w:pPr>
      <w:bookmarkStart w:colFirst="0" w:colLast="0" w:name="_30j0zll" w:id="1"/>
      <w:bookmarkEnd w:id="1"/>
      <w:r w:rsidDel="00000000" w:rsidR="00000000" w:rsidRPr="00000000">
        <w:rPr>
          <w:rtl w:val="0"/>
        </w:rPr>
        <w:t xml:space="preserve">The Services</w:t>
      </w:r>
    </w:p>
    <w:p w:rsidR="00000000" w:rsidDel="00000000" w:rsidP="00000000" w:rsidRDefault="00000000" w:rsidRPr="00000000" w14:paraId="0000004B">
      <w:pPr>
        <w:rPr/>
      </w:pPr>
      <w:r w:rsidDel="00000000" w:rsidR="00000000" w:rsidRPr="00000000">
        <w:rPr>
          <w:rtl w:val="0"/>
        </w:rPr>
        <w:t xml:space="preserve">Possible allocation types: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Pledged - Resources are exclusively reserved to the Community and the job will be executed immediately after submission.</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Opportunistic - Resources are not exclusively allocated, but subject to local availability.</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Time allocation - Resources are available in fair share-like mode for a fixed time period.</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Possible payment mode offer:</w:t>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Sponsored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Pay</w:t>
      </w:r>
      <w:r w:rsidDel="00000000" w:rsidR="00000000" w:rsidRPr="00000000">
        <w:rPr>
          <w:rtl w:val="0"/>
        </w:rPr>
        <w:t xml:space="preserve">-for</w:t>
      </w:r>
      <w:r w:rsidDel="00000000" w:rsidR="00000000" w:rsidRPr="00000000">
        <w:rPr>
          <w:color w:val="000000"/>
          <w:rtl w:val="0"/>
        </w:rPr>
        <w:t xml:space="preserve">-use - Model where </w:t>
      </w:r>
      <w:r w:rsidDel="00000000" w:rsidR="00000000" w:rsidRPr="00000000">
        <w:rPr>
          <w:rtl w:val="0"/>
        </w:rPr>
        <w:t xml:space="preserve">customers</w:t>
      </w:r>
      <w:r w:rsidDel="00000000" w:rsidR="00000000" w:rsidRPr="00000000">
        <w:rPr>
          <w:color w:val="000000"/>
          <w:rtl w:val="0"/>
        </w:rPr>
        <w:t xml:space="preserve"> directly pay for the service used.</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Services are defined by the following properties:</w:t>
      </w:r>
    </w:p>
    <w:p w:rsidR="00000000" w:rsidDel="00000000" w:rsidP="00000000" w:rsidRDefault="00000000" w:rsidRPr="00000000" w14:paraId="00000055">
      <w:pPr>
        <w:rPr>
          <w:b w:val="1"/>
        </w:rPr>
      </w:pPr>
      <w:r w:rsidDel="00000000" w:rsidR="00000000" w:rsidRPr="00000000">
        <w:rPr>
          <w:b w:val="1"/>
          <w:rtl w:val="0"/>
        </w:rPr>
        <w:t xml:space="preserve">Cloud Compute (category: Compute)</w:t>
      </w:r>
    </w:p>
    <w:p w:rsidR="00000000" w:rsidDel="00000000" w:rsidP="00000000" w:rsidRDefault="00000000" w:rsidRPr="00000000" w14:paraId="00000056">
      <w:pPr>
        <w:rPr/>
      </w:pPr>
      <w:r w:rsidDel="00000000" w:rsidR="00000000" w:rsidRPr="00000000">
        <w:rPr>
          <w:rtl w:val="0"/>
        </w:rPr>
        <w:t xml:space="preserve">Description: </w:t>
      </w:r>
      <w:hyperlink r:id="rId9">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Resource Centre:</w:t>
      </w:r>
    </w:p>
    <w:p w:rsidR="00000000" w:rsidDel="00000000" w:rsidP="00000000" w:rsidRDefault="00000000" w:rsidRPr="00000000" w14:paraId="00000058">
      <w:pPr>
        <w:numPr>
          <w:ilvl w:val="1"/>
          <w:numId w:val="7"/>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Cloud Compute</w:t>
      </w:r>
    </w:p>
    <w:p w:rsidR="00000000" w:rsidDel="00000000" w:rsidP="00000000" w:rsidRDefault="00000000" w:rsidRPr="00000000" w14:paraId="00000059">
      <w:pPr>
        <w:numPr>
          <w:ilvl w:val="2"/>
          <w:numId w:val="7"/>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color w:val="000000"/>
          <w:rtl w:val="0"/>
        </w:rPr>
        <w:t xml:space="preserve">Number of virtual CPU cores: 2</w:t>
      </w:r>
      <w:r w:rsidDel="00000000" w:rsidR="00000000" w:rsidRPr="00000000">
        <w:rPr>
          <w:rtl w:val="0"/>
        </w:rPr>
        <w:t xml:space="preserve">40</w:t>
      </w:r>
      <w:r w:rsidDel="00000000" w:rsidR="00000000" w:rsidRPr="00000000">
        <w:rPr>
          <w:rtl w:val="0"/>
        </w:rPr>
      </w:r>
    </w:p>
    <w:p w:rsidR="00000000" w:rsidDel="00000000" w:rsidP="00000000" w:rsidRDefault="00000000" w:rsidRPr="00000000" w14:paraId="0000005A">
      <w:pPr>
        <w:numPr>
          <w:ilvl w:val="2"/>
          <w:numId w:val="7"/>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rtl w:val="0"/>
        </w:rPr>
        <w:t xml:space="preserve">Total </w:t>
      </w:r>
      <w:r w:rsidDel="00000000" w:rsidR="00000000" w:rsidRPr="00000000">
        <w:rPr>
          <w:color w:val="000000"/>
          <w:rtl w:val="0"/>
        </w:rPr>
        <w:t xml:space="preserve">Memory</w:t>
      </w:r>
      <w:r w:rsidDel="00000000" w:rsidR="00000000" w:rsidRPr="00000000">
        <w:rPr>
          <w:rtl w:val="0"/>
        </w:rPr>
        <w:t xml:space="preserve"> </w:t>
      </w:r>
      <w:r w:rsidDel="00000000" w:rsidR="00000000" w:rsidRPr="00000000">
        <w:rPr>
          <w:color w:val="000000"/>
          <w:rtl w:val="0"/>
        </w:rPr>
        <w:t xml:space="preserve">(GB): </w:t>
      </w:r>
      <w:r w:rsidDel="00000000" w:rsidR="00000000" w:rsidRPr="00000000">
        <w:rPr>
          <w:rtl w:val="0"/>
        </w:rPr>
        <w:t xml:space="preserve">640</w:t>
      </w:r>
      <w:r w:rsidDel="00000000" w:rsidR="00000000" w:rsidRPr="00000000">
        <w:rPr>
          <w:rtl w:val="0"/>
        </w:rPr>
      </w:r>
    </w:p>
    <w:p w:rsidR="00000000" w:rsidDel="00000000" w:rsidP="00000000" w:rsidRDefault="00000000" w:rsidRPr="00000000" w14:paraId="0000005B">
      <w:pPr>
        <w:numPr>
          <w:ilvl w:val="2"/>
          <w:numId w:val="7"/>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color w:val="000000"/>
          <w:rtl w:val="0"/>
        </w:rPr>
        <w:t xml:space="preserve">Local disk (GB): 10TB</w:t>
      </w:r>
      <w:r w:rsidDel="00000000" w:rsidR="00000000" w:rsidRPr="00000000">
        <w:rPr>
          <w:rtl w:val="0"/>
        </w:rPr>
      </w:r>
    </w:p>
    <w:p w:rsidR="00000000" w:rsidDel="00000000" w:rsidP="00000000" w:rsidRDefault="00000000" w:rsidRPr="00000000" w14:paraId="0000005C">
      <w:pPr>
        <w:numPr>
          <w:ilvl w:val="2"/>
          <w:numId w:val="7"/>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color w:val="000000"/>
          <w:rtl w:val="0"/>
        </w:rPr>
        <w:t xml:space="preserve">Public IP addresses: </w:t>
      </w:r>
      <w:r w:rsidDel="00000000" w:rsidR="00000000" w:rsidRPr="00000000">
        <w:rPr>
          <w:rtl w:val="0"/>
        </w:rPr>
        <w:t xml:space="preserve">available on demand</w:t>
      </w:r>
      <w:r w:rsidDel="00000000" w:rsidR="00000000" w:rsidRPr="00000000">
        <w:rPr>
          <w:rtl w:val="0"/>
        </w:rPr>
      </w:r>
    </w:p>
    <w:p w:rsidR="00000000" w:rsidDel="00000000" w:rsidP="00000000" w:rsidRDefault="00000000" w:rsidRPr="00000000" w14:paraId="0000005D">
      <w:pPr>
        <w:numPr>
          <w:ilvl w:val="2"/>
          <w:numId w:val="7"/>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color w:val="000000"/>
          <w:rtl w:val="0"/>
        </w:rPr>
        <w:t xml:space="preserve">Payment mode offer: Sponsored</w:t>
      </w:r>
      <w:r w:rsidDel="00000000" w:rsidR="00000000" w:rsidRPr="00000000">
        <w:rPr>
          <w:rtl w:val="0"/>
        </w:rPr>
      </w:r>
    </w:p>
    <w:p w:rsidR="00000000" w:rsidDel="00000000" w:rsidP="00000000" w:rsidRDefault="00000000" w:rsidRPr="00000000" w14:paraId="0000005E">
      <w:pPr>
        <w:numPr>
          <w:ilvl w:val="2"/>
          <w:numId w:val="7"/>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color w:val="000000"/>
          <w:rtl w:val="0"/>
        </w:rPr>
        <w:t xml:space="preserve">Other technical requirements: n/a</w:t>
      </w:r>
      <w:r w:rsidDel="00000000" w:rsidR="00000000" w:rsidRPr="00000000">
        <w:rPr>
          <w:rtl w:val="0"/>
        </w:rPr>
      </w:r>
    </w:p>
    <w:p w:rsidR="00000000" w:rsidDel="00000000" w:rsidP="00000000" w:rsidRDefault="00000000" w:rsidRPr="00000000" w14:paraId="0000005F">
      <w:pPr>
        <w:numPr>
          <w:ilvl w:val="2"/>
          <w:numId w:val="7"/>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color w:val="000000"/>
          <w:rtl w:val="0"/>
        </w:rPr>
        <w:t xml:space="preserve">Duration: 1 year</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type: opportunistic</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Provider AUP link: https://www.cesga.es/en/community/service-request/</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Supported VOs: </w:t>
      </w:r>
      <w:r w:rsidDel="00000000" w:rsidR="00000000" w:rsidRPr="00000000">
        <w:rPr>
          <w:rtl w:val="0"/>
        </w:rPr>
        <w:t xml:space="preserve">covid19.eosc-synergy.eu</w:t>
      </w:r>
      <w:r w:rsidDel="00000000" w:rsidR="00000000" w:rsidRPr="00000000">
        <w:rPr>
          <w:rtl w:val="0"/>
        </w:rPr>
      </w:r>
    </w:p>
    <w:p w:rsidR="00000000" w:rsidDel="00000000" w:rsidP="00000000" w:rsidRDefault="00000000" w:rsidRPr="00000000" w14:paraId="0000006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VO ID card: </w:t>
      </w:r>
      <w:hyperlink r:id="rId10">
        <w:r w:rsidDel="00000000" w:rsidR="00000000" w:rsidRPr="00000000">
          <w:rPr>
            <w:color w:val="1155cc"/>
            <w:u w:val="single"/>
            <w:rtl w:val="0"/>
          </w:rPr>
          <w:t xml:space="preserve">https://operations-portal.egi.eu/vo/view/voname/covid19.eosc-synergy.eu</w:t>
        </w:r>
      </w:hyperlink>
      <w:r w:rsidDel="00000000" w:rsidR="00000000" w:rsidRPr="00000000">
        <w:rPr>
          <w:rtl w:val="0"/>
        </w:rPr>
      </w:r>
    </w:p>
    <w:p w:rsidR="00000000" w:rsidDel="00000000" w:rsidP="00000000" w:rsidRDefault="00000000" w:rsidRPr="00000000" w14:paraId="0000006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VO-wide list: </w:t>
      </w:r>
      <w:hyperlink r:id="rId11">
        <w:r w:rsidDel="00000000" w:rsidR="00000000" w:rsidRPr="00000000">
          <w:rPr>
            <w:color w:val="1155cc"/>
            <w:u w:val="single"/>
            <w:rtl w:val="0"/>
          </w:rPr>
          <w:t xml:space="preserve">https://vmcaster.appdb.egi.eu/store/vo/covid19.eosc-synergy.eu/image.list</w:t>
        </w:r>
      </w:hyperlink>
      <w:r w:rsidDel="00000000" w:rsidR="00000000" w:rsidRPr="00000000">
        <w:rPr>
          <w:rtl w:val="0"/>
        </w:rPr>
      </w:r>
    </w:p>
    <w:p w:rsidR="00000000" w:rsidDel="00000000" w:rsidP="00000000" w:rsidRDefault="00000000" w:rsidRPr="00000000" w14:paraId="0000006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tl w:val="0"/>
        </w:rPr>
        <w:t xml:space="preserve">GOCDB endpoints urls: </w:t>
      </w:r>
      <w:hyperlink r:id="rId12">
        <w:r w:rsidDel="00000000" w:rsidR="00000000" w:rsidRPr="00000000">
          <w:rPr>
            <w:color w:val="1155cc"/>
            <w:u w:val="single"/>
            <w:rtl w:val="0"/>
          </w:rPr>
          <w:t xml:space="preserve">fedcloud-osservices.egi.cesga.es</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66">
      <w:pPr>
        <w:pStyle w:val="Heading1"/>
        <w:numPr>
          <w:ilvl w:val="0"/>
          <w:numId w:val="14"/>
        </w:numPr>
        <w:ind w:left="432" w:hanging="432"/>
        <w:rPr/>
      </w:pPr>
      <w:bookmarkStart w:colFirst="0" w:colLast="0" w:name="_1fob9te" w:id="2"/>
      <w:bookmarkEnd w:id="2"/>
      <w:r w:rsidDel="00000000" w:rsidR="00000000" w:rsidRPr="00000000">
        <w:rPr>
          <w:rtl w:val="0"/>
        </w:rPr>
        <w:t xml:space="preserve">Service hours and exceptions</w:t>
      </w:r>
    </w:p>
    <w:p w:rsidR="00000000" w:rsidDel="00000000" w:rsidP="00000000" w:rsidRDefault="00000000" w:rsidRPr="00000000" w14:paraId="00000067">
      <w:pPr>
        <w:rPr/>
      </w:pPr>
      <w:r w:rsidDel="00000000" w:rsidR="00000000" w:rsidRPr="00000000">
        <w:rPr>
          <w:rtl w:val="0"/>
        </w:rPr>
        <w:t xml:space="preserve">As defined in Resource Center OLA.</w:t>
      </w:r>
    </w:p>
    <w:p w:rsidR="00000000" w:rsidDel="00000000" w:rsidP="00000000" w:rsidRDefault="00000000" w:rsidRPr="00000000" w14:paraId="00000068">
      <w:pPr>
        <w:pStyle w:val="Heading1"/>
        <w:numPr>
          <w:ilvl w:val="0"/>
          <w:numId w:val="14"/>
        </w:numPr>
        <w:ind w:left="432" w:hanging="432"/>
        <w:rPr/>
      </w:pPr>
      <w:bookmarkStart w:colFirst="0" w:colLast="0" w:name="_3znysh7" w:id="3"/>
      <w:bookmarkEnd w:id="3"/>
      <w:r w:rsidDel="00000000" w:rsidR="00000000" w:rsidRPr="00000000">
        <w:rPr>
          <w:rtl w:val="0"/>
        </w:rPr>
        <w:t xml:space="preserve">Support</w:t>
      </w:r>
    </w:p>
    <w:p w:rsidR="00000000" w:rsidDel="00000000" w:rsidP="00000000" w:rsidRDefault="00000000" w:rsidRPr="00000000" w14:paraId="00000069">
      <w:pPr>
        <w:rPr/>
      </w:pPr>
      <w:bookmarkStart w:colFirst="0" w:colLast="0" w:name="_2et92p0" w:id="4"/>
      <w:bookmarkEnd w:id="4"/>
      <w:r w:rsidDel="00000000" w:rsidR="00000000" w:rsidRPr="00000000">
        <w:rPr>
          <w:rtl w:val="0"/>
        </w:rPr>
        <w:t xml:space="preserve">As defined in Resource Center OLA.</w:t>
      </w:r>
    </w:p>
    <w:p w:rsidR="00000000" w:rsidDel="00000000" w:rsidP="00000000" w:rsidRDefault="00000000" w:rsidRPr="00000000" w14:paraId="0000006A">
      <w:pPr>
        <w:pStyle w:val="Heading2"/>
        <w:numPr>
          <w:ilvl w:val="1"/>
          <w:numId w:val="14"/>
        </w:numPr>
        <w:ind w:left="576" w:hanging="576"/>
        <w:rPr/>
      </w:pPr>
      <w:bookmarkStart w:colFirst="0" w:colLast="0" w:name="_tyjcwt" w:id="5"/>
      <w:bookmarkEnd w:id="5"/>
      <w:r w:rsidDel="00000000" w:rsidR="00000000" w:rsidRPr="00000000">
        <w:rPr>
          <w:rtl w:val="0"/>
        </w:rPr>
        <w:t xml:space="preserve">Incident handling</w:t>
      </w:r>
    </w:p>
    <w:p w:rsidR="00000000" w:rsidDel="00000000" w:rsidP="00000000" w:rsidRDefault="00000000" w:rsidRPr="00000000" w14:paraId="0000006B">
      <w:pPr>
        <w:rPr/>
      </w:pPr>
      <w:r w:rsidDel="00000000" w:rsidR="00000000" w:rsidRPr="00000000">
        <w:rPr>
          <w:rtl w:val="0"/>
        </w:rPr>
        <w:t xml:space="preserve">As defined in Resource Center OLA.</w:t>
      </w:r>
    </w:p>
    <w:p w:rsidR="00000000" w:rsidDel="00000000" w:rsidP="00000000" w:rsidRDefault="00000000" w:rsidRPr="00000000" w14:paraId="0000006C">
      <w:pPr>
        <w:pStyle w:val="Heading2"/>
        <w:numPr>
          <w:ilvl w:val="1"/>
          <w:numId w:val="14"/>
        </w:numPr>
        <w:ind w:left="576" w:hanging="576"/>
        <w:rPr/>
      </w:pPr>
      <w:bookmarkStart w:colFirst="0" w:colLast="0" w:name="_3dy6vkm" w:id="6"/>
      <w:bookmarkEnd w:id="6"/>
      <w:r w:rsidDel="00000000" w:rsidR="00000000" w:rsidRPr="00000000">
        <w:rPr>
          <w:rtl w:val="0"/>
        </w:rPr>
        <w:t xml:space="preserve">Service requests</w:t>
      </w:r>
    </w:p>
    <w:p w:rsidR="00000000" w:rsidDel="00000000" w:rsidP="00000000" w:rsidRDefault="00000000" w:rsidRPr="00000000" w14:paraId="0000006D">
      <w:pPr>
        <w:rPr/>
      </w:pPr>
      <w:bookmarkStart w:colFirst="0" w:colLast="0" w:name="_1t3h5sf" w:id="7"/>
      <w:bookmarkEnd w:id="7"/>
      <w:r w:rsidDel="00000000" w:rsidR="00000000" w:rsidRPr="00000000">
        <w:rPr>
          <w:rtl w:val="0"/>
        </w:rPr>
        <w:t xml:space="preserve">As defined in Resource Center OLA.</w:t>
      </w:r>
    </w:p>
    <w:p w:rsidR="00000000" w:rsidDel="00000000" w:rsidP="00000000" w:rsidRDefault="00000000" w:rsidRPr="00000000" w14:paraId="0000006E">
      <w:pPr>
        <w:pStyle w:val="Heading1"/>
        <w:numPr>
          <w:ilvl w:val="0"/>
          <w:numId w:val="14"/>
        </w:numPr>
        <w:ind w:left="432" w:hanging="432"/>
        <w:rPr/>
      </w:pPr>
      <w:bookmarkStart w:colFirst="0" w:colLast="0" w:name="_4d34og8" w:id="8"/>
      <w:bookmarkEnd w:id="8"/>
      <w:r w:rsidDel="00000000" w:rsidR="00000000" w:rsidRPr="00000000">
        <w:rPr>
          <w:rtl w:val="0"/>
        </w:rPr>
        <w:t xml:space="preserve">Service level targets</w:t>
      </w:r>
    </w:p>
    <w:p w:rsidR="00000000" w:rsidDel="00000000" w:rsidP="00000000" w:rsidRDefault="00000000" w:rsidRPr="00000000" w14:paraId="0000006F">
      <w:pPr>
        <w:rPr>
          <w:b w:val="1"/>
        </w:rPr>
      </w:pPr>
      <w:r w:rsidDel="00000000" w:rsidR="00000000" w:rsidRPr="00000000">
        <w:rPr>
          <w:b w:val="1"/>
          <w:rtl w:val="0"/>
        </w:rPr>
        <w:t xml:space="preserve">Monthly Availability </w:t>
      </w:r>
    </w:p>
    <w:p w:rsidR="00000000" w:rsidDel="00000000" w:rsidP="00000000" w:rsidRDefault="00000000" w:rsidRPr="00000000" w14:paraId="00000070">
      <w:pPr>
        <w:numPr>
          <w:ilvl w:val="0"/>
          <w:numId w:val="6"/>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w:t>
      </w:r>
      <w:r w:rsidDel="00000000" w:rsidR="00000000" w:rsidRPr="00000000">
        <w:rPr>
          <w:rtl w:val="0"/>
        </w:rPr>
      </w:r>
    </w:p>
    <w:p w:rsidR="00000000" w:rsidDel="00000000" w:rsidP="00000000" w:rsidRDefault="00000000" w:rsidRPr="00000000" w14:paraId="00000071">
      <w:pPr>
        <w:numPr>
          <w:ilvl w:val="0"/>
          <w:numId w:val="6"/>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rtl w:val="0"/>
        </w:rPr>
        <w:t xml:space="preserve">90</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Monthly Reliability</w:t>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rtl w:val="0"/>
        </w:rPr>
        <w:t xml:space="preserve">90</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Quality of Support level</w:t>
      </w:r>
    </w:p>
    <w:p w:rsidR="00000000" w:rsidDel="00000000" w:rsidP="00000000" w:rsidRDefault="00000000" w:rsidRPr="00000000" w14:paraId="00000076">
      <w:pPr>
        <w:numPr>
          <w:ilvl w:val="0"/>
          <w:numId w:val="12"/>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Medium (Section 3)</w:t>
      </w:r>
      <w:r w:rsidDel="00000000" w:rsidR="00000000" w:rsidRPr="00000000">
        <w:rPr>
          <w:rtl w:val="0"/>
        </w:rPr>
      </w:r>
    </w:p>
    <w:p w:rsidR="00000000" w:rsidDel="00000000" w:rsidP="00000000" w:rsidRDefault="00000000" w:rsidRPr="00000000" w14:paraId="00000077">
      <w:pPr>
        <w:pStyle w:val="Heading1"/>
        <w:numPr>
          <w:ilvl w:val="0"/>
          <w:numId w:val="14"/>
        </w:numPr>
        <w:ind w:left="432" w:hanging="432"/>
        <w:rPr/>
      </w:pPr>
      <w:bookmarkStart w:colFirst="0" w:colLast="0" w:name="_2s8eyo1" w:id="9"/>
      <w:bookmarkEnd w:id="9"/>
      <w:r w:rsidDel="00000000" w:rsidR="00000000" w:rsidRPr="00000000">
        <w:rPr>
          <w:rtl w:val="0"/>
        </w:rPr>
        <w:t xml:space="preserve">Limitations and constraints</w:t>
      </w:r>
    </w:p>
    <w:p w:rsidR="00000000" w:rsidDel="00000000" w:rsidP="00000000" w:rsidRDefault="00000000" w:rsidRPr="00000000" w14:paraId="00000078">
      <w:pPr>
        <w:rPr/>
      </w:pPr>
      <w:r w:rsidDel="00000000" w:rsidR="00000000" w:rsidRPr="00000000">
        <w:rPr>
          <w:rtl w:val="0"/>
        </w:rPr>
        <w:t xml:space="preserve">As defined in Resource Center OLA and:</w:t>
      </w:r>
    </w:p>
    <w:p w:rsidR="00000000" w:rsidDel="00000000" w:rsidP="00000000" w:rsidRDefault="00000000" w:rsidRPr="00000000" w14:paraId="00000079">
      <w:pPr>
        <w:numPr>
          <w:ilvl w:val="0"/>
          <w:numId w:val="13"/>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7A">
      <w:pPr>
        <w:numPr>
          <w:ilvl w:val="0"/>
          <w:numId w:val="13"/>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Failures in VO monitoring are not considered as the Agreement violations. </w:t>
      </w:r>
      <w:r w:rsidDel="00000000" w:rsidR="00000000" w:rsidRPr="00000000">
        <w:rPr>
          <w:rtl w:val="0"/>
        </w:rPr>
      </w:r>
    </w:p>
    <w:p w:rsidR="00000000" w:rsidDel="00000000" w:rsidP="00000000" w:rsidRDefault="00000000" w:rsidRPr="00000000" w14:paraId="0000007B">
      <w:pPr>
        <w:pStyle w:val="Heading1"/>
        <w:numPr>
          <w:ilvl w:val="0"/>
          <w:numId w:val="14"/>
        </w:numPr>
        <w:ind w:left="432" w:hanging="432"/>
        <w:rPr/>
      </w:pPr>
      <w:bookmarkStart w:colFirst="0" w:colLast="0" w:name="_17dp8vu" w:id="10"/>
      <w:bookmarkEnd w:id="10"/>
      <w:r w:rsidDel="00000000" w:rsidR="00000000" w:rsidRPr="00000000">
        <w:rPr>
          <w:rtl w:val="0"/>
        </w:rPr>
        <w:t xml:space="preserve">Communication, reporting and escalation</w:t>
      </w:r>
    </w:p>
    <w:p w:rsidR="00000000" w:rsidDel="00000000" w:rsidP="00000000" w:rsidRDefault="00000000" w:rsidRPr="00000000" w14:paraId="0000007C">
      <w:pPr>
        <w:pStyle w:val="Heading2"/>
        <w:numPr>
          <w:ilvl w:val="1"/>
          <w:numId w:val="14"/>
        </w:numPr>
        <w:ind w:left="576" w:hanging="576"/>
        <w:rPr/>
      </w:pPr>
      <w:bookmarkStart w:colFirst="0" w:colLast="0" w:name="_3rdcrjn" w:id="11"/>
      <w:bookmarkEnd w:id="11"/>
      <w:r w:rsidDel="00000000" w:rsidR="00000000" w:rsidRPr="00000000">
        <w:rPr>
          <w:rtl w:val="0"/>
        </w:rPr>
        <w:t xml:space="preserve">General communication</w:t>
      </w:r>
    </w:p>
    <w:p w:rsidR="00000000" w:rsidDel="00000000" w:rsidP="00000000" w:rsidRDefault="00000000" w:rsidRPr="00000000" w14:paraId="0000007D">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7E">
      <w:pPr>
        <w:rPr/>
      </w:pPr>
      <w:r w:rsidDel="00000000" w:rsidR="00000000" w:rsidRPr="00000000">
        <w:rPr>
          <w:rtl w:val="0"/>
        </w:rPr>
      </w:r>
    </w:p>
    <w:tbl>
      <w:tblPr>
        <w:tblStyle w:val="Table3"/>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7F">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80">
            <w:pPr>
              <w:rPr/>
            </w:pPr>
            <w:r w:rsidDel="00000000" w:rsidR="00000000" w:rsidRPr="00000000">
              <w:rPr>
                <w:rtl w:val="0"/>
              </w:rPr>
              <w:t xml:space="preserve">Małgorzata Krakowian</w:t>
            </w:r>
          </w:p>
          <w:p w:rsidR="00000000" w:rsidDel="00000000" w:rsidP="00000000" w:rsidRDefault="00000000" w:rsidRPr="00000000" w14:paraId="00000081">
            <w:pPr>
              <w:rPr/>
            </w:pPr>
            <w:hyperlink r:id="rId13">
              <w:r w:rsidDel="00000000" w:rsidR="00000000" w:rsidRPr="00000000">
                <w:rPr>
                  <w:color w:val="0000ff"/>
                  <w:u w:val="single"/>
                  <w:rtl w:val="0"/>
                </w:rPr>
                <w:t xml:space="preserve">sla@mailman.egi.eu</w:t>
              </w:r>
            </w:hyperlink>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SLA Coordinator at EGI Foundation  </w:t>
            </w:r>
          </w:p>
        </w:tc>
      </w:tr>
      <w:tr>
        <w:tc>
          <w:tcPr>
            <w:shd w:fill="b8cce4" w:val="clear"/>
          </w:tcPr>
          <w:p w:rsidR="00000000" w:rsidDel="00000000" w:rsidP="00000000" w:rsidRDefault="00000000" w:rsidRPr="00000000" w14:paraId="00000083">
            <w:pPr>
              <w:rPr>
                <w:b w:val="1"/>
              </w:rPr>
            </w:pPr>
            <w:r w:rsidDel="00000000" w:rsidR="00000000" w:rsidRPr="00000000">
              <w:rPr>
                <w:b w:val="1"/>
                <w:rtl w:val="0"/>
              </w:rPr>
              <w:t xml:space="preserve">EGI technical contact</w:t>
            </w:r>
          </w:p>
        </w:tc>
        <w:tc>
          <w:tcPr>
            <w:shd w:fill="auto" w:val="clear"/>
          </w:tcPr>
          <w:p w:rsidR="00000000" w:rsidDel="00000000" w:rsidP="00000000" w:rsidRDefault="00000000" w:rsidRPr="00000000" w14:paraId="00000084">
            <w:pPr>
              <w:jc w:val="left"/>
              <w:rPr/>
            </w:pPr>
            <w:r w:rsidDel="00000000" w:rsidR="00000000" w:rsidRPr="00000000">
              <w:rPr>
                <w:rtl w:val="0"/>
              </w:rPr>
              <w:t xml:space="preserve">Matthew Viljoen </w:t>
              <w:br w:type="textWrapping"/>
            </w:r>
            <w:hyperlink r:id="rId14">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085">
            <w:pPr>
              <w:rPr>
                <w:b w:val="1"/>
              </w:rPr>
            </w:pPr>
            <w:r w:rsidDel="00000000" w:rsidR="00000000" w:rsidRPr="00000000">
              <w:rPr>
                <w:b w:val="1"/>
                <w:rtl w:val="0"/>
              </w:rPr>
              <w:t xml:space="preserve">Component Provider contact</w:t>
            </w:r>
          </w:p>
        </w:tc>
        <w:tc>
          <w:tcPr>
            <w:shd w:fill="auto" w:val="clear"/>
          </w:tcPr>
          <w:p w:rsidR="00000000" w:rsidDel="00000000" w:rsidP="00000000" w:rsidRDefault="00000000" w:rsidRPr="00000000" w14:paraId="00000086">
            <w:pPr>
              <w:rPr/>
            </w:pPr>
            <w:r w:rsidDel="00000000" w:rsidR="00000000" w:rsidRPr="00000000">
              <w:rPr>
                <w:rtl w:val="0"/>
              </w:rPr>
              <w:t xml:space="preserve">Carlos Fernández</w:t>
            </w:r>
          </w:p>
          <w:p w:rsidR="00000000" w:rsidDel="00000000" w:rsidP="00000000" w:rsidRDefault="00000000" w:rsidRPr="00000000" w14:paraId="00000087">
            <w:pPr>
              <w:rPr/>
            </w:pPr>
            <w:hyperlink r:id="rId15">
              <w:r w:rsidDel="00000000" w:rsidR="00000000" w:rsidRPr="00000000">
                <w:rPr>
                  <w:color w:val="1155cc"/>
                  <w:u w:val="single"/>
                  <w:rtl w:val="0"/>
                </w:rPr>
                <w:t xml:space="preserve">carlosf@cesga.es</w:t>
              </w:r>
            </w:hyperlink>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Systems Manager</w:t>
            </w:r>
          </w:p>
        </w:tc>
      </w:tr>
      <w:tr>
        <w:tc>
          <w:tcPr>
            <w:shd w:fill="b8cce4" w:val="clear"/>
          </w:tcPr>
          <w:p w:rsidR="00000000" w:rsidDel="00000000" w:rsidP="00000000" w:rsidRDefault="00000000" w:rsidRPr="00000000" w14:paraId="00000089">
            <w:pPr>
              <w:rPr>
                <w:b w:val="1"/>
              </w:rPr>
            </w:pPr>
            <w:r w:rsidDel="00000000" w:rsidR="00000000" w:rsidRPr="00000000">
              <w:rPr>
                <w:b w:val="1"/>
                <w:rtl w:val="0"/>
              </w:rPr>
              <w:t xml:space="preserve">Component Provider technical contact</w:t>
            </w:r>
          </w:p>
        </w:tc>
        <w:tc>
          <w:tcPr>
            <w:shd w:fill="auto" w:val="clear"/>
          </w:tcPr>
          <w:p w:rsidR="00000000" w:rsidDel="00000000" w:rsidP="00000000" w:rsidRDefault="00000000" w:rsidRPr="00000000" w14:paraId="0000008A">
            <w:pPr>
              <w:rPr/>
            </w:pPr>
            <w:r w:rsidDel="00000000" w:rsidR="00000000" w:rsidRPr="00000000">
              <w:rPr>
                <w:rtl w:val="0"/>
              </w:rPr>
              <w:t xml:space="preserve">Rubén Díez</w:t>
            </w:r>
          </w:p>
          <w:p w:rsidR="00000000" w:rsidDel="00000000" w:rsidP="00000000" w:rsidRDefault="00000000" w:rsidRPr="00000000" w14:paraId="0000008B">
            <w:pPr>
              <w:rPr/>
            </w:pPr>
            <w:hyperlink r:id="rId16">
              <w:r w:rsidDel="00000000" w:rsidR="00000000" w:rsidRPr="00000000">
                <w:rPr>
                  <w:color w:val="1155cc"/>
                  <w:u w:val="single"/>
                  <w:rtl w:val="0"/>
                </w:rPr>
                <w:t xml:space="preserve">rdiez@cesga.es</w:t>
              </w:r>
            </w:hyperlink>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System Administrator</w:t>
            </w:r>
          </w:p>
        </w:tc>
      </w:tr>
      <w:tr>
        <w:tc>
          <w:tcPr>
            <w:shd w:fill="b8cce4" w:val="clear"/>
          </w:tcPr>
          <w:p w:rsidR="00000000" w:rsidDel="00000000" w:rsidP="00000000" w:rsidRDefault="00000000" w:rsidRPr="00000000" w14:paraId="0000008D">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8E">
            <w:pPr>
              <w:rPr/>
            </w:pPr>
            <w:r w:rsidDel="00000000" w:rsidR="00000000" w:rsidRPr="00000000">
              <w:rPr>
                <w:rtl w:val="0"/>
              </w:rPr>
              <w:t xml:space="preserve">See Section 3</w:t>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2"/>
        <w:numPr>
          <w:ilvl w:val="1"/>
          <w:numId w:val="14"/>
        </w:numPr>
        <w:ind w:left="576" w:hanging="576"/>
        <w:rPr/>
      </w:pPr>
      <w:bookmarkStart w:colFirst="0" w:colLast="0" w:name="_26in1rg" w:id="12"/>
      <w:bookmarkEnd w:id="12"/>
      <w:r w:rsidDel="00000000" w:rsidR="00000000" w:rsidRPr="00000000">
        <w:rPr>
          <w:rtl w:val="0"/>
        </w:rPr>
        <w:t xml:space="preserve">Regular reporting</w:t>
      </w:r>
    </w:p>
    <w:p w:rsidR="00000000" w:rsidDel="00000000" w:rsidP="00000000" w:rsidRDefault="00000000" w:rsidRPr="00000000" w14:paraId="00000091">
      <w:pPr>
        <w:rPr/>
      </w:pPr>
      <w:bookmarkStart w:colFirst="0" w:colLast="0" w:name="_lnxbz9" w:id="13"/>
      <w:bookmarkEnd w:id="13"/>
      <w:r w:rsidDel="00000000" w:rsidR="00000000" w:rsidRPr="00000000">
        <w:rPr>
          <w:rtl w:val="0"/>
        </w:rPr>
        <w:t xml:space="preserve">As defined in Resource Center OLA.</w:t>
      </w:r>
    </w:p>
    <w:p w:rsidR="00000000" w:rsidDel="00000000" w:rsidP="00000000" w:rsidRDefault="00000000" w:rsidRPr="00000000" w14:paraId="00000092">
      <w:pPr>
        <w:pStyle w:val="Heading2"/>
        <w:numPr>
          <w:ilvl w:val="1"/>
          <w:numId w:val="14"/>
        </w:numPr>
        <w:ind w:left="576" w:hanging="576"/>
        <w:rPr/>
      </w:pPr>
      <w:bookmarkStart w:colFirst="0" w:colLast="0" w:name="_35nkun2" w:id="14"/>
      <w:bookmarkEnd w:id="14"/>
      <w:r w:rsidDel="00000000" w:rsidR="00000000" w:rsidRPr="00000000">
        <w:rPr>
          <w:rtl w:val="0"/>
        </w:rPr>
        <w:t xml:space="preserve">Violations</w:t>
      </w:r>
    </w:p>
    <w:p w:rsidR="00000000" w:rsidDel="00000000" w:rsidP="00000000" w:rsidRDefault="00000000" w:rsidRPr="00000000" w14:paraId="00000093">
      <w:pPr>
        <w:rPr/>
      </w:pPr>
      <w:bookmarkStart w:colFirst="0" w:colLast="0" w:name="_1ksv4uv" w:id="15"/>
      <w:bookmarkEnd w:id="15"/>
      <w:r w:rsidDel="00000000" w:rsidR="00000000" w:rsidRPr="00000000">
        <w:rPr>
          <w:rtl w:val="0"/>
        </w:rPr>
        <w:t xml:space="preserve">The following rules are agreed for communication in the event of violation:</w:t>
      </w:r>
    </w:p>
    <w:p w:rsidR="00000000" w:rsidDel="00000000" w:rsidP="00000000" w:rsidRDefault="00000000" w:rsidRPr="00000000" w14:paraId="00000094">
      <w:pPr>
        <w:numPr>
          <w:ilvl w:val="0"/>
          <w:numId w:val="9"/>
        </w:numPr>
        <w:spacing w:after="0" w:afterAutospacing="0"/>
        <w:ind w:left="720" w:hanging="360"/>
        <w:rPr/>
      </w:pPr>
      <w:bookmarkStart w:colFirst="0" w:colLast="0" w:name="_7yvdosy9mg7t" w:id="16"/>
      <w:bookmarkEnd w:id="16"/>
      <w:r w:rsidDel="00000000" w:rsidR="00000000" w:rsidRPr="00000000">
        <w:rPr>
          <w:rtl w:val="0"/>
        </w:rPr>
        <w:t xml:space="preserve">In case of violations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the component provider will provide justifications to EGI Foundation. </w:t>
      </w:r>
    </w:p>
    <w:p w:rsidR="00000000" w:rsidDel="00000000" w:rsidP="00000000" w:rsidRDefault="00000000" w:rsidRPr="00000000" w14:paraId="00000095">
      <w:pPr>
        <w:numPr>
          <w:ilvl w:val="0"/>
          <w:numId w:val="9"/>
        </w:numPr>
        <w:ind w:left="720" w:hanging="360"/>
        <w:rPr/>
      </w:pPr>
      <w:bookmarkStart w:colFirst="0" w:colLast="0" w:name="_nfg9egqlf8dw" w:id="17"/>
      <w:bookmarkEnd w:id="17"/>
      <w:r w:rsidDel="00000000" w:rsidR="00000000" w:rsidRPr="00000000">
        <w:rPr>
          <w:rtl w:val="0"/>
        </w:rPr>
        <w:t xml:space="preserve">EGI Foundation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096">
      <w:pPr>
        <w:rPr/>
      </w:pPr>
      <w:bookmarkStart w:colFirst="0" w:colLast="0" w:name="_57d2syald3pq" w:id="18"/>
      <w:bookmarkEnd w:id="18"/>
      <w:r w:rsidDel="00000000" w:rsidR="00000000" w:rsidRPr="00000000">
        <w:rPr>
          <w:rtl w:val="0"/>
        </w:rPr>
      </w:r>
    </w:p>
    <w:p w:rsidR="00000000" w:rsidDel="00000000" w:rsidP="00000000" w:rsidRDefault="00000000" w:rsidRPr="00000000" w14:paraId="00000097">
      <w:pPr>
        <w:pStyle w:val="Heading2"/>
        <w:numPr>
          <w:ilvl w:val="1"/>
          <w:numId w:val="14"/>
        </w:numPr>
        <w:ind w:left="576" w:hanging="576"/>
        <w:rPr/>
      </w:pPr>
      <w:bookmarkStart w:colFirst="0" w:colLast="0" w:name="_44sinio" w:id="19"/>
      <w:bookmarkEnd w:id="19"/>
      <w:r w:rsidDel="00000000" w:rsidR="00000000" w:rsidRPr="00000000">
        <w:rPr>
          <w:rtl w:val="0"/>
        </w:rPr>
        <w:t xml:space="preserve">Escalation and complaints</w:t>
      </w:r>
    </w:p>
    <w:p w:rsidR="00000000" w:rsidDel="00000000" w:rsidP="00000000" w:rsidRDefault="00000000" w:rsidRPr="00000000" w14:paraId="00000098">
      <w:pPr>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099">
      <w:pPr>
        <w:numPr>
          <w:ilvl w:val="0"/>
          <w:numId w:val="10"/>
        </w:numPr>
        <w:spacing w:after="0" w:afterAutospacing="0"/>
        <w:ind w:left="720" w:hanging="360"/>
        <w:rPr/>
      </w:pPr>
      <w:r w:rsidDel="00000000" w:rsidR="00000000" w:rsidRPr="00000000">
        <w:rPr>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a review of the Agreement will take place involving the parties of the Agreement.</w:t>
      </w:r>
    </w:p>
    <w:p w:rsidR="00000000" w:rsidDel="00000000" w:rsidP="00000000" w:rsidRDefault="00000000" w:rsidRPr="00000000" w14:paraId="0000009A">
      <w:pPr>
        <w:numPr>
          <w:ilvl w:val="0"/>
          <w:numId w:val="10"/>
        </w:numPr>
        <w:ind w:left="720" w:hanging="360"/>
        <w:rPr/>
      </w:pPr>
      <w:r w:rsidDel="00000000" w:rsidR="00000000" w:rsidRPr="00000000">
        <w:rPr>
          <w:rtl w:val="0"/>
        </w:rPr>
        <w:t xml:space="preserve">Complaints or concerns about the Services provided directed to the EGI Foundation contact will be shared with the Service component provider. </w:t>
      </w:r>
    </w:p>
    <w:p w:rsidR="00000000" w:rsidDel="00000000" w:rsidP="00000000" w:rsidRDefault="00000000" w:rsidRPr="00000000" w14:paraId="0000009B">
      <w:pPr>
        <w:pStyle w:val="Heading1"/>
        <w:numPr>
          <w:ilvl w:val="0"/>
          <w:numId w:val="14"/>
        </w:numPr>
        <w:ind w:left="432" w:hanging="432"/>
        <w:rPr/>
      </w:pPr>
      <w:bookmarkStart w:colFirst="0" w:colLast="0" w:name="_2jxsxqh" w:id="20"/>
      <w:bookmarkEnd w:id="20"/>
      <w:r w:rsidDel="00000000" w:rsidR="00000000" w:rsidRPr="00000000">
        <w:rPr>
          <w:rtl w:val="0"/>
        </w:rPr>
        <w:t xml:space="preserve">Information security and data protection</w:t>
      </w:r>
    </w:p>
    <w:p w:rsidR="00000000" w:rsidDel="00000000" w:rsidP="00000000" w:rsidRDefault="00000000" w:rsidRPr="00000000" w14:paraId="0000009C">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09D">
      <w:pPr>
        <w:numPr>
          <w:ilvl w:val="0"/>
          <w:numId w:val="15"/>
        </w:numPr>
        <w:spacing w:after="0" w:lineRule="auto"/>
        <w:ind w:left="720" w:hanging="360"/>
        <w:rPr/>
      </w:pPr>
      <w:r w:rsidDel="00000000" w:rsidR="00000000" w:rsidRPr="00000000">
        <w:rPr>
          <w:rtl w:val="0"/>
        </w:rPr>
        <w:t xml:space="preserve">Assertion of absolute security in IT systems is impossible. The Component Provider is making every effort to maximize the security level of users’ data and minimise possible harm in the event of an incident.</w:t>
      </w:r>
    </w:p>
    <w:p w:rsidR="00000000" w:rsidDel="00000000" w:rsidP="00000000" w:rsidRDefault="00000000" w:rsidRPr="00000000" w14:paraId="0000009E">
      <w:pPr>
        <w:numPr>
          <w:ilvl w:val="0"/>
          <w:numId w:val="15"/>
        </w:numPr>
        <w:spacing w:after="0" w:lineRule="auto"/>
        <w:ind w:left="720" w:hanging="360"/>
        <w:rPr/>
      </w:pPr>
      <w:r w:rsidDel="00000000" w:rsidR="00000000" w:rsidRPr="00000000">
        <w:rPr>
          <w:rtl w:val="0"/>
        </w:rPr>
        <w:t xml:space="preserve">The Component Provider will define and abide by an information security and data </w:t>
        <w:br w:type="textWrapping"/>
        <w:t xml:space="preserve">protection policy related to the service being provided. </w:t>
      </w:r>
    </w:p>
    <w:p w:rsidR="00000000" w:rsidDel="00000000" w:rsidP="00000000" w:rsidRDefault="00000000" w:rsidRPr="00000000" w14:paraId="0000009F">
      <w:pPr>
        <w:numPr>
          <w:ilvl w:val="0"/>
          <w:numId w:val="15"/>
        </w:numPr>
        <w:spacing w:after="0" w:afterAutospacing="0"/>
        <w:ind w:left="720" w:hanging="360"/>
        <w:rPr/>
      </w:pPr>
      <w:r w:rsidDel="00000000" w:rsidR="00000000" w:rsidRPr="00000000">
        <w:rPr>
          <w:rtl w:val="0"/>
        </w:rPr>
        <w:t xml:space="preserve">The parties of the Agreement will meet all requirements of any relevant policy or procedure of the Provider</w:t>
      </w:r>
      <w:r w:rsidDel="00000000" w:rsidR="00000000" w:rsidRPr="00000000">
        <w:rPr>
          <w:vertAlign w:val="superscript"/>
        </w:rPr>
        <w:footnoteReference w:customMarkFollows="0" w:id="1"/>
      </w:r>
      <w:r w:rsidDel="00000000" w:rsidR="00000000" w:rsidRPr="00000000">
        <w:rPr>
          <w:rtl w:val="0"/>
        </w:rPr>
        <w:t xml:space="preserve"> and will comply with the applicable national legislation.</w:t>
      </w:r>
    </w:p>
    <w:p w:rsidR="00000000" w:rsidDel="00000000" w:rsidP="00000000" w:rsidRDefault="00000000" w:rsidRPr="00000000" w14:paraId="000000A0">
      <w:pPr>
        <w:numPr>
          <w:ilvl w:val="0"/>
          <w:numId w:val="15"/>
        </w:numPr>
        <w:ind w:left="720" w:hanging="360"/>
        <w:rPr/>
      </w:pPr>
      <w:r w:rsidDel="00000000" w:rsidR="00000000" w:rsidRPr="00000000">
        <w:rPr>
          <w:rtl w:val="0"/>
        </w:rPr>
        <w:t xml:space="preserve">The Component provider holds the role of the data controller.</w:t>
      </w:r>
    </w:p>
    <w:p w:rsidR="00000000" w:rsidDel="00000000" w:rsidP="00000000" w:rsidRDefault="00000000" w:rsidRPr="00000000" w14:paraId="000000A1">
      <w:pPr>
        <w:pStyle w:val="Heading1"/>
        <w:numPr>
          <w:ilvl w:val="0"/>
          <w:numId w:val="14"/>
        </w:numPr>
        <w:ind w:left="432" w:hanging="432"/>
        <w:rPr/>
      </w:pPr>
      <w:bookmarkStart w:colFirst="0" w:colLast="0" w:name="_3j2qqm3" w:id="21"/>
      <w:bookmarkEnd w:id="21"/>
      <w:r w:rsidDel="00000000" w:rsidR="00000000" w:rsidRPr="00000000">
        <w:rPr>
          <w:rtl w:val="0"/>
        </w:rPr>
        <w:t xml:space="preserve">Responsibilities </w:t>
      </w:r>
    </w:p>
    <w:p w:rsidR="00000000" w:rsidDel="00000000" w:rsidP="00000000" w:rsidRDefault="00000000" w:rsidRPr="00000000" w14:paraId="000000A2">
      <w:pPr>
        <w:pStyle w:val="Heading2"/>
        <w:numPr>
          <w:ilvl w:val="1"/>
          <w:numId w:val="14"/>
        </w:numPr>
        <w:ind w:left="576" w:hanging="576"/>
        <w:rPr/>
      </w:pPr>
      <w:bookmarkStart w:colFirst="0" w:colLast="0" w:name="_1y810tw" w:id="22"/>
      <w:bookmarkEnd w:id="22"/>
      <w:r w:rsidDel="00000000" w:rsidR="00000000" w:rsidRPr="00000000">
        <w:rPr>
          <w:rtl w:val="0"/>
        </w:rPr>
        <w:t xml:space="preserve">Of the Component Provider</w:t>
      </w:r>
    </w:p>
    <w:p w:rsidR="00000000" w:rsidDel="00000000" w:rsidP="00000000" w:rsidRDefault="00000000" w:rsidRPr="00000000" w14:paraId="000000A3">
      <w:pPr>
        <w:rPr/>
      </w:pPr>
      <w:bookmarkStart w:colFirst="0" w:colLast="0" w:name="_4i7ojhp" w:id="23"/>
      <w:bookmarkEnd w:id="23"/>
      <w:r w:rsidDel="00000000" w:rsidR="00000000" w:rsidRPr="00000000">
        <w:rPr>
          <w:rtl w:val="0"/>
        </w:rPr>
        <w:t xml:space="preserve">As defined in Resource Center OLA.</w:t>
      </w:r>
    </w:p>
    <w:p w:rsidR="00000000" w:rsidDel="00000000" w:rsidP="00000000" w:rsidRDefault="00000000" w:rsidRPr="00000000" w14:paraId="000000A4">
      <w:pPr>
        <w:numPr>
          <w:ilvl w:val="0"/>
          <w:numId w:val="11"/>
        </w:numPr>
        <w:ind w:left="720" w:hanging="360"/>
        <w:rPr/>
      </w:pPr>
      <w:bookmarkStart w:colFirst="0" w:colLast="0" w:name="_x07vvrxqfznh" w:id="24"/>
      <w:bookmarkEnd w:id="24"/>
      <w:r w:rsidDel="00000000" w:rsidR="00000000" w:rsidRPr="00000000">
        <w:rPr>
          <w:rtl w:val="0"/>
        </w:rPr>
        <w:t xml:space="preserve">The component provider shall not terminate the virtual machines without agreement with EGI Foundation.</w:t>
      </w:r>
    </w:p>
    <w:p w:rsidR="00000000" w:rsidDel="00000000" w:rsidP="00000000" w:rsidRDefault="00000000" w:rsidRPr="00000000" w14:paraId="000000A5">
      <w:pPr>
        <w:pStyle w:val="Heading2"/>
        <w:numPr>
          <w:ilvl w:val="1"/>
          <w:numId w:val="14"/>
        </w:numPr>
        <w:ind w:left="576" w:hanging="576"/>
        <w:rPr/>
      </w:pPr>
      <w:bookmarkStart w:colFirst="0" w:colLast="0" w:name="_2xcytpi" w:id="25"/>
      <w:bookmarkEnd w:id="25"/>
      <w:r w:rsidDel="00000000" w:rsidR="00000000" w:rsidRPr="00000000">
        <w:rPr>
          <w:rtl w:val="0"/>
        </w:rPr>
        <w:t xml:space="preserve">Of EGI Foundation</w:t>
      </w:r>
    </w:p>
    <w:p w:rsidR="00000000" w:rsidDel="00000000" w:rsidP="00000000" w:rsidRDefault="00000000" w:rsidRPr="00000000" w14:paraId="000000A6">
      <w:pPr>
        <w:rPr/>
      </w:pPr>
      <w:r w:rsidDel="00000000" w:rsidR="00000000" w:rsidRPr="00000000">
        <w:rPr>
          <w:rtl w:val="0"/>
        </w:rPr>
        <w:t xml:space="preserve">As defined in Resource Center OLA and:</w:t>
      </w:r>
    </w:p>
    <w:p w:rsidR="00000000" w:rsidDel="00000000" w:rsidP="00000000" w:rsidRDefault="00000000" w:rsidRPr="00000000" w14:paraId="000000A7">
      <w:pPr>
        <w:numPr>
          <w:ilvl w:val="0"/>
          <w:numId w:val="5"/>
        </w:numPr>
        <w:pBdr>
          <w:top w:space="0" w:sz="0" w:val="nil"/>
          <w:left w:space="0" w:sz="0" w:val="nil"/>
          <w:bottom w:space="0" w:sz="0" w:val="nil"/>
          <w:right w:space="0" w:sz="0" w:val="nil"/>
          <w:between w:space="0" w:sz="0" w:val="nil"/>
        </w:pBdr>
        <w:spacing w:after="0" w:lineRule="auto"/>
        <w:ind w:left="1080" w:hanging="720"/>
        <w:rPr>
          <w:color w:val="000000"/>
        </w:rPr>
      </w:pPr>
      <w:r w:rsidDel="00000000" w:rsidR="00000000" w:rsidRPr="00000000">
        <w:rPr>
          <w:color w:val="000000"/>
          <w:rtl w:val="0"/>
        </w:rPr>
        <w:t xml:space="preserve">Support coordination with other Component Providers;</w:t>
      </w:r>
    </w:p>
    <w:p w:rsidR="00000000" w:rsidDel="00000000" w:rsidP="00000000" w:rsidRDefault="00000000" w:rsidRPr="00000000" w14:paraId="000000A8">
      <w:pPr>
        <w:numPr>
          <w:ilvl w:val="0"/>
          <w:numId w:val="5"/>
        </w:numPr>
        <w:pBdr>
          <w:top w:space="0" w:sz="0" w:val="nil"/>
          <w:left w:space="0" w:sz="0" w:val="nil"/>
          <w:bottom w:space="0" w:sz="0" w:val="nil"/>
          <w:right w:space="0" w:sz="0" w:val="nil"/>
          <w:between w:space="0" w:sz="0" w:val="nil"/>
        </w:pBdr>
        <w:ind w:left="1080" w:hanging="720"/>
        <w:rPr>
          <w:color w:val="000000"/>
        </w:rPr>
      </w:pPr>
      <w:r w:rsidDel="00000000" w:rsidR="00000000" w:rsidRPr="00000000">
        <w:rPr>
          <w:color w:val="000000"/>
          <w:rtl w:val="0"/>
        </w:rPr>
        <w:t xml:space="preserve">Support coordination and conflict resolution with the User;</w:t>
      </w:r>
    </w:p>
    <w:p w:rsidR="00000000" w:rsidDel="00000000" w:rsidP="00000000" w:rsidRDefault="00000000" w:rsidRPr="00000000" w14:paraId="000000A9">
      <w:pPr>
        <w:numPr>
          <w:ilvl w:val="0"/>
          <w:numId w:val="5"/>
        </w:numPr>
        <w:pBdr>
          <w:top w:space="0" w:sz="0" w:val="nil"/>
          <w:left w:space="0" w:sz="0" w:val="nil"/>
          <w:bottom w:space="0" w:sz="0" w:val="nil"/>
          <w:right w:space="0" w:sz="0" w:val="nil"/>
          <w:between w:space="0" w:sz="0" w:val="nil"/>
        </w:pBdr>
        <w:ind w:left="1080" w:hanging="720"/>
        <w:rPr/>
      </w:pPr>
      <w:r w:rsidDel="00000000" w:rsidR="00000000" w:rsidRPr="00000000">
        <w:rPr>
          <w:rtl w:val="0"/>
        </w:rPr>
        <w:t xml:space="preserve">Support the customer with data movement in case of OLA termination. </w:t>
      </w:r>
    </w:p>
    <w:p w:rsidR="00000000" w:rsidDel="00000000" w:rsidP="00000000" w:rsidRDefault="00000000" w:rsidRPr="00000000" w14:paraId="000000AA">
      <w:pPr>
        <w:pStyle w:val="Heading2"/>
        <w:numPr>
          <w:ilvl w:val="1"/>
          <w:numId w:val="14"/>
        </w:numPr>
        <w:ind w:left="576" w:hanging="576"/>
        <w:rPr/>
      </w:pPr>
      <w:bookmarkStart w:colFirst="0" w:colLast="0" w:name="_1ci93xb" w:id="26"/>
      <w:bookmarkEnd w:id="26"/>
      <w:r w:rsidDel="00000000" w:rsidR="00000000" w:rsidRPr="00000000">
        <w:rPr>
          <w:rtl w:val="0"/>
        </w:rPr>
        <w:t xml:space="preserve">Of the Customer</w:t>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All responsibilities of the User are listed in relevant VO SLA.</w:t>
      </w:r>
    </w:p>
    <w:p w:rsidR="00000000" w:rsidDel="00000000" w:rsidP="00000000" w:rsidRDefault="00000000" w:rsidRPr="00000000" w14:paraId="000000AC">
      <w:pPr>
        <w:pStyle w:val="Heading1"/>
        <w:numPr>
          <w:ilvl w:val="0"/>
          <w:numId w:val="14"/>
        </w:numPr>
        <w:ind w:left="432" w:hanging="432"/>
        <w:rPr/>
      </w:pPr>
      <w:bookmarkStart w:colFirst="0" w:colLast="0" w:name="_3whwml4" w:id="27"/>
      <w:bookmarkEnd w:id="27"/>
      <w:r w:rsidDel="00000000" w:rsidR="00000000" w:rsidRPr="00000000">
        <w:rPr>
          <w:rtl w:val="0"/>
        </w:rPr>
        <w:t xml:space="preserve">Review, extensions and termination</w:t>
      </w:r>
    </w:p>
    <w:p w:rsidR="00000000" w:rsidDel="00000000" w:rsidP="00000000" w:rsidRDefault="00000000" w:rsidRPr="00000000" w14:paraId="000000AD">
      <w:pPr>
        <w:rPr/>
      </w:pPr>
      <w:r w:rsidDel="00000000" w:rsidR="00000000" w:rsidRPr="00000000">
        <w:rPr>
          <w:rtl w:val="0"/>
        </w:rPr>
        <w:t xml:space="preserve">As defined in Resource Center OLA.</w:t>
      </w:r>
    </w:p>
    <w:p w:rsidR="00000000" w:rsidDel="00000000" w:rsidP="00000000" w:rsidRDefault="00000000" w:rsidRPr="00000000" w14:paraId="000000AE">
      <w:pPr>
        <w:rPr/>
      </w:pPr>
      <w:r w:rsidDel="00000000" w:rsidR="00000000" w:rsidRPr="00000000">
        <w:rPr>
          <w:rtl w:val="0"/>
        </w:rPr>
      </w:r>
    </w:p>
    <w:sectPr>
      <w:footerReference r:id="rId17" w:type="default"/>
      <w:footerReference r:id="rId18"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4"/>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3"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5"/>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2"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4" name="image3.png"/>
                <a:graphic>
                  <a:graphicData uri="http://schemas.openxmlformats.org/drawingml/2006/picture">
                    <pic:pic>
                      <pic:nvPicPr>
                        <pic:cNvPr descr="/Users/owen/Google Drive/ETL online/FedSM/FitSM/FitSM Branding/FitSM v1.2/FitSM logo-only-1.2.png" id="0" name="image3.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BA">
          <w:pPr>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https://documents.egi.eu/document/31</w:t>
        </w:r>
      </w:hyperlink>
      <w:r w:rsidDel="00000000" w:rsidR="00000000" w:rsidRPr="00000000">
        <w:rPr>
          <w:rtl w:val="0"/>
        </w:rPr>
      </w:r>
    </w:p>
  </w:footnote>
  <w:footnote w:id="1">
    <w:p w:rsidR="00000000" w:rsidDel="00000000" w:rsidP="00000000" w:rsidRDefault="00000000" w:rsidRPr="00000000" w14:paraId="000000B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0000ff"/>
            <w:sz w:val="20"/>
            <w:szCs w:val="20"/>
            <w:u w:val="singl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0BE">
      <w:pPr>
        <w:widowControl w:val="0"/>
        <w:spacing w:after="0" w:line="276" w:lineRule="auto"/>
        <w:jc w:val="left"/>
        <w:rPr>
          <w:sz w:val="20"/>
          <w:szCs w:val="20"/>
        </w:rPr>
      </w:pPr>
      <w:r w:rsidDel="00000000" w:rsidR="00000000" w:rsidRPr="00000000">
        <w:fldChar w:fldCharType="end"/>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1800" w:hanging="360"/>
    </w:pPr>
    <w:rPr>
      <w:b w:val="1"/>
      <w:color w:val="0063aa"/>
      <w:sz w:val="24"/>
      <w:szCs w:val="24"/>
    </w:rPr>
  </w:style>
  <w:style w:type="paragraph" w:styleId="Heading4">
    <w:name w:val="heading 4"/>
    <w:basedOn w:val="Normal"/>
    <w:next w:val="Normal"/>
    <w:pPr>
      <w:keepNext w:val="1"/>
      <w:keepLines w:val="1"/>
      <w:spacing w:before="200" w:lineRule="auto"/>
      <w:ind w:left="2520" w:hanging="360"/>
    </w:pPr>
    <w:rPr>
      <w:i w:val="1"/>
      <w:color w:val="0063aa"/>
    </w:rPr>
  </w:style>
  <w:style w:type="paragraph" w:styleId="Heading5">
    <w:name w:val="heading 5"/>
    <w:basedOn w:val="Normal"/>
    <w:next w:val="Normal"/>
    <w:pPr>
      <w:keepNext w:val="1"/>
      <w:keepLines w:val="1"/>
      <w:spacing w:before="200" w:lineRule="auto"/>
      <w:ind w:left="3240" w:hanging="360"/>
    </w:pPr>
    <w:rPr>
      <w:color w:val="0063aa"/>
    </w:rPr>
  </w:style>
  <w:style w:type="paragraph" w:styleId="Heading6">
    <w:name w:val="heading 6"/>
    <w:basedOn w:val="Normal"/>
    <w:next w:val="Normal"/>
    <w:pPr>
      <w:keepNext w:val="1"/>
      <w:keepLines w:val="1"/>
      <w:spacing w:before="200" w:lineRule="auto"/>
      <w:ind w:left="3240" w:hanging="360"/>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vmcaster.appdb.egi.eu/store/vo/covid19.eosc-synergy.eu/image.list" TargetMode="External"/><Relationship Id="rId10" Type="http://schemas.openxmlformats.org/officeDocument/2006/relationships/hyperlink" Target="https://operations-portal.egi.eu/vo/view/voname/covid19.eosc-synergy.eu" TargetMode="External"/><Relationship Id="rId13" Type="http://schemas.openxmlformats.org/officeDocument/2006/relationships/hyperlink" Target="mailto:sla@mailman.egi.eu" TargetMode="External"/><Relationship Id="rId12" Type="http://schemas.openxmlformats.org/officeDocument/2006/relationships/hyperlink" Target="https://goc.egi.eu/portal/index.php?Page_Type=Service&amp;id=1154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cloud-compute/" TargetMode="External"/><Relationship Id="rId15" Type="http://schemas.openxmlformats.org/officeDocument/2006/relationships/hyperlink" Target="mailto:carlosf@cesga.es" TargetMode="External"/><Relationship Id="rId14" Type="http://schemas.openxmlformats.org/officeDocument/2006/relationships/hyperlink" Target="mailto:operations@egi.eu" TargetMode="External"/><Relationship Id="rId17" Type="http://schemas.openxmlformats.org/officeDocument/2006/relationships/footer" Target="footer1.xml"/><Relationship Id="rId16" Type="http://schemas.openxmlformats.org/officeDocument/2006/relationships/hyperlink" Target="mailto:rdiez@cesga.es"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 Id="rId2"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