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3234206" cy="2568883"/>
            <wp:effectExtent b="0" l="0" r="0" t="0"/>
            <wp:docPr id="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OPERATIONAL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Service Provider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Component Provider</w:t>
            </w:r>
          </w:p>
        </w:tc>
        <w:tc>
          <w:tcPr>
            <w:shd w:fill="auto" w:val="clear"/>
            <w:vAlign w:val="center"/>
          </w:tcPr>
          <w:p w:rsidR="00000000" w:rsidDel="00000000" w:rsidP="00000000" w:rsidRDefault="00000000" w:rsidRPr="00000000" w14:paraId="00000009">
            <w:pPr>
              <w:spacing w:before="120" w:lineRule="auto"/>
              <w:jc w:val="left"/>
              <w:rPr>
                <w:b w:val="1"/>
                <w:sz w:val="20"/>
                <w:szCs w:val="20"/>
              </w:rPr>
            </w:pPr>
            <w:r w:rsidDel="00000000" w:rsidR="00000000" w:rsidRPr="00000000">
              <w:rPr>
                <w:b w:val="1"/>
                <w:sz w:val="20"/>
                <w:szCs w:val="20"/>
                <w:rtl w:val="0"/>
              </w:rPr>
              <w:t xml:space="preserve">CETA-GRID</w:t>
            </w:r>
          </w:p>
        </w:tc>
      </w:tr>
      <w:tr>
        <w:trPr>
          <w:trHeight w:val="500" w:hRule="atLeast"/>
        </w:trPr>
        <w:tc>
          <w:tcPr>
            <w:shd w:fill="auto" w:val="clear"/>
            <w:vAlign w:val="center"/>
          </w:tcPr>
          <w:p w:rsidR="00000000" w:rsidDel="00000000" w:rsidP="00000000" w:rsidRDefault="00000000" w:rsidRPr="00000000" w14:paraId="0000000A">
            <w:pPr>
              <w:spacing w:before="120" w:lineRule="auto"/>
              <w:rPr>
                <w:b w:val="1"/>
                <w:sz w:val="20"/>
                <w:szCs w:val="20"/>
              </w:rPr>
            </w:pPr>
            <w:r w:rsidDel="00000000" w:rsidR="00000000" w:rsidRPr="00000000">
              <w:rPr>
                <w:b w:val="1"/>
                <w:sz w:val="20"/>
                <w:szCs w:val="20"/>
                <w:rtl w:val="0"/>
              </w:rPr>
              <w:t xml:space="preserve">Customer</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240" w:lineRule="auto"/>
              <w:jc w:val="left"/>
              <w:rPr>
                <w:sz w:val="20"/>
                <w:szCs w:val="20"/>
              </w:rPr>
            </w:pPr>
            <w:r w:rsidDel="00000000" w:rsidR="00000000" w:rsidRPr="00000000">
              <w:rPr>
                <w:sz w:val="20"/>
                <w:szCs w:val="20"/>
                <w:rtl w:val="0"/>
              </w:rPr>
              <w:t xml:space="preserve">EOSC-Synergy/covid19.eosc-synergy.eu</w:t>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2020-05-01</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sz w:val="20"/>
                <w:szCs w:val="20"/>
                <w:rtl w:val="0"/>
              </w:rPr>
              <w:t xml:space="preserve">2021-04-19</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240" w:lineRule="auto"/>
              <w:jc w:val="left"/>
              <w:rPr>
                <w:b w:val="1"/>
                <w:color w:val="000000"/>
                <w:sz w:val="20"/>
                <w:szCs w:val="20"/>
              </w:rPr>
            </w:pPr>
            <w:r w:rsidDel="00000000" w:rsidR="00000000" w:rsidRPr="00000000">
              <w:rPr>
                <w:b w:val="1"/>
                <w:sz w:val="20"/>
                <w:szCs w:val="20"/>
                <w:rtl w:val="0"/>
              </w:rPr>
              <w:t xml:space="preserve">FINAL</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2">
            <w:pPr>
              <w:spacing w:before="120" w:lineRule="auto"/>
              <w:rPr>
                <w:b w:val="1"/>
                <w:sz w:val="20"/>
                <w:szCs w:val="20"/>
              </w:rPr>
            </w:pPr>
            <w:r w:rsidDel="00000000" w:rsidR="00000000" w:rsidRPr="00000000">
              <w:rPr>
                <w:b w:val="1"/>
                <w:sz w:val="20"/>
                <w:szCs w:val="20"/>
                <w:rtl w:val="0"/>
              </w:rPr>
              <w:t xml:space="preserve">Agreement finalization date</w:t>
            </w:r>
          </w:p>
        </w:tc>
        <w:tc>
          <w:tcPr>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240" w:lineRule="auto"/>
              <w:jc w:val="left"/>
              <w:rPr>
                <w:color w:val="000000"/>
                <w:sz w:val="20"/>
                <w:szCs w:val="20"/>
              </w:rPr>
            </w:pPr>
            <w:r w:rsidDel="00000000" w:rsidR="00000000" w:rsidRPr="00000000">
              <w:rPr>
                <w:sz w:val="20"/>
                <w:szCs w:val="20"/>
                <w:rtl w:val="0"/>
              </w:rPr>
              <w:t xml:space="preserve">2020-05-14</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center" w:pos="4513"/>
                <w:tab w:val="right" w:pos="9026"/>
              </w:tabs>
              <w:spacing w:before="120" w:line="240" w:lineRule="auto"/>
              <w:rPr>
                <w:b w:val="1"/>
                <w:color w:val="000000"/>
                <w:sz w:val="20"/>
                <w:szCs w:val="20"/>
              </w:rPr>
            </w:pPr>
            <w:r w:rsidDel="00000000" w:rsidR="00000000" w:rsidRPr="00000000">
              <w:rPr>
                <w:b w:val="1"/>
                <w:color w:val="000000"/>
                <w:sz w:val="20"/>
                <w:szCs w:val="20"/>
                <w:rtl w:val="0"/>
              </w:rPr>
              <w:t xml:space="preserve">SLA and OLA Link</w:t>
            </w:r>
          </w:p>
        </w:tc>
        <w:tc>
          <w:tcPr>
            <w:tcBorders>
              <w:bottom w:color="000080" w:space="0" w:sz="20" w:val="single"/>
            </w:tcBorders>
            <w:shd w:fill="auto" w:val="clear"/>
            <w:vAlign w:val="center"/>
          </w:tcPr>
          <w:p w:rsidR="00000000" w:rsidDel="00000000" w:rsidP="00000000" w:rsidRDefault="00000000" w:rsidRPr="00000000" w14:paraId="00000015">
            <w:pPr>
              <w:keepLines w:val="1"/>
              <w:widowControl w:val="0"/>
              <w:pBdr>
                <w:top w:space="0" w:sz="0" w:val="nil"/>
                <w:left w:space="0" w:sz="0" w:val="nil"/>
                <w:bottom w:space="0" w:sz="0" w:val="nil"/>
                <w:right w:space="0" w:sz="0" w:val="nil"/>
                <w:between w:space="0" w:sz="0" w:val="nil"/>
              </w:pBdr>
              <w:spacing w:before="120" w:line="240" w:lineRule="auto"/>
              <w:jc w:val="left"/>
              <w:rPr>
                <w:sz w:val="20"/>
                <w:szCs w:val="20"/>
              </w:rPr>
            </w:pPr>
            <w:r w:rsidDel="00000000" w:rsidR="00000000" w:rsidRPr="00000000">
              <w:rPr>
                <w:sz w:val="20"/>
                <w:szCs w:val="20"/>
                <w:rtl w:val="0"/>
              </w:rPr>
              <w:t xml:space="preserve">https://documents.egi.eu/document/3590</w:t>
            </w:r>
          </w:p>
        </w:tc>
      </w:tr>
    </w:tbl>
    <w:p w:rsidR="00000000" w:rsidDel="00000000" w:rsidP="00000000" w:rsidRDefault="00000000" w:rsidRPr="00000000" w14:paraId="00000016">
      <w:pPr>
        <w:spacing w:after="200" w:lineRule="auto"/>
        <w:jc w:val="left"/>
        <w:rPr/>
      </w:pPr>
      <w:r w:rsidDel="00000000" w:rsidR="00000000" w:rsidRPr="00000000">
        <w:rPr>
          <w:rtl w:val="0"/>
        </w:rPr>
      </w:r>
    </w:p>
    <w:p w:rsidR="00000000" w:rsidDel="00000000" w:rsidP="00000000" w:rsidRDefault="00000000" w:rsidRPr="00000000" w14:paraId="00000017">
      <w:pPr>
        <w:spacing w:after="200" w:lineRule="auto"/>
        <w:jc w:val="left"/>
        <w:rPr/>
      </w:pPr>
      <w:r w:rsidDel="00000000" w:rsidR="00000000" w:rsidRPr="00000000">
        <w:rPr>
          <w:rtl w:val="0"/>
        </w:rPr>
      </w:r>
    </w:p>
    <w:p w:rsidR="00000000" w:rsidDel="00000000" w:rsidP="00000000" w:rsidRDefault="00000000" w:rsidRPr="00000000" w14:paraId="00000018">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v0.1</w:t>
            </w: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2020-05-14</w:t>
            </w:r>
            <w:r w:rsidDel="00000000" w:rsidR="00000000" w:rsidRPr="00000000">
              <w:rPr>
                <w:rtl w:val="0"/>
              </w:rPr>
            </w:r>
          </w:p>
        </w:tc>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First version</w:t>
            </w:r>
            <w:r w:rsidDel="00000000" w:rsidR="00000000" w:rsidRPr="00000000">
              <w:rPr>
                <w:rtl w:val="0"/>
              </w:rPr>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Enol Fernández</w:t>
              <w:br w:type="textWrapping"/>
              <w:t xml:space="preserve">Giuseppe La Rocca</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3">
      <w:pPr>
        <w:rPr>
          <w:color w:val="0000ff"/>
          <w:u w:val="single"/>
        </w:rPr>
      </w:pPr>
      <w:r w:rsidDel="00000000" w:rsidR="00000000" w:rsidRPr="00000000">
        <w:rPr>
          <w:rtl w:val="0"/>
        </w:rPr>
        <w:t xml:space="preserve">The EGI glossary of terms is available at: </w:t>
      </w:r>
      <w:hyperlink r:id="rId8">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5">
      <w:pPr>
        <w:rPr>
          <w:color w:val="0000ff"/>
          <w:u w:val="single"/>
        </w:rPr>
      </w:pPr>
      <w:r w:rsidDel="00000000" w:rsidR="00000000" w:rsidRPr="00000000">
        <w:rPr>
          <w:rtl w:val="0"/>
        </w:rPr>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bookmarkStart w:colFirst="0" w:colLast="0" w:name="_gjdgxs" w:id="0"/>
          <w:bookmarkEnd w:id="0"/>
          <w:r w:rsidDel="00000000" w:rsidR="00000000" w:rsidRPr="00000000">
            <w:fldChar w:fldCharType="begin"/>
            <w:instrText xml:space="preserve"> TOC \h \u \z </w:instrText>
            <w:fldChar w:fldCharType="separate"/>
          </w:r>
          <w:hyperlink w:anchor="_30j0zll">
            <w:r w:rsidDel="00000000" w:rsidR="00000000" w:rsidRPr="00000000">
              <w:rPr>
                <w:color w:val="000000"/>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fob9te">
            <w:r w:rsidDel="00000000" w:rsidR="00000000" w:rsidRPr="00000000">
              <w:rPr>
                <w:color w:val="000000"/>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znysh7">
            <w:r w:rsidDel="00000000" w:rsidR="00000000" w:rsidRPr="00000000">
              <w:rPr>
                <w:color w:val="000000"/>
                <w:rtl w:val="0"/>
              </w:rPr>
              <w:t xml:space="preserve">3</w:t>
              <w:tab/>
              <w:t xml:space="preserve">Support</w:t>
              <w:tab/>
              <w:t xml:space="preserve">6</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tyjcwt">
            <w:r w:rsidDel="00000000" w:rsidR="00000000" w:rsidRPr="00000000">
              <w:rPr>
                <w:color w:val="000000"/>
                <w:rtl w:val="0"/>
              </w:rPr>
              <w:t xml:space="preserve">3.1</w:t>
              <w:tab/>
              <w:t xml:space="preserve">Incident handling</w:t>
              <w:tab/>
              <w:t xml:space="preserve">6</w:t>
            </w:r>
          </w:hyperlink>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dy6vkm">
            <w:r w:rsidDel="00000000" w:rsidR="00000000" w:rsidRPr="00000000">
              <w:rPr>
                <w:color w:val="000000"/>
                <w:rtl w:val="0"/>
              </w:rPr>
              <w:t xml:space="preserve">3.2</w:t>
              <w:tab/>
              <w:t xml:space="preserve">Service requests</w:t>
              <w:tab/>
              <w:t xml:space="preserve">7</w:t>
            </w:r>
          </w:hyperlink>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4d34og8">
            <w:r w:rsidDel="00000000" w:rsidR="00000000" w:rsidRPr="00000000">
              <w:rPr>
                <w:color w:val="000000"/>
                <w:rtl w:val="0"/>
              </w:rPr>
              <w:t xml:space="preserve">4</w:t>
              <w:tab/>
              <w:t xml:space="preserve">Service level targets</w:t>
              <w:tab/>
              <w:t xml:space="preserve">7</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s8eyo1">
            <w:r w:rsidDel="00000000" w:rsidR="00000000" w:rsidRPr="00000000">
              <w:rPr>
                <w:color w:val="000000"/>
                <w:rtl w:val="0"/>
              </w:rPr>
              <w:t xml:space="preserve">5</w:t>
              <w:tab/>
              <w:t xml:space="preserve">Limitations and constraints</w:t>
              <w:tab/>
              <w:t xml:space="preserve">7</w:t>
            </w:r>
          </w:hyperlink>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17dp8vu">
            <w:r w:rsidDel="00000000" w:rsidR="00000000" w:rsidRPr="00000000">
              <w:rPr>
                <w:color w:val="000000"/>
                <w:rtl w:val="0"/>
              </w:rPr>
              <w:t xml:space="preserve">6</w:t>
              <w:tab/>
              <w:t xml:space="preserve">Communication, reporting and escalation</w:t>
              <w:tab/>
              <w:t xml:space="preserve">7</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rdcrjn">
            <w:r w:rsidDel="00000000" w:rsidR="00000000" w:rsidRPr="00000000">
              <w:rPr>
                <w:color w:val="000000"/>
                <w:rtl w:val="0"/>
              </w:rPr>
              <w:t xml:space="preserve">6.1</w:t>
              <w:tab/>
              <w:t xml:space="preserve">General communication</w:t>
              <w:tab/>
              <w:t xml:space="preserve">7</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6in1rg">
            <w:r w:rsidDel="00000000" w:rsidR="00000000" w:rsidRPr="00000000">
              <w:rPr>
                <w:color w:val="000000"/>
                <w:rtl w:val="0"/>
              </w:rPr>
              <w:t xml:space="preserve">6.2</w:t>
              <w:tab/>
              <w:t xml:space="preserve">Regular reporting</w:t>
              <w:tab/>
              <w:t xml:space="preserve">8</w:t>
            </w:r>
          </w:hyperlink>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35nkun2">
            <w:r w:rsidDel="00000000" w:rsidR="00000000" w:rsidRPr="00000000">
              <w:rPr>
                <w:color w:val="000000"/>
                <w:rtl w:val="0"/>
              </w:rPr>
              <w:t xml:space="preserve">6.3</w:t>
              <w:tab/>
              <w:t xml:space="preserve">Violations</w:t>
              <w:tab/>
              <w:t xml:space="preserve">8</w:t>
            </w:r>
          </w:hyperlink>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44sinio">
            <w:r w:rsidDel="00000000" w:rsidR="00000000" w:rsidRPr="00000000">
              <w:rPr>
                <w:color w:val="000000"/>
                <w:rtl w:val="0"/>
              </w:rPr>
              <w:t xml:space="preserve">6.4</w:t>
              <w:tab/>
              <w:t xml:space="preserve">Escalation and complaints</w:t>
              <w:tab/>
              <w:t xml:space="preserve">8</w:t>
            </w:r>
          </w:hyperlink>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2jxsxqh">
            <w:r w:rsidDel="00000000" w:rsidR="00000000" w:rsidRPr="00000000">
              <w:rPr>
                <w:color w:val="000000"/>
                <w:rtl w:val="0"/>
              </w:rPr>
              <w:t xml:space="preserve">7</w:t>
              <w:tab/>
              <w:t xml:space="preserve">Information security and data protection</w:t>
              <w:tab/>
              <w:t xml:space="preserve">8</w:t>
            </w:r>
          </w:hyperlink>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j2qqm3">
            <w:r w:rsidDel="00000000" w:rsidR="00000000" w:rsidRPr="00000000">
              <w:rPr>
                <w:color w:val="000000"/>
                <w:rtl w:val="0"/>
              </w:rPr>
              <w:t xml:space="preserve">8</w:t>
              <w:tab/>
              <w:t xml:space="preserve">Responsibilities</w:t>
              <w:tab/>
              <w:t xml:space="preserve">8</w:t>
            </w:r>
          </w:hyperlink>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y810tw">
            <w:r w:rsidDel="00000000" w:rsidR="00000000" w:rsidRPr="00000000">
              <w:rPr>
                <w:color w:val="000000"/>
                <w:rtl w:val="0"/>
              </w:rPr>
              <w:t xml:space="preserve">8.1</w:t>
              <w:tab/>
              <w:t xml:space="preserve">Of the Component Provider</w:t>
              <w:tab/>
              <w:t xml:space="preserve">8</w:t>
            </w:r>
          </w:hyperlink>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2xcytpi">
            <w:r w:rsidDel="00000000" w:rsidR="00000000" w:rsidRPr="00000000">
              <w:rPr>
                <w:color w:val="000000"/>
                <w:rtl w:val="0"/>
              </w:rPr>
              <w:t xml:space="preserve">8.2</w:t>
              <w:tab/>
              <w:t xml:space="preserve">Of EGI Foundation</w:t>
              <w:tab/>
              <w:t xml:space="preserve">8</w:t>
            </w:r>
          </w:hyperlink>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880"/>
              <w:tab w:val="right" w:pos="9016"/>
            </w:tabs>
            <w:spacing w:after="100" w:lineRule="auto"/>
            <w:ind w:left="200" w:hanging="200"/>
            <w:rPr>
              <w:color w:val="000000"/>
            </w:rPr>
          </w:pPr>
          <w:hyperlink w:anchor="_1ci93xb">
            <w:r w:rsidDel="00000000" w:rsidR="00000000" w:rsidRPr="00000000">
              <w:rPr>
                <w:color w:val="000000"/>
                <w:rtl w:val="0"/>
              </w:rPr>
              <w:t xml:space="preserve">8.3</w:t>
              <w:tab/>
              <w:t xml:space="preserve">Of the Customer</w:t>
              <w:tab/>
              <w:t xml:space="preserve">8</w:t>
            </w:r>
          </w:hyperlink>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left" w:pos="400"/>
              <w:tab w:val="right" w:pos="9016"/>
            </w:tabs>
            <w:spacing w:after="100" w:lineRule="auto"/>
            <w:rPr>
              <w:color w:val="000000"/>
            </w:rPr>
          </w:pPr>
          <w:hyperlink w:anchor="_3whwml4">
            <w:r w:rsidDel="00000000" w:rsidR="00000000" w:rsidRPr="00000000">
              <w:rPr>
                <w:color w:val="000000"/>
                <w:rtl w:val="0"/>
              </w:rPr>
              <w:t xml:space="preserve">9</w:t>
              <w:tab/>
              <w:t xml:space="preserve">Review, extensions and termination</w:t>
              <w:tab/>
              <w:t xml:space="preserve">9</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The present Operational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rtl w:val="0"/>
        </w:rPr>
        <w:t xml:space="preserve">CETA-GRID (the Component Provider)</w:t>
      </w:r>
      <w:r w:rsidDel="00000000" w:rsidR="00000000" w:rsidRPr="00000000">
        <w:rPr>
          <w:rtl w:val="0"/>
        </w:rPr>
        <w:t xml:space="preserve"> to define the provision and support of the provided services as described hereafter. Representatives and contact information are defined in Section 6.</w:t>
      </w:r>
    </w:p>
    <w:p w:rsidR="00000000" w:rsidDel="00000000" w:rsidP="00000000" w:rsidRDefault="00000000" w:rsidRPr="00000000" w14:paraId="00000040">
      <w:pPr>
        <w:rPr>
          <w:b w:val="1"/>
        </w:rPr>
      </w:pPr>
      <w:r w:rsidDel="00000000" w:rsidR="00000000" w:rsidRPr="00000000">
        <w:rPr>
          <w:b w:val="1"/>
          <w:rtl w:val="0"/>
        </w:rPr>
        <w:t xml:space="preserve">COVID19 VO leverages EGI Federated Cloud and EOSC Synergy resources to support Open Science related to the COVID-19 Coronavirus. </w:t>
      </w:r>
    </w:p>
    <w:p w:rsidR="00000000" w:rsidDel="00000000" w:rsidP="00000000" w:rsidRDefault="00000000" w:rsidRPr="00000000" w14:paraId="00000041">
      <w:pPr>
        <w:rPr/>
      </w:pPr>
      <w:r w:rsidDel="00000000" w:rsidR="00000000" w:rsidRPr="00000000">
        <w:rPr>
          <w:rtl w:val="0"/>
        </w:rPr>
        <w:t xml:space="preserve">The Customer is a consortium represented by the </w:t>
      </w:r>
      <w:r w:rsidDel="00000000" w:rsidR="00000000" w:rsidRPr="00000000">
        <w:rPr>
          <w:b w:val="1"/>
          <w:rtl w:val="0"/>
        </w:rPr>
        <w:t xml:space="preserve">EOSC-Synergy</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This Agreement is valid from </w:t>
      </w:r>
      <w:r w:rsidDel="00000000" w:rsidR="00000000" w:rsidRPr="00000000">
        <w:rPr>
          <w:b w:val="1"/>
          <w:rtl w:val="0"/>
        </w:rPr>
        <w:t xml:space="preserve">2020-05-01 </w:t>
      </w:r>
      <w:r w:rsidDel="00000000" w:rsidR="00000000" w:rsidRPr="00000000">
        <w:rPr>
          <w:rtl w:val="0"/>
        </w:rPr>
        <w:t xml:space="preserve">to</w:t>
      </w:r>
      <w:r w:rsidDel="00000000" w:rsidR="00000000" w:rsidRPr="00000000">
        <w:rPr>
          <w:b w:val="1"/>
          <w:rtl w:val="0"/>
        </w:rPr>
        <w:t xml:space="preserve"> 2021-04-19</w:t>
      </w: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Once approved, </w:t>
      </w:r>
      <w:r w:rsidDel="00000000" w:rsidR="00000000" w:rsidRPr="00000000">
        <w:rPr>
          <w:b w:val="1"/>
          <w:rtl w:val="0"/>
        </w:rPr>
        <w:t xml:space="preserve">this Agreement is automatically renewed</w:t>
      </w:r>
      <w:r w:rsidDel="00000000" w:rsidR="00000000" w:rsidRPr="00000000">
        <w:rPr>
          <w:rtl w:val="0"/>
        </w:rPr>
        <w:t xml:space="preserve">, as long as the Component Provider does not express a decision to terminate the Agreement at least a month before the end date of the Agreement. </w:t>
      </w:r>
    </w:p>
    <w:p w:rsidR="00000000" w:rsidDel="00000000" w:rsidP="00000000" w:rsidRDefault="00000000" w:rsidRPr="00000000" w14:paraId="00000044">
      <w:pPr>
        <w:rPr/>
      </w:pPr>
      <w:r w:rsidDel="00000000" w:rsidR="00000000" w:rsidRPr="00000000">
        <w:rPr>
          <w:rtl w:val="0"/>
        </w:rPr>
        <w:t xml:space="preserve">The Agreement was discussed and approved by the EGI Foundation and the Component Provider </w:t>
      </w:r>
      <w:r w:rsidDel="00000000" w:rsidR="00000000" w:rsidRPr="00000000">
        <w:rPr>
          <w:b w:val="1"/>
          <w:rtl w:val="0"/>
        </w:rPr>
        <w:t xml:space="preserve">2020-05-14</w:t>
      </w: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The Agreement extends the Resource Center OLA</w:t>
      </w:r>
      <w:r w:rsidDel="00000000" w:rsidR="00000000" w:rsidRPr="00000000">
        <w:rPr>
          <w:vertAlign w:val="superscript"/>
        </w:rPr>
        <w:footnoteReference w:customMarkFollows="0" w:id="0"/>
      </w:r>
      <w:r w:rsidDel="00000000" w:rsidR="00000000" w:rsidRPr="00000000">
        <w:rPr>
          <w:rtl w:val="0"/>
        </w:rPr>
        <w:t xml:space="preserve"> with the following information:</w:t>
      </w:r>
    </w:p>
    <w:p w:rsidR="00000000" w:rsidDel="00000000" w:rsidP="00000000" w:rsidRDefault="00000000" w:rsidRPr="00000000" w14:paraId="00000046">
      <w:pPr>
        <w:pStyle w:val="Heading1"/>
        <w:numPr>
          <w:ilvl w:val="0"/>
          <w:numId w:val="15"/>
        </w:numPr>
        <w:ind w:left="432" w:hanging="432"/>
        <w:rPr/>
      </w:pPr>
      <w:bookmarkStart w:colFirst="0" w:colLast="0" w:name="_30j0zll" w:id="1"/>
      <w:bookmarkEnd w:id="1"/>
      <w:r w:rsidDel="00000000" w:rsidR="00000000" w:rsidRPr="00000000">
        <w:rPr>
          <w:rtl w:val="0"/>
        </w:rPr>
        <w:t xml:space="preserve">The Services</w:t>
      </w:r>
    </w:p>
    <w:p w:rsidR="00000000" w:rsidDel="00000000" w:rsidP="00000000" w:rsidRDefault="00000000" w:rsidRPr="00000000" w14:paraId="00000047">
      <w:pPr>
        <w:rPr/>
      </w:pPr>
      <w:r w:rsidDel="00000000" w:rsidR="00000000" w:rsidRPr="00000000">
        <w:rPr>
          <w:rtl w:val="0"/>
        </w:rPr>
        <w:t xml:space="preserve">Possible allocation types:</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Pledged - Resources are exclusively reserved to the Community and the job will be executed immediately after submission.</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Opportunistic - Resources are not exclusively allocated, but subject to local availability.</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Time allocation - Resources are available in fair share-like mode for a fixed time period.</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Possible payment mode offer:</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spacing w:after="0" w:lineRule="auto"/>
        <w:ind w:left="432" w:hanging="432"/>
        <w:rPr/>
      </w:pPr>
      <w:r w:rsidDel="00000000" w:rsidR="00000000" w:rsidRPr="00000000">
        <w:rPr>
          <w:color w:val="000000"/>
          <w:rtl w:val="0"/>
        </w:rPr>
        <w:t xml:space="preserve">Sponsored - Model where the customer uses services that are funded, or </w:t>
      </w:r>
      <w:r w:rsidDel="00000000" w:rsidR="00000000" w:rsidRPr="00000000">
        <w:rPr>
          <w:rtl w:val="0"/>
        </w:rPr>
        <w:t xml:space="preserve">co-funded by</w:t>
      </w:r>
      <w:r w:rsidDel="00000000" w:rsidR="00000000" w:rsidRPr="00000000">
        <w:rPr>
          <w:color w:val="000000"/>
          <w:rtl w:val="0"/>
        </w:rPr>
        <w:t xml:space="preserve"> the European Commission or government grants.</w:t>
      </w:r>
      <w:r w:rsidDel="00000000" w:rsidR="00000000" w:rsidRPr="00000000">
        <w:rPr>
          <w:rtl w:val="0"/>
        </w:rPr>
      </w:r>
    </w:p>
    <w:p w:rsidR="00000000" w:rsidDel="00000000" w:rsidP="00000000" w:rsidRDefault="00000000" w:rsidRPr="00000000" w14:paraId="0000004E">
      <w:pPr>
        <w:numPr>
          <w:ilvl w:val="0"/>
          <w:numId w:val="3"/>
        </w:numPr>
        <w:pBdr>
          <w:top w:space="0" w:sz="0" w:val="nil"/>
          <w:left w:space="0" w:sz="0" w:val="nil"/>
          <w:bottom w:space="0" w:sz="0" w:val="nil"/>
          <w:right w:space="0" w:sz="0" w:val="nil"/>
          <w:between w:space="0" w:sz="0" w:val="nil"/>
        </w:pBdr>
        <w:ind w:left="432" w:hanging="432"/>
        <w:rPr/>
      </w:pPr>
      <w:r w:rsidDel="00000000" w:rsidR="00000000" w:rsidRPr="00000000">
        <w:rPr>
          <w:color w:val="000000"/>
          <w:rtl w:val="0"/>
        </w:rPr>
        <w:t xml:space="preserve">Pay</w:t>
      </w:r>
      <w:r w:rsidDel="00000000" w:rsidR="00000000" w:rsidRPr="00000000">
        <w:rPr>
          <w:rtl w:val="0"/>
        </w:rPr>
        <w:t xml:space="preserve">-for</w:t>
      </w:r>
      <w:r w:rsidDel="00000000" w:rsidR="00000000" w:rsidRPr="00000000">
        <w:rPr>
          <w:color w:val="000000"/>
          <w:rtl w:val="0"/>
        </w:rPr>
        <w:t xml:space="preserve">-use - Model where </w:t>
      </w:r>
      <w:r w:rsidDel="00000000" w:rsidR="00000000" w:rsidRPr="00000000">
        <w:rPr>
          <w:rtl w:val="0"/>
        </w:rPr>
        <w:t xml:space="preserve">customers</w:t>
      </w:r>
      <w:r w:rsidDel="00000000" w:rsidR="00000000" w:rsidRPr="00000000">
        <w:rPr>
          <w:color w:val="000000"/>
          <w:rtl w:val="0"/>
        </w:rPr>
        <w:t xml:space="preserve"> directly pay for the service used.</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The Services are defined by the following properties:</w:t>
      </w:r>
    </w:p>
    <w:p w:rsidR="00000000" w:rsidDel="00000000" w:rsidP="00000000" w:rsidRDefault="00000000" w:rsidRPr="00000000" w14:paraId="00000051">
      <w:pPr>
        <w:rPr>
          <w:b w:val="1"/>
        </w:rPr>
      </w:pPr>
      <w:r w:rsidDel="00000000" w:rsidR="00000000" w:rsidRPr="00000000">
        <w:rPr>
          <w:b w:val="1"/>
          <w:rtl w:val="0"/>
        </w:rPr>
        <w:t xml:space="preserve">Cloud Compute (category: Compute)</w:t>
      </w:r>
    </w:p>
    <w:p w:rsidR="00000000" w:rsidDel="00000000" w:rsidP="00000000" w:rsidRDefault="00000000" w:rsidRPr="00000000" w14:paraId="00000052">
      <w:pPr>
        <w:rPr/>
      </w:pPr>
      <w:r w:rsidDel="00000000" w:rsidR="00000000" w:rsidRPr="00000000">
        <w:rPr>
          <w:rtl w:val="0"/>
        </w:rPr>
        <w:t xml:space="preserve">Description: </w:t>
      </w:r>
      <w:hyperlink r:id="rId9">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3">
      <w:pPr>
        <w:numPr>
          <w:ilvl w:val="0"/>
          <w:numId w:val="8"/>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Resource Centre: </w:t>
      </w:r>
      <w:r w:rsidDel="00000000" w:rsidR="00000000" w:rsidRPr="00000000">
        <w:rPr>
          <w:b w:val="1"/>
          <w:color w:val="000000"/>
          <w:rtl w:val="0"/>
        </w:rPr>
        <w:t xml:space="preserve">CETA-GRID (Country: </w:t>
      </w:r>
      <w:r w:rsidDel="00000000" w:rsidR="00000000" w:rsidRPr="00000000">
        <w:rPr>
          <w:b w:val="1"/>
          <w:rtl w:val="0"/>
        </w:rPr>
        <w:t xml:space="preserve">S</w:t>
      </w:r>
      <w:r w:rsidDel="00000000" w:rsidR="00000000" w:rsidRPr="00000000">
        <w:rPr>
          <w:b w:val="1"/>
          <w:color w:val="000000"/>
          <w:rtl w:val="0"/>
        </w:rPr>
        <w:t xml:space="preserve">pain)</w:t>
      </w:r>
    </w:p>
    <w:p w:rsidR="00000000" w:rsidDel="00000000" w:rsidP="00000000" w:rsidRDefault="00000000" w:rsidRPr="00000000" w14:paraId="00000054">
      <w:pPr>
        <w:numPr>
          <w:ilvl w:val="1"/>
          <w:numId w:val="8"/>
        </w:numPr>
        <w:pBdr>
          <w:top w:space="0" w:sz="0" w:val="nil"/>
          <w:left w:space="0" w:sz="0" w:val="nil"/>
          <w:bottom w:space="0" w:sz="0" w:val="nil"/>
          <w:right w:space="0" w:sz="0" w:val="nil"/>
          <w:between w:space="0" w:sz="0" w:val="nil"/>
        </w:pBdr>
        <w:spacing w:after="0" w:lineRule="auto"/>
        <w:ind w:left="1080" w:hanging="360"/>
        <w:rPr>
          <w:color w:val="000000"/>
        </w:rPr>
      </w:pPr>
      <w:r w:rsidDel="00000000" w:rsidR="00000000" w:rsidRPr="00000000">
        <w:rPr>
          <w:color w:val="000000"/>
          <w:rtl w:val="0"/>
        </w:rPr>
        <w:t xml:space="preserve">Cloud Compute</w:t>
      </w:r>
    </w:p>
    <w:p w:rsidR="00000000" w:rsidDel="00000000" w:rsidP="00000000" w:rsidRDefault="00000000" w:rsidRPr="00000000" w14:paraId="00000055">
      <w:pPr>
        <w:numPr>
          <w:ilvl w:val="2"/>
          <w:numId w:val="8"/>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rtl w:val="0"/>
        </w:rPr>
        <w:t xml:space="preserve">Virtual Machines:</w:t>
      </w:r>
    </w:p>
    <w:p w:rsidR="00000000" w:rsidDel="00000000" w:rsidP="00000000" w:rsidRDefault="00000000" w:rsidRPr="00000000" w14:paraId="00000056">
      <w:pPr>
        <w:numPr>
          <w:ilvl w:val="3"/>
          <w:numId w:val="8"/>
        </w:numPr>
        <w:pBdr>
          <w:top w:space="0" w:sz="0" w:val="nil"/>
          <w:left w:space="0" w:sz="0" w:val="nil"/>
          <w:bottom w:space="0" w:sz="0" w:val="nil"/>
          <w:right w:space="0" w:sz="0" w:val="nil"/>
          <w:between w:space="0" w:sz="0" w:val="nil"/>
        </w:pBdr>
        <w:spacing w:after="0" w:line="276" w:lineRule="auto"/>
        <w:ind w:left="2520" w:hanging="360"/>
        <w:rPr>
          <w:b w:val="1"/>
          <w:color w:val="000000"/>
        </w:rPr>
      </w:pPr>
      <w:r w:rsidDel="00000000" w:rsidR="00000000" w:rsidRPr="00000000">
        <w:rPr>
          <w:color w:val="000000"/>
          <w:rtl w:val="0"/>
        </w:rPr>
        <w:t xml:space="preserve">Number of virtual CPU cores: </w:t>
      </w:r>
      <w:r w:rsidDel="00000000" w:rsidR="00000000" w:rsidRPr="00000000">
        <w:rPr>
          <w:rtl w:val="0"/>
        </w:rPr>
        <w:t xml:space="preserve">128</w:t>
      </w:r>
      <w:r w:rsidDel="00000000" w:rsidR="00000000" w:rsidRPr="00000000">
        <w:rPr>
          <w:rtl w:val="0"/>
        </w:rPr>
      </w:r>
    </w:p>
    <w:p w:rsidR="00000000" w:rsidDel="00000000" w:rsidP="00000000" w:rsidRDefault="00000000" w:rsidRPr="00000000" w14:paraId="00000057">
      <w:pPr>
        <w:numPr>
          <w:ilvl w:val="3"/>
          <w:numId w:val="8"/>
        </w:numPr>
        <w:pBdr>
          <w:top w:space="0" w:sz="0" w:val="nil"/>
          <w:left w:space="0" w:sz="0" w:val="nil"/>
          <w:bottom w:space="0" w:sz="0" w:val="nil"/>
          <w:right w:space="0" w:sz="0" w:val="nil"/>
          <w:between w:space="0" w:sz="0" w:val="nil"/>
        </w:pBdr>
        <w:spacing w:after="0" w:line="276" w:lineRule="auto"/>
        <w:ind w:left="2520" w:hanging="360"/>
        <w:rPr>
          <w:b w:val="1"/>
          <w:color w:val="000000"/>
        </w:rPr>
      </w:pPr>
      <w:r w:rsidDel="00000000" w:rsidR="00000000" w:rsidRPr="00000000">
        <w:rPr>
          <w:rtl w:val="0"/>
        </w:rPr>
        <w:t xml:space="preserve">Total </w:t>
      </w:r>
      <w:r w:rsidDel="00000000" w:rsidR="00000000" w:rsidRPr="00000000">
        <w:rPr>
          <w:color w:val="000000"/>
          <w:rtl w:val="0"/>
        </w:rPr>
        <w:t xml:space="preserve">Memory</w:t>
      </w:r>
      <w:r w:rsidDel="00000000" w:rsidR="00000000" w:rsidRPr="00000000">
        <w:rPr>
          <w:rtl w:val="0"/>
        </w:rPr>
        <w:t xml:space="preserve"> </w:t>
      </w:r>
      <w:r w:rsidDel="00000000" w:rsidR="00000000" w:rsidRPr="00000000">
        <w:rPr>
          <w:color w:val="000000"/>
          <w:rtl w:val="0"/>
        </w:rPr>
        <w:t xml:space="preserve">(GB): </w:t>
      </w:r>
      <w:r w:rsidDel="00000000" w:rsidR="00000000" w:rsidRPr="00000000">
        <w:rPr>
          <w:rtl w:val="0"/>
        </w:rPr>
        <w:t xml:space="preserve">1024</w:t>
      </w:r>
      <w:r w:rsidDel="00000000" w:rsidR="00000000" w:rsidRPr="00000000">
        <w:rPr>
          <w:rtl w:val="0"/>
        </w:rPr>
      </w:r>
    </w:p>
    <w:p w:rsidR="00000000" w:rsidDel="00000000" w:rsidP="00000000" w:rsidRDefault="00000000" w:rsidRPr="00000000" w14:paraId="00000058">
      <w:pPr>
        <w:numPr>
          <w:ilvl w:val="3"/>
          <w:numId w:val="8"/>
        </w:numPr>
        <w:pBdr>
          <w:top w:space="0" w:sz="0" w:val="nil"/>
          <w:left w:space="0" w:sz="0" w:val="nil"/>
          <w:bottom w:space="0" w:sz="0" w:val="nil"/>
          <w:right w:space="0" w:sz="0" w:val="nil"/>
          <w:between w:space="0" w:sz="0" w:val="nil"/>
        </w:pBdr>
        <w:spacing w:after="0" w:line="276" w:lineRule="auto"/>
        <w:ind w:left="2520" w:hanging="360"/>
        <w:rPr>
          <w:b w:val="1"/>
          <w:color w:val="000000"/>
        </w:rPr>
      </w:pPr>
      <w:r w:rsidDel="00000000" w:rsidR="00000000" w:rsidRPr="00000000">
        <w:rPr>
          <w:color w:val="000000"/>
          <w:rtl w:val="0"/>
        </w:rPr>
        <w:t xml:space="preserve">Local disk (GB): 1000</w:t>
      </w:r>
    </w:p>
    <w:p w:rsidR="00000000" w:rsidDel="00000000" w:rsidP="00000000" w:rsidRDefault="00000000" w:rsidRPr="00000000" w14:paraId="00000059">
      <w:pPr>
        <w:numPr>
          <w:ilvl w:val="2"/>
          <w:numId w:val="8"/>
        </w:numPr>
        <w:pBdr>
          <w:top w:space="0" w:sz="0" w:val="nil"/>
          <w:left w:space="0" w:sz="0" w:val="nil"/>
          <w:bottom w:space="0" w:sz="0" w:val="nil"/>
          <w:right w:space="0" w:sz="0" w:val="nil"/>
          <w:between w:space="0" w:sz="0" w:val="nil"/>
        </w:pBdr>
        <w:spacing w:after="0" w:line="276" w:lineRule="auto"/>
        <w:ind w:left="1800" w:hanging="360"/>
        <w:rPr>
          <w:u w:val="none"/>
        </w:rPr>
      </w:pPr>
      <w:r w:rsidDel="00000000" w:rsidR="00000000" w:rsidRPr="00000000">
        <w:rPr>
          <w:rtl w:val="0"/>
        </w:rPr>
        <w:t xml:space="preserve">Bare-metal machines (with Ironic):</w:t>
      </w:r>
    </w:p>
    <w:p w:rsidR="00000000" w:rsidDel="00000000" w:rsidP="00000000" w:rsidRDefault="00000000" w:rsidRPr="00000000" w14:paraId="0000005A">
      <w:pPr>
        <w:numPr>
          <w:ilvl w:val="3"/>
          <w:numId w:val="8"/>
        </w:numPr>
        <w:pBdr>
          <w:top w:space="0" w:sz="0" w:val="nil"/>
          <w:left w:space="0" w:sz="0" w:val="nil"/>
          <w:bottom w:space="0" w:sz="0" w:val="nil"/>
          <w:right w:space="0" w:sz="0" w:val="nil"/>
          <w:between w:space="0" w:sz="0" w:val="nil"/>
        </w:pBdr>
        <w:spacing w:after="0" w:line="276" w:lineRule="auto"/>
        <w:ind w:left="2520" w:hanging="360"/>
        <w:rPr>
          <w:u w:val="none"/>
        </w:rPr>
      </w:pPr>
      <w:r w:rsidDel="00000000" w:rsidR="00000000" w:rsidRPr="00000000">
        <w:rPr>
          <w:rtl w:val="0"/>
        </w:rPr>
        <w:t xml:space="preserve">Number of nodes: 6</w:t>
      </w:r>
    </w:p>
    <w:p w:rsidR="00000000" w:rsidDel="00000000" w:rsidP="00000000" w:rsidRDefault="00000000" w:rsidRPr="00000000" w14:paraId="0000005B">
      <w:pPr>
        <w:numPr>
          <w:ilvl w:val="3"/>
          <w:numId w:val="8"/>
        </w:numPr>
        <w:tabs>
          <w:tab w:val="left" w:pos="4395"/>
        </w:tabs>
        <w:spacing w:after="0" w:lineRule="auto"/>
        <w:ind w:left="2520" w:hanging="360"/>
      </w:pPr>
      <w:r w:rsidDel="00000000" w:rsidR="00000000" w:rsidRPr="00000000">
        <w:rPr>
          <w:rtl w:val="0"/>
        </w:rPr>
        <w:t xml:space="preserve">Number and type of GPUs: 2x NVIDIA Q6000, 4x NVIDIA K2GRID</w:t>
      </w:r>
    </w:p>
    <w:p w:rsidR="00000000" w:rsidDel="00000000" w:rsidP="00000000" w:rsidRDefault="00000000" w:rsidRPr="00000000" w14:paraId="0000005C">
      <w:pPr>
        <w:numPr>
          <w:ilvl w:val="3"/>
          <w:numId w:val="8"/>
        </w:numPr>
        <w:tabs>
          <w:tab w:val="left" w:pos="4395"/>
        </w:tabs>
        <w:spacing w:after="0" w:lineRule="auto"/>
        <w:ind w:left="2520" w:hanging="360"/>
      </w:pPr>
      <w:r w:rsidDel="00000000" w:rsidR="00000000" w:rsidRPr="00000000">
        <w:rPr>
          <w:rtl w:val="0"/>
        </w:rPr>
        <w:t xml:space="preserve">Total cores: 144 (Haswell)</w:t>
      </w:r>
    </w:p>
    <w:p w:rsidR="00000000" w:rsidDel="00000000" w:rsidP="00000000" w:rsidRDefault="00000000" w:rsidRPr="00000000" w14:paraId="0000005D">
      <w:pPr>
        <w:numPr>
          <w:ilvl w:val="3"/>
          <w:numId w:val="8"/>
        </w:numPr>
        <w:tabs>
          <w:tab w:val="left" w:pos="4395"/>
        </w:tabs>
        <w:spacing w:after="0" w:lineRule="auto"/>
        <w:ind w:left="2520" w:hanging="360"/>
      </w:pPr>
      <w:r w:rsidDel="00000000" w:rsidR="00000000" w:rsidRPr="00000000">
        <w:rPr>
          <w:rtl w:val="0"/>
        </w:rPr>
        <w:t xml:space="preserve">Total memory (GB):</w:t>
        <w:tab/>
        <w:t xml:space="preserve">448</w:t>
      </w:r>
    </w:p>
    <w:p w:rsidR="00000000" w:rsidDel="00000000" w:rsidP="00000000" w:rsidRDefault="00000000" w:rsidRPr="00000000" w14:paraId="0000005E">
      <w:pPr>
        <w:numPr>
          <w:ilvl w:val="3"/>
          <w:numId w:val="8"/>
        </w:numPr>
        <w:tabs>
          <w:tab w:val="left" w:pos="4395"/>
        </w:tabs>
        <w:spacing w:after="0" w:lineRule="auto"/>
        <w:ind w:left="2520" w:hanging="360"/>
      </w:pPr>
      <w:r w:rsidDel="00000000" w:rsidR="00000000" w:rsidRPr="00000000">
        <w:rPr>
          <w:rtl w:val="0"/>
        </w:rPr>
        <w:t xml:space="preserve">Max. local disk (GB):</w:t>
        <w:tab/>
        <w:t xml:space="preserve">900</w:t>
      </w:r>
    </w:p>
    <w:p w:rsidR="00000000" w:rsidDel="00000000" w:rsidP="00000000" w:rsidRDefault="00000000" w:rsidRPr="00000000" w14:paraId="0000005F">
      <w:pPr>
        <w:numPr>
          <w:ilvl w:val="2"/>
          <w:numId w:val="8"/>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Public IP addresses: </w:t>
      </w:r>
      <w:r w:rsidDel="00000000" w:rsidR="00000000" w:rsidRPr="00000000">
        <w:rPr>
          <w:rtl w:val="0"/>
        </w:rPr>
        <w:t xml:space="preserve">Available on demand</w:t>
      </w:r>
      <w:r w:rsidDel="00000000" w:rsidR="00000000" w:rsidRPr="00000000">
        <w:rPr>
          <w:rtl w:val="0"/>
        </w:rPr>
      </w:r>
    </w:p>
    <w:p w:rsidR="00000000" w:rsidDel="00000000" w:rsidP="00000000" w:rsidRDefault="00000000" w:rsidRPr="00000000" w14:paraId="00000060">
      <w:pPr>
        <w:numPr>
          <w:ilvl w:val="2"/>
          <w:numId w:val="8"/>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Payment mode offer: Sponsored</w:t>
      </w:r>
      <w:r w:rsidDel="00000000" w:rsidR="00000000" w:rsidRPr="00000000">
        <w:rPr>
          <w:rtl w:val="0"/>
        </w:rPr>
      </w:r>
    </w:p>
    <w:p w:rsidR="00000000" w:rsidDel="00000000" w:rsidP="00000000" w:rsidRDefault="00000000" w:rsidRPr="00000000" w14:paraId="00000061">
      <w:pPr>
        <w:numPr>
          <w:ilvl w:val="2"/>
          <w:numId w:val="8"/>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color w:val="000000"/>
          <w:rtl w:val="0"/>
        </w:rPr>
        <w:t xml:space="preserve">Other technical requirements: </w:t>
      </w:r>
      <w:r w:rsidDel="00000000" w:rsidR="00000000" w:rsidRPr="00000000">
        <w:rPr>
          <w:rtl w:val="0"/>
        </w:rPr>
      </w:r>
    </w:p>
    <w:p w:rsidR="00000000" w:rsidDel="00000000" w:rsidP="00000000" w:rsidRDefault="00000000" w:rsidRPr="00000000" w14:paraId="00000062">
      <w:pPr>
        <w:numPr>
          <w:ilvl w:val="2"/>
          <w:numId w:val="8"/>
        </w:numPr>
        <w:pBdr>
          <w:top w:space="0" w:sz="0" w:val="nil"/>
          <w:left w:space="0" w:sz="0" w:val="nil"/>
          <w:bottom w:space="0" w:sz="0" w:val="nil"/>
          <w:right w:space="0" w:sz="0" w:val="nil"/>
          <w:between w:space="0" w:sz="0" w:val="nil"/>
        </w:pBdr>
        <w:spacing w:after="0" w:line="276" w:lineRule="auto"/>
        <w:ind w:left="1800" w:hanging="360"/>
        <w:rPr>
          <w:b w:val="1"/>
          <w:color w:val="000000"/>
        </w:rPr>
      </w:pPr>
      <w:r w:rsidDel="00000000" w:rsidR="00000000" w:rsidRPr="00000000">
        <w:rPr>
          <w:rtl w:val="0"/>
        </w:rPr>
        <w:t xml:space="preserve">Duration: 2020-05-01 – 2021-04-19</w:t>
      </w:r>
      <w:r w:rsidDel="00000000" w:rsidR="00000000" w:rsidRPr="00000000">
        <w:rPr>
          <w:rtl w:val="0"/>
        </w:rPr>
      </w:r>
    </w:p>
    <w:p w:rsidR="00000000" w:rsidDel="00000000" w:rsidP="00000000" w:rsidRDefault="00000000" w:rsidRPr="00000000" w14:paraId="0000006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Allocation</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type: </w:t>
      </w: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pportunistic</w:t>
      </w:r>
      <w:r w:rsidDel="00000000" w:rsidR="00000000" w:rsidRPr="00000000">
        <w:rPr>
          <w:rtl w:val="0"/>
        </w:rPr>
      </w:r>
    </w:p>
    <w:p w:rsidR="00000000" w:rsidDel="00000000" w:rsidP="00000000" w:rsidRDefault="00000000" w:rsidRPr="00000000" w14:paraId="0000006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Provider AUP link: https://www.cesga.es/en/community/service-request/</w:t>
      </w:r>
      <w:r w:rsidDel="00000000" w:rsidR="00000000" w:rsidRPr="00000000">
        <w:rPr>
          <w:rtl w:val="0"/>
        </w:rPr>
      </w:r>
    </w:p>
    <w:p w:rsidR="00000000" w:rsidDel="00000000" w:rsidP="00000000" w:rsidRDefault="00000000" w:rsidRPr="00000000" w14:paraId="0000006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Supported VOs: </w:t>
      </w:r>
      <w:r w:rsidDel="00000000" w:rsidR="00000000" w:rsidRPr="00000000">
        <w:rPr>
          <w:rtl w:val="0"/>
        </w:rPr>
        <w:t xml:space="preserve">covid19.eosc-synergy.eu</w:t>
      </w:r>
      <w:r w:rsidDel="00000000" w:rsidR="00000000" w:rsidRPr="00000000">
        <w:rPr>
          <w:rtl w:val="0"/>
        </w:rPr>
      </w:r>
    </w:p>
    <w:p w:rsidR="00000000" w:rsidDel="00000000" w:rsidP="00000000" w:rsidRDefault="00000000" w:rsidRPr="00000000" w14:paraId="0000006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 ID card: </w:t>
      </w:r>
      <w:hyperlink r:id="rId10">
        <w:r w:rsidDel="00000000" w:rsidR="00000000" w:rsidRPr="00000000">
          <w:rPr>
            <w:color w:val="1155cc"/>
            <w:u w:val="single"/>
            <w:rtl w:val="0"/>
          </w:rPr>
          <w:t xml:space="preserve">https://operations-portal.egi.eu/vo/view/voname/covid19.eosc-synergy.eu</w:t>
        </w:r>
      </w:hyperlink>
      <w:r w:rsidDel="00000000" w:rsidR="00000000" w:rsidRPr="00000000">
        <w:rPr>
          <w:rtl w:val="0"/>
        </w:rPr>
      </w:r>
    </w:p>
    <w:p w:rsidR="00000000" w:rsidDel="00000000" w:rsidP="00000000" w:rsidRDefault="00000000" w:rsidRPr="00000000" w14:paraId="0000006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VO-wide list: </w:t>
      </w:r>
      <w:hyperlink r:id="rId11">
        <w:r w:rsidDel="00000000" w:rsidR="00000000" w:rsidRPr="00000000">
          <w:rPr>
            <w:color w:val="1155cc"/>
            <w:u w:val="single"/>
            <w:rtl w:val="0"/>
          </w:rPr>
          <w:t xml:space="preserve">https://vmcaster.appdb.egi.eu/store/vo/covid19.eosc-synergy.eu/image.list</w:t>
        </w:r>
      </w:hyperlink>
      <w:r w:rsidDel="00000000" w:rsidR="00000000" w:rsidRPr="00000000">
        <w:rPr>
          <w:rtl w:val="0"/>
        </w:rPr>
      </w:r>
    </w:p>
    <w:p w:rsidR="00000000" w:rsidDel="00000000" w:rsidP="00000000" w:rsidRDefault="00000000" w:rsidRPr="00000000" w14:paraId="00000068">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Calibri" w:cs="Calibri" w:eastAsia="Calibri" w:hAnsi="Calibri"/>
          <w:b w:val="1"/>
          <w:i w:val="0"/>
          <w:smallCaps w:val="0"/>
          <w:strike w:val="0"/>
          <w:color w:val="000000"/>
          <w:vertAlign w:val="baseline"/>
        </w:rPr>
      </w:pPr>
      <w:r w:rsidDel="00000000" w:rsidR="00000000" w:rsidRPr="00000000">
        <w:rPr>
          <w:rtl w:val="0"/>
        </w:rPr>
        <w:t xml:space="preserve">GOCDB endpoints urls: </w:t>
      </w:r>
      <w:hyperlink r:id="rId12">
        <w:r w:rsidDel="00000000" w:rsidR="00000000" w:rsidRPr="00000000">
          <w:rPr>
            <w:color w:val="2a6496"/>
            <w:u w:val="single"/>
            <w:rtl w:val="0"/>
          </w:rPr>
          <w:t xml:space="preserve">controller.ceta-ciemat.es (org.openstack.nova)</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right="0"/>
        <w:jc w:val="both"/>
        <w:rPr/>
      </w:pPr>
      <w:r w:rsidDel="00000000" w:rsidR="00000000" w:rsidRPr="00000000">
        <w:rPr>
          <w:rtl w:val="0"/>
        </w:rPr>
      </w:r>
    </w:p>
    <w:p w:rsidR="00000000" w:rsidDel="00000000" w:rsidP="00000000" w:rsidRDefault="00000000" w:rsidRPr="00000000" w14:paraId="0000006A">
      <w:pPr>
        <w:rPr>
          <w:b w:val="1"/>
        </w:rPr>
      </w:pPr>
      <w:r w:rsidDel="00000000" w:rsidR="00000000" w:rsidRPr="00000000">
        <w:rPr>
          <w:b w:val="1"/>
          <w:rtl w:val="0"/>
        </w:rPr>
        <w:t xml:space="preserve">Online Storage (category: Storage)</w:t>
      </w:r>
    </w:p>
    <w:p w:rsidR="00000000" w:rsidDel="00000000" w:rsidP="00000000" w:rsidRDefault="00000000" w:rsidRPr="00000000" w14:paraId="0000006B">
      <w:pPr>
        <w:rPr>
          <w:b w:val="1"/>
        </w:rPr>
      </w:pPr>
      <w:r w:rsidDel="00000000" w:rsidR="00000000" w:rsidRPr="00000000">
        <w:rPr>
          <w:rtl w:val="0"/>
        </w:rPr>
        <w:t xml:space="preserve">Description: </w:t>
      </w:r>
      <w:hyperlink r:id="rId13">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u w:val="none"/>
        </w:rPr>
      </w:pPr>
      <w:r w:rsidDel="00000000" w:rsidR="00000000" w:rsidRPr="00000000">
        <w:rPr>
          <w:rtl w:val="0"/>
        </w:rPr>
        <w:t xml:space="preserve">Resource Center: </w:t>
      </w:r>
      <w:r w:rsidDel="00000000" w:rsidR="00000000" w:rsidRPr="00000000">
        <w:rPr>
          <w:b w:val="1"/>
          <w:rtl w:val="0"/>
        </w:rPr>
        <w:t xml:space="preserve">CETA-GRID (Country: Spain)</w:t>
      </w:r>
    </w:p>
    <w:p w:rsidR="00000000" w:rsidDel="00000000" w:rsidP="00000000" w:rsidRDefault="00000000" w:rsidRPr="00000000" w14:paraId="0000006D">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both"/>
        <w:rPr>
          <w:u w:val="none"/>
        </w:rPr>
      </w:pPr>
      <w:r w:rsidDel="00000000" w:rsidR="00000000" w:rsidRPr="00000000">
        <w:rPr>
          <w:rtl w:val="0"/>
        </w:rPr>
        <w:t xml:space="preserve">Online Storage</w:t>
      </w:r>
    </w:p>
    <w:p w:rsidR="00000000" w:rsidDel="00000000" w:rsidP="00000000" w:rsidRDefault="00000000" w:rsidRPr="00000000" w14:paraId="0000006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both"/>
        <w:rPr>
          <w:u w:val="none"/>
        </w:rPr>
      </w:pPr>
      <w:r w:rsidDel="00000000" w:rsidR="00000000" w:rsidRPr="00000000">
        <w:rPr>
          <w:rtl w:val="0"/>
        </w:rPr>
        <w:t xml:space="preserve">Guaranteed storage capacity [TB]: </w:t>
      </w:r>
    </w:p>
    <w:p w:rsidR="00000000" w:rsidDel="00000000" w:rsidP="00000000" w:rsidRDefault="00000000" w:rsidRPr="00000000" w14:paraId="0000006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both"/>
        <w:rPr>
          <w:u w:val="none"/>
        </w:rPr>
      </w:pPr>
      <w:r w:rsidDel="00000000" w:rsidR="00000000" w:rsidRPr="00000000">
        <w:rPr>
          <w:rtl w:val="0"/>
        </w:rPr>
        <w:t xml:space="preserve">Opportunistic storage capacity [TB]: 16TB</w:t>
      </w:r>
    </w:p>
    <w:p w:rsidR="00000000" w:rsidDel="00000000" w:rsidP="00000000" w:rsidRDefault="00000000" w:rsidRPr="00000000" w14:paraId="0000007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both"/>
        <w:rPr>
          <w:u w:val="none"/>
        </w:rPr>
      </w:pPr>
      <w:r w:rsidDel="00000000" w:rsidR="00000000" w:rsidRPr="00000000">
        <w:rPr>
          <w:rtl w:val="0"/>
        </w:rPr>
        <w:t xml:space="preserve">Standard interfaces supported:  POSIX</w:t>
      </w:r>
    </w:p>
    <w:p w:rsidR="00000000" w:rsidDel="00000000" w:rsidP="00000000" w:rsidRDefault="00000000" w:rsidRPr="00000000" w14:paraId="0000007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both"/>
        <w:rPr>
          <w:u w:val="none"/>
        </w:rPr>
      </w:pPr>
      <w:r w:rsidDel="00000000" w:rsidR="00000000" w:rsidRPr="00000000">
        <w:rPr>
          <w:rtl w:val="0"/>
        </w:rPr>
        <w:t xml:space="preserve">Storage technology:</w:t>
      </w:r>
    </w:p>
    <w:p w:rsidR="00000000" w:rsidDel="00000000" w:rsidP="00000000" w:rsidRDefault="00000000" w:rsidRPr="00000000" w14:paraId="0000007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both"/>
        <w:rPr>
          <w:u w:val="none"/>
        </w:rPr>
      </w:pPr>
      <w:r w:rsidDel="00000000" w:rsidR="00000000" w:rsidRPr="00000000">
        <w:rPr>
          <w:rtl w:val="0"/>
        </w:rPr>
        <w:t xml:space="preserve">Payment mode offer: sponsored</w:t>
      </w:r>
    </w:p>
    <w:p w:rsidR="00000000" w:rsidDel="00000000" w:rsidP="00000000" w:rsidRDefault="00000000" w:rsidRPr="00000000" w14:paraId="0000007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both"/>
        <w:rPr>
          <w:u w:val="none"/>
        </w:rPr>
      </w:pPr>
      <w:r w:rsidDel="00000000" w:rsidR="00000000" w:rsidRPr="00000000">
        <w:rPr>
          <w:rtl w:val="0"/>
        </w:rPr>
        <w:t xml:space="preserve">Other technical requirements: </w:t>
      </w:r>
    </w:p>
    <w:p w:rsidR="00000000" w:rsidDel="00000000" w:rsidP="00000000" w:rsidRDefault="00000000" w:rsidRPr="00000000" w14:paraId="00000074">
      <w:pPr>
        <w:numPr>
          <w:ilvl w:val="2"/>
          <w:numId w:val="4"/>
        </w:numPr>
        <w:spacing w:after="0" w:lineRule="auto"/>
        <w:ind w:left="2160" w:hanging="360"/>
      </w:pPr>
      <w:r w:rsidDel="00000000" w:rsidR="00000000" w:rsidRPr="00000000">
        <w:rPr>
          <w:rtl w:val="0"/>
        </w:rPr>
        <w:t xml:space="preserve">Duration: 2020-05-01 – 2021-04-19</w:t>
      </w:r>
    </w:p>
    <w:p w:rsidR="00000000" w:rsidDel="00000000" w:rsidP="00000000" w:rsidRDefault="00000000" w:rsidRPr="00000000" w14:paraId="00000075">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both"/>
        <w:rPr>
          <w:u w:val="none"/>
        </w:rPr>
      </w:pPr>
      <w:r w:rsidDel="00000000" w:rsidR="00000000" w:rsidRPr="00000000">
        <w:rPr>
          <w:rtl w:val="0"/>
        </w:rPr>
        <w:t xml:space="preserve">Allocation type:  pledged</w:t>
      </w:r>
    </w:p>
    <w:p w:rsidR="00000000" w:rsidDel="00000000" w:rsidP="00000000" w:rsidRDefault="00000000" w:rsidRPr="00000000" w14:paraId="0000007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both"/>
        <w:rPr>
          <w:u w:val="none"/>
        </w:rPr>
      </w:pPr>
      <w:r w:rsidDel="00000000" w:rsidR="00000000" w:rsidRPr="00000000">
        <w:rPr>
          <w:rtl w:val="0"/>
        </w:rPr>
        <w:t xml:space="preserve">Provider AUP link: </w:t>
      </w:r>
      <w:hyperlink r:id="rId14">
        <w:r w:rsidDel="00000000" w:rsidR="00000000" w:rsidRPr="00000000">
          <w:rPr>
            <w:color w:val="1155cc"/>
            <w:u w:val="single"/>
            <w:rtl w:val="0"/>
          </w:rPr>
          <w:t xml:space="preserve">https://documents.egi.eu/document/2623</w:t>
        </w:r>
      </w:hyperlink>
      <w:r w:rsidDel="00000000" w:rsidR="00000000" w:rsidRPr="00000000">
        <w:rPr>
          <w:rtl w:val="0"/>
        </w:rPr>
        <w:t xml:space="preserve">  </w:t>
      </w:r>
    </w:p>
    <w:p w:rsidR="00000000" w:rsidDel="00000000" w:rsidP="00000000" w:rsidRDefault="00000000" w:rsidRPr="00000000" w14:paraId="00000077">
      <w:pPr>
        <w:numPr>
          <w:ilvl w:val="1"/>
          <w:numId w:val="4"/>
        </w:numPr>
        <w:spacing w:after="0" w:line="276" w:lineRule="auto"/>
        <w:ind w:left="1440" w:hanging="360"/>
        <w:rPr>
          <w:b w:val="1"/>
        </w:rPr>
      </w:pPr>
      <w:r w:rsidDel="00000000" w:rsidR="00000000" w:rsidRPr="00000000">
        <w:rPr>
          <w:rtl w:val="0"/>
        </w:rPr>
        <w:t xml:space="preserve">Supported VOs: covid19.eosc-synergy.eu</w:t>
      </w:r>
      <w:r w:rsidDel="00000000" w:rsidR="00000000" w:rsidRPr="00000000">
        <w:rPr>
          <w:rtl w:val="0"/>
        </w:rPr>
      </w:r>
    </w:p>
    <w:p w:rsidR="00000000" w:rsidDel="00000000" w:rsidP="00000000" w:rsidRDefault="00000000" w:rsidRPr="00000000" w14:paraId="00000078">
      <w:pPr>
        <w:numPr>
          <w:ilvl w:val="1"/>
          <w:numId w:val="4"/>
        </w:numPr>
        <w:spacing w:after="0" w:line="276" w:lineRule="auto"/>
        <w:ind w:left="1440" w:hanging="360"/>
        <w:jc w:val="left"/>
        <w:rPr>
          <w:b w:val="1"/>
        </w:rPr>
      </w:pPr>
      <w:r w:rsidDel="00000000" w:rsidR="00000000" w:rsidRPr="00000000">
        <w:rPr>
          <w:rtl w:val="0"/>
        </w:rPr>
        <w:t xml:space="preserve">VO ID card: </w:t>
      </w:r>
      <w:hyperlink r:id="rId15">
        <w:r w:rsidDel="00000000" w:rsidR="00000000" w:rsidRPr="00000000">
          <w:rPr>
            <w:color w:val="1155cc"/>
            <w:u w:val="single"/>
            <w:rtl w:val="0"/>
          </w:rPr>
          <w:t xml:space="preserve">https://operations-portal.egi.eu/vo/view/voname/covid19.eosc-synergy.eu</w:t>
        </w:r>
      </w:hyperlink>
      <w:r w:rsidDel="00000000" w:rsidR="00000000" w:rsidRPr="00000000">
        <w:rPr>
          <w:rtl w:val="0"/>
        </w:rPr>
      </w:r>
    </w:p>
    <w:p w:rsidR="00000000" w:rsidDel="00000000" w:rsidP="00000000" w:rsidRDefault="00000000" w:rsidRPr="00000000" w14:paraId="00000079">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120" w:before="0" w:line="276" w:lineRule="auto"/>
        <w:ind w:left="1440" w:right="0" w:hanging="360"/>
        <w:jc w:val="both"/>
        <w:rPr>
          <w:u w:val="none"/>
        </w:rPr>
      </w:pPr>
      <w:r w:rsidDel="00000000" w:rsidR="00000000" w:rsidRPr="00000000">
        <w:rPr>
          <w:rtl w:val="0"/>
        </w:rPr>
        <w:t xml:space="preserve">GOCDB endpoint urls: N/A</w:t>
      </w:r>
    </w:p>
    <w:p w:rsidR="00000000" w:rsidDel="00000000" w:rsidP="00000000" w:rsidRDefault="00000000" w:rsidRPr="00000000" w14:paraId="0000007A">
      <w:pPr>
        <w:pStyle w:val="Heading1"/>
        <w:numPr>
          <w:ilvl w:val="0"/>
          <w:numId w:val="15"/>
        </w:numPr>
        <w:ind w:left="432" w:hanging="432"/>
        <w:rPr/>
      </w:pPr>
      <w:bookmarkStart w:colFirst="0" w:colLast="0" w:name="_1fob9te" w:id="2"/>
      <w:bookmarkEnd w:id="2"/>
      <w:r w:rsidDel="00000000" w:rsidR="00000000" w:rsidRPr="00000000">
        <w:rPr>
          <w:rtl w:val="0"/>
        </w:rPr>
        <w:t xml:space="preserve">Service hours and exceptions</w:t>
      </w:r>
    </w:p>
    <w:p w:rsidR="00000000" w:rsidDel="00000000" w:rsidP="00000000" w:rsidRDefault="00000000" w:rsidRPr="00000000" w14:paraId="0000007B">
      <w:pPr>
        <w:rPr/>
      </w:pPr>
      <w:r w:rsidDel="00000000" w:rsidR="00000000" w:rsidRPr="00000000">
        <w:rPr>
          <w:rtl w:val="0"/>
        </w:rPr>
        <w:t xml:space="preserve">As defined in Resource Center OLA.</w:t>
      </w:r>
    </w:p>
    <w:p w:rsidR="00000000" w:rsidDel="00000000" w:rsidP="00000000" w:rsidRDefault="00000000" w:rsidRPr="00000000" w14:paraId="0000007C">
      <w:pPr>
        <w:pStyle w:val="Heading1"/>
        <w:numPr>
          <w:ilvl w:val="0"/>
          <w:numId w:val="15"/>
        </w:numPr>
        <w:ind w:left="432" w:hanging="432"/>
        <w:rPr/>
      </w:pPr>
      <w:bookmarkStart w:colFirst="0" w:colLast="0" w:name="_3znysh7" w:id="3"/>
      <w:bookmarkEnd w:id="3"/>
      <w:r w:rsidDel="00000000" w:rsidR="00000000" w:rsidRPr="00000000">
        <w:rPr>
          <w:rtl w:val="0"/>
        </w:rPr>
        <w:t xml:space="preserve">Support</w:t>
      </w:r>
    </w:p>
    <w:p w:rsidR="00000000" w:rsidDel="00000000" w:rsidP="00000000" w:rsidRDefault="00000000" w:rsidRPr="00000000" w14:paraId="0000007D">
      <w:pPr>
        <w:rPr/>
      </w:pPr>
      <w:bookmarkStart w:colFirst="0" w:colLast="0" w:name="_2et92p0" w:id="4"/>
      <w:bookmarkEnd w:id="4"/>
      <w:r w:rsidDel="00000000" w:rsidR="00000000" w:rsidRPr="00000000">
        <w:rPr>
          <w:rtl w:val="0"/>
        </w:rPr>
        <w:t xml:space="preserve">As defined in Resource Center OLA.</w:t>
      </w:r>
    </w:p>
    <w:p w:rsidR="00000000" w:rsidDel="00000000" w:rsidP="00000000" w:rsidRDefault="00000000" w:rsidRPr="00000000" w14:paraId="0000007E">
      <w:pPr>
        <w:pStyle w:val="Heading2"/>
        <w:numPr>
          <w:ilvl w:val="1"/>
          <w:numId w:val="15"/>
        </w:numPr>
        <w:ind w:left="576" w:hanging="576"/>
        <w:rPr/>
      </w:pPr>
      <w:bookmarkStart w:colFirst="0" w:colLast="0" w:name="_tyjcwt" w:id="5"/>
      <w:bookmarkEnd w:id="5"/>
      <w:r w:rsidDel="00000000" w:rsidR="00000000" w:rsidRPr="00000000">
        <w:rPr>
          <w:rtl w:val="0"/>
        </w:rPr>
        <w:t xml:space="preserve">Incident handling</w:t>
      </w:r>
    </w:p>
    <w:p w:rsidR="00000000" w:rsidDel="00000000" w:rsidP="00000000" w:rsidRDefault="00000000" w:rsidRPr="00000000" w14:paraId="0000007F">
      <w:pPr>
        <w:rPr/>
      </w:pPr>
      <w:r w:rsidDel="00000000" w:rsidR="00000000" w:rsidRPr="00000000">
        <w:rPr>
          <w:rtl w:val="0"/>
        </w:rPr>
        <w:t xml:space="preserve">As defined in Resource Center OLA.</w:t>
      </w:r>
    </w:p>
    <w:p w:rsidR="00000000" w:rsidDel="00000000" w:rsidP="00000000" w:rsidRDefault="00000000" w:rsidRPr="00000000" w14:paraId="00000080">
      <w:pPr>
        <w:pStyle w:val="Heading2"/>
        <w:numPr>
          <w:ilvl w:val="1"/>
          <w:numId w:val="15"/>
        </w:numPr>
        <w:ind w:left="576" w:hanging="576"/>
        <w:rPr/>
      </w:pPr>
      <w:bookmarkStart w:colFirst="0" w:colLast="0" w:name="_3dy6vkm" w:id="6"/>
      <w:bookmarkEnd w:id="6"/>
      <w:r w:rsidDel="00000000" w:rsidR="00000000" w:rsidRPr="00000000">
        <w:rPr>
          <w:rtl w:val="0"/>
        </w:rPr>
        <w:t xml:space="preserve">Service requests</w:t>
      </w:r>
    </w:p>
    <w:p w:rsidR="00000000" w:rsidDel="00000000" w:rsidP="00000000" w:rsidRDefault="00000000" w:rsidRPr="00000000" w14:paraId="00000081">
      <w:pPr>
        <w:rPr/>
      </w:pPr>
      <w:bookmarkStart w:colFirst="0" w:colLast="0" w:name="_1t3h5sf" w:id="7"/>
      <w:bookmarkEnd w:id="7"/>
      <w:r w:rsidDel="00000000" w:rsidR="00000000" w:rsidRPr="00000000">
        <w:rPr>
          <w:rtl w:val="0"/>
        </w:rPr>
        <w:t xml:space="preserve">As defined in Resource Center OLA.</w:t>
      </w:r>
    </w:p>
    <w:p w:rsidR="00000000" w:rsidDel="00000000" w:rsidP="00000000" w:rsidRDefault="00000000" w:rsidRPr="00000000" w14:paraId="00000082">
      <w:pPr>
        <w:pStyle w:val="Heading1"/>
        <w:numPr>
          <w:ilvl w:val="0"/>
          <w:numId w:val="15"/>
        </w:numPr>
        <w:ind w:left="432" w:hanging="432"/>
        <w:rPr/>
      </w:pPr>
      <w:bookmarkStart w:colFirst="0" w:colLast="0" w:name="_4d34og8" w:id="8"/>
      <w:bookmarkEnd w:id="8"/>
      <w:r w:rsidDel="00000000" w:rsidR="00000000" w:rsidRPr="00000000">
        <w:rPr>
          <w:rtl w:val="0"/>
        </w:rPr>
        <w:t xml:space="preserve">Service level targets</w:t>
      </w:r>
    </w:p>
    <w:p w:rsidR="00000000" w:rsidDel="00000000" w:rsidP="00000000" w:rsidRDefault="00000000" w:rsidRPr="00000000" w14:paraId="00000083">
      <w:pPr>
        <w:rPr>
          <w:b w:val="1"/>
        </w:rPr>
      </w:pPr>
      <w:r w:rsidDel="00000000" w:rsidR="00000000" w:rsidRPr="00000000">
        <w:rPr>
          <w:b w:val="1"/>
          <w:rtl w:val="0"/>
        </w:rPr>
        <w:t xml:space="preserve">Monthly Availability </w:t>
      </w:r>
    </w:p>
    <w:p w:rsidR="00000000" w:rsidDel="00000000" w:rsidP="00000000" w:rsidRDefault="00000000" w:rsidRPr="00000000" w14:paraId="00000084">
      <w:pPr>
        <w:numPr>
          <w:ilvl w:val="0"/>
          <w:numId w:val="7"/>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w:t>
      </w:r>
      <w:r w:rsidDel="00000000" w:rsidR="00000000" w:rsidRPr="00000000">
        <w:rPr>
          <w:rtl w:val="0"/>
        </w:rPr>
      </w:r>
    </w:p>
    <w:p w:rsidR="00000000" w:rsidDel="00000000" w:rsidP="00000000" w:rsidRDefault="00000000" w:rsidRPr="00000000" w14:paraId="00000085">
      <w:pPr>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rtl w:val="0"/>
        </w:rPr>
        <w:t xml:space="preserve">90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Monthly Reliability</w:t>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or service component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Minimum (as a percentage per month): </w:t>
      </w:r>
      <w:r w:rsidDel="00000000" w:rsidR="00000000" w:rsidRPr="00000000">
        <w:rPr>
          <w:rtl w:val="0"/>
        </w:rPr>
        <w:t xml:space="preserve">90</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Quality of Support level</w:t>
      </w:r>
    </w:p>
    <w:p w:rsidR="00000000" w:rsidDel="00000000" w:rsidP="00000000" w:rsidRDefault="00000000" w:rsidRPr="00000000" w14:paraId="0000008A">
      <w:pPr>
        <w:numPr>
          <w:ilvl w:val="0"/>
          <w:numId w:val="12"/>
        </w:numPr>
        <w:pBdr>
          <w:top w:space="0" w:sz="0" w:val="nil"/>
          <w:left w:space="0" w:sz="0" w:val="nil"/>
          <w:bottom w:space="0" w:sz="0" w:val="nil"/>
          <w:right w:space="0" w:sz="0" w:val="nil"/>
          <w:between w:space="0" w:sz="0" w:val="nil"/>
        </w:pBdr>
        <w:ind w:left="720" w:hanging="360"/>
        <w:rPr>
          <w:color w:val="000000"/>
          <w:u w:val="none"/>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8B">
      <w:pPr>
        <w:pStyle w:val="Heading1"/>
        <w:numPr>
          <w:ilvl w:val="0"/>
          <w:numId w:val="15"/>
        </w:numPr>
        <w:ind w:left="432" w:hanging="432"/>
        <w:rPr/>
      </w:pPr>
      <w:bookmarkStart w:colFirst="0" w:colLast="0" w:name="_2s8eyo1" w:id="9"/>
      <w:bookmarkEnd w:id="9"/>
      <w:r w:rsidDel="00000000" w:rsidR="00000000" w:rsidRPr="00000000">
        <w:rPr>
          <w:rtl w:val="0"/>
        </w:rPr>
        <w:t xml:space="preserve">Limitations and constraints</w:t>
      </w:r>
    </w:p>
    <w:p w:rsidR="00000000" w:rsidDel="00000000" w:rsidP="00000000" w:rsidRDefault="00000000" w:rsidRPr="00000000" w14:paraId="0000008C">
      <w:pPr>
        <w:rPr/>
      </w:pPr>
      <w:r w:rsidDel="00000000" w:rsidR="00000000" w:rsidRPr="00000000">
        <w:rPr>
          <w:rtl w:val="0"/>
        </w:rPr>
        <w:t xml:space="preserve">As defined in Resource Center OLA and:</w:t>
      </w:r>
    </w:p>
    <w:p w:rsidR="00000000" w:rsidDel="00000000" w:rsidP="00000000" w:rsidRDefault="00000000" w:rsidRPr="00000000" w14:paraId="0000008D">
      <w:pPr>
        <w:numPr>
          <w:ilvl w:val="0"/>
          <w:numId w:val="1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8E">
      <w:pPr>
        <w:numPr>
          <w:ilvl w:val="0"/>
          <w:numId w:val="1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in VO monitoring are not considered as the Agreement violations. </w:t>
      </w:r>
      <w:r w:rsidDel="00000000" w:rsidR="00000000" w:rsidRPr="00000000">
        <w:rPr>
          <w:rtl w:val="0"/>
        </w:rPr>
      </w:r>
    </w:p>
    <w:p w:rsidR="00000000" w:rsidDel="00000000" w:rsidP="00000000" w:rsidRDefault="00000000" w:rsidRPr="00000000" w14:paraId="0000008F">
      <w:pPr>
        <w:pStyle w:val="Heading1"/>
        <w:numPr>
          <w:ilvl w:val="0"/>
          <w:numId w:val="15"/>
        </w:numPr>
        <w:ind w:left="432" w:hanging="432"/>
        <w:rPr/>
      </w:pPr>
      <w:bookmarkStart w:colFirst="0" w:colLast="0" w:name="_17dp8vu" w:id="10"/>
      <w:bookmarkEnd w:id="10"/>
      <w:r w:rsidDel="00000000" w:rsidR="00000000" w:rsidRPr="00000000">
        <w:rPr>
          <w:rtl w:val="0"/>
        </w:rPr>
        <w:t xml:space="preserve">Communication, reporting and escalation</w:t>
      </w:r>
    </w:p>
    <w:p w:rsidR="00000000" w:rsidDel="00000000" w:rsidP="00000000" w:rsidRDefault="00000000" w:rsidRPr="00000000" w14:paraId="00000090">
      <w:pPr>
        <w:pStyle w:val="Heading2"/>
        <w:numPr>
          <w:ilvl w:val="1"/>
          <w:numId w:val="15"/>
        </w:numPr>
        <w:ind w:left="576" w:hanging="576"/>
        <w:rPr/>
      </w:pPr>
      <w:bookmarkStart w:colFirst="0" w:colLast="0" w:name="_3rdcrjn" w:id="11"/>
      <w:bookmarkEnd w:id="11"/>
      <w:r w:rsidDel="00000000" w:rsidR="00000000" w:rsidRPr="00000000">
        <w:rPr>
          <w:rtl w:val="0"/>
        </w:rPr>
        <w:t xml:space="preserve">General communication</w:t>
      </w:r>
    </w:p>
    <w:p w:rsidR="00000000" w:rsidDel="00000000" w:rsidP="00000000" w:rsidRDefault="00000000" w:rsidRPr="00000000" w14:paraId="00000091">
      <w:pPr>
        <w:rPr/>
      </w:pPr>
      <w:r w:rsidDel="00000000" w:rsidR="00000000" w:rsidRPr="00000000">
        <w:rPr>
          <w:rtl w:val="0"/>
        </w:rPr>
        <w:t xml:space="preserve">The following contacts will be generally used for communications related to the service in the scope of this Agreement.</w:t>
      </w:r>
    </w:p>
    <w:p w:rsidR="00000000" w:rsidDel="00000000" w:rsidP="00000000" w:rsidRDefault="00000000" w:rsidRPr="00000000" w14:paraId="00000092">
      <w:pPr>
        <w:rPr/>
      </w:pPr>
      <w:r w:rsidDel="00000000" w:rsidR="00000000" w:rsidRPr="00000000">
        <w:rPr>
          <w:rtl w:val="0"/>
        </w:rPr>
      </w:r>
    </w:p>
    <w:tbl>
      <w:tblPr>
        <w:tblStyle w:val="Table3"/>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93">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94">
            <w:pPr>
              <w:rPr/>
            </w:pPr>
            <w:r w:rsidDel="00000000" w:rsidR="00000000" w:rsidRPr="00000000">
              <w:rPr>
                <w:rtl w:val="0"/>
              </w:rPr>
              <w:t xml:space="preserve">Małgorzata Krakowian</w:t>
            </w:r>
          </w:p>
          <w:p w:rsidR="00000000" w:rsidDel="00000000" w:rsidP="00000000" w:rsidRDefault="00000000" w:rsidRPr="00000000" w14:paraId="00000095">
            <w:pPr>
              <w:rPr/>
            </w:pPr>
            <w:hyperlink r:id="rId16">
              <w:r w:rsidDel="00000000" w:rsidR="00000000" w:rsidRPr="00000000">
                <w:rPr>
                  <w:color w:val="0000ff"/>
                  <w:u w:val="single"/>
                  <w:rtl w:val="0"/>
                </w:rPr>
                <w:t xml:space="preserve">sla@mailman.egi.eu</w:t>
              </w:r>
            </w:hyperlink>
            <w:r w:rsidDel="00000000" w:rsidR="00000000" w:rsidRPr="00000000">
              <w:rPr>
                <w:rtl w:val="0"/>
              </w:rPr>
              <w:t xml:space="preserve"> </w:t>
            </w:r>
          </w:p>
          <w:p w:rsidR="00000000" w:rsidDel="00000000" w:rsidP="00000000" w:rsidRDefault="00000000" w:rsidRPr="00000000" w14:paraId="00000096">
            <w:pPr>
              <w:rPr/>
            </w:pPr>
            <w:r w:rsidDel="00000000" w:rsidR="00000000" w:rsidRPr="00000000">
              <w:rPr>
                <w:rtl w:val="0"/>
              </w:rPr>
              <w:t xml:space="preserve">SLA Coordinator at EGI Foundation  </w:t>
            </w:r>
          </w:p>
        </w:tc>
      </w:tr>
      <w:tr>
        <w:tc>
          <w:tcPr>
            <w:shd w:fill="b8cce4" w:val="clear"/>
          </w:tcPr>
          <w:p w:rsidR="00000000" w:rsidDel="00000000" w:rsidP="00000000" w:rsidRDefault="00000000" w:rsidRPr="00000000" w14:paraId="00000097">
            <w:pPr>
              <w:rPr>
                <w:b w:val="1"/>
              </w:rPr>
            </w:pPr>
            <w:r w:rsidDel="00000000" w:rsidR="00000000" w:rsidRPr="00000000">
              <w:rPr>
                <w:b w:val="1"/>
                <w:rtl w:val="0"/>
              </w:rPr>
              <w:t xml:space="preserve">EGI technical contact</w:t>
            </w:r>
          </w:p>
        </w:tc>
        <w:tc>
          <w:tcPr>
            <w:shd w:fill="auto" w:val="clear"/>
          </w:tcPr>
          <w:p w:rsidR="00000000" w:rsidDel="00000000" w:rsidP="00000000" w:rsidRDefault="00000000" w:rsidRPr="00000000" w14:paraId="00000098">
            <w:pPr>
              <w:jc w:val="left"/>
              <w:rPr/>
            </w:pPr>
            <w:r w:rsidDel="00000000" w:rsidR="00000000" w:rsidRPr="00000000">
              <w:rPr>
                <w:rtl w:val="0"/>
              </w:rPr>
              <w:t xml:space="preserve">Matthew Viljoen </w:t>
              <w:br w:type="textWrapping"/>
            </w:r>
            <w:hyperlink r:id="rId17">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c>
          <w:tcPr>
            <w:shd w:fill="b8cce4" w:val="clear"/>
          </w:tcPr>
          <w:p w:rsidR="00000000" w:rsidDel="00000000" w:rsidP="00000000" w:rsidRDefault="00000000" w:rsidRPr="00000000" w14:paraId="00000099">
            <w:pPr>
              <w:rPr>
                <w:b w:val="1"/>
              </w:rPr>
            </w:pPr>
            <w:r w:rsidDel="00000000" w:rsidR="00000000" w:rsidRPr="00000000">
              <w:rPr>
                <w:b w:val="1"/>
                <w:rtl w:val="0"/>
              </w:rPr>
              <w:t xml:space="preserve">Component Provider contact</w:t>
            </w:r>
          </w:p>
        </w:tc>
        <w:tc>
          <w:tcPr>
            <w:shd w:fill="auto" w:val="clear"/>
          </w:tcPr>
          <w:p w:rsidR="00000000" w:rsidDel="00000000" w:rsidP="00000000" w:rsidRDefault="00000000" w:rsidRPr="00000000" w14:paraId="0000009A">
            <w:pPr>
              <w:rPr/>
            </w:pPr>
            <w:r w:rsidDel="00000000" w:rsidR="00000000" w:rsidRPr="00000000">
              <w:rPr>
                <w:rtl w:val="0"/>
              </w:rPr>
              <w:t xml:space="preserve">Alfonso Diaz Pardo</w:t>
            </w:r>
          </w:p>
          <w:p w:rsidR="00000000" w:rsidDel="00000000" w:rsidP="00000000" w:rsidRDefault="00000000" w:rsidRPr="00000000" w14:paraId="0000009B">
            <w:pPr>
              <w:rPr/>
            </w:pPr>
            <w:hyperlink r:id="rId18">
              <w:r w:rsidDel="00000000" w:rsidR="00000000" w:rsidRPr="00000000">
                <w:rPr>
                  <w:color w:val="1155cc"/>
                  <w:u w:val="single"/>
                  <w:rtl w:val="0"/>
                </w:rPr>
                <w:t xml:space="preserve">alfonso.pardo@ciemat.es</w:t>
              </w:r>
            </w:hyperlink>
            <w:r w:rsidDel="00000000" w:rsidR="00000000" w:rsidRPr="00000000">
              <w:rPr>
                <w:rtl w:val="0"/>
              </w:rPr>
              <w:t xml:space="preserve"> </w:t>
              <w:br w:type="textWrapping"/>
              <w:t xml:space="preserve">System Administrator</w:t>
            </w:r>
          </w:p>
        </w:tc>
      </w:tr>
      <w:tr>
        <w:tc>
          <w:tcPr>
            <w:shd w:fill="b8cce4" w:val="clear"/>
          </w:tcPr>
          <w:p w:rsidR="00000000" w:rsidDel="00000000" w:rsidP="00000000" w:rsidRDefault="00000000" w:rsidRPr="00000000" w14:paraId="0000009C">
            <w:pPr>
              <w:rPr>
                <w:b w:val="1"/>
              </w:rPr>
            </w:pPr>
            <w:r w:rsidDel="00000000" w:rsidR="00000000" w:rsidRPr="00000000">
              <w:rPr>
                <w:b w:val="1"/>
                <w:rtl w:val="0"/>
              </w:rPr>
              <w:t xml:space="preserve">Component Provider technical contact</w:t>
            </w:r>
          </w:p>
        </w:tc>
        <w:tc>
          <w:tcPr>
            <w:shd w:fill="auto" w:val="clear"/>
          </w:tcPr>
          <w:p w:rsidR="00000000" w:rsidDel="00000000" w:rsidP="00000000" w:rsidRDefault="00000000" w:rsidRPr="00000000" w14:paraId="0000009D">
            <w:pPr>
              <w:rPr/>
            </w:pPr>
            <w:r w:rsidDel="00000000" w:rsidR="00000000" w:rsidRPr="00000000">
              <w:rPr>
                <w:rtl w:val="0"/>
              </w:rPr>
              <w:t xml:space="preserve">Alfonso Diaz Pardo</w:t>
            </w:r>
          </w:p>
          <w:p w:rsidR="00000000" w:rsidDel="00000000" w:rsidP="00000000" w:rsidRDefault="00000000" w:rsidRPr="00000000" w14:paraId="0000009E">
            <w:pPr>
              <w:rPr/>
            </w:pPr>
            <w:hyperlink r:id="rId19">
              <w:r w:rsidDel="00000000" w:rsidR="00000000" w:rsidRPr="00000000">
                <w:rPr>
                  <w:color w:val="1155cc"/>
                  <w:u w:val="single"/>
                  <w:rtl w:val="0"/>
                </w:rPr>
                <w:t xml:space="preserve">alfonso.pardo@ciemat.es</w:t>
              </w:r>
            </w:hyperlink>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t xml:space="preserve">System Administrator</w:t>
            </w:r>
          </w:p>
        </w:tc>
      </w:tr>
      <w:tr>
        <w:tc>
          <w:tcPr>
            <w:shd w:fill="b8cce4" w:val="clear"/>
          </w:tcPr>
          <w:p w:rsidR="00000000" w:rsidDel="00000000" w:rsidP="00000000" w:rsidRDefault="00000000" w:rsidRPr="00000000" w14:paraId="000000A0">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A1">
            <w:pPr>
              <w:rPr/>
            </w:pPr>
            <w:r w:rsidDel="00000000" w:rsidR="00000000" w:rsidRPr="00000000">
              <w:rPr>
                <w:rtl w:val="0"/>
              </w:rPr>
              <w:t xml:space="preserve">See Section 3</w:t>
            </w:r>
          </w:p>
        </w:tc>
      </w:tr>
    </w:tb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pStyle w:val="Heading2"/>
        <w:numPr>
          <w:ilvl w:val="1"/>
          <w:numId w:val="15"/>
        </w:numPr>
        <w:ind w:left="576" w:hanging="576"/>
        <w:rPr/>
      </w:pPr>
      <w:bookmarkStart w:colFirst="0" w:colLast="0" w:name="_26in1rg" w:id="12"/>
      <w:bookmarkEnd w:id="12"/>
      <w:r w:rsidDel="00000000" w:rsidR="00000000" w:rsidRPr="00000000">
        <w:rPr>
          <w:rtl w:val="0"/>
        </w:rPr>
        <w:t xml:space="preserve">Regular reporting</w:t>
      </w:r>
    </w:p>
    <w:p w:rsidR="00000000" w:rsidDel="00000000" w:rsidP="00000000" w:rsidRDefault="00000000" w:rsidRPr="00000000" w14:paraId="000000A4">
      <w:pPr>
        <w:rPr/>
      </w:pPr>
      <w:bookmarkStart w:colFirst="0" w:colLast="0" w:name="_lnxbz9" w:id="13"/>
      <w:bookmarkEnd w:id="13"/>
      <w:r w:rsidDel="00000000" w:rsidR="00000000" w:rsidRPr="00000000">
        <w:rPr>
          <w:rtl w:val="0"/>
        </w:rPr>
        <w:t xml:space="preserve">As defined in Resource Center OLA.</w:t>
      </w:r>
    </w:p>
    <w:p w:rsidR="00000000" w:rsidDel="00000000" w:rsidP="00000000" w:rsidRDefault="00000000" w:rsidRPr="00000000" w14:paraId="000000A5">
      <w:pPr>
        <w:pStyle w:val="Heading2"/>
        <w:numPr>
          <w:ilvl w:val="1"/>
          <w:numId w:val="15"/>
        </w:numPr>
        <w:ind w:left="576" w:hanging="576"/>
        <w:rPr/>
      </w:pPr>
      <w:bookmarkStart w:colFirst="0" w:colLast="0" w:name="_35nkun2" w:id="14"/>
      <w:bookmarkEnd w:id="14"/>
      <w:r w:rsidDel="00000000" w:rsidR="00000000" w:rsidRPr="00000000">
        <w:rPr>
          <w:rtl w:val="0"/>
        </w:rPr>
        <w:t xml:space="preserve">Violations</w:t>
      </w:r>
    </w:p>
    <w:p w:rsidR="00000000" w:rsidDel="00000000" w:rsidP="00000000" w:rsidRDefault="00000000" w:rsidRPr="00000000" w14:paraId="000000A6">
      <w:pPr>
        <w:rPr/>
      </w:pPr>
      <w:bookmarkStart w:colFirst="0" w:colLast="0" w:name="_1ksv4uv" w:id="15"/>
      <w:bookmarkEnd w:id="15"/>
      <w:r w:rsidDel="00000000" w:rsidR="00000000" w:rsidRPr="00000000">
        <w:rPr>
          <w:rtl w:val="0"/>
        </w:rPr>
        <w:t xml:space="preserve">The following rules are agreed for communication in the event of violation:</w:t>
      </w:r>
    </w:p>
    <w:p w:rsidR="00000000" w:rsidDel="00000000" w:rsidP="00000000" w:rsidRDefault="00000000" w:rsidRPr="00000000" w14:paraId="000000A7">
      <w:pPr>
        <w:numPr>
          <w:ilvl w:val="0"/>
          <w:numId w:val="10"/>
        </w:numPr>
        <w:spacing w:after="0" w:afterAutospacing="0"/>
        <w:ind w:left="720" w:hanging="360"/>
        <w:rPr/>
      </w:pPr>
      <w:bookmarkStart w:colFirst="0" w:colLast="0" w:name="_7yvdosy9mg7t" w:id="16"/>
      <w:bookmarkEnd w:id="16"/>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the component provider will provide justifications to EGI Foundation. </w:t>
      </w:r>
    </w:p>
    <w:p w:rsidR="00000000" w:rsidDel="00000000" w:rsidP="00000000" w:rsidRDefault="00000000" w:rsidRPr="00000000" w14:paraId="000000A8">
      <w:pPr>
        <w:numPr>
          <w:ilvl w:val="0"/>
          <w:numId w:val="10"/>
        </w:numPr>
        <w:ind w:left="720" w:hanging="360"/>
        <w:rPr/>
      </w:pPr>
      <w:bookmarkStart w:colFirst="0" w:colLast="0" w:name="_nfg9egqlf8dw" w:id="17"/>
      <w:bookmarkEnd w:id="17"/>
      <w:r w:rsidDel="00000000" w:rsidR="00000000" w:rsidRPr="00000000">
        <w:rPr>
          <w:rtl w:val="0"/>
        </w:rPr>
        <w:t xml:space="preserve">EGI Foundation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0A9">
      <w:pPr>
        <w:rPr/>
      </w:pPr>
      <w:bookmarkStart w:colFirst="0" w:colLast="0" w:name="_57d2syald3pq" w:id="18"/>
      <w:bookmarkEnd w:id="18"/>
      <w:r w:rsidDel="00000000" w:rsidR="00000000" w:rsidRPr="00000000">
        <w:rPr>
          <w:rtl w:val="0"/>
        </w:rPr>
      </w:r>
    </w:p>
    <w:p w:rsidR="00000000" w:rsidDel="00000000" w:rsidP="00000000" w:rsidRDefault="00000000" w:rsidRPr="00000000" w14:paraId="000000AA">
      <w:pPr>
        <w:pStyle w:val="Heading2"/>
        <w:numPr>
          <w:ilvl w:val="1"/>
          <w:numId w:val="15"/>
        </w:numPr>
        <w:ind w:left="576" w:hanging="576"/>
        <w:rPr/>
      </w:pPr>
      <w:bookmarkStart w:colFirst="0" w:colLast="0" w:name="_44sinio" w:id="19"/>
      <w:bookmarkEnd w:id="19"/>
      <w:r w:rsidDel="00000000" w:rsidR="00000000" w:rsidRPr="00000000">
        <w:rPr>
          <w:rtl w:val="0"/>
        </w:rPr>
        <w:t xml:space="preserve">Escalation and complaints</w:t>
      </w:r>
    </w:p>
    <w:p w:rsidR="00000000" w:rsidDel="00000000" w:rsidP="00000000" w:rsidRDefault="00000000" w:rsidRPr="00000000" w14:paraId="000000AB">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0AC">
      <w:pPr>
        <w:numPr>
          <w:ilvl w:val="0"/>
          <w:numId w:val="11"/>
        </w:numPr>
        <w:spacing w:after="0" w:afterAutospacing="0"/>
        <w:ind w:left="720" w:hanging="360"/>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p>
    <w:p w:rsidR="00000000" w:rsidDel="00000000" w:rsidP="00000000" w:rsidRDefault="00000000" w:rsidRPr="00000000" w14:paraId="000000AD">
      <w:pPr>
        <w:numPr>
          <w:ilvl w:val="0"/>
          <w:numId w:val="11"/>
        </w:numPr>
        <w:ind w:left="720" w:hanging="360"/>
        <w:rPr/>
      </w:pPr>
      <w:r w:rsidDel="00000000" w:rsidR="00000000" w:rsidRPr="00000000">
        <w:rPr>
          <w:rtl w:val="0"/>
        </w:rPr>
        <w:t xml:space="preserve">Complaints or concerns about the Services provided directed to the EGI Foundation contact will be shared with the Service component provider. </w:t>
      </w:r>
    </w:p>
    <w:p w:rsidR="00000000" w:rsidDel="00000000" w:rsidP="00000000" w:rsidRDefault="00000000" w:rsidRPr="00000000" w14:paraId="000000AE">
      <w:pPr>
        <w:pStyle w:val="Heading1"/>
        <w:numPr>
          <w:ilvl w:val="0"/>
          <w:numId w:val="15"/>
        </w:numPr>
        <w:ind w:left="432" w:hanging="432"/>
        <w:rPr/>
      </w:pPr>
      <w:bookmarkStart w:colFirst="0" w:colLast="0" w:name="_2jxsxqh" w:id="20"/>
      <w:bookmarkEnd w:id="20"/>
      <w:r w:rsidDel="00000000" w:rsidR="00000000" w:rsidRPr="00000000">
        <w:rPr>
          <w:rtl w:val="0"/>
        </w:rPr>
        <w:t xml:space="preserve">Information security and data protection</w:t>
      </w:r>
    </w:p>
    <w:p w:rsidR="00000000" w:rsidDel="00000000" w:rsidP="00000000" w:rsidRDefault="00000000" w:rsidRPr="00000000" w14:paraId="000000AF">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0B0">
      <w:pPr>
        <w:numPr>
          <w:ilvl w:val="0"/>
          <w:numId w:val="16"/>
        </w:numPr>
        <w:spacing w:after="0" w:lineRule="auto"/>
        <w:ind w:left="720" w:hanging="360"/>
        <w:rPr/>
      </w:pPr>
      <w:r w:rsidDel="00000000" w:rsidR="00000000" w:rsidRPr="00000000">
        <w:rPr>
          <w:rtl w:val="0"/>
        </w:rPr>
        <w:t xml:space="preserve">Assertion of absolute security in IT systems is impossible. The Component Provider is making every effort to maximize the security level of users’ data and minimise possible harm in the event of an incident.</w:t>
      </w:r>
    </w:p>
    <w:p w:rsidR="00000000" w:rsidDel="00000000" w:rsidP="00000000" w:rsidRDefault="00000000" w:rsidRPr="00000000" w14:paraId="000000B1">
      <w:pPr>
        <w:numPr>
          <w:ilvl w:val="0"/>
          <w:numId w:val="16"/>
        </w:numPr>
        <w:spacing w:after="0" w:lineRule="auto"/>
        <w:ind w:left="720" w:hanging="360"/>
        <w:rPr/>
      </w:pPr>
      <w:r w:rsidDel="00000000" w:rsidR="00000000" w:rsidRPr="00000000">
        <w:rPr>
          <w:rtl w:val="0"/>
        </w:rPr>
        <w:t xml:space="preserve">The Component Provider will define and abide by an information security and data </w:t>
        <w:br w:type="textWrapping"/>
        <w:t xml:space="preserve">protection policy related to the service being provided. </w:t>
      </w:r>
    </w:p>
    <w:p w:rsidR="00000000" w:rsidDel="00000000" w:rsidP="00000000" w:rsidRDefault="00000000" w:rsidRPr="00000000" w14:paraId="000000B2">
      <w:pPr>
        <w:numPr>
          <w:ilvl w:val="0"/>
          <w:numId w:val="16"/>
        </w:numPr>
        <w:spacing w:after="0" w:afterAutospacing="0"/>
        <w:ind w:left="720" w:hanging="360"/>
        <w:rPr/>
      </w:pPr>
      <w:r w:rsidDel="00000000" w:rsidR="00000000" w:rsidRPr="00000000">
        <w:rPr>
          <w:rtl w:val="0"/>
        </w:rPr>
        <w:t xml:space="preserve">The parties of the Agreement will meet all requirements of any relevant policy or procedure of the Provider</w:t>
      </w:r>
      <w:r w:rsidDel="00000000" w:rsidR="00000000" w:rsidRPr="00000000">
        <w:rPr>
          <w:vertAlign w:val="superscript"/>
        </w:rPr>
        <w:footnoteReference w:customMarkFollows="0" w:id="1"/>
      </w:r>
      <w:r w:rsidDel="00000000" w:rsidR="00000000" w:rsidRPr="00000000">
        <w:rPr>
          <w:rtl w:val="0"/>
        </w:rPr>
        <w:t xml:space="preserve"> and will comply with the applicable national legislation.</w:t>
      </w:r>
    </w:p>
    <w:p w:rsidR="00000000" w:rsidDel="00000000" w:rsidP="00000000" w:rsidRDefault="00000000" w:rsidRPr="00000000" w14:paraId="000000B3">
      <w:pPr>
        <w:numPr>
          <w:ilvl w:val="0"/>
          <w:numId w:val="16"/>
        </w:numPr>
        <w:ind w:left="720" w:hanging="360"/>
        <w:rPr/>
      </w:pPr>
      <w:r w:rsidDel="00000000" w:rsidR="00000000" w:rsidRPr="00000000">
        <w:rPr>
          <w:rtl w:val="0"/>
        </w:rPr>
        <w:t xml:space="preserve">The Component provider holds the role of the data controller.</w:t>
      </w:r>
    </w:p>
    <w:p w:rsidR="00000000" w:rsidDel="00000000" w:rsidP="00000000" w:rsidRDefault="00000000" w:rsidRPr="00000000" w14:paraId="000000B4">
      <w:pPr>
        <w:pStyle w:val="Heading1"/>
        <w:numPr>
          <w:ilvl w:val="0"/>
          <w:numId w:val="15"/>
        </w:numPr>
        <w:ind w:left="432" w:hanging="432"/>
        <w:rPr/>
      </w:pPr>
      <w:bookmarkStart w:colFirst="0" w:colLast="0" w:name="_3j2qqm3" w:id="21"/>
      <w:bookmarkEnd w:id="21"/>
      <w:r w:rsidDel="00000000" w:rsidR="00000000" w:rsidRPr="00000000">
        <w:rPr>
          <w:rtl w:val="0"/>
        </w:rPr>
        <w:t xml:space="preserve">Responsibilities </w:t>
      </w:r>
    </w:p>
    <w:p w:rsidR="00000000" w:rsidDel="00000000" w:rsidP="00000000" w:rsidRDefault="00000000" w:rsidRPr="00000000" w14:paraId="000000B5">
      <w:pPr>
        <w:pStyle w:val="Heading2"/>
        <w:numPr>
          <w:ilvl w:val="1"/>
          <w:numId w:val="15"/>
        </w:numPr>
        <w:ind w:left="576" w:hanging="576"/>
        <w:rPr/>
      </w:pPr>
      <w:bookmarkStart w:colFirst="0" w:colLast="0" w:name="_1y810tw" w:id="22"/>
      <w:bookmarkEnd w:id="22"/>
      <w:r w:rsidDel="00000000" w:rsidR="00000000" w:rsidRPr="00000000">
        <w:rPr>
          <w:rtl w:val="0"/>
        </w:rPr>
        <w:t xml:space="preserve">Of the Component Provider</w:t>
      </w:r>
    </w:p>
    <w:p w:rsidR="00000000" w:rsidDel="00000000" w:rsidP="00000000" w:rsidRDefault="00000000" w:rsidRPr="00000000" w14:paraId="000000B6">
      <w:pPr>
        <w:rPr/>
      </w:pPr>
      <w:bookmarkStart w:colFirst="0" w:colLast="0" w:name="_4i7ojhp" w:id="23"/>
      <w:bookmarkEnd w:id="23"/>
      <w:r w:rsidDel="00000000" w:rsidR="00000000" w:rsidRPr="00000000">
        <w:rPr>
          <w:rtl w:val="0"/>
        </w:rPr>
        <w:t xml:space="preserve">As defined in Resource Center OLA.</w:t>
      </w:r>
    </w:p>
    <w:p w:rsidR="00000000" w:rsidDel="00000000" w:rsidP="00000000" w:rsidRDefault="00000000" w:rsidRPr="00000000" w14:paraId="000000B7">
      <w:pPr>
        <w:numPr>
          <w:ilvl w:val="0"/>
          <w:numId w:val="13"/>
        </w:numPr>
        <w:ind w:left="720" w:hanging="360"/>
        <w:rPr/>
      </w:pPr>
      <w:bookmarkStart w:colFirst="0" w:colLast="0" w:name="_x07vvrxqfznh" w:id="24"/>
      <w:bookmarkEnd w:id="24"/>
      <w:r w:rsidDel="00000000" w:rsidR="00000000" w:rsidRPr="00000000">
        <w:rPr>
          <w:rtl w:val="0"/>
        </w:rPr>
        <w:t xml:space="preserve">The component provider shall not terminate the virtual machines without agreement with EGI Foundation.</w:t>
      </w:r>
    </w:p>
    <w:p w:rsidR="00000000" w:rsidDel="00000000" w:rsidP="00000000" w:rsidRDefault="00000000" w:rsidRPr="00000000" w14:paraId="000000B8">
      <w:pPr>
        <w:pStyle w:val="Heading2"/>
        <w:numPr>
          <w:ilvl w:val="1"/>
          <w:numId w:val="15"/>
        </w:numPr>
        <w:ind w:left="576" w:hanging="576"/>
        <w:rPr/>
      </w:pPr>
      <w:bookmarkStart w:colFirst="0" w:colLast="0" w:name="_2xcytpi" w:id="25"/>
      <w:bookmarkEnd w:id="25"/>
      <w:r w:rsidDel="00000000" w:rsidR="00000000" w:rsidRPr="00000000">
        <w:rPr>
          <w:rtl w:val="0"/>
        </w:rPr>
        <w:t xml:space="preserve">Of EGI Foundation</w:t>
      </w:r>
    </w:p>
    <w:p w:rsidR="00000000" w:rsidDel="00000000" w:rsidP="00000000" w:rsidRDefault="00000000" w:rsidRPr="00000000" w14:paraId="000000B9">
      <w:pPr>
        <w:rPr/>
      </w:pPr>
      <w:r w:rsidDel="00000000" w:rsidR="00000000" w:rsidRPr="00000000">
        <w:rPr>
          <w:rtl w:val="0"/>
        </w:rPr>
        <w:t xml:space="preserve">As defined in Resource Center OLA and:</w:t>
      </w:r>
    </w:p>
    <w:p w:rsidR="00000000" w:rsidDel="00000000" w:rsidP="00000000" w:rsidRDefault="00000000" w:rsidRPr="00000000" w14:paraId="000000BA">
      <w:pPr>
        <w:numPr>
          <w:ilvl w:val="0"/>
          <w:numId w:val="6"/>
        </w:numPr>
        <w:pBdr>
          <w:top w:space="0" w:sz="0" w:val="nil"/>
          <w:left w:space="0" w:sz="0" w:val="nil"/>
          <w:bottom w:space="0" w:sz="0" w:val="nil"/>
          <w:right w:space="0" w:sz="0" w:val="nil"/>
          <w:between w:space="0" w:sz="0" w:val="nil"/>
        </w:pBdr>
        <w:spacing w:after="0" w:lineRule="auto"/>
        <w:ind w:left="1080" w:hanging="720"/>
        <w:rPr>
          <w:color w:val="000000"/>
        </w:rPr>
      </w:pPr>
      <w:r w:rsidDel="00000000" w:rsidR="00000000" w:rsidRPr="00000000">
        <w:rPr>
          <w:color w:val="000000"/>
          <w:rtl w:val="0"/>
        </w:rPr>
        <w:t xml:space="preserve">Support coordination with other Component Providers;</w:t>
      </w:r>
    </w:p>
    <w:p w:rsidR="00000000" w:rsidDel="00000000" w:rsidP="00000000" w:rsidRDefault="00000000" w:rsidRPr="00000000" w14:paraId="000000BB">
      <w:pPr>
        <w:numPr>
          <w:ilvl w:val="0"/>
          <w:numId w:val="6"/>
        </w:numPr>
        <w:pBdr>
          <w:top w:space="0" w:sz="0" w:val="nil"/>
          <w:left w:space="0" w:sz="0" w:val="nil"/>
          <w:bottom w:space="0" w:sz="0" w:val="nil"/>
          <w:right w:space="0" w:sz="0" w:val="nil"/>
          <w:between w:space="0" w:sz="0" w:val="nil"/>
        </w:pBdr>
        <w:ind w:left="1080" w:hanging="720"/>
        <w:rPr>
          <w:color w:val="000000"/>
        </w:rPr>
      </w:pPr>
      <w:r w:rsidDel="00000000" w:rsidR="00000000" w:rsidRPr="00000000">
        <w:rPr>
          <w:color w:val="000000"/>
          <w:rtl w:val="0"/>
        </w:rPr>
        <w:t xml:space="preserve">Support coordination and conflict resolution with the User;</w:t>
      </w:r>
    </w:p>
    <w:p w:rsidR="00000000" w:rsidDel="00000000" w:rsidP="00000000" w:rsidRDefault="00000000" w:rsidRPr="00000000" w14:paraId="000000BC">
      <w:pPr>
        <w:numPr>
          <w:ilvl w:val="0"/>
          <w:numId w:val="6"/>
        </w:numPr>
        <w:pBdr>
          <w:top w:space="0" w:sz="0" w:val="nil"/>
          <w:left w:space="0" w:sz="0" w:val="nil"/>
          <w:bottom w:space="0" w:sz="0" w:val="nil"/>
          <w:right w:space="0" w:sz="0" w:val="nil"/>
          <w:between w:space="0" w:sz="0" w:val="nil"/>
        </w:pBdr>
        <w:ind w:left="1080" w:hanging="720"/>
        <w:rPr/>
      </w:pPr>
      <w:r w:rsidDel="00000000" w:rsidR="00000000" w:rsidRPr="00000000">
        <w:rPr>
          <w:rtl w:val="0"/>
        </w:rPr>
        <w:t xml:space="preserve">Support the customer with data movement in case of OLA termination. </w:t>
      </w:r>
    </w:p>
    <w:p w:rsidR="00000000" w:rsidDel="00000000" w:rsidP="00000000" w:rsidRDefault="00000000" w:rsidRPr="00000000" w14:paraId="000000BD">
      <w:pPr>
        <w:pStyle w:val="Heading2"/>
        <w:numPr>
          <w:ilvl w:val="1"/>
          <w:numId w:val="15"/>
        </w:numPr>
        <w:ind w:left="576" w:hanging="576"/>
        <w:rPr/>
      </w:pPr>
      <w:bookmarkStart w:colFirst="0" w:colLast="0" w:name="_1ci93xb" w:id="26"/>
      <w:bookmarkEnd w:id="26"/>
      <w:r w:rsidDel="00000000" w:rsidR="00000000" w:rsidRPr="00000000">
        <w:rPr>
          <w:rtl w:val="0"/>
        </w:rPr>
        <w:t xml:space="preserve">Of the Customer</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color w:val="000000"/>
          <w:rtl w:val="0"/>
        </w:rPr>
        <w:t xml:space="preserve">All responsibilities of the User are listed in relevant VO SLA.</w:t>
      </w:r>
    </w:p>
    <w:p w:rsidR="00000000" w:rsidDel="00000000" w:rsidP="00000000" w:rsidRDefault="00000000" w:rsidRPr="00000000" w14:paraId="000000BF">
      <w:pPr>
        <w:pStyle w:val="Heading1"/>
        <w:numPr>
          <w:ilvl w:val="0"/>
          <w:numId w:val="15"/>
        </w:numPr>
        <w:ind w:left="432" w:hanging="432"/>
        <w:rPr/>
      </w:pPr>
      <w:bookmarkStart w:colFirst="0" w:colLast="0" w:name="_3whwml4" w:id="27"/>
      <w:bookmarkEnd w:id="27"/>
      <w:r w:rsidDel="00000000" w:rsidR="00000000" w:rsidRPr="00000000">
        <w:rPr>
          <w:rtl w:val="0"/>
        </w:rPr>
        <w:t xml:space="preserve">Review, extensions and termination</w:t>
      </w:r>
    </w:p>
    <w:p w:rsidR="00000000" w:rsidDel="00000000" w:rsidP="00000000" w:rsidRDefault="00000000" w:rsidRPr="00000000" w14:paraId="000000C0">
      <w:pPr>
        <w:rPr/>
      </w:pPr>
      <w:r w:rsidDel="00000000" w:rsidR="00000000" w:rsidRPr="00000000">
        <w:rPr>
          <w:rtl w:val="0"/>
        </w:rPr>
        <w:t xml:space="preserve">As defined in Resource Center OLA.</w:t>
      </w:r>
    </w:p>
    <w:p w:rsidR="00000000" w:rsidDel="00000000" w:rsidP="00000000" w:rsidRDefault="00000000" w:rsidRPr="00000000" w14:paraId="000000C1">
      <w:pPr>
        <w:rPr/>
      </w:pPr>
      <w:r w:rsidDel="00000000" w:rsidR="00000000" w:rsidRPr="00000000">
        <w:rPr>
          <w:rtl w:val="0"/>
        </w:rPr>
      </w:r>
    </w:p>
    <w:sectPr>
      <w:footerReference r:id="rId20" w:type="default"/>
      <w:footerReference r:id="rId21" w:type="first"/>
      <w:pgSz w:h="16838" w:w="11906"/>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4"/>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0C4">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3"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5"/>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2" name="image4.png"/>
                <a:graphic>
                  <a:graphicData uri="http://schemas.openxmlformats.org/drawingml/2006/picture">
                    <pic:pic>
                      <pic:nvPicPr>
                        <pic:cNvPr descr="EGI_Logo_RGB_315x250px" id="0" name="image4.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4"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CD">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https://documents.egi.eu/document/31</w:t>
        </w:r>
      </w:hyperlink>
      <w:r w:rsidDel="00000000" w:rsidR="00000000" w:rsidRPr="00000000">
        <w:rPr>
          <w:rtl w:val="0"/>
        </w:rPr>
      </w:r>
    </w:p>
  </w:footnote>
  <w:footnote w:id="1">
    <w:p w:rsidR="00000000" w:rsidDel="00000000" w:rsidP="00000000" w:rsidRDefault="00000000" w:rsidRPr="00000000" w14:paraId="000000D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0D1">
      <w:pPr>
        <w:widowControl w:val="0"/>
        <w:spacing w:after="0" w:line="276" w:lineRule="auto"/>
        <w:jc w:val="left"/>
        <w:rPr>
          <w:sz w:val="20"/>
          <w:szCs w:val="20"/>
        </w:rPr>
      </w:pPr>
      <w:r w:rsidDel="00000000" w:rsidR="00000000" w:rsidRPr="00000000">
        <w:fldChar w:fldCharType="end"/>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1" w:hanging="431"/>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851" w:hanging="851"/>
    </w:pPr>
    <w:rPr>
      <w:color w:val="0063aa"/>
      <w:sz w:val="32"/>
      <w:szCs w:val="32"/>
    </w:rPr>
  </w:style>
  <w:style w:type="paragraph" w:styleId="Heading3">
    <w:name w:val="heading 3"/>
    <w:basedOn w:val="Normal"/>
    <w:next w:val="Normal"/>
    <w:pPr>
      <w:keepNext w:val="1"/>
      <w:keepLines w:val="1"/>
      <w:spacing w:before="200" w:lineRule="auto"/>
      <w:ind w:left="1800" w:hanging="360"/>
    </w:pPr>
    <w:rPr>
      <w:b w:val="1"/>
      <w:color w:val="0063aa"/>
      <w:sz w:val="24"/>
      <w:szCs w:val="24"/>
    </w:rPr>
  </w:style>
  <w:style w:type="paragraph" w:styleId="Heading4">
    <w:name w:val="heading 4"/>
    <w:basedOn w:val="Normal"/>
    <w:next w:val="Normal"/>
    <w:pPr>
      <w:keepNext w:val="1"/>
      <w:keepLines w:val="1"/>
      <w:spacing w:before="200" w:lineRule="auto"/>
      <w:ind w:left="2520" w:hanging="360"/>
    </w:pPr>
    <w:rPr>
      <w:i w:val="1"/>
      <w:color w:val="0063aa"/>
    </w:rPr>
  </w:style>
  <w:style w:type="paragraph" w:styleId="Heading5">
    <w:name w:val="heading 5"/>
    <w:basedOn w:val="Normal"/>
    <w:next w:val="Normal"/>
    <w:pPr>
      <w:keepNext w:val="1"/>
      <w:keepLines w:val="1"/>
      <w:spacing w:before="200" w:lineRule="auto"/>
      <w:ind w:left="3240" w:hanging="360"/>
    </w:pPr>
    <w:rPr>
      <w:color w:val="0063aa"/>
    </w:rPr>
  </w:style>
  <w:style w:type="paragraph" w:styleId="Heading6">
    <w:name w:val="heading 6"/>
    <w:basedOn w:val="Normal"/>
    <w:next w:val="Normal"/>
    <w:pPr>
      <w:keepNext w:val="1"/>
      <w:keepLines w:val="1"/>
      <w:spacing w:before="200" w:lineRule="auto"/>
      <w:ind w:left="3240" w:hanging="360"/>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vmcaster.appdb.egi.eu/store/vo/covid19.eosc-synergy.eu/image.list" TargetMode="External"/><Relationship Id="rId10" Type="http://schemas.openxmlformats.org/officeDocument/2006/relationships/hyperlink" Target="https://operations-portal.egi.eu/vo/view/voname/covid19.eosc-synergy.eu" TargetMode="External"/><Relationship Id="rId21" Type="http://schemas.openxmlformats.org/officeDocument/2006/relationships/footer" Target="footer2.xml"/><Relationship Id="rId13" Type="http://schemas.openxmlformats.org/officeDocument/2006/relationships/hyperlink" Target="https://www.egi.eu/services/online-storage/" TargetMode="External"/><Relationship Id="rId12" Type="http://schemas.openxmlformats.org/officeDocument/2006/relationships/hyperlink" Target="https://goc.egi.eu/portal/index.php?Page_Type=Service&amp;id=75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gi.eu/services/cloud-compute/" TargetMode="External"/><Relationship Id="rId15" Type="http://schemas.openxmlformats.org/officeDocument/2006/relationships/hyperlink" Target="https://operations-portal.egi.eu/vo/view/voname/covid19.eosc-synergy.eu" TargetMode="External"/><Relationship Id="rId14" Type="http://schemas.openxmlformats.org/officeDocument/2006/relationships/hyperlink" Target="https://documents.egi.eu/document/2623" TargetMode="External"/><Relationship Id="rId17" Type="http://schemas.openxmlformats.org/officeDocument/2006/relationships/hyperlink" Target="mailto:operations@egi.eu" TargetMode="External"/><Relationship Id="rId16" Type="http://schemas.openxmlformats.org/officeDocument/2006/relationships/hyperlink" Target="mailto:sla@mailman.egi.eu" TargetMode="External"/><Relationship Id="rId5" Type="http://schemas.openxmlformats.org/officeDocument/2006/relationships/numbering" Target="numbering.xml"/><Relationship Id="rId19" Type="http://schemas.openxmlformats.org/officeDocument/2006/relationships/hyperlink" Target="mailto:alfonso.pardo@ciemat.es" TargetMode="External"/><Relationship Id="rId6" Type="http://schemas.openxmlformats.org/officeDocument/2006/relationships/styles" Target="styles.xml"/><Relationship Id="rId18" Type="http://schemas.openxmlformats.org/officeDocument/2006/relationships/hyperlink" Target="mailto:alfonso.pardo@ciemat.es" TargetMode="External"/><Relationship Id="rId7" Type="http://schemas.openxmlformats.org/officeDocument/2006/relationships/image" Target="media/image3.png"/><Relationship Id="rId8" Type="http://schemas.openxmlformats.org/officeDocument/2006/relationships/hyperlink" Target="https://wiki.egi.eu/wiki/Glossary%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 Id="rId2"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